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DC93B6" w14:textId="5DEE3CBE" w:rsidR="006B060E" w:rsidRDefault="006B060E" w:rsidP="00BA08AB">
      <w:pPr>
        <w:spacing w:line="480" w:lineRule="auto"/>
        <w:jc w:val="center"/>
        <w:rPr>
          <w:rFonts w:ascii="Times New Roman" w:eastAsia="Times New Roman" w:hAnsi="Times New Roman" w:cs="Times New Roman"/>
          <w:b/>
          <w:sz w:val="24"/>
        </w:rPr>
      </w:pPr>
      <w:r>
        <w:rPr>
          <w:rFonts w:ascii="Times New Roman" w:eastAsia="Times New Roman" w:hAnsi="Times New Roman" w:cs="Times New Roman"/>
          <w:sz w:val="32"/>
          <w:u w:val="single"/>
        </w:rPr>
        <w:t>Employability skills development</w:t>
      </w:r>
    </w:p>
    <w:p w14:paraId="4CE4E3DE" w14:textId="524E3387" w:rsidR="00BA08AB" w:rsidRDefault="003F1485" w:rsidP="00BA08AB">
      <w:pPr>
        <w:spacing w:line="480" w:lineRule="auto"/>
        <w:jc w:val="center"/>
        <w:rPr>
          <w:rFonts w:ascii="Times New Roman" w:eastAsia="Times New Roman" w:hAnsi="Times New Roman" w:cs="Times New Roman"/>
          <w:b/>
          <w:sz w:val="24"/>
        </w:rPr>
      </w:pPr>
      <w:r>
        <w:rPr>
          <w:noProof/>
        </w:rPr>
        <mc:AlternateContent>
          <mc:Choice Requires="wps">
            <w:drawing>
              <wp:anchor distT="0" distB="0" distL="114300" distR="114300" simplePos="0" relativeHeight="251659264" behindDoc="0" locked="0" layoutInCell="1" allowOverlap="1" wp14:anchorId="10E60CFD" wp14:editId="36EC4FF4">
                <wp:simplePos x="0" y="0"/>
                <wp:positionH relativeFrom="margin">
                  <wp:posOffset>2228850</wp:posOffset>
                </wp:positionH>
                <wp:positionV relativeFrom="paragraph">
                  <wp:posOffset>434340</wp:posOffset>
                </wp:positionV>
                <wp:extent cx="3286125" cy="1952625"/>
                <wp:effectExtent l="0" t="0" r="9525" b="9525"/>
                <wp:wrapNone/>
                <wp:docPr id="462"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286125" cy="1952625"/>
                        </a:xfrm>
                        <a:prstGeom prst="rect">
                          <a:avLst/>
                        </a:prstGeom>
                        <a:solidFill>
                          <a:schemeClr val="bg1"/>
                        </a:solidFill>
                      </wps:spPr>
                      <wps:txbx>
                        <w:txbxContent>
                          <w:tbl>
                            <w:tblPr>
                              <w:tblStyle w:val="TableGrid"/>
                              <w:tblW w:w="4792" w:type="dxa"/>
                              <w:tblInd w:w="-205" w:type="dxa"/>
                              <w:tblLook w:val="04A0" w:firstRow="1" w:lastRow="0" w:firstColumn="1" w:lastColumn="0" w:noHBand="0" w:noVBand="1"/>
                            </w:tblPr>
                            <w:tblGrid>
                              <w:gridCol w:w="1700"/>
                              <w:gridCol w:w="3092"/>
                            </w:tblGrid>
                            <w:tr w:rsidR="00E808E5" w14:paraId="7C00EEBB" w14:textId="77777777" w:rsidTr="00BE052C">
                              <w:trPr>
                                <w:trHeight w:val="274"/>
                              </w:trPr>
                              <w:tc>
                                <w:tcPr>
                                  <w:tcW w:w="1700" w:type="dxa"/>
                                </w:tcPr>
                                <w:p w14:paraId="5933009A" w14:textId="77777777" w:rsidR="00E808E5" w:rsidRDefault="00E808E5" w:rsidP="00881298">
                                  <w:pPr>
                                    <w:jc w:val="center"/>
                                    <w:rPr>
                                      <w:rFonts w:ascii="Arial" w:hAnsi="Arial" w:cs="Arial"/>
                                    </w:rPr>
                                  </w:pPr>
                                  <w:r>
                                    <w:rPr>
                                      <w:rFonts w:ascii="Arial" w:hAnsi="Arial" w:cs="Arial"/>
                                    </w:rPr>
                                    <w:t>Module</w:t>
                                  </w:r>
                                </w:p>
                              </w:tc>
                              <w:tc>
                                <w:tcPr>
                                  <w:tcW w:w="3092" w:type="dxa"/>
                                </w:tcPr>
                                <w:p w14:paraId="14AAEADD" w14:textId="77777777" w:rsidR="00E808E5" w:rsidRDefault="00E808E5" w:rsidP="00881298">
                                  <w:pPr>
                                    <w:spacing w:line="360" w:lineRule="auto"/>
                                    <w:jc w:val="center"/>
                                    <w:rPr>
                                      <w:rFonts w:ascii="Arial" w:hAnsi="Arial" w:cs="Arial"/>
                                    </w:rPr>
                                  </w:pPr>
                                  <w:r w:rsidRPr="00881298">
                                    <w:rPr>
                                      <w:rFonts w:ascii="Arial" w:hAnsi="Arial" w:cs="Arial"/>
                                    </w:rPr>
                                    <w:t>ACADEMIC &amp; EMPLOYABILITY SKILLS</w:t>
                                  </w:r>
                                </w:p>
                              </w:tc>
                            </w:tr>
                            <w:tr w:rsidR="00E808E5" w14:paraId="38B13F26" w14:textId="77777777" w:rsidTr="00BE052C">
                              <w:tc>
                                <w:tcPr>
                                  <w:tcW w:w="1700" w:type="dxa"/>
                                </w:tcPr>
                                <w:p w14:paraId="4AD382F4" w14:textId="77777777" w:rsidR="00E808E5" w:rsidRDefault="00E808E5" w:rsidP="00881298">
                                  <w:pPr>
                                    <w:spacing w:line="360" w:lineRule="auto"/>
                                    <w:jc w:val="center"/>
                                    <w:rPr>
                                      <w:rFonts w:ascii="Arial" w:hAnsi="Arial" w:cs="Arial"/>
                                    </w:rPr>
                                  </w:pPr>
                                  <w:r>
                                    <w:rPr>
                                      <w:rFonts w:ascii="Arial" w:hAnsi="Arial" w:cs="Arial"/>
                                    </w:rPr>
                                    <w:t>Module code</w:t>
                                  </w:r>
                                </w:p>
                              </w:tc>
                              <w:tc>
                                <w:tcPr>
                                  <w:tcW w:w="3092" w:type="dxa"/>
                                </w:tcPr>
                                <w:p w14:paraId="2F53B0C5" w14:textId="77777777" w:rsidR="00E808E5" w:rsidRDefault="00E808E5" w:rsidP="00881298">
                                  <w:pPr>
                                    <w:spacing w:line="360" w:lineRule="auto"/>
                                    <w:jc w:val="center"/>
                                    <w:rPr>
                                      <w:rFonts w:ascii="Arial" w:hAnsi="Arial" w:cs="Arial"/>
                                    </w:rPr>
                                  </w:pPr>
                                  <w:r w:rsidRPr="00881298">
                                    <w:rPr>
                                      <w:rFonts w:ascii="Arial" w:hAnsi="Arial" w:cs="Arial"/>
                                    </w:rPr>
                                    <w:t>BMS</w:t>
                                  </w:r>
                                  <w:r>
                                    <w:rPr>
                                      <w:rFonts w:ascii="Arial" w:hAnsi="Arial" w:cs="Arial"/>
                                    </w:rPr>
                                    <w:t>W</w:t>
                                  </w:r>
                                  <w:r w:rsidRPr="00881298">
                                    <w:rPr>
                                      <w:rFonts w:ascii="Arial" w:hAnsi="Arial" w:cs="Arial"/>
                                    </w:rPr>
                                    <w:t>4001_BIRM</w:t>
                                  </w:r>
                                </w:p>
                              </w:tc>
                            </w:tr>
                            <w:tr w:rsidR="00E808E5" w14:paraId="7EB50CA1" w14:textId="77777777" w:rsidTr="00BE052C">
                              <w:tc>
                                <w:tcPr>
                                  <w:tcW w:w="1700" w:type="dxa"/>
                                </w:tcPr>
                                <w:p w14:paraId="02D05685" w14:textId="77777777" w:rsidR="00E808E5" w:rsidRDefault="00E808E5" w:rsidP="00881298">
                                  <w:pPr>
                                    <w:spacing w:line="360" w:lineRule="auto"/>
                                    <w:jc w:val="center"/>
                                    <w:rPr>
                                      <w:rFonts w:ascii="Arial" w:hAnsi="Arial" w:cs="Arial"/>
                                    </w:rPr>
                                  </w:pPr>
                                  <w:r>
                                    <w:rPr>
                                      <w:rFonts w:ascii="Arial" w:hAnsi="Arial" w:cs="Arial"/>
                                    </w:rPr>
                                    <w:t>Student Name</w:t>
                                  </w:r>
                                </w:p>
                              </w:tc>
                              <w:tc>
                                <w:tcPr>
                                  <w:tcW w:w="3092" w:type="dxa"/>
                                </w:tcPr>
                                <w:p w14:paraId="0D93EB42" w14:textId="77777777" w:rsidR="00E808E5" w:rsidRDefault="00E808E5" w:rsidP="00881298">
                                  <w:pPr>
                                    <w:spacing w:line="360" w:lineRule="auto"/>
                                    <w:jc w:val="center"/>
                                    <w:rPr>
                                      <w:rFonts w:ascii="Arial" w:hAnsi="Arial" w:cs="Arial"/>
                                    </w:rPr>
                                  </w:pPr>
                                  <w:r>
                                    <w:rPr>
                                      <w:rFonts w:ascii="Arial" w:hAnsi="Arial" w:cs="Arial"/>
                                    </w:rPr>
                                    <w:t>Vasile Marian Bostan</w:t>
                                  </w:r>
                                </w:p>
                              </w:tc>
                            </w:tr>
                            <w:tr w:rsidR="00E808E5" w14:paraId="508D4431" w14:textId="77777777" w:rsidTr="00BE052C">
                              <w:tc>
                                <w:tcPr>
                                  <w:tcW w:w="1700" w:type="dxa"/>
                                </w:tcPr>
                                <w:p w14:paraId="02B2828A" w14:textId="77777777" w:rsidR="00E808E5" w:rsidRDefault="00E808E5" w:rsidP="00881298">
                                  <w:pPr>
                                    <w:spacing w:line="360" w:lineRule="auto"/>
                                    <w:jc w:val="center"/>
                                    <w:rPr>
                                      <w:rFonts w:ascii="Arial" w:hAnsi="Arial" w:cs="Arial"/>
                                    </w:rPr>
                                  </w:pPr>
                                  <w:r>
                                    <w:rPr>
                                      <w:rFonts w:ascii="Arial" w:hAnsi="Arial" w:cs="Arial"/>
                                    </w:rPr>
                                    <w:t>Student ID</w:t>
                                  </w:r>
                                </w:p>
                              </w:tc>
                              <w:tc>
                                <w:tcPr>
                                  <w:tcW w:w="3092" w:type="dxa"/>
                                </w:tcPr>
                                <w:p w14:paraId="154699F7" w14:textId="77777777" w:rsidR="00E808E5" w:rsidRDefault="00E808E5" w:rsidP="00881298">
                                  <w:pPr>
                                    <w:spacing w:line="360" w:lineRule="auto"/>
                                    <w:jc w:val="center"/>
                                    <w:rPr>
                                      <w:rFonts w:ascii="Arial" w:hAnsi="Arial" w:cs="Arial"/>
                                    </w:rPr>
                                  </w:pPr>
                                  <w:r>
                                    <w:rPr>
                                      <w:rFonts w:ascii="Arial" w:hAnsi="Arial" w:cs="Arial"/>
                                    </w:rPr>
                                    <w:t>2112985</w:t>
                                  </w:r>
                                </w:p>
                              </w:tc>
                            </w:tr>
                            <w:tr w:rsidR="00E808E5" w14:paraId="75B3975F" w14:textId="77777777" w:rsidTr="00BE052C">
                              <w:tc>
                                <w:tcPr>
                                  <w:tcW w:w="1700" w:type="dxa"/>
                                </w:tcPr>
                                <w:p w14:paraId="567DE3C4" w14:textId="77777777" w:rsidR="00E808E5" w:rsidRDefault="00E808E5" w:rsidP="00881298">
                                  <w:pPr>
                                    <w:spacing w:line="360" w:lineRule="auto"/>
                                    <w:jc w:val="center"/>
                                    <w:rPr>
                                      <w:rFonts w:ascii="Arial" w:hAnsi="Arial" w:cs="Arial"/>
                                    </w:rPr>
                                  </w:pPr>
                                  <w:r>
                                    <w:rPr>
                                      <w:rFonts w:ascii="Arial" w:hAnsi="Arial" w:cs="Arial"/>
                                    </w:rPr>
                                    <w:t>Lecturer</w:t>
                                  </w:r>
                                </w:p>
                              </w:tc>
                              <w:tc>
                                <w:tcPr>
                                  <w:tcW w:w="3092" w:type="dxa"/>
                                </w:tcPr>
                                <w:p w14:paraId="3697B97C" w14:textId="5D8E94E7" w:rsidR="00E808E5" w:rsidRPr="00E808E5" w:rsidRDefault="00E808E5" w:rsidP="00DB579C">
                                  <w:pPr>
                                    <w:spacing w:line="360" w:lineRule="auto"/>
                                    <w:rPr>
                                      <w:rFonts w:ascii="Arial" w:hAnsi="Arial" w:cs="Arial"/>
                                    </w:rPr>
                                  </w:pPr>
                                  <w:r w:rsidRPr="00E808E5">
                                    <w:rPr>
                                      <w:rFonts w:ascii="Arial" w:hAnsi="Arial" w:cs="Arial"/>
                                    </w:rPr>
                                    <w:t xml:space="preserve">           </w:t>
                                  </w:r>
                                  <w:proofErr w:type="spellStart"/>
                                  <w:r w:rsidRPr="00E808E5">
                                    <w:rPr>
                                      <w:rFonts w:ascii="Arial" w:hAnsi="Arial" w:cs="Arial"/>
                                      <w:color w:val="252423"/>
                                      <w:shd w:val="clear" w:color="auto" w:fill="FFFFFF"/>
                                    </w:rPr>
                                    <w:t>Sujeewa</w:t>
                                  </w:r>
                                  <w:proofErr w:type="spellEnd"/>
                                  <w:r w:rsidRPr="00E808E5">
                                    <w:rPr>
                                      <w:rFonts w:ascii="Arial" w:hAnsi="Arial" w:cs="Arial"/>
                                      <w:color w:val="252423"/>
                                      <w:shd w:val="clear" w:color="auto" w:fill="FFFFFF"/>
                                    </w:rPr>
                                    <w:t xml:space="preserve"> Herath</w:t>
                                  </w:r>
                                </w:p>
                              </w:tc>
                            </w:tr>
                          </w:tbl>
                          <w:p w14:paraId="05C302BD" w14:textId="77777777" w:rsidR="00E808E5" w:rsidRDefault="00E808E5" w:rsidP="00E808E5">
                            <w:pPr>
                              <w:pStyle w:val="NoSpacing"/>
                              <w:spacing w:line="360" w:lineRule="auto"/>
                              <w:rPr>
                                <w:color w:val="FFFFFF" w:themeColor="background1"/>
                              </w:rPr>
                            </w:pPr>
                          </w:p>
                          <w:p w14:paraId="254CBD71" w14:textId="77777777" w:rsidR="00E808E5" w:rsidRDefault="00E808E5" w:rsidP="00E808E5">
                            <w:pPr>
                              <w:pStyle w:val="NoSpacing"/>
                              <w:spacing w:line="360" w:lineRule="auto"/>
                              <w:rPr>
                                <w:color w:val="FFFFFF" w:themeColor="background1"/>
                              </w:rPr>
                            </w:pPr>
                          </w:p>
                        </w:txbxContent>
                      </wps:txbx>
                      <wps:bodyPr rot="0" vert="horz" wrap="square" lIns="365760" tIns="182880" rIns="182880" bIns="182880" anchor="b" anchorCtr="0" upright="1">
                        <a:noAutofit/>
                      </wps:bodyPr>
                    </wps:wsp>
                  </a:graphicData>
                </a:graphic>
                <wp14:sizeRelH relativeFrom="margin">
                  <wp14:pctWidth>0</wp14:pctWidth>
                </wp14:sizeRelH>
                <wp14:sizeRelV relativeFrom="margin">
                  <wp14:pctHeight>0</wp14:pctHeight>
                </wp14:sizeRelV>
              </wp:anchor>
            </w:drawing>
          </mc:Choice>
          <mc:Fallback>
            <w:pict>
              <v:rect w14:anchorId="10E60CFD" id="Rectangle 9" o:spid="_x0000_s1026" style="position:absolute;left:0;text-align:left;margin-left:175.5pt;margin-top:34.2pt;width:258.75pt;height:153.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" fillcolor="white [3212]" stroked="f">
                <v:textbox inset="28.8pt,14.4pt,14.4pt,14.4pt">
                  <w:txbxContent>
                    <w:tbl>
                      <w:tblPr>
                        <w:tblStyle w:val="TableGrid"/>
                        <w:tblW w:w="4792" w:type="dxa"/>
                        <w:tblInd w:w="-205" w:type="dxa"/>
                        <w:tblLook w:val="04A0" w:firstRow="1" w:lastRow="0" w:firstColumn="1" w:lastColumn="0" w:noHBand="0" w:noVBand="1"/>
                      </w:tblPr>
                      <w:tblGrid>
                        <w:gridCol w:w="1700"/>
                        <w:gridCol w:w="3092"/>
                      </w:tblGrid>
                      <w:tr w:rsidR="00E808E5" w14:paraId="7C00EEBB" w14:textId="77777777" w:rsidTr="00BE052C">
                        <w:trPr>
                          <w:trHeight w:val="274"/>
                        </w:trPr>
                        <w:tc>
                          <w:tcPr>
                            <w:tcW w:w="1700" w:type="dxa"/>
                          </w:tcPr>
                          <w:p w14:paraId="5933009A" w14:textId="77777777" w:rsidR="00E808E5" w:rsidRDefault="00E808E5" w:rsidP="00881298">
                            <w:pPr>
                              <w:jc w:val="center"/>
                              <w:rPr>
                                <w:rFonts w:ascii="Arial" w:hAnsi="Arial" w:cs="Arial"/>
                              </w:rPr>
                            </w:pPr>
                            <w:r>
                              <w:rPr>
                                <w:rFonts w:ascii="Arial" w:hAnsi="Arial" w:cs="Arial"/>
                              </w:rPr>
                              <w:t>Module</w:t>
                            </w:r>
                          </w:p>
                        </w:tc>
                        <w:tc>
                          <w:tcPr>
                            <w:tcW w:w="3092" w:type="dxa"/>
                          </w:tcPr>
                          <w:p w14:paraId="14AAEADD" w14:textId="77777777" w:rsidR="00E808E5" w:rsidRDefault="00E808E5" w:rsidP="00881298">
                            <w:pPr>
                              <w:spacing w:line="360" w:lineRule="auto"/>
                              <w:jc w:val="center"/>
                              <w:rPr>
                                <w:rFonts w:ascii="Arial" w:hAnsi="Arial" w:cs="Arial"/>
                              </w:rPr>
                            </w:pPr>
                            <w:r w:rsidRPr="00881298">
                              <w:rPr>
                                <w:rFonts w:ascii="Arial" w:hAnsi="Arial" w:cs="Arial"/>
                              </w:rPr>
                              <w:t>ACADEMIC &amp; EMPLOYABILITY SKILLS</w:t>
                            </w:r>
                          </w:p>
                        </w:tc>
                      </w:tr>
                      <w:tr w:rsidR="00E808E5" w14:paraId="38B13F26" w14:textId="77777777" w:rsidTr="00BE052C">
                        <w:tc>
                          <w:tcPr>
                            <w:tcW w:w="1700" w:type="dxa"/>
                          </w:tcPr>
                          <w:p w14:paraId="4AD382F4" w14:textId="77777777" w:rsidR="00E808E5" w:rsidRDefault="00E808E5" w:rsidP="00881298">
                            <w:pPr>
                              <w:spacing w:line="360" w:lineRule="auto"/>
                              <w:jc w:val="center"/>
                              <w:rPr>
                                <w:rFonts w:ascii="Arial" w:hAnsi="Arial" w:cs="Arial"/>
                              </w:rPr>
                            </w:pPr>
                            <w:r>
                              <w:rPr>
                                <w:rFonts w:ascii="Arial" w:hAnsi="Arial" w:cs="Arial"/>
                              </w:rPr>
                              <w:t>Module code</w:t>
                            </w:r>
                          </w:p>
                        </w:tc>
                        <w:tc>
                          <w:tcPr>
                            <w:tcW w:w="3092" w:type="dxa"/>
                          </w:tcPr>
                          <w:p w14:paraId="2F53B0C5" w14:textId="77777777" w:rsidR="00E808E5" w:rsidRDefault="00E808E5" w:rsidP="00881298">
                            <w:pPr>
                              <w:spacing w:line="360" w:lineRule="auto"/>
                              <w:jc w:val="center"/>
                              <w:rPr>
                                <w:rFonts w:ascii="Arial" w:hAnsi="Arial" w:cs="Arial"/>
                              </w:rPr>
                            </w:pPr>
                            <w:r w:rsidRPr="00881298">
                              <w:rPr>
                                <w:rFonts w:ascii="Arial" w:hAnsi="Arial" w:cs="Arial"/>
                              </w:rPr>
                              <w:t>BMS</w:t>
                            </w:r>
                            <w:r>
                              <w:rPr>
                                <w:rFonts w:ascii="Arial" w:hAnsi="Arial" w:cs="Arial"/>
                              </w:rPr>
                              <w:t>W</w:t>
                            </w:r>
                            <w:r w:rsidRPr="00881298">
                              <w:rPr>
                                <w:rFonts w:ascii="Arial" w:hAnsi="Arial" w:cs="Arial"/>
                              </w:rPr>
                              <w:t>4001_BIRM</w:t>
                            </w:r>
                          </w:p>
                        </w:tc>
                      </w:tr>
                      <w:tr w:rsidR="00E808E5" w14:paraId="7EB50CA1" w14:textId="77777777" w:rsidTr="00BE052C">
                        <w:tc>
                          <w:tcPr>
                            <w:tcW w:w="1700" w:type="dxa"/>
                          </w:tcPr>
                          <w:p w14:paraId="02D05685" w14:textId="77777777" w:rsidR="00E808E5" w:rsidRDefault="00E808E5" w:rsidP="00881298">
                            <w:pPr>
                              <w:spacing w:line="360" w:lineRule="auto"/>
                              <w:jc w:val="center"/>
                              <w:rPr>
                                <w:rFonts w:ascii="Arial" w:hAnsi="Arial" w:cs="Arial"/>
                              </w:rPr>
                            </w:pPr>
                            <w:r>
                              <w:rPr>
                                <w:rFonts w:ascii="Arial" w:hAnsi="Arial" w:cs="Arial"/>
                              </w:rPr>
                              <w:t>Student Name</w:t>
                            </w:r>
                          </w:p>
                        </w:tc>
                        <w:tc>
                          <w:tcPr>
                            <w:tcW w:w="3092" w:type="dxa"/>
                          </w:tcPr>
                          <w:p w14:paraId="0D93EB42" w14:textId="77777777" w:rsidR="00E808E5" w:rsidRDefault="00E808E5" w:rsidP="00881298">
                            <w:pPr>
                              <w:spacing w:line="360" w:lineRule="auto"/>
                              <w:jc w:val="center"/>
                              <w:rPr>
                                <w:rFonts w:ascii="Arial" w:hAnsi="Arial" w:cs="Arial"/>
                              </w:rPr>
                            </w:pPr>
                            <w:r>
                              <w:rPr>
                                <w:rFonts w:ascii="Arial" w:hAnsi="Arial" w:cs="Arial"/>
                              </w:rPr>
                              <w:t>Vasile Marian Bostan</w:t>
                            </w:r>
                          </w:p>
                        </w:tc>
                      </w:tr>
                      <w:tr w:rsidR="00E808E5" w14:paraId="508D4431" w14:textId="77777777" w:rsidTr="00BE052C">
                        <w:tc>
                          <w:tcPr>
                            <w:tcW w:w="1700" w:type="dxa"/>
                          </w:tcPr>
                          <w:p w14:paraId="02B2828A" w14:textId="77777777" w:rsidR="00E808E5" w:rsidRDefault="00E808E5" w:rsidP="00881298">
                            <w:pPr>
                              <w:spacing w:line="360" w:lineRule="auto"/>
                              <w:jc w:val="center"/>
                              <w:rPr>
                                <w:rFonts w:ascii="Arial" w:hAnsi="Arial" w:cs="Arial"/>
                              </w:rPr>
                            </w:pPr>
                            <w:r>
                              <w:rPr>
                                <w:rFonts w:ascii="Arial" w:hAnsi="Arial" w:cs="Arial"/>
                              </w:rPr>
                              <w:t>Student ID</w:t>
                            </w:r>
                          </w:p>
                        </w:tc>
                        <w:tc>
                          <w:tcPr>
                            <w:tcW w:w="3092" w:type="dxa"/>
                          </w:tcPr>
                          <w:p w14:paraId="154699F7" w14:textId="77777777" w:rsidR="00E808E5" w:rsidRDefault="00E808E5" w:rsidP="00881298">
                            <w:pPr>
                              <w:spacing w:line="360" w:lineRule="auto"/>
                              <w:jc w:val="center"/>
                              <w:rPr>
                                <w:rFonts w:ascii="Arial" w:hAnsi="Arial" w:cs="Arial"/>
                              </w:rPr>
                            </w:pPr>
                            <w:r>
                              <w:rPr>
                                <w:rFonts w:ascii="Arial" w:hAnsi="Arial" w:cs="Arial"/>
                              </w:rPr>
                              <w:t>2112985</w:t>
                            </w:r>
                          </w:p>
                        </w:tc>
                      </w:tr>
                      <w:tr w:rsidR="00E808E5" w14:paraId="75B3975F" w14:textId="77777777" w:rsidTr="00BE052C">
                        <w:tc>
                          <w:tcPr>
                            <w:tcW w:w="1700" w:type="dxa"/>
                          </w:tcPr>
                          <w:p w14:paraId="567DE3C4" w14:textId="77777777" w:rsidR="00E808E5" w:rsidRDefault="00E808E5" w:rsidP="00881298">
                            <w:pPr>
                              <w:spacing w:line="360" w:lineRule="auto"/>
                              <w:jc w:val="center"/>
                              <w:rPr>
                                <w:rFonts w:ascii="Arial" w:hAnsi="Arial" w:cs="Arial"/>
                              </w:rPr>
                            </w:pPr>
                            <w:r>
                              <w:rPr>
                                <w:rFonts w:ascii="Arial" w:hAnsi="Arial" w:cs="Arial"/>
                              </w:rPr>
                              <w:t>Lecturer</w:t>
                            </w:r>
                          </w:p>
                        </w:tc>
                        <w:tc>
                          <w:tcPr>
                            <w:tcW w:w="3092" w:type="dxa"/>
                          </w:tcPr>
                          <w:p w14:paraId="3697B97C" w14:textId="5D8E94E7" w:rsidR="00E808E5" w:rsidRPr="00E808E5" w:rsidRDefault="00E808E5" w:rsidP="00DB579C">
                            <w:pPr>
                              <w:spacing w:line="360" w:lineRule="auto"/>
                              <w:rPr>
                                <w:rFonts w:ascii="Arial" w:hAnsi="Arial" w:cs="Arial"/>
                              </w:rPr>
                            </w:pPr>
                            <w:r w:rsidRPr="00E808E5">
                              <w:rPr>
                                <w:rFonts w:ascii="Arial" w:hAnsi="Arial" w:cs="Arial"/>
                              </w:rPr>
                              <w:t xml:space="preserve">           </w:t>
                            </w:r>
                            <w:proofErr w:type="spellStart"/>
                            <w:r w:rsidRPr="00E808E5">
                              <w:rPr>
                                <w:rFonts w:ascii="Arial" w:hAnsi="Arial" w:cs="Arial"/>
                                <w:color w:val="252423"/>
                                <w:shd w:val="clear" w:color="auto" w:fill="FFFFFF"/>
                              </w:rPr>
                              <w:t>Sujeewa</w:t>
                            </w:r>
                            <w:proofErr w:type="spellEnd"/>
                            <w:r w:rsidRPr="00E808E5">
                              <w:rPr>
                                <w:rFonts w:ascii="Arial" w:hAnsi="Arial" w:cs="Arial"/>
                                <w:color w:val="252423"/>
                                <w:shd w:val="clear" w:color="auto" w:fill="FFFFFF"/>
                              </w:rPr>
                              <w:t xml:space="preserve"> Herath</w:t>
                            </w:r>
                          </w:p>
                        </w:tc>
                      </w:tr>
                    </w:tbl>
                    <w:p w14:paraId="05C302BD" w14:textId="77777777" w:rsidR="00E808E5" w:rsidRDefault="00E808E5" w:rsidP="00E808E5">
                      <w:pPr>
                        <w:pStyle w:val="NoSpacing"/>
                        <w:spacing w:line="360" w:lineRule="auto"/>
                        <w:rPr>
                          <w:color w:val="FFFFFF" w:themeColor="background1"/>
                        </w:rPr>
                      </w:pPr>
                    </w:p>
                    <w:p w14:paraId="254CBD71" w14:textId="77777777" w:rsidR="00E808E5" w:rsidRDefault="00E808E5" w:rsidP="00E808E5">
                      <w:pPr>
                        <w:pStyle w:val="NoSpacing"/>
                        <w:spacing w:line="360" w:lineRule="auto"/>
                        <w:rPr>
                          <w:color w:val="FFFFFF" w:themeColor="background1"/>
                        </w:rPr>
                      </w:pPr>
                    </w:p>
                  </w:txbxContent>
                </v:textbox>
                <w10:wrap anchorx="margin"/>
              </v:rect>
            </w:pict>
          </mc:Fallback>
        </mc:AlternateContent>
      </w:r>
    </w:p>
    <w:p w14:paraId="36D26C0C" w14:textId="04136E25" w:rsidR="00E808E5" w:rsidRDefault="00E808E5" w:rsidP="00BA08AB">
      <w:pPr>
        <w:spacing w:line="480" w:lineRule="auto"/>
        <w:jc w:val="center"/>
        <w:rPr>
          <w:rFonts w:ascii="Times New Roman" w:eastAsia="Times New Roman" w:hAnsi="Times New Roman" w:cs="Times New Roman"/>
          <w:b/>
          <w:sz w:val="24"/>
        </w:rPr>
      </w:pPr>
    </w:p>
    <w:p w14:paraId="12852CA7" w14:textId="4CF0F0AE" w:rsidR="00E808E5" w:rsidRDefault="00E808E5" w:rsidP="00BA08AB">
      <w:pPr>
        <w:spacing w:line="480" w:lineRule="auto"/>
        <w:jc w:val="center"/>
        <w:rPr>
          <w:rFonts w:ascii="Times New Roman" w:eastAsia="Times New Roman" w:hAnsi="Times New Roman" w:cs="Times New Roman"/>
          <w:b/>
          <w:sz w:val="24"/>
        </w:rPr>
      </w:pPr>
    </w:p>
    <w:p w14:paraId="450091FD" w14:textId="34DB3778" w:rsidR="00E808E5" w:rsidRDefault="00E808E5" w:rsidP="00BA08AB">
      <w:pPr>
        <w:spacing w:line="480" w:lineRule="auto"/>
        <w:jc w:val="center"/>
        <w:rPr>
          <w:rFonts w:ascii="Times New Roman" w:eastAsia="Times New Roman" w:hAnsi="Times New Roman" w:cs="Times New Roman"/>
          <w:b/>
          <w:sz w:val="24"/>
        </w:rPr>
      </w:pPr>
    </w:p>
    <w:p w14:paraId="4C0E52CD" w14:textId="130625B5" w:rsidR="00E808E5" w:rsidRDefault="00E808E5" w:rsidP="00BA08AB">
      <w:pPr>
        <w:spacing w:line="480" w:lineRule="auto"/>
        <w:jc w:val="center"/>
        <w:rPr>
          <w:rFonts w:ascii="Times New Roman" w:eastAsia="Times New Roman" w:hAnsi="Times New Roman" w:cs="Times New Roman"/>
          <w:b/>
          <w:sz w:val="24"/>
        </w:rPr>
      </w:pPr>
    </w:p>
    <w:p w14:paraId="6BEADD81" w14:textId="69D2632D" w:rsidR="00E808E5" w:rsidRDefault="00E808E5" w:rsidP="00BA08AB">
      <w:pPr>
        <w:spacing w:line="480" w:lineRule="auto"/>
        <w:jc w:val="center"/>
        <w:rPr>
          <w:rFonts w:ascii="Times New Roman" w:eastAsia="Times New Roman" w:hAnsi="Times New Roman" w:cs="Times New Roman"/>
          <w:b/>
          <w:sz w:val="24"/>
        </w:rPr>
      </w:pPr>
    </w:p>
    <w:p w14:paraId="0DF4B351" w14:textId="022B5DFC" w:rsidR="00BA08AB" w:rsidRDefault="00BA08AB" w:rsidP="00BA08AB">
      <w:pPr>
        <w:spacing w:line="480" w:lineRule="auto"/>
        <w:jc w:val="center"/>
        <w:rPr>
          <w:rFonts w:ascii="Times New Roman" w:eastAsia="Times New Roman" w:hAnsi="Times New Roman" w:cs="Times New Roman"/>
          <w:sz w:val="24"/>
        </w:rPr>
      </w:pPr>
    </w:p>
    <w:p w14:paraId="5D1B91BF" w14:textId="77777777" w:rsidR="006B060E" w:rsidRPr="007C7CA9" w:rsidRDefault="006B060E" w:rsidP="006B060E">
      <w:pPr>
        <w:spacing w:after="193" w:line="348" w:lineRule="auto"/>
        <w:ind w:right="-3"/>
        <w:jc w:val="both"/>
        <w:rPr>
          <w:rFonts w:ascii="Times New Roman" w:eastAsia="Times New Roman" w:hAnsi="Times New Roman" w:cs="Times New Roman"/>
          <w:b/>
          <w:bCs/>
          <w:sz w:val="24"/>
        </w:rPr>
      </w:pPr>
      <w:r w:rsidRPr="007C7CA9">
        <w:rPr>
          <w:rFonts w:ascii="Times New Roman" w:eastAsia="Times New Roman" w:hAnsi="Times New Roman" w:cs="Times New Roman"/>
          <w:b/>
          <w:bCs/>
          <w:sz w:val="28"/>
          <w:u w:val="single"/>
        </w:rPr>
        <w:t>INTRODUCTION:</w:t>
      </w:r>
    </w:p>
    <w:p w14:paraId="05B3240F" w14:textId="77E38B5F" w:rsidR="006B060E" w:rsidRDefault="006B060E" w:rsidP="006B060E">
      <w:pPr>
        <w:spacing w:line="480" w:lineRule="auto"/>
        <w:ind w:firstLine="720"/>
        <w:jc w:val="both"/>
        <w:rPr>
          <w:rFonts w:ascii="Times New Roman" w:eastAsia="Times New Roman" w:hAnsi="Times New Roman" w:cs="Times New Roman"/>
          <w:sz w:val="24"/>
        </w:rPr>
      </w:pPr>
      <w:r w:rsidRPr="00900AB0">
        <w:rPr>
          <w:rFonts w:ascii="Times New Roman" w:eastAsia="Times New Roman" w:hAnsi="Times New Roman" w:cs="Times New Roman"/>
          <w:sz w:val="24"/>
        </w:rPr>
        <w:t xml:space="preserve">Now, earning a degree alone is not enough to ensure success in the ruthless business environment that exists. Before hiring these candidates for the desired position, any potential employer will look for a candidate with a wide range of employability skills.  </w:t>
      </w:r>
      <w:r w:rsidRPr="0011438D">
        <w:rPr>
          <w:rFonts w:ascii="Times New Roman" w:eastAsia="Times New Roman" w:hAnsi="Times New Roman" w:cs="Times New Roman"/>
          <w:sz w:val="24"/>
        </w:rPr>
        <w:t>To guarantee that he has acquired a completed product that simply has to be directed according to the purpose and vision of the company to make him create the commodities needed from him in the usual course of business</w:t>
      </w:r>
      <w:r w:rsidRPr="00900AB0">
        <w:rPr>
          <w:rFonts w:ascii="Times New Roman" w:eastAsia="Times New Roman" w:hAnsi="Times New Roman" w:cs="Times New Roman"/>
          <w:sz w:val="24"/>
        </w:rPr>
        <w:t>. Consequently, facilitators must involve students in the learning process.  Activities that teach students how to become more of a completed product and literary competence are necessary so that the student can demonstrate all the required abilities when requested to do so by any company for them to get recruited. For their part, students must keep themselves aware of market standards and ensure that they possess the characteristics and competence demanded by their prospective employers. It can be accomplished by connecting with their peers who are currently working and familiar with the job market's ins and outs.</w:t>
      </w:r>
      <w:r>
        <w:rPr>
          <w:rFonts w:ascii="Times New Roman" w:eastAsia="Times New Roman" w:hAnsi="Times New Roman" w:cs="Times New Roman"/>
          <w:sz w:val="24"/>
        </w:rPr>
        <w:t xml:space="preserve"> </w:t>
      </w:r>
    </w:p>
    <w:p w14:paraId="447AF47E" w14:textId="77777777" w:rsidR="006B060E" w:rsidRDefault="006B060E" w:rsidP="006B060E">
      <w:pPr>
        <w:spacing w:line="480" w:lineRule="auto"/>
        <w:jc w:val="both"/>
        <w:rPr>
          <w:rFonts w:ascii="Times New Roman" w:eastAsia="Times New Roman" w:hAnsi="Times New Roman" w:cs="Times New Roman"/>
          <w:sz w:val="24"/>
        </w:rPr>
      </w:pPr>
      <w:r w:rsidRPr="00900AB0">
        <w:rPr>
          <w:rFonts w:ascii="Times New Roman" w:eastAsia="Times New Roman" w:hAnsi="Times New Roman" w:cs="Times New Roman"/>
          <w:sz w:val="24"/>
        </w:rPr>
        <w:lastRenderedPageBreak/>
        <w:t xml:space="preserve">To attain such high levels of value and perfection, the authorities created the module to guarantee that we gain the necessary abilities and characteristics that would allow us to be considered for employment by the corporate behemoths of the globe. It must be recognised that competition will only get more difficult as time progresses. Understanding the need to produce more high-quality items for the marketplace will only increase the likelihood of success by allowing the institutions to acquire positive public perception </w:t>
      </w:r>
      <w:sdt>
        <w:sdtPr>
          <w:rPr>
            <w:rFonts w:ascii="Times New Roman" w:eastAsia="Times New Roman" w:hAnsi="Times New Roman" w:cs="Times New Roman"/>
            <w:sz w:val="24"/>
          </w:rPr>
          <w:id w:val="1097367946"/>
          <w:citation/>
        </w:sdtPr>
        <w:sdtEndPr/>
        <w:sdtContent>
          <w:r>
            <w:rPr>
              <w:rFonts w:ascii="Times New Roman" w:eastAsia="Times New Roman" w:hAnsi="Times New Roman" w:cs="Times New Roman"/>
              <w:sz w:val="24"/>
            </w:rPr>
            <w:fldChar w:fldCharType="begin"/>
          </w:r>
          <w:r>
            <w:rPr>
              <w:rFonts w:ascii="Times New Roman" w:eastAsia="Times New Roman" w:hAnsi="Times New Roman" w:cs="Times New Roman"/>
              <w:sz w:val="24"/>
              <w:lang w:val="en-US"/>
            </w:rPr>
            <w:instrText xml:space="preserve"> CITATION ElM16 \l 1033 </w:instrText>
          </w:r>
          <w:r>
            <w:rPr>
              <w:rFonts w:ascii="Times New Roman" w:eastAsia="Times New Roman" w:hAnsi="Times New Roman" w:cs="Times New Roman"/>
              <w:sz w:val="24"/>
            </w:rPr>
            <w:fldChar w:fldCharType="separate"/>
          </w:r>
          <w:r w:rsidRPr="00FE372B">
            <w:rPr>
              <w:rFonts w:ascii="Times New Roman" w:eastAsia="Times New Roman" w:hAnsi="Times New Roman" w:cs="Times New Roman"/>
              <w:noProof/>
              <w:sz w:val="24"/>
              <w:lang w:val="en-US"/>
            </w:rPr>
            <w:t>(El Mansour &amp; Dean, 2016)</w:t>
          </w:r>
          <w:r>
            <w:rPr>
              <w:rFonts w:ascii="Times New Roman" w:eastAsia="Times New Roman" w:hAnsi="Times New Roman" w:cs="Times New Roman"/>
              <w:sz w:val="24"/>
            </w:rPr>
            <w:fldChar w:fldCharType="end"/>
          </w:r>
        </w:sdtContent>
      </w:sdt>
      <w:r w:rsidRPr="00900AB0">
        <w:rPr>
          <w:rFonts w:ascii="Times New Roman" w:eastAsia="Times New Roman" w:hAnsi="Times New Roman" w:cs="Times New Roman"/>
          <w:sz w:val="24"/>
        </w:rPr>
        <w:t>.</w:t>
      </w:r>
    </w:p>
    <w:p w14:paraId="3C026396" w14:textId="77777777" w:rsidR="006B060E" w:rsidRPr="00FE372B" w:rsidRDefault="006B060E" w:rsidP="006B060E">
      <w:pPr>
        <w:spacing w:line="480" w:lineRule="auto"/>
        <w:jc w:val="both"/>
        <w:rPr>
          <w:rFonts w:ascii="Times New Roman" w:eastAsia="Times New Roman" w:hAnsi="Times New Roman" w:cs="Times New Roman"/>
          <w:sz w:val="24"/>
        </w:rPr>
      </w:pPr>
      <w:r w:rsidRPr="007C7CA9">
        <w:rPr>
          <w:rFonts w:ascii="Times New Roman" w:eastAsia="Times New Roman" w:hAnsi="Times New Roman" w:cs="Times New Roman"/>
          <w:b/>
          <w:bCs/>
          <w:sz w:val="28"/>
          <w:u w:val="single"/>
        </w:rPr>
        <w:t>EMPLOYABILITY SKILLS DEVELOPED:</w:t>
      </w:r>
    </w:p>
    <w:p w14:paraId="42B334DA" w14:textId="77777777" w:rsidR="006B060E" w:rsidRPr="00900AB0" w:rsidRDefault="006B060E" w:rsidP="006B060E">
      <w:pPr>
        <w:spacing w:line="480" w:lineRule="auto"/>
        <w:jc w:val="both"/>
        <w:rPr>
          <w:rFonts w:ascii="Times New Roman" w:eastAsia="Times New Roman" w:hAnsi="Times New Roman" w:cs="Times New Roman"/>
          <w:b/>
          <w:sz w:val="24"/>
          <w:u w:val="single"/>
        </w:rPr>
      </w:pPr>
      <w:r w:rsidRPr="00900AB0">
        <w:rPr>
          <w:rFonts w:ascii="Times New Roman" w:eastAsia="Times New Roman" w:hAnsi="Times New Roman" w:cs="Times New Roman"/>
          <w:sz w:val="24"/>
        </w:rPr>
        <w:t xml:space="preserve">Now, let's look at some of the most important talents I was able to acquire throughout the module in which I participated during my study. Having learned about the importance of having a marketable product because of the curriculum, I became more motivated to develop some of the employability skills </w:t>
      </w:r>
      <w:r>
        <w:rPr>
          <w:rFonts w:ascii="Times New Roman" w:eastAsia="Times New Roman" w:hAnsi="Times New Roman" w:cs="Times New Roman"/>
          <w:sz w:val="24"/>
        </w:rPr>
        <w:t xml:space="preserve">which are </w:t>
      </w:r>
      <w:r w:rsidRPr="00900AB0">
        <w:rPr>
          <w:rFonts w:ascii="Times New Roman" w:eastAsia="Times New Roman" w:hAnsi="Times New Roman" w:cs="Times New Roman"/>
          <w:sz w:val="24"/>
        </w:rPr>
        <w:t>listed below:</w:t>
      </w:r>
    </w:p>
    <w:p w14:paraId="6FFF7459" w14:textId="77777777" w:rsidR="006B060E" w:rsidRPr="00940F4D" w:rsidRDefault="006B060E" w:rsidP="006B060E">
      <w:pPr>
        <w:pStyle w:val="ListParagraph"/>
        <w:numPr>
          <w:ilvl w:val="0"/>
          <w:numId w:val="5"/>
        </w:numPr>
        <w:spacing w:line="480" w:lineRule="auto"/>
        <w:jc w:val="both"/>
        <w:rPr>
          <w:rFonts w:ascii="Times New Roman" w:eastAsia="Times New Roman" w:hAnsi="Times New Roman" w:cs="Times New Roman"/>
          <w:b/>
          <w:sz w:val="24"/>
          <w:u w:val="single"/>
        </w:rPr>
      </w:pPr>
      <w:r w:rsidRPr="00940F4D">
        <w:rPr>
          <w:rFonts w:ascii="Times New Roman" w:eastAsia="Times New Roman" w:hAnsi="Times New Roman" w:cs="Times New Roman"/>
          <w:b/>
          <w:sz w:val="24"/>
          <w:u w:val="single"/>
        </w:rPr>
        <w:t xml:space="preserve">Time Management Skill: </w:t>
      </w:r>
    </w:p>
    <w:p w14:paraId="361F5C6A" w14:textId="77777777" w:rsidR="006B060E" w:rsidRDefault="006B060E" w:rsidP="006B060E">
      <w:pPr>
        <w:spacing w:line="480" w:lineRule="auto"/>
        <w:jc w:val="both"/>
        <w:rPr>
          <w:rFonts w:ascii="Times New Roman" w:eastAsia="Times New Roman" w:hAnsi="Times New Roman" w:cs="Times New Roman"/>
          <w:sz w:val="24"/>
        </w:rPr>
      </w:pPr>
      <w:r w:rsidRPr="00900AB0">
        <w:rPr>
          <w:rFonts w:ascii="Times New Roman" w:eastAsia="Times New Roman" w:hAnsi="Times New Roman" w:cs="Times New Roman"/>
          <w:sz w:val="24"/>
        </w:rPr>
        <w:t xml:space="preserve">Punctuality is the first and most important element of staying orderly in any field of life, and it should be reflected in all aspects of your life. While at school, students prefer to walk with ease and elegance, forgetting the need for discipline. As a result, they suffer from time to time, as the carelessness seeps deep into their souls and is difficult to let go of permanently. As a result, it is necessary to understand the art of time management in all of one's pursuits to demonstrate the conduct of one responsible and deserving of consideration for any key position or duty. Specifically, via this module in our coursework, we realized just how critical it is to take the ability to manage one's time seriously.  A lack of the latter may soon leave one's useless and undesirable in any area of life, much alone the corporate world. We have all gained the ability to be always punctual thanks to the activities of this module, which have been combined with the prevalent culture. We have also instilled belief in our functioning system that those who step lightly and do not regard regularity as a necessary skill in all walks of life, specifically, </w:t>
      </w:r>
      <w:r w:rsidRPr="00900AB0">
        <w:rPr>
          <w:rFonts w:ascii="Times New Roman" w:eastAsia="Times New Roman" w:hAnsi="Times New Roman" w:cs="Times New Roman"/>
          <w:sz w:val="24"/>
        </w:rPr>
        <w:lastRenderedPageBreak/>
        <w:t xml:space="preserve">will suffer the consequences </w:t>
      </w:r>
      <w:sdt>
        <w:sdtPr>
          <w:rPr>
            <w:rFonts w:ascii="Times New Roman" w:eastAsia="Times New Roman" w:hAnsi="Times New Roman" w:cs="Times New Roman"/>
            <w:sz w:val="24"/>
          </w:rPr>
          <w:id w:val="640242645"/>
          <w:citation/>
        </w:sdtPr>
        <w:sdtEndPr/>
        <w:sdtContent>
          <w:r>
            <w:rPr>
              <w:rFonts w:ascii="Times New Roman" w:eastAsia="Times New Roman" w:hAnsi="Times New Roman" w:cs="Times New Roman"/>
              <w:sz w:val="24"/>
            </w:rPr>
            <w:fldChar w:fldCharType="begin"/>
          </w:r>
          <w:r>
            <w:rPr>
              <w:rFonts w:ascii="Times New Roman" w:eastAsia="Times New Roman" w:hAnsi="Times New Roman" w:cs="Times New Roman"/>
              <w:sz w:val="24"/>
              <w:lang w:val="en-US"/>
            </w:rPr>
            <w:instrText xml:space="preserve"> CITATION Kap20 \l 1033 </w:instrText>
          </w:r>
          <w:r>
            <w:rPr>
              <w:rFonts w:ascii="Times New Roman" w:eastAsia="Times New Roman" w:hAnsi="Times New Roman" w:cs="Times New Roman"/>
              <w:sz w:val="24"/>
            </w:rPr>
            <w:fldChar w:fldCharType="separate"/>
          </w:r>
          <w:r w:rsidRPr="00FE372B">
            <w:rPr>
              <w:rFonts w:ascii="Times New Roman" w:eastAsia="Times New Roman" w:hAnsi="Times New Roman" w:cs="Times New Roman"/>
              <w:noProof/>
              <w:sz w:val="24"/>
              <w:lang w:val="en-US"/>
            </w:rPr>
            <w:t>(Kapur, 2020)</w:t>
          </w:r>
          <w:r>
            <w:rPr>
              <w:rFonts w:ascii="Times New Roman" w:eastAsia="Times New Roman" w:hAnsi="Times New Roman" w:cs="Times New Roman"/>
              <w:sz w:val="24"/>
            </w:rPr>
            <w:fldChar w:fldCharType="end"/>
          </w:r>
        </w:sdtContent>
      </w:sdt>
      <w:r w:rsidRPr="00900AB0">
        <w:rPr>
          <w:rFonts w:ascii="Times New Roman" w:eastAsia="Times New Roman" w:hAnsi="Times New Roman" w:cs="Times New Roman"/>
          <w:sz w:val="24"/>
        </w:rPr>
        <w:t>. Time management may be presented in several ways, but we will focus on the 4Ds of time management.</w:t>
      </w:r>
    </w:p>
    <w:p w14:paraId="6C291F81" w14:textId="77777777" w:rsidR="006B060E" w:rsidRPr="00900AB0" w:rsidRDefault="006B060E" w:rsidP="006B060E">
      <w:pPr>
        <w:spacing w:line="480" w:lineRule="auto"/>
        <w:jc w:val="both"/>
        <w:rPr>
          <w:rFonts w:ascii="Times New Roman" w:eastAsia="Times New Roman" w:hAnsi="Times New Roman" w:cs="Times New Roman"/>
          <w:b/>
          <w:sz w:val="24"/>
          <w:u w:val="single"/>
        </w:rPr>
      </w:pPr>
      <w:r>
        <w:rPr>
          <w:b/>
          <w:noProof/>
          <w:u w:val="single"/>
        </w:rPr>
        <w:drawing>
          <wp:inline distT="0" distB="0" distL="0" distR="0" wp14:anchorId="7CDE9912" wp14:editId="02A351F0">
            <wp:extent cx="3566160" cy="1878227"/>
            <wp:effectExtent l="0" t="0" r="0" b="0"/>
            <wp:docPr id="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73751" cy="1882225"/>
                    </a:xfrm>
                    <a:prstGeom prst="rect">
                      <a:avLst/>
                    </a:prstGeom>
                    <a:noFill/>
                    <a:ln>
                      <a:noFill/>
                    </a:ln>
                  </pic:spPr>
                </pic:pic>
              </a:graphicData>
            </a:graphic>
          </wp:inline>
        </w:drawing>
      </w:r>
    </w:p>
    <w:p w14:paraId="00AA7F45" w14:textId="77777777" w:rsidR="006B060E" w:rsidRDefault="006B060E" w:rsidP="006B060E">
      <w:pPr>
        <w:numPr>
          <w:ilvl w:val="0"/>
          <w:numId w:val="1"/>
        </w:numPr>
        <w:spacing w:line="480" w:lineRule="auto"/>
        <w:ind w:left="720" w:hanging="360"/>
        <w:jc w:val="both"/>
        <w:rPr>
          <w:rFonts w:ascii="Times New Roman" w:eastAsia="Times New Roman" w:hAnsi="Times New Roman" w:cs="Times New Roman"/>
          <w:b/>
          <w:sz w:val="24"/>
          <w:u w:val="single"/>
        </w:rPr>
      </w:pPr>
      <w:r>
        <w:rPr>
          <w:rFonts w:ascii="Times New Roman" w:eastAsia="Times New Roman" w:hAnsi="Times New Roman" w:cs="Times New Roman"/>
          <w:b/>
          <w:sz w:val="24"/>
          <w:u w:val="single"/>
        </w:rPr>
        <w:t>Written Communication Skill:</w:t>
      </w:r>
    </w:p>
    <w:p w14:paraId="27E120A8" w14:textId="77777777" w:rsidR="006B060E" w:rsidRPr="00900AB0" w:rsidRDefault="006B060E" w:rsidP="006B060E">
      <w:pPr>
        <w:spacing w:line="480" w:lineRule="auto"/>
        <w:jc w:val="both"/>
        <w:rPr>
          <w:rFonts w:ascii="Times New Roman" w:eastAsia="Times New Roman" w:hAnsi="Times New Roman" w:cs="Times New Roman"/>
          <w:b/>
          <w:sz w:val="24"/>
          <w:u w:val="single"/>
        </w:rPr>
      </w:pPr>
      <w:r w:rsidRPr="00900AB0">
        <w:rPr>
          <w:rFonts w:ascii="Times New Roman" w:eastAsia="Times New Roman" w:hAnsi="Times New Roman" w:cs="Times New Roman"/>
          <w:sz w:val="24"/>
        </w:rPr>
        <w:t xml:space="preserve">An observation made by members of the professional world regularly is that individuals who complete their degree program with flying colours in terms of the grades they receive in their coursework fail to influence with their communication skills, which are primarily composed of writing skills at the top of the priority list. When it comes to being recognized by the people of the world they have been living, existing, and seeking to build a name for themselves, communication skill is the most vital trait that a person may have. And suppose a person does not have exceptional and flawless verbal and writing communication abilities. In that case, they will be overlooked even if they have excellent characteristics in their area or the department where they have been assigned to execute certain activities. During our time in the corporate world, we learned how to redirect our attention away from other skills and toward mastering the art of prolific writing skills, which necessitates a great deal of diligence and activities to ensure that we can thrive when and where it matters the most, as well as garner the attention we require through our formal written communication. When it comes to being recognized by the people of the world they have been living, existing, and seeking to build a name for themselves, communication skill is the most vital trait that a person may have. And if a person </w:t>
      </w:r>
      <w:r w:rsidRPr="00900AB0">
        <w:rPr>
          <w:rFonts w:ascii="Times New Roman" w:eastAsia="Times New Roman" w:hAnsi="Times New Roman" w:cs="Times New Roman"/>
          <w:sz w:val="24"/>
        </w:rPr>
        <w:lastRenderedPageBreak/>
        <w:t>does not have exceptional and flawless verbal and writing communication abilities, they will be overlooked even if the person has excellent characteristics in their area or the department where they have been assigned to execute certain activities</w:t>
      </w:r>
      <w:r>
        <w:rPr>
          <w:rFonts w:ascii="Times New Roman" w:eastAsia="Times New Roman" w:hAnsi="Times New Roman" w:cs="Times New Roman"/>
          <w:sz w:val="24"/>
        </w:rPr>
        <w:t xml:space="preserve"> </w:t>
      </w:r>
      <w:sdt>
        <w:sdtPr>
          <w:rPr>
            <w:rFonts w:ascii="Times New Roman" w:eastAsia="Times New Roman" w:hAnsi="Times New Roman" w:cs="Times New Roman"/>
            <w:sz w:val="24"/>
          </w:rPr>
          <w:id w:val="1752389718"/>
          <w:citation/>
        </w:sdtPr>
        <w:sdtEndPr/>
        <w:sdtContent>
          <w:r>
            <w:rPr>
              <w:rFonts w:ascii="Times New Roman" w:eastAsia="Times New Roman" w:hAnsi="Times New Roman" w:cs="Times New Roman"/>
              <w:sz w:val="24"/>
            </w:rPr>
            <w:fldChar w:fldCharType="begin"/>
          </w:r>
          <w:r>
            <w:rPr>
              <w:rFonts w:ascii="Times New Roman" w:eastAsia="Times New Roman" w:hAnsi="Times New Roman" w:cs="Times New Roman"/>
              <w:sz w:val="24"/>
              <w:lang w:val="en-US"/>
            </w:rPr>
            <w:instrText xml:space="preserve"> CITATION Pra18 \l 1033 </w:instrText>
          </w:r>
          <w:r>
            <w:rPr>
              <w:rFonts w:ascii="Times New Roman" w:eastAsia="Times New Roman" w:hAnsi="Times New Roman" w:cs="Times New Roman"/>
              <w:sz w:val="24"/>
            </w:rPr>
            <w:fldChar w:fldCharType="separate"/>
          </w:r>
          <w:r w:rsidRPr="00FE372B">
            <w:rPr>
              <w:rFonts w:ascii="Times New Roman" w:eastAsia="Times New Roman" w:hAnsi="Times New Roman" w:cs="Times New Roman"/>
              <w:noProof/>
              <w:sz w:val="24"/>
              <w:lang w:val="en-US"/>
            </w:rPr>
            <w:t>(Prabavathi &amp; Nagasubramani, 2018)</w:t>
          </w:r>
          <w:r>
            <w:rPr>
              <w:rFonts w:ascii="Times New Roman" w:eastAsia="Times New Roman" w:hAnsi="Times New Roman" w:cs="Times New Roman"/>
              <w:sz w:val="24"/>
            </w:rPr>
            <w:fldChar w:fldCharType="end"/>
          </w:r>
        </w:sdtContent>
      </w:sdt>
      <w:r>
        <w:rPr>
          <w:rFonts w:ascii="Times New Roman" w:eastAsia="Times New Roman" w:hAnsi="Times New Roman" w:cs="Times New Roman"/>
          <w:sz w:val="24"/>
        </w:rPr>
        <w:t>.</w:t>
      </w:r>
    </w:p>
    <w:p w14:paraId="02AE956B" w14:textId="77777777" w:rsidR="006B060E" w:rsidRDefault="006B060E" w:rsidP="006B060E">
      <w:pPr>
        <w:numPr>
          <w:ilvl w:val="0"/>
          <w:numId w:val="2"/>
        </w:numPr>
        <w:spacing w:line="480" w:lineRule="auto"/>
        <w:ind w:left="720" w:hanging="360"/>
        <w:jc w:val="both"/>
        <w:rPr>
          <w:rFonts w:ascii="Times New Roman" w:eastAsia="Times New Roman" w:hAnsi="Times New Roman" w:cs="Times New Roman"/>
          <w:b/>
          <w:sz w:val="24"/>
          <w:u w:val="single"/>
        </w:rPr>
      </w:pPr>
      <w:r>
        <w:rPr>
          <w:rFonts w:ascii="Times New Roman" w:eastAsia="Times New Roman" w:hAnsi="Times New Roman" w:cs="Times New Roman"/>
          <w:b/>
          <w:sz w:val="24"/>
          <w:u w:val="single"/>
        </w:rPr>
        <w:t>Critical thinking Skill:</w:t>
      </w:r>
    </w:p>
    <w:p w14:paraId="7EA6D451" w14:textId="77777777" w:rsidR="006B060E" w:rsidRDefault="006B060E" w:rsidP="006B060E">
      <w:pPr>
        <w:spacing w:line="480" w:lineRule="auto"/>
        <w:jc w:val="both"/>
        <w:rPr>
          <w:rFonts w:ascii="Times New Roman" w:eastAsia="Times New Roman" w:hAnsi="Times New Roman" w:cs="Times New Roman"/>
          <w:sz w:val="24"/>
        </w:rPr>
      </w:pPr>
      <w:r w:rsidRPr="002B6C33">
        <w:rPr>
          <w:rFonts w:ascii="Times New Roman" w:eastAsia="Times New Roman" w:hAnsi="Times New Roman" w:cs="Times New Roman"/>
          <w:sz w:val="24"/>
        </w:rPr>
        <w:t xml:space="preserve">We live in a time and place when it is very important to analyse and translate the details and numbers accessible to us into a logical and relevant shape that can be offered as a solution to the problems that people are now preoccupied with. </w:t>
      </w:r>
      <w:r w:rsidRPr="0011438D">
        <w:rPr>
          <w:rFonts w:ascii="Times New Roman" w:eastAsia="Times New Roman" w:hAnsi="Times New Roman" w:cs="Times New Roman"/>
          <w:sz w:val="24"/>
        </w:rPr>
        <w:t>It is the ability to analyse facts and figures in a way that results in a practical answer</w:t>
      </w:r>
      <w:r>
        <w:rPr>
          <w:rFonts w:ascii="Times New Roman" w:eastAsia="Times New Roman" w:hAnsi="Times New Roman" w:cs="Times New Roman"/>
          <w:sz w:val="24"/>
        </w:rPr>
        <w:t>s</w:t>
      </w:r>
      <w:r w:rsidRPr="0011438D">
        <w:rPr>
          <w:rFonts w:ascii="Times New Roman" w:eastAsia="Times New Roman" w:hAnsi="Times New Roman" w:cs="Times New Roman"/>
          <w:sz w:val="24"/>
        </w:rPr>
        <w:t xml:space="preserve"> that makes it easier for a group or organisation to make decisions that are in the best interests of that group or organisation that is commonly referred to as critical thinking in the ordinary business</w:t>
      </w:r>
      <w:r>
        <w:rPr>
          <w:rFonts w:ascii="Times New Roman" w:eastAsia="Times New Roman" w:hAnsi="Times New Roman" w:cs="Times New Roman"/>
          <w:sz w:val="24"/>
        </w:rPr>
        <w:t xml:space="preserve"> course</w:t>
      </w:r>
      <w:r w:rsidRPr="0011438D">
        <w:rPr>
          <w:rFonts w:ascii="Times New Roman" w:eastAsia="Times New Roman" w:hAnsi="Times New Roman" w:cs="Times New Roman"/>
          <w:sz w:val="24"/>
        </w:rPr>
        <w:t>.</w:t>
      </w:r>
      <w:r>
        <w:rPr>
          <w:rFonts w:ascii="Times New Roman" w:eastAsia="Times New Roman" w:hAnsi="Times New Roman" w:cs="Times New Roman"/>
          <w:sz w:val="24"/>
        </w:rPr>
        <w:t xml:space="preserve"> </w:t>
      </w:r>
      <w:r w:rsidRPr="002B6C33">
        <w:rPr>
          <w:rFonts w:ascii="Times New Roman" w:eastAsia="Times New Roman" w:hAnsi="Times New Roman" w:cs="Times New Roman"/>
          <w:sz w:val="24"/>
        </w:rPr>
        <w:t>This is the kind of quality that cannot be implanted into a person by normal and ordinary coursework for him or her to go out and start demonstrating the talent in a challenging circumstance. It is only when a person has been forced to cope with tough and unpleasant circumstances that he or she will be able to build the necessary ability to discover a solution on his or her own initiative that this kind of competence may be formed. The capacity to dive deep and demonstrate critical thinking skills comes into play in situations when traditional schooling is no longer able to offer a particular response to a specific question.</w:t>
      </w:r>
      <w:r>
        <w:rPr>
          <w:rFonts w:ascii="Times New Roman" w:eastAsia="Times New Roman" w:hAnsi="Times New Roman" w:cs="Times New Roman"/>
          <w:sz w:val="24"/>
        </w:rPr>
        <w:t xml:space="preserve"> </w:t>
      </w:r>
      <w:r w:rsidRPr="002B6C33">
        <w:rPr>
          <w:rFonts w:ascii="Times New Roman" w:eastAsia="Times New Roman" w:hAnsi="Times New Roman" w:cs="Times New Roman"/>
          <w:sz w:val="24"/>
        </w:rPr>
        <w:t>We were put through several tiresome and mind-numbing circumstances in this module, and the exercises were organised in such a manner that they ingrained the critical thinking</w:t>
      </w:r>
      <w:r>
        <w:rPr>
          <w:rFonts w:ascii="Times New Roman" w:eastAsia="Times New Roman" w:hAnsi="Times New Roman" w:cs="Times New Roman"/>
          <w:sz w:val="24"/>
        </w:rPr>
        <w:t xml:space="preserve"> quality</w:t>
      </w:r>
      <w:r w:rsidRPr="002B6C33">
        <w:rPr>
          <w:rFonts w:ascii="Times New Roman" w:eastAsia="Times New Roman" w:hAnsi="Times New Roman" w:cs="Times New Roman"/>
          <w:sz w:val="24"/>
        </w:rPr>
        <w:t xml:space="preserve"> in us as a result. </w:t>
      </w:r>
      <w:r w:rsidRPr="001355B5">
        <w:rPr>
          <w:rFonts w:ascii="Times New Roman" w:eastAsia="Times New Roman" w:hAnsi="Times New Roman" w:cs="Times New Roman"/>
          <w:sz w:val="24"/>
        </w:rPr>
        <w:t>Following our participation in these activities for a period we were able to assess our inner abilities to deal with unexpected circumstances by sensibly examining each situation and the cues that were available for us to consider and measure the certain difficulty, which assisted us in gaining a more comprehensive understanding of ourselves</w:t>
      </w:r>
      <w:r w:rsidRPr="002B6C33">
        <w:rPr>
          <w:rFonts w:ascii="Times New Roman" w:eastAsia="Times New Roman" w:hAnsi="Times New Roman" w:cs="Times New Roman"/>
          <w:sz w:val="24"/>
        </w:rPr>
        <w:t xml:space="preserve">. In our everyday lives, even if we underestimate the importance of critical thinking in our professional lives, the capacity to critically examine events and draw </w:t>
      </w:r>
      <w:r w:rsidRPr="002B6C33">
        <w:rPr>
          <w:rFonts w:ascii="Times New Roman" w:eastAsia="Times New Roman" w:hAnsi="Times New Roman" w:cs="Times New Roman"/>
          <w:sz w:val="24"/>
        </w:rPr>
        <w:lastRenderedPageBreak/>
        <w:t xml:space="preserve">logical conclusions is a necessary component of achieving logical conclusions </w:t>
      </w:r>
      <w:sdt>
        <w:sdtPr>
          <w:rPr>
            <w:rFonts w:ascii="Times New Roman" w:eastAsia="Times New Roman" w:hAnsi="Times New Roman" w:cs="Times New Roman"/>
            <w:sz w:val="24"/>
          </w:rPr>
          <w:id w:val="125907121"/>
          <w:citation/>
        </w:sdtPr>
        <w:sdtEndPr/>
        <w:sdtContent>
          <w:r>
            <w:rPr>
              <w:rFonts w:ascii="Times New Roman" w:eastAsia="Times New Roman" w:hAnsi="Times New Roman" w:cs="Times New Roman"/>
              <w:sz w:val="24"/>
            </w:rPr>
            <w:fldChar w:fldCharType="begin"/>
          </w:r>
          <w:r>
            <w:rPr>
              <w:rFonts w:ascii="Times New Roman" w:eastAsia="Times New Roman" w:hAnsi="Times New Roman" w:cs="Times New Roman"/>
              <w:sz w:val="24"/>
              <w:lang w:val="en-US"/>
            </w:rPr>
            <w:instrText xml:space="preserve"> CITATION Llo10 \l 1033 </w:instrText>
          </w:r>
          <w:r>
            <w:rPr>
              <w:rFonts w:ascii="Times New Roman" w:eastAsia="Times New Roman" w:hAnsi="Times New Roman" w:cs="Times New Roman"/>
              <w:sz w:val="24"/>
            </w:rPr>
            <w:fldChar w:fldCharType="separate"/>
          </w:r>
          <w:r w:rsidRPr="00FE372B">
            <w:rPr>
              <w:rFonts w:ascii="Times New Roman" w:eastAsia="Times New Roman" w:hAnsi="Times New Roman" w:cs="Times New Roman"/>
              <w:noProof/>
              <w:sz w:val="24"/>
              <w:lang w:val="en-US"/>
            </w:rPr>
            <w:t>(Lloyd &amp; Bahr, 2010)</w:t>
          </w:r>
          <w:r>
            <w:rPr>
              <w:rFonts w:ascii="Times New Roman" w:eastAsia="Times New Roman" w:hAnsi="Times New Roman" w:cs="Times New Roman"/>
              <w:sz w:val="24"/>
            </w:rPr>
            <w:fldChar w:fldCharType="end"/>
          </w:r>
        </w:sdtContent>
      </w:sdt>
      <w:r>
        <w:rPr>
          <w:rFonts w:ascii="Times New Roman" w:eastAsia="Times New Roman" w:hAnsi="Times New Roman" w:cs="Times New Roman"/>
          <w:sz w:val="24"/>
        </w:rPr>
        <w:t>.</w:t>
      </w:r>
    </w:p>
    <w:p w14:paraId="612C1097" w14:textId="77777777" w:rsidR="006B060E" w:rsidRDefault="006B060E" w:rsidP="006B060E">
      <w:pPr>
        <w:spacing w:line="480" w:lineRule="auto"/>
        <w:jc w:val="both"/>
        <w:rPr>
          <w:rFonts w:ascii="Times New Roman" w:eastAsia="Times New Roman" w:hAnsi="Times New Roman" w:cs="Times New Roman"/>
          <w:sz w:val="24"/>
        </w:rPr>
      </w:pPr>
      <w:r>
        <w:rPr>
          <w:noProof/>
        </w:rPr>
        <w:drawing>
          <wp:inline distT="0" distB="0" distL="0" distR="0" wp14:anchorId="4E8B042E" wp14:editId="462C480F">
            <wp:extent cx="4436496" cy="236426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rotWithShape="1">
                    <a:blip r:embed="rId7">
                      <a:extLst>
                        <a:ext uri="{28A0092B-C50C-407E-A947-70E740481C1C}">
                          <a14:useLocalDpi xmlns:a14="http://schemas.microsoft.com/office/drawing/2010/main" val="0"/>
                        </a:ext>
                      </a:extLst>
                    </a:blip>
                    <a:srcRect l="6326" t="6335" r="5961" b="8210"/>
                    <a:stretch/>
                  </pic:blipFill>
                  <pic:spPr bwMode="auto">
                    <a:xfrm>
                      <a:off x="0" y="0"/>
                      <a:ext cx="4444104" cy="2368314"/>
                    </a:xfrm>
                    <a:prstGeom prst="rect">
                      <a:avLst/>
                    </a:prstGeom>
                    <a:noFill/>
                    <a:ln>
                      <a:noFill/>
                    </a:ln>
                    <a:extLst>
                      <a:ext uri="{53640926-AAD7-44D8-BBD7-CCE9431645EC}">
                        <a14:shadowObscured xmlns:a14="http://schemas.microsoft.com/office/drawing/2010/main"/>
                      </a:ext>
                    </a:extLst>
                  </pic:spPr>
                </pic:pic>
              </a:graphicData>
            </a:graphic>
          </wp:inline>
        </w:drawing>
      </w:r>
    </w:p>
    <w:p w14:paraId="72854C0A" w14:textId="77777777" w:rsidR="006B060E" w:rsidRDefault="006B060E" w:rsidP="006B060E">
      <w:pPr>
        <w:numPr>
          <w:ilvl w:val="0"/>
          <w:numId w:val="3"/>
        </w:numPr>
        <w:spacing w:line="480" w:lineRule="auto"/>
        <w:ind w:left="720" w:hanging="360"/>
        <w:jc w:val="both"/>
        <w:rPr>
          <w:rFonts w:ascii="Times New Roman" w:eastAsia="Times New Roman" w:hAnsi="Times New Roman" w:cs="Times New Roman"/>
          <w:b/>
          <w:sz w:val="24"/>
          <w:u w:val="single"/>
        </w:rPr>
      </w:pPr>
      <w:r>
        <w:rPr>
          <w:rFonts w:ascii="Times New Roman" w:eastAsia="Times New Roman" w:hAnsi="Times New Roman" w:cs="Times New Roman"/>
          <w:b/>
          <w:sz w:val="24"/>
          <w:u w:val="single"/>
        </w:rPr>
        <w:t>Presentation Skill:</w:t>
      </w:r>
    </w:p>
    <w:p w14:paraId="7EC31E01" w14:textId="77777777" w:rsidR="006B060E" w:rsidRDefault="006B060E" w:rsidP="006B060E">
      <w:pPr>
        <w:spacing w:line="480" w:lineRule="auto"/>
        <w:jc w:val="both"/>
        <w:rPr>
          <w:rFonts w:ascii="Times New Roman" w:eastAsia="Times New Roman" w:hAnsi="Times New Roman" w:cs="Times New Roman"/>
          <w:sz w:val="24"/>
        </w:rPr>
      </w:pPr>
      <w:r w:rsidRPr="00075607">
        <w:rPr>
          <w:rFonts w:ascii="Times New Roman" w:eastAsia="Times New Roman" w:hAnsi="Times New Roman" w:cs="Times New Roman"/>
          <w:sz w:val="24"/>
        </w:rPr>
        <w:t>Several people assume that presentation abilities are limited to presenting a data set and the facts of a certain report to a group of individuals or to the supervisor, and that this is incorrect</w:t>
      </w:r>
      <w:r w:rsidRPr="001355B5">
        <w:rPr>
          <w:rFonts w:ascii="Times New Roman" w:eastAsia="Times New Roman" w:hAnsi="Times New Roman" w:cs="Times New Roman"/>
          <w:sz w:val="24"/>
        </w:rPr>
        <w:t>, who will then decide based on how well the facts are presented.</w:t>
      </w:r>
      <w:r>
        <w:rPr>
          <w:rFonts w:ascii="Times New Roman" w:eastAsia="Times New Roman" w:hAnsi="Times New Roman" w:cs="Times New Roman"/>
          <w:sz w:val="24"/>
        </w:rPr>
        <w:t xml:space="preserve"> </w:t>
      </w:r>
      <w:r w:rsidRPr="001355B5">
        <w:rPr>
          <w:rFonts w:ascii="Times New Roman" w:eastAsia="Times New Roman" w:hAnsi="Times New Roman" w:cs="Times New Roman"/>
          <w:sz w:val="24"/>
        </w:rPr>
        <w:t>However, the concept is not totally correct since the art of presentation skill extends beyond the display of facts and numbers and involves the presentation of one's own talents, knowledge, and abilities in each area of the art of presentation skill</w:t>
      </w:r>
      <w:r>
        <w:rPr>
          <w:rFonts w:ascii="Times New Roman" w:eastAsia="Times New Roman" w:hAnsi="Times New Roman" w:cs="Times New Roman"/>
          <w:sz w:val="24"/>
        </w:rPr>
        <w:t xml:space="preserve">. </w:t>
      </w:r>
      <w:r w:rsidRPr="00075607">
        <w:rPr>
          <w:rFonts w:ascii="Times New Roman" w:eastAsia="Times New Roman" w:hAnsi="Times New Roman" w:cs="Times New Roman"/>
          <w:sz w:val="24"/>
        </w:rPr>
        <w:t>The way a person conducts himself conveys much more information about him than any diplomas or honours he has received during his professional life.</w:t>
      </w:r>
      <w:r>
        <w:rPr>
          <w:rFonts w:ascii="Times New Roman" w:eastAsia="Times New Roman" w:hAnsi="Times New Roman" w:cs="Times New Roman"/>
          <w:sz w:val="24"/>
        </w:rPr>
        <w:t xml:space="preserve"> </w:t>
      </w:r>
      <w:r w:rsidRPr="001355B5">
        <w:rPr>
          <w:rFonts w:ascii="Times New Roman" w:eastAsia="Times New Roman" w:hAnsi="Times New Roman" w:cs="Times New Roman"/>
          <w:sz w:val="24"/>
        </w:rPr>
        <w:t>So, we are thankful to our course designers for taking the initiative and establishing a module of learning in which we learnt the talent of presenting not just facts and data but also our own inherent traits, which will help us sell ourselves successfully in the workplace and beyond.</w:t>
      </w:r>
      <w:r>
        <w:rPr>
          <w:rFonts w:ascii="Times New Roman" w:eastAsia="Times New Roman" w:hAnsi="Times New Roman" w:cs="Times New Roman"/>
          <w:sz w:val="24"/>
        </w:rPr>
        <w:t xml:space="preserve"> </w:t>
      </w:r>
      <w:r w:rsidRPr="00075607">
        <w:rPr>
          <w:rFonts w:ascii="Times New Roman" w:eastAsia="Times New Roman" w:hAnsi="Times New Roman" w:cs="Times New Roman"/>
          <w:sz w:val="24"/>
        </w:rPr>
        <w:t xml:space="preserve">People who display such a tendency of presenting himself or herself well and know the art of presenting the data according to the </w:t>
      </w:r>
      <w:r>
        <w:rPr>
          <w:rFonts w:ascii="Times New Roman" w:eastAsia="Times New Roman" w:hAnsi="Times New Roman" w:cs="Times New Roman"/>
          <w:sz w:val="24"/>
        </w:rPr>
        <w:t xml:space="preserve">needs </w:t>
      </w:r>
      <w:r w:rsidRPr="00075607">
        <w:rPr>
          <w:rFonts w:ascii="Times New Roman" w:eastAsia="Times New Roman" w:hAnsi="Times New Roman" w:cs="Times New Roman"/>
          <w:sz w:val="24"/>
        </w:rPr>
        <w:t xml:space="preserve">will always succeed in their endeavours because they have mastered the skill of gauging the nature of the receiver and limiting or </w:t>
      </w:r>
      <w:r w:rsidRPr="00075607">
        <w:rPr>
          <w:rFonts w:ascii="Times New Roman" w:eastAsia="Times New Roman" w:hAnsi="Times New Roman" w:cs="Times New Roman"/>
          <w:sz w:val="24"/>
        </w:rPr>
        <w:lastRenderedPageBreak/>
        <w:t>increasing the material, and they are up there to showcase their abilities, will always succeed</w:t>
      </w:r>
      <w:r>
        <w:rPr>
          <w:rFonts w:ascii="Times New Roman" w:eastAsia="Times New Roman" w:hAnsi="Times New Roman" w:cs="Times New Roman"/>
          <w:sz w:val="24"/>
        </w:rPr>
        <w:t xml:space="preserve"> </w:t>
      </w:r>
      <w:sdt>
        <w:sdtPr>
          <w:rPr>
            <w:rFonts w:ascii="Times New Roman" w:eastAsia="Times New Roman" w:hAnsi="Times New Roman" w:cs="Times New Roman"/>
            <w:sz w:val="24"/>
          </w:rPr>
          <w:id w:val="588204596"/>
          <w:citation/>
        </w:sdtPr>
        <w:sdtEndPr/>
        <w:sdtContent>
          <w:r>
            <w:rPr>
              <w:rFonts w:ascii="Times New Roman" w:eastAsia="Times New Roman" w:hAnsi="Times New Roman" w:cs="Times New Roman"/>
              <w:sz w:val="24"/>
            </w:rPr>
            <w:fldChar w:fldCharType="begin"/>
          </w:r>
          <w:r>
            <w:rPr>
              <w:rFonts w:ascii="Times New Roman" w:eastAsia="Times New Roman" w:hAnsi="Times New Roman" w:cs="Times New Roman"/>
              <w:sz w:val="24"/>
              <w:lang w:val="en-US"/>
            </w:rPr>
            <w:instrText xml:space="preserve"> CITATION Har04 \l 1033 </w:instrText>
          </w:r>
          <w:r>
            <w:rPr>
              <w:rFonts w:ascii="Times New Roman" w:eastAsia="Times New Roman" w:hAnsi="Times New Roman" w:cs="Times New Roman"/>
              <w:sz w:val="24"/>
            </w:rPr>
            <w:fldChar w:fldCharType="separate"/>
          </w:r>
          <w:r w:rsidRPr="00FE372B">
            <w:rPr>
              <w:rFonts w:ascii="Times New Roman" w:eastAsia="Times New Roman" w:hAnsi="Times New Roman" w:cs="Times New Roman"/>
              <w:noProof/>
              <w:sz w:val="24"/>
              <w:lang w:val="en-US"/>
            </w:rPr>
            <w:t>(Harper, 2004)</w:t>
          </w:r>
          <w:r>
            <w:rPr>
              <w:rFonts w:ascii="Times New Roman" w:eastAsia="Times New Roman" w:hAnsi="Times New Roman" w:cs="Times New Roman"/>
              <w:sz w:val="24"/>
            </w:rPr>
            <w:fldChar w:fldCharType="end"/>
          </w:r>
        </w:sdtContent>
      </w:sdt>
      <w:r>
        <w:rPr>
          <w:rFonts w:ascii="Times New Roman" w:eastAsia="Times New Roman" w:hAnsi="Times New Roman" w:cs="Times New Roman"/>
          <w:sz w:val="24"/>
        </w:rPr>
        <w:t xml:space="preserve">. </w:t>
      </w:r>
    </w:p>
    <w:p w14:paraId="1E630EAA" w14:textId="77777777" w:rsidR="006B060E" w:rsidRDefault="006B060E" w:rsidP="006B060E">
      <w:pPr>
        <w:spacing w:line="480" w:lineRule="auto"/>
        <w:jc w:val="both"/>
        <w:rPr>
          <w:rFonts w:ascii="Times New Roman" w:eastAsia="Times New Roman" w:hAnsi="Times New Roman" w:cs="Times New Roman"/>
          <w:sz w:val="24"/>
        </w:rPr>
      </w:pPr>
      <w:r>
        <w:rPr>
          <w:noProof/>
        </w:rPr>
        <w:drawing>
          <wp:inline distT="0" distB="0" distL="0" distR="0" wp14:anchorId="2BD52EC8" wp14:editId="2C708580">
            <wp:extent cx="3208569" cy="3080951"/>
            <wp:effectExtent l="0" t="0" r="0" b="0"/>
            <wp:docPr id="3" name="Picture 3" descr="Presentation Skills training | ServiceWinners International Designing &amp;amp;  delivering training in Malaysia and beyo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esentation Skills training | ServiceWinners International Designing &amp;amp;  delivering training in Malaysia and beyon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3589" cy="3085771"/>
                    </a:xfrm>
                    <a:prstGeom prst="rect">
                      <a:avLst/>
                    </a:prstGeom>
                    <a:noFill/>
                    <a:ln>
                      <a:noFill/>
                    </a:ln>
                  </pic:spPr>
                </pic:pic>
              </a:graphicData>
            </a:graphic>
          </wp:inline>
        </w:drawing>
      </w:r>
    </w:p>
    <w:p w14:paraId="593664CD" w14:textId="77777777" w:rsidR="006B060E" w:rsidRDefault="006B060E" w:rsidP="006B060E">
      <w:pPr>
        <w:numPr>
          <w:ilvl w:val="0"/>
          <w:numId w:val="4"/>
        </w:numPr>
        <w:spacing w:line="480" w:lineRule="auto"/>
        <w:ind w:left="720" w:hanging="360"/>
        <w:jc w:val="both"/>
        <w:rPr>
          <w:rFonts w:ascii="Times New Roman" w:eastAsia="Times New Roman" w:hAnsi="Times New Roman" w:cs="Times New Roman"/>
          <w:b/>
          <w:sz w:val="24"/>
          <w:u w:val="single"/>
        </w:rPr>
      </w:pPr>
      <w:r>
        <w:rPr>
          <w:rFonts w:ascii="Times New Roman" w:eastAsia="Times New Roman" w:hAnsi="Times New Roman" w:cs="Times New Roman"/>
          <w:b/>
          <w:sz w:val="24"/>
          <w:u w:val="single"/>
        </w:rPr>
        <w:t>Teamwork Skill:</w:t>
      </w:r>
    </w:p>
    <w:p w14:paraId="16C5EC89" w14:textId="77777777" w:rsidR="006B060E" w:rsidRDefault="006B060E" w:rsidP="006B060E">
      <w:pPr>
        <w:spacing w:line="480" w:lineRule="auto"/>
        <w:jc w:val="both"/>
        <w:rPr>
          <w:rFonts w:ascii="Times New Roman" w:eastAsia="Times New Roman" w:hAnsi="Times New Roman" w:cs="Times New Roman"/>
          <w:sz w:val="24"/>
        </w:rPr>
      </w:pPr>
      <w:r w:rsidRPr="0035769B">
        <w:rPr>
          <w:rFonts w:ascii="Times New Roman" w:eastAsia="Times New Roman" w:hAnsi="Times New Roman" w:cs="Times New Roman"/>
          <w:sz w:val="24"/>
        </w:rPr>
        <w:t>War can never be won unless there is a well-coordinated team of people who are committed to the same goal and who are willing to work diligently to attain the desired objectives. When it comes to work, it's like combat in that every job and project demands the same level of devotion and cooperation. The group must act and respond as a team to guarantee that all members are on board with a shared vision that has been determined with a great deal of compromise and are hell-bent on reaching the objectives</w:t>
      </w:r>
      <w:r>
        <w:rPr>
          <w:rFonts w:ascii="Times New Roman" w:eastAsia="Times New Roman" w:hAnsi="Times New Roman" w:cs="Times New Roman"/>
          <w:sz w:val="24"/>
        </w:rPr>
        <w:t xml:space="preserve"> and goals</w:t>
      </w:r>
      <w:r w:rsidRPr="0035769B">
        <w:rPr>
          <w:rFonts w:ascii="Times New Roman" w:eastAsia="Times New Roman" w:hAnsi="Times New Roman" w:cs="Times New Roman"/>
          <w:sz w:val="24"/>
        </w:rPr>
        <w:t xml:space="preserve"> that were established before the project was started in the current circumstances. As a result, it is essential for a person to be a team player and to function as a member of the team to guarantee that the needed work is accomplished with the necessary efficiency and effectiveness. The competences are shared in such a manner that they readily compensate for any inadequacies that may exist within any member or part of the team to achieve the goal of attaining a milestone. As a result, it is always the person's responsibility to behave as a team player and assist the whole organisation in achieving its </w:t>
      </w:r>
      <w:r w:rsidRPr="0035769B">
        <w:rPr>
          <w:rFonts w:ascii="Times New Roman" w:eastAsia="Times New Roman" w:hAnsi="Times New Roman" w:cs="Times New Roman"/>
          <w:sz w:val="24"/>
        </w:rPr>
        <w:lastRenderedPageBreak/>
        <w:t>goals. This subject has forced us to work in and as teams, and it has also helped us to understand the importance of working in groups and performing in tandems as a result. We learned how to extract the potential from each one of us via the coursework module's activities, as well as how to identify and overcome shortcomings of all kinds with ease and effectiveness through the coursework module's activities. As a result, the setting really aided us in learning about the importance of collaboration and the skill of effectively applying it in all aspects of our lives</w:t>
      </w:r>
      <w:r>
        <w:rPr>
          <w:rFonts w:ascii="Times New Roman" w:eastAsia="Times New Roman" w:hAnsi="Times New Roman" w:cs="Times New Roman"/>
          <w:sz w:val="24"/>
        </w:rPr>
        <w:t xml:space="preserve"> </w:t>
      </w:r>
      <w:sdt>
        <w:sdtPr>
          <w:rPr>
            <w:rFonts w:ascii="Times New Roman" w:eastAsia="Times New Roman" w:hAnsi="Times New Roman" w:cs="Times New Roman"/>
            <w:sz w:val="24"/>
          </w:rPr>
          <w:id w:val="-836294848"/>
          <w:citation/>
        </w:sdtPr>
        <w:sdtEndPr/>
        <w:sdtContent>
          <w:r>
            <w:rPr>
              <w:rFonts w:ascii="Times New Roman" w:eastAsia="Times New Roman" w:hAnsi="Times New Roman" w:cs="Times New Roman"/>
              <w:sz w:val="24"/>
            </w:rPr>
            <w:fldChar w:fldCharType="begin"/>
          </w:r>
          <w:r>
            <w:rPr>
              <w:rFonts w:ascii="Times New Roman" w:eastAsia="Times New Roman" w:hAnsi="Times New Roman" w:cs="Times New Roman"/>
              <w:sz w:val="24"/>
              <w:lang w:val="en-US"/>
            </w:rPr>
            <w:instrText xml:space="preserve"> CITATION Has15 \l 1033 </w:instrText>
          </w:r>
          <w:r>
            <w:rPr>
              <w:rFonts w:ascii="Times New Roman" w:eastAsia="Times New Roman" w:hAnsi="Times New Roman" w:cs="Times New Roman"/>
              <w:sz w:val="24"/>
            </w:rPr>
            <w:fldChar w:fldCharType="separate"/>
          </w:r>
          <w:r w:rsidRPr="00FE372B">
            <w:rPr>
              <w:rFonts w:ascii="Times New Roman" w:eastAsia="Times New Roman" w:hAnsi="Times New Roman" w:cs="Times New Roman"/>
              <w:noProof/>
              <w:sz w:val="24"/>
              <w:lang w:val="en-US"/>
            </w:rPr>
            <w:t>(Hashim, 2015)</w:t>
          </w:r>
          <w:r>
            <w:rPr>
              <w:rFonts w:ascii="Times New Roman" w:eastAsia="Times New Roman" w:hAnsi="Times New Roman" w:cs="Times New Roman"/>
              <w:sz w:val="24"/>
            </w:rPr>
            <w:fldChar w:fldCharType="end"/>
          </w:r>
        </w:sdtContent>
      </w:sdt>
      <w:r>
        <w:rPr>
          <w:rFonts w:ascii="Times New Roman" w:eastAsia="Times New Roman" w:hAnsi="Times New Roman" w:cs="Times New Roman"/>
          <w:sz w:val="24"/>
        </w:rPr>
        <w:t>.</w:t>
      </w:r>
      <w:r w:rsidRPr="0035769B">
        <w:rPr>
          <w:rFonts w:ascii="Times New Roman" w:eastAsia="Times New Roman" w:hAnsi="Times New Roman" w:cs="Times New Roman"/>
          <w:sz w:val="24"/>
        </w:rPr>
        <w:t xml:space="preserve">     </w:t>
      </w:r>
    </w:p>
    <w:p w14:paraId="420FF200" w14:textId="77777777" w:rsidR="006B060E" w:rsidRPr="0035769B" w:rsidRDefault="006B060E" w:rsidP="006B060E">
      <w:pPr>
        <w:spacing w:line="480" w:lineRule="auto"/>
        <w:jc w:val="both"/>
        <w:rPr>
          <w:rFonts w:ascii="Times New Roman" w:eastAsia="Times New Roman" w:hAnsi="Times New Roman" w:cs="Times New Roman"/>
          <w:b/>
          <w:sz w:val="24"/>
          <w:u w:val="single"/>
        </w:rPr>
      </w:pPr>
      <w:r>
        <w:rPr>
          <w:noProof/>
        </w:rPr>
        <w:drawing>
          <wp:inline distT="0" distB="0" distL="0" distR="0" wp14:anchorId="73BE46FB" wp14:editId="65B5EFF6">
            <wp:extent cx="3303373" cy="2174130"/>
            <wp:effectExtent l="0" t="0" r="0" b="0"/>
            <wp:docPr id="4" name="Picture 4" descr="Blog Post 4: Group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log Post 4: Group Skill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4600" t="5176" r="3244" b="3840"/>
                    <a:stretch/>
                  </pic:blipFill>
                  <pic:spPr bwMode="auto">
                    <a:xfrm>
                      <a:off x="0" y="0"/>
                      <a:ext cx="3308426" cy="2177456"/>
                    </a:xfrm>
                    <a:prstGeom prst="rect">
                      <a:avLst/>
                    </a:prstGeom>
                    <a:noFill/>
                    <a:ln>
                      <a:noFill/>
                    </a:ln>
                    <a:extLst>
                      <a:ext uri="{53640926-AAD7-44D8-BBD7-CCE9431645EC}">
                        <a14:shadowObscured xmlns:a14="http://schemas.microsoft.com/office/drawing/2010/main"/>
                      </a:ext>
                    </a:extLst>
                  </pic:spPr>
                </pic:pic>
              </a:graphicData>
            </a:graphic>
          </wp:inline>
        </w:drawing>
      </w:r>
    </w:p>
    <w:p w14:paraId="78C3C69C" w14:textId="77777777" w:rsidR="006B060E" w:rsidRDefault="006B060E" w:rsidP="006B060E">
      <w:pPr>
        <w:spacing w:line="480" w:lineRule="auto"/>
        <w:ind w:firstLine="720"/>
        <w:jc w:val="both"/>
        <w:rPr>
          <w:rFonts w:ascii="Times New Roman" w:eastAsia="Times New Roman" w:hAnsi="Times New Roman" w:cs="Times New Roman"/>
          <w:sz w:val="24"/>
        </w:rPr>
      </w:pPr>
      <w:r w:rsidRPr="002B6C33">
        <w:rPr>
          <w:rFonts w:ascii="Times New Roman" w:eastAsia="Times New Roman" w:hAnsi="Times New Roman" w:cs="Times New Roman"/>
          <w:sz w:val="24"/>
        </w:rPr>
        <w:t>Following our presentation, I reflected on my experience working with the team that was assigned to me by my professor. This is the work at hand. Specifically, I employed Gibb's reflective learning paradigm, which has many distinct stages.</w:t>
      </w:r>
    </w:p>
    <w:p w14:paraId="09A73BFF" w14:textId="77777777" w:rsidR="006B060E" w:rsidRDefault="006B060E" w:rsidP="006B060E">
      <w:pPr>
        <w:pStyle w:val="ListParagraph"/>
        <w:numPr>
          <w:ilvl w:val="0"/>
          <w:numId w:val="5"/>
        </w:numPr>
        <w:spacing w:line="480" w:lineRule="auto"/>
        <w:jc w:val="both"/>
        <w:rPr>
          <w:rFonts w:ascii="Times New Roman" w:eastAsia="Times New Roman" w:hAnsi="Times New Roman" w:cs="Times New Roman"/>
          <w:sz w:val="24"/>
        </w:rPr>
      </w:pPr>
      <w:r w:rsidRPr="00531BD9">
        <w:rPr>
          <w:rFonts w:ascii="Times New Roman" w:eastAsia="Times New Roman" w:hAnsi="Times New Roman" w:cs="Times New Roman"/>
          <w:sz w:val="24"/>
        </w:rPr>
        <w:t xml:space="preserve">collect data and integrate it. </w:t>
      </w:r>
    </w:p>
    <w:p w14:paraId="6FB559B6" w14:textId="77777777" w:rsidR="006B060E" w:rsidRDefault="006B060E" w:rsidP="006B060E">
      <w:pPr>
        <w:pStyle w:val="ListParagraph"/>
        <w:numPr>
          <w:ilvl w:val="0"/>
          <w:numId w:val="5"/>
        </w:numPr>
        <w:spacing w:line="480" w:lineRule="auto"/>
        <w:jc w:val="both"/>
        <w:rPr>
          <w:rFonts w:ascii="Times New Roman" w:eastAsia="Times New Roman" w:hAnsi="Times New Roman" w:cs="Times New Roman"/>
          <w:sz w:val="24"/>
        </w:rPr>
      </w:pPr>
      <w:r w:rsidRPr="00531BD9">
        <w:rPr>
          <w:rFonts w:ascii="Times New Roman" w:eastAsia="Times New Roman" w:hAnsi="Times New Roman" w:cs="Times New Roman"/>
          <w:sz w:val="24"/>
        </w:rPr>
        <w:t>Emotional intelligence: choose the facts and compare it to the criteria of the work.</w:t>
      </w:r>
    </w:p>
    <w:p w14:paraId="1B3F7E2D" w14:textId="77777777" w:rsidR="006B060E" w:rsidRDefault="006B060E" w:rsidP="006B060E">
      <w:pPr>
        <w:pStyle w:val="ListParagraph"/>
        <w:numPr>
          <w:ilvl w:val="0"/>
          <w:numId w:val="5"/>
        </w:numPr>
        <w:spacing w:line="480" w:lineRule="auto"/>
        <w:jc w:val="both"/>
        <w:rPr>
          <w:rFonts w:ascii="Times New Roman" w:eastAsia="Times New Roman" w:hAnsi="Times New Roman" w:cs="Times New Roman"/>
          <w:sz w:val="24"/>
        </w:rPr>
      </w:pPr>
      <w:r w:rsidRPr="00531BD9">
        <w:rPr>
          <w:rFonts w:ascii="Times New Roman" w:eastAsia="Times New Roman" w:hAnsi="Times New Roman" w:cs="Times New Roman"/>
          <w:sz w:val="24"/>
        </w:rPr>
        <w:t xml:space="preserve">Evaluation: Analyse and evaluate the information. </w:t>
      </w:r>
    </w:p>
    <w:p w14:paraId="6DD83CEB" w14:textId="77777777" w:rsidR="006B060E" w:rsidRDefault="006B060E" w:rsidP="006B060E">
      <w:pPr>
        <w:pStyle w:val="ListParagraph"/>
        <w:numPr>
          <w:ilvl w:val="0"/>
          <w:numId w:val="5"/>
        </w:numPr>
        <w:spacing w:line="480" w:lineRule="auto"/>
        <w:jc w:val="both"/>
        <w:rPr>
          <w:rFonts w:ascii="Times New Roman" w:eastAsia="Times New Roman" w:hAnsi="Times New Roman" w:cs="Times New Roman"/>
          <w:sz w:val="24"/>
        </w:rPr>
      </w:pPr>
      <w:r w:rsidRPr="00531BD9">
        <w:rPr>
          <w:rFonts w:ascii="Times New Roman" w:eastAsia="Times New Roman" w:hAnsi="Times New Roman" w:cs="Times New Roman"/>
          <w:sz w:val="24"/>
        </w:rPr>
        <w:t>Evaluation: Determine whether we met all the criteria. We worked as a group in a collaborative environment. I had a total of four team members.</w:t>
      </w:r>
    </w:p>
    <w:p w14:paraId="1BA5E288" w14:textId="77777777" w:rsidR="006B060E" w:rsidRDefault="006B060E" w:rsidP="006B060E">
      <w:pPr>
        <w:pStyle w:val="ListParagraph"/>
        <w:numPr>
          <w:ilvl w:val="0"/>
          <w:numId w:val="5"/>
        </w:numPr>
        <w:spacing w:line="480" w:lineRule="auto"/>
        <w:jc w:val="both"/>
        <w:rPr>
          <w:rFonts w:ascii="Times New Roman" w:eastAsia="Times New Roman" w:hAnsi="Times New Roman" w:cs="Times New Roman"/>
          <w:sz w:val="24"/>
        </w:rPr>
      </w:pPr>
      <w:r w:rsidRPr="00531BD9">
        <w:rPr>
          <w:rFonts w:ascii="Times New Roman" w:eastAsia="Times New Roman" w:hAnsi="Times New Roman" w:cs="Times New Roman"/>
          <w:sz w:val="24"/>
        </w:rPr>
        <w:t>Concluding Remarks: Prepare the presentation and work with the team to determine the sequence in which it will be delivered.</w:t>
      </w:r>
    </w:p>
    <w:p w14:paraId="45F04942" w14:textId="77777777" w:rsidR="006B060E" w:rsidRPr="00531BD9" w:rsidRDefault="006B060E" w:rsidP="006B060E">
      <w:pPr>
        <w:pStyle w:val="ListParagraph"/>
        <w:numPr>
          <w:ilvl w:val="0"/>
          <w:numId w:val="5"/>
        </w:numPr>
        <w:spacing w:line="480" w:lineRule="auto"/>
        <w:jc w:val="both"/>
        <w:rPr>
          <w:rFonts w:ascii="Times New Roman" w:eastAsia="Times New Roman" w:hAnsi="Times New Roman" w:cs="Times New Roman"/>
          <w:sz w:val="24"/>
        </w:rPr>
      </w:pPr>
      <w:r w:rsidRPr="00531BD9">
        <w:rPr>
          <w:rFonts w:ascii="Times New Roman" w:eastAsia="Times New Roman" w:hAnsi="Times New Roman" w:cs="Times New Roman"/>
          <w:sz w:val="24"/>
        </w:rPr>
        <w:lastRenderedPageBreak/>
        <w:t>The Action Plan. Not only is it straightforward, but it is also achievable via patience and composure.</w:t>
      </w:r>
      <w:r>
        <w:rPr>
          <w:rFonts w:ascii="Times New Roman" w:eastAsia="Times New Roman" w:hAnsi="Times New Roman" w:cs="Times New Roman"/>
          <w:sz w:val="24"/>
        </w:rPr>
        <w:t xml:space="preserve"> In last step different approach has been taken.</w:t>
      </w:r>
    </w:p>
    <w:p w14:paraId="2E373841" w14:textId="77777777" w:rsidR="006B060E" w:rsidRPr="007C7CA9" w:rsidRDefault="006B060E" w:rsidP="006B060E">
      <w:pPr>
        <w:spacing w:line="480" w:lineRule="auto"/>
        <w:jc w:val="both"/>
        <w:rPr>
          <w:rFonts w:ascii="Times New Roman" w:eastAsia="Times New Roman" w:hAnsi="Times New Roman" w:cs="Times New Roman"/>
          <w:b/>
          <w:bCs/>
          <w:sz w:val="28"/>
          <w:u w:val="single"/>
        </w:rPr>
      </w:pPr>
      <w:r w:rsidRPr="007C7CA9">
        <w:rPr>
          <w:rFonts w:ascii="Times New Roman" w:eastAsia="Times New Roman" w:hAnsi="Times New Roman" w:cs="Times New Roman"/>
          <w:b/>
          <w:bCs/>
          <w:sz w:val="28"/>
          <w:u w:val="single"/>
        </w:rPr>
        <w:t>CONCLUSION:</w:t>
      </w:r>
    </w:p>
    <w:p w14:paraId="1775CFD6" w14:textId="77777777" w:rsidR="006B060E" w:rsidRDefault="006B060E" w:rsidP="006B060E">
      <w:pPr>
        <w:spacing w:line="480" w:lineRule="auto"/>
        <w:ind w:firstLine="720"/>
        <w:jc w:val="both"/>
        <w:rPr>
          <w:rFonts w:ascii="Times New Roman" w:eastAsia="Times New Roman" w:hAnsi="Times New Roman" w:cs="Times New Roman"/>
          <w:sz w:val="24"/>
        </w:rPr>
      </w:pPr>
      <w:r w:rsidRPr="003657CC">
        <w:rPr>
          <w:rFonts w:ascii="Times New Roman" w:eastAsia="Times New Roman" w:hAnsi="Times New Roman" w:cs="Times New Roman"/>
          <w:sz w:val="24"/>
        </w:rPr>
        <w:t>Overall, it can be argued that the module, which was designed with a great deal of thought process, has instilled qualities in us that will last if we live and that each individual who participated in this module as part of his or her personal development would benefit from the experience</w:t>
      </w:r>
      <w:r w:rsidRPr="00661738">
        <w:rPr>
          <w:rFonts w:ascii="Times New Roman" w:eastAsia="Times New Roman" w:hAnsi="Times New Roman" w:cs="Times New Roman"/>
          <w:sz w:val="24"/>
        </w:rPr>
        <w:t>.</w:t>
      </w:r>
      <w:r>
        <w:rPr>
          <w:rFonts w:ascii="Times New Roman" w:eastAsia="Times New Roman" w:hAnsi="Times New Roman" w:cs="Times New Roman"/>
          <w:sz w:val="24"/>
        </w:rPr>
        <w:t xml:space="preserve"> </w:t>
      </w:r>
      <w:r w:rsidRPr="00661738">
        <w:rPr>
          <w:rFonts w:ascii="Times New Roman" w:eastAsia="Times New Roman" w:hAnsi="Times New Roman" w:cs="Times New Roman"/>
          <w:sz w:val="24"/>
        </w:rPr>
        <w:t>All our employability abilities are very valuable and are demanded by all prospective employers since they are the only things, we have to offer in addition to our academic competence to succeed in the market competition today. Furthermore, the amount of experience that a person learns on the job is always multiplied by two if he adjusts to the situation and places a high value on these employable qualities.</w:t>
      </w:r>
      <w:r>
        <w:rPr>
          <w:rFonts w:ascii="Times New Roman" w:eastAsia="Times New Roman" w:hAnsi="Times New Roman" w:cs="Times New Roman"/>
          <w:sz w:val="24"/>
        </w:rPr>
        <w:t xml:space="preserve">  </w:t>
      </w:r>
      <w:r w:rsidRPr="00FC2920">
        <w:rPr>
          <w:rFonts w:ascii="Times New Roman" w:eastAsia="Times New Roman" w:hAnsi="Times New Roman" w:cs="Times New Roman"/>
          <w:sz w:val="24"/>
        </w:rPr>
        <w:t>Furthermore, by exercising these exceptional abilities, a person not only establishes himself or herself as a notable personality, but he or she also serves to elevate the institution with which he or she is associated. As a result, by demonstrating these exceptional abilities, a person serves to increase demand for the institution among the titans of corporate America, and as a result, the demand for the institution increases</w:t>
      </w:r>
      <w:r w:rsidRPr="00F01B04">
        <w:rPr>
          <w:rFonts w:ascii="Times New Roman" w:eastAsia="Times New Roman" w:hAnsi="Times New Roman" w:cs="Times New Roman"/>
          <w:sz w:val="24"/>
        </w:rPr>
        <w:t>.</w:t>
      </w:r>
      <w:r>
        <w:rPr>
          <w:rFonts w:ascii="Times New Roman" w:eastAsia="Times New Roman" w:hAnsi="Times New Roman" w:cs="Times New Roman"/>
          <w:sz w:val="24"/>
        </w:rPr>
        <w:t xml:space="preserve"> </w:t>
      </w:r>
      <w:r w:rsidRPr="00FC2920">
        <w:rPr>
          <w:rFonts w:ascii="Times New Roman" w:eastAsia="Times New Roman" w:hAnsi="Times New Roman" w:cs="Times New Roman"/>
          <w:sz w:val="24"/>
        </w:rPr>
        <w:t>This means that I have covered many of the grounds that were intended to be covered by this module, and I believe that I have taken use of the chance to a great extent. I have seen a significant gain in my self-confidence because of my participation in this module.</w:t>
      </w:r>
    </w:p>
    <w:p w14:paraId="1DB2FD64" w14:textId="77777777" w:rsidR="006B060E" w:rsidRPr="007C7CA9" w:rsidRDefault="006B060E" w:rsidP="006B060E">
      <w:pPr>
        <w:spacing w:line="480" w:lineRule="auto"/>
        <w:jc w:val="both"/>
        <w:rPr>
          <w:rFonts w:ascii="Times New Roman" w:eastAsia="Times New Roman" w:hAnsi="Times New Roman" w:cs="Times New Roman"/>
          <w:b/>
          <w:bCs/>
          <w:sz w:val="28"/>
          <w:u w:val="single"/>
        </w:rPr>
      </w:pPr>
      <w:r w:rsidRPr="007C7CA9">
        <w:rPr>
          <w:rFonts w:ascii="Times New Roman" w:eastAsia="Times New Roman" w:hAnsi="Times New Roman" w:cs="Times New Roman"/>
          <w:b/>
          <w:bCs/>
          <w:sz w:val="28"/>
          <w:u w:val="single"/>
        </w:rPr>
        <w:t>RECOMMENDATIONS:</w:t>
      </w:r>
    </w:p>
    <w:p w14:paraId="76AFA517" w14:textId="77777777" w:rsidR="006B060E" w:rsidRDefault="006B060E" w:rsidP="006B060E">
      <w:pPr>
        <w:spacing w:line="480" w:lineRule="auto"/>
        <w:ind w:firstLine="720"/>
        <w:jc w:val="both"/>
        <w:rPr>
          <w:rFonts w:ascii="Times New Roman" w:eastAsia="Times New Roman" w:hAnsi="Times New Roman" w:cs="Times New Roman"/>
          <w:sz w:val="24"/>
        </w:rPr>
      </w:pPr>
      <w:r w:rsidRPr="00075607">
        <w:rPr>
          <w:rFonts w:ascii="Times New Roman" w:eastAsia="Times New Roman" w:hAnsi="Times New Roman" w:cs="Times New Roman"/>
          <w:sz w:val="24"/>
        </w:rPr>
        <w:t>It will be brought to the attention of the committee that the module should include a few more practical and on-the-job simulations for the participants to be more engaged in the designed activities. This will be noted and observed.</w:t>
      </w:r>
      <w:r>
        <w:rPr>
          <w:rFonts w:ascii="Times New Roman" w:eastAsia="Times New Roman" w:hAnsi="Times New Roman" w:cs="Times New Roman"/>
          <w:sz w:val="24"/>
        </w:rPr>
        <w:t xml:space="preserve"> </w:t>
      </w:r>
      <w:r w:rsidRPr="00075607">
        <w:rPr>
          <w:rFonts w:ascii="Times New Roman" w:eastAsia="Times New Roman" w:hAnsi="Times New Roman" w:cs="Times New Roman"/>
          <w:sz w:val="24"/>
        </w:rPr>
        <w:t xml:space="preserve">Furthermore, the concept of educating individuals on the true meaning of employability skills will only come to them after they have </w:t>
      </w:r>
      <w:r w:rsidRPr="00075607">
        <w:rPr>
          <w:rFonts w:ascii="Times New Roman" w:eastAsia="Times New Roman" w:hAnsi="Times New Roman" w:cs="Times New Roman"/>
          <w:sz w:val="24"/>
        </w:rPr>
        <w:lastRenderedPageBreak/>
        <w:t>gone through the process in a setting that is more like a real-life job-based situation.</w:t>
      </w:r>
      <w:r>
        <w:rPr>
          <w:rFonts w:ascii="Times New Roman" w:eastAsia="Times New Roman" w:hAnsi="Times New Roman" w:cs="Times New Roman"/>
          <w:sz w:val="24"/>
        </w:rPr>
        <w:t xml:space="preserve"> </w:t>
      </w:r>
      <w:r w:rsidRPr="00075607">
        <w:rPr>
          <w:rFonts w:ascii="Times New Roman" w:eastAsia="Times New Roman" w:hAnsi="Times New Roman" w:cs="Times New Roman"/>
          <w:sz w:val="24"/>
        </w:rPr>
        <w:t>It is necessary for this to happen that the students who will be participating in this module are made aware of the specifics of the module ahead of time so that they are aware of what to expect and how to go about the activities that will be part of the module, as well as receiving appropriate and thorough feedback from them.</w:t>
      </w:r>
      <w:r>
        <w:rPr>
          <w:rFonts w:ascii="Times New Roman" w:eastAsia="Times New Roman" w:hAnsi="Times New Roman" w:cs="Times New Roman"/>
          <w:sz w:val="24"/>
        </w:rPr>
        <w:t xml:space="preserve"> </w:t>
      </w:r>
      <w:r w:rsidRPr="00075607">
        <w:rPr>
          <w:rFonts w:ascii="Times New Roman" w:eastAsia="Times New Roman" w:hAnsi="Times New Roman" w:cs="Times New Roman"/>
          <w:sz w:val="24"/>
        </w:rPr>
        <w:t>A little alteration in the design of the modular activities will result in a significant improvement and will aid in the transformation of students even more quickly and effectively for the purpose of enrolling in this course and module in the future.</w:t>
      </w:r>
    </w:p>
    <w:sdt>
      <w:sdtPr>
        <w:rPr>
          <w:rFonts w:asciiTheme="minorHAnsi" w:eastAsiaTheme="minorEastAsia" w:hAnsiTheme="minorHAnsi" w:cstheme="minorBidi"/>
          <w:color w:val="auto"/>
          <w:sz w:val="22"/>
          <w:szCs w:val="22"/>
          <w:lang w:val="en-GB" w:eastAsia="en-GB"/>
        </w:rPr>
        <w:id w:val="1189808919"/>
        <w:docPartObj>
          <w:docPartGallery w:val="Bibliographies"/>
          <w:docPartUnique/>
        </w:docPartObj>
      </w:sdtPr>
      <w:sdtEndPr/>
      <w:sdtContent>
        <w:p w14:paraId="4B5D534C" w14:textId="77777777" w:rsidR="006B060E" w:rsidRDefault="006B060E" w:rsidP="006B060E">
          <w:pPr>
            <w:pStyle w:val="Heading1"/>
            <w:jc w:val="both"/>
          </w:pPr>
          <w:r>
            <w:t>References</w:t>
          </w:r>
        </w:p>
        <w:sdt>
          <w:sdtPr>
            <w:id w:val="-573587230"/>
            <w:bibliography/>
          </w:sdtPr>
          <w:sdtEndPr/>
          <w:sdtContent>
            <w:p w14:paraId="565172D5" w14:textId="77777777" w:rsidR="006B060E" w:rsidRDefault="006B060E" w:rsidP="006B060E">
              <w:pPr>
                <w:pStyle w:val="Bibliography"/>
                <w:ind w:left="720" w:hanging="720"/>
                <w:jc w:val="both"/>
                <w:rPr>
                  <w:noProof/>
                  <w:sz w:val="24"/>
                  <w:szCs w:val="24"/>
                </w:rPr>
              </w:pPr>
              <w:r>
                <w:fldChar w:fldCharType="begin"/>
              </w:r>
              <w:r>
                <w:instrText xml:space="preserve"> BIBLIOGRAPHY </w:instrText>
              </w:r>
              <w:r>
                <w:fldChar w:fldCharType="separate"/>
              </w:r>
              <w:r>
                <w:rPr>
                  <w:noProof/>
                </w:rPr>
                <w:t xml:space="preserve">El Mansour, B., &amp; Dean, J. C. (2016). Employability skills as perceived by employers and university faculty in the fields of human resource development (HRD) for entry level graduate jobs. </w:t>
              </w:r>
              <w:r>
                <w:rPr>
                  <w:i/>
                  <w:iCs/>
                  <w:noProof/>
                </w:rPr>
                <w:t>Journal of Human Resource and Sustainability Studies,, 4</w:t>
              </w:r>
              <w:r>
                <w:rPr>
                  <w:noProof/>
                </w:rPr>
                <w:t>(1), 39.</w:t>
              </w:r>
            </w:p>
            <w:p w14:paraId="0DAF489F" w14:textId="77777777" w:rsidR="006B060E" w:rsidRDefault="006B060E" w:rsidP="006B060E">
              <w:pPr>
                <w:pStyle w:val="Bibliography"/>
                <w:ind w:left="720" w:hanging="720"/>
                <w:jc w:val="both"/>
                <w:rPr>
                  <w:noProof/>
                </w:rPr>
              </w:pPr>
              <w:r>
                <w:rPr>
                  <w:noProof/>
                </w:rPr>
                <w:t xml:space="preserve">Harper, J. (2004). Presentation skills. </w:t>
              </w:r>
              <w:r>
                <w:rPr>
                  <w:i/>
                  <w:iCs/>
                  <w:noProof/>
                </w:rPr>
                <w:t>Industrial and Commercial Training., 36</w:t>
              </w:r>
              <w:r>
                <w:rPr>
                  <w:noProof/>
                </w:rPr>
                <w:t>(3).</w:t>
              </w:r>
            </w:p>
            <w:p w14:paraId="1881BD2D" w14:textId="77777777" w:rsidR="006B060E" w:rsidRDefault="006B060E" w:rsidP="006B060E">
              <w:pPr>
                <w:pStyle w:val="Bibliography"/>
                <w:ind w:left="720" w:hanging="720"/>
                <w:jc w:val="both"/>
                <w:rPr>
                  <w:noProof/>
                </w:rPr>
              </w:pPr>
              <w:r>
                <w:rPr>
                  <w:noProof/>
                </w:rPr>
                <w:t xml:space="preserve">Hashim, M. H. (2015). The practice of employability teamwork skills. . </w:t>
              </w:r>
              <w:r>
                <w:rPr>
                  <w:i/>
                  <w:iCs/>
                  <w:noProof/>
                </w:rPr>
                <w:t>International Journal of Vocational Education and Training Research,</w:t>
              </w:r>
              <w:r>
                <w:rPr>
                  <w:noProof/>
                </w:rPr>
                <w:t>, 16.</w:t>
              </w:r>
            </w:p>
            <w:p w14:paraId="444330C7" w14:textId="77777777" w:rsidR="006B060E" w:rsidRDefault="006B060E" w:rsidP="006B060E">
              <w:pPr>
                <w:pStyle w:val="Bibliography"/>
                <w:ind w:left="720" w:hanging="720"/>
                <w:jc w:val="both"/>
                <w:rPr>
                  <w:noProof/>
                </w:rPr>
              </w:pPr>
              <w:r>
                <w:rPr>
                  <w:noProof/>
                </w:rPr>
                <w:t xml:space="preserve">Kapur, R. (2020). </w:t>
              </w:r>
              <w:r>
                <w:rPr>
                  <w:i/>
                  <w:iCs/>
                  <w:noProof/>
                </w:rPr>
                <w:t>The Practice of Learning and Development in Organizations.</w:t>
              </w:r>
              <w:r>
                <w:rPr>
                  <w:noProof/>
                </w:rPr>
                <w:t xml:space="preserve"> </w:t>
              </w:r>
            </w:p>
            <w:p w14:paraId="60B31C6E" w14:textId="77777777" w:rsidR="006B060E" w:rsidRDefault="006B060E" w:rsidP="006B060E">
              <w:pPr>
                <w:pStyle w:val="Bibliography"/>
                <w:ind w:left="720" w:hanging="720"/>
                <w:jc w:val="both"/>
                <w:rPr>
                  <w:noProof/>
                </w:rPr>
              </w:pPr>
              <w:r>
                <w:rPr>
                  <w:noProof/>
                </w:rPr>
                <w:t xml:space="preserve">Lloyd, M., &amp; Bahr, N. (2010). Thinking critically about critical thinking in higher education. </w:t>
              </w:r>
              <w:r>
                <w:rPr>
                  <w:i/>
                  <w:iCs/>
                  <w:noProof/>
                </w:rPr>
                <w:t>International journal for the Scholarship of Teaching and Learning, 4</w:t>
              </w:r>
              <w:r>
                <w:rPr>
                  <w:noProof/>
                </w:rPr>
                <w:t>(2).</w:t>
              </w:r>
            </w:p>
            <w:p w14:paraId="52569581" w14:textId="77777777" w:rsidR="006B060E" w:rsidRDefault="006B060E" w:rsidP="006B060E">
              <w:pPr>
                <w:pStyle w:val="Bibliography"/>
                <w:ind w:left="720" w:hanging="720"/>
                <w:jc w:val="both"/>
                <w:rPr>
                  <w:noProof/>
                </w:rPr>
              </w:pPr>
              <w:r>
                <w:rPr>
                  <w:noProof/>
                </w:rPr>
                <w:t xml:space="preserve">Prabavathi, R., &amp; Nagasubramani, P. C. (2018). Effective oral and written communication. </w:t>
              </w:r>
              <w:r>
                <w:rPr>
                  <w:i/>
                  <w:iCs/>
                  <w:noProof/>
                </w:rPr>
                <w:t>ournal of Applied and Advanced Research, 3</w:t>
              </w:r>
              <w:r>
                <w:rPr>
                  <w:noProof/>
                </w:rPr>
                <w:t>(1), 29-32.</w:t>
              </w:r>
            </w:p>
            <w:p w14:paraId="5EB26521" w14:textId="77777777" w:rsidR="006B060E" w:rsidRDefault="006B060E" w:rsidP="006B060E">
              <w:pPr>
                <w:jc w:val="both"/>
              </w:pPr>
              <w:r>
                <w:rPr>
                  <w:b/>
                  <w:bCs/>
                  <w:noProof/>
                </w:rPr>
                <w:fldChar w:fldCharType="end"/>
              </w:r>
            </w:p>
          </w:sdtContent>
        </w:sdt>
      </w:sdtContent>
    </w:sdt>
    <w:p w14:paraId="05272949" w14:textId="77777777" w:rsidR="003C44E4" w:rsidRDefault="003C44E4"/>
    <w:sectPr w:rsidR="003C44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C313CD"/>
    <w:multiLevelType w:val="multilevel"/>
    <w:tmpl w:val="B90812F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5B0B7677"/>
    <w:multiLevelType w:val="hybridMultilevel"/>
    <w:tmpl w:val="B518F73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5F2978B6"/>
    <w:multiLevelType w:val="multilevel"/>
    <w:tmpl w:val="6734CC9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7B2B06A9"/>
    <w:multiLevelType w:val="multilevel"/>
    <w:tmpl w:val="5F76A65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7CC9115E"/>
    <w:multiLevelType w:val="multilevel"/>
    <w:tmpl w:val="EF32E22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2"/>
  </w:num>
  <w:num w:numId="2">
    <w:abstractNumId w:val="3"/>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01D9"/>
    <w:rsid w:val="003C44E4"/>
    <w:rsid w:val="003F1485"/>
    <w:rsid w:val="006601D9"/>
    <w:rsid w:val="006B060E"/>
    <w:rsid w:val="00AE5D1F"/>
    <w:rsid w:val="00BA08AB"/>
    <w:rsid w:val="00E808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847F1"/>
  <w15:chartTrackingRefBased/>
  <w15:docId w15:val="{D67CA7CF-B149-430C-B232-15EF857F1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060E"/>
    <w:rPr>
      <w:rFonts w:eastAsiaTheme="minorEastAsia"/>
      <w:lang w:eastAsia="en-GB"/>
    </w:rPr>
  </w:style>
  <w:style w:type="paragraph" w:styleId="Heading1">
    <w:name w:val="heading 1"/>
    <w:basedOn w:val="Normal"/>
    <w:next w:val="Normal"/>
    <w:link w:val="Heading1Char"/>
    <w:uiPriority w:val="9"/>
    <w:qFormat/>
    <w:rsid w:val="006B060E"/>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060E"/>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6B060E"/>
    <w:pPr>
      <w:ind w:left="720"/>
      <w:contextualSpacing/>
    </w:pPr>
  </w:style>
  <w:style w:type="paragraph" w:styleId="Bibliography">
    <w:name w:val="Bibliography"/>
    <w:basedOn w:val="Normal"/>
    <w:next w:val="Normal"/>
    <w:uiPriority w:val="37"/>
    <w:unhideWhenUsed/>
    <w:rsid w:val="006B060E"/>
  </w:style>
  <w:style w:type="paragraph" w:styleId="NoSpacing">
    <w:name w:val="No Spacing"/>
    <w:link w:val="NoSpacingChar"/>
    <w:uiPriority w:val="1"/>
    <w:qFormat/>
    <w:rsid w:val="00E808E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08E5"/>
    <w:rPr>
      <w:rFonts w:eastAsiaTheme="minorEastAsia"/>
      <w:lang w:val="en-US"/>
    </w:rPr>
  </w:style>
  <w:style w:type="table" w:styleId="TableGrid">
    <w:name w:val="Table Grid"/>
    <w:basedOn w:val="TableNormal"/>
    <w:uiPriority w:val="39"/>
    <w:rsid w:val="00E808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ElM16</b:Tag>
    <b:SourceType>JournalArticle</b:SourceType>
    <b:Guid>{61D380CC-D9EA-462B-92DA-13DD40BFC722}</b:Guid>
    <b:Author>
      <b:Author>
        <b:NameList>
          <b:Person>
            <b:Last>El Mansour</b:Last>
            <b:First>B.</b:First>
          </b:Person>
          <b:Person>
            <b:Last>Dean</b:Last>
            <b:First>J.</b:First>
            <b:Middle>C.</b:Middle>
          </b:Person>
        </b:NameList>
      </b:Author>
    </b:Author>
    <b:Title>Employability skills as perceived by employers and university faculty in the fields of human resource development (HRD) for entry level graduate jobs.</b:Title>
    <b:JournalName>Journal of Human Resource and Sustainability Studies,</b:JournalName>
    <b:Year>2016</b:Year>
    <b:Pages>39</b:Pages>
    <b:Volume>4</b:Volume>
    <b:Issue>1</b:Issue>
    <b:RefOrder>1</b:RefOrder>
  </b:Source>
  <b:Source>
    <b:Tag>Kap20</b:Tag>
    <b:SourceType>Report</b:SourceType>
    <b:Guid>{7961DB54-FC5C-4718-B532-F85633240465}</b:Guid>
    <b:Author>
      <b:Author>
        <b:NameList>
          <b:Person>
            <b:Last>Kapur</b:Last>
            <b:First>R.</b:First>
          </b:Person>
        </b:NameList>
      </b:Author>
    </b:Author>
    <b:Title>The Practice of Learning and Development in Organizations.</b:Title>
    <b:Year>2020</b:Year>
    <b:RefOrder>2</b:RefOrder>
  </b:Source>
  <b:Source>
    <b:Tag>Pra18</b:Tag>
    <b:SourceType>JournalArticle</b:SourceType>
    <b:Guid>{F975A9FA-2EA6-4798-BA7A-DACF2F1A4A59}</b:Guid>
    <b:Author>
      <b:Author>
        <b:NameList>
          <b:Person>
            <b:Last>Prabavathi</b:Last>
            <b:First>R.</b:First>
          </b:Person>
          <b:Person>
            <b:Last>Nagasubramani</b:Last>
            <b:First>P.</b:First>
            <b:Middle>C.</b:Middle>
          </b:Person>
        </b:NameList>
      </b:Author>
    </b:Author>
    <b:Title>Effective oral and written communication</b:Title>
    <b:Year>2018</b:Year>
    <b:JournalName>ournal of Applied and Advanced Research</b:JournalName>
    <b:Pages>29-32</b:Pages>
    <b:Volume>3</b:Volume>
    <b:Issue>1</b:Issue>
    <b:RefOrder>3</b:RefOrder>
  </b:Source>
  <b:Source>
    <b:Tag>Llo10</b:Tag>
    <b:SourceType>JournalArticle</b:SourceType>
    <b:Guid>{A4F6EAE2-276F-4583-9D7A-806E6AAA0025}</b:Guid>
    <b:Author>
      <b:Author>
        <b:NameList>
          <b:Person>
            <b:Last>Lloyd</b:Last>
            <b:First>M.</b:First>
          </b:Person>
          <b:Person>
            <b:Last>Bahr</b:Last>
            <b:First>N.</b:First>
          </b:Person>
        </b:NameList>
      </b:Author>
    </b:Author>
    <b:Title>Thinking critically about critical thinking in higher education.</b:Title>
    <b:JournalName>International journal for the Scholarship of Teaching and Learning</b:JournalName>
    <b:Year>2010</b:Year>
    <b:Volume>4</b:Volume>
    <b:Issue>2</b:Issue>
    <b:RefOrder>4</b:RefOrder>
  </b:Source>
  <b:Source>
    <b:Tag>Har04</b:Tag>
    <b:SourceType>JournalArticle</b:SourceType>
    <b:Guid>{135D3F43-CA54-400F-878C-59BDF1FDAB75}</b:Guid>
    <b:Author>
      <b:Author>
        <b:NameList>
          <b:Person>
            <b:Last>Harper</b:Last>
            <b:First>J.</b:First>
          </b:Person>
        </b:NameList>
      </b:Author>
    </b:Author>
    <b:Title>Presentation skills.</b:Title>
    <b:JournalName>Industrial and Commercial Training.</b:JournalName>
    <b:Year>2004</b:Year>
    <b:Volume>36</b:Volume>
    <b:Issue>3</b:Issue>
    <b:RefOrder>5</b:RefOrder>
  </b:Source>
  <b:Source>
    <b:Tag>Has15</b:Tag>
    <b:SourceType>JournalArticle</b:SourceType>
    <b:Guid>{20A126DF-647A-4BED-B594-502AB4978596}</b:Guid>
    <b:Author>
      <b:Author>
        <b:NameList>
          <b:Person>
            <b:Last>Hashim</b:Last>
            <b:First>M.</b:First>
            <b:Middle>H. M.</b:Middle>
          </b:Person>
        </b:NameList>
      </b:Author>
    </b:Author>
    <b:Title>The practice of employability teamwork skills. </b:Title>
    <b:JournalName>International Journal of Vocational Education and Training Research,</b:JournalName>
    <b:Year>2015</b:Year>
    <b:Pages>16</b:Pages>
    <b:RefOrder>6</b:RefOrder>
  </b:Source>
</b:Sources>
</file>

<file path=customXml/itemProps1.xml><?xml version="1.0" encoding="utf-8"?>
<ds:datastoreItem xmlns:ds="http://schemas.openxmlformats.org/officeDocument/2006/customXml" ds:itemID="{7E7B111E-6E44-4C6C-AA75-FE1137AF91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2178</Words>
  <Characters>12419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Marian Bostan (2112985)</dc:creator>
  <cp:keywords/>
  <dc:description/>
  <cp:lastModifiedBy>Vasile Marian Bostan (2112985)</cp:lastModifiedBy>
  <cp:revision>3</cp:revision>
  <dcterms:created xsi:type="dcterms:W3CDTF">2021-11-30T17:07:00Z</dcterms:created>
  <dcterms:modified xsi:type="dcterms:W3CDTF">2021-11-30T17:24:00Z</dcterms:modified>
</cp:coreProperties>
</file>