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9B8E36" w14:textId="77777777" w:rsidR="00540806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>Dionysus has decided to rationalise one of its cash generating units through the closure of some of the branch offices through which it operates. The decision was made at a board meeting held on 1 December 2017 and the decision was communicated to employees of the affected branches on 15</w:t>
      </w:r>
      <w:r w:rsidRPr="008E6098">
        <w:rPr>
          <w:rFonts w:ascii="Arial" w:hAnsi="Arial" w:cs="Arial"/>
          <w:sz w:val="24"/>
          <w:szCs w:val="24"/>
          <w:vertAlign w:val="superscript"/>
        </w:rPr>
        <w:t>th</w:t>
      </w:r>
      <w:r w:rsidRPr="008E6098">
        <w:rPr>
          <w:rFonts w:ascii="Arial" w:hAnsi="Arial" w:cs="Arial"/>
          <w:sz w:val="24"/>
          <w:szCs w:val="24"/>
        </w:rPr>
        <w:t xml:space="preserve"> December 2017. The closures are planned to take place on 31</w:t>
      </w:r>
      <w:r w:rsidRPr="008E6098">
        <w:rPr>
          <w:rFonts w:ascii="Arial" w:hAnsi="Arial" w:cs="Arial"/>
          <w:sz w:val="24"/>
          <w:szCs w:val="24"/>
          <w:vertAlign w:val="superscript"/>
        </w:rPr>
        <w:t>st</w:t>
      </w:r>
      <w:r w:rsidRPr="008E6098">
        <w:rPr>
          <w:rFonts w:ascii="Arial" w:hAnsi="Arial" w:cs="Arial"/>
          <w:sz w:val="24"/>
          <w:szCs w:val="24"/>
        </w:rPr>
        <w:t xml:space="preserve"> March 2018.</w:t>
      </w:r>
    </w:p>
    <w:p w14:paraId="72AB6B21" w14:textId="77777777" w:rsidR="00540806" w:rsidRPr="008E6098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3539D610" w14:textId="77777777" w:rsidR="00540806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>Dionysus is currently preparing its financial statements for the year ended 31</w:t>
      </w:r>
      <w:r w:rsidRPr="008E6098">
        <w:rPr>
          <w:rFonts w:ascii="Arial" w:hAnsi="Arial" w:cs="Arial"/>
          <w:sz w:val="24"/>
          <w:szCs w:val="24"/>
          <w:vertAlign w:val="superscript"/>
        </w:rPr>
        <w:t>st</w:t>
      </w:r>
      <w:r w:rsidRPr="008E6098">
        <w:rPr>
          <w:rFonts w:ascii="Arial" w:hAnsi="Arial" w:cs="Arial"/>
          <w:sz w:val="24"/>
          <w:szCs w:val="24"/>
        </w:rPr>
        <w:t xml:space="preserve"> December 2017.</w:t>
      </w:r>
    </w:p>
    <w:p w14:paraId="06D5EE12" w14:textId="77777777" w:rsidR="00540806" w:rsidRPr="008E6098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581ADC3D" w14:textId="77777777" w:rsidR="00540806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 xml:space="preserve">The branches affected by the closure operate from leased premises. Dionysus does not anticipate being able to sub-let these premises. The leases have several years to </w:t>
      </w:r>
      <w:proofErr w:type="gramStart"/>
      <w:r w:rsidRPr="008E6098">
        <w:rPr>
          <w:rFonts w:ascii="Arial" w:hAnsi="Arial" w:cs="Arial"/>
          <w:sz w:val="24"/>
          <w:szCs w:val="24"/>
        </w:rPr>
        <w:t>run</w:t>
      </w:r>
      <w:proofErr w:type="gramEnd"/>
      <w:r w:rsidRPr="008E6098">
        <w:rPr>
          <w:rFonts w:ascii="Arial" w:hAnsi="Arial" w:cs="Arial"/>
          <w:sz w:val="24"/>
          <w:szCs w:val="24"/>
        </w:rPr>
        <w:t xml:space="preserve"> and Dionysus has estimated the present value of the future lease payments on these properties as £2.3m.</w:t>
      </w:r>
    </w:p>
    <w:p w14:paraId="197FF6BD" w14:textId="77777777" w:rsidR="00540806" w:rsidRPr="008E6098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5D297DAF" w14:textId="77777777" w:rsidR="00540806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>Of the employees at the branches affected by the closure, the majority will be made redundant at a cost of £1.2m. The remaining employees can be retrained and redeployed at other branches. The costs of retraining have been estimated at £0.4m.</w:t>
      </w:r>
    </w:p>
    <w:p w14:paraId="1BC7984A" w14:textId="77777777" w:rsidR="00540806" w:rsidRPr="008E6098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532A1012" w14:textId="77777777" w:rsidR="00540806" w:rsidRPr="008E6098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>Dionysus expects to incur trading losses at the branches which are to be closed in the period from 1</w:t>
      </w:r>
      <w:r w:rsidRPr="008E6098">
        <w:rPr>
          <w:rFonts w:ascii="Arial" w:hAnsi="Arial" w:cs="Arial"/>
          <w:sz w:val="24"/>
          <w:szCs w:val="24"/>
          <w:vertAlign w:val="superscript"/>
        </w:rPr>
        <w:t>st</w:t>
      </w:r>
      <w:r w:rsidRPr="008E6098">
        <w:rPr>
          <w:rFonts w:ascii="Arial" w:hAnsi="Arial" w:cs="Arial"/>
          <w:sz w:val="24"/>
          <w:szCs w:val="24"/>
        </w:rPr>
        <w:t xml:space="preserve"> January 2018 to 31</w:t>
      </w:r>
      <w:r w:rsidRPr="008E6098">
        <w:rPr>
          <w:rFonts w:ascii="Arial" w:hAnsi="Arial" w:cs="Arial"/>
          <w:sz w:val="24"/>
          <w:szCs w:val="24"/>
          <w:vertAlign w:val="superscript"/>
        </w:rPr>
        <w:t>st</w:t>
      </w:r>
      <w:r w:rsidRPr="008E6098">
        <w:rPr>
          <w:rFonts w:ascii="Arial" w:hAnsi="Arial" w:cs="Arial"/>
          <w:sz w:val="24"/>
          <w:szCs w:val="24"/>
        </w:rPr>
        <w:t xml:space="preserve"> March 2018 amounting to £0.8m.</w:t>
      </w:r>
    </w:p>
    <w:p w14:paraId="0FB75D6E" w14:textId="77777777" w:rsidR="00540806" w:rsidRPr="008E6098" w:rsidRDefault="00540806" w:rsidP="00540806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0888051A" w14:textId="77777777" w:rsidR="00540806" w:rsidRPr="008E6098" w:rsidRDefault="00540806" w:rsidP="00540806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b/>
          <w:sz w:val="24"/>
          <w:szCs w:val="24"/>
          <w:u w:val="single"/>
        </w:rPr>
        <w:t>Required</w:t>
      </w:r>
      <w:r w:rsidRPr="008E6098">
        <w:rPr>
          <w:rFonts w:ascii="Arial" w:hAnsi="Arial" w:cs="Arial"/>
          <w:b/>
          <w:sz w:val="24"/>
          <w:szCs w:val="24"/>
        </w:rPr>
        <w:t>:</w:t>
      </w:r>
    </w:p>
    <w:p w14:paraId="65387C80" w14:textId="77777777" w:rsidR="00540806" w:rsidRPr="008E6098" w:rsidRDefault="00540806" w:rsidP="00540806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430D3455" w14:textId="77777777" w:rsidR="00540806" w:rsidRPr="008E6098" w:rsidRDefault="00540806" w:rsidP="00540806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>Consider how Dionysus should account for the above in its financial statements for the year ended 31 December 2017.</w:t>
      </w:r>
    </w:p>
    <w:p w14:paraId="7094BEA6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4923F2"/>
    <w:multiLevelType w:val="hybridMultilevel"/>
    <w:tmpl w:val="CD52582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806"/>
    <w:rsid w:val="00540806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72EE5"/>
  <w15:chartTrackingRefBased/>
  <w15:docId w15:val="{08777F3E-C709-44B7-974B-7FA30F831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0806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080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189</Words>
  <Characters>1078</Characters>
  <Application>Microsoft Office Word</Application>
  <DocSecurity>0</DocSecurity>
  <Lines>8</Lines>
  <Paragraphs>2</Paragraphs>
  <ScaleCrop>false</ScaleCrop>
  <Company/>
  <LinksUpToDate>false</LinksUpToDate>
  <CharactersWithSpaces>1265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2021-03-11T11:27:00Z</dcterms:created>
  <dcterms:modified xsi:type="dcterms:W3CDTF">2021-03-11T11:28:00Z</dcterms:modified>
</cp:coreProperties>
</file>