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0A6735" w14:textId="72098CD4" w:rsidR="0087254E" w:rsidRPr="00164112" w:rsidRDefault="0087254E" w:rsidP="00BE2276">
      <w:pPr>
        <w:spacing w:line="360" w:lineRule="auto"/>
        <w:jc w:val="center"/>
        <w:rPr>
          <w:rFonts w:ascii="Arial" w:hAnsi="Arial" w:cs="Arial"/>
          <w:b/>
          <w:bCs/>
          <w:sz w:val="32"/>
          <w:szCs w:val="32"/>
        </w:rPr>
      </w:pPr>
      <w:r w:rsidRPr="00164112">
        <w:rPr>
          <w:rFonts w:ascii="Arial" w:hAnsi="Arial" w:cs="Arial"/>
          <w:b/>
          <w:bCs/>
          <w:sz w:val="32"/>
          <w:szCs w:val="32"/>
        </w:rPr>
        <w:t>How  Premier Inn</w:t>
      </w:r>
      <w:r w:rsidR="00BE2276" w:rsidRPr="00164112">
        <w:rPr>
          <w:rFonts w:ascii="Arial" w:hAnsi="Arial" w:cs="Arial"/>
          <w:b/>
          <w:bCs/>
          <w:sz w:val="32"/>
          <w:szCs w:val="32"/>
        </w:rPr>
        <w:t xml:space="preserve"> hotel </w:t>
      </w:r>
      <w:r w:rsidRPr="00164112">
        <w:rPr>
          <w:rFonts w:ascii="Arial" w:hAnsi="Arial" w:cs="Arial"/>
          <w:b/>
          <w:bCs/>
          <w:sz w:val="32"/>
          <w:szCs w:val="32"/>
        </w:rPr>
        <w:t xml:space="preserve">implement circular </w:t>
      </w:r>
      <w:r w:rsidR="00BE2276" w:rsidRPr="00164112">
        <w:rPr>
          <w:rFonts w:ascii="Arial" w:hAnsi="Arial" w:cs="Arial"/>
          <w:b/>
          <w:bCs/>
          <w:sz w:val="32"/>
          <w:szCs w:val="32"/>
        </w:rPr>
        <w:t>economy</w:t>
      </w:r>
    </w:p>
    <w:p w14:paraId="11670F2B" w14:textId="68263DCF" w:rsidR="0087254E" w:rsidRPr="00164112" w:rsidRDefault="0087254E" w:rsidP="00BE2276">
      <w:pPr>
        <w:spacing w:line="360" w:lineRule="auto"/>
        <w:jc w:val="center"/>
        <w:rPr>
          <w:rFonts w:ascii="Arial" w:hAnsi="Arial" w:cs="Arial"/>
          <w:b/>
          <w:bCs/>
          <w:sz w:val="32"/>
          <w:szCs w:val="32"/>
        </w:rPr>
      </w:pPr>
      <w:r w:rsidRPr="00164112">
        <w:rPr>
          <w:rFonts w:ascii="Arial" w:hAnsi="Arial" w:cs="Arial"/>
          <w:b/>
          <w:bCs/>
          <w:sz w:val="32"/>
          <w:szCs w:val="32"/>
        </w:rPr>
        <w:t>within their Corporate Social Responsibility Policy</w:t>
      </w:r>
    </w:p>
    <w:p w14:paraId="2760CAE3" w14:textId="77777777" w:rsidR="00F97EEB" w:rsidRDefault="00F97EEB" w:rsidP="00BE2276">
      <w:pPr>
        <w:spacing w:line="360" w:lineRule="auto"/>
        <w:jc w:val="center"/>
        <w:rPr>
          <w:rFonts w:ascii="Arial" w:hAnsi="Arial" w:cs="Arial"/>
          <w:b/>
          <w:bCs/>
          <w:sz w:val="28"/>
          <w:szCs w:val="28"/>
        </w:rPr>
      </w:pPr>
    </w:p>
    <w:p w14:paraId="32543421" w14:textId="77777777" w:rsidR="00697938" w:rsidRDefault="00697938" w:rsidP="00697938">
      <w:pPr>
        <w:spacing w:line="360" w:lineRule="auto"/>
        <w:rPr>
          <w:rFonts w:ascii="Arial" w:hAnsi="Arial" w:cs="Arial"/>
          <w:b/>
          <w:bCs/>
          <w:sz w:val="28"/>
          <w:szCs w:val="28"/>
        </w:rPr>
      </w:pPr>
    </w:p>
    <w:p w14:paraId="034D5DE3" w14:textId="77777777" w:rsidR="00164112" w:rsidRDefault="00164112" w:rsidP="00697938">
      <w:pPr>
        <w:spacing w:line="360" w:lineRule="auto"/>
        <w:rPr>
          <w:rFonts w:ascii="Arial" w:hAnsi="Arial" w:cs="Arial"/>
          <w:b/>
          <w:bCs/>
          <w:sz w:val="28"/>
          <w:szCs w:val="28"/>
        </w:rPr>
      </w:pPr>
    </w:p>
    <w:p w14:paraId="047DBAED" w14:textId="77777777" w:rsidR="00164112" w:rsidRDefault="00164112" w:rsidP="00697938">
      <w:pPr>
        <w:spacing w:line="360" w:lineRule="auto"/>
        <w:rPr>
          <w:rFonts w:ascii="Arial" w:hAnsi="Arial" w:cs="Arial"/>
          <w:b/>
          <w:bCs/>
          <w:sz w:val="28"/>
          <w:szCs w:val="28"/>
        </w:rPr>
      </w:pPr>
    </w:p>
    <w:p w14:paraId="4141B070" w14:textId="77777777" w:rsidR="00164112" w:rsidRDefault="00164112" w:rsidP="00697938">
      <w:pPr>
        <w:spacing w:line="360" w:lineRule="auto"/>
        <w:rPr>
          <w:rFonts w:ascii="Arial" w:hAnsi="Arial" w:cs="Arial"/>
          <w:b/>
          <w:bCs/>
          <w:sz w:val="28"/>
          <w:szCs w:val="28"/>
        </w:rPr>
      </w:pPr>
    </w:p>
    <w:p w14:paraId="67D886AD" w14:textId="77777777" w:rsidR="00164112" w:rsidRDefault="00164112" w:rsidP="00697938">
      <w:pPr>
        <w:spacing w:line="360" w:lineRule="auto"/>
        <w:rPr>
          <w:rFonts w:ascii="Arial" w:hAnsi="Arial" w:cs="Arial"/>
          <w:b/>
          <w:bCs/>
          <w:sz w:val="28"/>
          <w:szCs w:val="28"/>
        </w:rPr>
      </w:pPr>
    </w:p>
    <w:p w14:paraId="0EBC2FE6" w14:textId="77777777" w:rsidR="00697938" w:rsidRDefault="00697938" w:rsidP="00697938">
      <w:pPr>
        <w:spacing w:line="360" w:lineRule="auto"/>
        <w:rPr>
          <w:rFonts w:ascii="Arial" w:hAnsi="Arial" w:cs="Arial"/>
          <w:b/>
          <w:bCs/>
          <w:sz w:val="28"/>
          <w:szCs w:val="28"/>
        </w:rPr>
      </w:pPr>
    </w:p>
    <w:p w14:paraId="05D7C626" w14:textId="3A805047" w:rsidR="00F97EEB" w:rsidRPr="00164112" w:rsidRDefault="00F97EEB" w:rsidP="00164112">
      <w:pPr>
        <w:spacing w:line="360" w:lineRule="auto"/>
        <w:jc w:val="center"/>
        <w:rPr>
          <w:rFonts w:ascii="Arial" w:hAnsi="Arial" w:cs="Arial"/>
          <w:b/>
          <w:bCs/>
          <w:sz w:val="24"/>
          <w:szCs w:val="24"/>
        </w:rPr>
      </w:pPr>
      <w:r w:rsidRPr="00164112">
        <w:rPr>
          <w:rFonts w:ascii="Arial" w:hAnsi="Arial" w:cs="Arial"/>
          <w:b/>
          <w:bCs/>
          <w:sz w:val="24"/>
          <w:szCs w:val="24"/>
        </w:rPr>
        <w:t>Madalina Imbrea</w:t>
      </w:r>
    </w:p>
    <w:p w14:paraId="53971DB0" w14:textId="5CC672D2" w:rsidR="00164112" w:rsidRPr="00164112" w:rsidRDefault="00164112" w:rsidP="00164112">
      <w:pPr>
        <w:spacing w:line="360" w:lineRule="auto"/>
        <w:jc w:val="center"/>
        <w:rPr>
          <w:rFonts w:ascii="Arial" w:hAnsi="Arial" w:cs="Arial"/>
          <w:b/>
          <w:bCs/>
          <w:sz w:val="24"/>
          <w:szCs w:val="24"/>
        </w:rPr>
      </w:pPr>
      <w:r w:rsidRPr="00164112">
        <w:rPr>
          <w:rFonts w:ascii="Arial" w:hAnsi="Arial" w:cs="Arial"/>
          <w:b/>
          <w:bCs/>
          <w:sz w:val="24"/>
          <w:szCs w:val="24"/>
        </w:rPr>
        <w:t>2127378</w:t>
      </w:r>
    </w:p>
    <w:p w14:paraId="18EC9A1A" w14:textId="566DF685" w:rsidR="0077071E" w:rsidRPr="00164112" w:rsidRDefault="00164112" w:rsidP="00164112">
      <w:pPr>
        <w:spacing w:line="360" w:lineRule="auto"/>
        <w:jc w:val="center"/>
        <w:rPr>
          <w:rFonts w:ascii="Arial" w:hAnsi="Arial" w:cs="Arial"/>
          <w:b/>
          <w:bCs/>
          <w:sz w:val="24"/>
          <w:szCs w:val="24"/>
        </w:rPr>
      </w:pPr>
      <w:r w:rsidRPr="00164112">
        <w:rPr>
          <w:rFonts w:ascii="Arial" w:hAnsi="Arial" w:cs="Arial"/>
          <w:b/>
          <w:bCs/>
          <w:sz w:val="24"/>
          <w:szCs w:val="24"/>
        </w:rPr>
        <w:t>Sustainable Hospitality &amp; Tourism Management (BMIH5006)</w:t>
      </w:r>
    </w:p>
    <w:p w14:paraId="4A8528D3" w14:textId="30BF642D" w:rsidR="00697938" w:rsidRPr="00164112" w:rsidRDefault="00164112" w:rsidP="00164112">
      <w:pPr>
        <w:spacing w:line="360" w:lineRule="auto"/>
        <w:jc w:val="center"/>
        <w:rPr>
          <w:rFonts w:ascii="Arial" w:hAnsi="Arial" w:cs="Arial"/>
          <w:b/>
          <w:bCs/>
          <w:sz w:val="28"/>
          <w:szCs w:val="28"/>
        </w:rPr>
      </w:pPr>
      <w:r w:rsidRPr="00164112">
        <w:rPr>
          <w:rFonts w:ascii="Arial" w:hAnsi="Arial" w:cs="Arial"/>
          <w:b/>
          <w:bCs/>
          <w:sz w:val="24"/>
          <w:szCs w:val="24"/>
        </w:rPr>
        <w:t>Kathryn Roberts</w:t>
      </w:r>
    </w:p>
    <w:p w14:paraId="680CFA37" w14:textId="77777777" w:rsidR="004B6B13" w:rsidRDefault="004B6B13" w:rsidP="00BE2276">
      <w:pPr>
        <w:spacing w:line="360" w:lineRule="auto"/>
        <w:jc w:val="center"/>
        <w:rPr>
          <w:rFonts w:ascii="Arial" w:hAnsi="Arial" w:cs="Arial"/>
          <w:b/>
          <w:bCs/>
          <w:sz w:val="28"/>
          <w:szCs w:val="28"/>
        </w:rPr>
      </w:pPr>
    </w:p>
    <w:p w14:paraId="48A96778" w14:textId="77777777" w:rsidR="0056248F" w:rsidRDefault="0056248F" w:rsidP="00BE2276">
      <w:pPr>
        <w:spacing w:line="360" w:lineRule="auto"/>
        <w:jc w:val="center"/>
        <w:rPr>
          <w:rFonts w:ascii="Arial" w:hAnsi="Arial" w:cs="Arial"/>
          <w:b/>
          <w:bCs/>
          <w:sz w:val="28"/>
          <w:szCs w:val="28"/>
        </w:rPr>
      </w:pPr>
    </w:p>
    <w:p w14:paraId="6FCAD756" w14:textId="77777777" w:rsidR="00F97EEB" w:rsidRDefault="00F97EEB" w:rsidP="00BE2276">
      <w:pPr>
        <w:spacing w:line="360" w:lineRule="auto"/>
        <w:jc w:val="center"/>
        <w:rPr>
          <w:rFonts w:ascii="Arial" w:hAnsi="Arial" w:cs="Arial"/>
          <w:b/>
          <w:bCs/>
          <w:sz w:val="28"/>
          <w:szCs w:val="28"/>
        </w:rPr>
      </w:pPr>
    </w:p>
    <w:p w14:paraId="4450FD13" w14:textId="77777777" w:rsidR="00F97EEB" w:rsidRDefault="00F97EEB" w:rsidP="00BE2276">
      <w:pPr>
        <w:spacing w:line="360" w:lineRule="auto"/>
        <w:jc w:val="center"/>
        <w:rPr>
          <w:rFonts w:ascii="Arial" w:hAnsi="Arial" w:cs="Arial"/>
          <w:b/>
          <w:bCs/>
          <w:sz w:val="28"/>
          <w:szCs w:val="28"/>
        </w:rPr>
      </w:pPr>
    </w:p>
    <w:p w14:paraId="3BEDACD2" w14:textId="55EA9496" w:rsidR="0087254E" w:rsidRDefault="0087254E" w:rsidP="0087254E">
      <w:pPr>
        <w:rPr>
          <w:rFonts w:ascii="Arial" w:hAnsi="Arial" w:cs="Arial"/>
          <w:b/>
          <w:bCs/>
          <w:sz w:val="28"/>
          <w:szCs w:val="28"/>
        </w:rPr>
      </w:pPr>
      <w:r>
        <w:rPr>
          <w:rFonts w:ascii="Arial" w:hAnsi="Arial" w:cs="Arial"/>
          <w:b/>
          <w:bCs/>
          <w:sz w:val="28"/>
          <w:szCs w:val="28"/>
        </w:rPr>
        <w:br w:type="page"/>
      </w:r>
      <w:bookmarkStart w:id="0" w:name="_Hlk156903776"/>
    </w:p>
    <w:bookmarkEnd w:id="0"/>
    <w:p w14:paraId="1D1EEA64" w14:textId="39BDA848" w:rsidR="00730EF2" w:rsidRPr="00532B1F" w:rsidRDefault="00417414" w:rsidP="00B57908">
      <w:pPr>
        <w:spacing w:line="360" w:lineRule="auto"/>
        <w:rPr>
          <w:rFonts w:ascii="Arial" w:hAnsi="Arial" w:cs="Arial"/>
          <w:sz w:val="28"/>
          <w:szCs w:val="28"/>
        </w:rPr>
      </w:pPr>
      <w:r w:rsidRPr="00532B1F">
        <w:rPr>
          <w:rFonts w:ascii="Arial" w:hAnsi="Arial" w:cs="Arial"/>
          <w:b/>
          <w:bCs/>
          <w:sz w:val="28"/>
          <w:szCs w:val="28"/>
        </w:rPr>
        <w:lastRenderedPageBreak/>
        <w:t>Introduction</w:t>
      </w:r>
    </w:p>
    <w:p w14:paraId="0DBFAEA6" w14:textId="2D1CFEFF" w:rsidR="00E04240" w:rsidRPr="00E04240" w:rsidRDefault="00E04240" w:rsidP="00623E65">
      <w:pPr>
        <w:spacing w:after="0" w:line="360" w:lineRule="auto"/>
        <w:ind w:right="-46"/>
        <w:jc w:val="both"/>
        <w:rPr>
          <w:rFonts w:ascii="Arial" w:hAnsi="Arial" w:cs="Arial"/>
          <w:sz w:val="24"/>
          <w:szCs w:val="24"/>
        </w:rPr>
      </w:pPr>
      <w:r w:rsidRPr="00E04240">
        <w:rPr>
          <w:rFonts w:ascii="Arial" w:hAnsi="Arial" w:cs="Arial"/>
          <w:sz w:val="24"/>
          <w:szCs w:val="24"/>
        </w:rPr>
        <w:t xml:space="preserve">The notion of a circular economy represents a substantial departure from conventional linear economic models that adhere to a 'take-make-dispose' framework. On the contrary, a circular economy </w:t>
      </w:r>
      <w:r w:rsidR="006D1150">
        <w:rPr>
          <w:rFonts w:ascii="Arial" w:hAnsi="Arial" w:cs="Arial"/>
          <w:sz w:val="24"/>
          <w:szCs w:val="24"/>
        </w:rPr>
        <w:t>prioritizes</w:t>
      </w:r>
      <w:r w:rsidRPr="00E04240">
        <w:rPr>
          <w:rFonts w:ascii="Arial" w:hAnsi="Arial" w:cs="Arial"/>
          <w:sz w:val="24"/>
          <w:szCs w:val="24"/>
        </w:rPr>
        <w:t xml:space="preserve"> sustainability and resource efficiency by following the concepts of waste reduction, resource reuse, and material recycling. This method aims to prolong the lifespan of products and resources, therefore reducing environmental impact. Sloan, Legrand, and Chen (2017) offer an extensive comprehension of these ideas, </w:t>
      </w:r>
      <w:r w:rsidR="006D1150">
        <w:rPr>
          <w:rFonts w:ascii="Arial" w:hAnsi="Arial" w:cs="Arial"/>
          <w:sz w:val="24"/>
          <w:szCs w:val="24"/>
        </w:rPr>
        <w:t>emphasizing</w:t>
      </w:r>
      <w:r w:rsidRPr="00E04240">
        <w:rPr>
          <w:rFonts w:ascii="Arial" w:hAnsi="Arial" w:cs="Arial"/>
          <w:sz w:val="24"/>
          <w:szCs w:val="24"/>
        </w:rPr>
        <w:t xml:space="preserve"> their significance and implementation in the hospitality sector.</w:t>
      </w:r>
    </w:p>
    <w:p w14:paraId="11078183" w14:textId="1354338E" w:rsidR="00623E65" w:rsidRDefault="00E04240" w:rsidP="00623E65">
      <w:pPr>
        <w:spacing w:after="0" w:line="360" w:lineRule="auto"/>
        <w:ind w:right="-46"/>
        <w:jc w:val="both"/>
        <w:rPr>
          <w:rFonts w:ascii="Arial" w:hAnsi="Arial" w:cs="Arial"/>
          <w:sz w:val="24"/>
          <w:szCs w:val="24"/>
        </w:rPr>
      </w:pPr>
      <w:r w:rsidRPr="00E04240">
        <w:rPr>
          <w:rFonts w:ascii="Arial" w:hAnsi="Arial" w:cs="Arial"/>
          <w:sz w:val="24"/>
          <w:szCs w:val="24"/>
        </w:rPr>
        <w:t xml:space="preserve">Within the domain of Corporate Social Responsibility (CSR), the ideas of a circular economy harmoniously coincide. CSR </w:t>
      </w:r>
      <w:r w:rsidR="006D1150">
        <w:rPr>
          <w:rFonts w:ascii="Arial" w:hAnsi="Arial" w:cs="Arial"/>
          <w:sz w:val="24"/>
          <w:szCs w:val="24"/>
        </w:rPr>
        <w:t>programs</w:t>
      </w:r>
      <w:r w:rsidRPr="00E04240">
        <w:rPr>
          <w:rFonts w:ascii="Arial" w:hAnsi="Arial" w:cs="Arial"/>
          <w:sz w:val="24"/>
          <w:szCs w:val="24"/>
        </w:rPr>
        <w:t xml:space="preserve"> typically </w:t>
      </w:r>
      <w:r w:rsidR="006D1150">
        <w:rPr>
          <w:rFonts w:ascii="Arial" w:hAnsi="Arial" w:cs="Arial"/>
          <w:sz w:val="24"/>
          <w:szCs w:val="24"/>
        </w:rPr>
        <w:t>prioritize</w:t>
      </w:r>
      <w:r w:rsidRPr="00E04240">
        <w:rPr>
          <w:rFonts w:ascii="Arial" w:hAnsi="Arial" w:cs="Arial"/>
          <w:sz w:val="24"/>
          <w:szCs w:val="24"/>
        </w:rPr>
        <w:t xml:space="preserve"> a company's obligation to conduct its operations in an ecologically sustainable and socially responsible manner. In this study, Haski-Leventhal (2018) </w:t>
      </w:r>
      <w:r w:rsidR="006D1150">
        <w:rPr>
          <w:rFonts w:ascii="Arial" w:hAnsi="Arial" w:cs="Arial"/>
          <w:sz w:val="24"/>
          <w:szCs w:val="24"/>
        </w:rPr>
        <w:t>discusses</w:t>
      </w:r>
      <w:r w:rsidRPr="00E04240">
        <w:rPr>
          <w:rFonts w:ascii="Arial" w:hAnsi="Arial" w:cs="Arial"/>
          <w:sz w:val="24"/>
          <w:szCs w:val="24"/>
        </w:rPr>
        <w:t xml:space="preserve"> the benefits of incorporating circular economy principles into corporate social responsibility (CSR) strategies. They argue that doing so can improve a company's environmental responsibility, decrease its carbon emissions, and encourage sustainable business operations. These efforts not only aid in environmental preservation but also generate a good response from stakeholders, such as consumers, employees, and the community.</w:t>
      </w:r>
    </w:p>
    <w:p w14:paraId="6F49B1CB" w14:textId="7A1AF34B" w:rsidR="00532B1F" w:rsidRDefault="00E04240" w:rsidP="00623E65">
      <w:pPr>
        <w:spacing w:after="0" w:line="360" w:lineRule="auto"/>
        <w:ind w:right="-46"/>
        <w:jc w:val="both"/>
        <w:rPr>
          <w:rFonts w:ascii="Arial" w:hAnsi="Arial" w:cs="Arial"/>
          <w:sz w:val="24"/>
          <w:szCs w:val="24"/>
        </w:rPr>
      </w:pPr>
      <w:r w:rsidRPr="00E04240">
        <w:rPr>
          <w:rFonts w:ascii="Arial" w:hAnsi="Arial" w:cs="Arial"/>
          <w:sz w:val="24"/>
          <w:szCs w:val="24"/>
        </w:rPr>
        <w:t xml:space="preserve">This research aims to </w:t>
      </w:r>
      <w:r w:rsidR="006D1150">
        <w:rPr>
          <w:rFonts w:ascii="Arial" w:hAnsi="Arial" w:cs="Arial"/>
          <w:sz w:val="24"/>
          <w:szCs w:val="24"/>
        </w:rPr>
        <w:t>analyze</w:t>
      </w:r>
      <w:r w:rsidRPr="00E04240">
        <w:rPr>
          <w:rFonts w:ascii="Arial" w:hAnsi="Arial" w:cs="Arial"/>
          <w:sz w:val="24"/>
          <w:szCs w:val="24"/>
        </w:rPr>
        <w:t xml:space="preserve"> the incorporation of circular economy ideas into Premier Inn's corporate social responsibility (CSR) policy, considering its significant presence in the hotel industry. The investigation will examine the precise methods and initiatives that Premier Inn use, and how these activities demonstrate and strengthen the company's dedication to sustainability. Furthermore, the essay will examine the wider consequences of this integration for the hospitality industry, </w:t>
      </w:r>
      <w:r w:rsidR="006D1150">
        <w:rPr>
          <w:rFonts w:ascii="Arial" w:hAnsi="Arial" w:cs="Arial"/>
          <w:sz w:val="24"/>
          <w:szCs w:val="24"/>
        </w:rPr>
        <w:t>emphasizing</w:t>
      </w:r>
      <w:r w:rsidRPr="00E04240">
        <w:rPr>
          <w:rFonts w:ascii="Arial" w:hAnsi="Arial" w:cs="Arial"/>
          <w:sz w:val="24"/>
          <w:szCs w:val="24"/>
        </w:rPr>
        <w:t xml:space="preserve"> the possible advantages and difficulties of implementing circular economy techniques in a sector known for its significant consumption and output of </w:t>
      </w:r>
      <w:r w:rsidR="00454A38" w:rsidRPr="00E04240">
        <w:rPr>
          <w:rFonts w:ascii="Arial" w:hAnsi="Arial" w:cs="Arial"/>
          <w:sz w:val="24"/>
          <w:szCs w:val="24"/>
        </w:rPr>
        <w:t>rubbish</w:t>
      </w:r>
      <w:r w:rsidRPr="00E04240">
        <w:rPr>
          <w:rFonts w:ascii="Arial" w:hAnsi="Arial" w:cs="Arial"/>
          <w:sz w:val="24"/>
          <w:szCs w:val="24"/>
        </w:rPr>
        <w:t>.</w:t>
      </w:r>
    </w:p>
    <w:p w14:paraId="7F2FCED7" w14:textId="25B36C2D" w:rsidR="000C6D0D" w:rsidRDefault="00532B1F" w:rsidP="006F285A">
      <w:pPr>
        <w:spacing w:after="0" w:line="360" w:lineRule="auto"/>
        <w:ind w:right="-46"/>
        <w:jc w:val="both"/>
        <w:rPr>
          <w:rFonts w:ascii="Arial" w:hAnsi="Arial" w:cs="Arial"/>
          <w:b/>
          <w:bCs/>
          <w:sz w:val="28"/>
          <w:szCs w:val="28"/>
        </w:rPr>
      </w:pPr>
      <w:r w:rsidRPr="00532B1F">
        <w:rPr>
          <w:rFonts w:ascii="Arial" w:hAnsi="Arial" w:cs="Arial"/>
          <w:b/>
          <w:bCs/>
          <w:sz w:val="28"/>
          <w:szCs w:val="28"/>
        </w:rPr>
        <w:t>Main body</w:t>
      </w:r>
    </w:p>
    <w:p w14:paraId="2C1B1C0A" w14:textId="1B1D1D76" w:rsidR="008607A5" w:rsidRDefault="008607A5" w:rsidP="006F285A">
      <w:pPr>
        <w:spacing w:after="0" w:line="360" w:lineRule="auto"/>
        <w:ind w:right="-46"/>
        <w:jc w:val="both"/>
        <w:rPr>
          <w:rFonts w:ascii="Arial" w:hAnsi="Arial" w:cs="Arial"/>
          <w:sz w:val="24"/>
          <w:szCs w:val="24"/>
        </w:rPr>
      </w:pPr>
      <w:r w:rsidRPr="008607A5">
        <w:rPr>
          <w:rFonts w:ascii="Arial" w:hAnsi="Arial" w:cs="Arial"/>
          <w:sz w:val="24"/>
          <w:szCs w:val="24"/>
        </w:rPr>
        <w:t xml:space="preserve">"Force for Good" is an effort that is founded on three major principles: opportunity, community, and responsibility. Premier Inn's corporate social responsibility (CSR) strategy, which is a component of Whitbread PLC, is embodied in this programme. These pillars address on a comprehensive level </w:t>
      </w:r>
      <w:r w:rsidR="007D0BDE" w:rsidRPr="008607A5">
        <w:rPr>
          <w:rFonts w:ascii="Arial" w:hAnsi="Arial" w:cs="Arial"/>
          <w:sz w:val="24"/>
          <w:szCs w:val="24"/>
        </w:rPr>
        <w:t>a few</w:t>
      </w:r>
      <w:r w:rsidRPr="008607A5">
        <w:rPr>
          <w:rFonts w:ascii="Arial" w:hAnsi="Arial" w:cs="Arial"/>
          <w:sz w:val="24"/>
          <w:szCs w:val="24"/>
        </w:rPr>
        <w:t xml:space="preserve"> aspects of social responsibility and sustainability, both of which are fundamental components of the framework for the </w:t>
      </w:r>
      <w:r w:rsidRPr="008607A5">
        <w:rPr>
          <w:rFonts w:ascii="Arial" w:hAnsi="Arial" w:cs="Arial"/>
          <w:sz w:val="24"/>
          <w:szCs w:val="24"/>
        </w:rPr>
        <w:lastRenderedPageBreak/>
        <w:t xml:space="preserve">circular economy. The Opportunity pillar places an emphasis on the significance of employee growth and wellness, highlighting the essential role that human resources play in the promotion of environmentally responsible activities. Premier Inn's commitment to fostering societal well-being is highlighted by the Community pillar, which encompasses a variety of initiatives, including the provision of healthful food options and the </w:t>
      </w:r>
      <w:r w:rsidR="006D1150">
        <w:rPr>
          <w:rFonts w:ascii="Arial" w:hAnsi="Arial" w:cs="Arial"/>
          <w:sz w:val="24"/>
          <w:szCs w:val="24"/>
        </w:rPr>
        <w:t>organization</w:t>
      </w:r>
      <w:r w:rsidRPr="008607A5">
        <w:rPr>
          <w:rFonts w:ascii="Arial" w:hAnsi="Arial" w:cs="Arial"/>
          <w:sz w:val="24"/>
          <w:szCs w:val="24"/>
        </w:rPr>
        <w:t xml:space="preserve"> of fundraising projects. </w:t>
      </w:r>
      <w:r w:rsidR="00684AB5" w:rsidRPr="008607A5">
        <w:rPr>
          <w:rFonts w:ascii="Arial" w:hAnsi="Arial" w:cs="Arial"/>
          <w:sz w:val="24"/>
          <w:szCs w:val="24"/>
        </w:rPr>
        <w:t>Finally</w:t>
      </w:r>
      <w:r w:rsidRPr="008607A5">
        <w:rPr>
          <w:rFonts w:ascii="Arial" w:hAnsi="Arial" w:cs="Arial"/>
          <w:sz w:val="24"/>
          <w:szCs w:val="24"/>
        </w:rPr>
        <w:t>, the Responsibility pillar, which is intimately connected to the circular economy, places an emphasis on environmental sustainability through the implementation of initiatives such as the reduction of carbon emissions and the reduction of food waste (Whitbread PLC, 2024).</w:t>
      </w:r>
    </w:p>
    <w:p w14:paraId="5DD67180" w14:textId="6A1BC2A0" w:rsidR="000C6523" w:rsidRPr="008607A5" w:rsidRDefault="000C6523" w:rsidP="006F285A">
      <w:pPr>
        <w:spacing w:after="0" w:line="360" w:lineRule="auto"/>
        <w:ind w:right="-46"/>
        <w:jc w:val="both"/>
        <w:rPr>
          <w:rFonts w:ascii="Arial" w:hAnsi="Arial" w:cs="Arial"/>
          <w:sz w:val="24"/>
          <w:szCs w:val="24"/>
        </w:rPr>
      </w:pPr>
      <w:r w:rsidRPr="000C6523">
        <w:rPr>
          <w:rFonts w:ascii="Arial" w:hAnsi="Arial" w:cs="Arial"/>
          <w:sz w:val="24"/>
          <w:szCs w:val="24"/>
        </w:rPr>
        <w:t>The 'Responsibility' pillar of Premier Inn's Corporate Social Responsibility policy is congruent with the principles of a circular economy. This is evidenced by the fact that they are committed to reducing their impact on the environment in a variety of ways, including operating a hotel that is powered entirely by renewable energy and using responsible procurement practices. According to Premier Inn (2024), the initiatives that have been highlighted represent a transition away from the conventional linear strategy of "take-make-dispose" and towards a paradigm that is more sustainable and circular. This movement demonstrates an ecological awareness in their business operations.</w:t>
      </w:r>
    </w:p>
    <w:p w14:paraId="326509D3" w14:textId="651C47CF" w:rsidR="007B683B" w:rsidRDefault="007B683B" w:rsidP="006F285A">
      <w:pPr>
        <w:spacing w:after="0" w:line="360" w:lineRule="auto"/>
        <w:ind w:right="-46"/>
        <w:jc w:val="both"/>
        <w:rPr>
          <w:rFonts w:ascii="Arial" w:hAnsi="Arial" w:cs="Arial"/>
          <w:sz w:val="24"/>
          <w:szCs w:val="24"/>
        </w:rPr>
      </w:pPr>
      <w:r w:rsidRPr="007B683B">
        <w:rPr>
          <w:rFonts w:ascii="Arial" w:hAnsi="Arial" w:cs="Arial"/>
          <w:sz w:val="24"/>
          <w:szCs w:val="24"/>
        </w:rPr>
        <w:t xml:space="preserve">To assess the efficacy of Premier Inn's corporate social responsibility (CSR) policy in adhering to circular economy principles, it is necessary to </w:t>
      </w:r>
      <w:r w:rsidR="006D1150">
        <w:rPr>
          <w:rFonts w:ascii="Arial" w:hAnsi="Arial" w:cs="Arial"/>
          <w:sz w:val="24"/>
          <w:szCs w:val="24"/>
        </w:rPr>
        <w:t>analyze</w:t>
      </w:r>
      <w:r w:rsidRPr="007B683B">
        <w:rPr>
          <w:rFonts w:ascii="Arial" w:hAnsi="Arial" w:cs="Arial"/>
          <w:sz w:val="24"/>
          <w:szCs w:val="24"/>
        </w:rPr>
        <w:t xml:space="preserve"> its advantages, obstacles, and opportunities for enhancement.</w:t>
      </w:r>
    </w:p>
    <w:p w14:paraId="5AB317CA" w14:textId="3BCDBB40" w:rsidR="009D17A0" w:rsidRPr="009D17A0" w:rsidRDefault="009D17A0" w:rsidP="009D17A0">
      <w:pPr>
        <w:spacing w:after="0" w:line="360" w:lineRule="auto"/>
        <w:ind w:right="-46"/>
        <w:jc w:val="both"/>
        <w:rPr>
          <w:rFonts w:ascii="Arial" w:hAnsi="Arial" w:cs="Arial"/>
          <w:sz w:val="24"/>
          <w:szCs w:val="24"/>
        </w:rPr>
      </w:pPr>
      <w:r w:rsidRPr="009D17A0">
        <w:rPr>
          <w:rFonts w:ascii="Arial" w:hAnsi="Arial" w:cs="Arial"/>
          <w:sz w:val="24"/>
          <w:szCs w:val="24"/>
        </w:rPr>
        <w:t xml:space="preserve">An admirable step towards sustainability is Premier Inn's dedication to reducing its impact on the environment, which is demonstrated by the company's efforts to reduce the amount of food that is wasted and the amount of carbon emissions that are produced. An innovative and pioneering step forward in the hospitality industry is the institution's decision to use renewable energy sources, particularly in their hotel </w:t>
      </w:r>
      <w:r w:rsidR="006D1150">
        <w:rPr>
          <w:rFonts w:ascii="Arial" w:hAnsi="Arial" w:cs="Arial"/>
          <w:sz w:val="24"/>
          <w:szCs w:val="24"/>
        </w:rPr>
        <w:t>which</w:t>
      </w:r>
      <w:r w:rsidRPr="009D17A0">
        <w:rPr>
          <w:rFonts w:ascii="Arial" w:hAnsi="Arial" w:cs="Arial"/>
          <w:sz w:val="24"/>
          <w:szCs w:val="24"/>
        </w:rPr>
        <w:t xml:space="preserve"> is entirely powered by electricity. According to Sloan, Legrand, and Chen (2017), these actions not only reduce the influence that they have on the environment, but they also comply to the objectives of global sustainability, which include.</w:t>
      </w:r>
    </w:p>
    <w:p w14:paraId="3A0683F0" w14:textId="3957FCA0" w:rsidR="009D17A0" w:rsidRPr="007B683B" w:rsidRDefault="00684AB5" w:rsidP="009D17A0">
      <w:pPr>
        <w:spacing w:after="0" w:line="360" w:lineRule="auto"/>
        <w:ind w:right="-46"/>
        <w:jc w:val="both"/>
        <w:rPr>
          <w:rFonts w:ascii="Arial" w:hAnsi="Arial" w:cs="Arial"/>
          <w:sz w:val="24"/>
          <w:szCs w:val="24"/>
        </w:rPr>
      </w:pPr>
      <w:r w:rsidRPr="009D17A0">
        <w:rPr>
          <w:rFonts w:ascii="Arial" w:hAnsi="Arial" w:cs="Arial"/>
          <w:sz w:val="24"/>
          <w:szCs w:val="24"/>
        </w:rPr>
        <w:t>Even though</w:t>
      </w:r>
      <w:r w:rsidR="009D17A0" w:rsidRPr="009D17A0">
        <w:rPr>
          <w:rFonts w:ascii="Arial" w:hAnsi="Arial" w:cs="Arial"/>
          <w:sz w:val="24"/>
          <w:szCs w:val="24"/>
        </w:rPr>
        <w:t xml:space="preserve"> Premier Inn has made significant progress, the company is still having trouble fully integrating the ideas of the circular economy into all aspects of its business operations. It is necessary to guarantee complete sustainability in supply chains, to achieve comprehensive waste reduction in all hotels, and to remain current with the ever-evolving sustainability criteria (Haski-Leventhal, 2018). These are the primary challenges that must be overcome.</w:t>
      </w:r>
    </w:p>
    <w:p w14:paraId="274E504C" w14:textId="365054DD" w:rsidR="00DA7365" w:rsidRDefault="007B683B" w:rsidP="006F285A">
      <w:pPr>
        <w:spacing w:after="0" w:line="360" w:lineRule="auto"/>
        <w:ind w:right="-46"/>
        <w:jc w:val="both"/>
        <w:rPr>
          <w:rFonts w:ascii="Arial" w:hAnsi="Arial" w:cs="Arial"/>
          <w:sz w:val="24"/>
          <w:szCs w:val="24"/>
        </w:rPr>
      </w:pPr>
      <w:r w:rsidRPr="007B683B">
        <w:rPr>
          <w:rFonts w:ascii="Arial" w:hAnsi="Arial" w:cs="Arial"/>
          <w:sz w:val="24"/>
          <w:szCs w:val="24"/>
        </w:rPr>
        <w:lastRenderedPageBreak/>
        <w:t xml:space="preserve">To enhance the integration of circular economy principles, Premier Inn could consider expanding the </w:t>
      </w:r>
      <w:r w:rsidR="006D1150">
        <w:rPr>
          <w:rFonts w:ascii="Arial" w:hAnsi="Arial" w:cs="Arial"/>
          <w:sz w:val="24"/>
          <w:szCs w:val="24"/>
        </w:rPr>
        <w:t>utilization</w:t>
      </w:r>
      <w:r w:rsidRPr="007B683B">
        <w:rPr>
          <w:rFonts w:ascii="Arial" w:hAnsi="Arial" w:cs="Arial"/>
          <w:sz w:val="24"/>
          <w:szCs w:val="24"/>
        </w:rPr>
        <w:t xml:space="preserve"> of recycled materials, intensifying participation in community recycling initiatives, and fostering inventive approaches to further reduce resource consumption and waste. It would be advantageous for companies to regularly assess and update their CSR policies to align with the most current sustainable practices (Inkson and Minnaert, 2018).</w:t>
      </w:r>
    </w:p>
    <w:p w14:paraId="3D04F320" w14:textId="0D92ED4C" w:rsidR="00AD7969" w:rsidRPr="00AD7969" w:rsidRDefault="00AD7969" w:rsidP="00AD7969">
      <w:pPr>
        <w:spacing w:after="0" w:line="360" w:lineRule="auto"/>
        <w:ind w:right="-46"/>
        <w:jc w:val="both"/>
        <w:rPr>
          <w:rFonts w:ascii="Arial" w:hAnsi="Arial" w:cs="Arial"/>
          <w:sz w:val="24"/>
          <w:szCs w:val="24"/>
        </w:rPr>
      </w:pPr>
      <w:r w:rsidRPr="00AD7969">
        <w:rPr>
          <w:rFonts w:ascii="Arial" w:hAnsi="Arial" w:cs="Arial"/>
          <w:sz w:val="24"/>
          <w:szCs w:val="24"/>
        </w:rPr>
        <w:t xml:space="preserve">In accordance with the measures taken by Premier Inn, a multitude of hospitality businesses have embarked on amazing sustainability </w:t>
      </w:r>
      <w:r w:rsidR="006D1150">
        <w:rPr>
          <w:rFonts w:ascii="Arial" w:hAnsi="Arial" w:cs="Arial"/>
          <w:sz w:val="24"/>
          <w:szCs w:val="24"/>
        </w:rPr>
        <w:t>endeavors</w:t>
      </w:r>
      <w:r w:rsidRPr="00AD7969">
        <w:rPr>
          <w:rFonts w:ascii="Arial" w:hAnsi="Arial" w:cs="Arial"/>
          <w:sz w:val="24"/>
          <w:szCs w:val="24"/>
        </w:rPr>
        <w:t xml:space="preserve"> within the framework of the concepts of the circular economy. Through the implementation of initiatives like as energy conservation and waste reduction </w:t>
      </w:r>
      <w:r w:rsidR="006D1150">
        <w:rPr>
          <w:rFonts w:ascii="Arial" w:hAnsi="Arial" w:cs="Arial"/>
          <w:sz w:val="24"/>
          <w:szCs w:val="24"/>
        </w:rPr>
        <w:t>programs</w:t>
      </w:r>
      <w:r w:rsidRPr="00AD7969">
        <w:rPr>
          <w:rFonts w:ascii="Arial" w:hAnsi="Arial" w:cs="Arial"/>
          <w:sz w:val="24"/>
          <w:szCs w:val="24"/>
        </w:rPr>
        <w:t xml:space="preserve">, Marriott International has been actively engaged in the process of reducing the impact that it has caused on the environment. By the year 2025, Marriott International has committed to reducing the amount of </w:t>
      </w:r>
      <w:r w:rsidR="002C20F1" w:rsidRPr="00AD7969">
        <w:rPr>
          <w:rFonts w:ascii="Arial" w:hAnsi="Arial" w:cs="Arial"/>
          <w:sz w:val="24"/>
          <w:szCs w:val="24"/>
        </w:rPr>
        <w:t>rubbish</w:t>
      </w:r>
      <w:r w:rsidRPr="00AD7969">
        <w:rPr>
          <w:rFonts w:ascii="Arial" w:hAnsi="Arial" w:cs="Arial"/>
          <w:sz w:val="24"/>
          <w:szCs w:val="24"/>
        </w:rPr>
        <w:t xml:space="preserve"> transported to landfills by fifteen percent, the amount of water intensity by fifteen percent, and the amount of carbon intensity by thirty percent. By implementing its "Travel with Purpose" campaign, Hilton has successfully put into action a comprehensive plan for promoting sustainability. This project includes significant efforts to reduce carbon emissions and handle waste in an effective manner, with the goal of reaching a fifty percent reduction in the impact that it has on the environment by the year 2030 (Hilton, 2020).</w:t>
      </w:r>
    </w:p>
    <w:p w14:paraId="7EA18E11" w14:textId="18081C45" w:rsidR="00AD7969" w:rsidRDefault="00AD7969" w:rsidP="00AD7969">
      <w:pPr>
        <w:spacing w:after="0" w:line="360" w:lineRule="auto"/>
        <w:ind w:right="-46"/>
        <w:jc w:val="both"/>
        <w:rPr>
          <w:rFonts w:ascii="Arial" w:hAnsi="Arial" w:cs="Arial"/>
          <w:sz w:val="24"/>
          <w:szCs w:val="24"/>
        </w:rPr>
      </w:pPr>
      <w:r w:rsidRPr="00AD7969">
        <w:rPr>
          <w:rFonts w:ascii="Arial" w:hAnsi="Arial" w:cs="Arial"/>
          <w:sz w:val="24"/>
          <w:szCs w:val="24"/>
        </w:rPr>
        <w:t xml:space="preserve">In a manner comparable to that of Premier Inn, these businesses have integrated the </w:t>
      </w:r>
      <w:r w:rsidR="006D1150">
        <w:rPr>
          <w:rFonts w:ascii="Arial" w:hAnsi="Arial" w:cs="Arial"/>
          <w:sz w:val="24"/>
          <w:szCs w:val="24"/>
        </w:rPr>
        <w:t>utilization</w:t>
      </w:r>
      <w:r w:rsidRPr="00AD7969">
        <w:rPr>
          <w:rFonts w:ascii="Arial" w:hAnsi="Arial" w:cs="Arial"/>
          <w:sz w:val="24"/>
          <w:szCs w:val="24"/>
        </w:rPr>
        <w:t xml:space="preserve"> of renewable energy into their operations. Over the past few years, AccorHotels has been making strides towards achieving </w:t>
      </w:r>
      <w:r w:rsidR="006D1150">
        <w:rPr>
          <w:rFonts w:ascii="Arial" w:hAnsi="Arial" w:cs="Arial"/>
          <w:sz w:val="24"/>
          <w:szCs w:val="24"/>
        </w:rPr>
        <w:t>its</w:t>
      </w:r>
      <w:r w:rsidRPr="00AD7969">
        <w:rPr>
          <w:rFonts w:ascii="Arial" w:hAnsi="Arial" w:cs="Arial"/>
          <w:sz w:val="24"/>
          <w:szCs w:val="24"/>
        </w:rPr>
        <w:t xml:space="preserve"> goal of achieving full reliance on renewable energy across </w:t>
      </w:r>
      <w:r w:rsidR="00684AB5" w:rsidRPr="00AD7969">
        <w:rPr>
          <w:rFonts w:ascii="Arial" w:hAnsi="Arial" w:cs="Arial"/>
          <w:sz w:val="24"/>
          <w:szCs w:val="24"/>
        </w:rPr>
        <w:t>all</w:t>
      </w:r>
      <w:r w:rsidRPr="00AD7969">
        <w:rPr>
          <w:rFonts w:ascii="Arial" w:hAnsi="Arial" w:cs="Arial"/>
          <w:sz w:val="24"/>
          <w:szCs w:val="24"/>
        </w:rPr>
        <w:t xml:space="preserve"> its facilities. According to Accor (2019), this is </w:t>
      </w:r>
      <w:r w:rsidR="00684AB5" w:rsidRPr="00AD7969">
        <w:rPr>
          <w:rFonts w:ascii="Arial" w:hAnsi="Arial" w:cs="Arial"/>
          <w:sz w:val="24"/>
          <w:szCs w:val="24"/>
        </w:rPr>
        <w:t>like</w:t>
      </w:r>
      <w:r w:rsidRPr="00AD7969">
        <w:rPr>
          <w:rFonts w:ascii="Arial" w:hAnsi="Arial" w:cs="Arial"/>
          <w:sz w:val="24"/>
          <w:szCs w:val="24"/>
        </w:rPr>
        <w:t xml:space="preserve"> the efforts that Premier Inn is </w:t>
      </w:r>
      <w:r w:rsidR="006D1150">
        <w:rPr>
          <w:rFonts w:ascii="Arial" w:hAnsi="Arial" w:cs="Arial"/>
          <w:sz w:val="24"/>
          <w:szCs w:val="24"/>
        </w:rPr>
        <w:t>making</w:t>
      </w:r>
      <w:r w:rsidRPr="00AD7969">
        <w:rPr>
          <w:rFonts w:ascii="Arial" w:hAnsi="Arial" w:cs="Arial"/>
          <w:sz w:val="24"/>
          <w:szCs w:val="24"/>
        </w:rPr>
        <w:t xml:space="preserve"> to operate hotels that are powered completely by electricity generated from renewable fuel sources.</w:t>
      </w:r>
    </w:p>
    <w:p w14:paraId="67FF2AE0" w14:textId="206D3CFC" w:rsidR="00151A93" w:rsidRPr="00151A93" w:rsidRDefault="00151A93" w:rsidP="006F285A">
      <w:pPr>
        <w:spacing w:after="0" w:line="360" w:lineRule="auto"/>
        <w:ind w:right="-46"/>
        <w:jc w:val="both"/>
        <w:rPr>
          <w:rFonts w:ascii="Arial" w:hAnsi="Arial" w:cs="Arial"/>
          <w:sz w:val="24"/>
          <w:szCs w:val="24"/>
        </w:rPr>
      </w:pPr>
      <w:r w:rsidRPr="00151A93">
        <w:rPr>
          <w:rFonts w:ascii="Arial" w:hAnsi="Arial" w:cs="Arial"/>
          <w:sz w:val="24"/>
          <w:szCs w:val="24"/>
        </w:rPr>
        <w:t xml:space="preserve">By comparing Premier Inn's policies with these industry examples, it becomes evident that both entities have a strong dedication to sustainability and the ideas of a circular economy. Premier Inn's efforts, such as their </w:t>
      </w:r>
      <w:r w:rsidR="006D1150">
        <w:rPr>
          <w:rFonts w:ascii="Arial" w:hAnsi="Arial" w:cs="Arial"/>
          <w:sz w:val="24"/>
          <w:szCs w:val="24"/>
        </w:rPr>
        <w:t>endeavors</w:t>
      </w:r>
      <w:r w:rsidRPr="00151A93">
        <w:rPr>
          <w:rFonts w:ascii="Arial" w:hAnsi="Arial" w:cs="Arial"/>
          <w:sz w:val="24"/>
          <w:szCs w:val="24"/>
        </w:rPr>
        <w:t xml:space="preserve"> to decrease food waste and carbon emissions, are in strong accordance with the industry benchmarks established by these prominent hotel companies. Although Premier Inn's commitment to renewable energy and ethical sourcing is praiseworthy, it is worth noting that other firms such as Marriott and Hilton have also established ambitious goals to decrease their overall environmental </w:t>
      </w:r>
      <w:r w:rsidR="00A03A1C" w:rsidRPr="00151A93">
        <w:rPr>
          <w:rFonts w:ascii="Arial" w:hAnsi="Arial" w:cs="Arial"/>
          <w:sz w:val="24"/>
          <w:szCs w:val="24"/>
        </w:rPr>
        <w:t>impact. These</w:t>
      </w:r>
      <w:r w:rsidRPr="00151A93">
        <w:rPr>
          <w:rFonts w:ascii="Arial" w:hAnsi="Arial" w:cs="Arial"/>
          <w:sz w:val="24"/>
          <w:szCs w:val="24"/>
        </w:rPr>
        <w:t xml:space="preserve"> goals encompass a wider array of sustainability measures.</w:t>
      </w:r>
    </w:p>
    <w:p w14:paraId="786F9388" w14:textId="7E4A56A8" w:rsidR="00151A93" w:rsidRDefault="00151A93" w:rsidP="006F285A">
      <w:pPr>
        <w:spacing w:after="0" w:line="360" w:lineRule="auto"/>
        <w:ind w:right="-46"/>
        <w:jc w:val="both"/>
        <w:rPr>
          <w:rFonts w:ascii="Arial" w:hAnsi="Arial" w:cs="Arial"/>
          <w:sz w:val="24"/>
          <w:szCs w:val="24"/>
        </w:rPr>
      </w:pPr>
      <w:r w:rsidRPr="00151A93">
        <w:rPr>
          <w:rFonts w:ascii="Arial" w:hAnsi="Arial" w:cs="Arial"/>
          <w:sz w:val="24"/>
          <w:szCs w:val="24"/>
        </w:rPr>
        <w:lastRenderedPageBreak/>
        <w:t xml:space="preserve">Premier Inn's </w:t>
      </w:r>
      <w:r w:rsidR="006D1150">
        <w:rPr>
          <w:rFonts w:ascii="Arial" w:hAnsi="Arial" w:cs="Arial"/>
          <w:sz w:val="24"/>
          <w:szCs w:val="24"/>
        </w:rPr>
        <w:t>endeavors</w:t>
      </w:r>
      <w:r w:rsidRPr="00151A93">
        <w:rPr>
          <w:rFonts w:ascii="Arial" w:hAnsi="Arial" w:cs="Arial"/>
          <w:sz w:val="24"/>
          <w:szCs w:val="24"/>
        </w:rPr>
        <w:t xml:space="preserve"> in sustainable sourcing and mitigating environmental effects, such as the implementation of all-electric hotels, align with international sustainability standards. Nevertheless, </w:t>
      </w:r>
      <w:r w:rsidR="00A03A1C" w:rsidRPr="00151A93">
        <w:rPr>
          <w:rFonts w:ascii="Arial" w:hAnsi="Arial" w:cs="Arial"/>
          <w:sz w:val="24"/>
          <w:szCs w:val="24"/>
        </w:rPr>
        <w:t>to</w:t>
      </w:r>
      <w:r w:rsidRPr="00151A93">
        <w:rPr>
          <w:rFonts w:ascii="Arial" w:hAnsi="Arial" w:cs="Arial"/>
          <w:sz w:val="24"/>
          <w:szCs w:val="24"/>
        </w:rPr>
        <w:t xml:space="preserve"> maintain a competitive edge and effectively take the lead in sustainability, Premier Inn should contemplate broadening its focus to encompass more extensive objectives, akin to the ambitious goals set by Hilton and </w:t>
      </w:r>
      <w:r w:rsidR="00A03A1C" w:rsidRPr="00151A93">
        <w:rPr>
          <w:rFonts w:ascii="Arial" w:hAnsi="Arial" w:cs="Arial"/>
          <w:sz w:val="24"/>
          <w:szCs w:val="24"/>
        </w:rPr>
        <w:t>Marriott. The</w:t>
      </w:r>
      <w:r w:rsidRPr="00151A93">
        <w:rPr>
          <w:rFonts w:ascii="Arial" w:hAnsi="Arial" w:cs="Arial"/>
          <w:sz w:val="24"/>
          <w:szCs w:val="24"/>
        </w:rPr>
        <w:t xml:space="preserve"> adoption of circular economy ideas in the hospitality industry is significant since it involves not only </w:t>
      </w:r>
      <w:r w:rsidR="006D1150">
        <w:rPr>
          <w:rFonts w:ascii="Arial" w:hAnsi="Arial" w:cs="Arial"/>
          <w:sz w:val="24"/>
          <w:szCs w:val="24"/>
        </w:rPr>
        <w:t>minimizing</w:t>
      </w:r>
      <w:r w:rsidRPr="00151A93">
        <w:rPr>
          <w:rFonts w:ascii="Arial" w:hAnsi="Arial" w:cs="Arial"/>
          <w:sz w:val="24"/>
          <w:szCs w:val="24"/>
        </w:rPr>
        <w:t xml:space="preserve"> negative effects but also generating positive value through sustainable practices. Premier Inn should consider </w:t>
      </w:r>
      <w:r w:rsidR="006D1150">
        <w:rPr>
          <w:rFonts w:ascii="Arial" w:hAnsi="Arial" w:cs="Arial"/>
          <w:sz w:val="24"/>
          <w:szCs w:val="24"/>
        </w:rPr>
        <w:t xml:space="preserve">a </w:t>
      </w:r>
      <w:r w:rsidRPr="00151A93">
        <w:rPr>
          <w:rFonts w:ascii="Arial" w:hAnsi="Arial" w:cs="Arial"/>
          <w:sz w:val="24"/>
          <w:szCs w:val="24"/>
        </w:rPr>
        <w:t xml:space="preserve">deeper investigation into this opportunity, as exemplified by AccorHotels' emphasis on </w:t>
      </w:r>
      <w:r w:rsidR="006D1150">
        <w:rPr>
          <w:rFonts w:ascii="Arial" w:hAnsi="Arial" w:cs="Arial"/>
          <w:sz w:val="24"/>
          <w:szCs w:val="24"/>
        </w:rPr>
        <w:t>favorable</w:t>
      </w:r>
      <w:r w:rsidRPr="00151A93">
        <w:rPr>
          <w:rFonts w:ascii="Arial" w:hAnsi="Arial" w:cs="Arial"/>
          <w:sz w:val="24"/>
          <w:szCs w:val="24"/>
        </w:rPr>
        <w:t xml:space="preserve"> hospitality (Accor, 2019).</w:t>
      </w:r>
    </w:p>
    <w:p w14:paraId="65BFBDEC" w14:textId="61C6BF01" w:rsidR="001A5CD4" w:rsidRDefault="001A5CD4" w:rsidP="006F285A">
      <w:pPr>
        <w:spacing w:after="0" w:line="360" w:lineRule="auto"/>
        <w:ind w:right="-46"/>
        <w:jc w:val="both"/>
        <w:rPr>
          <w:rFonts w:ascii="Arial" w:hAnsi="Arial" w:cs="Arial"/>
          <w:sz w:val="24"/>
          <w:szCs w:val="24"/>
        </w:rPr>
      </w:pPr>
      <w:r w:rsidRPr="001A5CD4">
        <w:rPr>
          <w:rFonts w:ascii="Arial" w:hAnsi="Arial" w:cs="Arial"/>
          <w:sz w:val="24"/>
          <w:szCs w:val="24"/>
        </w:rPr>
        <w:t>The incorporation of concepts from the circular economy into Corporate Social Responsibility (CSR) activities is something that is strongly pushed for in the literature that is currently available on sustainability and CSR. Within the context of her examination of strategic corporate social responsibility (CSR), Haski-Leventhal (2018) highlights the significance of integrating environmental and social considerations into fundamental business strategy. When it comes to guaranteeing long-term sustainability and competitiveness, this integration is not only an issue of ethics, but it is also a strategic requirement. The theoretical perspective presented here provides a framework for understanding how the application of circular economy strategies by Premier Inn as part of its corporate social responsibility (CSR) is in accordance with broader sustainability goals. According to Haski-Leventhal (2018), the statement suggests a transition away from traditional approaches of corporate social responsibility (CSR) and towards a framework that is more all-encompassing and strategic, and which acknowledges environmental sustainability as an essential component for attaining economic success.</w:t>
      </w:r>
    </w:p>
    <w:p w14:paraId="2BAACBBA" w14:textId="635B663C" w:rsidR="00CD13CB" w:rsidRPr="00CD13CB" w:rsidRDefault="00CD13CB" w:rsidP="006F285A">
      <w:pPr>
        <w:spacing w:after="0" w:line="360" w:lineRule="auto"/>
        <w:ind w:right="-46"/>
        <w:jc w:val="both"/>
        <w:rPr>
          <w:rFonts w:ascii="Arial" w:hAnsi="Arial" w:cs="Arial"/>
          <w:sz w:val="24"/>
          <w:szCs w:val="24"/>
        </w:rPr>
      </w:pPr>
      <w:r w:rsidRPr="00CD13CB">
        <w:rPr>
          <w:rFonts w:ascii="Arial" w:hAnsi="Arial" w:cs="Arial"/>
          <w:sz w:val="24"/>
          <w:szCs w:val="24"/>
        </w:rPr>
        <w:t xml:space="preserve">Implementing circular economy methods can result in cost savings by </w:t>
      </w:r>
      <w:r w:rsidR="006D1150">
        <w:rPr>
          <w:rFonts w:ascii="Arial" w:hAnsi="Arial" w:cs="Arial"/>
          <w:sz w:val="24"/>
          <w:szCs w:val="24"/>
        </w:rPr>
        <w:t>optimizing</w:t>
      </w:r>
      <w:r w:rsidRPr="00CD13CB">
        <w:rPr>
          <w:rFonts w:ascii="Arial" w:hAnsi="Arial" w:cs="Arial"/>
          <w:sz w:val="24"/>
          <w:szCs w:val="24"/>
        </w:rPr>
        <w:t xml:space="preserve"> resource </w:t>
      </w:r>
      <w:r w:rsidR="006D1150">
        <w:rPr>
          <w:rFonts w:ascii="Arial" w:hAnsi="Arial" w:cs="Arial"/>
          <w:sz w:val="24"/>
          <w:szCs w:val="24"/>
        </w:rPr>
        <w:t>utilization</w:t>
      </w:r>
      <w:r w:rsidRPr="00CD13CB">
        <w:rPr>
          <w:rFonts w:ascii="Arial" w:hAnsi="Arial" w:cs="Arial"/>
          <w:sz w:val="24"/>
          <w:szCs w:val="24"/>
        </w:rPr>
        <w:t xml:space="preserve"> and </w:t>
      </w:r>
      <w:r w:rsidR="006D1150">
        <w:rPr>
          <w:rFonts w:ascii="Arial" w:hAnsi="Arial" w:cs="Arial"/>
          <w:sz w:val="24"/>
          <w:szCs w:val="24"/>
        </w:rPr>
        <w:t>minimizing</w:t>
      </w:r>
      <w:r w:rsidRPr="00CD13CB">
        <w:rPr>
          <w:rFonts w:ascii="Arial" w:hAnsi="Arial" w:cs="Arial"/>
          <w:sz w:val="24"/>
          <w:szCs w:val="24"/>
        </w:rPr>
        <w:t xml:space="preserve"> waste. For companies such as Premier Inn, this could result in reduced operational expenses and enhanced long-term profitability (Geissdoerfer et al., 2017).</w:t>
      </w:r>
    </w:p>
    <w:p w14:paraId="52566BBF" w14:textId="538B1410" w:rsidR="00CD13CB" w:rsidRDefault="00CD13CB" w:rsidP="006F285A">
      <w:pPr>
        <w:spacing w:after="0" w:line="360" w:lineRule="auto"/>
        <w:ind w:right="-46"/>
        <w:jc w:val="both"/>
        <w:rPr>
          <w:rFonts w:ascii="Arial" w:hAnsi="Arial" w:cs="Arial"/>
          <w:sz w:val="24"/>
          <w:szCs w:val="24"/>
        </w:rPr>
      </w:pPr>
      <w:r w:rsidRPr="00CD13CB">
        <w:rPr>
          <w:rFonts w:ascii="Arial" w:hAnsi="Arial" w:cs="Arial"/>
          <w:sz w:val="24"/>
          <w:szCs w:val="24"/>
        </w:rPr>
        <w:t>Companies that actively participate in sustainable practices typically experience improved brand recognition and increased consumer loyalty. Aligning Premier Inn's corporate social responsibility (CSR) initiatives with circular economy methods can enhance its reputation as a responsible and innovative leader in the hotel industry (Lacy and Rutqvist, 2016).</w:t>
      </w:r>
    </w:p>
    <w:p w14:paraId="5D436FED" w14:textId="49570119" w:rsidR="001B38D2" w:rsidRPr="001B38D2" w:rsidRDefault="001B38D2" w:rsidP="001B38D2">
      <w:pPr>
        <w:spacing w:after="0" w:line="360" w:lineRule="auto"/>
        <w:ind w:right="-46"/>
        <w:jc w:val="both"/>
        <w:rPr>
          <w:rFonts w:ascii="Arial" w:hAnsi="Arial" w:cs="Arial"/>
          <w:sz w:val="24"/>
          <w:szCs w:val="24"/>
        </w:rPr>
      </w:pPr>
      <w:r w:rsidRPr="001B38D2">
        <w:rPr>
          <w:rFonts w:ascii="Arial" w:hAnsi="Arial" w:cs="Arial"/>
          <w:sz w:val="24"/>
          <w:szCs w:val="24"/>
        </w:rPr>
        <w:lastRenderedPageBreak/>
        <w:t xml:space="preserve">The adoption of concepts related to circular economies is beneficial to the accomplishment of broader global sustainability goals, which are outlined in the Sustainable Development Goals (SDGs) of the United Nations. Through the reduction of waste and the promotion of environmentally responsible resource </w:t>
      </w:r>
      <w:r w:rsidR="006D1150">
        <w:rPr>
          <w:rFonts w:ascii="Arial" w:hAnsi="Arial" w:cs="Arial"/>
          <w:sz w:val="24"/>
          <w:szCs w:val="24"/>
        </w:rPr>
        <w:t>utilization</w:t>
      </w:r>
      <w:r w:rsidRPr="001B38D2">
        <w:rPr>
          <w:rFonts w:ascii="Arial" w:hAnsi="Arial" w:cs="Arial"/>
          <w:sz w:val="24"/>
          <w:szCs w:val="24"/>
        </w:rPr>
        <w:t>, Premier Inn has the potential to make a significant contribution to the advancement of these global objectives (United Nations, n.d.).</w:t>
      </w:r>
    </w:p>
    <w:p w14:paraId="7F29C0D1" w14:textId="1DD9B383" w:rsidR="001B38D2" w:rsidRPr="001B38D2" w:rsidRDefault="001B38D2" w:rsidP="001B38D2">
      <w:pPr>
        <w:spacing w:after="0" w:line="360" w:lineRule="auto"/>
        <w:ind w:right="-46"/>
        <w:jc w:val="both"/>
        <w:rPr>
          <w:rFonts w:ascii="Arial" w:hAnsi="Arial" w:cs="Arial"/>
          <w:sz w:val="24"/>
          <w:szCs w:val="24"/>
        </w:rPr>
      </w:pPr>
      <w:r w:rsidRPr="001B38D2">
        <w:rPr>
          <w:rFonts w:ascii="Arial" w:hAnsi="Arial" w:cs="Arial"/>
          <w:sz w:val="24"/>
          <w:szCs w:val="24"/>
        </w:rPr>
        <w:t xml:space="preserve">The incorporation of concepts from the circular economy into corporate social responsibility (CSR) presents </w:t>
      </w:r>
      <w:r w:rsidR="00684AB5" w:rsidRPr="001B38D2">
        <w:rPr>
          <w:rFonts w:ascii="Arial" w:hAnsi="Arial" w:cs="Arial"/>
          <w:sz w:val="24"/>
          <w:szCs w:val="24"/>
        </w:rPr>
        <w:t>a few</w:t>
      </w:r>
      <w:r w:rsidRPr="001B38D2">
        <w:rPr>
          <w:rFonts w:ascii="Arial" w:hAnsi="Arial" w:cs="Arial"/>
          <w:sz w:val="24"/>
          <w:szCs w:val="24"/>
        </w:rPr>
        <w:t xml:space="preserve"> challenges, </w:t>
      </w:r>
      <w:r w:rsidR="00684AB5" w:rsidRPr="001B38D2">
        <w:rPr>
          <w:rFonts w:ascii="Arial" w:hAnsi="Arial" w:cs="Arial"/>
          <w:sz w:val="24"/>
          <w:szCs w:val="24"/>
        </w:rPr>
        <w:t>even though</w:t>
      </w:r>
      <w:r w:rsidRPr="001B38D2">
        <w:rPr>
          <w:rFonts w:ascii="Arial" w:hAnsi="Arial" w:cs="Arial"/>
          <w:sz w:val="24"/>
          <w:szCs w:val="24"/>
        </w:rPr>
        <w:t xml:space="preserve"> it offers </w:t>
      </w:r>
      <w:r w:rsidR="002C20F1" w:rsidRPr="001B38D2">
        <w:rPr>
          <w:rFonts w:ascii="Arial" w:hAnsi="Arial" w:cs="Arial"/>
          <w:sz w:val="24"/>
          <w:szCs w:val="24"/>
        </w:rPr>
        <w:t>a few</w:t>
      </w:r>
      <w:r w:rsidRPr="001B38D2">
        <w:rPr>
          <w:rFonts w:ascii="Arial" w:hAnsi="Arial" w:cs="Arial"/>
          <w:sz w:val="24"/>
          <w:szCs w:val="24"/>
        </w:rPr>
        <w:t xml:space="preserve"> significant benefits.</w:t>
      </w:r>
    </w:p>
    <w:p w14:paraId="7FD71D70" w14:textId="77777777" w:rsidR="001B38D2" w:rsidRPr="001B38D2" w:rsidRDefault="001B38D2" w:rsidP="001B38D2">
      <w:pPr>
        <w:spacing w:after="0" w:line="360" w:lineRule="auto"/>
        <w:ind w:right="-46"/>
        <w:jc w:val="both"/>
        <w:rPr>
          <w:rFonts w:ascii="Arial" w:hAnsi="Arial" w:cs="Arial"/>
          <w:sz w:val="24"/>
          <w:szCs w:val="24"/>
        </w:rPr>
      </w:pPr>
      <w:r w:rsidRPr="001B38D2">
        <w:rPr>
          <w:rFonts w:ascii="Arial" w:hAnsi="Arial" w:cs="Arial"/>
          <w:sz w:val="24"/>
          <w:szCs w:val="24"/>
        </w:rPr>
        <w:t>It is possible that Premier Inn will encounter a significant challenge in the form of the implementation of circular economy concepts across its operations. These principles include the management of supply chains and the implementation of waste reduction strategies.</w:t>
      </w:r>
    </w:p>
    <w:p w14:paraId="7A915A47" w14:textId="7BDAD2CC" w:rsidR="001B38D2" w:rsidRPr="001B38D2" w:rsidRDefault="001B38D2" w:rsidP="001B38D2">
      <w:pPr>
        <w:spacing w:after="0" w:line="360" w:lineRule="auto"/>
        <w:ind w:right="-46"/>
        <w:jc w:val="both"/>
        <w:rPr>
          <w:rFonts w:ascii="Arial" w:hAnsi="Arial" w:cs="Arial"/>
          <w:sz w:val="24"/>
          <w:szCs w:val="24"/>
        </w:rPr>
      </w:pPr>
      <w:r w:rsidRPr="001B38D2">
        <w:rPr>
          <w:rFonts w:ascii="Arial" w:hAnsi="Arial" w:cs="Arial"/>
          <w:sz w:val="24"/>
          <w:szCs w:val="24"/>
        </w:rPr>
        <w:t xml:space="preserve">There is a possibility that it will be difficult to find a middle ground between short-term economic objectives and long-term environmental sustainability. According to Bocken et al. (2014), Premier Inn needs to effectively manage these priorities </w:t>
      </w:r>
      <w:r w:rsidR="00684AB5" w:rsidRPr="001B38D2">
        <w:rPr>
          <w:rFonts w:ascii="Arial" w:hAnsi="Arial" w:cs="Arial"/>
          <w:sz w:val="24"/>
          <w:szCs w:val="24"/>
        </w:rPr>
        <w:t>to</w:t>
      </w:r>
      <w:r w:rsidRPr="001B38D2">
        <w:rPr>
          <w:rFonts w:ascii="Arial" w:hAnsi="Arial" w:cs="Arial"/>
          <w:sz w:val="24"/>
          <w:szCs w:val="24"/>
        </w:rPr>
        <w:t xml:space="preserve"> ensure that it continues to promote both economic sustainability and environmental stewardship responsibilities.</w:t>
      </w:r>
    </w:p>
    <w:p w14:paraId="10C25213" w14:textId="76ABF237" w:rsidR="001B38D2" w:rsidRPr="00CD13CB" w:rsidRDefault="001B38D2" w:rsidP="001B38D2">
      <w:pPr>
        <w:spacing w:after="0" w:line="360" w:lineRule="auto"/>
        <w:ind w:right="-46"/>
        <w:jc w:val="both"/>
        <w:rPr>
          <w:rFonts w:ascii="Arial" w:hAnsi="Arial" w:cs="Arial"/>
          <w:sz w:val="24"/>
          <w:szCs w:val="24"/>
        </w:rPr>
      </w:pPr>
      <w:r w:rsidRPr="001B38D2">
        <w:rPr>
          <w:rFonts w:ascii="Arial" w:hAnsi="Arial" w:cs="Arial"/>
          <w:sz w:val="24"/>
          <w:szCs w:val="24"/>
        </w:rPr>
        <w:t xml:space="preserve">The difficulties also present opportunities for creative </w:t>
      </w:r>
      <w:r w:rsidR="006D1150">
        <w:rPr>
          <w:rFonts w:ascii="Arial" w:hAnsi="Arial" w:cs="Arial"/>
          <w:sz w:val="24"/>
          <w:szCs w:val="24"/>
        </w:rPr>
        <w:t>problem-solving</w:t>
      </w:r>
      <w:r w:rsidRPr="001B38D2">
        <w:rPr>
          <w:rFonts w:ascii="Arial" w:hAnsi="Arial" w:cs="Arial"/>
          <w:sz w:val="24"/>
          <w:szCs w:val="24"/>
        </w:rPr>
        <w:t xml:space="preserve">. There is the possibility that Premier Inn will research </w:t>
      </w:r>
      <w:r w:rsidR="007671AC" w:rsidRPr="001B38D2">
        <w:rPr>
          <w:rFonts w:ascii="Arial" w:hAnsi="Arial" w:cs="Arial"/>
          <w:sz w:val="24"/>
          <w:szCs w:val="24"/>
        </w:rPr>
        <w:t>innovative</w:t>
      </w:r>
      <w:r w:rsidRPr="001B38D2">
        <w:rPr>
          <w:rFonts w:ascii="Arial" w:hAnsi="Arial" w:cs="Arial"/>
          <w:sz w:val="24"/>
          <w:szCs w:val="24"/>
        </w:rPr>
        <w:t xml:space="preserve"> sustainable technologies, develop creative business models that encourage the effective use of resources, and take part in partnerships that advance the goals of the circular economy.</w:t>
      </w:r>
    </w:p>
    <w:p w14:paraId="65A0148D" w14:textId="5EF797A9" w:rsidR="00747684" w:rsidRPr="00747684" w:rsidRDefault="00747684" w:rsidP="006F285A">
      <w:pPr>
        <w:spacing w:after="0" w:line="360" w:lineRule="auto"/>
        <w:ind w:right="-46"/>
        <w:jc w:val="both"/>
        <w:rPr>
          <w:rFonts w:ascii="Arial" w:hAnsi="Arial" w:cs="Arial"/>
          <w:b/>
          <w:bCs/>
          <w:sz w:val="28"/>
          <w:szCs w:val="28"/>
        </w:rPr>
      </w:pPr>
      <w:r>
        <w:rPr>
          <w:rFonts w:ascii="Arial" w:hAnsi="Arial" w:cs="Arial"/>
          <w:b/>
          <w:bCs/>
          <w:sz w:val="28"/>
          <w:szCs w:val="28"/>
        </w:rPr>
        <w:t>Conclusion</w:t>
      </w:r>
    </w:p>
    <w:p w14:paraId="1F181305" w14:textId="40D29036" w:rsidR="00747684" w:rsidRPr="00747684" w:rsidRDefault="00747684" w:rsidP="006F285A">
      <w:pPr>
        <w:spacing w:after="0" w:line="360" w:lineRule="auto"/>
        <w:ind w:right="-46"/>
        <w:jc w:val="both"/>
        <w:rPr>
          <w:rFonts w:ascii="Arial" w:hAnsi="Arial" w:cs="Arial"/>
          <w:sz w:val="24"/>
          <w:szCs w:val="24"/>
        </w:rPr>
      </w:pPr>
      <w:r w:rsidRPr="00747684">
        <w:rPr>
          <w:rFonts w:ascii="Arial" w:hAnsi="Arial" w:cs="Arial"/>
          <w:sz w:val="24"/>
          <w:szCs w:val="24"/>
        </w:rPr>
        <w:t xml:space="preserve">This study has thoroughly </w:t>
      </w:r>
      <w:r w:rsidR="006D1150">
        <w:rPr>
          <w:rFonts w:ascii="Arial" w:hAnsi="Arial" w:cs="Arial"/>
          <w:sz w:val="24"/>
          <w:szCs w:val="24"/>
        </w:rPr>
        <w:t>analysed</w:t>
      </w:r>
      <w:r w:rsidRPr="00747684">
        <w:rPr>
          <w:rFonts w:ascii="Arial" w:hAnsi="Arial" w:cs="Arial"/>
          <w:sz w:val="24"/>
          <w:szCs w:val="24"/>
        </w:rPr>
        <w:t xml:space="preserve"> Premier Inn's incorporation of circular economy ideas into its Corporate Social Responsibility (CSR) policy. The analysis highlights the crucial importance of implementing circular economy techniques in the hospitality business, which provide significant advantages such as environmental sustainability, efficient use of resources, and improved corporate reputation. Premier Inn's strategy, as exemplified by its "Force for Good" initiative, aligns with the increasing inclination in the hotel industry towards adopting sustainable business methods.</w:t>
      </w:r>
    </w:p>
    <w:p w14:paraId="799E7710" w14:textId="506CB1B0" w:rsidR="00747684" w:rsidRPr="00747684" w:rsidRDefault="00747684" w:rsidP="006F285A">
      <w:pPr>
        <w:spacing w:after="0" w:line="360" w:lineRule="auto"/>
        <w:ind w:right="-46"/>
        <w:jc w:val="both"/>
        <w:rPr>
          <w:rFonts w:ascii="Arial" w:hAnsi="Arial" w:cs="Arial"/>
          <w:sz w:val="24"/>
          <w:szCs w:val="24"/>
        </w:rPr>
      </w:pPr>
      <w:r w:rsidRPr="00747684">
        <w:rPr>
          <w:rFonts w:ascii="Arial" w:hAnsi="Arial" w:cs="Arial"/>
          <w:sz w:val="24"/>
          <w:szCs w:val="24"/>
        </w:rPr>
        <w:t xml:space="preserve">Integrating circular economy ideas into corporate social responsibility (CSR) efforts is in line with worldwide sustainability objectives and offers economic benefits, while also enhancing the company's standing. Premier Inn's </w:t>
      </w:r>
      <w:r w:rsidR="006D1150">
        <w:rPr>
          <w:rFonts w:ascii="Arial" w:hAnsi="Arial" w:cs="Arial"/>
          <w:sz w:val="24"/>
          <w:szCs w:val="24"/>
        </w:rPr>
        <w:t>endeavors</w:t>
      </w:r>
      <w:r w:rsidRPr="00747684">
        <w:rPr>
          <w:rFonts w:ascii="Arial" w:hAnsi="Arial" w:cs="Arial"/>
          <w:sz w:val="24"/>
          <w:szCs w:val="24"/>
        </w:rPr>
        <w:t xml:space="preserve"> represent a significant </w:t>
      </w:r>
      <w:r w:rsidRPr="00747684">
        <w:rPr>
          <w:rFonts w:ascii="Arial" w:hAnsi="Arial" w:cs="Arial"/>
          <w:sz w:val="24"/>
          <w:szCs w:val="24"/>
        </w:rPr>
        <w:lastRenderedPageBreak/>
        <w:t>stride towards sustainable development in the hospitality sector, despite the difficulties in execution and the need to find a balance between economic and environmental goals.</w:t>
      </w:r>
    </w:p>
    <w:p w14:paraId="0B4921B7" w14:textId="6B6BFB11" w:rsidR="001B580E" w:rsidRPr="001B580E" w:rsidRDefault="001B580E" w:rsidP="001B580E">
      <w:pPr>
        <w:spacing w:after="0" w:line="360" w:lineRule="auto"/>
        <w:ind w:right="-46"/>
        <w:jc w:val="both"/>
        <w:rPr>
          <w:rFonts w:ascii="Arial" w:hAnsi="Arial" w:cs="Arial"/>
          <w:sz w:val="24"/>
          <w:szCs w:val="24"/>
        </w:rPr>
      </w:pPr>
      <w:r w:rsidRPr="001B580E">
        <w:rPr>
          <w:rFonts w:ascii="Arial" w:hAnsi="Arial" w:cs="Arial"/>
          <w:sz w:val="24"/>
          <w:szCs w:val="24"/>
        </w:rPr>
        <w:t xml:space="preserve">There is reason to be optimistic about the trajectory that sustainability measures will take in the hotel industry in the future. Businesses such as Premier Inn are actively contributing to the advancement of global sustainability initiatives by adopting the ideas of the circular economy into their business strategy. When it comes to addressing environmental concerns and ensuring the long-term viability of enterprises, the ongoing development of these technologies will be </w:t>
      </w:r>
      <w:r w:rsidR="00684AB5" w:rsidRPr="001B580E">
        <w:rPr>
          <w:rFonts w:ascii="Arial" w:hAnsi="Arial" w:cs="Arial"/>
          <w:sz w:val="24"/>
          <w:szCs w:val="24"/>
        </w:rPr>
        <w:t>necessary</w:t>
      </w:r>
      <w:r w:rsidRPr="001B580E">
        <w:rPr>
          <w:rFonts w:ascii="Arial" w:hAnsi="Arial" w:cs="Arial"/>
          <w:sz w:val="24"/>
          <w:szCs w:val="24"/>
        </w:rPr>
        <w:t>.</w:t>
      </w:r>
    </w:p>
    <w:p w14:paraId="013BB20C" w14:textId="56DDFA47" w:rsidR="00BB060C" w:rsidRDefault="001B580E" w:rsidP="001B580E">
      <w:pPr>
        <w:spacing w:after="0" w:line="360" w:lineRule="auto"/>
        <w:ind w:right="-46"/>
        <w:jc w:val="both"/>
        <w:rPr>
          <w:rFonts w:ascii="Arial" w:hAnsi="Arial" w:cs="Arial"/>
          <w:sz w:val="24"/>
          <w:szCs w:val="24"/>
        </w:rPr>
      </w:pPr>
      <w:r w:rsidRPr="001B580E">
        <w:rPr>
          <w:rFonts w:ascii="Arial" w:hAnsi="Arial" w:cs="Arial"/>
          <w:sz w:val="24"/>
          <w:szCs w:val="24"/>
        </w:rPr>
        <w:t xml:space="preserve">To recap, the actions taken by Premier Inn bring attention to the significance of environmentally responsible business </w:t>
      </w:r>
      <w:r w:rsidR="006D1150">
        <w:rPr>
          <w:rFonts w:ascii="Arial" w:hAnsi="Arial" w:cs="Arial"/>
          <w:sz w:val="24"/>
          <w:szCs w:val="24"/>
        </w:rPr>
        <w:t>practices</w:t>
      </w:r>
      <w:r w:rsidRPr="001B580E">
        <w:rPr>
          <w:rFonts w:ascii="Arial" w:hAnsi="Arial" w:cs="Arial"/>
          <w:sz w:val="24"/>
          <w:szCs w:val="24"/>
        </w:rPr>
        <w:t xml:space="preserve"> and set a benchmark for the hospitality industry. This encourages other businesses to adopt similar methods in their pursuit of a more sustainable future.</w:t>
      </w:r>
    </w:p>
    <w:p w14:paraId="1BF245DA" w14:textId="77777777" w:rsidR="0034672E" w:rsidRDefault="0034672E" w:rsidP="001B580E">
      <w:pPr>
        <w:spacing w:after="0" w:line="360" w:lineRule="auto"/>
        <w:ind w:right="-46"/>
        <w:jc w:val="both"/>
        <w:rPr>
          <w:rFonts w:ascii="Arial" w:hAnsi="Arial" w:cs="Arial"/>
          <w:sz w:val="24"/>
          <w:szCs w:val="24"/>
        </w:rPr>
      </w:pPr>
    </w:p>
    <w:p w14:paraId="0422D898" w14:textId="77777777" w:rsidR="0034672E" w:rsidRDefault="0034672E" w:rsidP="001B580E">
      <w:pPr>
        <w:spacing w:after="0" w:line="360" w:lineRule="auto"/>
        <w:ind w:right="-46"/>
        <w:jc w:val="both"/>
        <w:rPr>
          <w:rFonts w:ascii="Arial" w:hAnsi="Arial" w:cs="Arial"/>
          <w:sz w:val="24"/>
          <w:szCs w:val="24"/>
        </w:rPr>
      </w:pPr>
    </w:p>
    <w:p w14:paraId="5BE6493D" w14:textId="77777777" w:rsidR="0034672E" w:rsidRDefault="0034672E" w:rsidP="001B580E">
      <w:pPr>
        <w:spacing w:after="0" w:line="360" w:lineRule="auto"/>
        <w:ind w:right="-46"/>
        <w:jc w:val="both"/>
        <w:rPr>
          <w:rFonts w:ascii="Arial" w:hAnsi="Arial" w:cs="Arial"/>
          <w:sz w:val="24"/>
          <w:szCs w:val="24"/>
        </w:rPr>
      </w:pPr>
    </w:p>
    <w:p w14:paraId="5CB3D7A8" w14:textId="77777777" w:rsidR="0034672E" w:rsidRDefault="0034672E" w:rsidP="001B580E">
      <w:pPr>
        <w:spacing w:after="0" w:line="360" w:lineRule="auto"/>
        <w:ind w:right="-46"/>
        <w:jc w:val="both"/>
        <w:rPr>
          <w:rFonts w:ascii="Arial" w:hAnsi="Arial" w:cs="Arial"/>
          <w:sz w:val="24"/>
          <w:szCs w:val="24"/>
        </w:rPr>
      </w:pPr>
    </w:p>
    <w:p w14:paraId="16668774" w14:textId="77777777" w:rsidR="0034672E" w:rsidRDefault="0034672E" w:rsidP="001B580E">
      <w:pPr>
        <w:spacing w:after="0" w:line="360" w:lineRule="auto"/>
        <w:ind w:right="-46"/>
        <w:jc w:val="both"/>
        <w:rPr>
          <w:rFonts w:ascii="Arial" w:hAnsi="Arial" w:cs="Arial"/>
          <w:sz w:val="24"/>
          <w:szCs w:val="24"/>
        </w:rPr>
      </w:pPr>
    </w:p>
    <w:p w14:paraId="6C75296A" w14:textId="77777777" w:rsidR="0034672E" w:rsidRDefault="0034672E" w:rsidP="001B580E">
      <w:pPr>
        <w:spacing w:after="0" w:line="360" w:lineRule="auto"/>
        <w:ind w:right="-46"/>
        <w:jc w:val="both"/>
        <w:rPr>
          <w:rFonts w:ascii="Arial" w:hAnsi="Arial" w:cs="Arial"/>
          <w:sz w:val="24"/>
          <w:szCs w:val="24"/>
        </w:rPr>
      </w:pPr>
    </w:p>
    <w:p w14:paraId="7A12FE47" w14:textId="77777777" w:rsidR="0034672E" w:rsidRDefault="0034672E" w:rsidP="001B580E">
      <w:pPr>
        <w:spacing w:after="0" w:line="360" w:lineRule="auto"/>
        <w:ind w:right="-46"/>
        <w:jc w:val="both"/>
        <w:rPr>
          <w:rFonts w:ascii="Arial" w:hAnsi="Arial" w:cs="Arial"/>
          <w:sz w:val="24"/>
          <w:szCs w:val="24"/>
        </w:rPr>
      </w:pPr>
    </w:p>
    <w:p w14:paraId="55175135" w14:textId="77777777" w:rsidR="0034672E" w:rsidRDefault="0034672E" w:rsidP="001B580E">
      <w:pPr>
        <w:spacing w:after="0" w:line="360" w:lineRule="auto"/>
        <w:ind w:right="-46"/>
        <w:jc w:val="both"/>
        <w:rPr>
          <w:rFonts w:ascii="Arial" w:hAnsi="Arial" w:cs="Arial"/>
          <w:sz w:val="24"/>
          <w:szCs w:val="24"/>
        </w:rPr>
      </w:pPr>
    </w:p>
    <w:p w14:paraId="7F8AC37A" w14:textId="77777777" w:rsidR="0034672E" w:rsidRDefault="0034672E" w:rsidP="001B580E">
      <w:pPr>
        <w:spacing w:after="0" w:line="360" w:lineRule="auto"/>
        <w:ind w:right="-46"/>
        <w:jc w:val="both"/>
        <w:rPr>
          <w:rFonts w:ascii="Arial" w:hAnsi="Arial" w:cs="Arial"/>
          <w:sz w:val="24"/>
          <w:szCs w:val="24"/>
        </w:rPr>
      </w:pPr>
    </w:p>
    <w:p w14:paraId="2EE9D47A" w14:textId="77777777" w:rsidR="0034672E" w:rsidRDefault="0034672E" w:rsidP="001B580E">
      <w:pPr>
        <w:spacing w:after="0" w:line="360" w:lineRule="auto"/>
        <w:ind w:right="-46"/>
        <w:jc w:val="both"/>
        <w:rPr>
          <w:rFonts w:ascii="Arial" w:hAnsi="Arial" w:cs="Arial"/>
          <w:sz w:val="24"/>
          <w:szCs w:val="24"/>
        </w:rPr>
      </w:pPr>
    </w:p>
    <w:p w14:paraId="3633B3F5" w14:textId="77777777" w:rsidR="0034672E" w:rsidRDefault="0034672E" w:rsidP="001B580E">
      <w:pPr>
        <w:spacing w:after="0" w:line="360" w:lineRule="auto"/>
        <w:ind w:right="-46"/>
        <w:jc w:val="both"/>
        <w:rPr>
          <w:rFonts w:ascii="Arial" w:hAnsi="Arial" w:cs="Arial"/>
          <w:sz w:val="24"/>
          <w:szCs w:val="24"/>
        </w:rPr>
      </w:pPr>
    </w:p>
    <w:p w14:paraId="1CFCBA46" w14:textId="77777777" w:rsidR="0034672E" w:rsidRDefault="0034672E" w:rsidP="001B580E">
      <w:pPr>
        <w:spacing w:after="0" w:line="360" w:lineRule="auto"/>
        <w:ind w:right="-46"/>
        <w:jc w:val="both"/>
        <w:rPr>
          <w:rFonts w:ascii="Arial" w:hAnsi="Arial" w:cs="Arial"/>
          <w:sz w:val="24"/>
          <w:szCs w:val="24"/>
        </w:rPr>
      </w:pPr>
    </w:p>
    <w:p w14:paraId="04B22AF8" w14:textId="77777777" w:rsidR="0034672E" w:rsidRDefault="0034672E" w:rsidP="001B580E">
      <w:pPr>
        <w:spacing w:after="0" w:line="360" w:lineRule="auto"/>
        <w:ind w:right="-46"/>
        <w:jc w:val="both"/>
        <w:rPr>
          <w:rFonts w:ascii="Arial" w:hAnsi="Arial" w:cs="Arial"/>
          <w:sz w:val="24"/>
          <w:szCs w:val="24"/>
        </w:rPr>
      </w:pPr>
    </w:p>
    <w:p w14:paraId="7379E41F" w14:textId="77777777" w:rsidR="0034672E" w:rsidRDefault="0034672E" w:rsidP="001B580E">
      <w:pPr>
        <w:spacing w:after="0" w:line="360" w:lineRule="auto"/>
        <w:ind w:right="-46"/>
        <w:jc w:val="both"/>
        <w:rPr>
          <w:rFonts w:ascii="Arial" w:hAnsi="Arial" w:cs="Arial"/>
          <w:sz w:val="24"/>
          <w:szCs w:val="24"/>
        </w:rPr>
      </w:pPr>
    </w:p>
    <w:p w14:paraId="4F7B851A" w14:textId="77777777" w:rsidR="0034672E" w:rsidRDefault="0034672E" w:rsidP="001B580E">
      <w:pPr>
        <w:spacing w:after="0" w:line="360" w:lineRule="auto"/>
        <w:ind w:right="-46"/>
        <w:jc w:val="both"/>
        <w:rPr>
          <w:rFonts w:ascii="Arial" w:hAnsi="Arial" w:cs="Arial"/>
          <w:sz w:val="24"/>
          <w:szCs w:val="24"/>
        </w:rPr>
      </w:pPr>
    </w:p>
    <w:p w14:paraId="42995C56" w14:textId="77777777" w:rsidR="0034672E" w:rsidRDefault="0034672E" w:rsidP="001B580E">
      <w:pPr>
        <w:spacing w:after="0" w:line="360" w:lineRule="auto"/>
        <w:ind w:right="-46"/>
        <w:jc w:val="both"/>
        <w:rPr>
          <w:rFonts w:ascii="Arial" w:hAnsi="Arial" w:cs="Arial"/>
          <w:sz w:val="24"/>
          <w:szCs w:val="24"/>
        </w:rPr>
      </w:pPr>
    </w:p>
    <w:p w14:paraId="6BD8874B" w14:textId="77777777" w:rsidR="0034672E" w:rsidRDefault="0034672E" w:rsidP="001B580E">
      <w:pPr>
        <w:spacing w:after="0" w:line="360" w:lineRule="auto"/>
        <w:ind w:right="-46"/>
        <w:jc w:val="both"/>
        <w:rPr>
          <w:rFonts w:ascii="Arial" w:hAnsi="Arial" w:cs="Arial"/>
          <w:sz w:val="24"/>
          <w:szCs w:val="24"/>
        </w:rPr>
      </w:pPr>
    </w:p>
    <w:p w14:paraId="4896CFC6" w14:textId="77777777" w:rsidR="0034672E" w:rsidRDefault="0034672E" w:rsidP="001B580E">
      <w:pPr>
        <w:spacing w:after="0" w:line="360" w:lineRule="auto"/>
        <w:ind w:right="-46"/>
        <w:jc w:val="both"/>
        <w:rPr>
          <w:rFonts w:ascii="Arial" w:hAnsi="Arial" w:cs="Arial"/>
          <w:sz w:val="24"/>
          <w:szCs w:val="24"/>
        </w:rPr>
      </w:pPr>
    </w:p>
    <w:p w14:paraId="121A1246" w14:textId="77777777" w:rsidR="0034672E" w:rsidRDefault="0034672E" w:rsidP="001B580E">
      <w:pPr>
        <w:spacing w:after="0" w:line="360" w:lineRule="auto"/>
        <w:ind w:right="-46"/>
        <w:jc w:val="both"/>
        <w:rPr>
          <w:rFonts w:ascii="Arial" w:hAnsi="Arial" w:cs="Arial"/>
          <w:sz w:val="24"/>
          <w:szCs w:val="24"/>
        </w:rPr>
      </w:pPr>
    </w:p>
    <w:p w14:paraId="4710ECDE" w14:textId="77777777" w:rsidR="0034672E" w:rsidRDefault="0034672E" w:rsidP="001B580E">
      <w:pPr>
        <w:spacing w:after="0" w:line="360" w:lineRule="auto"/>
        <w:ind w:right="-46"/>
        <w:jc w:val="both"/>
        <w:rPr>
          <w:rFonts w:ascii="Arial" w:hAnsi="Arial" w:cs="Arial"/>
          <w:sz w:val="24"/>
          <w:szCs w:val="24"/>
        </w:rPr>
      </w:pPr>
    </w:p>
    <w:p w14:paraId="32E2FB73" w14:textId="77777777" w:rsidR="0034672E" w:rsidRDefault="0034672E" w:rsidP="001B580E">
      <w:pPr>
        <w:spacing w:after="0" w:line="360" w:lineRule="auto"/>
        <w:ind w:right="-46"/>
        <w:jc w:val="both"/>
        <w:rPr>
          <w:rFonts w:ascii="Arial" w:hAnsi="Arial" w:cs="Arial"/>
          <w:sz w:val="24"/>
          <w:szCs w:val="24"/>
        </w:rPr>
      </w:pPr>
    </w:p>
    <w:p w14:paraId="02E0A129" w14:textId="6651EF14" w:rsidR="0034672E" w:rsidRDefault="00404A27" w:rsidP="001B580E">
      <w:pPr>
        <w:spacing w:after="0" w:line="360" w:lineRule="auto"/>
        <w:ind w:right="-46"/>
        <w:jc w:val="both"/>
        <w:rPr>
          <w:rFonts w:ascii="Arial" w:hAnsi="Arial" w:cs="Arial"/>
          <w:b/>
          <w:bCs/>
          <w:sz w:val="24"/>
          <w:szCs w:val="24"/>
        </w:rPr>
      </w:pPr>
      <w:r w:rsidRPr="00404A27">
        <w:rPr>
          <w:rFonts w:ascii="Arial" w:hAnsi="Arial" w:cs="Arial"/>
          <w:b/>
          <w:bCs/>
          <w:sz w:val="24"/>
          <w:szCs w:val="24"/>
        </w:rPr>
        <w:lastRenderedPageBreak/>
        <w:t>References:</w:t>
      </w:r>
    </w:p>
    <w:p w14:paraId="0DAEC9AC" w14:textId="77777777" w:rsidR="00006622" w:rsidRDefault="00006622" w:rsidP="001B580E">
      <w:pPr>
        <w:spacing w:after="0" w:line="360" w:lineRule="auto"/>
        <w:ind w:right="-46"/>
        <w:jc w:val="both"/>
        <w:rPr>
          <w:rFonts w:ascii="Arial" w:hAnsi="Arial" w:cs="Arial"/>
          <w:b/>
          <w:bCs/>
          <w:sz w:val="24"/>
          <w:szCs w:val="24"/>
        </w:rPr>
      </w:pPr>
    </w:p>
    <w:p w14:paraId="4515874C" w14:textId="23EFE1B6" w:rsidR="004C6008" w:rsidRDefault="006358FC" w:rsidP="001B580E">
      <w:pPr>
        <w:spacing w:after="0" w:line="360" w:lineRule="auto"/>
        <w:ind w:right="-46"/>
        <w:jc w:val="both"/>
        <w:rPr>
          <w:rFonts w:ascii="Arial" w:hAnsi="Arial" w:cs="Arial"/>
          <w:sz w:val="24"/>
          <w:szCs w:val="24"/>
        </w:rPr>
      </w:pPr>
      <w:r w:rsidRPr="006358FC">
        <w:rPr>
          <w:rFonts w:ascii="Arial" w:hAnsi="Arial" w:cs="Arial"/>
          <w:sz w:val="24"/>
          <w:szCs w:val="24"/>
        </w:rPr>
        <w:t>Accor. (2019) AccorHotels’ commitment to sustainability. </w:t>
      </w:r>
      <w:hyperlink r:id="rId4" w:history="1">
        <w:r w:rsidRPr="006358FC">
          <w:rPr>
            <w:rStyle w:val="Hyperlink"/>
            <w:rFonts w:ascii="Arial" w:hAnsi="Arial" w:cs="Arial"/>
            <w:sz w:val="24"/>
            <w:szCs w:val="24"/>
          </w:rPr>
          <w:t>Available at:</w:t>
        </w:r>
        <w:r w:rsidR="005C0308" w:rsidRPr="005C0308">
          <w:t xml:space="preserve"> </w:t>
        </w:r>
        <w:r w:rsidR="005C0308" w:rsidRPr="005C0308">
          <w:rPr>
            <w:rStyle w:val="Hyperlink"/>
            <w:rFonts w:ascii="Arial" w:hAnsi="Arial" w:cs="Arial"/>
            <w:sz w:val="24"/>
            <w:szCs w:val="24"/>
          </w:rPr>
          <w:t>https://group.accor.com/en/commitment/approach/sustainability-strategy</w:t>
        </w:r>
        <w:r w:rsidRPr="006358FC">
          <w:rPr>
            <w:rStyle w:val="Hyperlink"/>
            <w:rFonts w:ascii="Arial" w:hAnsi="Arial" w:cs="Arial"/>
            <w:sz w:val="24"/>
            <w:szCs w:val="24"/>
          </w:rPr>
          <w:t> </w:t>
        </w:r>
      </w:hyperlink>
      <w:hyperlink r:id="rId5" w:tgtFrame="_blank" w:history="1">
        <w:r w:rsidRPr="006358FC">
          <w:rPr>
            <w:rStyle w:val="Hyperlink"/>
            <w:rFonts w:ascii="Arial" w:hAnsi="Arial" w:cs="Arial"/>
            <w:sz w:val="24"/>
            <w:szCs w:val="24"/>
            <w:vertAlign w:val="superscript"/>
          </w:rPr>
          <w:t>1</w:t>
        </w:r>
      </w:hyperlink>
      <w:r w:rsidRPr="006358FC">
        <w:rPr>
          <w:rFonts w:ascii="Arial" w:hAnsi="Arial" w:cs="Arial"/>
          <w:sz w:val="24"/>
          <w:szCs w:val="24"/>
        </w:rPr>
        <w:t> (Accessed: 23 January 2024).</w:t>
      </w:r>
    </w:p>
    <w:p w14:paraId="680DAAFF" w14:textId="77777777" w:rsidR="006358FC" w:rsidRPr="006358FC" w:rsidRDefault="006358FC" w:rsidP="001B580E">
      <w:pPr>
        <w:spacing w:after="0" w:line="360" w:lineRule="auto"/>
        <w:ind w:right="-46"/>
        <w:jc w:val="both"/>
        <w:rPr>
          <w:rFonts w:ascii="Arial" w:hAnsi="Arial" w:cs="Arial"/>
          <w:sz w:val="24"/>
          <w:szCs w:val="24"/>
        </w:rPr>
      </w:pPr>
    </w:p>
    <w:p w14:paraId="574BC37A" w14:textId="4C91202D" w:rsidR="00320565" w:rsidRDefault="00320565" w:rsidP="001B580E">
      <w:pPr>
        <w:spacing w:after="0" w:line="360" w:lineRule="auto"/>
        <w:ind w:right="-46"/>
        <w:jc w:val="both"/>
        <w:rPr>
          <w:rFonts w:ascii="Arial" w:hAnsi="Arial" w:cs="Arial"/>
          <w:sz w:val="24"/>
          <w:szCs w:val="24"/>
        </w:rPr>
      </w:pPr>
      <w:r w:rsidRPr="00320565">
        <w:rPr>
          <w:rFonts w:ascii="Arial" w:hAnsi="Arial" w:cs="Arial"/>
          <w:sz w:val="24"/>
          <w:szCs w:val="24"/>
        </w:rPr>
        <w:t>Bocken, N.M.P., Ritala, P. and Huotari, P. (2014) ‘The circular business model: A comprehensive framework for designing in sustainability and business model innovation’, Journal of Business Models, 2(1), pp. 36-44.</w:t>
      </w:r>
    </w:p>
    <w:p w14:paraId="115621C0" w14:textId="77777777" w:rsidR="00A21C3D" w:rsidRDefault="00A21C3D" w:rsidP="001B580E">
      <w:pPr>
        <w:spacing w:after="0" w:line="360" w:lineRule="auto"/>
        <w:ind w:right="-46"/>
        <w:jc w:val="both"/>
        <w:rPr>
          <w:rFonts w:ascii="Arial" w:hAnsi="Arial" w:cs="Arial"/>
          <w:sz w:val="24"/>
          <w:szCs w:val="24"/>
        </w:rPr>
      </w:pPr>
    </w:p>
    <w:p w14:paraId="31ACD3F5" w14:textId="4718A2A9" w:rsidR="006358FC" w:rsidRDefault="00A21C3D" w:rsidP="001B580E">
      <w:pPr>
        <w:spacing w:after="0" w:line="360" w:lineRule="auto"/>
        <w:ind w:right="-46"/>
        <w:jc w:val="both"/>
        <w:rPr>
          <w:rFonts w:ascii="Arial" w:hAnsi="Arial" w:cs="Arial"/>
          <w:sz w:val="24"/>
          <w:szCs w:val="24"/>
        </w:rPr>
      </w:pPr>
      <w:r w:rsidRPr="00A21C3D">
        <w:rPr>
          <w:rFonts w:ascii="Arial" w:hAnsi="Arial" w:cs="Arial"/>
          <w:sz w:val="24"/>
          <w:szCs w:val="24"/>
        </w:rPr>
        <w:t>Geissdoerfer, M., Savaget, P., Bocken, N.M.P. and Hultink, E.J. (2017) ‘The circular economy – A new sustainability paradigm?’, Journal of Cleaner Production, 143, pp. 757-768.</w:t>
      </w:r>
    </w:p>
    <w:p w14:paraId="78032E30" w14:textId="77777777" w:rsidR="004F79EC" w:rsidRDefault="004F79EC" w:rsidP="001B580E">
      <w:pPr>
        <w:spacing w:after="0" w:line="360" w:lineRule="auto"/>
        <w:ind w:right="-46"/>
        <w:jc w:val="both"/>
        <w:rPr>
          <w:rFonts w:ascii="Arial" w:hAnsi="Arial" w:cs="Arial"/>
          <w:sz w:val="24"/>
          <w:szCs w:val="24"/>
        </w:rPr>
      </w:pPr>
    </w:p>
    <w:p w14:paraId="72198C40" w14:textId="28095EB9" w:rsidR="00A21C3D" w:rsidRDefault="004F79EC" w:rsidP="001B580E">
      <w:pPr>
        <w:spacing w:after="0" w:line="360" w:lineRule="auto"/>
        <w:ind w:right="-46"/>
        <w:jc w:val="both"/>
        <w:rPr>
          <w:rFonts w:ascii="Arial" w:hAnsi="Arial" w:cs="Arial"/>
          <w:sz w:val="24"/>
          <w:szCs w:val="24"/>
        </w:rPr>
      </w:pPr>
      <w:r w:rsidRPr="004F79EC">
        <w:rPr>
          <w:rFonts w:ascii="Arial" w:hAnsi="Arial" w:cs="Arial"/>
          <w:sz w:val="24"/>
          <w:szCs w:val="24"/>
        </w:rPr>
        <w:t>Inkson, C. and Minnaert, L. (2018) Tourism Management: An Introduction, 2nd ed. London: SAGE.</w:t>
      </w:r>
    </w:p>
    <w:p w14:paraId="7761914F" w14:textId="77777777" w:rsidR="009B39A7" w:rsidRDefault="009B39A7" w:rsidP="001B580E">
      <w:pPr>
        <w:spacing w:after="0" w:line="360" w:lineRule="auto"/>
        <w:ind w:right="-46"/>
        <w:jc w:val="both"/>
        <w:rPr>
          <w:rFonts w:ascii="Arial" w:hAnsi="Arial" w:cs="Arial"/>
          <w:sz w:val="24"/>
          <w:szCs w:val="24"/>
        </w:rPr>
      </w:pPr>
    </w:p>
    <w:p w14:paraId="539B6E54" w14:textId="675670B7" w:rsidR="004F79EC" w:rsidRDefault="009B39A7" w:rsidP="001B580E">
      <w:pPr>
        <w:spacing w:after="0" w:line="360" w:lineRule="auto"/>
        <w:ind w:right="-46"/>
        <w:jc w:val="both"/>
        <w:rPr>
          <w:rFonts w:ascii="Arial" w:hAnsi="Arial" w:cs="Arial"/>
          <w:sz w:val="24"/>
          <w:szCs w:val="24"/>
        </w:rPr>
      </w:pPr>
      <w:r w:rsidRPr="009B39A7">
        <w:rPr>
          <w:rFonts w:ascii="Arial" w:hAnsi="Arial" w:cs="Arial"/>
          <w:sz w:val="24"/>
          <w:szCs w:val="24"/>
        </w:rPr>
        <w:t>Haski-Leventhal, D. (2018) Strategic Corporate Social Responsibility: Tools and Theories for Responsible Management. London: SAGE.</w:t>
      </w:r>
    </w:p>
    <w:p w14:paraId="73DC72AC" w14:textId="77777777" w:rsidR="00FB3EE5" w:rsidRDefault="00FB3EE5" w:rsidP="001B580E">
      <w:pPr>
        <w:spacing w:after="0" w:line="360" w:lineRule="auto"/>
        <w:ind w:right="-46"/>
        <w:jc w:val="both"/>
        <w:rPr>
          <w:rFonts w:ascii="Arial" w:hAnsi="Arial" w:cs="Arial"/>
          <w:sz w:val="24"/>
          <w:szCs w:val="24"/>
        </w:rPr>
      </w:pPr>
    </w:p>
    <w:p w14:paraId="33CBAA3B" w14:textId="77777777" w:rsidR="00D27653" w:rsidRDefault="00FB3EE5" w:rsidP="001B580E">
      <w:pPr>
        <w:spacing w:after="0" w:line="360" w:lineRule="auto"/>
        <w:ind w:right="-46"/>
        <w:jc w:val="both"/>
        <w:rPr>
          <w:rFonts w:ascii="Arial" w:hAnsi="Arial" w:cs="Arial"/>
          <w:sz w:val="24"/>
          <w:szCs w:val="24"/>
        </w:rPr>
      </w:pPr>
      <w:r w:rsidRPr="00FB3EE5">
        <w:rPr>
          <w:rFonts w:ascii="Arial" w:hAnsi="Arial" w:cs="Arial"/>
          <w:sz w:val="24"/>
          <w:szCs w:val="24"/>
        </w:rPr>
        <w:t xml:space="preserve">Hilton. (2020) Travel with Purpose: Corporate Responsibility Report. Available at:  </w:t>
      </w:r>
      <w:r w:rsidR="003955A7" w:rsidRPr="003955A7">
        <w:rPr>
          <w:rFonts w:ascii="Arial" w:hAnsi="Arial" w:cs="Arial"/>
          <w:sz w:val="24"/>
          <w:szCs w:val="24"/>
        </w:rPr>
        <w:t xml:space="preserve">https://cr.hilton.com/wp-content/uploads/2021/04/Hilton-2020-ESG-Report.pdf </w:t>
      </w:r>
    </w:p>
    <w:p w14:paraId="7FDAE1F0" w14:textId="0ED8F214" w:rsidR="00FB3EE5" w:rsidRDefault="00FB3EE5" w:rsidP="001B580E">
      <w:pPr>
        <w:spacing w:after="0" w:line="360" w:lineRule="auto"/>
        <w:ind w:right="-46"/>
        <w:jc w:val="both"/>
        <w:rPr>
          <w:rFonts w:ascii="Arial" w:hAnsi="Arial" w:cs="Arial"/>
          <w:sz w:val="24"/>
          <w:szCs w:val="24"/>
        </w:rPr>
      </w:pPr>
      <w:r w:rsidRPr="00FB3EE5">
        <w:rPr>
          <w:rFonts w:ascii="Arial" w:hAnsi="Arial" w:cs="Arial"/>
          <w:sz w:val="24"/>
          <w:szCs w:val="24"/>
        </w:rPr>
        <w:t>(Accessed: 23 January 2024).</w:t>
      </w:r>
    </w:p>
    <w:p w14:paraId="0006D7D4" w14:textId="77777777" w:rsidR="00A21C3D" w:rsidRDefault="00A21C3D" w:rsidP="001B580E">
      <w:pPr>
        <w:spacing w:after="0" w:line="360" w:lineRule="auto"/>
        <w:ind w:right="-46"/>
        <w:jc w:val="both"/>
        <w:rPr>
          <w:rFonts w:ascii="Arial" w:hAnsi="Arial" w:cs="Arial"/>
          <w:sz w:val="24"/>
          <w:szCs w:val="24"/>
        </w:rPr>
      </w:pPr>
    </w:p>
    <w:p w14:paraId="0D7C2AA7" w14:textId="3937CEA1" w:rsidR="00287C9C" w:rsidRDefault="00287C9C" w:rsidP="001B580E">
      <w:pPr>
        <w:spacing w:after="0" w:line="360" w:lineRule="auto"/>
        <w:ind w:right="-46"/>
        <w:jc w:val="both"/>
        <w:rPr>
          <w:rFonts w:ascii="Arial" w:hAnsi="Arial" w:cs="Arial"/>
          <w:sz w:val="24"/>
          <w:szCs w:val="24"/>
        </w:rPr>
      </w:pPr>
      <w:r w:rsidRPr="00287C9C">
        <w:rPr>
          <w:rFonts w:ascii="Arial" w:hAnsi="Arial" w:cs="Arial"/>
          <w:sz w:val="24"/>
          <w:szCs w:val="24"/>
        </w:rPr>
        <w:t>Lacy, P. and Rutqvist, J. (2016) Waste to Wealth: The Circular Economy Advantage. Palgrave Macmillan.</w:t>
      </w:r>
    </w:p>
    <w:p w14:paraId="34DDAEDA" w14:textId="77777777" w:rsidR="002C2893" w:rsidRDefault="002C2893" w:rsidP="001B580E">
      <w:pPr>
        <w:spacing w:after="0" w:line="360" w:lineRule="auto"/>
        <w:ind w:right="-46"/>
        <w:jc w:val="both"/>
        <w:rPr>
          <w:rFonts w:ascii="Arial" w:hAnsi="Arial" w:cs="Arial"/>
          <w:sz w:val="24"/>
          <w:szCs w:val="24"/>
        </w:rPr>
      </w:pPr>
    </w:p>
    <w:p w14:paraId="33376CEA" w14:textId="445CF34F" w:rsidR="00150EAC" w:rsidRDefault="00150EAC" w:rsidP="001B580E">
      <w:pPr>
        <w:spacing w:after="0" w:line="360" w:lineRule="auto"/>
        <w:ind w:right="-46"/>
        <w:jc w:val="both"/>
        <w:rPr>
          <w:rFonts w:ascii="Arial" w:hAnsi="Arial" w:cs="Arial"/>
          <w:sz w:val="24"/>
          <w:szCs w:val="24"/>
        </w:rPr>
      </w:pPr>
      <w:r w:rsidRPr="00150EAC">
        <w:rPr>
          <w:rFonts w:ascii="Arial" w:hAnsi="Arial" w:cs="Arial"/>
          <w:sz w:val="24"/>
          <w:szCs w:val="24"/>
        </w:rPr>
        <w:t>Marriott International. (2021) Sustainability and Social Impact Report. Available at:</w:t>
      </w:r>
      <w:r w:rsidR="002C2893">
        <w:rPr>
          <w:rFonts w:ascii="Arial" w:hAnsi="Arial" w:cs="Arial"/>
          <w:sz w:val="24"/>
          <w:szCs w:val="24"/>
        </w:rPr>
        <w:t xml:space="preserve"> </w:t>
      </w:r>
      <w:r w:rsidR="00881386" w:rsidRPr="00881386">
        <w:rPr>
          <w:rFonts w:ascii="Arial" w:hAnsi="Arial" w:cs="Arial"/>
          <w:sz w:val="24"/>
          <w:szCs w:val="24"/>
        </w:rPr>
        <w:t xml:space="preserve">https://news.marriott.com/news/2021/09/14/marriott-international-reports-on-environmental-social-and-governance-progress </w:t>
      </w:r>
      <w:r w:rsidRPr="00150EAC">
        <w:rPr>
          <w:rFonts w:ascii="Arial" w:hAnsi="Arial" w:cs="Arial"/>
          <w:sz w:val="24"/>
          <w:szCs w:val="24"/>
        </w:rPr>
        <w:t>(Accessed: 23 January 2024).</w:t>
      </w:r>
    </w:p>
    <w:p w14:paraId="29B7F2F5" w14:textId="77777777" w:rsidR="00201377" w:rsidRDefault="00201377" w:rsidP="001B580E">
      <w:pPr>
        <w:spacing w:after="0" w:line="360" w:lineRule="auto"/>
        <w:ind w:right="-46"/>
        <w:jc w:val="both"/>
        <w:rPr>
          <w:rFonts w:ascii="Arial" w:hAnsi="Arial" w:cs="Arial"/>
          <w:sz w:val="24"/>
          <w:szCs w:val="24"/>
        </w:rPr>
      </w:pPr>
    </w:p>
    <w:p w14:paraId="745225E3" w14:textId="01F3577F" w:rsidR="00201377" w:rsidRDefault="00201377" w:rsidP="001B580E">
      <w:pPr>
        <w:spacing w:after="0" w:line="360" w:lineRule="auto"/>
        <w:ind w:right="-46"/>
        <w:jc w:val="both"/>
        <w:rPr>
          <w:rFonts w:ascii="Arial" w:hAnsi="Arial" w:cs="Arial"/>
          <w:sz w:val="24"/>
          <w:szCs w:val="24"/>
        </w:rPr>
      </w:pPr>
      <w:r w:rsidRPr="00201377">
        <w:rPr>
          <w:rFonts w:ascii="Arial" w:hAnsi="Arial" w:cs="Arial"/>
          <w:sz w:val="24"/>
          <w:szCs w:val="24"/>
        </w:rPr>
        <w:t>Sloan, P., Legrand, W., and Chen, J.S. (2017) Sustainability in the Hospitality Industry: Principles of Sustainable Operations. 3rd edn. London: Butterworth-Heinemann.</w:t>
      </w:r>
    </w:p>
    <w:p w14:paraId="1F9EC782" w14:textId="77777777" w:rsidR="00E26915" w:rsidRDefault="00E26915" w:rsidP="001B580E">
      <w:pPr>
        <w:spacing w:after="0" w:line="360" w:lineRule="auto"/>
        <w:ind w:right="-46"/>
        <w:jc w:val="both"/>
        <w:rPr>
          <w:rFonts w:ascii="Arial" w:hAnsi="Arial" w:cs="Arial"/>
          <w:sz w:val="24"/>
          <w:szCs w:val="24"/>
        </w:rPr>
      </w:pPr>
    </w:p>
    <w:p w14:paraId="24C756AE" w14:textId="2711782E" w:rsidR="00E26915" w:rsidRDefault="00E26915" w:rsidP="001B580E">
      <w:pPr>
        <w:spacing w:after="0" w:line="360" w:lineRule="auto"/>
        <w:ind w:right="-46"/>
        <w:jc w:val="both"/>
        <w:rPr>
          <w:rFonts w:ascii="Arial" w:hAnsi="Arial" w:cs="Arial"/>
          <w:sz w:val="24"/>
          <w:szCs w:val="24"/>
        </w:rPr>
      </w:pPr>
      <w:r w:rsidRPr="00E26915">
        <w:rPr>
          <w:rFonts w:ascii="Arial" w:hAnsi="Arial" w:cs="Arial"/>
          <w:sz w:val="24"/>
          <w:szCs w:val="24"/>
        </w:rPr>
        <w:lastRenderedPageBreak/>
        <w:t xml:space="preserve">Premier Inn. (2024). Corporate Social Responsibility. </w:t>
      </w:r>
      <w:hyperlink r:id="rId6" w:history="1">
        <w:r w:rsidRPr="001A0A05">
          <w:rPr>
            <w:rStyle w:val="Hyperlink"/>
            <w:rFonts w:ascii="Arial" w:hAnsi="Arial" w:cs="Arial"/>
            <w:sz w:val="24"/>
            <w:szCs w:val="24"/>
          </w:rPr>
          <w:t>www.premierinn.com</w:t>
        </w:r>
      </w:hyperlink>
      <w:r w:rsidRPr="00E26915">
        <w:rPr>
          <w:rFonts w:ascii="Arial" w:hAnsi="Arial" w:cs="Arial"/>
          <w:sz w:val="24"/>
          <w:szCs w:val="24"/>
        </w:rPr>
        <w:t>.</w:t>
      </w:r>
      <w:r w:rsidR="003831F1" w:rsidRPr="003831F1">
        <w:t xml:space="preserve"> </w:t>
      </w:r>
      <w:r w:rsidR="003831F1" w:rsidRPr="003831F1">
        <w:rPr>
          <w:rFonts w:ascii="Arial" w:hAnsi="Arial" w:cs="Arial"/>
          <w:sz w:val="24"/>
          <w:szCs w:val="24"/>
        </w:rPr>
        <w:t>(Accessed: 23 January 2024).</w:t>
      </w:r>
    </w:p>
    <w:p w14:paraId="020BCE31" w14:textId="77777777" w:rsidR="007D48D6" w:rsidRDefault="007D48D6" w:rsidP="001B580E">
      <w:pPr>
        <w:spacing w:after="0" w:line="360" w:lineRule="auto"/>
        <w:ind w:right="-46"/>
        <w:jc w:val="both"/>
        <w:rPr>
          <w:rFonts w:ascii="Arial" w:hAnsi="Arial" w:cs="Arial"/>
          <w:sz w:val="24"/>
          <w:szCs w:val="24"/>
        </w:rPr>
      </w:pPr>
    </w:p>
    <w:p w14:paraId="301AFC17" w14:textId="63692206" w:rsidR="00B51FAE" w:rsidRDefault="00B51FAE" w:rsidP="001B580E">
      <w:pPr>
        <w:spacing w:after="0" w:line="360" w:lineRule="auto"/>
        <w:ind w:right="-46"/>
        <w:jc w:val="both"/>
        <w:rPr>
          <w:rFonts w:ascii="Arial" w:hAnsi="Arial" w:cs="Arial"/>
          <w:sz w:val="24"/>
          <w:szCs w:val="24"/>
        </w:rPr>
      </w:pPr>
      <w:r w:rsidRPr="00B51FAE">
        <w:rPr>
          <w:rFonts w:ascii="Arial" w:hAnsi="Arial" w:cs="Arial"/>
          <w:sz w:val="24"/>
          <w:szCs w:val="24"/>
        </w:rPr>
        <w:t xml:space="preserve">United Nations. (n.d.) Sustainable Development Goals. Available at: </w:t>
      </w:r>
      <w:hyperlink r:id="rId7" w:history="1">
        <w:r w:rsidR="007D48D6" w:rsidRPr="001A0A05">
          <w:rPr>
            <w:rStyle w:val="Hyperlink"/>
            <w:rFonts w:ascii="Arial" w:hAnsi="Arial" w:cs="Arial"/>
            <w:sz w:val="24"/>
            <w:szCs w:val="24"/>
          </w:rPr>
          <w:t>https://sdgs.un.org/goals</w:t>
        </w:r>
      </w:hyperlink>
      <w:r w:rsidR="007D48D6">
        <w:rPr>
          <w:rFonts w:ascii="Arial" w:hAnsi="Arial" w:cs="Arial"/>
          <w:sz w:val="24"/>
          <w:szCs w:val="24"/>
        </w:rPr>
        <w:t xml:space="preserve"> </w:t>
      </w:r>
      <w:r w:rsidRPr="00B51FAE">
        <w:rPr>
          <w:rFonts w:ascii="Arial" w:hAnsi="Arial" w:cs="Arial"/>
          <w:sz w:val="24"/>
          <w:szCs w:val="24"/>
        </w:rPr>
        <w:t xml:space="preserve"> (Accessed: 23 January 2024).</w:t>
      </w:r>
    </w:p>
    <w:p w14:paraId="6C4895E6" w14:textId="77777777" w:rsidR="007D48D6" w:rsidRDefault="007D48D6" w:rsidP="001B580E">
      <w:pPr>
        <w:spacing w:after="0" w:line="360" w:lineRule="auto"/>
        <w:ind w:right="-46"/>
        <w:jc w:val="both"/>
        <w:rPr>
          <w:rFonts w:ascii="Arial" w:hAnsi="Arial" w:cs="Arial"/>
          <w:sz w:val="24"/>
          <w:szCs w:val="24"/>
        </w:rPr>
      </w:pPr>
    </w:p>
    <w:p w14:paraId="4D2FBAE0" w14:textId="3A1F530F" w:rsidR="007D48D6" w:rsidRDefault="00FD7567" w:rsidP="001B580E">
      <w:pPr>
        <w:spacing w:after="0" w:line="360" w:lineRule="auto"/>
        <w:ind w:right="-46"/>
        <w:jc w:val="both"/>
        <w:rPr>
          <w:rFonts w:ascii="Arial" w:hAnsi="Arial" w:cs="Arial"/>
          <w:sz w:val="24"/>
          <w:szCs w:val="24"/>
        </w:rPr>
      </w:pPr>
      <w:r w:rsidRPr="00FD7567">
        <w:rPr>
          <w:rFonts w:ascii="Arial" w:hAnsi="Arial" w:cs="Arial"/>
          <w:sz w:val="24"/>
          <w:szCs w:val="24"/>
        </w:rPr>
        <w:t>Whitbread PLC. (2024) Force for Good Program. Available at:</w:t>
      </w:r>
      <w:r w:rsidR="00006622" w:rsidRPr="00006622">
        <w:t xml:space="preserve"> </w:t>
      </w:r>
      <w:hyperlink r:id="rId8" w:history="1">
        <w:r w:rsidR="00006622" w:rsidRPr="001A0A05">
          <w:rPr>
            <w:rStyle w:val="Hyperlink"/>
            <w:rFonts w:ascii="Arial" w:hAnsi="Arial" w:cs="Arial"/>
            <w:sz w:val="24"/>
            <w:szCs w:val="24"/>
          </w:rPr>
          <w:t>https://www.whitbreadinns.co.uk/en-gb/force-for-good</w:t>
        </w:r>
      </w:hyperlink>
      <w:r w:rsidR="00006622">
        <w:rPr>
          <w:rFonts w:ascii="Arial" w:hAnsi="Arial" w:cs="Arial"/>
          <w:sz w:val="24"/>
          <w:szCs w:val="24"/>
        </w:rPr>
        <w:t xml:space="preserve"> </w:t>
      </w:r>
      <w:r w:rsidRPr="00FD7567">
        <w:rPr>
          <w:rFonts w:ascii="Arial" w:hAnsi="Arial" w:cs="Arial"/>
          <w:sz w:val="24"/>
          <w:szCs w:val="24"/>
        </w:rPr>
        <w:t xml:space="preserve">  (Accessed: 23 January 2024).</w:t>
      </w:r>
    </w:p>
    <w:p w14:paraId="0DE3261A" w14:textId="77777777" w:rsidR="00B51FAE" w:rsidRDefault="00B51FAE" w:rsidP="001B580E">
      <w:pPr>
        <w:spacing w:after="0" w:line="360" w:lineRule="auto"/>
        <w:ind w:right="-46"/>
        <w:jc w:val="both"/>
        <w:rPr>
          <w:rFonts w:ascii="Arial" w:hAnsi="Arial" w:cs="Arial"/>
          <w:sz w:val="24"/>
          <w:szCs w:val="24"/>
        </w:rPr>
      </w:pPr>
    </w:p>
    <w:p w14:paraId="46A5AD7F" w14:textId="77777777" w:rsidR="00E26915" w:rsidRDefault="00E26915" w:rsidP="001B580E">
      <w:pPr>
        <w:spacing w:after="0" w:line="360" w:lineRule="auto"/>
        <w:ind w:right="-46"/>
        <w:jc w:val="both"/>
        <w:rPr>
          <w:rFonts w:ascii="Arial" w:hAnsi="Arial" w:cs="Arial"/>
          <w:sz w:val="24"/>
          <w:szCs w:val="24"/>
        </w:rPr>
      </w:pPr>
    </w:p>
    <w:p w14:paraId="6EE98260" w14:textId="77777777" w:rsidR="00E26915" w:rsidRDefault="00E26915" w:rsidP="001B580E">
      <w:pPr>
        <w:spacing w:after="0" w:line="360" w:lineRule="auto"/>
        <w:ind w:right="-46"/>
        <w:jc w:val="both"/>
        <w:rPr>
          <w:rFonts w:ascii="Arial" w:hAnsi="Arial" w:cs="Arial"/>
          <w:sz w:val="24"/>
          <w:szCs w:val="24"/>
        </w:rPr>
      </w:pPr>
    </w:p>
    <w:p w14:paraId="43335CA9" w14:textId="77777777" w:rsidR="00201377" w:rsidRDefault="00201377" w:rsidP="001B580E">
      <w:pPr>
        <w:spacing w:after="0" w:line="360" w:lineRule="auto"/>
        <w:ind w:right="-46"/>
        <w:jc w:val="both"/>
        <w:rPr>
          <w:rFonts w:ascii="Arial" w:hAnsi="Arial" w:cs="Arial"/>
          <w:sz w:val="24"/>
          <w:szCs w:val="24"/>
        </w:rPr>
      </w:pPr>
    </w:p>
    <w:p w14:paraId="722F8381" w14:textId="77777777" w:rsidR="00201377" w:rsidRDefault="00201377" w:rsidP="001B580E">
      <w:pPr>
        <w:spacing w:after="0" w:line="360" w:lineRule="auto"/>
        <w:ind w:right="-46"/>
        <w:jc w:val="both"/>
        <w:rPr>
          <w:rFonts w:ascii="Arial" w:hAnsi="Arial" w:cs="Arial"/>
          <w:sz w:val="24"/>
          <w:szCs w:val="24"/>
        </w:rPr>
      </w:pPr>
    </w:p>
    <w:p w14:paraId="37C551DE" w14:textId="77777777" w:rsidR="002C2893" w:rsidRDefault="002C2893" w:rsidP="001B580E">
      <w:pPr>
        <w:spacing w:after="0" w:line="360" w:lineRule="auto"/>
        <w:ind w:right="-46"/>
        <w:jc w:val="both"/>
        <w:rPr>
          <w:rFonts w:ascii="Arial" w:hAnsi="Arial" w:cs="Arial"/>
          <w:sz w:val="24"/>
          <w:szCs w:val="24"/>
        </w:rPr>
      </w:pPr>
    </w:p>
    <w:p w14:paraId="45ECF64E" w14:textId="77777777" w:rsidR="00287C9C" w:rsidRDefault="00287C9C" w:rsidP="001B580E">
      <w:pPr>
        <w:spacing w:after="0" w:line="360" w:lineRule="auto"/>
        <w:ind w:right="-46"/>
        <w:jc w:val="both"/>
        <w:rPr>
          <w:rFonts w:ascii="Arial" w:hAnsi="Arial" w:cs="Arial"/>
          <w:sz w:val="24"/>
          <w:szCs w:val="24"/>
        </w:rPr>
      </w:pPr>
    </w:p>
    <w:p w14:paraId="7830AE85" w14:textId="77777777" w:rsidR="00287C9C" w:rsidRDefault="00287C9C" w:rsidP="001B580E">
      <w:pPr>
        <w:spacing w:after="0" w:line="360" w:lineRule="auto"/>
        <w:ind w:right="-46"/>
        <w:jc w:val="both"/>
        <w:rPr>
          <w:rFonts w:ascii="Arial" w:hAnsi="Arial" w:cs="Arial"/>
          <w:sz w:val="24"/>
          <w:szCs w:val="24"/>
        </w:rPr>
      </w:pPr>
    </w:p>
    <w:p w14:paraId="6683C158" w14:textId="77777777" w:rsidR="004C6008" w:rsidRDefault="004C6008" w:rsidP="001B580E">
      <w:pPr>
        <w:spacing w:after="0" w:line="360" w:lineRule="auto"/>
        <w:ind w:right="-46"/>
        <w:jc w:val="both"/>
        <w:rPr>
          <w:rFonts w:ascii="Arial" w:hAnsi="Arial" w:cs="Arial"/>
          <w:sz w:val="24"/>
          <w:szCs w:val="24"/>
        </w:rPr>
      </w:pPr>
    </w:p>
    <w:p w14:paraId="236BBC30" w14:textId="77777777" w:rsidR="00A357EC" w:rsidRPr="00E96AC9" w:rsidRDefault="00A357EC" w:rsidP="001B580E">
      <w:pPr>
        <w:spacing w:after="0" w:line="360" w:lineRule="auto"/>
        <w:ind w:right="-46"/>
        <w:jc w:val="both"/>
        <w:rPr>
          <w:rFonts w:ascii="Arial" w:hAnsi="Arial" w:cs="Arial"/>
          <w:sz w:val="24"/>
          <w:szCs w:val="24"/>
        </w:rPr>
      </w:pPr>
    </w:p>
    <w:p w14:paraId="37FC2E11" w14:textId="77777777" w:rsidR="00404A27" w:rsidRPr="00404A27" w:rsidRDefault="00404A27" w:rsidP="001B580E">
      <w:pPr>
        <w:spacing w:after="0" w:line="360" w:lineRule="auto"/>
        <w:ind w:right="-46"/>
        <w:jc w:val="both"/>
        <w:rPr>
          <w:rFonts w:ascii="Arial" w:hAnsi="Arial" w:cs="Arial"/>
          <w:b/>
          <w:bCs/>
          <w:sz w:val="24"/>
          <w:szCs w:val="24"/>
        </w:rPr>
      </w:pPr>
    </w:p>
    <w:p w14:paraId="6F96B08E" w14:textId="77777777" w:rsidR="00404A27" w:rsidRPr="00532B1F" w:rsidRDefault="00404A27" w:rsidP="001B580E">
      <w:pPr>
        <w:spacing w:after="0" w:line="360" w:lineRule="auto"/>
        <w:ind w:right="-46"/>
        <w:jc w:val="both"/>
        <w:rPr>
          <w:rFonts w:ascii="Arial" w:hAnsi="Arial" w:cs="Arial"/>
          <w:sz w:val="24"/>
          <w:szCs w:val="24"/>
        </w:rPr>
      </w:pPr>
    </w:p>
    <w:sectPr w:rsidR="00404A27" w:rsidRPr="00532B1F" w:rsidSect="009144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EF2"/>
    <w:rsid w:val="00006622"/>
    <w:rsid w:val="000C6523"/>
    <w:rsid w:val="000C6D0D"/>
    <w:rsid w:val="000E50F0"/>
    <w:rsid w:val="001374FE"/>
    <w:rsid w:val="00150EAC"/>
    <w:rsid w:val="00151A93"/>
    <w:rsid w:val="00164112"/>
    <w:rsid w:val="00195047"/>
    <w:rsid w:val="001A5CD4"/>
    <w:rsid w:val="001B100D"/>
    <w:rsid w:val="001B38D2"/>
    <w:rsid w:val="001B580E"/>
    <w:rsid w:val="00201377"/>
    <w:rsid w:val="002256FD"/>
    <w:rsid w:val="00276570"/>
    <w:rsid w:val="00287C9C"/>
    <w:rsid w:val="002A0CDB"/>
    <w:rsid w:val="002C20F1"/>
    <w:rsid w:val="002C2893"/>
    <w:rsid w:val="002E3925"/>
    <w:rsid w:val="00303D7C"/>
    <w:rsid w:val="00320565"/>
    <w:rsid w:val="0034672E"/>
    <w:rsid w:val="003831F1"/>
    <w:rsid w:val="003933D9"/>
    <w:rsid w:val="003955A7"/>
    <w:rsid w:val="003E453A"/>
    <w:rsid w:val="0040171E"/>
    <w:rsid w:val="00404A27"/>
    <w:rsid w:val="00417414"/>
    <w:rsid w:val="004302BD"/>
    <w:rsid w:val="00454A38"/>
    <w:rsid w:val="00455CB1"/>
    <w:rsid w:val="00476D6A"/>
    <w:rsid w:val="004B6B13"/>
    <w:rsid w:val="004C6008"/>
    <w:rsid w:val="004D0CAD"/>
    <w:rsid w:val="004F79EC"/>
    <w:rsid w:val="00532B1F"/>
    <w:rsid w:val="0056248F"/>
    <w:rsid w:val="005A7508"/>
    <w:rsid w:val="005C0308"/>
    <w:rsid w:val="005C1C12"/>
    <w:rsid w:val="00623E65"/>
    <w:rsid w:val="006358FC"/>
    <w:rsid w:val="00684AB5"/>
    <w:rsid w:val="006858CF"/>
    <w:rsid w:val="00697938"/>
    <w:rsid w:val="006D1150"/>
    <w:rsid w:val="006F285A"/>
    <w:rsid w:val="00730EF2"/>
    <w:rsid w:val="00747684"/>
    <w:rsid w:val="007671AC"/>
    <w:rsid w:val="0077071E"/>
    <w:rsid w:val="007720B2"/>
    <w:rsid w:val="007B683B"/>
    <w:rsid w:val="007D0BDE"/>
    <w:rsid w:val="007D48D6"/>
    <w:rsid w:val="007F3B05"/>
    <w:rsid w:val="00806ABC"/>
    <w:rsid w:val="00810D85"/>
    <w:rsid w:val="00843E10"/>
    <w:rsid w:val="00857753"/>
    <w:rsid w:val="008607A5"/>
    <w:rsid w:val="0087254E"/>
    <w:rsid w:val="00881386"/>
    <w:rsid w:val="00912AAB"/>
    <w:rsid w:val="00914499"/>
    <w:rsid w:val="009277C7"/>
    <w:rsid w:val="00987C7E"/>
    <w:rsid w:val="00994D84"/>
    <w:rsid w:val="00995026"/>
    <w:rsid w:val="009B39A7"/>
    <w:rsid w:val="009D17A0"/>
    <w:rsid w:val="009E53D4"/>
    <w:rsid w:val="009F5D8E"/>
    <w:rsid w:val="00A03A1C"/>
    <w:rsid w:val="00A21C3D"/>
    <w:rsid w:val="00A357EC"/>
    <w:rsid w:val="00AD7969"/>
    <w:rsid w:val="00B33E9D"/>
    <w:rsid w:val="00B51FAE"/>
    <w:rsid w:val="00B57908"/>
    <w:rsid w:val="00BB060C"/>
    <w:rsid w:val="00BC3DF2"/>
    <w:rsid w:val="00BD44EA"/>
    <w:rsid w:val="00BE2276"/>
    <w:rsid w:val="00C83A31"/>
    <w:rsid w:val="00CB5754"/>
    <w:rsid w:val="00CD13CB"/>
    <w:rsid w:val="00D27653"/>
    <w:rsid w:val="00D56613"/>
    <w:rsid w:val="00D67A41"/>
    <w:rsid w:val="00DA7365"/>
    <w:rsid w:val="00DE21EF"/>
    <w:rsid w:val="00DE2DAF"/>
    <w:rsid w:val="00E04240"/>
    <w:rsid w:val="00E26915"/>
    <w:rsid w:val="00E9009F"/>
    <w:rsid w:val="00E96AC9"/>
    <w:rsid w:val="00EB3AE0"/>
    <w:rsid w:val="00F97EEB"/>
    <w:rsid w:val="00FB3EE5"/>
    <w:rsid w:val="00FB7AD3"/>
    <w:rsid w:val="00FD7567"/>
    <w:rsid w:val="00FE25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A1A1A7"/>
  <w15:chartTrackingRefBased/>
  <w15:docId w15:val="{1FAA7381-C910-4E72-A503-6A0CFB680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357EC"/>
    <w:rPr>
      <w:color w:val="0563C1" w:themeColor="hyperlink"/>
      <w:u w:val="single"/>
    </w:rPr>
  </w:style>
  <w:style w:type="character" w:styleId="UnresolvedMention">
    <w:name w:val="Unresolved Mention"/>
    <w:basedOn w:val="DefaultParagraphFont"/>
    <w:uiPriority w:val="99"/>
    <w:semiHidden/>
    <w:unhideWhenUsed/>
    <w:rsid w:val="00A357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itbreadinns.co.uk/en-gb/force-for-good" TargetMode="External"/><Relationship Id="rId3" Type="http://schemas.openxmlformats.org/officeDocument/2006/relationships/webSettings" Target="webSettings.xml"/><Relationship Id="rId7" Type="http://schemas.openxmlformats.org/officeDocument/2006/relationships/hyperlink" Target="https://sdgs.un.org/goal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remierinn.com" TargetMode="External"/><Relationship Id="rId5" Type="http://schemas.openxmlformats.org/officeDocument/2006/relationships/hyperlink" Target="https://group.accor.com/en/commitment/approach/sustainability-strategy" TargetMode="External"/><Relationship Id="rId10" Type="http://schemas.openxmlformats.org/officeDocument/2006/relationships/theme" Target="theme/theme1.xml"/><Relationship Id="rId4" Type="http://schemas.openxmlformats.org/officeDocument/2006/relationships/hyperlink" Target="https://group.accor.com/en/commitment/approach/sustainability-strategy"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2169</Words>
  <Characters>13799</Characters>
  <Application>Microsoft Office Word</Application>
  <DocSecurity>0</DocSecurity>
  <Lines>273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grigore</dc:creator>
  <cp:keywords/>
  <dc:description/>
  <cp:lastModifiedBy>Madalina Imbrea (2127378)</cp:lastModifiedBy>
  <cp:revision>103</cp:revision>
  <dcterms:created xsi:type="dcterms:W3CDTF">2024-01-12T09:49:00Z</dcterms:created>
  <dcterms:modified xsi:type="dcterms:W3CDTF">2024-01-31T19:59:00Z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2ef84e1fe8d9d985478d0fd42e9272b5dd85d13d23c491e82d3b57965beff8ba</vt:lpwstr>
  </property>
</Properties>
</file>