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tiff" ContentType="image/tiff"/>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3A2B69" w14:textId="2910431D" w:rsidR="006E7DF4" w:rsidRPr="006E7DF4" w:rsidRDefault="00B0770A" w:rsidP="006E7DF4">
      <w:pPr>
        <w:spacing w:after="0" w:line="240" w:lineRule="auto"/>
        <w:jc w:val="center"/>
        <w:rPr>
          <w:rFonts w:ascii="Calibri" w:eastAsia="Times New Roman" w:hAnsi="Calibri" w:cs="Times New Roman"/>
          <w:color w:val="000000"/>
          <w:szCs w:val="24"/>
        </w:rPr>
      </w:pPr>
      <w:r>
        <w:rPr>
          <w:rFonts w:ascii="Calibri" w:eastAsia="Times New Roman" w:hAnsi="Calibri" w:cs="Times New Roman"/>
          <w:color w:val="000000"/>
          <w:szCs w:val="24"/>
        </w:rPr>
        <w:fldChar w:fldCharType="begin"/>
      </w:r>
      <w:r>
        <w:rPr>
          <w:rFonts w:ascii="Calibri" w:eastAsia="Times New Roman" w:hAnsi="Calibri" w:cs="Times New Roman"/>
          <w:color w:val="000000"/>
          <w:szCs w:val="24"/>
        </w:rPr>
        <w:instrText xml:space="preserve"> MACROBUTTON MTEditEquationSection2 </w:instrText>
      </w:r>
      <w:r w:rsidRPr="00B0770A">
        <w:rPr>
          <w:rStyle w:val="MTEquationSection"/>
          <w:rFonts w:ascii="宋体" w:eastAsia="宋体" w:hAnsi="宋体" w:cs="宋体" w:hint="eastAsia"/>
        </w:rPr>
        <w:instrText>公式章</w:instrText>
      </w:r>
      <w:r w:rsidRPr="00B0770A">
        <w:rPr>
          <w:rStyle w:val="MTEquationSection"/>
          <w:rFonts w:eastAsiaTheme="minorHAnsi"/>
        </w:rPr>
        <w:instrText xml:space="preserve"> 1 </w:instrText>
      </w:r>
      <w:r w:rsidRPr="00B0770A">
        <w:rPr>
          <w:rStyle w:val="MTEquationSection"/>
          <w:rFonts w:ascii="宋体" w:eastAsia="宋体" w:hAnsi="宋体" w:cs="宋体" w:hint="eastAsia"/>
        </w:rPr>
        <w:instrText>节</w:instrText>
      </w:r>
      <w:r w:rsidRPr="00B0770A">
        <w:rPr>
          <w:rStyle w:val="MTEquationSection"/>
          <w:rFonts w:eastAsiaTheme="minorHAnsi"/>
        </w:rPr>
        <w:instrText xml:space="preserve"> 1</w:instrText>
      </w:r>
      <w:r>
        <w:rPr>
          <w:rFonts w:ascii="Calibri" w:eastAsia="Times New Roman" w:hAnsi="Calibri" w:cs="Times New Roman"/>
          <w:color w:val="000000"/>
          <w:szCs w:val="24"/>
        </w:rPr>
        <w:fldChar w:fldCharType="begin"/>
      </w:r>
      <w:r>
        <w:rPr>
          <w:rFonts w:ascii="Calibri" w:eastAsia="Times New Roman" w:hAnsi="Calibri" w:cs="Times New Roman"/>
          <w:color w:val="000000"/>
          <w:szCs w:val="24"/>
        </w:rPr>
        <w:instrText xml:space="preserve"> SEQ MTEqn \r \h \* MERGEFORMAT </w:instrText>
      </w:r>
      <w:r>
        <w:rPr>
          <w:rFonts w:ascii="Calibri" w:eastAsia="Times New Roman" w:hAnsi="Calibri" w:cs="Times New Roman"/>
          <w:color w:val="000000"/>
          <w:szCs w:val="24"/>
        </w:rPr>
        <w:fldChar w:fldCharType="end"/>
      </w:r>
      <w:r>
        <w:rPr>
          <w:rFonts w:ascii="Calibri" w:eastAsia="Times New Roman" w:hAnsi="Calibri" w:cs="Times New Roman"/>
          <w:color w:val="000000"/>
          <w:szCs w:val="24"/>
        </w:rPr>
        <w:fldChar w:fldCharType="begin"/>
      </w:r>
      <w:r>
        <w:rPr>
          <w:rFonts w:ascii="Calibri" w:eastAsia="Times New Roman" w:hAnsi="Calibri" w:cs="Times New Roman"/>
          <w:color w:val="000000"/>
          <w:szCs w:val="24"/>
        </w:rPr>
        <w:instrText xml:space="preserve"> SEQ MTSec \r 1 \h \* MERGEFORMAT </w:instrText>
      </w:r>
      <w:r>
        <w:rPr>
          <w:rFonts w:ascii="Calibri" w:eastAsia="Times New Roman" w:hAnsi="Calibri" w:cs="Times New Roman"/>
          <w:color w:val="000000"/>
          <w:szCs w:val="24"/>
        </w:rPr>
        <w:fldChar w:fldCharType="end"/>
      </w:r>
      <w:r>
        <w:rPr>
          <w:rFonts w:ascii="Calibri" w:eastAsia="Times New Roman" w:hAnsi="Calibri" w:cs="Times New Roman"/>
          <w:color w:val="000000"/>
          <w:szCs w:val="24"/>
        </w:rPr>
        <w:fldChar w:fldCharType="begin"/>
      </w:r>
      <w:r>
        <w:rPr>
          <w:rFonts w:ascii="Calibri" w:eastAsia="Times New Roman" w:hAnsi="Calibri" w:cs="Times New Roman"/>
          <w:color w:val="000000"/>
          <w:szCs w:val="24"/>
        </w:rPr>
        <w:instrText xml:space="preserve"> SEQ MTChap \r 1 \h \* MERGEFORMAT </w:instrText>
      </w:r>
      <w:r>
        <w:rPr>
          <w:rFonts w:ascii="Calibri" w:eastAsia="Times New Roman" w:hAnsi="Calibri" w:cs="Times New Roman"/>
          <w:color w:val="000000"/>
          <w:szCs w:val="24"/>
        </w:rPr>
        <w:fldChar w:fldCharType="end"/>
      </w:r>
      <w:r>
        <w:rPr>
          <w:rFonts w:ascii="Calibri" w:eastAsia="Times New Roman" w:hAnsi="Calibri" w:cs="Times New Roman"/>
          <w:color w:val="000000"/>
          <w:szCs w:val="24"/>
        </w:rPr>
        <w:fldChar w:fldCharType="end"/>
      </w:r>
    </w:p>
    <w:p w14:paraId="3FA03116" w14:textId="77777777" w:rsidR="006E7DF4" w:rsidRPr="006E7DF4" w:rsidRDefault="006E7DF4" w:rsidP="006E7DF4">
      <w:pPr>
        <w:spacing w:after="0" w:line="240" w:lineRule="auto"/>
        <w:jc w:val="center"/>
        <w:rPr>
          <w:rFonts w:ascii="Calibri" w:eastAsia="Times New Roman" w:hAnsi="Calibri" w:cs="Times New Roman"/>
          <w:color w:val="000000"/>
          <w:szCs w:val="24"/>
        </w:rPr>
      </w:pPr>
      <w:r w:rsidRPr="006E7DF4">
        <w:rPr>
          <w:rFonts w:ascii="Calibri" w:eastAsia="Times New Roman" w:hAnsi="Calibri" w:cs="Times New Roman"/>
          <w:noProof/>
          <w:color w:val="000000"/>
          <w:szCs w:val="24"/>
          <w:lang w:eastAsia="en-GB"/>
        </w:rPr>
        <w:drawing>
          <wp:inline distT="0" distB="0" distL="0" distR="0" wp14:anchorId="137A07D1" wp14:editId="4B8AA11C">
            <wp:extent cx="3313216" cy="1158644"/>
            <wp:effectExtent l="0" t="0" r="1905" b="3810"/>
            <wp:docPr id="2064192021" name="图片 206419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7F87FFF1"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1F72B06C"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0DE6DA0E"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6C48151D"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245EE50F" w14:textId="77777777" w:rsidR="006E7DF4" w:rsidRPr="006E7DF4" w:rsidRDefault="006E7DF4" w:rsidP="006E7DF4">
      <w:pPr>
        <w:spacing w:after="0" w:line="240" w:lineRule="auto"/>
        <w:jc w:val="center"/>
        <w:rPr>
          <w:rFonts w:ascii="Calibri" w:eastAsia="Times New Roman" w:hAnsi="Calibri" w:cs="Times New Roman"/>
          <w:color w:val="000000"/>
          <w:szCs w:val="24"/>
        </w:rPr>
      </w:pPr>
    </w:p>
    <w:p w14:paraId="67863D19" w14:textId="77777777" w:rsidR="006E7DF4" w:rsidRPr="006E7DF4" w:rsidRDefault="006E7DF4" w:rsidP="006E7DF4">
      <w:pPr>
        <w:spacing w:after="0" w:line="240" w:lineRule="auto"/>
        <w:jc w:val="center"/>
        <w:rPr>
          <w:rFonts w:ascii="Calibri" w:eastAsia="Times New Roman" w:hAnsi="Calibri" w:cs="Times New Roman"/>
          <w:b/>
          <w:color w:val="000000"/>
          <w:sz w:val="44"/>
          <w:szCs w:val="24"/>
        </w:rPr>
      </w:pPr>
      <w:r w:rsidRPr="006E7DF4">
        <w:rPr>
          <w:rFonts w:ascii="Calibri" w:eastAsia="Times New Roman" w:hAnsi="Calibri" w:cs="Times New Roman"/>
          <w:b/>
          <w:color w:val="000000"/>
          <w:sz w:val="44"/>
          <w:szCs w:val="24"/>
        </w:rPr>
        <w:t>A Study on the Collaboration Disposal Model and Blending Optimization System for Carbon Emissions in Cement Kilns</w:t>
      </w:r>
    </w:p>
    <w:p w14:paraId="23E2E151"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51EAB638"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by</w:t>
      </w:r>
    </w:p>
    <w:p w14:paraId="345D5B5C"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YUXIANG GAO</w:t>
      </w:r>
    </w:p>
    <w:p w14:paraId="7C86AA2A"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553B13FA"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567A4E70"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Supervisor: Gary</w:t>
      </w:r>
    </w:p>
    <w:p w14:paraId="3E96C454" w14:textId="77777777" w:rsidR="006E7DF4" w:rsidRDefault="006E7DF4" w:rsidP="006E7DF4">
      <w:pPr>
        <w:spacing w:after="0" w:line="240" w:lineRule="auto"/>
        <w:jc w:val="center"/>
        <w:rPr>
          <w:rFonts w:ascii="Calibri" w:eastAsia="Times New Roman" w:hAnsi="Calibri" w:cs="Times New Roman"/>
          <w:color w:val="000000"/>
          <w:sz w:val="40"/>
          <w:szCs w:val="24"/>
        </w:rPr>
      </w:pPr>
    </w:p>
    <w:p w14:paraId="51BFC64F" w14:textId="77777777" w:rsidR="007725AE" w:rsidRPr="006E7DF4" w:rsidRDefault="007725AE" w:rsidP="006E7DF4">
      <w:pPr>
        <w:spacing w:after="0" w:line="240" w:lineRule="auto"/>
        <w:jc w:val="center"/>
        <w:rPr>
          <w:rFonts w:ascii="Calibri" w:eastAsia="Times New Roman" w:hAnsi="Calibri" w:cs="Times New Roman"/>
          <w:color w:val="000000"/>
          <w:sz w:val="40"/>
          <w:szCs w:val="24"/>
        </w:rPr>
      </w:pPr>
    </w:p>
    <w:p w14:paraId="38F6978B"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67207ED8"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2A6CF6B5" w14:textId="77777777" w:rsidR="006E7DF4" w:rsidRDefault="006E7DF4" w:rsidP="006E7DF4">
      <w:pPr>
        <w:spacing w:after="0" w:line="240" w:lineRule="auto"/>
        <w:jc w:val="center"/>
        <w:rPr>
          <w:rFonts w:ascii="Calibri" w:eastAsia="Times New Roman" w:hAnsi="Calibri" w:cs="Times New Roman"/>
          <w:color w:val="000000"/>
          <w:sz w:val="40"/>
          <w:szCs w:val="24"/>
        </w:rPr>
      </w:pPr>
    </w:p>
    <w:p w14:paraId="4F4739F4" w14:textId="77777777" w:rsidR="007725AE" w:rsidRDefault="007725AE" w:rsidP="006E7DF4">
      <w:pPr>
        <w:spacing w:after="0" w:line="240" w:lineRule="auto"/>
        <w:jc w:val="center"/>
        <w:rPr>
          <w:rFonts w:ascii="Calibri" w:eastAsia="Times New Roman" w:hAnsi="Calibri" w:cs="Times New Roman"/>
          <w:color w:val="000000"/>
          <w:sz w:val="40"/>
          <w:szCs w:val="24"/>
        </w:rPr>
      </w:pPr>
    </w:p>
    <w:p w14:paraId="2B56F44C" w14:textId="77777777" w:rsidR="007725AE" w:rsidRPr="006E7DF4" w:rsidRDefault="007725AE" w:rsidP="006E7DF4">
      <w:pPr>
        <w:spacing w:after="0" w:line="240" w:lineRule="auto"/>
        <w:jc w:val="center"/>
        <w:rPr>
          <w:rFonts w:ascii="Calibri" w:eastAsia="Times New Roman" w:hAnsi="Calibri" w:cs="Times New Roman"/>
          <w:color w:val="000000"/>
          <w:sz w:val="40"/>
          <w:szCs w:val="24"/>
        </w:rPr>
      </w:pPr>
    </w:p>
    <w:p w14:paraId="31413DE5"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2EF04040"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p>
    <w:p w14:paraId="51DDAAB8" w14:textId="77777777" w:rsidR="006E7DF4" w:rsidRPr="006E7DF4" w:rsidRDefault="006E7DF4" w:rsidP="006E7DF4">
      <w:pPr>
        <w:spacing w:after="0" w:line="240" w:lineRule="auto"/>
        <w:jc w:val="center"/>
        <w:rPr>
          <w:rFonts w:ascii="Calibri" w:eastAsia="Times New Roman" w:hAnsi="Calibri" w:cs="Times New Roman"/>
          <w:color w:val="000000"/>
          <w:sz w:val="40"/>
          <w:szCs w:val="24"/>
        </w:rPr>
      </w:pPr>
      <w:r w:rsidRPr="006E7DF4">
        <w:rPr>
          <w:rFonts w:ascii="Calibri" w:eastAsia="Times New Roman" w:hAnsi="Calibri" w:cs="Times New Roman"/>
          <w:color w:val="000000"/>
          <w:sz w:val="40"/>
          <w:szCs w:val="24"/>
        </w:rPr>
        <w:t>September 2023</w:t>
      </w:r>
    </w:p>
    <w:p w14:paraId="4DD8CD09" w14:textId="7932CB50" w:rsidR="00020CA3" w:rsidRPr="006E7DF4" w:rsidRDefault="006E7DF4" w:rsidP="006E7DF4">
      <w:pPr>
        <w:spacing w:after="200" w:line="276" w:lineRule="auto"/>
        <w:rPr>
          <w:rFonts w:ascii="Times New Roman" w:eastAsia="Times New Roman" w:hAnsi="Times New Roman" w:cs="Times New Roman"/>
          <w:szCs w:val="24"/>
        </w:rPr>
      </w:pPr>
      <w:r w:rsidRPr="006E7DF4">
        <w:rPr>
          <w:rFonts w:ascii="Times New Roman" w:eastAsia="Times New Roman" w:hAnsi="Times New Roman" w:cs="Times New Roman"/>
          <w:szCs w:val="24"/>
        </w:rPr>
        <w:br w:type="page"/>
      </w:r>
    </w:p>
    <w:p w14:paraId="113EA73E" w14:textId="77777777" w:rsidR="00020CA3" w:rsidRPr="003D0F13" w:rsidRDefault="00A5199F">
      <w:pPr>
        <w:spacing w:after="0" w:line="240" w:lineRule="auto"/>
        <w:jc w:val="center"/>
        <w:rPr>
          <w:rFonts w:ascii="Times New Roman" w:eastAsia="宋体" w:hAnsi="Times New Roman" w:cs="Times New Roman"/>
          <w:b/>
          <w:bCs/>
          <w:szCs w:val="24"/>
          <w:lang w:val="en-US" w:eastAsia="zh-CN"/>
        </w:rPr>
      </w:pPr>
      <w:r w:rsidRPr="003D0F13">
        <w:rPr>
          <w:rFonts w:ascii="Times New Roman" w:eastAsia="宋体" w:hAnsi="Times New Roman" w:cs="Times New Roman"/>
          <w:b/>
          <w:bCs/>
          <w:szCs w:val="24"/>
          <w:lang w:val="en-US" w:eastAsia="zh-CN"/>
        </w:rPr>
        <w:lastRenderedPageBreak/>
        <w:t>Content</w:t>
      </w:r>
    </w:p>
    <w:p w14:paraId="1381E174" w14:textId="06C94A68" w:rsidR="00641BF3" w:rsidRDefault="00A5199F">
      <w:pPr>
        <w:pStyle w:val="TOC1"/>
        <w:tabs>
          <w:tab w:val="right" w:leader="dot" w:pos="9016"/>
        </w:tabs>
        <w:rPr>
          <w:rFonts w:asciiTheme="minorHAnsi" w:eastAsiaTheme="minorEastAsia" w:hAnsiTheme="minorHAnsi"/>
          <w:noProof/>
          <w:kern w:val="2"/>
          <w:sz w:val="21"/>
          <w:lang w:val="en-US" w:eastAsia="zh-CN"/>
          <w14:ligatures w14:val="standardContextual"/>
        </w:rPr>
      </w:pPr>
      <w:r w:rsidRPr="003D0F13">
        <w:rPr>
          <w:rFonts w:ascii="Times New Roman" w:hAnsi="Times New Roman" w:cs="Times New Roman"/>
          <w:szCs w:val="24"/>
        </w:rPr>
        <w:fldChar w:fldCharType="begin"/>
      </w:r>
      <w:r w:rsidRPr="003D0F13">
        <w:rPr>
          <w:rFonts w:ascii="Times New Roman" w:hAnsi="Times New Roman" w:cs="Times New Roman"/>
          <w:szCs w:val="24"/>
        </w:rPr>
        <w:instrText xml:space="preserve">TOC \o "1-3" \h \u </w:instrText>
      </w:r>
      <w:r w:rsidRPr="003D0F13">
        <w:rPr>
          <w:rFonts w:ascii="Times New Roman" w:hAnsi="Times New Roman" w:cs="Times New Roman"/>
          <w:szCs w:val="24"/>
        </w:rPr>
        <w:fldChar w:fldCharType="separate"/>
      </w:r>
      <w:hyperlink w:anchor="_Toc145629104" w:history="1">
        <w:r w:rsidR="00641BF3" w:rsidRPr="004148BD">
          <w:rPr>
            <w:rStyle w:val="a7"/>
            <w:rFonts w:ascii="Times New Roman" w:hAnsi="Times New Roman" w:cs="Times New Roman"/>
            <w:b/>
            <w:bCs/>
            <w:noProof/>
            <w:lang w:val="en-US" w:eastAsia="zh-CN"/>
          </w:rPr>
          <w:t>Abstract</w:t>
        </w:r>
        <w:r w:rsidR="00641BF3">
          <w:rPr>
            <w:noProof/>
          </w:rPr>
          <w:tab/>
        </w:r>
        <w:r w:rsidR="00641BF3">
          <w:rPr>
            <w:noProof/>
          </w:rPr>
          <w:fldChar w:fldCharType="begin"/>
        </w:r>
        <w:r w:rsidR="00641BF3">
          <w:rPr>
            <w:noProof/>
          </w:rPr>
          <w:instrText xml:space="preserve"> PAGEREF _Toc145629104 \h </w:instrText>
        </w:r>
        <w:r w:rsidR="00641BF3">
          <w:rPr>
            <w:noProof/>
          </w:rPr>
        </w:r>
        <w:r w:rsidR="00641BF3">
          <w:rPr>
            <w:noProof/>
          </w:rPr>
          <w:fldChar w:fldCharType="separate"/>
        </w:r>
        <w:r w:rsidR="00641BF3">
          <w:rPr>
            <w:noProof/>
          </w:rPr>
          <w:t>2</w:t>
        </w:r>
        <w:r w:rsidR="00641BF3">
          <w:rPr>
            <w:noProof/>
          </w:rPr>
          <w:fldChar w:fldCharType="end"/>
        </w:r>
      </w:hyperlink>
    </w:p>
    <w:p w14:paraId="78B2E652" w14:textId="62C9D189"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05" w:history="1">
        <w:r w:rsidRPr="004148BD">
          <w:rPr>
            <w:rStyle w:val="a7"/>
            <w:rFonts w:ascii="Times New Roman" w:hAnsi="Times New Roman" w:cs="Times New Roman"/>
            <w:b/>
            <w:bCs/>
            <w:noProof/>
            <w:lang w:eastAsia="zh-CN"/>
          </w:rPr>
          <w:t>1.0 Introduction</w:t>
        </w:r>
        <w:r>
          <w:rPr>
            <w:noProof/>
          </w:rPr>
          <w:tab/>
        </w:r>
        <w:r>
          <w:rPr>
            <w:noProof/>
          </w:rPr>
          <w:fldChar w:fldCharType="begin"/>
        </w:r>
        <w:r>
          <w:rPr>
            <w:noProof/>
          </w:rPr>
          <w:instrText xml:space="preserve"> PAGEREF _Toc145629105 \h </w:instrText>
        </w:r>
        <w:r>
          <w:rPr>
            <w:noProof/>
          </w:rPr>
        </w:r>
        <w:r>
          <w:rPr>
            <w:noProof/>
          </w:rPr>
          <w:fldChar w:fldCharType="separate"/>
        </w:r>
        <w:r>
          <w:rPr>
            <w:noProof/>
          </w:rPr>
          <w:t>4</w:t>
        </w:r>
        <w:r>
          <w:rPr>
            <w:noProof/>
          </w:rPr>
          <w:fldChar w:fldCharType="end"/>
        </w:r>
      </w:hyperlink>
    </w:p>
    <w:p w14:paraId="023AC710" w14:textId="130DAF0E"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06" w:history="1">
        <w:r w:rsidRPr="004148BD">
          <w:rPr>
            <w:rStyle w:val="a7"/>
            <w:rFonts w:ascii="Times New Roman" w:hAnsi="Times New Roman" w:cs="Times New Roman"/>
            <w:b/>
            <w:bCs/>
            <w:noProof/>
            <w:lang w:eastAsia="zh-CN"/>
          </w:rPr>
          <w:t>2.0 Literature Review</w:t>
        </w:r>
        <w:r>
          <w:rPr>
            <w:noProof/>
          </w:rPr>
          <w:tab/>
        </w:r>
        <w:r>
          <w:rPr>
            <w:noProof/>
          </w:rPr>
          <w:fldChar w:fldCharType="begin"/>
        </w:r>
        <w:r>
          <w:rPr>
            <w:noProof/>
          </w:rPr>
          <w:instrText xml:space="preserve"> PAGEREF _Toc145629106 \h </w:instrText>
        </w:r>
        <w:r>
          <w:rPr>
            <w:noProof/>
          </w:rPr>
        </w:r>
        <w:r>
          <w:rPr>
            <w:noProof/>
          </w:rPr>
          <w:fldChar w:fldCharType="separate"/>
        </w:r>
        <w:r>
          <w:rPr>
            <w:noProof/>
          </w:rPr>
          <w:t>9</w:t>
        </w:r>
        <w:r>
          <w:rPr>
            <w:noProof/>
          </w:rPr>
          <w:fldChar w:fldCharType="end"/>
        </w:r>
      </w:hyperlink>
    </w:p>
    <w:p w14:paraId="23F35A40" w14:textId="2A264DA8"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07" w:history="1">
        <w:r w:rsidRPr="004148BD">
          <w:rPr>
            <w:rStyle w:val="a7"/>
            <w:rFonts w:ascii="Times New Roman" w:hAnsi="Times New Roman" w:cs="Times New Roman"/>
            <w:b/>
            <w:bCs/>
            <w:noProof/>
            <w:lang w:eastAsia="zh-CN"/>
          </w:rPr>
          <w:t>3.0 Research Methodology</w:t>
        </w:r>
        <w:r>
          <w:rPr>
            <w:noProof/>
          </w:rPr>
          <w:tab/>
        </w:r>
        <w:r>
          <w:rPr>
            <w:noProof/>
          </w:rPr>
          <w:fldChar w:fldCharType="begin"/>
        </w:r>
        <w:r>
          <w:rPr>
            <w:noProof/>
          </w:rPr>
          <w:instrText xml:space="preserve"> PAGEREF _Toc145629107 \h </w:instrText>
        </w:r>
        <w:r>
          <w:rPr>
            <w:noProof/>
          </w:rPr>
        </w:r>
        <w:r>
          <w:rPr>
            <w:noProof/>
          </w:rPr>
          <w:fldChar w:fldCharType="separate"/>
        </w:r>
        <w:r>
          <w:rPr>
            <w:noProof/>
          </w:rPr>
          <w:t>22</w:t>
        </w:r>
        <w:r>
          <w:rPr>
            <w:noProof/>
          </w:rPr>
          <w:fldChar w:fldCharType="end"/>
        </w:r>
      </w:hyperlink>
    </w:p>
    <w:p w14:paraId="49DA0DE3" w14:textId="43AB0483"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08" w:history="1">
        <w:r w:rsidRPr="004148BD">
          <w:rPr>
            <w:rStyle w:val="a7"/>
            <w:rFonts w:ascii="Times New Roman" w:hAnsi="Times New Roman" w:cs="Times New Roman"/>
            <w:b/>
            <w:bCs/>
            <w:noProof/>
          </w:rPr>
          <w:t xml:space="preserve">3.1 </w:t>
        </w:r>
        <w:r w:rsidRPr="004148BD">
          <w:rPr>
            <w:rStyle w:val="a7"/>
            <w:rFonts w:ascii="Times New Roman" w:hAnsi="Times New Roman" w:cs="Times New Roman"/>
            <w:b/>
            <w:bCs/>
            <w:noProof/>
            <w:lang w:val="en-US" w:eastAsia="zh-CN"/>
          </w:rPr>
          <w:t>Compatibility principles of cement kiln co-processing compatibility model</w:t>
        </w:r>
        <w:r>
          <w:rPr>
            <w:noProof/>
          </w:rPr>
          <w:tab/>
        </w:r>
        <w:r>
          <w:rPr>
            <w:noProof/>
          </w:rPr>
          <w:fldChar w:fldCharType="begin"/>
        </w:r>
        <w:r>
          <w:rPr>
            <w:noProof/>
          </w:rPr>
          <w:instrText xml:space="preserve"> PAGEREF _Toc145629108 \h </w:instrText>
        </w:r>
        <w:r>
          <w:rPr>
            <w:noProof/>
          </w:rPr>
        </w:r>
        <w:r>
          <w:rPr>
            <w:noProof/>
          </w:rPr>
          <w:fldChar w:fldCharType="separate"/>
        </w:r>
        <w:r>
          <w:rPr>
            <w:noProof/>
          </w:rPr>
          <w:t>22</w:t>
        </w:r>
        <w:r>
          <w:rPr>
            <w:noProof/>
          </w:rPr>
          <w:fldChar w:fldCharType="end"/>
        </w:r>
      </w:hyperlink>
    </w:p>
    <w:p w14:paraId="4D5396A1" w14:textId="0A7C4BED"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09" w:history="1">
        <w:r w:rsidRPr="004148BD">
          <w:rPr>
            <w:rStyle w:val="a7"/>
            <w:rFonts w:ascii="Times New Roman" w:hAnsi="Times New Roman" w:cs="Times New Roman"/>
            <w:b/>
            <w:bCs/>
            <w:noProof/>
          </w:rPr>
          <w:t>3.2 Construction of cement kiln collaborative disposal compatibility model</w:t>
        </w:r>
        <w:r>
          <w:rPr>
            <w:noProof/>
          </w:rPr>
          <w:tab/>
        </w:r>
        <w:r>
          <w:rPr>
            <w:noProof/>
          </w:rPr>
          <w:fldChar w:fldCharType="begin"/>
        </w:r>
        <w:r>
          <w:rPr>
            <w:noProof/>
          </w:rPr>
          <w:instrText xml:space="preserve"> PAGEREF _Toc145629109 \h </w:instrText>
        </w:r>
        <w:r>
          <w:rPr>
            <w:noProof/>
          </w:rPr>
        </w:r>
        <w:r>
          <w:rPr>
            <w:noProof/>
          </w:rPr>
          <w:fldChar w:fldCharType="separate"/>
        </w:r>
        <w:r>
          <w:rPr>
            <w:noProof/>
          </w:rPr>
          <w:t>23</w:t>
        </w:r>
        <w:r>
          <w:rPr>
            <w:noProof/>
          </w:rPr>
          <w:fldChar w:fldCharType="end"/>
        </w:r>
      </w:hyperlink>
    </w:p>
    <w:p w14:paraId="1AC67E2D" w14:textId="62E35AAE"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0" w:history="1">
        <w:r w:rsidRPr="004148BD">
          <w:rPr>
            <w:rStyle w:val="a7"/>
            <w:rFonts w:ascii="Times New Roman" w:hAnsi="Times New Roman" w:cs="Times New Roman"/>
            <w:b/>
            <w:bCs/>
            <w:noProof/>
          </w:rPr>
          <w:t xml:space="preserve">3.3 </w:t>
        </w:r>
        <w:r w:rsidRPr="004148BD">
          <w:rPr>
            <w:rStyle w:val="a7"/>
            <w:rFonts w:ascii="Times New Roman" w:hAnsi="Times New Roman" w:cs="Times New Roman"/>
            <w:b/>
            <w:bCs/>
            <w:noProof/>
            <w:lang w:val="en-US" w:eastAsia="zh-CN"/>
          </w:rPr>
          <w:t>Introduction and Application of Mayfly Optimization Algorithm</w:t>
        </w:r>
        <w:r>
          <w:rPr>
            <w:noProof/>
          </w:rPr>
          <w:tab/>
        </w:r>
        <w:r>
          <w:rPr>
            <w:noProof/>
          </w:rPr>
          <w:fldChar w:fldCharType="begin"/>
        </w:r>
        <w:r>
          <w:rPr>
            <w:noProof/>
          </w:rPr>
          <w:instrText xml:space="preserve"> PAGEREF _Toc145629110 \h </w:instrText>
        </w:r>
        <w:r>
          <w:rPr>
            <w:noProof/>
          </w:rPr>
        </w:r>
        <w:r>
          <w:rPr>
            <w:noProof/>
          </w:rPr>
          <w:fldChar w:fldCharType="separate"/>
        </w:r>
        <w:r>
          <w:rPr>
            <w:noProof/>
          </w:rPr>
          <w:t>25</w:t>
        </w:r>
        <w:r>
          <w:rPr>
            <w:noProof/>
          </w:rPr>
          <w:fldChar w:fldCharType="end"/>
        </w:r>
      </w:hyperlink>
    </w:p>
    <w:p w14:paraId="4BE3361A" w14:textId="406A94FF"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1" w:history="1">
        <w:r w:rsidRPr="004148BD">
          <w:rPr>
            <w:rStyle w:val="a7"/>
            <w:rFonts w:ascii="Times New Roman" w:hAnsi="Times New Roman" w:cs="Times New Roman"/>
            <w:b/>
            <w:bCs/>
            <w:noProof/>
          </w:rPr>
          <w:t>3.4 Algorithm framework design and its step introduction</w:t>
        </w:r>
        <w:r>
          <w:rPr>
            <w:noProof/>
          </w:rPr>
          <w:tab/>
        </w:r>
        <w:r>
          <w:rPr>
            <w:noProof/>
          </w:rPr>
          <w:fldChar w:fldCharType="begin"/>
        </w:r>
        <w:r>
          <w:rPr>
            <w:noProof/>
          </w:rPr>
          <w:instrText xml:space="preserve"> PAGEREF _Toc145629111 \h </w:instrText>
        </w:r>
        <w:r>
          <w:rPr>
            <w:noProof/>
          </w:rPr>
        </w:r>
        <w:r>
          <w:rPr>
            <w:noProof/>
          </w:rPr>
          <w:fldChar w:fldCharType="separate"/>
        </w:r>
        <w:r>
          <w:rPr>
            <w:noProof/>
          </w:rPr>
          <w:t>26</w:t>
        </w:r>
        <w:r>
          <w:rPr>
            <w:noProof/>
          </w:rPr>
          <w:fldChar w:fldCharType="end"/>
        </w:r>
      </w:hyperlink>
    </w:p>
    <w:p w14:paraId="669F4E4C" w14:textId="46558B24"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12" w:history="1">
        <w:r w:rsidRPr="004148BD">
          <w:rPr>
            <w:rStyle w:val="a7"/>
            <w:rFonts w:ascii="Times New Roman" w:hAnsi="Times New Roman" w:cs="Times New Roman"/>
            <w:b/>
            <w:bCs/>
            <w:noProof/>
            <w:lang w:eastAsia="zh-CN"/>
          </w:rPr>
          <w:t>4.0 System Design and Implementation</w:t>
        </w:r>
        <w:r>
          <w:rPr>
            <w:noProof/>
          </w:rPr>
          <w:tab/>
        </w:r>
        <w:r>
          <w:rPr>
            <w:noProof/>
          </w:rPr>
          <w:fldChar w:fldCharType="begin"/>
        </w:r>
        <w:r>
          <w:rPr>
            <w:noProof/>
          </w:rPr>
          <w:instrText xml:space="preserve"> PAGEREF _Toc145629112 \h </w:instrText>
        </w:r>
        <w:r>
          <w:rPr>
            <w:noProof/>
          </w:rPr>
        </w:r>
        <w:r>
          <w:rPr>
            <w:noProof/>
          </w:rPr>
          <w:fldChar w:fldCharType="separate"/>
        </w:r>
        <w:r>
          <w:rPr>
            <w:noProof/>
          </w:rPr>
          <w:t>29</w:t>
        </w:r>
        <w:r>
          <w:rPr>
            <w:noProof/>
          </w:rPr>
          <w:fldChar w:fldCharType="end"/>
        </w:r>
      </w:hyperlink>
    </w:p>
    <w:p w14:paraId="088BA50F" w14:textId="33CE16C3"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3" w:history="1">
        <w:r w:rsidRPr="004148BD">
          <w:rPr>
            <w:rStyle w:val="a7"/>
            <w:rFonts w:ascii="Times New Roman" w:hAnsi="Times New Roman" w:cs="Times New Roman"/>
            <w:b/>
            <w:bCs/>
            <w:noProof/>
          </w:rPr>
          <w:t xml:space="preserve">4.1 </w:t>
        </w:r>
        <w:r w:rsidRPr="004148BD">
          <w:rPr>
            <w:rStyle w:val="a7"/>
            <w:rFonts w:ascii="Times New Roman" w:hAnsi="Times New Roman" w:cs="Times New Roman"/>
            <w:b/>
            <w:bCs/>
            <w:noProof/>
            <w:lang w:val="en-US" w:eastAsia="zh-CN"/>
          </w:rPr>
          <w:t>Development Background</w:t>
        </w:r>
        <w:r>
          <w:rPr>
            <w:noProof/>
          </w:rPr>
          <w:tab/>
        </w:r>
        <w:r>
          <w:rPr>
            <w:noProof/>
          </w:rPr>
          <w:fldChar w:fldCharType="begin"/>
        </w:r>
        <w:r>
          <w:rPr>
            <w:noProof/>
          </w:rPr>
          <w:instrText xml:space="preserve"> PAGEREF _Toc145629113 \h </w:instrText>
        </w:r>
        <w:r>
          <w:rPr>
            <w:noProof/>
          </w:rPr>
        </w:r>
        <w:r>
          <w:rPr>
            <w:noProof/>
          </w:rPr>
          <w:fldChar w:fldCharType="separate"/>
        </w:r>
        <w:r>
          <w:rPr>
            <w:noProof/>
          </w:rPr>
          <w:t>29</w:t>
        </w:r>
        <w:r>
          <w:rPr>
            <w:noProof/>
          </w:rPr>
          <w:fldChar w:fldCharType="end"/>
        </w:r>
      </w:hyperlink>
    </w:p>
    <w:p w14:paraId="7047F60E" w14:textId="220FA152"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4" w:history="1">
        <w:r w:rsidRPr="004148BD">
          <w:rPr>
            <w:rStyle w:val="a7"/>
            <w:rFonts w:ascii="Times New Roman" w:hAnsi="Times New Roman" w:cs="Times New Roman"/>
            <w:b/>
            <w:bCs/>
            <w:noProof/>
          </w:rPr>
          <w:t>4.2 Program analysis and flow chart</w:t>
        </w:r>
        <w:r>
          <w:rPr>
            <w:noProof/>
          </w:rPr>
          <w:tab/>
        </w:r>
        <w:r>
          <w:rPr>
            <w:noProof/>
          </w:rPr>
          <w:fldChar w:fldCharType="begin"/>
        </w:r>
        <w:r>
          <w:rPr>
            <w:noProof/>
          </w:rPr>
          <w:instrText xml:space="preserve"> PAGEREF _Toc145629114 \h </w:instrText>
        </w:r>
        <w:r>
          <w:rPr>
            <w:noProof/>
          </w:rPr>
        </w:r>
        <w:r>
          <w:rPr>
            <w:noProof/>
          </w:rPr>
          <w:fldChar w:fldCharType="separate"/>
        </w:r>
        <w:r>
          <w:rPr>
            <w:noProof/>
          </w:rPr>
          <w:t>29</w:t>
        </w:r>
        <w:r>
          <w:rPr>
            <w:noProof/>
          </w:rPr>
          <w:fldChar w:fldCharType="end"/>
        </w:r>
      </w:hyperlink>
    </w:p>
    <w:p w14:paraId="13B76D7A" w14:textId="2EDCDC26"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5" w:history="1">
        <w:r w:rsidRPr="004148BD">
          <w:rPr>
            <w:rStyle w:val="a7"/>
            <w:rFonts w:ascii="Times New Roman" w:hAnsi="Times New Roman" w:cs="Times New Roman"/>
            <w:b/>
            <w:bCs/>
            <w:noProof/>
          </w:rPr>
          <w:t xml:space="preserve">4.3 </w:t>
        </w:r>
        <w:r w:rsidRPr="004148BD">
          <w:rPr>
            <w:rStyle w:val="a7"/>
            <w:rFonts w:ascii="Times New Roman" w:hAnsi="Times New Roman" w:cs="Times New Roman"/>
            <w:b/>
            <w:bCs/>
            <w:noProof/>
            <w:lang w:val="en-US" w:eastAsia="zh-CN"/>
          </w:rPr>
          <w:t>System development and operation environment</w:t>
        </w:r>
        <w:r>
          <w:rPr>
            <w:noProof/>
          </w:rPr>
          <w:tab/>
        </w:r>
        <w:r>
          <w:rPr>
            <w:noProof/>
          </w:rPr>
          <w:fldChar w:fldCharType="begin"/>
        </w:r>
        <w:r>
          <w:rPr>
            <w:noProof/>
          </w:rPr>
          <w:instrText xml:space="preserve"> PAGEREF _Toc145629115 \h </w:instrText>
        </w:r>
        <w:r>
          <w:rPr>
            <w:noProof/>
          </w:rPr>
        </w:r>
        <w:r>
          <w:rPr>
            <w:noProof/>
          </w:rPr>
          <w:fldChar w:fldCharType="separate"/>
        </w:r>
        <w:r>
          <w:rPr>
            <w:noProof/>
          </w:rPr>
          <w:t>30</w:t>
        </w:r>
        <w:r>
          <w:rPr>
            <w:noProof/>
          </w:rPr>
          <w:fldChar w:fldCharType="end"/>
        </w:r>
      </w:hyperlink>
    </w:p>
    <w:p w14:paraId="7EEF947E" w14:textId="6A8B2CBE"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6" w:history="1">
        <w:r w:rsidRPr="004148BD">
          <w:rPr>
            <w:rStyle w:val="a7"/>
            <w:rFonts w:ascii="Times New Roman" w:hAnsi="Times New Roman" w:cs="Times New Roman"/>
            <w:b/>
            <w:bCs/>
            <w:noProof/>
          </w:rPr>
          <w:t>4.4 Function description</w:t>
        </w:r>
        <w:r>
          <w:rPr>
            <w:noProof/>
          </w:rPr>
          <w:tab/>
        </w:r>
        <w:r>
          <w:rPr>
            <w:noProof/>
          </w:rPr>
          <w:fldChar w:fldCharType="begin"/>
        </w:r>
        <w:r>
          <w:rPr>
            <w:noProof/>
          </w:rPr>
          <w:instrText xml:space="preserve"> PAGEREF _Toc145629116 \h </w:instrText>
        </w:r>
        <w:r>
          <w:rPr>
            <w:noProof/>
          </w:rPr>
        </w:r>
        <w:r>
          <w:rPr>
            <w:noProof/>
          </w:rPr>
          <w:fldChar w:fldCharType="separate"/>
        </w:r>
        <w:r>
          <w:rPr>
            <w:noProof/>
          </w:rPr>
          <w:t>31</w:t>
        </w:r>
        <w:r>
          <w:rPr>
            <w:noProof/>
          </w:rPr>
          <w:fldChar w:fldCharType="end"/>
        </w:r>
      </w:hyperlink>
    </w:p>
    <w:p w14:paraId="4820A84C" w14:textId="6E1633FD"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7" w:history="1">
        <w:r w:rsidRPr="004148BD">
          <w:rPr>
            <w:rStyle w:val="a7"/>
            <w:rFonts w:ascii="Times New Roman" w:hAnsi="Times New Roman" w:cs="Times New Roman"/>
            <w:b/>
            <w:bCs/>
            <w:noProof/>
          </w:rPr>
          <w:t>4.5 Database Design</w:t>
        </w:r>
        <w:r>
          <w:rPr>
            <w:noProof/>
          </w:rPr>
          <w:tab/>
        </w:r>
        <w:r>
          <w:rPr>
            <w:noProof/>
          </w:rPr>
          <w:fldChar w:fldCharType="begin"/>
        </w:r>
        <w:r>
          <w:rPr>
            <w:noProof/>
          </w:rPr>
          <w:instrText xml:space="preserve"> PAGEREF _Toc145629117 \h </w:instrText>
        </w:r>
        <w:r>
          <w:rPr>
            <w:noProof/>
          </w:rPr>
        </w:r>
        <w:r>
          <w:rPr>
            <w:noProof/>
          </w:rPr>
          <w:fldChar w:fldCharType="separate"/>
        </w:r>
        <w:r>
          <w:rPr>
            <w:noProof/>
          </w:rPr>
          <w:t>32</w:t>
        </w:r>
        <w:r>
          <w:rPr>
            <w:noProof/>
          </w:rPr>
          <w:fldChar w:fldCharType="end"/>
        </w:r>
      </w:hyperlink>
    </w:p>
    <w:p w14:paraId="27E555A2" w14:textId="74657D4B"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8" w:history="1">
        <w:r w:rsidRPr="004148BD">
          <w:rPr>
            <w:rStyle w:val="a7"/>
            <w:rFonts w:ascii="Times New Roman" w:hAnsi="Times New Roman" w:cs="Times New Roman"/>
            <w:b/>
            <w:bCs/>
            <w:noProof/>
          </w:rPr>
          <w:t xml:space="preserve">4.5 </w:t>
        </w:r>
        <w:r w:rsidRPr="004148BD">
          <w:rPr>
            <w:rStyle w:val="a7"/>
            <w:rFonts w:ascii="Times New Roman" w:hAnsi="Times New Roman" w:cs="Times New Roman"/>
            <w:b/>
            <w:bCs/>
            <w:noProof/>
            <w:lang w:val="en-US" w:eastAsia="zh-CN"/>
          </w:rPr>
          <w:t>System function realization</w:t>
        </w:r>
        <w:r>
          <w:rPr>
            <w:noProof/>
          </w:rPr>
          <w:tab/>
        </w:r>
        <w:r>
          <w:rPr>
            <w:noProof/>
          </w:rPr>
          <w:fldChar w:fldCharType="begin"/>
        </w:r>
        <w:r>
          <w:rPr>
            <w:noProof/>
          </w:rPr>
          <w:instrText xml:space="preserve"> PAGEREF _Toc145629118 \h </w:instrText>
        </w:r>
        <w:r>
          <w:rPr>
            <w:noProof/>
          </w:rPr>
        </w:r>
        <w:r>
          <w:rPr>
            <w:noProof/>
          </w:rPr>
          <w:fldChar w:fldCharType="separate"/>
        </w:r>
        <w:r>
          <w:rPr>
            <w:noProof/>
          </w:rPr>
          <w:t>34</w:t>
        </w:r>
        <w:r>
          <w:rPr>
            <w:noProof/>
          </w:rPr>
          <w:fldChar w:fldCharType="end"/>
        </w:r>
      </w:hyperlink>
    </w:p>
    <w:p w14:paraId="24130284" w14:textId="3B5596B6"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19" w:history="1">
        <w:r w:rsidRPr="004148BD">
          <w:rPr>
            <w:rStyle w:val="a7"/>
            <w:rFonts w:ascii="Times New Roman" w:hAnsi="Times New Roman" w:cs="Times New Roman"/>
            <w:b/>
            <w:bCs/>
            <w:noProof/>
          </w:rPr>
          <w:t>4.6 Login interface</w:t>
        </w:r>
        <w:r>
          <w:rPr>
            <w:noProof/>
          </w:rPr>
          <w:tab/>
        </w:r>
        <w:r>
          <w:rPr>
            <w:noProof/>
          </w:rPr>
          <w:fldChar w:fldCharType="begin"/>
        </w:r>
        <w:r>
          <w:rPr>
            <w:noProof/>
          </w:rPr>
          <w:instrText xml:space="preserve"> PAGEREF _Toc145629119 \h </w:instrText>
        </w:r>
        <w:r>
          <w:rPr>
            <w:noProof/>
          </w:rPr>
        </w:r>
        <w:r>
          <w:rPr>
            <w:noProof/>
          </w:rPr>
          <w:fldChar w:fldCharType="separate"/>
        </w:r>
        <w:r>
          <w:rPr>
            <w:noProof/>
          </w:rPr>
          <w:t>35</w:t>
        </w:r>
        <w:r>
          <w:rPr>
            <w:noProof/>
          </w:rPr>
          <w:fldChar w:fldCharType="end"/>
        </w:r>
      </w:hyperlink>
    </w:p>
    <w:p w14:paraId="0854538E" w14:textId="57D822FE"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20" w:history="1">
        <w:r w:rsidRPr="004148BD">
          <w:rPr>
            <w:rStyle w:val="a7"/>
            <w:rFonts w:ascii="Times New Roman" w:hAnsi="Times New Roman" w:cs="Times New Roman"/>
            <w:b/>
            <w:bCs/>
            <w:noProof/>
          </w:rPr>
          <w:t>4.7 System Main Interface</w:t>
        </w:r>
        <w:r>
          <w:rPr>
            <w:noProof/>
          </w:rPr>
          <w:tab/>
        </w:r>
        <w:r>
          <w:rPr>
            <w:noProof/>
          </w:rPr>
          <w:fldChar w:fldCharType="begin"/>
        </w:r>
        <w:r>
          <w:rPr>
            <w:noProof/>
          </w:rPr>
          <w:instrText xml:space="preserve"> PAGEREF _Toc145629120 \h </w:instrText>
        </w:r>
        <w:r>
          <w:rPr>
            <w:noProof/>
          </w:rPr>
        </w:r>
        <w:r>
          <w:rPr>
            <w:noProof/>
          </w:rPr>
          <w:fldChar w:fldCharType="separate"/>
        </w:r>
        <w:r>
          <w:rPr>
            <w:noProof/>
          </w:rPr>
          <w:t>36</w:t>
        </w:r>
        <w:r>
          <w:rPr>
            <w:noProof/>
          </w:rPr>
          <w:fldChar w:fldCharType="end"/>
        </w:r>
      </w:hyperlink>
    </w:p>
    <w:p w14:paraId="26161AA5" w14:textId="623D1A70"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21" w:history="1">
        <w:r w:rsidRPr="004148BD">
          <w:rPr>
            <w:rStyle w:val="a7"/>
            <w:rFonts w:ascii="Times New Roman" w:hAnsi="Times New Roman" w:cs="Times New Roman"/>
            <w:b/>
            <w:bCs/>
            <w:noProof/>
          </w:rPr>
          <w:t>4.8 Scrap Inventory Management Module</w:t>
        </w:r>
        <w:r>
          <w:rPr>
            <w:noProof/>
          </w:rPr>
          <w:tab/>
        </w:r>
        <w:r>
          <w:rPr>
            <w:noProof/>
          </w:rPr>
          <w:fldChar w:fldCharType="begin"/>
        </w:r>
        <w:r>
          <w:rPr>
            <w:noProof/>
          </w:rPr>
          <w:instrText xml:space="preserve"> PAGEREF _Toc145629121 \h </w:instrText>
        </w:r>
        <w:r>
          <w:rPr>
            <w:noProof/>
          </w:rPr>
        </w:r>
        <w:r>
          <w:rPr>
            <w:noProof/>
          </w:rPr>
          <w:fldChar w:fldCharType="separate"/>
        </w:r>
        <w:r>
          <w:rPr>
            <w:noProof/>
          </w:rPr>
          <w:t>37</w:t>
        </w:r>
        <w:r>
          <w:rPr>
            <w:noProof/>
          </w:rPr>
          <w:fldChar w:fldCharType="end"/>
        </w:r>
      </w:hyperlink>
    </w:p>
    <w:p w14:paraId="3908FE4A" w14:textId="5E549BA1"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22" w:history="1">
        <w:r w:rsidRPr="004148BD">
          <w:rPr>
            <w:rStyle w:val="a7"/>
            <w:rFonts w:ascii="Times New Roman" w:hAnsi="Times New Roman" w:cs="Times New Roman"/>
            <w:b/>
            <w:bCs/>
            <w:noProof/>
          </w:rPr>
          <w:t>4.9 Warehouse centralized display module</w:t>
        </w:r>
        <w:r>
          <w:rPr>
            <w:noProof/>
          </w:rPr>
          <w:tab/>
        </w:r>
        <w:r>
          <w:rPr>
            <w:noProof/>
          </w:rPr>
          <w:fldChar w:fldCharType="begin"/>
        </w:r>
        <w:r>
          <w:rPr>
            <w:noProof/>
          </w:rPr>
          <w:instrText xml:space="preserve"> PAGEREF _Toc145629122 \h </w:instrText>
        </w:r>
        <w:r>
          <w:rPr>
            <w:noProof/>
          </w:rPr>
        </w:r>
        <w:r>
          <w:rPr>
            <w:noProof/>
          </w:rPr>
          <w:fldChar w:fldCharType="separate"/>
        </w:r>
        <w:r>
          <w:rPr>
            <w:noProof/>
          </w:rPr>
          <w:t>38</w:t>
        </w:r>
        <w:r>
          <w:rPr>
            <w:noProof/>
          </w:rPr>
          <w:fldChar w:fldCharType="end"/>
        </w:r>
      </w:hyperlink>
    </w:p>
    <w:p w14:paraId="29102843" w14:textId="1C514BFB"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23" w:history="1">
        <w:r w:rsidRPr="004148BD">
          <w:rPr>
            <w:rStyle w:val="a7"/>
            <w:rFonts w:ascii="Times New Roman" w:hAnsi="Times New Roman" w:cs="Times New Roman"/>
            <w:b/>
            <w:bCs/>
            <w:noProof/>
          </w:rPr>
          <w:t>4.10 Compounding constraints management module</w:t>
        </w:r>
        <w:r>
          <w:rPr>
            <w:noProof/>
          </w:rPr>
          <w:tab/>
        </w:r>
        <w:r>
          <w:rPr>
            <w:noProof/>
          </w:rPr>
          <w:fldChar w:fldCharType="begin"/>
        </w:r>
        <w:r>
          <w:rPr>
            <w:noProof/>
          </w:rPr>
          <w:instrText xml:space="preserve"> PAGEREF _Toc145629123 \h </w:instrText>
        </w:r>
        <w:r>
          <w:rPr>
            <w:noProof/>
          </w:rPr>
        </w:r>
        <w:r>
          <w:rPr>
            <w:noProof/>
          </w:rPr>
          <w:fldChar w:fldCharType="separate"/>
        </w:r>
        <w:r>
          <w:rPr>
            <w:noProof/>
          </w:rPr>
          <w:t>40</w:t>
        </w:r>
        <w:r>
          <w:rPr>
            <w:noProof/>
          </w:rPr>
          <w:fldChar w:fldCharType="end"/>
        </w:r>
      </w:hyperlink>
    </w:p>
    <w:p w14:paraId="6BE561D6" w14:textId="0496EB92"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24" w:history="1">
        <w:r w:rsidRPr="004148BD">
          <w:rPr>
            <w:rStyle w:val="a7"/>
            <w:rFonts w:ascii="Times New Roman" w:hAnsi="Times New Roman" w:cs="Times New Roman"/>
            <w:b/>
            <w:bCs/>
            <w:noProof/>
          </w:rPr>
          <w:t>4.11 Compounding Program Generation Module</w:t>
        </w:r>
        <w:r>
          <w:rPr>
            <w:noProof/>
          </w:rPr>
          <w:tab/>
        </w:r>
        <w:r>
          <w:rPr>
            <w:noProof/>
          </w:rPr>
          <w:fldChar w:fldCharType="begin"/>
        </w:r>
        <w:r>
          <w:rPr>
            <w:noProof/>
          </w:rPr>
          <w:instrText xml:space="preserve"> PAGEREF _Toc145629124 \h </w:instrText>
        </w:r>
        <w:r>
          <w:rPr>
            <w:noProof/>
          </w:rPr>
        </w:r>
        <w:r>
          <w:rPr>
            <w:noProof/>
          </w:rPr>
          <w:fldChar w:fldCharType="separate"/>
        </w:r>
        <w:r>
          <w:rPr>
            <w:noProof/>
          </w:rPr>
          <w:t>41</w:t>
        </w:r>
        <w:r>
          <w:rPr>
            <w:noProof/>
          </w:rPr>
          <w:fldChar w:fldCharType="end"/>
        </w:r>
      </w:hyperlink>
    </w:p>
    <w:p w14:paraId="59E7443A" w14:textId="17EFCBEA"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25" w:history="1">
        <w:r w:rsidRPr="004148BD">
          <w:rPr>
            <w:rStyle w:val="a7"/>
            <w:rFonts w:ascii="Times New Roman" w:hAnsi="Times New Roman" w:cs="Times New Roman"/>
            <w:b/>
            <w:bCs/>
            <w:noProof/>
          </w:rPr>
          <w:t>4.12 Management module of dispensing program</w:t>
        </w:r>
        <w:r>
          <w:rPr>
            <w:noProof/>
          </w:rPr>
          <w:tab/>
        </w:r>
        <w:r>
          <w:rPr>
            <w:noProof/>
          </w:rPr>
          <w:fldChar w:fldCharType="begin"/>
        </w:r>
        <w:r>
          <w:rPr>
            <w:noProof/>
          </w:rPr>
          <w:instrText xml:space="preserve"> PAGEREF _Toc145629125 \h </w:instrText>
        </w:r>
        <w:r>
          <w:rPr>
            <w:noProof/>
          </w:rPr>
        </w:r>
        <w:r>
          <w:rPr>
            <w:noProof/>
          </w:rPr>
          <w:fldChar w:fldCharType="separate"/>
        </w:r>
        <w:r>
          <w:rPr>
            <w:noProof/>
          </w:rPr>
          <w:t>44</w:t>
        </w:r>
        <w:r>
          <w:rPr>
            <w:noProof/>
          </w:rPr>
          <w:fldChar w:fldCharType="end"/>
        </w:r>
      </w:hyperlink>
    </w:p>
    <w:p w14:paraId="18315E15" w14:textId="64B23DED"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26" w:history="1">
        <w:r w:rsidRPr="004148BD">
          <w:rPr>
            <w:rStyle w:val="a7"/>
            <w:rFonts w:ascii="Times New Roman" w:hAnsi="Times New Roman" w:cs="Times New Roman"/>
            <w:b/>
            <w:bCs/>
            <w:noProof/>
          </w:rPr>
          <w:t xml:space="preserve">4.13 </w:t>
        </w:r>
        <w:r w:rsidRPr="004148BD">
          <w:rPr>
            <w:rStyle w:val="a7"/>
            <w:rFonts w:ascii="Times New Roman" w:hAnsi="Times New Roman" w:cs="Times New Roman"/>
            <w:b/>
            <w:bCs/>
            <w:noProof/>
            <w:lang w:val="en-US" w:eastAsia="zh-CN"/>
          </w:rPr>
          <w:t>Operation description</w:t>
        </w:r>
        <w:r>
          <w:rPr>
            <w:noProof/>
          </w:rPr>
          <w:tab/>
        </w:r>
        <w:r>
          <w:rPr>
            <w:noProof/>
          </w:rPr>
          <w:fldChar w:fldCharType="begin"/>
        </w:r>
        <w:r>
          <w:rPr>
            <w:noProof/>
          </w:rPr>
          <w:instrText xml:space="preserve"> PAGEREF _Toc145629126 \h </w:instrText>
        </w:r>
        <w:r>
          <w:rPr>
            <w:noProof/>
          </w:rPr>
        </w:r>
        <w:r>
          <w:rPr>
            <w:noProof/>
          </w:rPr>
          <w:fldChar w:fldCharType="separate"/>
        </w:r>
        <w:r>
          <w:rPr>
            <w:noProof/>
          </w:rPr>
          <w:t>44</w:t>
        </w:r>
        <w:r>
          <w:rPr>
            <w:noProof/>
          </w:rPr>
          <w:fldChar w:fldCharType="end"/>
        </w:r>
      </w:hyperlink>
    </w:p>
    <w:p w14:paraId="38F30C84" w14:textId="5F6F55B4"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27" w:history="1">
        <w:r w:rsidRPr="004148BD">
          <w:rPr>
            <w:rStyle w:val="a7"/>
            <w:rFonts w:ascii="Times New Roman" w:hAnsi="Times New Roman" w:cs="Times New Roman"/>
            <w:b/>
            <w:bCs/>
            <w:noProof/>
            <w:lang w:eastAsia="zh-CN"/>
          </w:rPr>
          <w:t>5.0 Data collection</w:t>
        </w:r>
        <w:r>
          <w:rPr>
            <w:noProof/>
          </w:rPr>
          <w:tab/>
        </w:r>
        <w:r>
          <w:rPr>
            <w:noProof/>
          </w:rPr>
          <w:fldChar w:fldCharType="begin"/>
        </w:r>
        <w:r>
          <w:rPr>
            <w:noProof/>
          </w:rPr>
          <w:instrText xml:space="preserve"> PAGEREF _Toc145629127 \h </w:instrText>
        </w:r>
        <w:r>
          <w:rPr>
            <w:noProof/>
          </w:rPr>
        </w:r>
        <w:r>
          <w:rPr>
            <w:noProof/>
          </w:rPr>
          <w:fldChar w:fldCharType="separate"/>
        </w:r>
        <w:r>
          <w:rPr>
            <w:noProof/>
          </w:rPr>
          <w:t>48</w:t>
        </w:r>
        <w:r>
          <w:rPr>
            <w:noProof/>
          </w:rPr>
          <w:fldChar w:fldCharType="end"/>
        </w:r>
      </w:hyperlink>
    </w:p>
    <w:p w14:paraId="5F340954" w14:textId="0465C11C"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28" w:history="1">
        <w:r w:rsidRPr="004148BD">
          <w:rPr>
            <w:rStyle w:val="a7"/>
            <w:rFonts w:ascii="Times New Roman" w:hAnsi="Times New Roman" w:cs="Times New Roman"/>
            <w:b/>
            <w:bCs/>
            <w:noProof/>
            <w:lang w:eastAsia="zh-CN"/>
          </w:rPr>
          <w:t>6.0 Experiments and results analysis</w:t>
        </w:r>
        <w:r>
          <w:rPr>
            <w:noProof/>
          </w:rPr>
          <w:tab/>
        </w:r>
        <w:r>
          <w:rPr>
            <w:noProof/>
          </w:rPr>
          <w:fldChar w:fldCharType="begin"/>
        </w:r>
        <w:r>
          <w:rPr>
            <w:noProof/>
          </w:rPr>
          <w:instrText xml:space="preserve"> PAGEREF _Toc145629128 \h </w:instrText>
        </w:r>
        <w:r>
          <w:rPr>
            <w:noProof/>
          </w:rPr>
        </w:r>
        <w:r>
          <w:rPr>
            <w:noProof/>
          </w:rPr>
          <w:fldChar w:fldCharType="separate"/>
        </w:r>
        <w:r>
          <w:rPr>
            <w:noProof/>
          </w:rPr>
          <w:t>49</w:t>
        </w:r>
        <w:r>
          <w:rPr>
            <w:noProof/>
          </w:rPr>
          <w:fldChar w:fldCharType="end"/>
        </w:r>
      </w:hyperlink>
    </w:p>
    <w:p w14:paraId="6A56D280" w14:textId="7FA82A94"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29" w:history="1">
        <w:r w:rsidRPr="004148BD">
          <w:rPr>
            <w:rStyle w:val="a7"/>
            <w:rFonts w:ascii="Times New Roman" w:hAnsi="Times New Roman" w:cs="Times New Roman"/>
            <w:b/>
            <w:bCs/>
            <w:noProof/>
          </w:rPr>
          <w:t>6.1 Mayfly algorithm performance test</w:t>
        </w:r>
        <w:r>
          <w:rPr>
            <w:noProof/>
          </w:rPr>
          <w:tab/>
        </w:r>
        <w:r>
          <w:rPr>
            <w:noProof/>
          </w:rPr>
          <w:fldChar w:fldCharType="begin"/>
        </w:r>
        <w:r>
          <w:rPr>
            <w:noProof/>
          </w:rPr>
          <w:instrText xml:space="preserve"> PAGEREF _Toc145629129 \h </w:instrText>
        </w:r>
        <w:r>
          <w:rPr>
            <w:noProof/>
          </w:rPr>
        </w:r>
        <w:r>
          <w:rPr>
            <w:noProof/>
          </w:rPr>
          <w:fldChar w:fldCharType="separate"/>
        </w:r>
        <w:r>
          <w:rPr>
            <w:noProof/>
          </w:rPr>
          <w:t>49</w:t>
        </w:r>
        <w:r>
          <w:rPr>
            <w:noProof/>
          </w:rPr>
          <w:fldChar w:fldCharType="end"/>
        </w:r>
      </w:hyperlink>
    </w:p>
    <w:p w14:paraId="1FD6636D" w14:textId="07AF227E"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30" w:history="1">
        <w:r w:rsidRPr="004148BD">
          <w:rPr>
            <w:rStyle w:val="a7"/>
            <w:rFonts w:ascii="Times New Roman" w:hAnsi="Times New Roman" w:cs="Times New Roman"/>
            <w:b/>
            <w:bCs/>
            <w:noProof/>
          </w:rPr>
          <w:t>6.2 Introduction of simulation experiment process</w:t>
        </w:r>
        <w:r>
          <w:rPr>
            <w:noProof/>
          </w:rPr>
          <w:tab/>
        </w:r>
        <w:r>
          <w:rPr>
            <w:noProof/>
          </w:rPr>
          <w:fldChar w:fldCharType="begin"/>
        </w:r>
        <w:r>
          <w:rPr>
            <w:noProof/>
          </w:rPr>
          <w:instrText xml:space="preserve"> PAGEREF _Toc145629130 \h </w:instrText>
        </w:r>
        <w:r>
          <w:rPr>
            <w:noProof/>
          </w:rPr>
        </w:r>
        <w:r>
          <w:rPr>
            <w:noProof/>
          </w:rPr>
          <w:fldChar w:fldCharType="separate"/>
        </w:r>
        <w:r>
          <w:rPr>
            <w:noProof/>
          </w:rPr>
          <w:t>51</w:t>
        </w:r>
        <w:r>
          <w:rPr>
            <w:noProof/>
          </w:rPr>
          <w:fldChar w:fldCharType="end"/>
        </w:r>
      </w:hyperlink>
    </w:p>
    <w:p w14:paraId="7EB107CA" w14:textId="5EFB740D" w:rsidR="00641BF3" w:rsidRDefault="00641BF3">
      <w:pPr>
        <w:pStyle w:val="TOC2"/>
        <w:tabs>
          <w:tab w:val="right" w:leader="dot" w:pos="9016"/>
        </w:tabs>
        <w:rPr>
          <w:rFonts w:asciiTheme="minorHAnsi" w:eastAsiaTheme="minorEastAsia" w:hAnsiTheme="minorHAnsi"/>
          <w:noProof/>
          <w:kern w:val="2"/>
          <w:sz w:val="21"/>
          <w:lang w:val="en-US" w:eastAsia="zh-CN"/>
          <w14:ligatures w14:val="standardContextual"/>
        </w:rPr>
      </w:pPr>
      <w:hyperlink w:anchor="_Toc145629131" w:history="1">
        <w:r w:rsidRPr="004148BD">
          <w:rPr>
            <w:rStyle w:val="a7"/>
            <w:rFonts w:ascii="Times New Roman" w:hAnsi="Times New Roman" w:cs="Times New Roman"/>
            <w:b/>
            <w:bCs/>
            <w:noProof/>
          </w:rPr>
          <w:t>6.3 Discussion of results</w:t>
        </w:r>
        <w:r>
          <w:rPr>
            <w:noProof/>
          </w:rPr>
          <w:tab/>
        </w:r>
        <w:r>
          <w:rPr>
            <w:noProof/>
          </w:rPr>
          <w:fldChar w:fldCharType="begin"/>
        </w:r>
        <w:r>
          <w:rPr>
            <w:noProof/>
          </w:rPr>
          <w:instrText xml:space="preserve"> PAGEREF _Toc145629131 \h </w:instrText>
        </w:r>
        <w:r>
          <w:rPr>
            <w:noProof/>
          </w:rPr>
        </w:r>
        <w:r>
          <w:rPr>
            <w:noProof/>
          </w:rPr>
          <w:fldChar w:fldCharType="separate"/>
        </w:r>
        <w:r>
          <w:rPr>
            <w:noProof/>
          </w:rPr>
          <w:t>52</w:t>
        </w:r>
        <w:r>
          <w:rPr>
            <w:noProof/>
          </w:rPr>
          <w:fldChar w:fldCharType="end"/>
        </w:r>
      </w:hyperlink>
    </w:p>
    <w:p w14:paraId="6884BD40" w14:textId="2526DEA7"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32" w:history="1">
        <w:r w:rsidRPr="004148BD">
          <w:rPr>
            <w:rStyle w:val="a7"/>
            <w:rFonts w:ascii="Times New Roman" w:hAnsi="Times New Roman" w:cs="Times New Roman"/>
            <w:b/>
            <w:bCs/>
            <w:noProof/>
            <w:lang w:eastAsia="zh-CN"/>
          </w:rPr>
          <w:t>7.0 Summarize</w:t>
        </w:r>
        <w:r>
          <w:rPr>
            <w:noProof/>
          </w:rPr>
          <w:tab/>
        </w:r>
        <w:r>
          <w:rPr>
            <w:noProof/>
          </w:rPr>
          <w:fldChar w:fldCharType="begin"/>
        </w:r>
        <w:r>
          <w:rPr>
            <w:noProof/>
          </w:rPr>
          <w:instrText xml:space="preserve"> PAGEREF _Toc145629132 \h </w:instrText>
        </w:r>
        <w:r>
          <w:rPr>
            <w:noProof/>
          </w:rPr>
        </w:r>
        <w:r>
          <w:rPr>
            <w:noProof/>
          </w:rPr>
          <w:fldChar w:fldCharType="separate"/>
        </w:r>
        <w:r>
          <w:rPr>
            <w:noProof/>
          </w:rPr>
          <w:t>54</w:t>
        </w:r>
        <w:r>
          <w:rPr>
            <w:noProof/>
          </w:rPr>
          <w:fldChar w:fldCharType="end"/>
        </w:r>
      </w:hyperlink>
    </w:p>
    <w:p w14:paraId="475D3D9B" w14:textId="7CB9D05B"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33" w:history="1">
        <w:r w:rsidRPr="004148BD">
          <w:rPr>
            <w:rStyle w:val="a7"/>
            <w:rFonts w:ascii="Times New Roman" w:hAnsi="Times New Roman" w:cs="Times New Roman"/>
            <w:b/>
            <w:bCs/>
            <w:noProof/>
            <w:lang w:eastAsia="zh-CN"/>
          </w:rPr>
          <w:t>8.0 Reflection</w:t>
        </w:r>
        <w:r>
          <w:rPr>
            <w:noProof/>
          </w:rPr>
          <w:tab/>
        </w:r>
        <w:r>
          <w:rPr>
            <w:noProof/>
          </w:rPr>
          <w:fldChar w:fldCharType="begin"/>
        </w:r>
        <w:r>
          <w:rPr>
            <w:noProof/>
          </w:rPr>
          <w:instrText xml:space="preserve"> PAGEREF _Toc145629133 \h </w:instrText>
        </w:r>
        <w:r>
          <w:rPr>
            <w:noProof/>
          </w:rPr>
        </w:r>
        <w:r>
          <w:rPr>
            <w:noProof/>
          </w:rPr>
          <w:fldChar w:fldCharType="separate"/>
        </w:r>
        <w:r>
          <w:rPr>
            <w:noProof/>
          </w:rPr>
          <w:t>55</w:t>
        </w:r>
        <w:r>
          <w:rPr>
            <w:noProof/>
          </w:rPr>
          <w:fldChar w:fldCharType="end"/>
        </w:r>
      </w:hyperlink>
    </w:p>
    <w:p w14:paraId="5F1138BA" w14:textId="1583F97F" w:rsidR="00641BF3" w:rsidRDefault="00641BF3">
      <w:pPr>
        <w:pStyle w:val="TOC1"/>
        <w:tabs>
          <w:tab w:val="right" w:leader="dot" w:pos="9016"/>
        </w:tabs>
        <w:rPr>
          <w:rFonts w:asciiTheme="minorHAnsi" w:eastAsiaTheme="minorEastAsia" w:hAnsiTheme="minorHAnsi"/>
          <w:noProof/>
          <w:kern w:val="2"/>
          <w:sz w:val="21"/>
          <w:lang w:val="en-US" w:eastAsia="zh-CN"/>
          <w14:ligatures w14:val="standardContextual"/>
        </w:rPr>
      </w:pPr>
      <w:hyperlink w:anchor="_Toc145629134" w:history="1">
        <w:r w:rsidRPr="004148BD">
          <w:rPr>
            <w:rStyle w:val="a7"/>
            <w:rFonts w:ascii="Times New Roman" w:hAnsi="Times New Roman" w:cs="Times New Roman"/>
            <w:b/>
            <w:bCs/>
            <w:noProof/>
            <w:lang w:eastAsia="zh-CN"/>
          </w:rPr>
          <w:t>references</w:t>
        </w:r>
        <w:r>
          <w:rPr>
            <w:noProof/>
          </w:rPr>
          <w:tab/>
        </w:r>
        <w:r>
          <w:rPr>
            <w:noProof/>
          </w:rPr>
          <w:fldChar w:fldCharType="begin"/>
        </w:r>
        <w:r>
          <w:rPr>
            <w:noProof/>
          </w:rPr>
          <w:instrText xml:space="preserve"> PAGEREF _Toc145629134 \h </w:instrText>
        </w:r>
        <w:r>
          <w:rPr>
            <w:noProof/>
          </w:rPr>
        </w:r>
        <w:r>
          <w:rPr>
            <w:noProof/>
          </w:rPr>
          <w:fldChar w:fldCharType="separate"/>
        </w:r>
        <w:r>
          <w:rPr>
            <w:noProof/>
          </w:rPr>
          <w:t>57</w:t>
        </w:r>
        <w:r>
          <w:rPr>
            <w:noProof/>
          </w:rPr>
          <w:fldChar w:fldCharType="end"/>
        </w:r>
      </w:hyperlink>
    </w:p>
    <w:p w14:paraId="320D94B2" w14:textId="32BA141C" w:rsidR="00020CA3" w:rsidRPr="003D0F13" w:rsidRDefault="00A5199F" w:rsidP="00F45BAA">
      <w:pPr>
        <w:pStyle w:val="1"/>
        <w:spacing w:line="480" w:lineRule="auto"/>
        <w:jc w:val="both"/>
        <w:rPr>
          <w:rFonts w:ascii="Times New Roman" w:eastAsiaTheme="minorHAnsi" w:hAnsi="Times New Roman" w:cs="Times New Roman"/>
          <w:color w:val="auto"/>
          <w:sz w:val="24"/>
          <w:szCs w:val="22"/>
          <w:lang w:val="en-US" w:eastAsia="zh-CN"/>
        </w:rPr>
      </w:pPr>
      <w:r w:rsidRPr="003D0F13">
        <w:rPr>
          <w:rFonts w:ascii="Times New Roman" w:hAnsi="Times New Roman" w:cs="Times New Roman"/>
          <w:color w:val="auto"/>
          <w:szCs w:val="24"/>
        </w:rPr>
        <w:fldChar w:fldCharType="end"/>
      </w:r>
    </w:p>
    <w:p w14:paraId="21DB82FA" w14:textId="77777777" w:rsidR="00F45BAA" w:rsidRPr="003D0F13" w:rsidRDefault="00F45BAA">
      <w:pPr>
        <w:spacing w:after="0" w:line="240" w:lineRule="auto"/>
        <w:rPr>
          <w:rFonts w:ascii="Times New Roman" w:eastAsiaTheme="majorEastAsia" w:hAnsi="Times New Roman" w:cs="Times New Roman"/>
          <w:b/>
          <w:bCs/>
          <w:szCs w:val="24"/>
          <w:lang w:val="en-US" w:eastAsia="zh-CN"/>
        </w:rPr>
      </w:pPr>
      <w:r w:rsidRPr="003D0F13">
        <w:rPr>
          <w:rFonts w:ascii="Times New Roman" w:hAnsi="Times New Roman" w:cs="Times New Roman"/>
          <w:b/>
          <w:bCs/>
          <w:szCs w:val="24"/>
          <w:lang w:val="en-US" w:eastAsia="zh-CN"/>
        </w:rPr>
        <w:br w:type="page"/>
      </w:r>
    </w:p>
    <w:p w14:paraId="4E0E2F14" w14:textId="3DD0FE58" w:rsidR="00020CA3" w:rsidRPr="003D0F13" w:rsidRDefault="00621396">
      <w:pPr>
        <w:pStyle w:val="1"/>
        <w:spacing w:line="480" w:lineRule="auto"/>
        <w:rPr>
          <w:rFonts w:ascii="Times New Roman" w:hAnsi="Times New Roman" w:cs="Times New Roman"/>
          <w:b/>
          <w:bCs/>
          <w:color w:val="auto"/>
          <w:sz w:val="24"/>
          <w:szCs w:val="24"/>
          <w:lang w:val="en-US" w:eastAsia="zh-CN"/>
        </w:rPr>
      </w:pPr>
      <w:bookmarkStart w:id="0" w:name="_Toc145629104"/>
      <w:r w:rsidRPr="003D0F13">
        <w:rPr>
          <w:rFonts w:ascii="Times New Roman" w:hAnsi="Times New Roman" w:cs="Times New Roman"/>
          <w:b/>
          <w:bCs/>
          <w:color w:val="auto"/>
          <w:sz w:val="24"/>
          <w:szCs w:val="24"/>
          <w:lang w:val="en-US" w:eastAsia="zh-CN"/>
        </w:rPr>
        <w:lastRenderedPageBreak/>
        <w:t>Abstract</w:t>
      </w:r>
      <w:bookmarkEnd w:id="0"/>
    </w:p>
    <w:p w14:paraId="362D27F7" w14:textId="3DEB175B"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As the global climate change problem becomes more and more serious, reducing carbon emissions has become an urgent task. Cement production industry is one of the major sources of global carbon emissions, so it is crucial to find effective ways to reduce carbon emissions from cement kiln production. The aim of this study is to investigate a cement kiln synergistic matching model and a cement kiln synergistic matching system to minimize carbon emissions from cement kilns while maintaining production efficiency. Through the development of a cement kiln synergistic matching model and the implementation of a cement kiln synergistic matching system, our study aims to provide a sustainable solution for the cement industry.</w:t>
      </w:r>
    </w:p>
    <w:p w14:paraId="5AE23F7F" w14:textId="7EEBDC17"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In the literature review section, we provide an in-depth analysis of the current status of carbon emissions and the cement industry, highlighting the challenges of carbon emission control. We also review related studies to reveal the potential of cement kiln synergistic mating models and cement kiln synergistic mating systems in the field of carbon emission management.</w:t>
      </w:r>
    </w:p>
    <w:p w14:paraId="161FBED3" w14:textId="39675CFC"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The research methodology chapter details our research design and implementation. The construction of the cement kiln synergistic matching model includes the development of mathematical models and algorithms to achieve synergistic reduction of carbon emissions in the cement production process. In the context of carbon neutrality, to address the problem of balancing the cement kiln co-disposal volume with the control of carbon emissions, this paper proposes a multi-objective mayfly optimization algorithm (MO-MOA) based matching method to optimize the matching process by building a carbon-constraint-based cement kiln co-disposal matching model with carbon emissions, waste disposal volume, cost, and economic benefits as optimization objectives, and with the contents of each group of elements in cement kiln co-disposal as constraints to achieve a more excellent matching scheme. The design of the cement kiln synergistic dosing system covers the development of architectures and components to improve the energy efficiency of cement kilns and the management of carbon emissions.</w:t>
      </w:r>
    </w:p>
    <w:p w14:paraId="1E16C0D6" w14:textId="4D67087C"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 xml:space="preserve">Through case studies and analysis of results, we demonstrate the practical application of the cement kiln co-matching model and the cement kiln co-matching system. The results show that this integrated approach can significantly reduce carbon emissions from cement kilns and achieve significant improvements in productivity. Compared with the traditional compounding methods currently available on the market, the method proposed in this paper has a greater improvement in the speed and accuracy of compounding, and avoids the problem of poor results of compounding schemes caused by the lack of experience in manual operation. We </w:t>
      </w:r>
      <w:r w:rsidRPr="008E7B8D">
        <w:rPr>
          <w:rFonts w:ascii="Times New Roman" w:eastAsiaTheme="minorEastAsia" w:hAnsi="Times New Roman" w:cs="Times New Roman"/>
          <w:lang w:val="en-US" w:eastAsia="zh-CN"/>
        </w:rPr>
        <w:lastRenderedPageBreak/>
        <w:t>also discuss the challenges that may be encountered in practical applications and suggest improvements to further optimize the system performance.</w:t>
      </w:r>
    </w:p>
    <w:p w14:paraId="4CD73422" w14:textId="04BD6E31"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Finally, in the Discussion and Conclusion section, we summarize the key findings of the study, highlighting the potential contribution of the cement kiln synergistic matching model and the cement kiln synergistic matching system in carbon emission management. We also discuss the limitations of the study and suggest future research directions to further refine the methodology and promote the sustainable development of the cement industry.</w:t>
      </w:r>
    </w:p>
    <w:p w14:paraId="76F7E1E0" w14:textId="77777777" w:rsidR="008E7B8D" w:rsidRPr="008E7B8D" w:rsidRDefault="008E7B8D" w:rsidP="008E7B8D">
      <w:pPr>
        <w:spacing w:line="400" w:lineRule="exact"/>
        <w:ind w:firstLineChars="200" w:firstLine="480"/>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lang w:val="en-US" w:eastAsia="zh-CN"/>
        </w:rPr>
        <w:t>In summary, this study provides a comprehensive approach aimed at reducing carbon emissions from cement kilns while maintaining production efficiency. Through the application of the co-processing model and the hybrid optimization system, we provide a promising solution for carbon emission management in the cement industry, which is expected to play an active role in the global carbon reduction efforts.</w:t>
      </w:r>
    </w:p>
    <w:p w14:paraId="05ED5760" w14:textId="77777777" w:rsidR="008E7B8D" w:rsidRPr="008E7B8D" w:rsidRDefault="008E7B8D" w:rsidP="00954B05">
      <w:pPr>
        <w:spacing w:line="400" w:lineRule="exact"/>
        <w:jc w:val="both"/>
        <w:rPr>
          <w:rFonts w:ascii="Times New Roman" w:eastAsiaTheme="minorEastAsia" w:hAnsi="Times New Roman" w:cs="Times New Roman"/>
          <w:lang w:val="en-US" w:eastAsia="zh-CN"/>
        </w:rPr>
      </w:pPr>
      <w:r w:rsidRPr="008E7B8D">
        <w:rPr>
          <w:rFonts w:ascii="Times New Roman" w:eastAsiaTheme="minorEastAsia" w:hAnsi="Times New Roman" w:cs="Times New Roman"/>
          <w:b/>
          <w:bCs/>
          <w:lang w:val="en-US" w:eastAsia="zh-CN"/>
        </w:rPr>
        <w:t xml:space="preserve">Keywords: </w:t>
      </w:r>
      <w:r w:rsidRPr="008E7B8D">
        <w:rPr>
          <w:rFonts w:ascii="Times New Roman" w:eastAsiaTheme="minorEastAsia" w:hAnsi="Times New Roman" w:cs="Times New Roman"/>
          <w:lang w:val="en-US" w:eastAsia="zh-CN"/>
        </w:rPr>
        <w:t xml:space="preserve">co-optimization of disposal; mating; mayfly algorithm; carbon neutrality </w:t>
      </w:r>
    </w:p>
    <w:p w14:paraId="2B596566" w14:textId="77777777" w:rsidR="008E7B8D" w:rsidRPr="008E7B8D" w:rsidRDefault="008E7B8D" w:rsidP="00B3382C">
      <w:pPr>
        <w:spacing w:line="400" w:lineRule="exact"/>
        <w:ind w:firstLineChars="200" w:firstLine="480"/>
        <w:jc w:val="both"/>
        <w:rPr>
          <w:rFonts w:ascii="Times New Roman" w:eastAsiaTheme="minorEastAsia" w:hAnsi="Times New Roman" w:cs="Times New Roman"/>
          <w:lang w:val="en-US" w:eastAsia="zh-CN"/>
        </w:rPr>
      </w:pPr>
    </w:p>
    <w:p w14:paraId="6DBFA51F" w14:textId="77777777" w:rsidR="00452833" w:rsidRPr="003D0F13" w:rsidRDefault="00452833">
      <w:pPr>
        <w:spacing w:after="0" w:line="240" w:lineRule="auto"/>
        <w:rPr>
          <w:rFonts w:ascii="Times New Roman" w:eastAsiaTheme="majorEastAsia" w:hAnsi="Times New Roman" w:cs="Times New Roman"/>
          <w:b/>
          <w:bCs/>
          <w:szCs w:val="24"/>
        </w:rPr>
      </w:pPr>
      <w:r w:rsidRPr="003D0F13">
        <w:rPr>
          <w:rFonts w:ascii="Times New Roman" w:hAnsi="Times New Roman" w:cs="Times New Roman"/>
          <w:b/>
          <w:bCs/>
          <w:szCs w:val="24"/>
        </w:rPr>
        <w:br w:type="page"/>
      </w:r>
    </w:p>
    <w:p w14:paraId="044AB37B" w14:textId="70C6E625" w:rsidR="00B03AEC" w:rsidRPr="00B03AEC" w:rsidRDefault="00B03AEC" w:rsidP="00B03AEC">
      <w:pPr>
        <w:pStyle w:val="1"/>
        <w:spacing w:line="480" w:lineRule="auto"/>
        <w:rPr>
          <w:rFonts w:ascii="Times New Roman" w:hAnsi="Times New Roman" w:cs="Times New Roman"/>
          <w:b/>
          <w:bCs/>
          <w:color w:val="auto"/>
          <w:sz w:val="24"/>
          <w:szCs w:val="24"/>
          <w:lang w:eastAsia="zh-CN"/>
        </w:rPr>
      </w:pPr>
      <w:bookmarkStart w:id="1" w:name="_Toc145629105"/>
      <w:r>
        <w:rPr>
          <w:rFonts w:ascii="Times New Roman" w:hAnsi="Times New Roman" w:cs="Times New Roman"/>
          <w:b/>
          <w:bCs/>
          <w:color w:val="auto"/>
          <w:sz w:val="24"/>
          <w:szCs w:val="24"/>
          <w:lang w:eastAsia="zh-CN"/>
        </w:rPr>
        <w:lastRenderedPageBreak/>
        <w:t>1</w:t>
      </w:r>
      <w:r w:rsidRPr="003D0F13">
        <w:rPr>
          <w:rFonts w:ascii="Times New Roman" w:hAnsi="Times New Roman" w:cs="Times New Roman"/>
          <w:b/>
          <w:bCs/>
          <w:color w:val="auto"/>
          <w:sz w:val="24"/>
          <w:szCs w:val="24"/>
          <w:lang w:eastAsia="zh-CN"/>
        </w:rPr>
        <w:t xml:space="preserve">.0 </w:t>
      </w:r>
      <w:r w:rsidRPr="00B03AEC">
        <w:rPr>
          <w:rFonts w:ascii="Times New Roman" w:hAnsi="Times New Roman" w:cs="Times New Roman"/>
          <w:b/>
          <w:bCs/>
          <w:color w:val="auto"/>
          <w:sz w:val="24"/>
          <w:szCs w:val="24"/>
          <w:lang w:eastAsia="zh-CN"/>
        </w:rPr>
        <w:t>Introduction</w:t>
      </w:r>
      <w:bookmarkEnd w:id="1"/>
    </w:p>
    <w:p w14:paraId="1C3C1DA4"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Global climate change has become one of the most pressing global issues of the 21st century, requiring active responses and innovative solutions from all sectors of the world. Carbon emissions have always been a concern in the industrial sector, especially in the cement production industry, as it accounts for a significant percentage of global CO2 emissions. In this context, this study involves the development of a co-processing model and a hybrid optimization system aimed at reducing carbon emissions from cement kilns while maintaining production efficiency, thus contributing to the sustainable development of the cement industry.</w:t>
      </w:r>
    </w:p>
    <w:p w14:paraId="4949D200"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United Nations Climate Change Conference in 2015 adopted the Paris Agreement, which sets long-term goals for combating climate change, with the goal of "achieving net-zero greenhouse gas emissions by the second half of this century". Subsequently, President Xi Jinping, at the 75th session of the UN General Assembly in 2020, proposed the strategic goal of "striving to achieve carbon neutrality by 2060", pointing out a clear path for China's energy transition and green development. After China made clear the strategic goal of "peaking carbon by 2030 and becoming carbon neutral by 2060", various industries have made efforts to cooperate and try to formulate relevant carbon neutral programs. Since 2011, the country has launched carbon emissions trading pilots in a total of eight provinces and cities, covering more than 20 industries and nearly 3,000 key emitting enterprises by the time the national carbon trading market officially opens in 2021.</w:t>
      </w:r>
    </w:p>
    <w:p w14:paraId="300A3766"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Carbon neutrality is achieved when the total amount of carbon dioxide and other greenhouse gases emitted directly or indirectly by a country, enterprise, activity, product or individual within a certain period of time is offset positively or negatively by planting trees and other energy-saving and emission reduction methods. The three main aspects of carbon neutralization are carbon source, carbon application and carbon emission. Carbon source refers to the reform of the energy structure, carbon application refers to the industrial upgrading of various industries and the energy-saving design of their products, and carbon emission refers to the purification process of waste and exhaust gas in the production process and the protection of the environment.</w:t>
      </w:r>
    </w:p>
    <w:p w14:paraId="12FBFF07" w14:textId="64509514"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Under the environment of carbon neutrality, high-emission industries such as the cement industry will inevitably assume more emission reduction obligations</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&lt;EndNote&gt;&lt;Cite&gt;&lt;Author&gt;Pedraza&lt;/Author&gt;&lt;Year&gt;2021&lt;/Year&gt;&lt;RecNum&gt;1&lt;/RecNum&gt;&lt;DisplayText&gt;[1, 2]&lt;/DisplayText&gt;&lt;record&gt;&lt;rec-number&gt;1&lt;/rec-number&gt;&lt;foreign-keys&gt;&lt;key app="EN" db-id="pzpdaxtvifteelefdps52pplaapzw2tsx5wa" timestamp="1694519526"&gt;1&lt;/key&gt;&lt;/foreign-keys&gt;&lt;ref-type name="Journal Article"&gt;17&lt;/ref-type&gt;&lt;contributors&gt;&lt;authors&gt;&lt;author&gt;Pedraza, J&lt;/author&gt;&lt;author&gt;Zimmermann, A&lt;/author&gt;&lt;author&gt;Tobon, J&lt;/author&gt;&lt;author&gt;Schomäcker, R&lt;/author&gt;&lt;author&gt;Rojas, N&lt;/author&gt;&lt;/authors&gt;&lt;/contributors&gt;&lt;titles&gt;&lt;title&gt;On the road to net zero-emission cement: Integrated assessment of mineral carbonation of cement kiln dust&lt;/title&gt;&lt;secondary-title&gt;Chemical Engineering Journal&lt;/secondary-title&gt;&lt;/titles&gt;&lt;periodical&gt;&lt;full-title&gt;Chemical Engineering Journal&lt;/full-title&gt;&lt;/periodical&gt;&lt;pages&gt;127346&lt;/pages&gt;&lt;volume&gt;408&lt;/volume&gt;&lt;dates&gt;&lt;year&gt;2021&lt;/year&gt;&lt;/dates&gt;&lt;isbn&gt;1385-8947&lt;/isbn&gt;&lt;urls&gt;&lt;/urls&gt;&lt;/record&gt;&lt;/Cite&gt;&lt;Cite&gt;&lt;Author&gt;Kosajan&lt;/Author&gt;&lt;Year&gt;2020&lt;/Year&gt;&lt;RecNum&gt;2&lt;/RecNum&gt;&lt;record&gt;&lt;rec-number&gt;2&lt;/rec-number&gt;&lt;foreign-keys&gt;&lt;key app="EN" db-id="pzpdaxtvifteelefdps52pplaapzw2tsx5wa" timestamp="1694520209"&gt;2&lt;/key&gt;&lt;/foreign-keys&gt;&lt;ref-type name="Journal Article"&gt;17&lt;/ref-type&gt;&lt;contributors&gt;&lt;authors&gt;&lt;author&gt;Kosajan, Vorada&lt;/author&gt;&lt;author&gt;Wen, Zongguo&lt;/author&gt;&lt;author&gt;Fei, Fan&lt;/author&gt;&lt;author&gt;Dinga, Christian Doh&lt;/author&gt;&lt;author&gt;Wang, Zhaojia&lt;/author&gt;&lt;author&gt;Zhan, Jiayu&lt;/author&gt;&lt;/authors&gt;&lt;/contributors&gt;&lt;titles&gt;&lt;title&gt;The feasibility analysis of cement kiln as an MSW treatment infrastructure: From a life cycle environmental impact perspective&lt;/title&gt;&lt;secondary-title&gt;Journal of Cleaner Production&lt;/secondary-title&gt;&lt;/titles&gt;&lt;periodical&gt;&lt;full-title&gt;Journal of Cleaner Production&lt;/full-title&gt;&lt;/periodical&gt;&lt;pages&gt;122113&lt;/pages&gt;&lt;volume&gt;267&lt;/volume&gt;&lt;dates&gt;&lt;year&gt;2020&lt;/year&gt;&lt;/dates&gt;&lt;isbn&gt;0959-6526&lt;/isbn&gt;&lt;urls&gt;&lt;/urls&gt;&lt;/record&gt;&lt;/Cite&gt;&lt;/EndNote&gt;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[1, 2]</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and be included in the carbon emissions trading market for management. At the same time, in the rapid development at the same time produced a large number of solid wastes, hazardous wastes, municipal garbage, etc.</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&lt;EndNote&gt;&lt;Cite&gt;&lt;Author&gt;Kosajan&lt;/Author&gt;&lt;Year&gt;2021&lt;/Year&gt;&lt;RecNum&gt;3&lt;/RecNum&gt;&lt;DisplayText&gt;[3]&lt;/DisplayText&gt;&lt;record&gt;&lt;rec-number&gt;3&lt;/rec-number&gt;&lt;foreign-keys&gt;&lt;key app="EN" db-id="pzpdaxtvifteelefdps52pplaapzw2tsx5wa" timestamp="1694520261"&gt;3&lt;/key&gt;&lt;/foreign-keys&gt;&lt;ref-type name="Journal Article"&gt;17&lt;/ref-type&gt;&lt;contributors&gt;&lt;authors&gt;&lt;author&gt;Kosajan, Vorada&lt;/author&gt;&lt;author&gt;Wen, Zongguo&lt;/author&gt;&lt;author&gt;Zheng, Kaifang&lt;/author&gt;&lt;author&gt;Fei, Fan&lt;/author&gt;&lt;author&gt;Wang, Zhaojia&lt;/author&gt;&lt;author&gt;Tian, Haikui&lt;/author&gt;&lt;/authors&gt;&lt;/contributors&gt;&lt;titles&gt;&lt;title&gt;Municipal solid waste (MSW) co-processing in cement kiln to relieve China&amp;apos;s Msw treatment capacity pressure&lt;/title&gt;&lt;secondary-title&gt;Resources, Conservation and Recycling&lt;/secondary-title&gt;&lt;/titles&gt;&lt;periodical&gt;&lt;full-title&gt;Resources, Conservation and Recycling&lt;/full-title&gt;&lt;/periodical&gt;&lt;pages&gt;105384&lt;/pages&gt;&lt;volume&gt;167&lt;/volume&gt;&lt;dates&gt;&lt;year&gt;2021&lt;/year&gt;&lt;/dates&gt;&lt;isbn&gt;0921-3449&lt;/isbn&gt;&lt;urls&gt;&lt;/urls&gt;&lt;/record&gt;&lt;/Cite&gt;&lt;/EndNote&gt;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[3]</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they are mostly large in number, variety, complex composition, </w:t>
      </w:r>
      <w:r w:rsidRPr="00745CE1">
        <w:rPr>
          <w:rFonts w:ascii="Times New Roman" w:eastAsiaTheme="minorEastAsia" w:hAnsi="Times New Roman" w:cs="Times New Roman"/>
          <w:lang w:val="en-US" w:eastAsia="zh-CN"/>
        </w:rPr>
        <w:lastRenderedPageBreak/>
        <w:t>randomly discharged will cause serious pollution of the environment, how to deal with these wastes in an efficient and low-carbon manner has become China's top priority.</w:t>
      </w:r>
    </w:p>
    <w:p w14:paraId="68736125" w14:textId="3D82D1B4"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Cement kiln co-disposal as a new harmless treatment technology, it has a large cost advantage</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&lt;EndNote&gt;&lt;Cite&gt;&lt;Author&gt;Liang&lt;/Author&gt;&lt;Year&gt;2022&lt;/Year&gt;&lt;RecNum&gt;4&lt;/RecNum&gt;&lt;DisplayText&gt;[4]&lt;/DisplayText&gt;&lt;record&gt;&lt;rec-number&gt;4&lt;/rec-number&gt;&lt;foreign-keys&gt;&lt;key app="EN" db-id="pzpdaxtvifteelefdps52pplaapzw2tsx5wa" timestamp="1694520333"&gt;4&lt;/key&gt;&lt;/foreign-keys&gt;&lt;ref-type name="Journal Article"&gt;17&lt;/ref-type&gt;&lt;contributors&gt;&lt;authors&gt;&lt;author&gt;Liang, Tian&lt;/author&gt;&lt;author&gt;Yang, Feihua&lt;/author&gt;&lt;author&gt;Ding, Aizhong&lt;/author&gt;&lt;author&gt;Li, Fasheng&lt;/author&gt;&lt;/authors&gt;&lt;/contributors&gt;&lt;titles&gt;&lt;title&gt;Cement kiln co-processing promotes the redevelopment of industrially contaminated land in China: Spatio-temporal features and efficiency analysis&lt;/title&gt;&lt;secondary-title&gt;Science of The Total Environment&lt;/secondary-title&gt;&lt;/titles&gt;&lt;periodical&gt;&lt;full-title&gt;Science of The Total Environment&lt;/full-title&gt;&lt;/periodical&gt;&lt;pages&gt;152788&lt;/pages&gt;&lt;volume&gt;817&lt;/volume&gt;&lt;dates&gt;&lt;year&gt;2022&lt;/year&gt;&lt;/dates&gt;&lt;isbn&gt;0048-9697&lt;/isbn&gt;&lt;urls&gt;&lt;/urls&gt;&lt;/record&gt;&lt;/Cite&gt;&lt;/EndNote&gt;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[4]</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and with the deepening of China's industrialization and the increase in demand for it, cement kiln co-disposal plant market share is gradually increased. Cement kiln co-disposal as an effective means of hazardous waste disposal, through the pre-categorization of hazardous waste into the cement kiln for incineration, you can ensure the production of a large number of hazardous waste at the same time, to deal with a large number of hazardous wastes, to achieve energy saving and emission reduction</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&lt;EndNote&gt;&lt;Cite&gt;&lt;Author&gt;Kosajan&lt;/Author&gt;&lt;Year&gt;2021&lt;/Year&gt;&lt;RecNum&gt;5&lt;/RecNum&gt;&lt;DisplayText&gt;[5]&lt;/DisplayText&gt;&lt;record&gt;&lt;rec-number&gt;5&lt;/rec-number&gt;&lt;foreign-keys&gt;&lt;key app="EN" db-id="pzpdaxtvifteelefdps52pplaapzw2tsx5wa" timestamp="1694520390"&gt;5&lt;/key&gt;&lt;/foreign-keys&gt;&lt;ref-type name="Journal Article"&gt;17&lt;/ref-type&gt;&lt;contributors&gt;&lt;authors&gt;&lt;author&gt;Kosajan, Vorada&lt;/author&gt;&lt;author&gt;Wen, Zongguo&lt;/author&gt;&lt;author&gt;Fei, Fan&lt;/author&gt;&lt;author&gt;Dinga, Christian Doh&lt;/author&gt;&lt;author&gt;Wang, Zhaojia&lt;/author&gt;&lt;author&gt;Liu, Pengfei&lt;/author&gt;&lt;/authors&gt;&lt;/contributors&gt;&lt;titles&gt;&lt;title&gt;Comprehensive assessment of cement kiln co-processing under MSW sustainable management requirements&lt;/title&gt;&lt;secondary-title&gt;Resources, Conservation and Recycling&lt;/secondary-title&gt;&lt;/titles&gt;&lt;periodical&gt;&lt;full-title&gt;Resources, Conservation and Recycling&lt;/full-title&gt;&lt;/periodical&gt;&lt;pages&gt;105816&lt;/pages&gt;&lt;volume&gt;174&lt;/volume&gt;&lt;dates&gt;&lt;year&gt;2021&lt;/year&gt;&lt;/dates&gt;&lt;isbn&gt;0921-3449&lt;/isbn&gt;&lt;urls&gt;&lt;/urls&gt;&lt;/record&gt;&lt;/Cite&gt;&lt;/EndNote&gt;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[5]</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a co-disposal of hazardous wastes flowchart as shown in Figure 1. Usually cement kiln co-disposal is divided into two steps, the first is to collect the waste to do a pretreatment classification, generally in accordance with the physical form of the waste and the main components to transport and storage, after that according to the form of the waste and physical and chemical properties of the waste to choose a reasonable way to cement kiln incineration production.</w:t>
      </w:r>
    </w:p>
    <w:p w14:paraId="2D62ABB9" w14:textId="02D60D6A"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first cement kiln co-disposal of solid waste practice is the European Union, cement companies as the head of its industrial sector, will handle a large number of hazardous wastes each year, in which the European Union to use alternative fuels for the average substitution rate of 28%, Germany, the Netherlands and other countries, the fuel substitution rate has even reached 60%. And in recent years, under the strong support of the state and the public, China's cement kiln co-disposal of solid waste has made great progress, especially in the two aspects of pretreatment technology and co-disposal technology. However, due to the late start of technical research in this area in China, there is still a big gap compared with developed countries</w:t>
      </w:r>
      <w:r w:rsidR="00E21857">
        <w:rPr>
          <w:rFonts w:ascii="Times New Roman" w:eastAsiaTheme="minorEastAsia" w:hAnsi="Times New Roman" w:cs="Times New Roman"/>
          <w:lang w:val="en-US" w:eastAsia="zh-CN"/>
        </w:rPr>
        <w:fldChar w:fldCharType="begin"/>
      </w:r>
      <w:r w:rsidR="00E21857">
        <w:rPr>
          <w:rFonts w:ascii="Times New Roman" w:eastAsiaTheme="minorEastAsia" w:hAnsi="Times New Roman" w:cs="Times New Roman"/>
          <w:lang w:val="en-US" w:eastAsia="zh-CN"/>
        </w:rPr>
        <w:instrText xml:space="preserve"> ADDIN EN.CITE &lt;EndNote&gt;&lt;Cite&gt;&lt;Author&gt;Long&lt;/Author&gt;&lt;Year&gt;2022&lt;/Year&gt;&lt;RecNum&gt;6&lt;/RecNum&gt;&lt;DisplayText&gt;[6]&lt;/DisplayText&gt;&lt;record&gt;&lt;rec-number&gt;6&lt;/rec-number&gt;&lt;foreign-keys&gt;&lt;key app="EN" db-id="pzpdaxtvifteelefdps52pplaapzw2tsx5wa" timestamp="1694520439"&gt;6&lt;/key&gt;&lt;/foreign-keys&gt;&lt;ref-type name="Journal Article"&gt;17&lt;/ref-type&gt;&lt;contributors&gt;&lt;authors&gt;&lt;author&gt;Long, Hua&lt;/author&gt;&lt;author&gt;Liao, Yang&lt;/author&gt;&lt;author&gt;Cui, Changhao&lt;/author&gt;&lt;author&gt;Liu, Meijia&lt;/author&gt;&lt;author&gt;Liu, Zeiwei&lt;/author&gt;&lt;author&gt;Li, Li&lt;/author&gt;&lt;author&gt;Hu, Wenzheng&lt;/author&gt;&lt;author&gt;Yan, Dahai&lt;/author&gt;&lt;/authors&gt;&lt;/contributors&gt;&lt;titles&gt;&lt;title&gt;Assessment of popular techniques for co-processing municipal solid waste in Chinese cement kilns&lt;/title&gt;&lt;secondary-title&gt;Frontiers of Environmental Science &amp;amp; Engineering&lt;/secondary-title&gt;&lt;/titles&gt;&lt;periodical&gt;&lt;full-title&gt;Frontiers of Environmental Science &amp;amp; Engineering&lt;/full-title&gt;&lt;/periodical&gt;&lt;pages&gt;1-13&lt;/pages&gt;&lt;volume&gt;16&lt;/volume&gt;&lt;dates&gt;&lt;year&gt;2022&lt;/year&gt;&lt;/dates&gt;&lt;isbn&gt;2095-2201&lt;/isbn&gt;&lt;urls&gt;&lt;/urls&gt;&lt;/record&gt;&lt;/Cite&gt;&lt;/EndNote&gt;</w:instrText>
      </w:r>
      <w:r w:rsidR="00E21857">
        <w:rPr>
          <w:rFonts w:ascii="Times New Roman" w:eastAsiaTheme="minorEastAsia" w:hAnsi="Times New Roman" w:cs="Times New Roman"/>
          <w:lang w:val="en-US" w:eastAsia="zh-CN"/>
        </w:rPr>
        <w:fldChar w:fldCharType="separate"/>
      </w:r>
      <w:r w:rsidR="00E21857">
        <w:rPr>
          <w:rFonts w:ascii="Times New Roman" w:eastAsiaTheme="minorEastAsia" w:hAnsi="Times New Roman" w:cs="Times New Roman"/>
          <w:noProof/>
          <w:lang w:val="en-US" w:eastAsia="zh-CN"/>
        </w:rPr>
        <w:t>[6]</w:t>
      </w:r>
      <w:r w:rsidR="00E21857">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3D62A589" w14:textId="45BEA2FF" w:rsidR="00745CE1" w:rsidRPr="00745CE1" w:rsidRDefault="005B36B4" w:rsidP="00745CE1">
      <w:pPr>
        <w:spacing w:line="240" w:lineRule="auto"/>
        <w:jc w:val="center"/>
        <w:rPr>
          <w:rFonts w:ascii="Times New Roman" w:eastAsiaTheme="minorEastAsia" w:hAnsi="Times New Roman" w:cs="Times New Roman"/>
          <w:lang w:val="en-US" w:eastAsia="zh-CN"/>
        </w:rPr>
      </w:pPr>
      <w:r>
        <w:rPr>
          <w:noProof/>
        </w:rPr>
        <w:drawing>
          <wp:inline distT="0" distB="0" distL="0" distR="0" wp14:anchorId="4A0BB492" wp14:editId="5B60F67A">
            <wp:extent cx="3356122" cy="2451100"/>
            <wp:effectExtent l="0" t="0" r="0" b="6350"/>
            <wp:docPr id="121638455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8884" cy="2460420"/>
                    </a:xfrm>
                    <a:prstGeom prst="rect">
                      <a:avLst/>
                    </a:prstGeom>
                    <a:noFill/>
                    <a:ln>
                      <a:noFill/>
                    </a:ln>
                  </pic:spPr>
                </pic:pic>
              </a:graphicData>
            </a:graphic>
          </wp:inline>
        </w:drawing>
      </w:r>
    </w:p>
    <w:p w14:paraId="0C753DA2" w14:textId="78B7B7CF" w:rsidR="00745CE1" w:rsidRPr="009610DA" w:rsidRDefault="00745CE1" w:rsidP="00745CE1">
      <w:pPr>
        <w:spacing w:line="240" w:lineRule="auto"/>
        <w:jc w:val="center"/>
        <w:rPr>
          <w:rFonts w:ascii="Times New Roman" w:eastAsiaTheme="minorEastAsia" w:hAnsi="Times New Roman" w:cs="Times New Roman"/>
          <w:sz w:val="21"/>
          <w:szCs w:val="21"/>
          <w:lang w:val="en-US" w:eastAsia="zh-CN"/>
        </w:rPr>
      </w:pPr>
      <w:r w:rsidRPr="009610DA">
        <w:rPr>
          <w:rFonts w:ascii="Times New Roman" w:eastAsiaTheme="minorEastAsia" w:hAnsi="Times New Roman" w:cs="Times New Roman"/>
          <w:sz w:val="21"/>
          <w:szCs w:val="21"/>
          <w:lang w:val="en-US" w:eastAsia="zh-CN"/>
        </w:rPr>
        <w:t>Figure 1</w:t>
      </w:r>
      <w:r w:rsidR="009610DA">
        <w:rPr>
          <w:rFonts w:ascii="Times New Roman" w:eastAsiaTheme="minorEastAsia" w:hAnsi="Times New Roman" w:cs="Times New Roman"/>
          <w:sz w:val="21"/>
          <w:szCs w:val="21"/>
          <w:lang w:val="en-US" w:eastAsia="zh-CN"/>
        </w:rPr>
        <w:t xml:space="preserve"> </w:t>
      </w:r>
      <w:r w:rsidRPr="009610DA">
        <w:rPr>
          <w:rFonts w:ascii="Times New Roman" w:eastAsiaTheme="minorEastAsia" w:hAnsi="Times New Roman" w:cs="Times New Roman"/>
          <w:sz w:val="21"/>
          <w:szCs w:val="21"/>
          <w:lang w:val="en-US" w:eastAsia="zh-CN"/>
        </w:rPr>
        <w:t>Flow chart of cement kiln co-disposal</w:t>
      </w:r>
    </w:p>
    <w:p w14:paraId="08CA208F"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 xml:space="preserve">At present, the general idea of cement kiln co-disposal technology at home and abroad is: in the engineering of feed processing and matching, consider the calorific value of alternative fuels, water content, halogenated element content, heavy metal element content, so as to ensure that the cement product can be normally produced while incidentally dealing with part of the hazardous waste and municipal waste. After these years of verification can be found, just consider these factors is not enough, this approach will add more production costs, </w:t>
      </w:r>
      <w:proofErr w:type="spellStart"/>
      <w:r w:rsidRPr="00745CE1">
        <w:rPr>
          <w:rFonts w:ascii="Times New Roman" w:eastAsiaTheme="minorEastAsia" w:hAnsi="Times New Roman" w:cs="Times New Roman"/>
          <w:lang w:val="en-US" w:eastAsia="zh-CN"/>
        </w:rPr>
        <w:t>can not</w:t>
      </w:r>
      <w:proofErr w:type="spellEnd"/>
      <w:r w:rsidRPr="00745CE1">
        <w:rPr>
          <w:rFonts w:ascii="Times New Roman" w:eastAsiaTheme="minorEastAsia" w:hAnsi="Times New Roman" w:cs="Times New Roman"/>
          <w:lang w:val="en-US" w:eastAsia="zh-CN"/>
        </w:rPr>
        <w:t xml:space="preserve"> effectively improve the economic efficiency. In addition, the most used in the dispensing is the expert dispensing system, which is based on the principle of using simple weighting under the premise of conforming to the compatibility relationship between the wastes to ensure that the indexes are qualified. The accuracy of this method is unstable, and has high requirements for the working experience of the compounding operator, and the cost is high.</w:t>
      </w:r>
    </w:p>
    <w:p w14:paraId="4D4FC3F9" w14:textId="6FF426B9"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From the above research, some problems can be found in the current research on cement kiln co-disposal at home and abroad, such as the old and single way of generation of compounding scheme, which relies too much on manual compounding and empirical guidance; and fewer constraints in the compounding production process, which ignores the impact on the environment</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&lt;EndNote&gt;&lt;Cite&gt;&lt;Author&gt;Tang&lt;/Author&gt;&lt;Year&gt;2023&lt;/Year&gt;&lt;RecNum&gt;24&lt;/RecNum&gt;&lt;DisplayText&gt;[7]&lt;/DisplayText&gt;&lt;record&gt;&lt;rec-number&gt;24&lt;/rec-number&gt;&lt;foreign-keys&gt;&lt;key app="EN" db-id="pzpdaxtvifteelefdps52pplaapzw2tsx5wa" timestamp="1694607879"&gt;24&lt;/key&gt;&lt;/foreign-keys&gt;&lt;ref-type name="Journal Article"&gt;17&lt;/ref-type&gt;&lt;contributors&gt;&lt;authors&gt;&lt;author&gt;Tang, Yunchao&lt;/author&gt;&lt;author&gt;Wang, Yufei&lt;/author&gt;&lt;author&gt;Wu, Dongxiao&lt;/author&gt;&lt;author&gt;Chen, Mengcheng&lt;/author&gt;&lt;author&gt;Pang, Lan&lt;/author&gt;&lt;author&gt;Sun, Junbo&lt;/author&gt;&lt;author&gt;Feng, Wanhui&lt;/author&gt;&lt;author&gt;Wang, Xiangyu&lt;/author&gt;&lt;/authors&gt;&lt;/contributors&gt;&lt;titles&gt;&lt;title&gt;Exploring temperature-resilient recycled aggregate concrete with waste rubber: An experimental and multi-objective optimization analysis&lt;/title&gt;&lt;secondary-title&gt;Reviews on Advanced Materials Science&lt;/secondary-title&gt;&lt;/titles&gt;&lt;periodical&gt;&lt;full-title&gt;Reviews on Advanced Materials Science&lt;/full-title&gt;&lt;/periodical&gt;&lt;pages&gt;20230347&lt;/pages&gt;&lt;volume&gt;62&lt;/volume&gt;&lt;number&gt;1&lt;/number&gt;&lt;dates&gt;&lt;year&gt;2023&lt;/year&gt;&lt;/dates&gt;&lt;isbn&gt;1605-8127&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[7]</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Therefore, in view of the above problems, and considering that the country is currently vigorously promoting the process of carbon neutrality, this paper proposes a method of cement kiln co-disposal process feed compounding considering the background of carbon neutrality. A set of carbon-containing matching models suitable for cement kiln co-disposal matching work is constructed, and by considering the influencing factors of carbon emission when setting the matching constraints and adding them to the matching constraint model, the expected carbon emissions of various types of wastes after production and treatment are calculated according to the "Guidelines for Greenhouse Gas Emission Accounting Methods and Reporting by Cement Producing Enterprises in China (for Trial Implementation)", so as to achieve the goal of carbon neutrality, energy saving and emission reduction. After that, a weighting algorithm is introduced when generating the dispensing solution, which solves the quality range of the participating wastes through the calculation of inequalities and combining with the original inventory of various types of wastes, and then solves the optimal solution that meets the above conditions according to the mayfly algorithm. While ensuring production quality, the potential losses caused by manual blending are greatly reduced, and strong support for carbon neutrality goals is realized, which overall improves the economic efficiency of the plant.</w:t>
      </w:r>
    </w:p>
    <w:p w14:paraId="081DFFE0"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 proposal for this study stems from the recognition of the urgency of the problem of global climate change and carbon emissions. As temperatures rise and extreme weather events </w:t>
      </w:r>
      <w:r w:rsidRPr="00745CE1">
        <w:rPr>
          <w:rFonts w:ascii="Times New Roman" w:eastAsiaTheme="minorEastAsia" w:hAnsi="Times New Roman" w:cs="Times New Roman"/>
          <w:lang w:val="en-US" w:eastAsia="zh-CN"/>
        </w:rPr>
        <w:lastRenderedPageBreak/>
        <w:t>increase, society's need to reduce carbon emissions grows every day. The cement production industry is one of the major sources of carbon emissions, making the improvement of carbon management in cement kilns an important task. Governments, international organizations and environmental agencies have been promoting measures to reduce carbon emissions in the industrial sector, which has prompted us to think about more innovative and efficient ways to manage carbon emissions from cement kilns.</w:t>
      </w:r>
    </w:p>
    <w:p w14:paraId="01EDF4BE"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Previous studies and related topics provide strong background support for this study. Researchers have conducted extensive studies on carbon emission management and green technologies in the cement industry. These include work on the use of alternative fuels, improved kiln design and carbon capture technologies. While these studies have been successful to a certain extent, a number of challenges remain, such as the complexity of the carbon emission process, energy efficiency issues and cost-effectiveness. Therefore, our study attempts to make a breakthrough in this area by providing a more comprehensive and efficient solution.</w:t>
      </w:r>
    </w:p>
    <w:p w14:paraId="20D2D1A0"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issues explored in this study have multiple dimensions of importance. First, reducing carbon emissions from cement kilns contributes to global mitigation of climate change, which is a common global concern. Secondly, by improving the efficiency of the cement production process, production costs can be reduced and the competitiveness of companies can be improved. In addition, this research also helps to promote sustainable development in the industrial sector, supporting future renewable energy and carbon neutrality targets. Thus, the issue is not only of environmental importance, but also has wide-ranging economic and social implications.</w:t>
      </w:r>
    </w:p>
    <w:p w14:paraId="52C0AE3C"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Although a number of studies and measures have been undertaken to reduce carbon emissions from cement kilns, the reasons why this issue is far from being completely resolved are manifold. Firstly, carbon emissions are a complex process that is influenced by a number of factors, including the nature of raw materials, kiln design, and fuel selection. The interaction between these factors makes the problem complex and diverse. Secondly, existing technologies and methods still have some limitations, and more innovative and efficient methods are needed to cope with them. Finally, the carbon emission problem in the cement production industry is not only an internal problem of the company, but also affected by regulations and policies, which requires comprehensive solutions to be implemented.</w:t>
      </w:r>
    </w:p>
    <w:p w14:paraId="6DE3D0BB" w14:textId="7DD9C444" w:rsid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Therefore, this study aims to respond to the above issues by exploring a co-processing model and hybrid optimization system to effectively reduce carbon emissions from cement </w:t>
      </w:r>
      <w:r w:rsidRPr="00745CE1">
        <w:rPr>
          <w:rFonts w:ascii="Times New Roman" w:eastAsiaTheme="minorEastAsia" w:hAnsi="Times New Roman" w:cs="Times New Roman"/>
          <w:lang w:val="en-US" w:eastAsia="zh-CN"/>
        </w:rPr>
        <w:lastRenderedPageBreak/>
        <w:t>kilns and improve production efficiency. Through in-depth research and the application of innovative methods, we hope to provide a feasible solution for the industry and society to promote the sustainable development of carbon emission management.</w:t>
      </w:r>
    </w:p>
    <w:p w14:paraId="51D89BB1" w14:textId="3A531C4A" w:rsidR="00745CE1" w:rsidRPr="00745CE1" w:rsidRDefault="00745CE1" w:rsidP="008E04DF">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4B1D284A" w14:textId="0E37095C" w:rsidR="00D4014C" w:rsidRPr="00860636" w:rsidRDefault="00A5199F" w:rsidP="00860636">
      <w:pPr>
        <w:pStyle w:val="1"/>
        <w:spacing w:line="480" w:lineRule="auto"/>
        <w:rPr>
          <w:rFonts w:ascii="Times New Roman" w:hAnsi="Times New Roman" w:cs="Times New Roman"/>
          <w:b/>
          <w:bCs/>
          <w:color w:val="auto"/>
          <w:sz w:val="24"/>
          <w:szCs w:val="24"/>
          <w:lang w:eastAsia="zh-CN"/>
        </w:rPr>
      </w:pPr>
      <w:bookmarkStart w:id="2" w:name="_Toc145629106"/>
      <w:r w:rsidRPr="003D0F13">
        <w:rPr>
          <w:rFonts w:ascii="Times New Roman" w:hAnsi="Times New Roman" w:cs="Times New Roman"/>
          <w:b/>
          <w:bCs/>
          <w:color w:val="auto"/>
          <w:sz w:val="24"/>
          <w:szCs w:val="24"/>
          <w:lang w:eastAsia="zh-CN"/>
        </w:rPr>
        <w:lastRenderedPageBreak/>
        <w:t xml:space="preserve">2.0 </w:t>
      </w:r>
      <w:r w:rsidR="00745CE1" w:rsidRPr="00745CE1">
        <w:rPr>
          <w:rFonts w:ascii="Times New Roman" w:hAnsi="Times New Roman" w:cs="Times New Roman"/>
          <w:b/>
          <w:bCs/>
          <w:color w:val="auto"/>
          <w:sz w:val="24"/>
          <w:szCs w:val="24"/>
          <w:lang w:eastAsia="zh-CN"/>
        </w:rPr>
        <w:t>Literature Review</w:t>
      </w:r>
      <w:bookmarkEnd w:id="2"/>
    </w:p>
    <w:p w14:paraId="296708B2"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Cement production is one of the most important industrial processes in the world, but its carbon emissions and resource consumption also make it a significant source of greenhouse gas emissions and an energy-consuming industry. With the growing global concern over climate change and environmental protection, reducing carbon emissions and resource consumption in cement production has become an urgent issue. The introduction of the dual-carbon context further emphasizes the sustainability of the cement production process and the need to explore new technologies and methods to achieve emission reductions and energy savings.</w:t>
      </w:r>
    </w:p>
    <w:p w14:paraId="70C567C2" w14:textId="4C26A80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dual-carbon context refers to the requirement to achieve industrial development and carbon emission reduction under the twin goals of a low-carbon economy and carbon neutrality. Cement production faces the dual challenge of reducing carbon emissions and resource consumption in a dual carbon context. The calcination of limestone and combustion of fuel in the traditional cement production process releases large amounts of carbon dioxide, contributing to climate change, Buis A. showed that carbon dioxide emissions must be controlled to ensure environmental sustainability</w:t>
      </w:r>
      <w:r w:rsidR="00325F69">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&lt;EndNote&gt;&lt;Cite&gt;&lt;Author&gt;Buis&lt;/Author&gt;&lt;Year&gt;2019&lt;/Year&gt;&lt;RecNum&gt;7&lt;/RecNum&gt;&lt;DisplayText&gt;[8]&lt;/DisplayText&gt;&lt;record&gt;&lt;rec-number&gt;7&lt;/rec-number&gt;&lt;foreign-keys&gt;&lt;key app="EN" db-id="pzpdaxtvifteelefdps52pplaapzw2tsx5wa" timestamp="1694521059"&gt;7&lt;/key&gt;&lt;/foreign-keys&gt;&lt;ref-type name="Journal Article"&gt;17&lt;/ref-type&gt;&lt;contributors&gt;&lt;authors&gt;&lt;author&gt;Buis, Alan&lt;/author&gt;&lt;/authors&gt;&lt;/contributors&gt;&lt;titles&gt;&lt;title&gt;The atmosphere: getting a handle on carbon dioxide&lt;/title&gt;&lt;secondary-title&gt;NASA Global Climate Change&lt;/secondary-title&gt;&lt;/titles&gt;&lt;periodical&gt;&lt;full-title&gt;NASA Global Climate Change&lt;/full-title&gt;&lt;/periodical&gt;&lt;volume&gt;9&lt;/volume&gt;&lt;dates&gt;&lt;year&gt;2019&lt;/year&gt;&lt;/dates&gt;&lt;urls&gt;&lt;/urls&gt;&lt;/record&gt;&lt;/Cite&gt;&lt;/EndNote&gt;</w:instrText>
      </w:r>
      <w:r w:rsidR="00325F69">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[8]</w:t>
      </w:r>
      <w:r w:rsidR="00325F69">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Zhang Jiang et al. indicated that the cement industry, due to its inherent process characteristics, has always been one of the key concerns of the global carbon emission reduction, in which the substitution of traditional fossil fuels has been recognized as the most feasible, fastest-acting and highest-potential way in the global cement industry. Therefore, cement production in the context of dual-carbon needs to seek new solutions to reduce carbon emissions and realize the effective use of resources.</w:t>
      </w:r>
    </w:p>
    <w:p w14:paraId="602A682C" w14:textId="78FE77B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Cement production is an energy-intensive industrial process, and its carbon emissions come from two main sources: the calcination of limestone and the combustion of fuel. Carbon dioxide generated during limestone calcination accounts for most of the total carbon emissions from cement production, while fuel combustion is the second largest source of carbon emissions. In addition, cement production is accompanied by a large amount of resource consumption, including the mining and transportation of raw materials such as limestone, fly ash and slag, as well as energy consumption. Hu Xiaowei et al. believe that in order to avoid incompatible mating hazardous wastes mixed with each other leading to uncontrollable consequences, it is necessary to form mutually compatible hazardous waste combinations in the first step of the mating, and then effectively reduce the artificial experience of the mating to obtain the mating scheme through weighted mating or grey correlation mating method, which can be optimized by using a weighted assignment or with the regression analysis method </w:t>
      </w:r>
      <w:r w:rsidRPr="00745CE1">
        <w:rPr>
          <w:rFonts w:ascii="Times New Roman" w:eastAsiaTheme="minorEastAsia" w:hAnsi="Times New Roman" w:cs="Times New Roman"/>
          <w:lang w:val="en-US" w:eastAsia="zh-CN"/>
        </w:rPr>
        <w:lastRenderedPageBreak/>
        <w:t>and other methods such as optimization of the grey correlation method of mating</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&lt;EndNote&gt;&lt;Cite&gt;&lt;Author&gt;Liang&lt;/Author&gt;&lt;Year&gt;2019&lt;/Year&gt;&lt;RecNum&gt;25&lt;/RecNum&gt;&lt;DisplayText&gt;[9]&lt;/DisplayText&gt;&lt;record&gt;&lt;rec-number&gt;25&lt;/rec-number&gt;&lt;foreign-keys&gt;&lt;key app="EN" db-id="pzpdaxtvifteelefdps52pplaapzw2tsx5wa" timestamp="1694608009"&gt;25&lt;/key&gt;&lt;/foreign-keys&gt;&lt;ref-type name="Conference Proceedings"&gt;10&lt;/ref-type&gt;&lt;contributors&gt;&lt;authors&gt;&lt;author&gt;Liang, Xuedong&lt;/author&gt;&lt;author&gt;Xu, Yangyang&lt;/author&gt;&lt;author&gt;Yang, Li&lt;/author&gt;&lt;author&gt;Gong, Qunxi&lt;/author&gt;&lt;/authors&gt;&lt;/contributors&gt;&lt;titles&gt;&lt;title&gt;The compatibility approach for hazardous waste incineration based on grey relational analysis&lt;/title&gt;&lt;secondary-title&gt;IOP Conference Series: Earth and Environmental Science&lt;/secondary-title&gt;&lt;/titles&gt;&lt;pages&gt;052036&lt;/pages&gt;&lt;volume&gt;227&lt;/volume&gt;&lt;dates&gt;&lt;year&gt;2019&lt;/year&gt;&lt;/dates&gt;&lt;publisher&gt;IOP Publishing&lt;/publisher&gt;&lt;isbn&gt;1755-1315&lt;/isbn&gt;&lt;urls&gt;&lt;/urls&gt;&lt;/record&gt;&lt;/Cite&gt;&lt;/EndNote&gt;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[9]</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Liu Hao pointed out that the development of innovative emission reduction combustion, energy-saving and consumption reduction technologies, the improvement of alternative fuel blending and carbon dioxide capture, storage and utilization (CCUS) are the main means to achieve carbon neutrality in the cement industry</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&lt;EndNote&gt;&lt;Cite&gt;&lt;Author&gt;Zhang&lt;/Author&gt;&lt;Year&gt;2021&lt;/Year&gt;&lt;RecNum&gt;26&lt;/RecNum&gt;&lt;DisplayText&gt;[10]&lt;/DisplayText&gt;&lt;record&gt;&lt;rec-number&gt;26&lt;/rec-number&gt;&lt;foreign-keys&gt;&lt;key app="EN" db-id="pzpdaxtvifteelefdps52pplaapzw2tsx5wa" timestamp="1694608083"&gt;26&lt;/key&gt;&lt;/foreign-keys&gt;&lt;ref-type name="Journal Article"&gt;17&lt;/ref-type&gt;&lt;contributors&gt;&lt;authors&gt;&lt;author&gt;Zhang, Cheng-Yao&lt;/author&gt;&lt;author&gt;Yu, Biying&lt;/author&gt;&lt;author&gt;Chen, Jing-Ming&lt;/author&gt;&lt;author&gt;Wei, Yi-Ming&lt;/author&gt;&lt;/authors&gt;&lt;/contributors&gt;&lt;titles&gt;&lt;title&gt;Green transition pathways for cement industry in China&lt;/title&gt;&lt;secondary-title&gt;Resources, Conservation and Recycling&lt;/secondary-title&gt;&lt;/titles&gt;&lt;periodical&gt;&lt;full-title&gt;Resources, Conservation and Recycling&lt;/full-title&gt;&lt;/periodical&gt;&lt;pages&gt;105355&lt;/pages&gt;&lt;volume&gt;166&lt;/volume&gt;&lt;dates&gt;&lt;year&gt;2021&lt;/year&gt;&lt;/dates&gt;&lt;isbn&gt;0921-3449&lt;/isbn&gt;&lt;urls&gt;&lt;/urls&gt;&lt;/record&gt;&lt;/Cite&gt;&lt;/EndNote&gt;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[10]</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Liu </w:t>
      </w:r>
      <w:proofErr w:type="spellStart"/>
      <w:r w:rsidRPr="00745CE1">
        <w:rPr>
          <w:rFonts w:ascii="Times New Roman" w:eastAsiaTheme="minorEastAsia" w:hAnsi="Times New Roman" w:cs="Times New Roman"/>
          <w:lang w:val="en-US" w:eastAsia="zh-CN"/>
        </w:rPr>
        <w:t>Runwei</w:t>
      </w:r>
      <w:proofErr w:type="spellEnd"/>
      <w:r w:rsidRPr="00745CE1">
        <w:rPr>
          <w:rFonts w:ascii="Times New Roman" w:eastAsiaTheme="minorEastAsia" w:hAnsi="Times New Roman" w:cs="Times New Roman"/>
          <w:lang w:val="en-US" w:eastAsia="zh-CN"/>
        </w:rPr>
        <w:t xml:space="preserve"> believes that incineration disposal of hazardous waste in the process, the matching process management has a very important role, and the purpose and control of the matching process, the role of matching process control, matching process management focus on the analysis and description</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&lt;EndNote&gt;&lt;Cite&gt;&lt;Author&gt;Nema&lt;/Author&gt;&lt;Year&gt;2003&lt;/Year&gt;&lt;RecNum&gt;27&lt;/RecNum&gt;&lt;DisplayText&gt;[11]&lt;/DisplayText&gt;&lt;record&gt;&lt;rec-number&gt;27&lt;/rec-number&gt;&lt;foreign-keys&gt;&lt;key app="EN" db-id="pzpdaxtvifteelefdps52pplaapzw2tsx5wa" timestamp="1694608117"&gt;27&lt;/key&gt;&lt;/foreign-keys&gt;&lt;ref-type name="Journal Article"&gt;17&lt;/ref-type&gt;&lt;contributors&gt;&lt;authors&gt;&lt;author&gt;Nema, AK&lt;/author&gt;&lt;author&gt;Gupta, SK&lt;/author&gt;&lt;/authors&gt;&lt;/contributors&gt;&lt;titles&gt;&lt;title&gt;Multiobjective risk analysis and optimization of regional hazardous waste management system&lt;/title&gt;&lt;secondary-title&gt;Practice Periodical of Hazardous, Toxic, and Radioactive Waste Management&lt;/secondary-title&gt;&lt;/titles&gt;&lt;periodical&gt;&lt;full-title&gt;Practice Periodical of Hazardous, Toxic, and Radioactive Waste Management&lt;/full-title&gt;&lt;/periodical&gt;&lt;pages&gt;69-77&lt;/pages&gt;&lt;volume&gt;7&lt;/volume&gt;&lt;number&gt;2&lt;/number&gt;&lt;dates&gt;&lt;year&gt;2003&lt;/year&gt;&lt;/dates&gt;&lt;isbn&gt;1090-025X&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[11]</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5EB5300" w14:textId="2E78D878"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E. </w:t>
      </w:r>
      <w:proofErr w:type="spellStart"/>
      <w:r w:rsidRPr="00745CE1">
        <w:rPr>
          <w:rFonts w:ascii="Times New Roman" w:eastAsiaTheme="minorEastAsia" w:hAnsi="Times New Roman" w:cs="Times New Roman"/>
          <w:lang w:val="en-US" w:eastAsia="zh-CN"/>
        </w:rPr>
        <w:t>Benhelal</w:t>
      </w:r>
      <w:proofErr w:type="spellEnd"/>
      <w:r w:rsidRPr="00745CE1">
        <w:rPr>
          <w:rFonts w:ascii="Times New Roman" w:eastAsiaTheme="minorEastAsia" w:hAnsi="Times New Roman" w:cs="Times New Roman"/>
          <w:lang w:val="en-US" w:eastAsia="zh-CN"/>
        </w:rPr>
        <w:t xml:space="preserve">, E. </w:t>
      </w:r>
      <w:proofErr w:type="spellStart"/>
      <w:r w:rsidRPr="00745CE1">
        <w:rPr>
          <w:rFonts w:ascii="Times New Roman" w:eastAsiaTheme="minorEastAsia" w:hAnsi="Times New Roman" w:cs="Times New Roman"/>
          <w:lang w:val="en-US" w:eastAsia="zh-CN"/>
        </w:rPr>
        <w:t>Shamsaei</w:t>
      </w:r>
      <w:proofErr w:type="spellEnd"/>
      <w:r w:rsidRPr="00745CE1">
        <w:rPr>
          <w:rFonts w:ascii="Times New Roman" w:eastAsiaTheme="minorEastAsia" w:hAnsi="Times New Roman" w:cs="Times New Roman"/>
          <w:lang w:val="en-US" w:eastAsia="zh-CN"/>
        </w:rPr>
        <w:t xml:space="preserve"> and M. I. Rashid emphasize the challenges and barriers to the widespread and effective implementation of emission reduction strategies in the cement industry and propose practical solutions to overcome these barriers</w:t>
      </w:r>
      <w:r w:rsidR="002D43A3">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&lt;EndNote&gt;&lt;Cite&gt;&lt;Author&gt;Benhelal&lt;/Author&gt;&lt;Year&gt;2021&lt;/Year&gt;&lt;RecNum&gt;8&lt;/RecNum&gt;&lt;DisplayText&gt;[12]&lt;/DisplayText&gt;&lt;record&gt;&lt;rec-number&gt;8&lt;/rec-number&gt;&lt;foreign-keys&gt;&lt;key app="EN" db-id="pzpdaxtvifteelefdps52pplaapzw2tsx5wa" timestamp="1694521193"&gt;8&lt;/key&gt;&lt;/foreign-keys&gt;&lt;ref-type name="Journal Article"&gt;17&lt;/ref-type&gt;&lt;contributors&gt;&lt;authors&gt;&lt;author&gt;Benhelal, Emad&lt;/author&gt;&lt;author&gt;Shamsaei, Ezzatollah&lt;/author&gt;&lt;author&gt;Rashid, Muhammad Imran&lt;/author&gt;&lt;/authors&gt;&lt;/contributors&gt;&lt;titles&gt;&lt;title&gt;Challenges against CO2 abatement strategies in cement industry: A review&lt;/title&gt;&lt;secondary-title&gt;Journal of Environmental Sciences&lt;/secondary-title&gt;&lt;/titles&gt;&lt;periodical&gt;&lt;full-title&gt;Journal of Environmental Sciences&lt;/full-title&gt;&lt;/periodical&gt;&lt;pages&gt;84-101&lt;/pages&gt;&lt;volume&gt;104&lt;/volume&gt;&lt;dates&gt;&lt;year&gt;2021&lt;/year&gt;&lt;/dates&gt;&lt;isbn&gt;1001-0742&lt;/isbn&gt;&lt;urls&gt;&lt;/urls&gt;&lt;/record&gt;&lt;/Cite&gt;&lt;/EndNote&gt;</w:instrText>
      </w:r>
      <w:r w:rsidR="002D43A3">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[12]</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Cement production in a dual carbon context faces the following issues and challenges:</w:t>
      </w:r>
    </w:p>
    <w:p w14:paraId="3FDBF9DF" w14:textId="1D0A6960" w:rsidR="00745CE1" w:rsidRPr="00010AAB" w:rsidRDefault="00745CE1" w:rsidP="00010AAB">
      <w:pPr>
        <w:pStyle w:val="aa"/>
        <w:numPr>
          <w:ilvl w:val="0"/>
          <w:numId w:val="14"/>
        </w:numPr>
        <w:spacing w:line="400" w:lineRule="exact"/>
        <w:ind w:firstLineChars="0"/>
        <w:jc w:val="both"/>
        <w:rPr>
          <w:rFonts w:ascii="Times New Roman" w:eastAsiaTheme="minorEastAsia" w:hAnsi="Times New Roman" w:cs="Times New Roman"/>
          <w:lang w:val="en-US" w:eastAsia="zh-CN"/>
        </w:rPr>
      </w:pPr>
      <w:r w:rsidRPr="00010AAB">
        <w:rPr>
          <w:rFonts w:ascii="Times New Roman" w:eastAsiaTheme="minorEastAsia" w:hAnsi="Times New Roman" w:cs="Times New Roman"/>
          <w:lang w:val="en-US" w:eastAsia="zh-CN"/>
        </w:rPr>
        <w:t xml:space="preserve">Carbon emission reduction: the carbon emission in the traditional cement production process is huge, and measures need to be taken to reduce the carbon dioxide emission during limestone calcination and fuel combustion. Ma </w:t>
      </w:r>
      <w:proofErr w:type="spellStart"/>
      <w:r w:rsidRPr="00010AAB">
        <w:rPr>
          <w:rFonts w:ascii="Times New Roman" w:eastAsiaTheme="minorEastAsia" w:hAnsi="Times New Roman" w:cs="Times New Roman"/>
          <w:lang w:val="en-US" w:eastAsia="zh-CN"/>
        </w:rPr>
        <w:t>Jiaomei</w:t>
      </w:r>
      <w:proofErr w:type="spellEnd"/>
      <w:r w:rsidRPr="00010AAB">
        <w:rPr>
          <w:rFonts w:ascii="Times New Roman" w:eastAsiaTheme="minorEastAsia" w:hAnsi="Times New Roman" w:cs="Times New Roman"/>
          <w:lang w:val="en-US" w:eastAsia="zh-CN"/>
        </w:rPr>
        <w:t xml:space="preserve"> et al. analyzed the influencing factors of carbon emission in the cement production process, and proposed a simple calculation method of elemental conservation to calculate carbon emission by combining clinker and cement preparation process, and made a comparative analysis with the current and trial cement greenhouse gas emission accounting methods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&lt;EndNote&gt;&lt;Cite&gt;&lt;Author&gt;Gao&lt;/Author&gt;&lt;Year&gt;2015&lt;/Year&gt;&lt;RecNum&gt;28&lt;/RecNum&gt;&lt;DisplayText&gt;[13]&lt;/DisplayText&gt;&lt;record&gt;&lt;rec-number&gt;28&lt;/rec-number&gt;&lt;foreign-keys&gt;&lt;key app="EN" db-id="pzpdaxtvifteelefdps52pplaapzw2tsx5wa" timestamp="1694608156"&gt;28&lt;/key&gt;&lt;/foreign-keys&gt;&lt;ref-type name="Journal Article"&gt;17&lt;/ref-type&gt;&lt;contributors&gt;&lt;authors&gt;&lt;author&gt;Gao, Tianming&lt;/author&gt;&lt;author&gt;Shen, Lei&lt;/author&gt;&lt;author&gt;Shen, Ming&lt;/author&gt;&lt;author&gt;Chen, Fengnan&lt;/author&gt;&lt;author&gt;Liu, Litao&lt;/author&gt;&lt;author&gt;Gao, Li&lt;/author&gt;&lt;/authors&gt;&lt;/contributors&gt;&lt;titles&gt;&lt;title&gt;Analysis on differences of carbon dioxide emission from cement production and their major determinants&lt;/title&gt;&lt;secondary-title&gt;Journal of Cleaner Production&lt;/secondary-title&gt;&lt;/titles&gt;&lt;periodical&gt;&lt;full-title&gt;Journal of Cleaner Production&lt;/full-title&gt;&lt;/periodical&gt;&lt;pages&gt;160-170&lt;/pages&gt;&lt;volume&gt;103&lt;/volume&gt;&lt;dates&gt;&lt;year&gt;2015&lt;/year&gt;&lt;/dates&gt;&lt;isbn&gt;0959-6526&lt;/isbn&gt;&lt;urls&gt;&lt;/urls&gt;&lt;/record&gt;&lt;/Cite&gt;&lt;/EndNote&gt;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[13]</w:t>
      </w:r>
      <w:r w:rsidR="00337E91">
        <w:rPr>
          <w:rFonts w:ascii="Times New Roman" w:eastAsiaTheme="minorEastAsia" w:hAnsi="Times New Roman" w:cs="Times New Roman"/>
          <w:lang w:val="en-US" w:eastAsia="zh-CN"/>
        </w:rPr>
        <w:fldChar w:fldCharType="end"/>
      </w:r>
      <w:r w:rsidRPr="00010AAB">
        <w:rPr>
          <w:rFonts w:ascii="Times New Roman" w:eastAsiaTheme="minorEastAsia" w:hAnsi="Times New Roman" w:cs="Times New Roman"/>
          <w:lang w:val="en-US" w:eastAsia="zh-CN"/>
        </w:rPr>
        <w:t>.</w:t>
      </w:r>
    </w:p>
    <w:p w14:paraId="750DB5CD" w14:textId="19892DF0" w:rsidR="00745CE1" w:rsidRPr="00010AAB" w:rsidRDefault="00745CE1" w:rsidP="00010AAB">
      <w:pPr>
        <w:pStyle w:val="aa"/>
        <w:numPr>
          <w:ilvl w:val="0"/>
          <w:numId w:val="14"/>
        </w:numPr>
        <w:spacing w:line="400" w:lineRule="exact"/>
        <w:ind w:firstLineChars="0"/>
        <w:jc w:val="both"/>
        <w:rPr>
          <w:rFonts w:ascii="Times New Roman" w:eastAsiaTheme="minorEastAsia" w:hAnsi="Times New Roman" w:cs="Times New Roman"/>
          <w:lang w:val="en-US" w:eastAsia="zh-CN"/>
        </w:rPr>
      </w:pPr>
      <w:r w:rsidRPr="00010AAB">
        <w:rPr>
          <w:rFonts w:ascii="Times New Roman" w:eastAsiaTheme="minorEastAsia" w:hAnsi="Times New Roman" w:cs="Times New Roman"/>
          <w:lang w:val="en-US" w:eastAsia="zh-CN"/>
        </w:rPr>
        <w:t xml:space="preserve">Optimization of resource consumption: Cement production requires a large </w:t>
      </w:r>
      <w:proofErr w:type="gramStart"/>
      <w:r w:rsidRPr="00010AAB">
        <w:rPr>
          <w:rFonts w:ascii="Times New Roman" w:eastAsiaTheme="minorEastAsia" w:hAnsi="Times New Roman" w:cs="Times New Roman"/>
          <w:lang w:val="en-US" w:eastAsia="zh-CN"/>
        </w:rPr>
        <w:t>amount</w:t>
      </w:r>
      <w:proofErr w:type="gramEnd"/>
      <w:r w:rsidRPr="00010AAB">
        <w:rPr>
          <w:rFonts w:ascii="Times New Roman" w:eastAsiaTheme="minorEastAsia" w:hAnsi="Times New Roman" w:cs="Times New Roman"/>
          <w:lang w:val="en-US" w:eastAsia="zh-CN"/>
        </w:rPr>
        <w:t xml:space="preserve"> of raw materials and energy, how to effectively use the existing resources and reduce resource consumption is the key issue.</w:t>
      </w:r>
    </w:p>
    <w:p w14:paraId="2A0478DA" w14:textId="68810508" w:rsidR="00745CE1" w:rsidRPr="00010AAB" w:rsidRDefault="00745CE1" w:rsidP="00010AAB">
      <w:pPr>
        <w:pStyle w:val="aa"/>
        <w:numPr>
          <w:ilvl w:val="0"/>
          <w:numId w:val="14"/>
        </w:numPr>
        <w:spacing w:line="400" w:lineRule="exact"/>
        <w:ind w:firstLineChars="0"/>
        <w:jc w:val="both"/>
        <w:rPr>
          <w:rFonts w:ascii="Times New Roman" w:eastAsiaTheme="minorEastAsia" w:hAnsi="Times New Roman" w:cs="Times New Roman"/>
          <w:lang w:val="en-US" w:eastAsia="zh-CN"/>
        </w:rPr>
      </w:pPr>
      <w:r w:rsidRPr="00010AAB">
        <w:rPr>
          <w:rFonts w:ascii="Times New Roman" w:eastAsiaTheme="minorEastAsia" w:hAnsi="Times New Roman" w:cs="Times New Roman"/>
          <w:lang w:val="en-US" w:eastAsia="zh-CN"/>
        </w:rPr>
        <w:t>Production efficiency improvement: through optimizing the production process and technical means, the energy utilization efficiency and production efficiency of cement production can be improved.</w:t>
      </w:r>
    </w:p>
    <w:p w14:paraId="089D14F2" w14:textId="40A0D07A" w:rsidR="00745CE1" w:rsidRPr="00010AAB" w:rsidRDefault="00745CE1" w:rsidP="00010AAB">
      <w:pPr>
        <w:pStyle w:val="aa"/>
        <w:numPr>
          <w:ilvl w:val="0"/>
          <w:numId w:val="14"/>
        </w:numPr>
        <w:spacing w:line="400" w:lineRule="exact"/>
        <w:ind w:firstLineChars="0"/>
        <w:jc w:val="both"/>
        <w:rPr>
          <w:rFonts w:ascii="Times New Roman" w:eastAsiaTheme="minorEastAsia" w:hAnsi="Times New Roman" w:cs="Times New Roman"/>
          <w:lang w:val="en-US" w:eastAsia="zh-CN"/>
        </w:rPr>
      </w:pPr>
      <w:r w:rsidRPr="00010AAB">
        <w:rPr>
          <w:rFonts w:ascii="Times New Roman" w:eastAsiaTheme="minorEastAsia" w:hAnsi="Times New Roman" w:cs="Times New Roman"/>
          <w:lang w:val="en-US" w:eastAsia="zh-CN"/>
        </w:rPr>
        <w:t>Sustainable development: the cement industry needs to realize sustainable development under the premise of carbon emission reduction, balancing the needs of the environment, economy and society. Li Yanfeng pointed out that the cement raw material batching link is a very important part of the cement production process, whether the raw material batching program is reasonable, whether the control is effective, will directly affect the product quality and production costs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&lt;EndNote&gt;&lt;Cite&gt;&lt;Author&gt;Miller&lt;/Author&gt;&lt;Year&gt;2018&lt;/Year&gt;&lt;RecNum&gt;29&lt;/RecNum&gt;&lt;DisplayText&gt;[14]&lt;/DisplayText&gt;&lt;record&gt;&lt;rec-number&gt;29&lt;/rec-number&gt;&lt;foreign-keys&gt;&lt;key app="EN" db-id="pzpdaxtvifteelefdps52pplaapzw2tsx5wa" timestamp="1694608194"&gt;29&lt;/key&gt;&lt;/foreign-keys&gt;&lt;ref-type name="Journal Article"&gt;17&lt;/ref-type&gt;&lt;contributors&gt;&lt;authors&gt;&lt;author&gt;Miller, Sabbie A&lt;/author&gt;&lt;author&gt;Horvath, Arpad&lt;/author&gt;&lt;author&gt;Monteiro, Paulo JM&lt;/author&gt;&lt;/authors&gt;&lt;/contributors&gt;&lt;titles&gt;&lt;title&gt;Impacts of booming concrete production on water resources worldwide&lt;/title&gt;&lt;secondary-title&gt;Nature Sustainability&lt;/secondary-title&gt;&lt;/titles&gt;&lt;periodical&gt;&lt;full-title&gt;Nature Sustainability&lt;/full-title&gt;&lt;/periodical&gt;&lt;pages&gt;69-76&lt;/pages&gt;&lt;volume&gt;1&lt;/volume&gt;&lt;number&gt;1&lt;/number&gt;&lt;dates&gt;&lt;year&gt;2018&lt;/year&gt;&lt;/dates&gt;&lt;isbn&gt;2398-9629&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[14]</w:t>
      </w:r>
      <w:r w:rsidR="00337E91">
        <w:rPr>
          <w:rFonts w:ascii="Times New Roman" w:eastAsiaTheme="minorEastAsia" w:hAnsi="Times New Roman" w:cs="Times New Roman"/>
          <w:lang w:val="en-US" w:eastAsia="zh-CN"/>
        </w:rPr>
        <w:fldChar w:fldCharType="end"/>
      </w:r>
      <w:r w:rsidRPr="00010AAB">
        <w:rPr>
          <w:rFonts w:ascii="Times New Roman" w:eastAsiaTheme="minorEastAsia" w:hAnsi="Times New Roman" w:cs="Times New Roman"/>
          <w:lang w:val="en-US" w:eastAsia="zh-CN"/>
        </w:rPr>
        <w:t>.</w:t>
      </w:r>
    </w:p>
    <w:p w14:paraId="0D3941E9" w14:textId="0820E244"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 xml:space="preserve">Cement kiln collaborative batching optimization system is a comprehensive application of information technology, mathematical models and optimization algorithms, aiming to reduce carbon emissions and resource consumption in the cement production process through intelligent regulation and optimal design. E. </w:t>
      </w:r>
      <w:proofErr w:type="spellStart"/>
      <w:r w:rsidRPr="00745CE1">
        <w:rPr>
          <w:rFonts w:ascii="Times New Roman" w:eastAsiaTheme="minorEastAsia" w:hAnsi="Times New Roman" w:cs="Times New Roman"/>
          <w:lang w:val="en-US" w:eastAsia="zh-CN"/>
        </w:rPr>
        <w:t>Benhelal</w:t>
      </w:r>
      <w:proofErr w:type="spellEnd"/>
      <w:r w:rsidRPr="00745CE1">
        <w:rPr>
          <w:rFonts w:ascii="Times New Roman" w:eastAsiaTheme="minorEastAsia" w:hAnsi="Times New Roman" w:cs="Times New Roman"/>
          <w:lang w:val="en-US" w:eastAsia="zh-CN"/>
        </w:rPr>
        <w:t xml:space="preserve">, E. </w:t>
      </w:r>
      <w:proofErr w:type="spellStart"/>
      <w:r w:rsidRPr="00745CE1">
        <w:rPr>
          <w:rFonts w:ascii="Times New Roman" w:eastAsiaTheme="minorEastAsia" w:hAnsi="Times New Roman" w:cs="Times New Roman"/>
          <w:lang w:val="en-US" w:eastAsia="zh-CN"/>
        </w:rPr>
        <w:t>Shamsaei</w:t>
      </w:r>
      <w:proofErr w:type="spellEnd"/>
      <w:r w:rsidRPr="00745CE1">
        <w:rPr>
          <w:rFonts w:ascii="Times New Roman" w:eastAsiaTheme="minorEastAsia" w:hAnsi="Times New Roman" w:cs="Times New Roman"/>
          <w:lang w:val="en-US" w:eastAsia="zh-CN"/>
        </w:rPr>
        <w:t xml:space="preserve"> and M. I. Rashid believe that the system can realize the following application prospects</w:t>
      </w:r>
      <w:r w:rsidR="002D43A3">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&lt;EndNote&gt;&lt;Cite&gt;&lt;Author&gt;Benhelal&lt;/Author&gt;&lt;Year&gt;2019&lt;/Year&gt;&lt;RecNum&gt;9&lt;/RecNum&gt;&lt;DisplayText&gt;[15]&lt;/DisplayText&gt;&lt;record&gt;&lt;rec-number&gt;9&lt;/rec-number&gt;&lt;foreign-keys&gt;&lt;key app="EN" db-id="pzpdaxtvifteelefdps52pplaapzw2tsx5wa" timestamp="1694521300"&gt;9&lt;/key&gt;&lt;/foreign-keys&gt;&lt;ref-type name="Journal Article"&gt;17&lt;/ref-type&gt;&lt;contributors&gt;&lt;authors&gt;&lt;author&gt;Benhelal, Emad&lt;/author&gt;&lt;author&gt;Shamsaei, Ezzatollah&lt;/author&gt;&lt;author&gt;Rashid, Muhammad Imran&lt;/author&gt;&lt;/authors&gt;&lt;/contributors&gt;&lt;titles&gt;&lt;title&gt;Novel modifications in a conventional clinker making process for sustainable cement production&lt;/title&gt;&lt;secondary-title&gt;Journal of Cleaner Production&lt;/secondary-title&gt;&lt;/titles&gt;&lt;periodical&gt;&lt;full-title&gt;Journal of Cleaner Production&lt;/full-title&gt;&lt;/periodical&gt;&lt;pages&gt;389-397&lt;/pages&gt;&lt;volume&gt;221&lt;/volume&gt;&lt;dates&gt;&lt;year&gt;2019&lt;/year&gt;&lt;/dates&gt;&lt;isbn&gt;0959-6526&lt;/isbn&gt;&lt;urls&gt;&lt;/urls&gt;&lt;/record&gt;&lt;/Cite&gt;&lt;/EndNote&gt;</w:instrText>
      </w:r>
      <w:r w:rsidR="002D43A3">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[15]</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68A251BF" w14:textId="67E65702" w:rsidR="00745CE1" w:rsidRPr="00745CE1" w:rsidRDefault="00745CE1" w:rsidP="00010AAB">
      <w:pPr>
        <w:pStyle w:val="aa"/>
        <w:numPr>
          <w:ilvl w:val="0"/>
          <w:numId w:val="16"/>
        </w:numPr>
        <w:spacing w:line="400" w:lineRule="exact"/>
        <w:ind w:firstLineChars="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Carbon emission reduction: the cement kiln synergistic compounding optimization system effectively reduces carbon dioxide emissions during limestone calcination and fuel combustion by optimizing kiln operating parameters, adjusting raw material ratios, and improving the combustion process. Through precise control and monitoring, the system can realize the decarbonization of the cement production process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&lt;EndNote&gt;&lt;Cite&gt;&lt;Author&gt;Jiang&lt;/Author&gt;&lt;Year&gt;2019&lt;/Year&gt;&lt;RecNum&gt;30&lt;/RecNum&gt;&lt;DisplayText&gt;[16]&lt;/DisplayText&gt;&lt;record&gt;&lt;rec-number&gt;30&lt;/rec-number&gt;&lt;foreign-keys&gt;&lt;key app="EN" db-id="pzpdaxtvifteelefdps52pplaapzw2tsx5wa" timestamp="1694608238"&gt;30&lt;/key&gt;&lt;/foreign-keys&gt;&lt;ref-type name="Journal Article"&gt;17&lt;/ref-type&gt;&lt;contributors&gt;&lt;authors&gt;&lt;author&gt;Jiang, Xuguang&lt;/author&gt;&lt;author&gt;Li, Yanhui&lt;/author&gt;&lt;author&gt;Yan, Jianhua&lt;/author&gt;&lt;/authors&gt;&lt;/contributors&gt;&lt;titles&gt;&lt;title&gt;Hazardous waste incineration in a rotary kiln: a review&lt;/title&gt;&lt;secondary-title&gt;Waste Disposal &amp;amp; Sustainable Energy&lt;/secondary-title&gt;&lt;/titles&gt;&lt;periodical&gt;&lt;full-title&gt;Waste Disposal &amp;amp; Sustainable Energy&lt;/full-title&gt;&lt;/periodical&gt;&lt;pages&gt;3-37&lt;/pages&gt;&lt;volume&gt;1&lt;/volume&gt;&lt;dates&gt;&lt;year&gt;2019&lt;/year&gt;&lt;/dates&gt;&lt;isbn&gt;2524-7980&lt;/isbn&gt;&lt;urls&gt;&lt;/urls&gt;&lt;/record&gt;&lt;/Cite&gt;&lt;/EndNote&gt;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[16]</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Rui Wenjie et al. take a cement kiln co-disposal of hazardous waste project in </w:t>
      </w:r>
      <w:proofErr w:type="spellStart"/>
      <w:r w:rsidRPr="00745CE1">
        <w:rPr>
          <w:rFonts w:ascii="Times New Roman" w:eastAsiaTheme="minorEastAsia" w:hAnsi="Times New Roman" w:cs="Times New Roman"/>
          <w:lang w:val="en-US" w:eastAsia="zh-CN"/>
        </w:rPr>
        <w:t>Liyang</w:t>
      </w:r>
      <w:proofErr w:type="spellEnd"/>
      <w:r w:rsidRPr="00745CE1">
        <w:rPr>
          <w:rFonts w:ascii="Times New Roman" w:eastAsiaTheme="minorEastAsia" w:hAnsi="Times New Roman" w:cs="Times New Roman"/>
          <w:lang w:val="en-US" w:eastAsia="zh-CN"/>
        </w:rPr>
        <w:t xml:space="preserve"> as an engineering example, through calculating the substitution ratio of hazardous waste as traditional fuel, accounting for its ability to reduce coal consumption, and combining with the carbon emission situation of each production link in the whole disposal process, they analyze and obtain that cement kiln co-disposal of hazardous waste is an important technical way of carbon emission reduction for cement enterprises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&lt;EndNote&gt;&lt;Cite&gt;&lt;Author&gt;Xu&lt;/Author&gt;&lt;Year&gt;2022&lt;/Year&gt;&lt;RecNum&gt;31&lt;/RecNum&gt;&lt;DisplayText&gt;[17]&lt;/DisplayText&gt;&lt;record&gt;&lt;rec-number&gt;31&lt;/rec-number&gt;&lt;foreign-keys&gt;&lt;key app="EN" db-id="pzpdaxtvifteelefdps52pplaapzw2tsx5wa" timestamp="1694608275"&gt;31&lt;/key&gt;&lt;/foreign-keys&gt;&lt;ref-type name="Journal Article"&gt;17&lt;/ref-type&gt;&lt;contributors&gt;&lt;authors&gt;&lt;author&gt;Xu, Jiuping&lt;/author&gt;&lt;author&gt;Jiang, Jiaxin&lt;/author&gt;&lt;author&gt;Shi, Yi&lt;/author&gt;&lt;/authors&gt;&lt;/contributors&gt;&lt;titles&gt;&lt;title&gt;An innovative optimization model for sustainable hazardous waste reverse logistics network considering co-processing in cement kilns technology&lt;/title&gt;&lt;secondary-title&gt;Process Safety and Environmental Protection&lt;/secondary-title&gt;&lt;/titles&gt;&lt;periodical&gt;&lt;full-title&gt;Process Safety and Environmental Protection&lt;/full-title&gt;&lt;/periodical&gt;&lt;pages&gt;167-190&lt;/pages&gt;&lt;volume&gt;163&lt;/volume&gt;&lt;dates&gt;&lt;year&gt;2022&lt;/year&gt;&lt;/dates&gt;&lt;isbn&gt;0957-5820&lt;/isbn&gt;&lt;urls&gt;&lt;/urls&gt;&lt;/record&gt;&lt;/Cite&gt;&lt;/EndNote&gt;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[17]</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3626FEE1" w14:textId="35F03026" w:rsidR="00745CE1" w:rsidRPr="00745CE1" w:rsidRDefault="00745CE1" w:rsidP="00010AAB">
      <w:pPr>
        <w:pStyle w:val="aa"/>
        <w:numPr>
          <w:ilvl w:val="0"/>
          <w:numId w:val="16"/>
        </w:numPr>
        <w:spacing w:line="400" w:lineRule="exact"/>
        <w:ind w:firstLineChars="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Optimization of resource consumption: The cement kiln co-processing optimization system can optimize the raw material ratio, fuel selection, etc., in order to achieve the maximum utilization of resources. The system can adjust the raw material ratios based on real-time data and model predictions, reasonably utilize renewable fuels and waste, and reduce the dependence on limited resources.</w:t>
      </w:r>
    </w:p>
    <w:p w14:paraId="110CC632" w14:textId="1806E962" w:rsidR="00745CE1" w:rsidRPr="00745CE1" w:rsidRDefault="00745CE1" w:rsidP="00010AAB">
      <w:pPr>
        <w:pStyle w:val="aa"/>
        <w:numPr>
          <w:ilvl w:val="0"/>
          <w:numId w:val="16"/>
        </w:numPr>
        <w:spacing w:line="400" w:lineRule="exact"/>
        <w:ind w:firstLineChars="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Production efficiency improvement: The system improves production efficiency and energy use efficiency by monitoring and controlling key parameters in the cement production process in real time, and intelligently regulating and optimizing kiln operations. The optimization system can help cement companies reduce production costs and improve the stability and production quality of the production line.</w:t>
      </w:r>
    </w:p>
    <w:p w14:paraId="321C3871" w14:textId="448A39FE" w:rsidR="00745CE1" w:rsidRPr="00745CE1" w:rsidRDefault="00745CE1" w:rsidP="00010AAB">
      <w:pPr>
        <w:pStyle w:val="aa"/>
        <w:numPr>
          <w:ilvl w:val="0"/>
          <w:numId w:val="16"/>
        </w:numPr>
        <w:spacing w:line="400" w:lineRule="exact"/>
        <w:ind w:firstLineChars="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Sustainable development: the application of cement kiln synergistic compounding optimization system can realize the sustainable development of cement production. By reducing carbon emissions and resource consumption, the system can meet the needs of environmental protection, while enhancing corporate image and competitiveness for sustainable development.</w:t>
      </w:r>
    </w:p>
    <w:p w14:paraId="7FAE1D71" w14:textId="13CE4249"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 xml:space="preserve">Through the application of advanced technologies and methods, carbon emission reduction, resource saving and production efficiency enhancement in the cement production process can be realized, contributing to the sustainable development of the cement industry. However, research on this system is still in its infancy and there are still some technical and economic challenges. V. </w:t>
      </w:r>
      <w:proofErr w:type="spellStart"/>
      <w:r w:rsidRPr="00745CE1">
        <w:rPr>
          <w:rFonts w:ascii="Times New Roman" w:eastAsiaTheme="minorEastAsia" w:hAnsi="Times New Roman" w:cs="Times New Roman"/>
          <w:lang w:val="en-US" w:eastAsia="zh-CN"/>
        </w:rPr>
        <w:t>Kosajan</w:t>
      </w:r>
      <w:proofErr w:type="spellEnd"/>
      <w:r w:rsidRPr="00745CE1">
        <w:rPr>
          <w:rFonts w:ascii="Times New Roman" w:eastAsiaTheme="minorEastAsia" w:hAnsi="Times New Roman" w:cs="Times New Roman"/>
          <w:lang w:val="en-US" w:eastAsia="zh-CN"/>
        </w:rPr>
        <w:t xml:space="preserve"> et al. stated that although cement kiln co-disposal has been recognized as an important method of municipal solid waste (MSW) treatment in recent years, there are still obstacles such as unclear technical feasibility and unclear legislation, which hinder its further development</w:t>
      </w:r>
      <w:r w:rsidR="002D43A3">
        <w:rPr>
          <w:rFonts w:ascii="Times New Roman" w:eastAsiaTheme="minorEastAsia" w:hAnsi="Times New Roman" w:cs="Times New Roman"/>
          <w:lang w:val="en-US" w:eastAsia="zh-CN"/>
        </w:rPr>
        <w:fldChar w:fldCharType="begin"/>
      </w:r>
      <w:r w:rsidR="002D43A3">
        <w:rPr>
          <w:rFonts w:ascii="Times New Roman" w:eastAsiaTheme="minorEastAsia" w:hAnsi="Times New Roman" w:cs="Times New Roman"/>
          <w:lang w:val="en-US" w:eastAsia="zh-CN"/>
        </w:rPr>
        <w:instrText xml:space="preserve"> ADDIN EN.CITE &lt;EndNote&gt;&lt;Cite&gt;&lt;Author&gt;Kosajan&lt;/Author&gt;&lt;Year&gt;2021&lt;/Year&gt;&lt;RecNum&gt;10&lt;/RecNum&gt;&lt;DisplayText&gt;[5]&lt;/DisplayText&gt;&lt;record&gt;&lt;rec-number&gt;10&lt;/rec-number&gt;&lt;foreign-keys&gt;&lt;key app="EN" db-id="pzpdaxtvifteelefdps52pplaapzw2tsx5wa" timestamp="1694521370"&gt;10&lt;/key&gt;&lt;/foreign-keys&gt;&lt;ref-type name="Journal Article"&gt;17&lt;/ref-type&gt;&lt;contributors&gt;&lt;authors&gt;&lt;author&gt;Kosajan, Vorada&lt;/author&gt;&lt;author&gt;Wen, Zongguo&lt;/author&gt;&lt;author&gt;Fei, Fan&lt;/author&gt;&lt;author&gt;Dinga, Christian Doh&lt;/author&gt;&lt;author&gt;Wang, Zhaojia&lt;/author&gt;&lt;author&gt;Liu, Pengfei&lt;/author&gt;&lt;/authors&gt;&lt;/contributors&gt;&lt;titles&gt;&lt;title&gt;Comprehensive assessment of cement kiln co-processing under MSW sustainable management requirements&lt;/title&gt;&lt;secondary-title&gt;Resources, Conservation and Recycling&lt;/secondary-title&gt;&lt;/titles&gt;&lt;periodical&gt;&lt;full-title&gt;Resources, Conservation and Recycling&lt;/full-title&gt;&lt;/periodical&gt;&lt;pages&gt;105816&lt;/pages&gt;&lt;volume&gt;174&lt;/volume&gt;&lt;dates&gt;&lt;year&gt;2021&lt;/year&gt;&lt;/dates&gt;&lt;isbn&gt;0921-3449&lt;/isbn&gt;&lt;urls&gt;&lt;/urls&gt;&lt;/record&gt;&lt;/Cite&gt;&lt;/EndNote&gt;</w:instrText>
      </w:r>
      <w:r w:rsidR="002D43A3">
        <w:rPr>
          <w:rFonts w:ascii="Times New Roman" w:eastAsiaTheme="minorEastAsia" w:hAnsi="Times New Roman" w:cs="Times New Roman"/>
          <w:lang w:val="en-US" w:eastAsia="zh-CN"/>
        </w:rPr>
        <w:fldChar w:fldCharType="separate"/>
      </w:r>
      <w:r w:rsidR="002D43A3">
        <w:rPr>
          <w:rFonts w:ascii="Times New Roman" w:eastAsiaTheme="minorEastAsia" w:hAnsi="Times New Roman" w:cs="Times New Roman"/>
          <w:noProof/>
          <w:lang w:val="en-US" w:eastAsia="zh-CN"/>
        </w:rPr>
        <w:t>[5]</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Fu Qiang et al. classified the types of hazardous wastes fed into the kiln according to the pretreatment production line configured in the rotary kiln incineration system, analyzed the influence of the material mixing ratio on the rotary kiln temperature and thermal scorch reduction rate, and finally determined a reasonable range of the mixing ratio of the materials fed into the kiln for incineration</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&lt;EndNote&gt;&lt;Cite&gt;&lt;Author&gt;Jiang&lt;/Author&gt;&lt;Year&gt;2019&lt;/Year&gt;&lt;RecNum&gt;32&lt;/RecNum&gt;&lt;DisplayText&gt;[16]&lt;/DisplayText&gt;&lt;record&gt;&lt;rec-number&gt;32&lt;/rec-number&gt;&lt;foreign-keys&gt;&lt;key app="EN" db-id="pzpdaxtvifteelefdps52pplaapzw2tsx5wa" timestamp="1694608333"&gt;32&lt;/key&gt;&lt;/foreign-keys&gt;&lt;ref-type name="Journal Article"&gt;17&lt;/ref-type&gt;&lt;contributors&gt;&lt;authors&gt;&lt;author&gt;Jiang, Xuguang&lt;/author&gt;&lt;author&gt;Li, Yanhui&lt;/author&gt;&lt;author&gt;Yan, Jianhua&lt;/author&gt;&lt;/authors&gt;&lt;/contributors&gt;&lt;titles&gt;&lt;title&gt;Hazardous waste incineration in a rotary kiln: a review&lt;/title&gt;&lt;secondary-title&gt;Waste Disposal &amp;amp; Sustainable Energy&lt;/secondary-title&gt;&lt;/titles&gt;&lt;periodical&gt;&lt;full-title&gt;Waste Disposal &amp;amp; Sustainable Energy&lt;/full-title&gt;&lt;/periodical&gt;&lt;pages&gt;3-37&lt;/pages&gt;&lt;volume&gt;1&lt;/volume&gt;&lt;dates&gt;&lt;year&gt;2019&lt;/year&gt;&lt;/dates&gt;&lt;isbn&gt;2524-7980&lt;/isbn&gt;&lt;urls&gt;&lt;/urls&gt;&lt;/record&gt;&lt;/Cite&gt;&lt;/EndNote&gt;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[16]</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Therefore, further research and development are still necessary to realize the wide application and promotion of this system.</w:t>
      </w:r>
    </w:p>
    <w:p w14:paraId="55AC6273" w14:textId="2AC1EBB1"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basic principle of cement kiln synergistic matching optimization system is to optimize carbon emission and resource consumption by considering various factors in the cement production process, including raw material composition, fuel selection, and kiln operating parameters</w:t>
      </w:r>
      <w:r w:rsidR="00337E91">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&lt;EndNote&gt;&lt;Cite&gt;&lt;Author&gt;Long&lt;/Author&gt;&lt;Year&gt;2022&lt;/Year&gt;&lt;RecNum&gt;33&lt;/RecNum&gt;&lt;DisplayText&gt;[6]&lt;/DisplayText&gt;&lt;record&gt;&lt;rec-number&gt;33&lt;/rec-number&gt;&lt;foreign-keys&gt;&lt;key app="EN" db-id="pzpdaxtvifteelefdps52pplaapzw2tsx5wa" timestamp="1694608372"&gt;33&lt;/key&gt;&lt;/foreign-keys&gt;&lt;ref-type name="Journal Article"&gt;17&lt;/ref-type&gt;&lt;contributors&gt;&lt;authors&gt;&lt;author&gt;Long, Hua&lt;/author&gt;&lt;author&gt;Liao, Yang&lt;/author&gt;&lt;author&gt;Cui, Changhao&lt;/author&gt;&lt;author&gt;Liu, Meijia&lt;/author&gt;&lt;author&gt;Liu, Zeiwei&lt;/author&gt;&lt;author&gt;Li, Li&lt;/author&gt;&lt;author&gt;Hu, Wenzheng&lt;/author&gt;&lt;author&gt;Yan, Dahai&lt;/author&gt;&lt;/authors&gt;&lt;/contributors&gt;&lt;titles&gt;&lt;title&gt;Assessment of popular techniques for co-processing municipal solid waste in Chinese cement kilns&lt;/title&gt;&lt;secondary-title&gt;Frontiers of Environmental Science &amp;amp; Engineering&lt;/secondary-title&gt;&lt;/titles&gt;&lt;periodical&gt;&lt;full-title&gt;Frontiers of Environmental Science &amp;amp; Engineering&lt;/full-title&gt;&lt;/periodical&gt;&lt;pages&gt;1-13&lt;/pages&gt;&lt;volume&gt;16&lt;/volume&gt;&lt;dates&gt;&lt;year&gt;2022&lt;/year&gt;&lt;/dates&gt;&lt;isbn&gt;2095-2201&lt;/isbn&gt;&lt;urls&gt;&lt;/urls&gt;&lt;/record&gt;&lt;/Cite&gt;&lt;/EndNote&gt;</w:instrText>
      </w:r>
      <w:r w:rsidR="00337E91">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[6]</w:t>
      </w:r>
      <w:r w:rsidR="00337E91">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E. </w:t>
      </w:r>
      <w:proofErr w:type="spellStart"/>
      <w:r w:rsidRPr="00745CE1">
        <w:rPr>
          <w:rFonts w:ascii="Times New Roman" w:eastAsiaTheme="minorEastAsia" w:hAnsi="Times New Roman" w:cs="Times New Roman"/>
          <w:lang w:val="en-US" w:eastAsia="zh-CN"/>
        </w:rPr>
        <w:t>Benhelal</w:t>
      </w:r>
      <w:proofErr w:type="spellEnd"/>
      <w:r w:rsidRPr="00745CE1">
        <w:rPr>
          <w:rFonts w:ascii="Times New Roman" w:eastAsiaTheme="minorEastAsia" w:hAnsi="Times New Roman" w:cs="Times New Roman"/>
          <w:lang w:val="en-US" w:eastAsia="zh-CN"/>
        </w:rPr>
        <w:t xml:space="preserve"> and H. </w:t>
      </w:r>
      <w:proofErr w:type="spellStart"/>
      <w:r w:rsidRPr="00745CE1">
        <w:rPr>
          <w:rFonts w:ascii="Times New Roman" w:eastAsiaTheme="minorEastAsia" w:hAnsi="Times New Roman" w:cs="Times New Roman"/>
          <w:lang w:val="en-US" w:eastAsia="zh-CN"/>
        </w:rPr>
        <w:t>Haslenda</w:t>
      </w:r>
      <w:proofErr w:type="spellEnd"/>
      <w:r w:rsidRPr="00745CE1">
        <w:rPr>
          <w:rFonts w:ascii="Times New Roman" w:eastAsiaTheme="minorEastAsia" w:hAnsi="Times New Roman" w:cs="Times New Roman"/>
          <w:lang w:val="en-US" w:eastAsia="zh-CN"/>
        </w:rPr>
        <w:t xml:space="preserve"> proposed new improvements for sustainable cement production and traditional clinker production process</w:t>
      </w:r>
      <w:r w:rsidR="002D43A3">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&lt;EndNote&gt;&lt;Cite&gt;&lt;Author&gt;Benhelal&lt;/Author&gt;&lt;Year&gt;2011&lt;/Year&gt;&lt;RecNum&gt;11&lt;/RecNum&gt;&lt;DisplayText&gt;[18]&lt;/DisplayText&gt;&lt;record&gt;&lt;rec-number&gt;11&lt;/rec-number&gt;&lt;foreign-keys&gt;&lt;key app="EN" db-id="pzpdaxtvifteelefdps52pplaapzw2tsx5wa" timestamp="1694521490"&gt;11&lt;/key&gt;&lt;/foreign-keys&gt;&lt;ref-type name="Conference Proceedings"&gt;10&lt;/ref-type&gt;&lt;contributors&gt;&lt;authors&gt;&lt;author&gt;Benhelal, E&lt;/author&gt;&lt;author&gt;Haslenda, H&lt;/author&gt;&lt;/authors&gt;&lt;/contributors&gt;&lt;titles&gt;&lt;title&gt;Technical cement process simulation and environmental advantages of alternative fuels utilization&lt;/title&gt;&lt;secondary-title&gt;UMIES conference, University of Malaya, Kuala Lumpur, Malaysia, 29 (3)&lt;/secondary-title&gt;&lt;/titles&gt;&lt;pages&gt;12-14&lt;/pages&gt;&lt;dates&gt;&lt;year&gt;2011&lt;/year&gt;&lt;/dates&gt;&lt;urls&gt;&lt;/urls&gt;&lt;/record&gt;&lt;/Cite&gt;&lt;/EndNote&gt;</w:instrText>
      </w:r>
      <w:r w:rsidR="002D43A3">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[18]</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The system analyzes the correlation between various factors and proposes the optimal formulation and operation strategies by establishing mathematical models and optimization algorithms. Xu </w:t>
      </w:r>
      <w:proofErr w:type="spellStart"/>
      <w:r w:rsidRPr="00745CE1">
        <w:rPr>
          <w:rFonts w:ascii="Times New Roman" w:eastAsiaTheme="minorEastAsia" w:hAnsi="Times New Roman" w:cs="Times New Roman"/>
          <w:lang w:val="en-US" w:eastAsia="zh-CN"/>
        </w:rPr>
        <w:t>Yijian</w:t>
      </w:r>
      <w:proofErr w:type="spellEnd"/>
      <w:r w:rsidRPr="00745CE1">
        <w:rPr>
          <w:rFonts w:ascii="Times New Roman" w:eastAsiaTheme="minorEastAsia" w:hAnsi="Times New Roman" w:cs="Times New Roman"/>
          <w:lang w:val="en-US" w:eastAsia="zh-CN"/>
        </w:rPr>
        <w:t xml:space="preserve"> et al. constructed a greenhouse gas accounting model for territorial spatial master planning in order to solve the existing problems in urban greenhouse gas accounting and make the master plan promote urban low-carbon development</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&lt;EndNote&gt;&lt;Cite&gt;&lt;Author&gt;Yi-Jian&lt;/Author&gt;&lt;Year&gt;2022&lt;/Year&gt;&lt;RecNum&gt;34&lt;/RecNum&gt;&lt;DisplayText&gt;[19]&lt;/DisplayText&gt;&lt;record&gt;&lt;rec-number&gt;34&lt;/rec-number&gt;&lt;foreign-keys&gt;&lt;key app="EN" db-id="pzpdaxtvifteelefdps52pplaapzw2tsx5wa" timestamp="1694608424"&gt;34&lt;/key&gt;&lt;/foreign-keys&gt;&lt;ref-type name="Journal Article"&gt;17&lt;/ref-type&gt;&lt;contributors&gt;&lt;authors&gt;&lt;author&gt;Yi-Jian, XU&lt;/author&gt;&lt;author&gt;Tan-Feng, LI&lt;/author&gt;&lt;author&gt;Li-Li, XU&lt;/author&gt;&lt;/authors&gt;&lt;/contributors&gt;&lt;titles&gt;&lt;title&gt;Greenhouse gas inventory model for territorial spatial master plans&lt;/title&gt;&lt;secondary-title&gt;Advances in Climate Change Research&lt;/secondary-title&gt;&lt;/titles&gt;&lt;periodical&gt;&lt;full-title&gt;Advances in Climate Change Research&lt;/full-title&gt;&lt;/periodical&gt;&lt;pages&gt;355&lt;/pages&gt;&lt;volume&gt;18&lt;/volume&gt;&lt;number&gt;3&lt;/number&gt;&lt;dates&gt;&lt;year&gt;2022&lt;/year&gt;&lt;/dates&gt;&lt;isbn&gt;1673-1719&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[19]</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149ACEB" w14:textId="513A8931"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cement kiln synergistic compounding optimization system requires a large amount of data support, including kiln operation data, raw material composition data, and environmental monitoring data. Data acquisition can be realized through sensors, meters and monitoring equipment. The collected data need to be processed and analyzed effectively, including data cleaning, data integration and data mining techniques to extract useful information and support the optimization decision of the system. Hongzhi Tan analyzed the methods and development trend of hazardous waste disposal, introduced the general process of cement kiln incineration co-disposal and the traditional scheduling method, and then proposed the automatic scheduling method of hazardous waste cement kiln incineration co-disposal composed of input module, constraint model, evaluation model, and optimization module</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&lt;EndNote&gt;&lt;Cite&gt;&lt;Author&gt;de Queiroz Lamas&lt;/Author&gt;&lt;Year&gt;2013&lt;/Year&gt;&lt;RecNum&gt;35&lt;/RecNum&gt;&lt;DisplayText&gt;[20]&lt;/DisplayText&gt;&lt;record&gt;&lt;rec-number&gt;35&lt;/rec-number&gt;&lt;foreign-keys&gt;&lt;key app="EN" db-id="pzpdaxtvifteelefdps52pplaapzw2tsx5wa" timestamp="1694608462"&gt;35&lt;/key&gt;&lt;/foreign-keys&gt;&lt;ref-type name="Journal Article"&gt;17&lt;/ref-type&gt;&lt;contributors&gt;&lt;authors&gt;&lt;author&gt;de Queiroz Lamas, Wendell&lt;/author&gt;&lt;author&gt;Palau, Jose Carlos Fortes&lt;/author&gt;&lt;author&gt;De Camargo, Jose Rubens&lt;/author&gt;&lt;/authors&gt;&lt;/contributors&gt;&lt;titles&gt;&lt;title&gt;Waste materials co-processing in cement industry: Ecological efficiency of waste reuse&lt;/title&gt;&lt;secondary-title&gt;Renewable and Sustainable Energy Reviews&lt;/secondary-title&gt;&lt;/titles&gt;&lt;periodical&gt;&lt;full-title&gt;Renewable and Sustainable Energy Reviews&lt;/full-title&gt;&lt;/periodical&gt;&lt;pages&gt;200-207&lt;/pages&gt;&lt;volume&gt;19&lt;/volume&gt;&lt;dates&gt;&lt;year&gt;2013&lt;/year&gt;&lt;/dates&gt;&lt;isbn&gt;1364-0321&lt;/isbn&gt;&lt;urls&gt;&lt;/urls&gt;&lt;/record&gt;&lt;/Cite&gt;&lt;/EndNote&gt;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[20]</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127B96BB" w14:textId="153071F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The cement kiln co-matching optimization system requires mathematical models to describe the key parameters and interactions of the cement production process. Commonly used models include material equilibrium models, thermal equilibrium models, and reaction kinetics models. Based on these models, optimization algorithms, such as genetic algorithms, particle swarm algorithms, simulated annealing algorithms, etc., can be used to carry out optimization calculations of the pairing scheme in order to achieve the optimization of carbon emission reduction and resource consumption. Song et al. developed an optimization method for raw material dosing of all-waste cement represented by non-dominated sorting algorithm for the problem of complex and fluctuating raw material composition during raw material dosing, which is unable to meet the production demand by manual calculation of dosing method</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&lt;EndNote&gt;&lt;Cite&gt;&lt;Author&gt;Tang&lt;/Author&gt;&lt;Year&gt;2023&lt;/Year&gt;&lt;RecNum&gt;36&lt;/RecNum&gt;&lt;DisplayText&gt;[7]&lt;/DisplayText&gt;&lt;record&gt;&lt;rec-number&gt;36&lt;/rec-number&gt;&lt;foreign-keys&gt;&lt;key app="EN" db-id="pzpdaxtvifteelefdps52pplaapzw2tsx5wa" timestamp="1694608495"&gt;36&lt;/key&gt;&lt;/foreign-keys&gt;&lt;ref-type name="Journal Article"&gt;17&lt;/ref-type&gt;&lt;contributors&gt;&lt;authors&gt;&lt;author&gt;Tang, Yunchao&lt;/author&gt;&lt;author&gt;Wang, Yufei&lt;/author&gt;&lt;author&gt;Wu, Dongxiao&lt;/author&gt;&lt;author&gt;Chen, Mengcheng&lt;/author&gt;&lt;author&gt;Pang, Lan&lt;/author&gt;&lt;author&gt;Sun, Junbo&lt;/author&gt;&lt;author&gt;Feng, Wanhui&lt;/author&gt;&lt;author&gt;Wang, Xiangyu&lt;/author&gt;&lt;/authors&gt;&lt;/contributors&gt;&lt;titles&gt;&lt;title&gt;Exploring temperature-resilient recycled aggregate concrete with waste rubber: An experimental and multi-objective optimization analysis&lt;/title&gt;&lt;secondary-title&gt;Reviews on Advanced Materials Science&lt;/secondary-title&gt;&lt;/titles&gt;&lt;periodical&gt;&lt;full-title&gt;Reviews on Advanced Materials Science&lt;/full-title&gt;&lt;/periodical&gt;&lt;pages&gt;20230347&lt;/pages&gt;&lt;volume&gt;62&lt;/volume&gt;&lt;number&gt;1&lt;/number&gt;&lt;dates&gt;&lt;year&gt;2023&lt;/year&gt;&lt;/dates&gt;&lt;isbn&gt;1605-8127&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[7]</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2A5231DE"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design and implementation of the cement kiln collaborative batching optimization system includes system architecture design, software development and integration. The system needs to have the functions of data acquisition, processing and storage, as well as the implementation of model building and optimization algorithms. At the same time, the system also needs to have a human-computer interaction interface, which is convenient for operators to adjust parameters and analyze results. The realization of the system needs to comprehensively consider factors such as data security, stability and real-time performance.</w:t>
      </w:r>
    </w:p>
    <w:p w14:paraId="2E4FD263" w14:textId="3DA7BD8E"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Some important progress has been made in Europe and the United States in the research of cement kiln synergistic compounding optimization system. S. </w:t>
      </w:r>
      <w:proofErr w:type="spellStart"/>
      <w:r w:rsidRPr="00745CE1">
        <w:rPr>
          <w:rFonts w:ascii="Times New Roman" w:eastAsiaTheme="minorEastAsia" w:hAnsi="Times New Roman" w:cs="Times New Roman"/>
          <w:lang w:val="en-US" w:eastAsia="zh-CN"/>
        </w:rPr>
        <w:t>Pamenter</w:t>
      </w:r>
      <w:proofErr w:type="spellEnd"/>
      <w:r w:rsidRPr="00745CE1">
        <w:rPr>
          <w:rFonts w:ascii="Times New Roman" w:eastAsiaTheme="minorEastAsia" w:hAnsi="Times New Roman" w:cs="Times New Roman"/>
          <w:lang w:val="en-US" w:eastAsia="zh-CN"/>
        </w:rPr>
        <w:t xml:space="preserve"> and R. J. Myers presented a semi-quantitative review of measures to achieve net-zero greenhouse gas emissions ("decarbonization") in the cement materials cycle, i.e., activities directly related to cement, from extraction to end-of-life</w:t>
      </w:r>
      <w:r w:rsidR="002D43A3">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&lt;EndNote&gt;&lt;Cite&gt;&lt;Author&gt;Pamenter&lt;/Author&gt;&lt;Year&gt;2021&lt;/Year&gt;&lt;RecNum&gt;12&lt;/RecNum&gt;&lt;DisplayText&gt;[21]&lt;/DisplayText&gt;&lt;record&gt;&lt;rec-number&gt;12&lt;/rec-number&gt;&lt;foreign-keys&gt;&lt;key app="EN" db-id="pzpdaxtvifteelefdps52pplaapzw2tsx5wa" timestamp="1694521585"&gt;12</w:instrText>
      </w:r>
      <w:r w:rsidR="00F227D6">
        <w:rPr>
          <w:rFonts w:ascii="Times New Roman" w:eastAsiaTheme="minorEastAsia" w:hAnsi="Times New Roman" w:cs="Times New Roman" w:hint="eastAsia"/>
          <w:lang w:val="en-US" w:eastAsia="zh-CN"/>
        </w:rPr>
        <w:instrText>&lt;/key&gt;&lt;/foreign-keys&gt;&lt;ref-type name="Journal Article"&gt;17&lt;/ref-type&gt;&lt;contributors&gt;&lt;authors&gt;&lt;author&gt;Pamenter, Sarah&lt;/author&gt;&lt;author&gt;Myers, Rupert J&lt;/author&gt;&lt;/authors&gt;&lt;/contributors&gt;&lt;titles&gt;&lt;title&gt;Decarbonizing the cementitious materials cycle: A whole</w:instrText>
      </w:r>
      <w:r w:rsidR="00F227D6">
        <w:rPr>
          <w:rFonts w:ascii="Times New Roman" w:eastAsiaTheme="minorEastAsia" w:hAnsi="Times New Roman" w:cs="Times New Roman" w:hint="eastAsia"/>
          <w:lang w:val="en-US" w:eastAsia="zh-CN"/>
        </w:rPr>
        <w:instrText>‐</w:instrText>
      </w:r>
      <w:r w:rsidR="00F227D6">
        <w:rPr>
          <w:rFonts w:ascii="Times New Roman" w:eastAsiaTheme="minorEastAsia" w:hAnsi="Times New Roman" w:cs="Times New Roman" w:hint="eastAsia"/>
          <w:lang w:val="en-US" w:eastAsia="zh-CN"/>
        </w:rPr>
        <w:instrText>syste</w:instrText>
      </w:r>
      <w:r w:rsidR="00F227D6">
        <w:rPr>
          <w:rFonts w:ascii="Times New Roman" w:eastAsiaTheme="minorEastAsia" w:hAnsi="Times New Roman" w:cs="Times New Roman"/>
          <w:lang w:val="en-US" w:eastAsia="zh-CN"/>
        </w:rPr>
        <w:instrText>ms review of measures to decarbonize the cement supply chain in the UK and European contexts&lt;/title&gt;&lt;secondary-title&gt;Journal of Industrial Ecology&lt;/secondary-title&gt;&lt;/titles&gt;&lt;periodical&gt;&lt;full-title&gt;Journal of Industrial Ecology&lt;/full-title&gt;&lt;/periodical&gt;&lt;pages&gt;359-376&lt;/pages&gt;&lt;volume&gt;25&lt;/volume&gt;&lt;number&gt;2&lt;/number&gt;&lt;dates&gt;&lt;year&gt;2021&lt;/year&gt;&lt;/dates&gt;&lt;isbn&gt;1088-1980&lt;/isbn&gt;&lt;urls&gt;&lt;/urls&gt;&lt;/record&gt;&lt;/Cite&gt;&lt;/EndNote&gt;</w:instrText>
      </w:r>
      <w:r w:rsidR="002D43A3">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[21]</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Researchers have focused on carbon emission reduction and energy efficiency improvement, using advanced mathematical models and optimization algorithms for intelligent control and optimization of kiln operations. Y. Liang et al. systematically summarized and analyzed the recent research progress on municipal sewage sludge incineration and its pollutant control</w:t>
      </w:r>
      <w:r w:rsidR="002D43A3">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&lt;EndNote&gt;&lt;Cite&gt;&lt;Author&gt;Liang&lt;/Author&gt;&lt;Year&gt;2021&lt;/Year&gt;&lt;RecNum&gt;13&lt;/RecNum&gt;&lt;DisplayText&gt;[22]&lt;/DisplayText&gt;&lt;record&gt;&lt;rec-number&gt;13&lt;/rec-number&gt;&lt;foreign-keys&gt;&lt;key app="EN" db-id="pzpdaxtvifteelefdps52pplaapzw2tsx5wa" timestamp="1694521630"&gt;13&lt;/key&gt;&lt;/foreign-keys&gt;&lt;ref-type name="Journal Article"&gt;17&lt;/ref-type&gt;&lt;contributors&gt;&lt;authors&gt;&lt;author&gt;Liang, Yu&lt;/author&gt;&lt;author&gt;Xu, Donghai&lt;/author&gt;&lt;author&gt;Feng, Peng&lt;/author&gt;&lt;author&gt;Hao, Botian&lt;/author&gt;&lt;author&gt;Guo, Yang&lt;/author&gt;&lt;author&gt;Wang, Shuzhong&lt;/author&gt;&lt;/authors&gt;&lt;/contributors&gt;&lt;titles&gt;&lt;title&gt;Municipal sewage sludge incineration and its air pollution control&lt;/title&gt;&lt;secondary-title&gt;Journal of Cleaner Production&lt;/secondary-title&gt;&lt;/titles&gt;&lt;periodical&gt;&lt;full-title&gt;Journal of Cleaner Production&lt;/full-title&gt;&lt;/periodical&gt;&lt;pages&gt;126456&lt;/pages&gt;&lt;volume&gt;295&lt;/volume&gt;&lt;dates&gt;&lt;year&gt;2021&lt;/year&gt;&lt;/dates&gt;&lt;isbn&gt;0959-6526&lt;/isbn&gt;&lt;urls&gt;&lt;/urls&gt;&lt;/record&gt;&lt;/Cite&gt;&lt;/EndNote&gt;</w:instrText>
      </w:r>
      <w:r w:rsidR="002D43A3">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[22]</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J. Xu, J. Jiang and Y. Shi proposed an innovative HW reverse logistics network considering advanced co-processing in cement kiln technology to establish three disposal lines for HW volume reduction, development of renewable products, reduction of greenhouse gas emissions and resource conservation</w:t>
      </w:r>
      <w:r w:rsidR="002D43A3">
        <w:rPr>
          <w:rFonts w:ascii="Times New Roman" w:eastAsiaTheme="minorEastAsia" w:hAnsi="Times New Roman" w:cs="Times New Roman"/>
          <w:lang w:val="en-US" w:eastAsia="zh-CN"/>
        </w:rPr>
        <w:fldChar w:fldCharType="begin"/>
      </w:r>
      <w:r w:rsidR="00337E91">
        <w:rPr>
          <w:rFonts w:ascii="Times New Roman" w:eastAsiaTheme="minorEastAsia" w:hAnsi="Times New Roman" w:cs="Times New Roman"/>
          <w:lang w:val="en-US" w:eastAsia="zh-CN"/>
        </w:rPr>
        <w:instrText xml:space="preserve"> ADDIN EN.CITE &lt;EndNote&gt;&lt;Cite&gt;&lt;Author&gt;Xu&lt;/Author&gt;&lt;Year&gt;2022&lt;/Year&gt;&lt;RecNum&gt;14&lt;/RecNum&gt;&lt;DisplayText&gt;[17]&lt;/DisplayText&gt;&lt;record&gt;&lt;rec-number&gt;14&lt;/rec-number&gt;&lt;foreign-keys&gt;&lt;key app="EN" db-id="pzpdaxtvifteelefdps52pplaapzw2tsx5wa" timestamp="1694521666"&gt;14&lt;/key&gt;&lt;/foreign-keys&gt;&lt;ref-type name="Journal Article"&gt;17&lt;/ref-type&gt;&lt;contributors&gt;&lt;authors&gt;&lt;author&gt;Xu, Jiuping&lt;/author&gt;&lt;author&gt;Jiang, Jiaxin&lt;/author&gt;&lt;author&gt;Shi, Yi&lt;/author&gt;&lt;/authors&gt;&lt;/contributors&gt;&lt;titles&gt;&lt;title&gt;An innovative optimization model for sustainable hazardous waste reverse logistics network considering co-processing in cement kilns technology&lt;/title&gt;&lt;secondary-title&gt;Process Safety and Environmental Protection&lt;/secondary-title&gt;&lt;/titles&gt;&lt;periodical&gt;&lt;full-title&gt;Process Safety and Environmental Protection&lt;/full-title&gt;&lt;/periodical&gt;&lt;pages&gt;167-190&lt;/pages&gt;&lt;volume&gt;163&lt;/volume&gt;&lt;dates&gt;&lt;year&gt;2022&lt;/year&gt;&lt;/dates&gt;&lt;isbn&gt;0957-5820&lt;/isbn&gt;&lt;urls&gt;&lt;/urls&gt;&lt;/record&gt;&lt;/Cite&gt;&lt;/EndNote&gt;</w:instrText>
      </w:r>
      <w:r w:rsidR="002D43A3">
        <w:rPr>
          <w:rFonts w:ascii="Times New Roman" w:eastAsiaTheme="minorEastAsia" w:hAnsi="Times New Roman" w:cs="Times New Roman"/>
          <w:lang w:val="en-US" w:eastAsia="zh-CN"/>
        </w:rPr>
        <w:fldChar w:fldCharType="separate"/>
      </w:r>
      <w:r w:rsidR="00337E91">
        <w:rPr>
          <w:rFonts w:ascii="Times New Roman" w:eastAsiaTheme="minorEastAsia" w:hAnsi="Times New Roman" w:cs="Times New Roman"/>
          <w:noProof/>
          <w:lang w:val="en-US" w:eastAsia="zh-CN"/>
        </w:rPr>
        <w:t>[17]</w:t>
      </w:r>
      <w:r w:rsidR="002D43A3">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4746F768" w14:textId="007E4F70"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Some progress has also been made in Asia in the research of cement kiln co-mingling optimization system. Some countries, such as Japan, South Korea, and China, have high technological strength and industrial base in the field of cement production, and are committed </w:t>
      </w:r>
      <w:r w:rsidRPr="00745CE1">
        <w:rPr>
          <w:rFonts w:ascii="Times New Roman" w:eastAsiaTheme="minorEastAsia" w:hAnsi="Times New Roman" w:cs="Times New Roman"/>
          <w:lang w:val="en-US" w:eastAsia="zh-CN"/>
        </w:rPr>
        <w:lastRenderedPageBreak/>
        <w:t xml:space="preserve">to carry out research on carbon emission reduction and resource consumption optimization. Researchers have proposed optimization methods based on techniques such as advanced control theory, machine learning and data mining to improve the energy use efficiency and carbon emission level of the cement production process. M. I. Rashid, E. </w:t>
      </w:r>
      <w:proofErr w:type="spellStart"/>
      <w:r w:rsidRPr="00745CE1">
        <w:rPr>
          <w:rFonts w:ascii="Times New Roman" w:eastAsiaTheme="minorEastAsia" w:hAnsi="Times New Roman" w:cs="Times New Roman"/>
          <w:lang w:val="en-US" w:eastAsia="zh-CN"/>
        </w:rPr>
        <w:t>Benhelal</w:t>
      </w:r>
      <w:proofErr w:type="spellEnd"/>
      <w:r w:rsidRPr="00745CE1">
        <w:rPr>
          <w:rFonts w:ascii="Times New Roman" w:eastAsiaTheme="minorEastAsia" w:hAnsi="Times New Roman" w:cs="Times New Roman"/>
          <w:lang w:val="en-US" w:eastAsia="zh-CN"/>
        </w:rPr>
        <w:t xml:space="preserve"> and S. Rafiq described that in Pakistan, where energy production is largely dependent on fossil fuel consumption, greenhouse gases are mainly produced by fossil fuel combustion, and these emissions can be reduced by implementing carbon capture and storage (CCS) in operating plants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&lt;EndNote&gt;&lt;Cite&gt;&lt;Author&gt;Rashid&lt;/Author&gt;&lt;Year&gt;2020&lt;/Year&gt;&lt;RecNum&gt;15&lt;/RecNum&gt;&lt;DisplayText&gt;[23]&lt;/DisplayText&gt;&lt;record&gt;&lt;rec-number&gt;15&lt;/rec-number&gt;&lt;foreign-keys&gt;&lt;key app="EN" db-id="pzpdaxtvifteelefdps52pplaapzw2tsx5wa" timestamp="1694521700"&gt;15&lt;/key&gt;&lt;/foreign-keys&gt;&lt;ref-type name="Journal Article"&gt;17&lt;/ref-type&gt;&lt;contributors&gt;&lt;authors&gt;&lt;author&gt;Rashid, Muhammad Imran&lt;/author&gt;&lt;author&gt;Benhelal, Emad&lt;/author&gt;&lt;author&gt;Rafiq, Sikander&lt;/author&gt;&lt;/authors&gt;&lt;/contributors&gt;&lt;titles&gt;&lt;title&gt;Reduction of greenhouse gas emissions from gas, oil, and coal power plants in Pakistan by carbon capture and storage (CCS): A Review&lt;/title&gt;&lt;secondary-title&gt;Chemical Engineering &amp;amp; Technology&lt;/secondary-title&gt;&lt;/titles&gt;&lt;periodical&gt;&lt;full-title&gt;Chemical Engineering &amp;amp; Technology&lt;/full-title&gt;&lt;/periodical&gt;&lt;pages&gt;2140-2148&lt;/pages&gt;&lt;volume&gt;43&lt;/volume&gt;&lt;number&gt;11&lt;/number&gt;&lt;dates&gt;&lt;year&gt;2020&lt;/year&gt;&lt;/dates&gt;&lt;isbn&gt;0930-7516&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[23]</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X. Cao et al. in an attempt to alleviate the environmental and economic pressures on the cement industry, and to address the lagging environmental infrastructure by introducing urban ecosystems and successfully improving waste recycling rates and reducing annual coal consumption and annual CO2 emissions using clinker from </w:t>
      </w:r>
      <w:proofErr w:type="spellStart"/>
      <w:r w:rsidRPr="00745CE1">
        <w:rPr>
          <w:rFonts w:ascii="Times New Roman" w:eastAsiaTheme="minorEastAsia" w:hAnsi="Times New Roman" w:cs="Times New Roman"/>
          <w:lang w:val="en-US" w:eastAsia="zh-CN"/>
        </w:rPr>
        <w:t>Xinfeng</w:t>
      </w:r>
      <w:proofErr w:type="spellEnd"/>
      <w:r w:rsidRPr="00745CE1">
        <w:rPr>
          <w:rFonts w:ascii="Times New Roman" w:eastAsiaTheme="minorEastAsia" w:hAnsi="Times New Roman" w:cs="Times New Roman"/>
          <w:lang w:val="en-US" w:eastAsia="zh-CN"/>
        </w:rPr>
        <w:t xml:space="preserve"> Cement Industrial Park in China as a case study</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&lt;EndNote&gt;&lt;Cite&gt;&lt;Author&gt;Cao&lt;/Author&gt;&lt;Year&gt;2018&lt;/Year&gt;&lt;RecNum&gt;16&lt;/RecNum&gt;&lt;DisplayText&gt;[24]&lt;/DisplayText&gt;&lt;record&gt;&lt;rec-number&gt;16&lt;/rec-number&gt;&lt;foreign-keys&gt;&lt;key app="EN" db-id="pzpdaxtvifteelefdps52pplaapzw2tsx5wa" timestamp="1694521809"&gt;16&lt;/key&gt;&lt;/foreign-keys&gt;&lt;ref-type name="Journal Article"&gt;17&lt;/ref-type&gt;&lt;contributors&gt;&lt;authors&gt;&lt;author&gt;Cao, Xin&lt;/author&gt;&lt;author&gt;Wen, Zongguo&lt;/author&gt;&lt;author&gt;Tian, Haikui&lt;/author&gt;&lt;author&gt;De Clercq, Djavan&lt;/author&gt;&lt;author&gt;Qu, Lili&lt;/author&gt;&lt;/authors&gt;&lt;/contributors&gt;&lt;titles&gt;&lt;title&gt;Transforming the cement industry into a key environmental infrastructure for urban ecosystem: A case study of an industrial city in China&lt;/title&gt;&lt;secondary-title&gt;Journal of Industrial Ecology&lt;/secondary-title&gt;&lt;/titles&gt;&lt;periodical&gt;&lt;full-title&gt;Journal of Industrial Ecology&lt;/full-title&gt;&lt;/periodical&gt;&lt;pages&gt;881-893&lt;/pages&gt;&lt;volume&gt;22&lt;/volume&gt;&lt;number&gt;4&lt;/number&gt;&lt;dates&gt;&lt;year&gt;2018&lt;/year&gt;&lt;/dates&gt;&lt;isbn&gt;1088-1980&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[24]</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P.-C. Chen et al. suggested the use of multi-activity network data envelopment analysis to assess the performance of incineration plants in Taiwan, and their results suggest that the availability of capacity size may be an important factor when policy makers consider whether to close some existing incinerators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&lt;EndNote&gt;&lt;Cite&gt;&lt;Author&gt;Chen&lt;/Author&gt;&lt;Year&gt;2012&lt;/Year&gt;&lt;RecNum&gt;17&lt;/RecNum&gt;&lt;DisplayText&gt;[25]&lt;/DisplayText&gt;&lt;record&gt;&lt;rec-number&gt;17&lt;/rec-number&gt;&lt;foreign-keys&gt;&lt;key app="EN" db-id="pzpdaxtvifteelefdps52pplaapzw2tsx5wa" timestamp="1694521849"&gt;17&lt;/key&gt;&lt;/foreign-keys&gt;&lt;ref-type name="Journal Article"&gt;17&lt;/ref-type&gt;&lt;contributors&gt;&lt;authors&gt;&lt;author&gt;Chen, Po-Chi&lt;/author&gt;&lt;author&gt;Chang, Ching-Cheng&lt;/author&gt;&lt;author&gt;Yu, Ming-Miin&lt;/author&gt;&lt;author&gt;Hsu, Shih-Hsun&lt;/author&gt;&lt;/authors&gt;&lt;/contributors&gt;&lt;titles&gt;&lt;title&gt;Performance measurement for incineration plants using multi-activity network data envelopment analysis: The case of Taiwan&lt;/title&gt;&lt;secondary-title&gt;Journal of environmental management&lt;/secondary-title&gt;&lt;/titles&gt;&lt;periodical&gt;&lt;full-title&gt;Journal of environmental management&lt;/full-title&gt;&lt;/periodical&gt;&lt;pages&gt;95-103&lt;/pages&gt;&lt;volume&gt;93&lt;/volume&gt;&lt;number&gt;1&lt;/number&gt;&lt;dates&gt;&lt;year&gt;2012&lt;/year&gt;&lt;/dates&gt;&lt;isbn&gt;0301-4797&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[25]</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088E29A6" w14:textId="6CB4FE80"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In China, the research on cement kiln synergistic dispensing optimization system has also gradually received attention. A number of research institutes and cement companies have been actively carrying out relevant studies aimed at reducing carbon emissions, improving energy efficiency and reducing resource consumption. In recent years, the domestic research mainly focuses on carbon emission reduction technology, kiln operation optimization and raw material proportioning optimization. With the continuous progress of technology and policy support, domestic research is expected to make more breakthroughs in the field of cement kiln synergistic proportioning optimization system. Y. Ding et al. studied MSW (synthesis, separation, collection, transfer) and TTRU in eight regions along the eastern coast of China in terms of background information (Municipal Solid Waste (MSW) generation, population, Gross Domestic Product (GDP)/Gross Regional Product (GRP)), relevant laws (Acts, regulations), and Municipal Solid Waste (MSW) characterization, and finally proposed a methodology for the development of a system for integrating MSW management with the </w:t>
      </w:r>
      <w:proofErr w:type="spellStart"/>
      <w:r w:rsidRPr="00745CE1">
        <w:rPr>
          <w:rFonts w:ascii="Times New Roman" w:eastAsiaTheme="minorEastAsia" w:hAnsi="Times New Roman" w:cs="Times New Roman"/>
          <w:lang w:val="en-US" w:eastAsia="zh-CN"/>
        </w:rPr>
        <w:t>The</w:t>
      </w:r>
      <w:proofErr w:type="spellEnd"/>
      <w:r w:rsidRPr="00745CE1">
        <w:rPr>
          <w:rFonts w:ascii="Times New Roman" w:eastAsiaTheme="minorEastAsia" w:hAnsi="Times New Roman" w:cs="Times New Roman"/>
          <w:lang w:val="en-US" w:eastAsia="zh-CN"/>
        </w:rPr>
        <w:t xml:space="preserve"> proposal for the development of an optimal system for integrating MSW management with an enhanced TTRU was made and the potential for technology transfer in Berlin, Tokyo and Singapore was pointed out</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&lt;EndNote&gt;&lt;Cite&gt;&lt;Author&gt;Ding&lt;/Author&gt;&lt;Year&gt;2021&lt;/Year&gt;&lt;RecNum&gt;18&lt;/RecNum&gt;&lt;DisplayText&gt;[26]&lt;/DisplayText&gt;&lt;record&gt;&lt;rec-number&gt;18&lt;/rec-number&gt;&lt;foreign-keys&gt;&lt;key app="EN" db-id="pzpdaxtvifteelefdps52pplaapzw2tsx5wa" timestamp="1694521904"&gt;18&lt;/key&gt;&lt;/foreign-keys&gt;&lt;ref-type name="Journal Article"&gt;17&lt;/ref-type&gt;&lt;contributors&gt;&lt;authors&gt;&lt;author&gt;Ding, Yin&lt;/author&gt;&lt;author&gt;Zhao, Jun&lt;/author&gt;&lt;author&gt;Liu, Jia-Wei&lt;/author&gt;&lt;author&gt;Zhou, Jizhi&lt;/author&gt;&lt;author&gt;Cheng, Liang&lt;/author&gt;&lt;author&gt;Zhao, Jia&lt;/author&gt;&lt;author&gt;Shao, Zhe&lt;/author&gt;&lt;author&gt;Iris, Çağatay&lt;/author&gt;&lt;author&gt;Pan, Bingjun&lt;/author&gt;&lt;author&gt;Li, Xiaonian&lt;/author&gt;&lt;/authors&gt;&lt;/contributors&gt;&lt;titles&gt;&lt;title&gt;A review of China’s municipal solid waste (MSW) and comparison with international regions: Management and technologies in treatment and resource utilization&lt;/title&gt;&lt;secondary-title&gt;Journal of cleaner production&lt;/secondary-title&gt;&lt;/titles&gt;&lt;periodical&gt;&lt;full-title&gt;Journal of Cleaner Production&lt;/full-title&gt;&lt;/periodical&gt;&lt;pages&gt;126144&lt;/pages&gt;&lt;volume&gt;293&lt;/volume&gt;&lt;dates&gt;&lt;year&gt;2021&lt;/year&gt;&lt;/dates&gt;&lt;isbn&gt;0959-6526&lt;/isbn&gt;&lt;urls&gt;&lt;/urls&gt;&lt;/record&gt;&lt;/Cite&gt;&lt;/EndNote&gt;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[26]</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0E0891D" w14:textId="649423ED"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It has been shown that the cement kiln synergistic proportioning optimization system can significantly reduce carbon emissions and resource consumption in the cement production process. By rationally adjusting the ratio of raw materials, optimizing the combustion process </w:t>
      </w:r>
      <w:r w:rsidRPr="00745CE1">
        <w:rPr>
          <w:rFonts w:ascii="Times New Roman" w:eastAsiaTheme="minorEastAsia" w:hAnsi="Times New Roman" w:cs="Times New Roman"/>
          <w:lang w:val="en-US" w:eastAsia="zh-CN"/>
        </w:rPr>
        <w:lastRenderedPageBreak/>
        <w:t xml:space="preserve">and kiln operating parameters, the system can achieve carbon emission reduction and improve energy efficiency and productivity. The specific assessment of the optimization effect can be carried out by means of comparative tests, simulations and analyses of actual operational data. A study by M. </w:t>
      </w:r>
      <w:proofErr w:type="spellStart"/>
      <w:r w:rsidRPr="00745CE1">
        <w:rPr>
          <w:rFonts w:ascii="Times New Roman" w:eastAsiaTheme="minorEastAsia" w:hAnsi="Times New Roman" w:cs="Times New Roman"/>
          <w:lang w:val="en-US" w:eastAsia="zh-CN"/>
        </w:rPr>
        <w:t>Georgiopoulou</w:t>
      </w:r>
      <w:proofErr w:type="spellEnd"/>
      <w:r w:rsidRPr="00745CE1">
        <w:rPr>
          <w:rFonts w:ascii="Times New Roman" w:eastAsiaTheme="minorEastAsia" w:hAnsi="Times New Roman" w:cs="Times New Roman"/>
          <w:lang w:val="en-US" w:eastAsia="zh-CN"/>
        </w:rPr>
        <w:t xml:space="preserve"> and G. </w:t>
      </w:r>
      <w:proofErr w:type="spellStart"/>
      <w:r w:rsidRPr="00745CE1">
        <w:rPr>
          <w:rFonts w:ascii="Times New Roman" w:eastAsiaTheme="minorEastAsia" w:hAnsi="Times New Roman" w:cs="Times New Roman"/>
          <w:lang w:val="en-US" w:eastAsia="zh-CN"/>
        </w:rPr>
        <w:t>Lyberatos</w:t>
      </w:r>
      <w:proofErr w:type="spellEnd"/>
      <w:r w:rsidRPr="00745CE1">
        <w:rPr>
          <w:rFonts w:ascii="Times New Roman" w:eastAsiaTheme="minorEastAsia" w:hAnsi="Times New Roman" w:cs="Times New Roman"/>
          <w:lang w:val="en-US" w:eastAsia="zh-CN"/>
        </w:rPr>
        <w:t xml:space="preserve"> demonstrated that the benefits of using alternative fuels in the cement industry include a reduction in the use of non-renewable fossil fuels and a reduction in greenhouse gas emissions, as fossil fuels are replaced with material residues that would otherwise be degraded or incinerated and produce the corresponding emissions and final emissions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&lt;EndNote&gt;&lt;Cite&gt;&lt;Author&gt;Georgiopoulou&lt;/Author&gt;&lt;Year&gt;2018&lt;/Year&gt;&lt;RecNum&gt;19&lt;/RecNum&gt;&lt;DisplayText&gt;[27]&lt;/DisplayText&gt;&lt;record&gt;&lt;rec-number&gt;19&lt;/rec-number&gt;&lt;foreign-keys&gt;&lt;key app="EN" db-id="pzpdaxtvifteelefdps52pplaapzw2tsx5wa" timestamp="1694521950"&gt;19&lt;/key&gt;&lt;/foreign-keys&gt;&lt;ref-type name="Journal Article"&gt;17&lt;/ref-type&gt;&lt;contributors&gt;&lt;authors&gt;&lt;author&gt;Georgiopoulou, Martha&lt;/author&gt;&lt;author&gt;Lyberatos, Gerasimos&lt;/author&gt;&lt;/authors&gt;&lt;/contributors&gt;&lt;titles&gt;&lt;title&gt;Life cycle assessment of the use of alternative fuels in cement kilns: A case study&lt;/title&gt;&lt;secondary-title&gt;Journal of environmental management&lt;/secondary-title&gt;&lt;/titles&gt;&lt;periodical&gt;&lt;full-title&gt;Journal of environmental management&lt;/full-title&gt;&lt;/periodical&gt;&lt;pages&gt;224-234&lt;/pages&gt;&lt;volume&gt;216&lt;/volume&gt;&lt;dates&gt;&lt;year&gt;2018&lt;/year&gt;&lt;/dates&gt;&lt;isbn&gt;0301-4797&lt;/isbn&gt;&lt;urls&gt;&lt;/urls&gt;&lt;/record&gt;&lt;/Cite&gt;&lt;/EndNote&gt;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[27]</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0F90622" w14:textId="404C39A2"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 technologies and methods used in the cement kiln co-matching optimization system are theoretically feasible. The related mathematical models and optimization algorithms have been widely used in other fields and have achieved certain results. Moreover, with the continuous development of sensors and data processing technology, the feasibility of data acquisition and processing has been gradually improved. However, some technical difficulties still need to be solved in order to realize the practical application of cement kiln co-matching optimization system. V. </w:t>
      </w:r>
      <w:proofErr w:type="spellStart"/>
      <w:r w:rsidRPr="00745CE1">
        <w:rPr>
          <w:rFonts w:ascii="Times New Roman" w:eastAsiaTheme="minorEastAsia" w:hAnsi="Times New Roman" w:cs="Times New Roman"/>
          <w:lang w:val="en-US" w:eastAsia="zh-CN"/>
        </w:rPr>
        <w:t>Kosajan</w:t>
      </w:r>
      <w:proofErr w:type="spellEnd"/>
      <w:r w:rsidRPr="00745CE1">
        <w:rPr>
          <w:rFonts w:ascii="Times New Roman" w:eastAsiaTheme="minorEastAsia" w:hAnsi="Times New Roman" w:cs="Times New Roman"/>
          <w:lang w:val="en-US" w:eastAsia="zh-CN"/>
        </w:rPr>
        <w:t xml:space="preserve"> et al. quantitatively assessed the pressure of MSW disposal and its spatial and temporal evolution in Chinese provinces by obtaining a large amount of up-to-date data and information as supporting evidence to estimate the potential of CKC promotion and reduction adapted to the regional MSW demand, and the results showed that there is still a great potential for the promotion of CKC</w:t>
      </w:r>
      <w:r w:rsidR="00F6346B">
        <w:rPr>
          <w:rFonts w:ascii="Times New Roman" w:eastAsiaTheme="minorEastAsia" w:hAnsi="Times New Roman" w:cs="Times New Roman"/>
          <w:lang w:val="en-US" w:eastAsia="zh-CN"/>
        </w:rPr>
        <w:fldChar w:fldCharType="begin"/>
      </w:r>
      <w:r w:rsidR="00F6346B">
        <w:rPr>
          <w:rFonts w:ascii="Times New Roman" w:eastAsiaTheme="minorEastAsia" w:hAnsi="Times New Roman" w:cs="Times New Roman"/>
          <w:lang w:val="en-US" w:eastAsia="zh-CN"/>
        </w:rPr>
        <w:instrText xml:space="preserve"> ADDIN EN.CITE &lt;EndNote&gt;&lt;Cite&gt;&lt;Author&gt;Kosajan&lt;/Author&gt;&lt;Year&gt;2021&lt;/Year&gt;&lt;RecNum&gt;20&lt;/RecNum&gt;&lt;DisplayText&gt;[3]&lt;/DisplayText&gt;&lt;record&gt;&lt;rec-number&gt;20&lt;/rec-number&gt;&lt;foreign-keys&gt;&lt;key app="EN" db-id="pzpdaxtvifteelefdps52pplaapzw2tsx5wa" timestamp="1694521978"&gt;20&lt;/key&gt;&lt;/foreign-keys&gt;&lt;ref-type name="Journal Article"&gt;17&lt;/ref-type&gt;&lt;contributors&gt;&lt;authors&gt;&lt;author&gt;Kosajan, Vorada&lt;/author&gt;&lt;author&gt;Wen, Zongguo&lt;/author&gt;&lt;author&gt;Zheng, Kaifang&lt;/author&gt;&lt;author&gt;Fei, Fan&lt;/author&gt;&lt;author&gt;Wang, Zhaojia&lt;/author&gt;&lt;author&gt;Tian, Haikui&lt;/author&gt;&lt;/authors&gt;&lt;/contributors&gt;&lt;titles&gt;&lt;title&gt;Municipal solid waste (MSW) co-processing in cement kiln to relieve China&amp;apos;s Msw treatment capacity pressure&lt;/title&gt;&lt;secondary-title&gt;Resources, Conservation and Recycling&lt;/secondary-title&gt;&lt;/titles&gt;&lt;periodical&gt;&lt;full-title&gt;Resources, Conservation and Recycling&lt;/full-title&gt;&lt;/periodical&gt;&lt;pages&gt;105384&lt;/pages&gt;&lt;volume&gt;167&lt;/volume&gt;&lt;dates&gt;&lt;year&gt;2021&lt;/year&gt;&lt;/dates&gt;&lt;isbn&gt;0921-3449&lt;/isbn&gt;&lt;urls&gt;&lt;/urls&gt;&lt;/record&gt;&lt;/Cite&gt;&lt;/EndNote&gt;</w:instrText>
      </w:r>
      <w:r w:rsidR="00F6346B">
        <w:rPr>
          <w:rFonts w:ascii="Times New Roman" w:eastAsiaTheme="minorEastAsia" w:hAnsi="Times New Roman" w:cs="Times New Roman"/>
          <w:lang w:val="en-US" w:eastAsia="zh-CN"/>
        </w:rPr>
        <w:fldChar w:fldCharType="separate"/>
      </w:r>
      <w:r w:rsidR="00F6346B">
        <w:rPr>
          <w:rFonts w:ascii="Times New Roman" w:eastAsiaTheme="minorEastAsia" w:hAnsi="Times New Roman" w:cs="Times New Roman"/>
          <w:noProof/>
          <w:lang w:val="en-US" w:eastAsia="zh-CN"/>
        </w:rPr>
        <w:t>[3]</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7C6D3611"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application of cement kiln co-matching optimization system has potential economic benefits for cement companies. By reducing carbon emissions and resource consumption, companies can reduce the cost of energy and raw material usage. Optimizing the production process can also improve production efficiency and reduce production line downtime and energy waste, thus further reducing production costs. In addition, cement companies can improve product quality and market competitiveness through the application of optimization systems, thus bringing better economic returns.</w:t>
      </w:r>
    </w:p>
    <w:p w14:paraId="04C023B7" w14:textId="7E70F02E"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application of cement kiln co-mingling optimization system has significant benefits for environmental protection. By reducing carbon emissions and resource consumption, the system can reduce the load of cement production on the atmospheric environment, lower greenhouse gas emissions and have a positive impact on climate change. In addition, the application of the system can also reduce the exploitation and consumption of natural resources, reduce the damage to the ecological environment, and promote sustainable development</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&lt;EndNote&gt;&lt;Cite&gt;&lt;Author&gt;Dabbaghi&lt;/Author&gt;&lt;Year&gt;2021&lt;/Year&gt;&lt;RecNum&gt;37&lt;/RecNum&gt;&lt;DisplayText&gt;[28]&lt;/DisplayText&gt;&lt;record&gt;&lt;rec-number&gt;37&lt;/rec-number&gt;&lt;foreign-keys&gt;&lt;key app="EN" db-id="pzpdaxtvifteelefdps52pplaapzw2tsx5wa" timestamp="1694608537"&gt;37&lt;/key&gt;&lt;/foreign-keys&gt;&lt;ref-type name="Journal Article"&gt;17&lt;/ref-type&gt;&lt;contributors&gt;&lt;authors&gt;&lt;author&gt;Dabbaghi, F&lt;/author&gt;&lt;author&gt;Tanhadoust, A&lt;/author&gt;&lt;author&gt;Nehdi, ML&lt;/author&gt;&lt;author&gt;Nasrollahpour, S&lt;/author&gt;&lt;author&gt;Dehestani, M&lt;/author&gt;&lt;author&gt;Yousefpour, H&lt;/author&gt;&lt;/authors&gt;&lt;/contributors&gt;&lt;titles&gt;&lt;title&gt;Life cycle assessment multi-objective optimization and deep belief network model for sustainable lightweight aggregate concrete&lt;/title&gt;&lt;secondary-title&gt;Journal of Cleaner Production&lt;/secondary-title&gt;&lt;/titles&gt;&lt;periodical&gt;&lt;full-title&gt;Journal of Cleaner Production&lt;/full-title&gt;&lt;/periodical&gt;&lt;pages&gt;128554&lt;/pages&gt;&lt;volume&gt;318&lt;/volume&gt;&lt;dates&gt;&lt;year&gt;2021&lt;/year&gt;&lt;/dates&gt;&lt;isbn&gt;0959-6526&lt;/isbn&gt;&lt;urls&gt;&lt;/urls&gt;&lt;/record&gt;&lt;/Cite&gt;&lt;/EndNote&gt;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[28]</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5A26C892" w14:textId="35401E1E"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 xml:space="preserve">There are certain difficulties in data acquisition in the cement production process, such as the accuracy of sensors and the stability of data acquisition, which may affect the accuracy and reliability of the optimization system. In addition, the acquisition and processing of real-time data is also a challenge, which requires the establishment of an efficient data acquisition and processing system, as well as a real-time feedback mechanism that matches the cement production process. Based on the multi-objective optimization method and weighted solution algorithm, Hao </w:t>
      </w:r>
      <w:proofErr w:type="spellStart"/>
      <w:r w:rsidRPr="00745CE1">
        <w:rPr>
          <w:rFonts w:ascii="Times New Roman" w:eastAsiaTheme="minorEastAsia" w:hAnsi="Times New Roman" w:cs="Times New Roman"/>
          <w:lang w:val="en-US" w:eastAsia="zh-CN"/>
        </w:rPr>
        <w:t>Liangjun</w:t>
      </w:r>
      <w:proofErr w:type="spellEnd"/>
      <w:r w:rsidRPr="00745CE1">
        <w:rPr>
          <w:rFonts w:ascii="Times New Roman" w:eastAsiaTheme="minorEastAsia" w:hAnsi="Times New Roman" w:cs="Times New Roman"/>
          <w:lang w:val="en-US" w:eastAsia="zh-CN"/>
        </w:rPr>
        <w:t xml:space="preserve"> et al. constructed a matching model that simultaneously considers the maximum comprehensive disposal volume and the optimal economic benefits, and solved the matching scheme of each objective function under different weights, which not only ensures the maximum operating capacity of the hazardous waste incineration and disposal system, but also takes into account the maximum economic benefits of the hazardous waste disposal enterprises, and provides the basis of matching scheme for the enterprises in different production loads and under different market environments. The matching program provides a basis for enterprises in different production loads and different market environments</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&lt;EndNote&gt;&lt;Cite&gt;&lt;Author&gt;Yu&lt;/Author&gt;&lt;Year&gt;2016&lt;/Year&gt;&lt;RecNum&gt;38&lt;/RecNum&gt;&lt;DisplayText&gt;[29]&lt;/DisplayText&gt;&lt;record&gt;&lt;rec-number&gt;38&lt;/rec-number&gt;&lt;foreign-keys&gt;&lt;key app="EN" db-id="pzpdaxtvifteelefdps52pplaapzw2tsx5wa" timestamp="1694608584"&gt;38&lt;/key&gt;&lt;/foreign-keys&gt;&lt;ref-type name="Journal Article"&gt;17&lt;/ref-type&gt;&lt;contributors&gt;&lt;authors&gt;&lt;author&gt;Yu, Hao&lt;/author&gt;&lt;author&gt;Solvang, Wei Deng&lt;/author&gt;&lt;/authors&gt;&lt;/contributors&gt;&lt;titles&gt;&lt;title&gt;An improved multi-objective programming with augmented ε-constraint method for hazardous waste location-routing problems&lt;/title&gt;&lt;secondary-title&gt;International journal of environmental research and public health&lt;/secondary-title&gt;&lt;/titles&gt;&lt;periodical&gt;&lt;full-title&gt;International journal of environmental research and public health&lt;/full-title&gt;&lt;/periodical&gt;&lt;pages&gt;548&lt;/pages&gt;&lt;volume&gt;13&lt;/volume&gt;&lt;number&gt;6&lt;/number&gt;&lt;dates&gt;&lt;year&gt;2016&lt;/year&gt;&lt;/dates&gt;&lt;isbn&gt;1660-4601&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[29]</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Wu </w:t>
      </w:r>
      <w:proofErr w:type="spellStart"/>
      <w:r w:rsidRPr="00745CE1">
        <w:rPr>
          <w:rFonts w:ascii="Times New Roman" w:eastAsiaTheme="minorEastAsia" w:hAnsi="Times New Roman" w:cs="Times New Roman"/>
          <w:lang w:val="en-US" w:eastAsia="zh-CN"/>
        </w:rPr>
        <w:t>Jingbing</w:t>
      </w:r>
      <w:proofErr w:type="spellEnd"/>
      <w:r w:rsidRPr="00745CE1">
        <w:rPr>
          <w:rFonts w:ascii="Times New Roman" w:eastAsiaTheme="minorEastAsia" w:hAnsi="Times New Roman" w:cs="Times New Roman"/>
          <w:lang w:val="en-US" w:eastAsia="zh-CN"/>
        </w:rPr>
        <w:t xml:space="preserve"> et al. for the traditional method is difficult to analyze the complex combustion characteristics of cement kiln after blending with domestic waste, the introduction of data mining technology, through the random forest algorithm to establish the mathematical model of coal consumption and NOx emissions, combined with the K-means clustering algorithm to derive the key optimization parameters and their optimal values</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&lt;EndNote&gt;&lt;Cite&gt;&lt;Author&gt;Song&lt;/Author&gt;&lt;Year&gt;2021&lt;/Year&gt;&lt;RecNum&gt;39&lt;/RecNum&gt;&lt;DisplayText&gt;[30]&lt;/DisplayText&gt;&lt;record&gt;&lt;rec-number&gt;39&lt;/rec-number&gt;&lt;foreign-keys&gt;&lt;key app="EN" db-id="pzpdaxtvifteelefdps52pplaapzw2tsx5wa" timestamp="1694608621"&gt;39&lt;/key&gt;&lt;/foreign-keys&gt;&lt;ref-type name="Journal Article"&gt;17&lt;/ref-type&gt;&lt;contributors&gt;&lt;authors&gt;&lt;author&gt;Song, Qiang&lt;/author&gt;&lt;author&gt;Bao, Jiuwen&lt;/author&gt;&lt;author&gt;Xue, Shanbin&lt;/author&gt;&lt;author&gt;Zhang, Peng&lt;/author&gt;&lt;author&gt;Mu, Shining&lt;/author&gt;&lt;/authors&gt;&lt;/contributors&gt;&lt;titles&gt;&lt;title&gt;Collaborative disposal of multisource solid waste: Influence of an admixture on the properties, pore structure and durability of foam concrete&lt;/title&gt;&lt;secondary-title&gt;Journal of Materials Research and Technology&lt;/secondary-title&gt;&lt;/titles&gt;&lt;periodical&gt;&lt;full-title&gt;Journal of Materials Research and Technology&lt;/full-title&gt;&lt;/periodical&gt;&lt;pages&gt;1778-1790&lt;/pages&gt;&lt;volume&gt;14&lt;/volume&gt;&lt;dates&gt;&lt;year&gt;2021&lt;/year&gt;&lt;/dates&gt;&lt;isbn&gt;2238-7854&lt;/isbn&gt;&lt;urls&gt;&lt;/urls&gt;&lt;/record&gt;&lt;/Cite&gt;&lt;/EndNote&gt;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[30]</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1CE95F82"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In the application of cement kiln co-mingling optimization system, a balance between technology and economy needs to be maintained. Although the application of the optimization system can bring benefits in terms of carbon emission reduction and resource saving, the associated technical inputs and operating costs are also a consideration. The development and operating costs of the system need to be within economic affordability and matched with the expected economic benefits.</w:t>
      </w:r>
    </w:p>
    <w:p w14:paraId="4001C93B" w14:textId="0C62CBD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 development of the cement industry is influenced by legal policies and standards and regulations, particularly with regard to carbon emissions and environmental protection. The application of cement kiln synergistic compounding optimization systems needs to comply with relevant legal policies and standard regulatory requirements. Therefore, researchers and cement companies need to work closely with the relevant authorities to ensure that the design and implementation of optimization systems comply with regulatory requirements. Y. Li et al. presented the results of a study on the current status of upstream and downstream development of the waste incineration industry chain in China, reviewed government policies on the waste incineration power generation industry, and predicted the development trend of the waste </w:t>
      </w:r>
      <w:r w:rsidRPr="00745CE1">
        <w:rPr>
          <w:rFonts w:ascii="Times New Roman" w:eastAsiaTheme="minorEastAsia" w:hAnsi="Times New Roman" w:cs="Times New Roman"/>
          <w:lang w:val="en-US" w:eastAsia="zh-CN"/>
        </w:rPr>
        <w:lastRenderedPageBreak/>
        <w:t>incineration industry</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&lt;EndNote&gt;&lt;Cite&gt;&lt;Author&gt;Li&lt;/Author&gt;&lt;Year&gt;2015&lt;/Year&gt;&lt;RecNum&gt;21&lt;/RecNum&gt;&lt;DisplayText&gt;[31]&lt;/DisplayText&gt;&lt;record&gt;&lt;rec-number&gt;21&lt;/rec-number&gt;&lt;foreign-keys&gt;&lt;key app="EN" db-id="pzpdaxtvifteelefdps52pplaapzw2tsx5wa" timestamp="1694522075"&gt;21&lt;/key&gt;&lt;/foreign-keys&gt;&lt;ref-type name="Journal Article"&gt;17&lt;/ref-type&gt;&lt;contributors&gt;&lt;authors&gt;&lt;author&gt;Li, Yun&lt;/author&gt;&lt;author&gt;Zhao, Xingang&lt;/author&gt;&lt;author&gt;Li, Yanbin&lt;/author&gt;&lt;author&gt;Li, Xiaoyu&lt;/author&gt;&lt;/authors&gt;&lt;/contributors&gt;&lt;titles&gt;&lt;title&gt;Waste incineration industry and development policies in China&lt;/title&gt;&lt;secondary-title&gt;Waste Management&lt;/secondary-title&gt;&lt;/titles&gt;&lt;periodical&gt;&lt;full-title&gt;Waste Management&lt;/full-title&gt;&lt;/periodical&gt;&lt;pages&gt;234-241&lt;/pages&gt;&lt;volume&gt;46&lt;/volume&gt;&lt;dates&gt;&lt;year&gt;2015&lt;/year&gt;&lt;/dates&gt;&lt;isbn&gt;0956-053X&lt;/isbn&gt;&lt;urls&gt;&lt;/urls&gt;&lt;/record&gt;&lt;/Cite&gt;&lt;/EndNote&gt;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[31]</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L. Zheng et al. initially described the current situation of MSW management in China, and then analyzed in detail the application of landfill gas and waste-to-energy (WTE) power generation, as well as introduced the current status of waste-to-energy Clean Development Mechanism (CDM) projects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&lt;EndNote&gt;&lt;Cite&gt;&lt;Author&gt;Zheng&lt;/Author&gt;&lt;Year&gt;2014&lt;/Year&gt;&lt;RecNum&gt;22&lt;/RecNum&gt;&lt;DisplayText&gt;[32]&lt;/DisplayText&gt;&lt;record&gt;&lt;rec-number&gt;22&lt;/rec-number&gt;&lt;foreign-keys&gt;&lt;key app="EN" db-id="pzpdaxtvifteelefdps52pplaapzw2tsx5wa" timestamp="1694522116"&gt;22&lt;/key&gt;&lt;/foreign-keys&gt;&lt;ref-type name="Journal Article"&gt;17&lt;/ref-type&gt;&lt;contributors&gt;&lt;authors&gt;&lt;author&gt;Zheng, Lijun&lt;/author&gt;&lt;author&gt;Song, Jiancheng&lt;/author&gt;&lt;author&gt;Li, Chuanyang&lt;/author&gt;&lt;author&gt;Gao, Yunguang&lt;/author&gt;&lt;author&gt;Geng, Pulong&lt;/author&gt;&lt;author&gt;Qu, Binni&lt;/author&gt;&lt;author&gt;Lin, Linyan&lt;/author&gt;&lt;/authors&gt;&lt;/contributors&gt;&lt;titles&gt;&lt;title&gt;Preferential policies promote municipal solid waste (MSW) to energy in China: Current status and prospects&lt;/title&gt;&lt;secondary-title&gt;Renewable and Sustainable Energy Reviews&lt;/secondary-title&gt;&lt;/titles&gt;&lt;periodical&gt;&lt;full-title&gt;Renewable and Sustainable Energy Reviews&lt;/full-title&gt;&lt;/periodical&gt;&lt;pages&gt;135-148&lt;/pages&gt;&lt;volume&gt;36&lt;/volume&gt;&lt;dates&gt;&lt;year&gt;2014&lt;/year&gt;&lt;/dates&gt;&lt;isbn&gt;1364-0321&lt;/isbn&gt;&lt;urls&gt;&lt;/urls&gt;&lt;/record&gt;&lt;/Cite&gt;&lt;/EndNote&gt;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[32]</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1F91AF75" w14:textId="4C67492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successful application of the cement kiln synergistic compounding optimization system needs to solve the problems of technology integration and application promotion. The system needs to be effectively integrated with cement production equipment and existing automation systems to ensure the stability and reliability of the system. In addition, the promotion of the application also needs to face the differences in the needs and conditions of different sizes and types of cement enterprises, and corresponding promotion strategies and training programs need to be formulated to promote the wide application of the system in the industry. J.-W et al. responded rationally with the help of comparisons between China and some representative developed regions such as the European Union, the United States, Japan, South Korea, and Taiwan, and the results showed that waste incineration is not an obsolete option, however, the policy formulation should prevent the potential underutilization of MSW incinerators, and the structure of China's waste incineration technology is undergoing changes</w:t>
      </w:r>
      <w:r w:rsidR="00F6346B">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&lt;EndNote&gt;&lt;Cite&gt;&lt;Author&gt;Lu&lt;/Author&gt;&lt;Year&gt;2017&lt;/Year&gt;&lt;RecNum&gt;23&lt;/RecNum&gt;&lt;DisplayText&gt;[33]&lt;/DisplayText&gt;&lt;record&gt;&lt;rec-number&gt;23&lt;/rec-number&gt;&lt;foreign-keys&gt;&lt;key app="EN" db-id="pzpdaxtvifteelefdps52pplaapzw2tsx5wa" timestamp="1694522167"&gt;23&lt;/key&gt;&lt;/foreign-keys&gt;&lt;ref-type name="Journal Article"&gt;17&lt;/ref-type&gt;&lt;contributors&gt;&lt;authors&gt;&lt;author&gt;Lu, Jia-Wei&lt;/author&gt;&lt;author&gt;Zhang, Sukun&lt;/author&gt;&lt;author&gt;Hai, Jing&lt;/author&gt;&lt;author&gt;Lei, Ming&lt;/author&gt;&lt;/authors&gt;&lt;/contributors&gt;&lt;titles&gt;&lt;title&gt;Status and perspectives of municipal solid waste incineration in China: A comparison with developed regions&lt;/title&gt;&lt;secondary-title&gt;Waste Management&lt;/secondary-title&gt;&lt;/titles&gt;&lt;periodical&gt;&lt;full-title&gt;Waste Management&lt;/full-title&gt;&lt;/periodical&gt;&lt;pages&gt;170-186&lt;/pages&gt;&lt;volume&gt;69&lt;/volume&gt;&lt;dates&gt;&lt;year&gt;2017&lt;/year&gt;&lt;/dates&gt;&lt;isbn&gt;0956-053X&lt;/isbn&gt;&lt;urls&gt;&lt;/urls&gt;&lt;/record&gt;&lt;/Cite&gt;&lt;/EndNote&gt;</w:instrText>
      </w:r>
      <w:r w:rsidR="00F6346B">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[33]</w:t>
      </w:r>
      <w:r w:rsidR="00F6346B">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3304D8DF"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Future research can further develop intelligent control and optimization methods by introducing techniques such as machine learning, artificial intelligence and big data analysis to improve the automation and optimization of the system. Through continuous optimization of algorithms and models, the accuracy and adaptability of the system can be improved to achieve more refined and personalized optimization of cement production.</w:t>
      </w:r>
    </w:p>
    <w:p w14:paraId="5C00B3C8"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research of cement kiln synergistic compounding optimization system requires interdisciplinary cooperation and innovation. Professional knowledge in the fields of electronic information technology, materials science, chemical engineering and other fields should be integrated into the research, and communication and cooperation between different disciplines should be promoted in order to promote the comprehensive optimization and innovative development of the system.</w:t>
      </w:r>
    </w:p>
    <w:p w14:paraId="21FDF885"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Future research can focus on the system integration and demonstration application of the cement kiln synergistic compounding optimization system. Integrate the system with the actual production line of cement production enterprises, verify the feasibility and economic benefits of the system through practical application and demonstration, and provide technical support and experience for the popularization and application in the industry.</w:t>
      </w:r>
    </w:p>
    <w:p w14:paraId="2733B945"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lastRenderedPageBreak/>
        <w:t>Future research should also emphasize the environmental impact assessment and sustainable development of the cement production process. Through system optimization, not only the reduction of carbon emissions and resource consumption should be pursued, but also attention should be paid to the improvement of other environmental indicators, such as air pollutant emissions, water resource utilization and so on.</w:t>
      </w:r>
    </w:p>
    <w:p w14:paraId="06575354"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In addition, there is a need to consider the sustainability of cement kiln co-mingling optimization systems throughout the cement production chain. Researchers can explore ways to integrate renewable energy, circular economy and waste resource utilization to achieve energy self-sufficiency and recycling in the cement production process, further reducing dependence on finite resources and environmental impacts.</w:t>
      </w:r>
    </w:p>
    <w:p w14:paraId="5F246706"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cement industry is a global industry, with different countries and regions facing similar carbon reduction and resource consumption challenges. Future research could strengthen international cooperation and experience sharing, drawing on the experiences and achievements of other countries and regions in cement kiln synergistic compounding optimization systems. Through cooperative research and data sharing, technological innovation and sustainable development of the cement industry can be promoted.</w:t>
      </w:r>
    </w:p>
    <w:p w14:paraId="12914326"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The cement kiln synergistic compounding problem involves the reasonable proportioning of different raw materials in cement production to achieve the best production effect and quality. This problem usually involves the adjustment and optimization of multiple parameters and belongs to the complex combinatorial optimization problem. Mayfly optimization algorithms show some potential in solving complex optimization problems and can be applied to some problems with high uncertainty and complex search space. However, the selection of optimization algorithms for specific problems also needs to consider the characteristics and constraints of the problems.</w:t>
      </w:r>
    </w:p>
    <w:p w14:paraId="69C9C6D8" w14:textId="0A6688B5"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Li Hao et al. introduced the mayfly algorithm into community discovery in order to effectively solve the dynamic network community discovery problem, and proposed a multi-objective discrete mayfly algorithm for dynamic network community discovery (MODMA), and the results showed that the MODMA algorithm has a higher solution accuracy compared with the comparison algorithm</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&lt;EndNote&gt;&lt;Cite&gt;&lt;Author&gt;Del Ser&lt;/Author&gt;&lt;Year&gt;2019&lt;/Year&gt;&lt;RecNum&gt;40&lt;/RecNum&gt;&lt;DisplayText&gt;[34]&lt;/DisplayText&gt;&lt;record&gt;&lt;rec-number&gt;40&lt;/rec-number&gt;&lt;foreign-keys&gt;&lt;key app="EN" db-id="pzpdaxtvifteelefdps52pplaapzw2tsx5wa" timestamp="1694608707"&gt;40&lt;/key&gt;&lt;/foreign-keys&gt;&lt;ref-type name="Journal Article"&gt;17&lt;/ref-type&gt;&lt;contributors&gt;&lt;authors&gt;&lt;author&gt;Del Ser, Javier&lt;/author&gt;&lt;author&gt;Osaba, Eneko&lt;/author&gt;&lt;author&gt;Molina, Daniel&lt;/author&gt;&lt;author&gt;Yang, Xin-She&lt;/author&gt;&lt;author&gt;Salcedo-Sanz, Sancho&lt;/author&gt;&lt;author&gt;Camacho, David&lt;/author&gt;&lt;author&gt;Das, Swagatam&lt;/author&gt;&lt;author&gt;Suganthan, Ponnuthurai N&lt;/author&gt;&lt;author&gt;Coello, Carlos A Coello&lt;/author&gt;&lt;author&gt;Herrera, Francisco&lt;/author&gt;&lt;/authors&gt;&lt;/contributors&gt;&lt;titles&gt;&lt;title&gt;Bio-inspired computation: Where we stand and what&amp;apos;s next&lt;/title&gt;&lt;secondary-title&gt;Swarm and Evolutionary Computation&lt;/secondary-title&gt;&lt;/titles&gt;&lt;periodical&gt;&lt;full-title&gt;Swarm and Evolutionary Computation&lt;/full-title&gt;&lt;/periodical&gt;&lt;pages&gt;220-250&lt;/pages&gt;&lt;volume&gt;48&lt;/volume&gt;&lt;dates&gt;&lt;year&gt;2019&lt;/year&gt;&lt;/dates&gt;&lt;isbn&gt;2210-6502&lt;/isbn&gt;&lt;urls&gt;&lt;/urls&gt;&lt;/record&gt;&lt;/Cite&gt;&lt;/EndNote&gt;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[34]</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w:t>
      </w:r>
      <w:proofErr w:type="spellStart"/>
      <w:r w:rsidRPr="00745CE1">
        <w:rPr>
          <w:rFonts w:ascii="Times New Roman" w:eastAsiaTheme="minorEastAsia" w:hAnsi="Times New Roman" w:cs="Times New Roman"/>
          <w:lang w:val="en-US" w:eastAsia="zh-CN"/>
        </w:rPr>
        <w:t>Tiantian</w:t>
      </w:r>
      <w:proofErr w:type="spellEnd"/>
      <w:r w:rsidRPr="00745CE1">
        <w:rPr>
          <w:rFonts w:ascii="Times New Roman" w:eastAsiaTheme="minorEastAsia" w:hAnsi="Times New Roman" w:cs="Times New Roman"/>
          <w:lang w:val="en-US" w:eastAsia="zh-CN"/>
        </w:rPr>
        <w:t xml:space="preserve"> Hou and </w:t>
      </w:r>
      <w:proofErr w:type="spellStart"/>
      <w:r w:rsidRPr="00745CE1">
        <w:rPr>
          <w:rFonts w:ascii="Times New Roman" w:eastAsiaTheme="minorEastAsia" w:hAnsi="Times New Roman" w:cs="Times New Roman"/>
          <w:lang w:val="en-US" w:eastAsia="zh-CN"/>
        </w:rPr>
        <w:t>Shoujing</w:t>
      </w:r>
      <w:proofErr w:type="spellEnd"/>
      <w:r w:rsidRPr="00745CE1">
        <w:rPr>
          <w:rFonts w:ascii="Times New Roman" w:eastAsiaTheme="minorEastAsia" w:hAnsi="Times New Roman" w:cs="Times New Roman"/>
          <w:lang w:val="en-US" w:eastAsia="zh-CN"/>
        </w:rPr>
        <w:t xml:space="preserve"> Zhang proposed a dual-resource flexible shop scheduling problem (DRCFJSPT) model considering transportation time for flexible shop scheduling problem, and then designed an improved discrete mayfly algorithm (IDMA), and solved the model The results show that the solution set quality and convergence performance of the improved algorithm are significantly better than the reference algorithm</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&lt;EndNote&gt;&lt;Cite&gt;&lt;Author&gt;KATHRYN&lt;/Author&gt;&lt;RecNum&gt;41&lt;/RecNum&gt;&lt;DisplayText&gt;[35]&lt;/DisplayText&gt;&lt;record&gt;&lt;rec-number&gt;41&lt;/rec-number&gt;&lt;foreign-keys&gt;&lt;key app="EN" db-id="pzpdaxtvifteelefdps52pplaapzw2tsx5wa" timestamp="1694608764"&gt;41&lt;/key&gt;&lt;/foreign-keys&gt;&lt;ref-type name="Journal Article"&gt;17&lt;/ref-type&gt;&lt;contributors&gt;&lt;authors&gt;&lt;author&gt;KATHRYN, DR&lt;/author&gt;&lt;/authors&gt;&lt;/contributors&gt;&lt;titles&gt;&lt;title&gt;GENERAL SCHEDULE riday, April 5, 2002&lt;/title&gt;&lt;secondary-title&gt;The Ohio Journal of Science&lt;/secondary-title&gt;&lt;/titles&gt;&lt;periodical&gt;&lt;full-title&gt;The Ohio Journal of Science&lt;/full-title&gt;&lt;/periodical&gt;&lt;pages&gt;1&lt;/pages&gt;&lt;volume&gt;102&lt;/volume&gt;&lt;dates&gt;&lt;/dates&gt;&lt;urls&gt;&lt;/urls&gt;&lt;/record&gt;&lt;/Cite&gt;&lt;/EndNote&gt;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[35]</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w:t>
      </w:r>
      <w:r w:rsidRPr="00745CE1">
        <w:rPr>
          <w:rFonts w:ascii="Times New Roman" w:eastAsiaTheme="minorEastAsia" w:hAnsi="Times New Roman" w:cs="Times New Roman"/>
          <w:lang w:val="en-US" w:eastAsia="zh-CN"/>
        </w:rPr>
        <w:lastRenderedPageBreak/>
        <w:t>Damin Zhang et al. proposed a resource allocation algorithm with improved discrete mayfly algorithm for uplink resource allocation in cognitive heterogeneous cellular networks. Simulation experiments show that the closed-loop power control based on the received SINR dynamically adjusts the transmit power at the user side, which can effectively inhibit inter-user interference, and that the GSWBMA solving the resource allocation problem has good optimization efficiency and convergence GSWBMA solves the resource allocation problem with good optimization efficiency and convergence performance, which effectively improves the system energy efficiency and user transmission rate, and ensures the user's QoS requirements</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&lt;EndNote&gt;&lt;Cite&gt;&lt;Author&gt;Farooqi&lt;/Author&gt;&lt;Year&gt;2014&lt;/Year&gt;&lt;RecNum&gt;42&lt;/RecNum&gt;&lt;DisplayText&gt;[36]&lt;/DisplayText&gt;&lt;record&gt;&lt;rec-number&gt;42&lt;/rec-number&gt;&lt;foreign-keys&gt;&lt;key app="EN" db-id="pzpdaxtvifteelefdps52pplaapzw2tsx5wa" timestamp="1694608807"&gt;42&lt;/key&gt;&lt;/foreign-keys&gt;&lt;ref-type name="Journal Article"&gt;17&lt;/ref-type&gt;&lt;contributors&gt;&lt;authors&gt;&lt;author&gt;Farooqi, Muhammad Zubair&lt;/author&gt;&lt;author&gt;Tabassum, Salma Malik&lt;/author&gt;&lt;author&gt;Rehmani, Mubashir Husain&lt;/author&gt;&lt;author&gt;Saleem, Yasir&lt;/author&gt;&lt;/authors&gt;&lt;/contributors&gt;&lt;titles&gt;&lt;title&gt;A survey on network coding: From traditional wireless networks to emerging cognitive radio networks&lt;/title&gt;&lt;secondary-title&gt;Journal of Network and Computer Applications&lt;/secondary-title&gt;&lt;/titles&gt;&lt;periodical&gt;&lt;full-title&gt;Journal of Network and Computer Applications&lt;/full-title&gt;&lt;/periodical&gt;&lt;pages&gt;166-181&lt;/pages&gt;&lt;volume&gt;46&lt;/volume&gt;&lt;dates&gt;&lt;year&gt;2014&lt;/year&gt;&lt;/dates&gt;&lt;isbn&gt;1084-8045&lt;/isbn&gt;&lt;urls&gt;&lt;/urls&gt;&lt;/record&gt;&lt;/Cite&gt;&lt;/EndNote&gt;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[36]</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7CDE3597" w14:textId="03616D11"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For the cement kiln cooperative allocation problem, the mayfly optimization algorithm may be used as one of the solution methods. The problem can be abstracted as a multi-parameter optimization problem and the mayfly optimization algorithm can be used to search for the best combination of parameters. In the implementation of the algorithm, the objective function of the problem needs to be defined as the evaluation indexes of cement blending, such as production efficiency, energy consumption, quality, etc., and then the optimal solution is searched by adjusting the brightness value and attractiveness of the mayfly. Xu </w:t>
      </w:r>
      <w:proofErr w:type="spellStart"/>
      <w:r w:rsidRPr="00745CE1">
        <w:rPr>
          <w:rFonts w:ascii="Times New Roman" w:eastAsiaTheme="minorEastAsia" w:hAnsi="Times New Roman" w:cs="Times New Roman"/>
          <w:lang w:val="en-US" w:eastAsia="zh-CN"/>
        </w:rPr>
        <w:t>Huanzeng</w:t>
      </w:r>
      <w:proofErr w:type="spellEnd"/>
      <w:r w:rsidRPr="00745CE1">
        <w:rPr>
          <w:rFonts w:ascii="Times New Roman" w:eastAsiaTheme="minorEastAsia" w:hAnsi="Times New Roman" w:cs="Times New Roman"/>
          <w:lang w:val="en-US" w:eastAsia="zh-CN"/>
        </w:rPr>
        <w:t xml:space="preserve"> et al. proposed an improved mayfly algorithm with Tent chaotic sequence to address the problems of low search accuracy and easy to fall into local optimization of mayfly algorithm, and the results showed that the proposed algorithm can overcome the shortcomings of mayfly algorithm which is easy to fall into local optimization, and improve the search accuracy and stability</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&lt;EndNote&gt;&lt;Cite&gt;&lt;Author&gt;Koppu&lt;/Author&gt;&lt;Year&gt;2017&lt;/Year&gt;&lt;RecNum&gt;43&lt;/RecNum&gt;&lt;DisplayText&gt;[37]&lt;/DisplayText&gt;&lt;record&gt;&lt;rec-number&gt;43&lt;/rec-number&gt;&lt;foreign-keys&gt;&lt;key app="EN" db-id="pzpdaxtvifteelefdps52pplaapzw2tsx5wa" timestamp="1694608842"&gt;43&lt;/key&gt;&lt;/foreign-keys&gt;&lt;ref-type name="Journal Article"&gt;17&lt;/ref-type&gt;&lt;contributors&gt;&lt;authors&gt;&lt;author&gt;Koppu, Srinivas&lt;/author&gt;&lt;author&gt;Viswanatham, V Madhu&lt;/author&gt;&lt;/authors&gt;&lt;/contributors&gt;&lt;titles&gt;&lt;title&gt;A fast enhanced secure image chaotic cryptosystem based on hybrid chaotic magic transform&lt;/title&gt;&lt;secondary-title&gt;Modelling and Simulation in Engineering&lt;/secondary-title&gt;&lt;/titles&gt;&lt;periodical&gt;&lt;full-title&gt;Modelling and Simulation in Engineering&lt;/full-title&gt;&lt;/periodical&gt;&lt;volume&gt;2017&lt;/volume&gt;&lt;dates&gt;&lt;year&gt;2017&lt;/year&gt;&lt;/dates&gt;&lt;isbn&gt;1687-5591&lt;/isbn&gt;&lt;urls&gt;&lt;/urls&gt;&lt;/record&gt;&lt;/Cite&gt;&lt;/EndNote&gt;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[37]</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Wu Xiao et al. proposed a mayfly optimization algorithm based on good point set and Lévy's flight principle for the mayfly optimization algorithm which is prone to premature convergence and fall into local extremes when solving multi-peak functions, and the results show that the algorithm can jump out of the local optimum, improve the accuracy of the solution, and search for the optimal effect is better</w:t>
      </w:r>
      <w:r w:rsidR="00F227D6">
        <w:rPr>
          <w:rFonts w:ascii="Times New Roman" w:eastAsiaTheme="minorEastAsia" w:hAnsi="Times New Roman" w:cs="Times New Roman"/>
          <w:lang w:val="en-US" w:eastAsia="zh-CN"/>
        </w:rPr>
        <w:fldChar w:fldCharType="begin"/>
      </w:r>
      <w:r w:rsidR="00F227D6">
        <w:rPr>
          <w:rFonts w:ascii="Times New Roman" w:eastAsiaTheme="minorEastAsia" w:hAnsi="Times New Roman" w:cs="Times New Roman"/>
          <w:lang w:val="en-US" w:eastAsia="zh-CN"/>
        </w:rPr>
        <w:instrText xml:space="preserve"> ADDIN EN.CITE &lt;EndNote&gt;&lt;Cite&gt;&lt;Author&gt;Li&lt;/Author&gt;&lt;Year&gt;2022&lt;/Year&gt;&lt;RecNum&gt;44&lt;/RecNum&gt;&lt;DisplayText&gt;[38]&lt;/DisplayText&gt;&lt;record&gt;&lt;rec-number&gt;44&lt;/rec-number&gt;&lt;foreign-keys&gt;&lt;key app="EN" db-id="pzpdaxtvifteelefdps52pplaapzw2tsx5wa" timestamp="1694608910"&gt;44&lt;/key&gt;&lt;/foreign-keys&gt;&lt;ref-type name="Journal Article"&gt;17&lt;/ref-type&gt;&lt;contributors&gt;&lt;authors&gt;&lt;author&gt;Li, Linfeng&lt;/author&gt;&lt;author&gt;Liu, Weidong&lt;/author&gt;&lt;author&gt;Li, Le&lt;/author&gt;&lt;author&gt;Jiao, Huifeng&lt;/author&gt;&lt;author&gt;Qu, Junqi&lt;/author&gt;&lt;author&gt;Sun, Gongwu&lt;/author&gt;&lt;/authors&gt;&lt;/contributors&gt;&lt;titles&gt;&lt;title&gt;Compensation of Optical Pump Magnetometer Using the Improved Mayfly Optimization Algorithm&lt;/title&gt;&lt;secondary-title&gt;Journal of Marine Science and Engineering&lt;/secondary-title&gt;&lt;/titles&gt;&lt;periodical&gt;&lt;full-title&gt;Journal of Marine Science and Engineering&lt;/full-title&gt;&lt;/periodical&gt;&lt;pages&gt;1982&lt;/pages&gt;&lt;volume&gt;10&lt;/volume&gt;&lt;number&gt;12&lt;/number&gt;&lt;dates&gt;&lt;year&gt;2022&lt;/year&gt;&lt;/dates&gt;&lt;isbn&gt;2077-1312&lt;/isbn&gt;&lt;urls&gt;&lt;/urls&gt;&lt;/record&gt;&lt;/Cite&gt;&lt;/EndNote&gt;</w:instrText>
      </w:r>
      <w:r w:rsidR="00F227D6">
        <w:rPr>
          <w:rFonts w:ascii="Times New Roman" w:eastAsiaTheme="minorEastAsia" w:hAnsi="Times New Roman" w:cs="Times New Roman"/>
          <w:lang w:val="en-US" w:eastAsia="zh-CN"/>
        </w:rPr>
        <w:fldChar w:fldCharType="separate"/>
      </w:r>
      <w:r w:rsidR="00F227D6">
        <w:rPr>
          <w:rFonts w:ascii="Times New Roman" w:eastAsiaTheme="minorEastAsia" w:hAnsi="Times New Roman" w:cs="Times New Roman"/>
          <w:noProof/>
          <w:lang w:val="en-US" w:eastAsia="zh-CN"/>
        </w:rPr>
        <w:t>[38]</w:t>
      </w:r>
      <w:r w:rsidR="00F227D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Wang Yi et al. proposed a mayfly algorithm with enhanced global search capability and adaptive capability to address the problems of poor global search capability and weak adaptive capability of the mayfly algorithm, and the results verified the applicability of the algorithm in engineering optimization problems, which is suitable for solving optimization problems that require high accuracy</w:t>
      </w:r>
      <w:r w:rsidR="002143B6">
        <w:rPr>
          <w:rFonts w:ascii="Times New Roman" w:eastAsiaTheme="minorEastAsia" w:hAnsi="Times New Roman" w:cs="Times New Roman"/>
          <w:lang w:val="en-US" w:eastAsia="zh-CN"/>
        </w:rPr>
        <w:fldChar w:fldCharType="begin"/>
      </w:r>
      <w:r w:rsidR="002143B6">
        <w:rPr>
          <w:rFonts w:ascii="Times New Roman" w:eastAsiaTheme="minorEastAsia" w:hAnsi="Times New Roman" w:cs="Times New Roman"/>
          <w:lang w:val="en-US" w:eastAsia="zh-CN"/>
        </w:rPr>
        <w:instrText xml:space="preserve"> ADDIN EN.CITE &lt;EndNote&gt;&lt;Cite&gt;&lt;Author&gt;Tang&lt;/Author&gt;&lt;Year&gt;2012&lt;/Year&gt;&lt;RecNum&gt;45&lt;/RecNum&gt;&lt;DisplayText&gt;[39]&lt;/DisplayText&gt;&lt;record&gt;&lt;rec-number&gt;45&lt;/rec-number&gt;&lt;foreign-keys&gt;&lt;key app="EN" db-id="pzpdaxtvifteelefdps52pplaapzw2tsx5wa" timestamp="1694608998"&gt;45&lt;/key&gt;&lt;/foreign-keys&gt;&lt;ref-type name="Conference Proceedings"&gt;10&lt;/ref-type&gt;&lt;contributors&gt;&lt;authors&gt;&lt;author&gt;Tang, Rui&lt;/author&gt;&lt;author&gt;Fong, Simon&lt;/author&gt;&lt;author&gt;Yang, Xin-She&lt;/author&gt;&lt;author&gt;Deb, Suash&lt;/author&gt;&lt;/authors&gt;&lt;/contributors&gt;&lt;titles&gt;&lt;title&gt;Wolf search algorithm with ephemeral memory&lt;/title&gt;&lt;secondary-title&gt;Seventh international conference on digital information management (ICDIM 2012)&lt;/secondary-title&gt;&lt;/titles&gt;&lt;pages&gt;165-172&lt;/pages&gt;&lt;dates&gt;&lt;year&gt;2012&lt;/year&gt;&lt;/dates&gt;&lt;publisher&gt;IEEE&lt;/publisher&gt;&lt;isbn&gt;1467324302&lt;/isbn&gt;&lt;urls&gt;&lt;/urls&gt;&lt;/record&gt;&lt;/Cite&gt;&lt;/EndNote&gt;</w:instrText>
      </w:r>
      <w:r w:rsidR="002143B6">
        <w:rPr>
          <w:rFonts w:ascii="Times New Roman" w:eastAsiaTheme="minorEastAsia" w:hAnsi="Times New Roman" w:cs="Times New Roman"/>
          <w:lang w:val="en-US" w:eastAsia="zh-CN"/>
        </w:rPr>
        <w:fldChar w:fldCharType="separate"/>
      </w:r>
      <w:r w:rsidR="002143B6">
        <w:rPr>
          <w:rFonts w:ascii="Times New Roman" w:eastAsiaTheme="minorEastAsia" w:hAnsi="Times New Roman" w:cs="Times New Roman"/>
          <w:noProof/>
          <w:lang w:val="en-US" w:eastAsia="zh-CN"/>
        </w:rPr>
        <w:t>[39]</w:t>
      </w:r>
      <w:r w:rsidR="002143B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 xml:space="preserve">. </w:t>
      </w:r>
      <w:proofErr w:type="spellStart"/>
      <w:r w:rsidRPr="00745CE1">
        <w:rPr>
          <w:rFonts w:ascii="Times New Roman" w:eastAsiaTheme="minorEastAsia" w:hAnsi="Times New Roman" w:cs="Times New Roman"/>
          <w:lang w:val="en-US" w:eastAsia="zh-CN"/>
        </w:rPr>
        <w:t>Weichao</w:t>
      </w:r>
      <w:proofErr w:type="spellEnd"/>
      <w:r w:rsidRPr="00745CE1">
        <w:rPr>
          <w:rFonts w:ascii="Times New Roman" w:eastAsiaTheme="minorEastAsia" w:hAnsi="Times New Roman" w:cs="Times New Roman"/>
          <w:lang w:val="en-US" w:eastAsia="zh-CN"/>
        </w:rPr>
        <w:t xml:space="preserve"> Chen and Qiang Fu proposed a mayfly algorithm based on inverted mutation, which changes the operation of the original algorithm on mutation, and randomly selects individuals with random dimensions to approach to the random dimensions of the globally optimal individuals, meanwhile, using the elite strategy to retain the evolutionary results. By utilizing the inversion </w:t>
      </w:r>
      <w:r w:rsidRPr="00745CE1">
        <w:rPr>
          <w:rFonts w:ascii="Times New Roman" w:eastAsiaTheme="minorEastAsia" w:hAnsi="Times New Roman" w:cs="Times New Roman"/>
          <w:lang w:val="en-US" w:eastAsia="zh-CN"/>
        </w:rPr>
        <w:lastRenderedPageBreak/>
        <w:t>operation, the position of the optimal individual within a certain dimension segment is inverted, which improves the ability of the algorithm to jump out of the local optimum</w:t>
      </w:r>
      <w:r w:rsidR="002143B6">
        <w:rPr>
          <w:rFonts w:ascii="Times New Roman" w:eastAsiaTheme="minorEastAsia" w:hAnsi="Times New Roman" w:cs="Times New Roman"/>
          <w:lang w:val="en-US" w:eastAsia="zh-CN"/>
        </w:rPr>
        <w:fldChar w:fldCharType="begin"/>
      </w:r>
      <w:r w:rsidR="002143B6">
        <w:rPr>
          <w:rFonts w:ascii="Times New Roman" w:eastAsiaTheme="minorEastAsia" w:hAnsi="Times New Roman" w:cs="Times New Roman"/>
          <w:lang w:val="en-US" w:eastAsia="zh-CN"/>
        </w:rPr>
        <w:instrText xml:space="preserve"> ADDIN EN.CITE &lt;EndNote&gt;&lt;Cite&gt;&lt;Author&gt;Mo&lt;/Author&gt;&lt;Year&gt;2022&lt;/Year&gt;&lt;RecNum&gt;46&lt;/RecNum&gt;&lt;DisplayText&gt;[40]&lt;/DisplayText&gt;&lt;record&gt;&lt;rec-number&gt;46&lt;/rec-number&gt;&lt;foreign-keys&gt;&lt;key app="EN" db-id="pzpdaxtvifteelefdps52pplaapzw2tsx5wa" timestamp="1694609065"&gt;46&lt;/key&gt;&lt;/foreign-keys&gt;&lt;ref-type name="Journal Article"&gt;17&lt;/ref-type&gt;&lt;contributors&gt;&lt;authors&gt;&lt;author&gt;Mo, Shixun&lt;/author&gt;&lt;author&gt;Ye, Qintao&lt;/author&gt;&lt;author&gt;Jiang, Kunping&lt;/author&gt;&lt;author&gt;Mo, Xiaofeng&lt;/author&gt;&lt;author&gt;Shen, Gengyu&lt;/author&gt;&lt;/authors&gt;&lt;/contributors&gt;&lt;titles&gt;&lt;title&gt;An improved MPPT method for photovoltaic systems based on mayfly optimization algorithm&lt;/title&gt;&lt;secondary-title&gt;Energy Reports&lt;/secondary-title&gt;&lt;/titles&gt;&lt;periodical&gt;&lt;full-title&gt;Energy Reports&lt;/full-title&gt;&lt;/periodical&gt;&lt;pages&gt;141-150&lt;/pages&gt;&lt;volume&gt;8&lt;/volume&gt;&lt;dates&gt;&lt;year&gt;2022&lt;/year&gt;&lt;/dates&gt;&lt;isbn&gt;2352-4847&lt;/isbn&gt;&lt;urls&gt;&lt;/urls&gt;&lt;/record&gt;&lt;/Cite&gt;&lt;/EndNote&gt;</w:instrText>
      </w:r>
      <w:r w:rsidR="002143B6">
        <w:rPr>
          <w:rFonts w:ascii="Times New Roman" w:eastAsiaTheme="minorEastAsia" w:hAnsi="Times New Roman" w:cs="Times New Roman"/>
          <w:lang w:val="en-US" w:eastAsia="zh-CN"/>
        </w:rPr>
        <w:fldChar w:fldCharType="separate"/>
      </w:r>
      <w:r w:rsidR="002143B6">
        <w:rPr>
          <w:rFonts w:ascii="Times New Roman" w:eastAsiaTheme="minorEastAsia" w:hAnsi="Times New Roman" w:cs="Times New Roman"/>
          <w:noProof/>
          <w:lang w:val="en-US" w:eastAsia="zh-CN"/>
        </w:rPr>
        <w:t>[40]</w:t>
      </w:r>
      <w:r w:rsidR="002143B6">
        <w:rPr>
          <w:rFonts w:ascii="Times New Roman" w:eastAsiaTheme="minorEastAsia" w:hAnsi="Times New Roman" w:cs="Times New Roman"/>
          <w:lang w:val="en-US" w:eastAsia="zh-CN"/>
        </w:rPr>
        <w:fldChar w:fldCharType="end"/>
      </w:r>
      <w:r w:rsidRPr="00745CE1">
        <w:rPr>
          <w:rFonts w:ascii="Times New Roman" w:eastAsiaTheme="minorEastAsia" w:hAnsi="Times New Roman" w:cs="Times New Roman"/>
          <w:lang w:val="en-US" w:eastAsia="zh-CN"/>
        </w:rPr>
        <w:t>.</w:t>
      </w:r>
    </w:p>
    <w:p w14:paraId="73BADBFC"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In conclusion, the cement kiln synergistic matching optimization system is an important means to achieve carbon emission reduction and resource consumption optimization in the cement production process. By comprehensively considering various factors, establishing mathematical models and optimization algorithms, and realizing intelligent control and optimization of kiln operation, it can significantly reduce carbon emissions, improve energy use efficiency, and have important economic and environmental benefits. However, the field still faces some problems and challenges, such as data quality and real-time, balance between technology and economy, legal policies and standardization. Future research directions include intelligent control and optimization, cross-field cooperation and innovation, system integration and demonstration applications, environmental impact assessment and sustainable development, global cooperation and experience exchange. Through continuous research and application promotion, the Cement Kiln Cooperative Compounding Optimization System is expected to make significant contributions to the sustainable development of the cement industry.</w:t>
      </w:r>
    </w:p>
    <w:p w14:paraId="629655BF"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Research shows that cement kiln synergistic compounding optimization system can significantly reduce carbon emission and resource consumption in the cement production process, and has important economic and environmental benefits. Foreign research is mainly concentrated in developed countries such as Europe and the United States, focusing on carbon emission reduction and energy efficiency improvement, using advanced control theory and optimization algorithms. And Asian regions, such as Japan, South Korea and China, have also made some progress in the field of cement production.</w:t>
      </w:r>
    </w:p>
    <w:p w14:paraId="3C645C53"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Domestic research has made breakthroughs in carbon emission reduction technology, kiln operation optimization, raw material ratio optimization, etc., but it still faces some problems and challenges, such as data quality and real-time, the balance between technology and economy, legal policies and standard specifications. Therefore, future research needs to focus on intelligent control and optimization, cross-field cooperation and innovation, system integration and demonstration application, environmental impact assessment and sustainable development, global cooperation and experience exchange.</w:t>
      </w:r>
    </w:p>
    <w:p w14:paraId="7136B11E" w14:textId="77777777"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 xml:space="preserve">The application of cement kiln synergistic compounding optimization system has potential economic and environmental benefits for cement enterprises, which can reduce production costs, improve production efficiency, and reduce carbon emissions and resource </w:t>
      </w:r>
      <w:r w:rsidRPr="00745CE1">
        <w:rPr>
          <w:rFonts w:ascii="Times New Roman" w:eastAsiaTheme="minorEastAsia" w:hAnsi="Times New Roman" w:cs="Times New Roman"/>
          <w:lang w:val="en-US" w:eastAsia="zh-CN"/>
        </w:rPr>
        <w:lastRenderedPageBreak/>
        <w:t>consumption. However, there is still a need to solve technical difficulties, promote legal policy support and the development of standards and norms, and strengthen cooperation and exchanges with related industries and internationally.</w:t>
      </w:r>
    </w:p>
    <w:p w14:paraId="5A35CB5A" w14:textId="0F43423D" w:rsidR="00745CE1" w:rsidRPr="00745CE1" w:rsidRDefault="00745CE1" w:rsidP="00745CE1">
      <w:pPr>
        <w:spacing w:line="400" w:lineRule="exact"/>
        <w:ind w:firstLineChars="200" w:firstLine="480"/>
        <w:jc w:val="both"/>
        <w:rPr>
          <w:rFonts w:ascii="Times New Roman" w:eastAsiaTheme="minorEastAsia" w:hAnsi="Times New Roman" w:cs="Times New Roman"/>
          <w:lang w:val="en-US" w:eastAsia="zh-CN"/>
        </w:rPr>
      </w:pPr>
      <w:r w:rsidRPr="00745CE1">
        <w:rPr>
          <w:rFonts w:ascii="Times New Roman" w:eastAsiaTheme="minorEastAsia" w:hAnsi="Times New Roman" w:cs="Times New Roman"/>
          <w:lang w:val="en-US" w:eastAsia="zh-CN"/>
        </w:rPr>
        <w:t>Finally, the overview and analysis presented in this paper have important reference value for the design and implementation of cement kiln synergistic compounding optimization system, which provides an overview and ideas for related researchers and promotes further research and application promotion in this field. Through continuous innovation and cooperation, the cement industry can realize more sustainable development and contribute to environmental protection and economic development.</w:t>
      </w:r>
    </w:p>
    <w:p w14:paraId="0AFA7BCC" w14:textId="23BB79D5" w:rsidR="00745CE1" w:rsidRPr="00745CE1" w:rsidRDefault="008E04DF" w:rsidP="008E04DF">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149738B7" w14:textId="443D698D" w:rsidR="00905541" w:rsidRDefault="00860636" w:rsidP="00905541">
      <w:pPr>
        <w:pStyle w:val="1"/>
        <w:spacing w:line="480" w:lineRule="auto"/>
        <w:rPr>
          <w:rFonts w:ascii="Times New Roman" w:hAnsi="Times New Roman" w:cs="Times New Roman"/>
          <w:b/>
          <w:bCs/>
          <w:color w:val="auto"/>
          <w:sz w:val="24"/>
          <w:szCs w:val="24"/>
          <w:lang w:eastAsia="zh-CN"/>
        </w:rPr>
      </w:pPr>
      <w:bookmarkStart w:id="3" w:name="_Toc145629107"/>
      <w:r>
        <w:rPr>
          <w:rFonts w:ascii="Times New Roman" w:hAnsi="Times New Roman" w:cs="Times New Roman"/>
          <w:b/>
          <w:bCs/>
          <w:color w:val="auto"/>
          <w:sz w:val="24"/>
          <w:szCs w:val="24"/>
          <w:lang w:eastAsia="zh-CN"/>
        </w:rPr>
        <w:lastRenderedPageBreak/>
        <w:t>3</w:t>
      </w:r>
      <w:r w:rsidRPr="003D0F13">
        <w:rPr>
          <w:rFonts w:ascii="Times New Roman" w:hAnsi="Times New Roman" w:cs="Times New Roman"/>
          <w:b/>
          <w:bCs/>
          <w:color w:val="auto"/>
          <w:sz w:val="24"/>
          <w:szCs w:val="24"/>
          <w:lang w:eastAsia="zh-CN"/>
        </w:rPr>
        <w:t xml:space="preserve">.0 </w:t>
      </w:r>
      <w:r w:rsidR="008E04DF" w:rsidRPr="008E04DF">
        <w:rPr>
          <w:rFonts w:ascii="Times New Roman" w:hAnsi="Times New Roman" w:cs="Times New Roman"/>
          <w:b/>
          <w:bCs/>
          <w:color w:val="auto"/>
          <w:sz w:val="24"/>
          <w:szCs w:val="24"/>
          <w:lang w:eastAsia="zh-CN"/>
        </w:rPr>
        <w:t>Research Methodology</w:t>
      </w:r>
      <w:bookmarkEnd w:id="3"/>
    </w:p>
    <w:p w14:paraId="41019308" w14:textId="0358D4F6" w:rsidR="008E04DF" w:rsidRDefault="008E04DF" w:rsidP="008E04DF">
      <w:pPr>
        <w:pStyle w:val="2"/>
        <w:spacing w:line="480" w:lineRule="auto"/>
        <w:rPr>
          <w:rFonts w:ascii="Times New Roman" w:hAnsi="Times New Roman" w:cs="Times New Roman"/>
          <w:b/>
          <w:bCs/>
          <w:color w:val="auto"/>
          <w:lang w:val="en-US" w:eastAsia="zh-CN"/>
        </w:rPr>
      </w:pPr>
      <w:bookmarkStart w:id="4" w:name="_Toc145629108"/>
      <w:r>
        <w:rPr>
          <w:rFonts w:ascii="Times New Roman" w:hAnsi="Times New Roman" w:cs="Times New Roman"/>
          <w:b/>
          <w:bCs/>
          <w:color w:val="auto"/>
        </w:rPr>
        <w:t>3</w:t>
      </w:r>
      <w:r w:rsidRPr="003D0F13">
        <w:rPr>
          <w:rFonts w:ascii="Times New Roman" w:hAnsi="Times New Roman" w:cs="Times New Roman"/>
          <w:b/>
          <w:bCs/>
          <w:color w:val="auto"/>
        </w:rPr>
        <w:t xml:space="preserve">.1 </w:t>
      </w:r>
      <w:r w:rsidR="009C795C" w:rsidRPr="009C795C">
        <w:rPr>
          <w:rFonts w:ascii="Times New Roman" w:hAnsi="Times New Roman" w:cs="Times New Roman"/>
          <w:b/>
          <w:bCs/>
          <w:color w:val="auto"/>
          <w:lang w:val="en-US" w:eastAsia="zh-CN"/>
        </w:rPr>
        <w:t>Compatibility principles of cement kiln co-processing compatibility model</w:t>
      </w:r>
      <w:bookmarkEnd w:id="4"/>
    </w:p>
    <w:p w14:paraId="566FF19E" w14:textId="632E8115" w:rsidR="00241F2D" w:rsidRDefault="00905541" w:rsidP="008E04DF">
      <w:pPr>
        <w:spacing w:line="400" w:lineRule="exact"/>
        <w:ind w:firstLineChars="200" w:firstLine="480"/>
        <w:jc w:val="both"/>
        <w:rPr>
          <w:rFonts w:ascii="Times New Roman" w:eastAsiaTheme="minorEastAsia" w:hAnsi="Times New Roman" w:cs="Times New Roman"/>
          <w:lang w:val="en-US" w:eastAsia="zh-CN"/>
        </w:rPr>
      </w:pPr>
      <w:r w:rsidRPr="00905541">
        <w:rPr>
          <w:rFonts w:ascii="Times New Roman" w:eastAsiaTheme="minorEastAsia" w:hAnsi="Times New Roman" w:cs="Times New Roman"/>
          <w:lang w:val="en-US" w:eastAsia="zh-CN"/>
        </w:rPr>
        <w:t>When designing this parking lot management system in the future, the following aspects need to be considered:</w:t>
      </w:r>
    </w:p>
    <w:p w14:paraId="2A463A73"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t>As the state has increased the importance of environmental impact in industrial development in recent years, the production of cement kiln can not only aim at production, but also control the emission of carbon dioxide as well. With the landing of the carbon trading project in recent years, the state allocates annual carbon dioxide emission targets to pilot enterprises in some pilot areas, and if the carbon dioxide emission exceeds the target, the enterprises need to spend a lot of money to buy additional carbon emission targets or pay huge fines, which will have a great negative impact on the enterprises. In this paper, we choose to refer to the "Guidelines on Greenhouse Gas Emission Accounting Methods and Reporting for Cement Manufacturing Enterprises in China" (for trial implementation) to account for the carbon dioxide generated from fuel combustion emissions in cement kiln co-disposal.</w:t>
      </w:r>
    </w:p>
    <w:p w14:paraId="633D11BC"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t>The smooth progress of cement kiln co-disposal is based on the stable incineration of the cement kiln, so all kinds of wastes must be strictly formulated before they are put into the kiln. Usually, under the condition of ensuring the compatibility between various wastes and fuels, the following two types of basic conditions also need to be met:</w:t>
      </w:r>
    </w:p>
    <w:p w14:paraId="38DE4FD6" w14:textId="77777777" w:rsidR="008E04DF" w:rsidRPr="008E04DF" w:rsidRDefault="008E04DF" w:rsidP="00386D32">
      <w:pPr>
        <w:spacing w:line="400" w:lineRule="exact"/>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t>(1) Ensure suitable calorific value.</w:t>
      </w:r>
    </w:p>
    <w:p w14:paraId="43A985DB"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t>In cement kiln co-disposal, wastes are usually used as a substitute for fuels to supply the heat energy required for normal cement production. If the total calorific value of the alternative fuel is too low, it is necessary to add additional traditional fossil energy to help production, the production efficiency will certainly be reduced and increase more production costs; if the total calorific value of the alternative fuel is too high, it will lead to the kiln temperature exceeds the safe range, the kiln material is subjected to high temperatures over a long period of time will be more prone to wear and tear, increase maintenance costs and also a greater risk of safety. Therefore, the calorific value of the waste needs to be considered and controlled in a suitable range when the matching operation is carried out. Among them, the Design Code for Cooperative Disposal of Industrial Waste in Cement Kilns (GB50634-2010) requires that the calorific value of the waste entering the kiln should not be less than 11MJ/kg, and foreign scholar Mokrzycki E proposes that the calorific value of alternative fuels for the cement plant must be more than 14MJ/kg.</w:t>
      </w:r>
    </w:p>
    <w:p w14:paraId="5980F67A" w14:textId="77777777" w:rsidR="008E04DF" w:rsidRPr="008E04DF" w:rsidRDefault="008E04DF" w:rsidP="00386D32">
      <w:pPr>
        <w:spacing w:line="400" w:lineRule="exact"/>
        <w:jc w:val="both"/>
        <w:rPr>
          <w:rFonts w:ascii="Times New Roman" w:eastAsiaTheme="minorEastAsia" w:hAnsi="Times New Roman" w:cs="Times New Roman"/>
          <w:lang w:eastAsia="zh-CN"/>
        </w:rPr>
      </w:pPr>
      <w:r w:rsidRPr="008E04DF">
        <w:rPr>
          <w:rFonts w:ascii="Times New Roman" w:eastAsiaTheme="minorEastAsia" w:hAnsi="Times New Roman" w:cs="Times New Roman"/>
          <w:lang w:eastAsia="zh-CN"/>
        </w:rPr>
        <w:lastRenderedPageBreak/>
        <w:t>(2) Control the content of other substances.</w:t>
      </w:r>
    </w:p>
    <w:p w14:paraId="69892A2A" w14:textId="646006A5" w:rsidR="00386D32" w:rsidRPr="008E04DF" w:rsidRDefault="00386D32" w:rsidP="008E04DF">
      <w:pPr>
        <w:spacing w:line="400" w:lineRule="exact"/>
        <w:ind w:firstLineChars="200" w:firstLine="480"/>
        <w:jc w:val="both"/>
        <w:rPr>
          <w:rFonts w:ascii="Times New Roman" w:eastAsiaTheme="minorEastAsia" w:hAnsi="Times New Roman" w:cs="Times New Roman"/>
          <w:lang w:eastAsia="zh-CN"/>
        </w:rPr>
      </w:pPr>
      <w:r w:rsidRPr="00386D32">
        <w:rPr>
          <w:rFonts w:ascii="Times New Roman" w:eastAsiaTheme="minorEastAsia" w:hAnsi="Times New Roman" w:cs="Times New Roman"/>
          <w:lang w:eastAsia="zh-CN"/>
        </w:rPr>
        <w:t xml:space="preserve">Other substances include harmful substances such as acidic substances, heavy metals, alkali metals, etc. In order to ensure that the quality of the cement produced after co-processing meets national standards and at the same time minimize the erosion of the production equipment by the above substances, they also need to strictly control the content entering the kiln [19]. Mokrzycki E proposed that the Cl and S content in waste should be controlled within Cl&lt;0.2% and S&lt;2.5%. Mokrzycki E proposed that the total amount of heavy metals in cement kiln alternative fuel should be less than 2500ppm, of which Hg&lt;10ppm and total </w:t>
      </w:r>
      <w:proofErr w:type="spellStart"/>
      <w:r w:rsidRPr="00386D32">
        <w:rPr>
          <w:rFonts w:ascii="Times New Roman" w:eastAsiaTheme="minorEastAsia" w:hAnsi="Times New Roman" w:cs="Times New Roman"/>
          <w:lang w:eastAsia="zh-CN"/>
        </w:rPr>
        <w:t>Cd+Tl+Hg</w:t>
      </w:r>
      <w:proofErr w:type="spellEnd"/>
      <w:r w:rsidRPr="00386D32">
        <w:rPr>
          <w:rFonts w:ascii="Times New Roman" w:eastAsiaTheme="minorEastAsia" w:hAnsi="Times New Roman" w:cs="Times New Roman"/>
          <w:lang w:eastAsia="zh-CN"/>
        </w:rPr>
        <w:t>&lt;100ppm. Generally, the content of alkali metals (K, Na, Ca, etc.) entering the kiln must be controlled within 0.1%.</w:t>
      </w:r>
    </w:p>
    <w:p w14:paraId="26671993" w14:textId="1D2FAB18" w:rsidR="008E04DF" w:rsidRPr="008E04DF" w:rsidRDefault="008E04DF" w:rsidP="008E04DF">
      <w:pPr>
        <w:pStyle w:val="2"/>
        <w:spacing w:line="480" w:lineRule="auto"/>
        <w:rPr>
          <w:rFonts w:ascii="Times New Roman" w:hAnsi="Times New Roman" w:cs="Times New Roman"/>
          <w:b/>
          <w:bCs/>
          <w:color w:val="auto"/>
        </w:rPr>
      </w:pPr>
      <w:bookmarkStart w:id="5" w:name="_Toc145629109"/>
      <w:r w:rsidRPr="008E04DF">
        <w:rPr>
          <w:rFonts w:ascii="Times New Roman" w:hAnsi="Times New Roman" w:cs="Times New Roman" w:hint="eastAsia"/>
          <w:b/>
          <w:bCs/>
          <w:color w:val="auto"/>
        </w:rPr>
        <w:t>3</w:t>
      </w:r>
      <w:r w:rsidRPr="008E04DF">
        <w:rPr>
          <w:rFonts w:ascii="Times New Roman" w:hAnsi="Times New Roman" w:cs="Times New Roman"/>
          <w:b/>
          <w:bCs/>
          <w:color w:val="auto"/>
        </w:rPr>
        <w:t>.</w:t>
      </w:r>
      <w:r>
        <w:rPr>
          <w:rFonts w:ascii="Times New Roman" w:hAnsi="Times New Roman" w:cs="Times New Roman"/>
          <w:b/>
          <w:bCs/>
          <w:color w:val="auto"/>
        </w:rPr>
        <w:t>2</w:t>
      </w:r>
      <w:r w:rsidRPr="008E04DF">
        <w:rPr>
          <w:rFonts w:ascii="Times New Roman" w:hAnsi="Times New Roman" w:cs="Times New Roman"/>
          <w:b/>
          <w:bCs/>
          <w:color w:val="auto"/>
        </w:rPr>
        <w:t xml:space="preserve"> </w:t>
      </w:r>
      <w:r w:rsidR="009C795C" w:rsidRPr="009C795C">
        <w:rPr>
          <w:rFonts w:ascii="Times New Roman" w:hAnsi="Times New Roman" w:cs="Times New Roman"/>
          <w:b/>
          <w:bCs/>
          <w:color w:val="auto"/>
        </w:rPr>
        <w:t>Construction of cement kiln collaborative disposal compatibility model</w:t>
      </w:r>
      <w:bookmarkEnd w:id="5"/>
    </w:p>
    <w:p w14:paraId="56E1533C" w14:textId="77777777" w:rsid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 xml:space="preserve">If there are </w:t>
      </w:r>
      <w:proofErr w:type="spellStart"/>
      <w:r w:rsidRPr="008E04DF">
        <w:rPr>
          <w:rFonts w:ascii="Times New Roman" w:eastAsiaTheme="minorEastAsia" w:hAnsi="Times New Roman" w:cs="Times New Roman"/>
          <w:lang w:val="en-US" w:eastAsia="zh-CN"/>
        </w:rPr>
        <w:t>n</w:t>
      </w:r>
      <w:proofErr w:type="spellEnd"/>
      <w:r w:rsidRPr="008E04DF">
        <w:rPr>
          <w:rFonts w:ascii="Times New Roman" w:eastAsiaTheme="minorEastAsia" w:hAnsi="Times New Roman" w:cs="Times New Roman"/>
          <w:lang w:val="en-US" w:eastAsia="zh-CN"/>
        </w:rPr>
        <w:t xml:space="preserve"> different wastes to be fed into the kiln for cement kiln co-disposal, the following matrix A is constructed to represent the parameters:</w:t>
      </w:r>
    </w:p>
    <w:p w14:paraId="17035D18" w14:textId="1411D8C4" w:rsidR="002976B6" w:rsidRDefault="002976B6" w:rsidP="002976B6">
      <w:pPr>
        <w:pStyle w:val="MTDisplayEquation"/>
      </w:pPr>
      <w:r>
        <w:tab/>
      </w:r>
      <w:r w:rsidRPr="002976B6">
        <w:rPr>
          <w:position w:val="-68"/>
        </w:rPr>
        <w:object w:dxaOrig="3700" w:dyaOrig="1480" w14:anchorId="6947FC2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5pt;height:1in" o:ole="">
            <v:imagedata r:id="rId12" o:title=""/>
          </v:shape>
          <o:OLEObject Type="Embed" ProgID="Equation.DSMT4" ShapeID="_x0000_i1025" DrawAspect="Content" ObjectID="_1756241890" r:id="rId13"/>
        </w:object>
      </w:r>
      <w:r>
        <w:tab/>
      </w:r>
      <w:r w:rsidR="00FC581B">
        <w:fldChar w:fldCharType="begin"/>
      </w:r>
      <w:r w:rsidR="00FC581B">
        <w:instrText xml:space="preserve"> MACROBUTTON MTPlaceRef \* MERGEFORMAT </w:instrText>
      </w:r>
      <w:r w:rsidR="00FC581B">
        <w:fldChar w:fldCharType="begin"/>
      </w:r>
      <w:r w:rsidR="00FC581B">
        <w:instrText xml:space="preserve"> SEQ MTEqn \h \* MERGEFORMAT </w:instrText>
      </w:r>
      <w:r w:rsidR="00FC581B">
        <w:fldChar w:fldCharType="end"/>
      </w:r>
      <w:r w:rsidR="00FC581B">
        <w:instrText>(</w:instrText>
      </w:r>
      <w:fldSimple w:instr=" SEQ MTEqn \c \* Arabic \* MERGEFORMAT ">
        <w:r w:rsidR="00BD369C">
          <w:rPr>
            <w:noProof/>
          </w:rPr>
          <w:instrText>1</w:instrText>
        </w:r>
      </w:fldSimple>
      <w:r w:rsidR="00FC581B">
        <w:instrText>)</w:instrText>
      </w:r>
      <w:r w:rsidR="00FC581B">
        <w:fldChar w:fldCharType="end"/>
      </w:r>
    </w:p>
    <w:p w14:paraId="25F59F84" w14:textId="3D930236" w:rsidR="002976B6" w:rsidRDefault="002976B6" w:rsidP="002976B6">
      <w:pPr>
        <w:pStyle w:val="MTDisplayEquation"/>
      </w:pPr>
      <w:r>
        <w:tab/>
      </w:r>
      <w:r w:rsidRPr="002976B6">
        <w:rPr>
          <w:position w:val="-14"/>
        </w:rPr>
        <w:object w:dxaOrig="2240" w:dyaOrig="440" w14:anchorId="2C1A8FA9">
          <v:shape id="_x0000_i1026" type="#_x0000_t75" style="width:113pt;height:20.5pt" o:ole="">
            <v:imagedata r:id="rId14" o:title=""/>
          </v:shape>
          <o:OLEObject Type="Embed" ProgID="Equation.DSMT4" ShapeID="_x0000_i1026" DrawAspect="Content" ObjectID="_1756241891" r:id="rId15"/>
        </w:object>
      </w:r>
      <w:r>
        <w:tab/>
      </w:r>
      <w:r w:rsidR="00FC581B">
        <w:fldChar w:fldCharType="begin"/>
      </w:r>
      <w:r w:rsidR="00FC581B">
        <w:instrText xml:space="preserve"> MACROBUTTON MTPlaceRef \* MERGEFORMAT </w:instrText>
      </w:r>
      <w:r w:rsidR="00FC581B">
        <w:fldChar w:fldCharType="begin"/>
      </w:r>
      <w:r w:rsidR="00FC581B">
        <w:instrText xml:space="preserve"> SEQ MTEqn \h \* MERGEFORMAT </w:instrText>
      </w:r>
      <w:r w:rsidR="00FC581B">
        <w:fldChar w:fldCharType="end"/>
      </w:r>
      <w:r w:rsidR="00FC581B">
        <w:instrText>(</w:instrText>
      </w:r>
      <w:fldSimple w:instr=" SEQ MTEqn \c \* Arabic \* MERGEFORMAT ">
        <w:r w:rsidR="00BD369C">
          <w:rPr>
            <w:noProof/>
          </w:rPr>
          <w:instrText>2</w:instrText>
        </w:r>
      </w:fldSimple>
      <w:r w:rsidR="00FC581B">
        <w:instrText>)</w:instrText>
      </w:r>
      <w:r w:rsidR="00FC581B">
        <w:fldChar w:fldCharType="end"/>
      </w:r>
    </w:p>
    <w:p w14:paraId="178791BD" w14:textId="1A857AF0" w:rsidR="002976B6" w:rsidRDefault="002976B6" w:rsidP="002976B6">
      <w:pPr>
        <w:pStyle w:val="MTDisplayEquation"/>
      </w:pPr>
      <w:r>
        <w:tab/>
      </w:r>
      <w:r w:rsidRPr="002976B6">
        <w:rPr>
          <w:position w:val="-14"/>
        </w:rPr>
        <w:object w:dxaOrig="2240" w:dyaOrig="440" w14:anchorId="57F1B174">
          <v:shape id="_x0000_i1027" type="#_x0000_t75" style="width:113pt;height:20.5pt" o:ole="">
            <v:imagedata r:id="rId16" o:title=""/>
          </v:shape>
          <o:OLEObject Type="Embed" ProgID="Equation.DSMT4" ShapeID="_x0000_i1027" DrawAspect="Content" ObjectID="_1756241892" r:id="rId17"/>
        </w:object>
      </w:r>
      <w:r>
        <w:tab/>
      </w:r>
      <w:r w:rsidR="00FC581B">
        <w:fldChar w:fldCharType="begin"/>
      </w:r>
      <w:r w:rsidR="00FC581B">
        <w:instrText xml:space="preserve"> MACROBUTTON MTPlaceRef \* MERGEFORMAT </w:instrText>
      </w:r>
      <w:r w:rsidR="00FC581B">
        <w:fldChar w:fldCharType="begin"/>
      </w:r>
      <w:r w:rsidR="00FC581B">
        <w:instrText xml:space="preserve"> SEQ MTEqn \h \* MERGEFORMAT </w:instrText>
      </w:r>
      <w:r w:rsidR="00FC581B">
        <w:fldChar w:fldCharType="end"/>
      </w:r>
      <w:r w:rsidR="00FC581B">
        <w:instrText>(</w:instrText>
      </w:r>
      <w:fldSimple w:instr=" SEQ MTEqn \c \* Arabic \* MERGEFORMAT ">
        <w:r w:rsidR="00BD369C">
          <w:rPr>
            <w:noProof/>
          </w:rPr>
          <w:instrText>3</w:instrText>
        </w:r>
      </w:fldSimple>
      <w:r w:rsidR="00FC581B">
        <w:instrText>)</w:instrText>
      </w:r>
      <w:r w:rsidR="00FC581B">
        <w:fldChar w:fldCharType="end"/>
      </w:r>
    </w:p>
    <w:p w14:paraId="058A3EF2" w14:textId="657FACE9" w:rsidR="002976B6" w:rsidRDefault="002976B6" w:rsidP="002976B6">
      <w:pPr>
        <w:pStyle w:val="MTDisplayEquation"/>
      </w:pPr>
      <w:r>
        <w:tab/>
      </w:r>
      <w:r w:rsidR="00FC581B" w:rsidRPr="002976B6">
        <w:rPr>
          <w:position w:val="-14"/>
        </w:rPr>
        <w:object w:dxaOrig="2340" w:dyaOrig="440" w14:anchorId="6B240716">
          <v:shape id="_x0000_i1028" type="#_x0000_t75" style="width:118.5pt;height:20.5pt" o:ole="">
            <v:imagedata r:id="rId18" o:title=""/>
          </v:shape>
          <o:OLEObject Type="Embed" ProgID="Equation.DSMT4" ShapeID="_x0000_i1028" DrawAspect="Content" ObjectID="_1756241893" r:id="rId19"/>
        </w:object>
      </w:r>
      <w:r>
        <w:tab/>
      </w:r>
      <w:r w:rsidR="00FC581B">
        <w:fldChar w:fldCharType="begin"/>
      </w:r>
      <w:r w:rsidR="00FC581B">
        <w:instrText xml:space="preserve"> MACROBUTTON MTPlaceRef \* MERGEFORMAT </w:instrText>
      </w:r>
      <w:r w:rsidR="00FC581B">
        <w:fldChar w:fldCharType="begin"/>
      </w:r>
      <w:r w:rsidR="00FC581B">
        <w:instrText xml:space="preserve"> SEQ MTEqn \h \* MERGEFORMAT </w:instrText>
      </w:r>
      <w:r w:rsidR="00FC581B">
        <w:fldChar w:fldCharType="end"/>
      </w:r>
      <w:r w:rsidR="00FC581B">
        <w:instrText>(</w:instrText>
      </w:r>
      <w:fldSimple w:instr=" SEQ MTEqn \c \* Arabic \* MERGEFORMAT ">
        <w:r w:rsidR="00BD369C">
          <w:rPr>
            <w:noProof/>
          </w:rPr>
          <w:instrText>4</w:instrText>
        </w:r>
      </w:fldSimple>
      <w:r w:rsidR="00FC581B">
        <w:instrText>)</w:instrText>
      </w:r>
      <w:r w:rsidR="00FC581B">
        <w:fldChar w:fldCharType="end"/>
      </w:r>
    </w:p>
    <w:p w14:paraId="6DB1E20C" w14:textId="72124AE8" w:rsidR="002976B6" w:rsidRDefault="00FC581B" w:rsidP="00FC581B">
      <w:pPr>
        <w:pStyle w:val="MTDisplayEquation"/>
      </w:pPr>
      <w:r>
        <w:tab/>
      </w:r>
      <w:r w:rsidRPr="00FC581B">
        <w:rPr>
          <w:position w:val="-14"/>
        </w:rPr>
        <w:object w:dxaOrig="2320" w:dyaOrig="440" w14:anchorId="3DD57B38">
          <v:shape id="_x0000_i1029" type="#_x0000_t75" style="width:118.5pt;height:20.5pt" o:ole="">
            <v:imagedata r:id="rId20" o:title=""/>
          </v:shape>
          <o:OLEObject Type="Embed" ProgID="Equation.DSMT4" ShapeID="_x0000_i1029" DrawAspect="Content" ObjectID="_1756241894" r:id="rId2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5</w:instrText>
        </w:r>
      </w:fldSimple>
      <w:r>
        <w:instrText>)</w:instrText>
      </w:r>
      <w:r>
        <w:fldChar w:fldCharType="end"/>
      </w:r>
    </w:p>
    <w:p w14:paraId="54E561C4" w14:textId="4C8EE10D" w:rsidR="00386D32" w:rsidRPr="008E04DF" w:rsidRDefault="00386D32" w:rsidP="008E04DF">
      <w:pPr>
        <w:spacing w:line="400" w:lineRule="exact"/>
        <w:ind w:firstLineChars="200" w:firstLine="480"/>
        <w:jc w:val="both"/>
        <w:rPr>
          <w:rFonts w:ascii="Times New Roman" w:eastAsiaTheme="minorEastAsia" w:hAnsi="Times New Roman" w:cs="Times New Roman"/>
          <w:lang w:val="en-US" w:eastAsia="zh-CN"/>
        </w:rPr>
      </w:pPr>
      <w:r w:rsidRPr="00386D32">
        <w:rPr>
          <w:rFonts w:ascii="Times New Roman" w:eastAsiaTheme="minorEastAsia" w:hAnsi="Times New Roman" w:cs="Times New Roman"/>
          <w:lang w:val="en-US" w:eastAsia="zh-CN"/>
        </w:rPr>
        <w:t xml:space="preserve">Among them, </w:t>
      </w:r>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r w:rsidR="00401BF4" w:rsidRPr="00401BF4">
        <w:rPr>
          <w:rFonts w:ascii="Times New Roman" w:eastAsiaTheme="minorEastAsia" w:hAnsi="Times New Roman" w:cs="Times New Roman"/>
          <w:vertAlign w:val="subscript"/>
          <w:lang w:val="en-US" w:eastAsia="zh-CN"/>
        </w:rPr>
        <w:t>,1</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,2</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,3</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,4</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,5</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,6</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,7</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,8</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,9</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,10</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,11</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,12</w:t>
      </w:r>
      <w:r w:rsidR="00401BF4" w:rsidRPr="00401BF4">
        <w:rPr>
          <w:rFonts w:ascii="Times New Roman" w:eastAsiaTheme="minorEastAsia" w:hAnsi="Times New Roman" w:cs="Times New Roman" w:hint="eastAsia"/>
          <w:lang w:val="en-US" w:eastAsia="zh-CN"/>
        </w:rPr>
        <w:t>、</w:t>
      </w:r>
      <w:proofErr w:type="spellStart"/>
      <w:r w:rsidR="00401BF4" w:rsidRPr="00401BF4">
        <w:rPr>
          <w:rFonts w:ascii="Times New Roman" w:eastAsiaTheme="minorEastAsia" w:hAnsi="Times New Roman" w:cs="Times New Roman"/>
          <w:i/>
          <w:iCs/>
          <w:lang w:val="en-US" w:eastAsia="zh-CN"/>
        </w:rPr>
        <w:t>a</w:t>
      </w:r>
      <w:r w:rsidR="00401BF4" w:rsidRPr="00401BF4">
        <w:rPr>
          <w:rFonts w:ascii="Times New Roman" w:eastAsiaTheme="minorEastAsia" w:hAnsi="Times New Roman" w:cs="Times New Roman" w:hint="eastAsia"/>
          <w:i/>
          <w:iCs/>
          <w:vertAlign w:val="subscript"/>
          <w:lang w:val="en-US" w:eastAsia="zh-CN"/>
        </w:rPr>
        <w:t>n</w:t>
      </w:r>
      <w:proofErr w:type="spellEnd"/>
      <w:r w:rsidR="00401BF4" w:rsidRPr="00401BF4">
        <w:rPr>
          <w:rFonts w:ascii="Times New Roman" w:eastAsiaTheme="minorEastAsia" w:hAnsi="Times New Roman" w:cs="Times New Roman"/>
          <w:vertAlign w:val="subscript"/>
          <w:lang w:val="en-US" w:eastAsia="zh-CN"/>
        </w:rPr>
        <w:t>,13</w:t>
      </w:r>
      <w:r w:rsidRPr="00386D32">
        <w:rPr>
          <w:rFonts w:ascii="Times New Roman" w:eastAsiaTheme="minorEastAsia" w:hAnsi="Times New Roman" w:cs="Times New Roman"/>
          <w:lang w:val="en-US" w:eastAsia="zh-CN"/>
        </w:rPr>
        <w:t xml:space="preserve"> are the 1st to 13th parameters of the nth (n is a positive integer) kind of waste entering the kiln, which are the waste disposal volume (kg/barrel), fuel cost (yuan/barrel), and economic benefits ( yuan/barrel), simulated carbon dioxide emissions (tCO2/kg), calorific value (kcal/kg), water content (%), nitrogen content (%), sulfur content (%), phosphorus content (%), fluorine content ( %), chlorine content (%), heavy metal content (%), alkali metal content (%).</w:t>
      </w:r>
    </w:p>
    <w:p w14:paraId="6C72294C" w14:textId="28D1892A" w:rsidR="00401BF4" w:rsidRPr="00401BF4" w:rsidRDefault="00401BF4" w:rsidP="00401BF4">
      <w:pPr>
        <w:spacing w:line="400" w:lineRule="exact"/>
        <w:ind w:firstLineChars="200" w:firstLine="480"/>
        <w:jc w:val="both"/>
        <w:rPr>
          <w:rFonts w:ascii="Times New Roman" w:eastAsiaTheme="minorEastAsia" w:hAnsi="Times New Roman" w:cs="Times New Roman"/>
          <w:lang w:val="en-US" w:eastAsia="zh-CN"/>
        </w:rPr>
      </w:pPr>
      <w:proofErr w:type="spellStart"/>
      <w:r w:rsidRPr="00401BF4">
        <w:rPr>
          <w:rFonts w:ascii="Times New Roman" w:eastAsiaTheme="minorEastAsia" w:hAnsi="Times New Roman" w:cs="Times New Roman"/>
          <w:i/>
          <w:iCs/>
          <w:lang w:val="en-US" w:eastAsia="zh-CN"/>
        </w:rPr>
        <w:t>b</w:t>
      </w:r>
      <w:r w:rsidRPr="00401BF4">
        <w:rPr>
          <w:rFonts w:ascii="Times New Roman" w:eastAsiaTheme="minorEastAsia" w:hAnsi="Times New Roman" w:cs="Times New Roman" w:hint="eastAsia"/>
          <w:i/>
          <w:iCs/>
          <w:vertAlign w:val="subscript"/>
          <w:lang w:val="en-US" w:eastAsia="zh-CN"/>
        </w:rPr>
        <w:t>j</w:t>
      </w:r>
      <w:proofErr w:type="spellEnd"/>
      <w:r w:rsidRPr="00401BF4">
        <w:rPr>
          <w:rFonts w:ascii="Times New Roman" w:eastAsiaTheme="minorEastAsia" w:hAnsi="Times New Roman" w:cs="Times New Roman"/>
          <w:lang w:val="en-US" w:eastAsia="zh-CN"/>
        </w:rPr>
        <w:t xml:space="preserve"> and </w:t>
      </w:r>
      <w:proofErr w:type="spellStart"/>
      <w:r w:rsidRPr="00401BF4">
        <w:rPr>
          <w:rFonts w:ascii="Times New Roman" w:eastAsiaTheme="minorEastAsia" w:hAnsi="Times New Roman" w:cs="Times New Roman"/>
          <w:i/>
          <w:iCs/>
          <w:lang w:val="en-US" w:eastAsia="zh-CN"/>
        </w:rPr>
        <w:t>c</w:t>
      </w:r>
      <w:r w:rsidRPr="00401BF4">
        <w:rPr>
          <w:rFonts w:ascii="Times New Roman" w:eastAsiaTheme="minorEastAsia" w:hAnsi="Times New Roman" w:cs="Times New Roman" w:hint="eastAsia"/>
          <w:i/>
          <w:iCs/>
          <w:vertAlign w:val="subscript"/>
          <w:lang w:val="en-US" w:eastAsia="zh-CN"/>
        </w:rPr>
        <w:t>j</w:t>
      </w:r>
      <w:proofErr w:type="spellEnd"/>
      <w:r w:rsidRPr="00401BF4">
        <w:rPr>
          <w:rFonts w:ascii="Times New Roman" w:eastAsiaTheme="minorEastAsia" w:hAnsi="Times New Roman" w:cs="Times New Roman"/>
          <w:lang w:val="en-US" w:eastAsia="zh-CN"/>
        </w:rPr>
        <w:t xml:space="preserve"> in matrix </w:t>
      </w:r>
      <w:r w:rsidRPr="00401BF4">
        <w:rPr>
          <w:rFonts w:ascii="Times New Roman" w:eastAsiaTheme="minorEastAsia" w:hAnsi="Times New Roman" w:cs="Times New Roman" w:hint="eastAsia"/>
          <w:b/>
          <w:bCs/>
          <w:i/>
          <w:iCs/>
          <w:lang w:val="en-US" w:eastAsia="zh-CN"/>
        </w:rPr>
        <w:t>B</w:t>
      </w:r>
      <w:r w:rsidRPr="00401BF4">
        <w:rPr>
          <w:rFonts w:ascii="Times New Roman" w:eastAsiaTheme="minorEastAsia" w:hAnsi="Times New Roman" w:cs="Times New Roman"/>
          <w:lang w:val="en-US" w:eastAsia="zh-CN"/>
        </w:rPr>
        <w:t xml:space="preserve"> and matrix </w:t>
      </w:r>
      <w:r w:rsidRPr="00401BF4">
        <w:rPr>
          <w:rFonts w:ascii="Times New Roman" w:eastAsiaTheme="minorEastAsia" w:hAnsi="Times New Roman" w:cs="Times New Roman"/>
          <w:b/>
          <w:bCs/>
          <w:i/>
          <w:iCs/>
          <w:lang w:val="en-US" w:eastAsia="zh-CN"/>
        </w:rPr>
        <w:t>C</w:t>
      </w:r>
      <w:r w:rsidRPr="00401BF4">
        <w:rPr>
          <w:rFonts w:ascii="Times New Roman" w:eastAsiaTheme="minorEastAsia" w:hAnsi="Times New Roman" w:cs="Times New Roman"/>
          <w:lang w:val="en-US" w:eastAsia="zh-CN"/>
        </w:rPr>
        <w:t xml:space="preserve"> respectively represent the minimum and maximum values set by the current cement kiln co-processing system for the </w:t>
      </w:r>
      <w:proofErr w:type="spellStart"/>
      <w:r w:rsidRPr="00401BF4">
        <w:rPr>
          <w:rFonts w:ascii="Times New Roman" w:eastAsiaTheme="minorEastAsia" w:hAnsi="Times New Roman" w:cs="Times New Roman" w:hint="eastAsia"/>
          <w:i/>
          <w:iCs/>
          <w:lang w:val="en-US" w:eastAsia="zh-CN"/>
        </w:rPr>
        <w:t>j</w:t>
      </w:r>
      <w:r w:rsidRPr="00401BF4">
        <w:rPr>
          <w:rFonts w:ascii="Times New Roman" w:eastAsiaTheme="minorEastAsia" w:hAnsi="Times New Roman" w:cs="Times New Roman"/>
          <w:lang w:val="en-US" w:eastAsia="zh-CN"/>
        </w:rPr>
        <w:t>th</w:t>
      </w:r>
      <w:proofErr w:type="spellEnd"/>
      <w:r w:rsidRPr="00401BF4">
        <w:rPr>
          <w:rFonts w:ascii="Times New Roman" w:eastAsiaTheme="minorEastAsia" w:hAnsi="Times New Roman" w:cs="Times New Roman"/>
          <w:lang w:val="en-US" w:eastAsia="zh-CN"/>
        </w:rPr>
        <w:t xml:space="preserve"> (1</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lang w:val="en-US" w:eastAsia="zh-CN"/>
        </w:rPr>
        <w:t>j</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lang w:val="en-US" w:eastAsia="zh-CN"/>
        </w:rPr>
        <w:t>13, and j is a positive integer) parameter of the waste. If certain parameters encounter special circumstances, such as a minimum or maximum value that does not exist, the system should replace it.</w:t>
      </w:r>
    </w:p>
    <w:p w14:paraId="72A72957" w14:textId="752E3886" w:rsidR="00401BF4" w:rsidRPr="00401BF4" w:rsidRDefault="00401BF4" w:rsidP="00401BF4">
      <w:pPr>
        <w:spacing w:line="400" w:lineRule="exact"/>
        <w:ind w:firstLineChars="200" w:firstLine="480"/>
        <w:jc w:val="both"/>
        <w:rPr>
          <w:rFonts w:ascii="Times New Roman" w:eastAsiaTheme="minorEastAsia" w:hAnsi="Times New Roman" w:cs="Times New Roman"/>
          <w:lang w:val="en-US" w:eastAsia="zh-CN"/>
        </w:rPr>
      </w:pPr>
      <w:proofErr w:type="spellStart"/>
      <w:r w:rsidRPr="00401BF4">
        <w:rPr>
          <w:rFonts w:ascii="Times New Roman" w:eastAsiaTheme="minorEastAsia" w:hAnsi="Times New Roman" w:cs="Times New Roman" w:hint="eastAsia"/>
          <w:i/>
          <w:iCs/>
          <w:lang w:val="en-US" w:eastAsia="zh-CN"/>
        </w:rPr>
        <w:lastRenderedPageBreak/>
        <w:t>d</w:t>
      </w:r>
      <w:r w:rsidRPr="00401BF4">
        <w:rPr>
          <w:rFonts w:ascii="Times New Roman" w:eastAsiaTheme="minorEastAsia" w:hAnsi="Times New Roman" w:cs="Times New Roman"/>
          <w:i/>
          <w:iCs/>
          <w:vertAlign w:val="subscript"/>
          <w:lang w:val="en-US" w:eastAsia="zh-CN"/>
        </w:rPr>
        <w:t>n</w:t>
      </w:r>
      <w:proofErr w:type="spellEnd"/>
      <w:r w:rsidRPr="00401BF4">
        <w:rPr>
          <w:rFonts w:ascii="Times New Roman" w:eastAsiaTheme="minorEastAsia" w:hAnsi="Times New Roman" w:cs="Times New Roman"/>
          <w:lang w:val="en-US" w:eastAsia="zh-CN"/>
        </w:rPr>
        <w:t xml:space="preserve"> in the matrix </w:t>
      </w:r>
      <w:r w:rsidRPr="00401BF4">
        <w:rPr>
          <w:rFonts w:ascii="Times New Roman" w:eastAsiaTheme="minorEastAsia" w:hAnsi="Times New Roman" w:cs="Times New Roman"/>
          <w:b/>
          <w:bCs/>
          <w:i/>
          <w:iCs/>
          <w:lang w:val="en-US" w:eastAsia="zh-CN"/>
        </w:rPr>
        <w:t>D</w:t>
      </w:r>
      <w:r w:rsidRPr="00401BF4">
        <w:rPr>
          <w:rFonts w:ascii="Times New Roman" w:eastAsiaTheme="minorEastAsia" w:hAnsi="Times New Roman" w:cs="Times New Roman"/>
          <w:lang w:val="en-US" w:eastAsia="zh-CN"/>
        </w:rPr>
        <w:t xml:space="preserve"> represents the inventory quantity of the </w:t>
      </w:r>
      <w:r w:rsidRPr="00401BF4">
        <w:rPr>
          <w:rFonts w:ascii="Times New Roman" w:eastAsiaTheme="minorEastAsia" w:hAnsi="Times New Roman" w:cs="Times New Roman" w:hint="eastAsia"/>
          <w:i/>
          <w:iCs/>
          <w:lang w:val="en-US" w:eastAsia="zh-CN"/>
        </w:rPr>
        <w:t>n</w:t>
      </w:r>
      <w:r w:rsidRPr="00401BF4">
        <w:rPr>
          <w:rFonts w:ascii="Times New Roman" w:eastAsiaTheme="minorEastAsia" w:hAnsi="Times New Roman" w:cs="Times New Roman"/>
          <w:lang w:val="en-US" w:eastAsia="zh-CN"/>
        </w:rPr>
        <w:t>th type of waste in the current cement plant. It is assumed that the cement plant will classify and store the waste in barrels for statistics and subsequent transportation of the waste.</w:t>
      </w:r>
    </w:p>
    <w:p w14:paraId="0D6D95C5" w14:textId="14096867" w:rsidR="00401BF4" w:rsidRDefault="00401BF4" w:rsidP="00401BF4">
      <w:pPr>
        <w:spacing w:line="400" w:lineRule="exact"/>
        <w:ind w:firstLineChars="200" w:firstLine="480"/>
        <w:jc w:val="both"/>
        <w:rPr>
          <w:rFonts w:ascii="Times New Roman" w:eastAsiaTheme="minorEastAsia" w:hAnsi="Times New Roman" w:cs="Times New Roman"/>
          <w:lang w:val="en-US" w:eastAsia="zh-CN"/>
        </w:rPr>
      </w:pPr>
      <w:r w:rsidRPr="00401BF4">
        <w:rPr>
          <w:rFonts w:ascii="Times New Roman" w:eastAsiaTheme="minorEastAsia" w:hAnsi="Times New Roman" w:cs="Times New Roman"/>
          <w:lang w:val="en-US" w:eastAsia="zh-CN"/>
        </w:rPr>
        <w:t xml:space="preserve">The </w:t>
      </w:r>
      <w:proofErr w:type="spellStart"/>
      <w:r w:rsidRPr="00401BF4">
        <w:rPr>
          <w:rFonts w:ascii="Times New Roman" w:eastAsiaTheme="minorEastAsia" w:hAnsi="Times New Roman" w:cs="Times New Roman"/>
          <w:i/>
          <w:iCs/>
          <w:lang w:val="en-US" w:eastAsia="zh-CN"/>
        </w:rPr>
        <w:t>x</w:t>
      </w:r>
      <w:r w:rsidRPr="00401BF4">
        <w:rPr>
          <w:rFonts w:ascii="Times New Roman" w:eastAsiaTheme="minorEastAsia" w:hAnsi="Times New Roman" w:cs="Times New Roman"/>
          <w:i/>
          <w:iCs/>
          <w:vertAlign w:val="subscript"/>
          <w:lang w:val="en-US" w:eastAsia="zh-CN"/>
        </w:rPr>
        <w:t>n</w:t>
      </w:r>
      <w:proofErr w:type="spellEnd"/>
      <w:r w:rsidRPr="00401BF4">
        <w:rPr>
          <w:rFonts w:ascii="Times New Roman" w:eastAsiaTheme="minorEastAsia" w:hAnsi="Times New Roman" w:cs="Times New Roman"/>
          <w:lang w:val="en-US" w:eastAsia="zh-CN"/>
        </w:rPr>
        <w:t xml:space="preserve"> in the matrix </w:t>
      </w:r>
      <w:r w:rsidRPr="00401BF4">
        <w:rPr>
          <w:rFonts w:ascii="Times New Roman" w:eastAsiaTheme="minorEastAsia" w:hAnsi="Times New Roman" w:cs="Times New Roman"/>
          <w:b/>
          <w:bCs/>
          <w:i/>
          <w:iCs/>
          <w:lang w:val="en-US" w:eastAsia="zh-CN"/>
        </w:rPr>
        <w:t>X</w:t>
      </w:r>
      <w:r>
        <w:rPr>
          <w:rFonts w:ascii="Times New Roman" w:eastAsiaTheme="minorEastAsia" w:hAnsi="Times New Roman" w:cs="Times New Roman"/>
          <w:b/>
          <w:bCs/>
          <w:i/>
          <w:iCs/>
          <w:lang w:val="en-US" w:eastAsia="zh-CN"/>
        </w:rPr>
        <w:t xml:space="preserve"> </w:t>
      </w:r>
      <w:r w:rsidRPr="00401BF4">
        <w:rPr>
          <w:rFonts w:ascii="Times New Roman" w:eastAsiaTheme="minorEastAsia" w:hAnsi="Times New Roman" w:cs="Times New Roman"/>
          <w:lang w:val="en-US" w:eastAsia="zh-CN"/>
        </w:rPr>
        <w:t xml:space="preserve">represents the disposal quantity of the </w:t>
      </w:r>
      <w:r w:rsidRPr="00401BF4">
        <w:rPr>
          <w:rFonts w:ascii="Times New Roman" w:eastAsiaTheme="minorEastAsia" w:hAnsi="Times New Roman" w:cs="Times New Roman" w:hint="eastAsia"/>
          <w:i/>
          <w:iCs/>
          <w:lang w:val="en-US" w:eastAsia="zh-CN"/>
        </w:rPr>
        <w:t>n</w:t>
      </w:r>
      <w:r w:rsidRPr="00401BF4">
        <w:rPr>
          <w:rFonts w:ascii="Times New Roman" w:eastAsiaTheme="minorEastAsia" w:hAnsi="Times New Roman" w:cs="Times New Roman"/>
          <w:lang w:val="en-US" w:eastAsia="zh-CN"/>
        </w:rPr>
        <w:t xml:space="preserve">th waste in the cement plant for this treatment, so the indicators in items 6-13 must all meet the constraints. The following example will use the water content (%) as an example: The total water content in the kiln waste is </w:t>
      </w:r>
      <w:r w:rsidRPr="00401BF4">
        <w:rPr>
          <w:rFonts w:ascii="Times New Roman" w:eastAsiaTheme="minorEastAsia" w:hAnsi="Times New Roman" w:cs="Times New Roman"/>
          <w:i/>
          <w:iCs/>
          <w:lang w:val="en-US" w:eastAsia="zh-CN"/>
        </w:rPr>
        <w:t>a</w:t>
      </w:r>
      <w:r w:rsidRPr="00401BF4">
        <w:rPr>
          <w:rFonts w:ascii="Times New Roman" w:eastAsiaTheme="minorEastAsia" w:hAnsi="Times New Roman" w:cs="Times New Roman"/>
          <w:vertAlign w:val="subscript"/>
          <w:lang w:val="en-US" w:eastAsia="zh-CN"/>
        </w:rPr>
        <w:t>1,6</w:t>
      </w:r>
      <w:r w:rsidRPr="00401BF4">
        <w:rPr>
          <w:rFonts w:ascii="Times New Roman" w:eastAsiaTheme="minorEastAsia" w:hAnsi="Times New Roman" w:cs="Times New Roman"/>
          <w:i/>
          <w:iCs/>
          <w:lang w:val="en-US" w:eastAsia="zh-CN"/>
        </w:rPr>
        <w:t>x</w:t>
      </w:r>
      <w:r w:rsidRPr="00401BF4">
        <w:rPr>
          <w:rFonts w:ascii="Times New Roman" w:eastAsiaTheme="minorEastAsia" w:hAnsi="Times New Roman" w:cs="Times New Roman"/>
          <w:vertAlign w:val="subscript"/>
          <w:lang w:val="en-US" w:eastAsia="zh-CN"/>
        </w:rPr>
        <w:t>1</w:t>
      </w:r>
      <w:r w:rsidRPr="00401BF4">
        <w:rPr>
          <w:rFonts w:ascii="Times New Roman" w:eastAsiaTheme="minorEastAsia" w:hAnsi="Times New Roman" w:cs="Times New Roman"/>
          <w:lang w:val="en-US" w:eastAsia="zh-CN"/>
        </w:rPr>
        <w:t xml:space="preserve"> + </w:t>
      </w:r>
      <w:r w:rsidRPr="00401BF4">
        <w:rPr>
          <w:rFonts w:ascii="Times New Roman" w:eastAsiaTheme="minorEastAsia" w:hAnsi="Times New Roman" w:cs="Times New Roman"/>
          <w:i/>
          <w:iCs/>
          <w:lang w:val="en-US" w:eastAsia="zh-CN"/>
        </w:rPr>
        <w:t>a</w:t>
      </w:r>
      <w:r w:rsidRPr="00401BF4">
        <w:rPr>
          <w:rFonts w:ascii="Times New Roman" w:eastAsiaTheme="minorEastAsia" w:hAnsi="Times New Roman" w:cs="Times New Roman"/>
          <w:vertAlign w:val="subscript"/>
          <w:lang w:val="en-US" w:eastAsia="zh-CN"/>
        </w:rPr>
        <w:t>2,6</w:t>
      </w:r>
      <w:r w:rsidRPr="00401BF4">
        <w:rPr>
          <w:rFonts w:ascii="Times New Roman" w:eastAsiaTheme="minorEastAsia" w:hAnsi="Times New Roman" w:cs="Times New Roman"/>
          <w:i/>
          <w:iCs/>
          <w:lang w:val="en-US" w:eastAsia="zh-CN"/>
        </w:rPr>
        <w:t>x</w:t>
      </w:r>
      <w:r w:rsidRPr="00401BF4">
        <w:rPr>
          <w:rFonts w:ascii="Times New Roman" w:eastAsiaTheme="minorEastAsia" w:hAnsi="Times New Roman" w:cs="Times New Roman"/>
          <w:vertAlign w:val="subscript"/>
          <w:lang w:val="en-US" w:eastAsia="zh-CN"/>
        </w:rPr>
        <w:t>2</w:t>
      </w:r>
      <w:r w:rsidRPr="00401BF4">
        <w:rPr>
          <w:rFonts w:ascii="Times New Roman" w:eastAsiaTheme="minorEastAsia" w:hAnsi="Times New Roman" w:cs="Times New Roman"/>
          <w:lang w:val="en-US" w:eastAsia="zh-CN"/>
        </w:rPr>
        <w:t xml:space="preserve"> + </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hint="eastAsia"/>
          <w:lang w:val="en-US" w:eastAsia="zh-CN"/>
        </w:rPr>
        <w:t xml:space="preserve"> </w:t>
      </w:r>
      <w:r w:rsidRPr="00401BF4">
        <w:rPr>
          <w:rFonts w:ascii="Times New Roman" w:eastAsiaTheme="minorEastAsia" w:hAnsi="Times New Roman" w:cs="Times New Roman"/>
          <w:lang w:val="en-US" w:eastAsia="zh-CN"/>
        </w:rPr>
        <w:t>+</w:t>
      </w:r>
      <w:r w:rsidRPr="00401BF4">
        <w:rPr>
          <w:rFonts w:ascii="Times New Roman" w:eastAsiaTheme="minorEastAsia" w:hAnsi="Times New Roman" w:cs="Times New Roman" w:hint="eastAsia"/>
          <w:lang w:val="en-US" w:eastAsia="zh-CN"/>
        </w:rPr>
        <w:t xml:space="preserve"> </w:t>
      </w:r>
      <w:r w:rsidRPr="00401BF4">
        <w:rPr>
          <w:rFonts w:ascii="Times New Roman" w:eastAsiaTheme="minorEastAsia" w:hAnsi="Times New Roman" w:cs="Times New Roman"/>
          <w:i/>
          <w:iCs/>
          <w:lang w:val="en-US" w:eastAsia="zh-CN"/>
        </w:rPr>
        <w:t>a</w:t>
      </w:r>
      <w:r w:rsidRPr="00401BF4">
        <w:rPr>
          <w:rFonts w:ascii="Times New Roman" w:eastAsiaTheme="minorEastAsia" w:hAnsi="Times New Roman" w:cs="Times New Roman" w:hint="eastAsia"/>
          <w:i/>
          <w:iCs/>
          <w:vertAlign w:val="subscript"/>
          <w:lang w:val="en-US" w:eastAsia="zh-CN"/>
        </w:rPr>
        <w:t>n</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i/>
          <w:iCs/>
          <w:lang w:val="en-US" w:eastAsia="zh-CN"/>
        </w:rPr>
        <w:t>x</w:t>
      </w:r>
      <w:r w:rsidRPr="00401BF4">
        <w:rPr>
          <w:rFonts w:ascii="Times New Roman" w:eastAsiaTheme="minorEastAsia" w:hAnsi="Times New Roman" w:cs="Times New Roman"/>
          <w:i/>
          <w:iCs/>
          <w:vertAlign w:val="subscript"/>
          <w:lang w:val="en-US" w:eastAsia="zh-CN"/>
        </w:rPr>
        <w:t>n</w:t>
      </w:r>
      <w:r w:rsidRPr="00401BF4">
        <w:rPr>
          <w:rFonts w:ascii="Times New Roman" w:eastAsiaTheme="minorEastAsia" w:hAnsi="Times New Roman" w:cs="Times New Roman"/>
          <w:lang w:val="en-US" w:eastAsia="zh-CN"/>
        </w:rPr>
        <w:t xml:space="preserve">. Let the sixth column of matrix </w:t>
      </w:r>
      <w:r w:rsidRPr="00401BF4">
        <w:rPr>
          <w:rFonts w:ascii="Times New Roman" w:eastAsiaTheme="minorEastAsia" w:hAnsi="Times New Roman" w:cs="Times New Roman"/>
          <w:b/>
          <w:bCs/>
          <w:i/>
          <w:iCs/>
          <w:lang w:val="en-US" w:eastAsia="zh-CN"/>
        </w:rPr>
        <w:t>A</w:t>
      </w:r>
      <w:r>
        <w:rPr>
          <w:rFonts w:ascii="Times New Roman" w:eastAsiaTheme="minorEastAsia" w:hAnsi="Times New Roman" w:cs="Times New Roman"/>
          <w:b/>
          <w:bCs/>
          <w:i/>
          <w:iCs/>
          <w:lang w:val="en-US" w:eastAsia="zh-CN"/>
        </w:rPr>
        <w:t xml:space="preserve"> </w:t>
      </w:r>
      <w:r w:rsidRPr="00401BF4">
        <w:rPr>
          <w:rFonts w:ascii="Times New Roman" w:eastAsiaTheme="minorEastAsia" w:hAnsi="Times New Roman" w:cs="Times New Roman"/>
          <w:lang w:val="en-US" w:eastAsia="zh-CN"/>
        </w:rPr>
        <w:t xml:space="preserve">be </w:t>
      </w:r>
      <w:r w:rsidRPr="00401BF4">
        <w:rPr>
          <w:rFonts w:ascii="Times New Roman" w:eastAsiaTheme="minorEastAsia" w:hAnsi="Times New Roman" w:cs="Times New Roman"/>
          <w:b/>
          <w:bCs/>
          <w:i/>
          <w:iCs/>
          <w:lang w:val="en-US" w:eastAsia="zh-CN"/>
        </w:rPr>
        <w:t>A</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lang w:val="en-US" w:eastAsia="zh-CN"/>
        </w:rPr>
        <w:t xml:space="preserve">, and represent it in matrix form as </w:t>
      </w:r>
      <w:r w:rsidRPr="00401BF4">
        <w:rPr>
          <w:rFonts w:ascii="Times New Roman" w:eastAsiaTheme="minorEastAsia" w:hAnsi="Times New Roman" w:cs="Times New Roman"/>
          <w:b/>
          <w:bCs/>
          <w:i/>
          <w:iCs/>
          <w:lang w:val="en-US" w:eastAsia="zh-CN"/>
        </w:rPr>
        <w:t>X A</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lang w:val="en-US" w:eastAsia="zh-CN"/>
        </w:rPr>
        <w:t xml:space="preserve">. In order to satisfy the constraint condition, the inequality </w:t>
      </w:r>
      <w:r w:rsidRPr="00401BF4">
        <w:rPr>
          <w:rFonts w:ascii="Times New Roman" w:eastAsiaTheme="minorEastAsia" w:hAnsi="Times New Roman" w:cs="Times New Roman"/>
          <w:i/>
          <w:iCs/>
          <w:lang w:val="en-US" w:eastAsia="zh-CN"/>
        </w:rPr>
        <w:t>b</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b/>
          <w:bCs/>
          <w:i/>
          <w:iCs/>
          <w:lang w:val="en-US" w:eastAsia="zh-CN"/>
        </w:rPr>
        <w:t xml:space="preserve"> X A</w:t>
      </w:r>
      <w:r w:rsidRPr="00401BF4">
        <w:rPr>
          <w:rFonts w:ascii="Times New Roman" w:eastAsiaTheme="minorEastAsia" w:hAnsi="Times New Roman" w:cs="Times New Roman"/>
          <w:vertAlign w:val="subscript"/>
          <w:lang w:val="en-US" w:eastAsia="zh-CN"/>
        </w:rPr>
        <w:t>6</w:t>
      </w:r>
      <w:r w:rsidRPr="00401BF4">
        <w:rPr>
          <w:rFonts w:ascii="Times New Roman" w:eastAsiaTheme="minorEastAsia" w:hAnsi="Times New Roman" w:cs="Times New Roman" w:hint="eastAsia"/>
          <w:lang w:val="en-US" w:eastAsia="zh-CN"/>
        </w:rPr>
        <w:t>≤</w:t>
      </w:r>
      <w:r w:rsidRPr="00401BF4">
        <w:rPr>
          <w:rFonts w:ascii="Times New Roman" w:eastAsiaTheme="minorEastAsia" w:hAnsi="Times New Roman" w:cs="Times New Roman"/>
          <w:i/>
          <w:iCs/>
          <w:lang w:val="en-US" w:eastAsia="zh-CN"/>
        </w:rPr>
        <w:t>c</w:t>
      </w:r>
      <w:r w:rsidRPr="00401BF4">
        <w:rPr>
          <w:rFonts w:ascii="Times New Roman" w:eastAsiaTheme="minorEastAsia" w:hAnsi="Times New Roman" w:cs="Times New Roman"/>
          <w:i/>
          <w:iCs/>
          <w:vertAlign w:val="subscript"/>
          <w:lang w:val="en-US" w:eastAsia="zh-CN"/>
        </w:rPr>
        <w:t>6</w:t>
      </w:r>
      <w:r w:rsidRPr="00401BF4">
        <w:rPr>
          <w:rFonts w:ascii="Times New Roman" w:eastAsiaTheme="minorEastAsia" w:hAnsi="Times New Roman" w:cs="Times New Roman"/>
          <w:lang w:val="en-US" w:eastAsia="zh-CN"/>
        </w:rPr>
        <w:t xml:space="preserve"> must be satisfied.</w:t>
      </w:r>
    </w:p>
    <w:p w14:paraId="541DAA41" w14:textId="32FD0A05" w:rsidR="008E04DF" w:rsidRDefault="008E04DF" w:rsidP="00401BF4">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This leads to the constraints that must be satisfied by the cement kiln co-disposal allotment as:</w:t>
      </w:r>
    </w:p>
    <w:p w14:paraId="111960E0" w14:textId="7A77AE4D" w:rsidR="008E04DF" w:rsidRPr="008E04DF" w:rsidRDefault="00FC581B" w:rsidP="00FC581B">
      <w:pPr>
        <w:pStyle w:val="MTDisplayEquation"/>
      </w:pPr>
      <w:r>
        <w:tab/>
      </w:r>
      <w:r w:rsidRPr="00FC581B">
        <w:rPr>
          <w:position w:val="-26"/>
        </w:rPr>
        <w:object w:dxaOrig="780" w:dyaOrig="639" w14:anchorId="7DDFC6E7">
          <v:shape id="_x0000_i1030" type="#_x0000_t75" style="width:41pt;height:31pt" o:ole="">
            <v:imagedata r:id="rId22" o:title=""/>
          </v:shape>
          <o:OLEObject Type="Embed" ProgID="Equation.DSMT4" ShapeID="_x0000_i1030" DrawAspect="Content" ObjectID="_1756241895" r:id="rId23"/>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6</w:instrText>
        </w:r>
      </w:fldSimple>
      <w:r>
        <w:instrText>)</w:instrText>
      </w:r>
      <w:r>
        <w:fldChar w:fldCharType="end"/>
      </w:r>
    </w:p>
    <w:p w14:paraId="15A61C03"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 xml:space="preserve">Secondly, since the inventory of various wastes in the cement plant is limited, the disposed amount of each waste in the matching should not exceed its upper inventory limit, then the constraints on the disposed </w:t>
      </w:r>
      <w:proofErr w:type="gramStart"/>
      <w:r w:rsidRPr="008E04DF">
        <w:rPr>
          <w:rFonts w:ascii="Times New Roman" w:eastAsiaTheme="minorEastAsia" w:hAnsi="Times New Roman" w:cs="Times New Roman"/>
          <w:lang w:val="en-US" w:eastAsia="zh-CN"/>
        </w:rPr>
        <w:t>amount</w:t>
      </w:r>
      <w:proofErr w:type="gramEnd"/>
      <w:r w:rsidRPr="008E04DF">
        <w:rPr>
          <w:rFonts w:ascii="Times New Roman" w:eastAsiaTheme="minorEastAsia" w:hAnsi="Times New Roman" w:cs="Times New Roman"/>
          <w:lang w:val="en-US" w:eastAsia="zh-CN"/>
        </w:rPr>
        <w:t xml:space="preserve"> of wastes are:</w:t>
      </w:r>
    </w:p>
    <w:p w14:paraId="75C63C02" w14:textId="378FE732" w:rsidR="00FC581B" w:rsidRPr="008E04DF" w:rsidRDefault="00FC581B" w:rsidP="00FC581B">
      <w:pPr>
        <w:pStyle w:val="MTDisplayEquation"/>
      </w:pPr>
      <w:r>
        <w:t xml:space="preserve"> </w:t>
      </w:r>
      <w:r>
        <w:tab/>
      </w:r>
      <w:r w:rsidRPr="00FC581B">
        <w:rPr>
          <w:position w:val="-6"/>
        </w:rPr>
        <w:object w:dxaOrig="1060" w:dyaOrig="279" w14:anchorId="0F8273F0">
          <v:shape id="_x0000_i1031" type="#_x0000_t75" style="width:51.5pt;height:15.5pt" o:ole="">
            <v:imagedata r:id="rId24" o:title=""/>
          </v:shape>
          <o:OLEObject Type="Embed" ProgID="Equation.DSMT4" ShapeID="_x0000_i1031" DrawAspect="Content" ObjectID="_1756241896" r:id="rId25"/>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7</w:instrText>
        </w:r>
      </w:fldSimple>
      <w:r>
        <w:instrText>)</w:instrText>
      </w:r>
      <w:r>
        <w:fldChar w:fldCharType="end"/>
      </w:r>
    </w:p>
    <w:p w14:paraId="6AAD9EF0" w14:textId="77777777" w:rsidR="008E04DF" w:rsidRP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Under the premise of satisfying all the above constraints of dispensing, the expressions for the comprehensive disposal quantity of waste materials, comprehensive economic benefits, and proposed CO2 emissions for each dispensing of this system are respectively:</w:t>
      </w:r>
    </w:p>
    <w:p w14:paraId="0ACE59E2" w14:textId="64742CFC" w:rsidR="00FC581B" w:rsidRDefault="00FC581B" w:rsidP="00FC581B">
      <w:pPr>
        <w:pStyle w:val="MTDisplayEquation"/>
      </w:pPr>
      <w:r>
        <w:tab/>
      </w:r>
      <w:r w:rsidRPr="00FC581B">
        <w:rPr>
          <w:position w:val="-14"/>
        </w:rPr>
        <w:object w:dxaOrig="2360" w:dyaOrig="380" w14:anchorId="3DCA8B1C">
          <v:shape id="_x0000_i1032" type="#_x0000_t75" style="width:118.5pt;height:20.5pt" o:ole="">
            <v:imagedata r:id="rId26" o:title=""/>
          </v:shape>
          <o:OLEObject Type="Embed" ProgID="Equation.DSMT4" ShapeID="_x0000_i1032" DrawAspect="Content" ObjectID="_1756241897" r:id="rId27"/>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8</w:instrText>
        </w:r>
      </w:fldSimple>
      <w:r>
        <w:instrText>)</w:instrText>
      </w:r>
      <w:r>
        <w:fldChar w:fldCharType="end"/>
      </w:r>
    </w:p>
    <w:p w14:paraId="7FF70ADC" w14:textId="0DD280F2" w:rsidR="00FC581B" w:rsidRDefault="00FC581B" w:rsidP="00FC581B">
      <w:pPr>
        <w:pStyle w:val="MTDisplayEquation"/>
      </w:pPr>
      <w:r>
        <w:tab/>
      </w:r>
      <w:r w:rsidRPr="00FC581B">
        <w:rPr>
          <w:position w:val="-14"/>
        </w:rPr>
        <w:object w:dxaOrig="2400" w:dyaOrig="380" w14:anchorId="68139B51">
          <v:shape id="_x0000_i1033" type="#_x0000_t75" style="width:118.5pt;height:20.5pt" o:ole="">
            <v:imagedata r:id="rId28" o:title=""/>
          </v:shape>
          <o:OLEObject Type="Embed" ProgID="Equation.DSMT4" ShapeID="_x0000_i1033" DrawAspect="Content" ObjectID="_1756241898" r:id="rId29"/>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9</w:instrText>
        </w:r>
      </w:fldSimple>
      <w:r>
        <w:instrText>)</w:instrText>
      </w:r>
      <w:r>
        <w:fldChar w:fldCharType="end"/>
      </w:r>
    </w:p>
    <w:p w14:paraId="1CEB0673" w14:textId="21994906" w:rsidR="00FC581B" w:rsidRPr="008E04DF" w:rsidRDefault="00FC581B" w:rsidP="00FC581B">
      <w:pPr>
        <w:pStyle w:val="MTDisplayEquation"/>
      </w:pPr>
      <w:r>
        <w:tab/>
      </w:r>
      <w:r w:rsidRPr="00FC581B">
        <w:rPr>
          <w:position w:val="-14"/>
        </w:rPr>
        <w:object w:dxaOrig="2439" w:dyaOrig="380" w14:anchorId="1ED289C7">
          <v:shape id="_x0000_i1034" type="#_x0000_t75" style="width:123.5pt;height:20.5pt" o:ole="">
            <v:imagedata r:id="rId30" o:title=""/>
          </v:shape>
          <o:OLEObject Type="Embed" ProgID="Equation.DSMT4" ShapeID="_x0000_i1034" DrawAspect="Content" ObjectID="_1756241899" r:id="rId3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10</w:instrText>
        </w:r>
      </w:fldSimple>
      <w:r>
        <w:instrText>)</w:instrText>
      </w:r>
      <w:r>
        <w:fldChar w:fldCharType="end"/>
      </w:r>
    </w:p>
    <w:p w14:paraId="68AF2F4E" w14:textId="311B2982" w:rsidR="008E04DF" w:rsidRPr="008E04DF" w:rsidRDefault="008E04DF" w:rsidP="008E04DF">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 xml:space="preserve">The expressions of the above three equations in matrix form are </w:t>
      </w:r>
      <w:r w:rsidR="00BF6097" w:rsidRPr="00BF6097">
        <w:rPr>
          <w:rFonts w:ascii="Times New Roman" w:eastAsiaTheme="minorEastAsia" w:hAnsi="Times New Roman" w:cs="Times New Roman"/>
          <w:b/>
          <w:bCs/>
          <w:i/>
          <w:iCs/>
          <w:lang w:val="en-US" w:eastAsia="zh-CN"/>
        </w:rPr>
        <w:t>X A</w:t>
      </w:r>
      <w:r w:rsidR="00BF6097" w:rsidRPr="00BF6097">
        <w:rPr>
          <w:rFonts w:ascii="Times New Roman" w:eastAsiaTheme="minorEastAsia" w:hAnsi="Times New Roman" w:cs="Times New Roman"/>
          <w:vertAlign w:val="subscript"/>
          <w:lang w:val="en-US" w:eastAsia="zh-CN"/>
        </w:rPr>
        <w:t>1</w:t>
      </w:r>
      <w:r w:rsidR="00BF6097" w:rsidRPr="00BF6097">
        <w:rPr>
          <w:rFonts w:ascii="Times New Roman" w:eastAsiaTheme="minorEastAsia" w:hAnsi="Times New Roman" w:cs="Times New Roman" w:hint="eastAsia"/>
          <w:lang w:val="en-US" w:eastAsia="zh-CN"/>
        </w:rPr>
        <w:t>，</w:t>
      </w:r>
      <w:r w:rsidR="00BF6097" w:rsidRPr="00BF6097">
        <w:rPr>
          <w:rFonts w:ascii="Times New Roman" w:eastAsiaTheme="minorEastAsia" w:hAnsi="Times New Roman" w:cs="Times New Roman"/>
          <w:b/>
          <w:bCs/>
          <w:i/>
          <w:iCs/>
          <w:lang w:val="en-US" w:eastAsia="zh-CN"/>
        </w:rPr>
        <w:t>X A</w:t>
      </w:r>
      <w:r w:rsidR="00BF6097" w:rsidRPr="00BF6097">
        <w:rPr>
          <w:rFonts w:ascii="Times New Roman" w:eastAsiaTheme="minorEastAsia" w:hAnsi="Times New Roman" w:cs="Times New Roman"/>
          <w:vertAlign w:val="subscript"/>
          <w:lang w:val="en-US" w:eastAsia="zh-CN"/>
        </w:rPr>
        <w:t>3</w:t>
      </w:r>
      <w:r w:rsidR="00BF6097" w:rsidRPr="00BF6097">
        <w:rPr>
          <w:rFonts w:ascii="Times New Roman" w:eastAsiaTheme="minorEastAsia" w:hAnsi="Times New Roman" w:cs="Times New Roman" w:hint="eastAsia"/>
          <w:lang w:val="en-US" w:eastAsia="zh-CN"/>
        </w:rPr>
        <w:t>，</w:t>
      </w:r>
      <w:r w:rsidR="00BF6097" w:rsidRPr="00BF6097">
        <w:rPr>
          <w:rFonts w:ascii="Times New Roman" w:eastAsiaTheme="minorEastAsia" w:hAnsi="Times New Roman" w:cs="Times New Roman"/>
          <w:b/>
          <w:bCs/>
          <w:i/>
          <w:iCs/>
          <w:lang w:val="en-US" w:eastAsia="zh-CN"/>
        </w:rPr>
        <w:t>X A</w:t>
      </w:r>
      <w:r w:rsidR="00BF6097" w:rsidRPr="00BF6097">
        <w:rPr>
          <w:rFonts w:ascii="Times New Roman" w:eastAsiaTheme="minorEastAsia" w:hAnsi="Times New Roman" w:cs="Times New Roman"/>
          <w:vertAlign w:val="subscript"/>
          <w:lang w:val="en-US" w:eastAsia="zh-CN"/>
        </w:rPr>
        <w:t>4</w:t>
      </w:r>
      <w:r w:rsidRPr="008E04DF">
        <w:rPr>
          <w:rFonts w:ascii="Times New Roman" w:eastAsiaTheme="minorEastAsia" w:hAnsi="Times New Roman" w:cs="Times New Roman"/>
          <w:vertAlign w:val="subscript"/>
          <w:lang w:val="en-US" w:eastAsia="zh-CN"/>
        </w:rPr>
        <w:t>.</w:t>
      </w:r>
      <w:r w:rsidRPr="008E04DF">
        <w:rPr>
          <w:rFonts w:ascii="Times New Roman" w:eastAsiaTheme="minorEastAsia" w:hAnsi="Times New Roman" w:cs="Times New Roman"/>
          <w:lang w:val="en-US" w:eastAsia="zh-CN"/>
        </w:rPr>
        <w:t xml:space="preserve"> </w:t>
      </w:r>
    </w:p>
    <w:p w14:paraId="359AD541" w14:textId="4DC7BBD4" w:rsidR="008E04DF" w:rsidRDefault="008E04DF" w:rsidP="009A05AE">
      <w:pPr>
        <w:spacing w:line="400" w:lineRule="exact"/>
        <w:ind w:firstLineChars="200" w:firstLine="480"/>
        <w:jc w:val="both"/>
        <w:rPr>
          <w:rFonts w:ascii="Times New Roman" w:eastAsiaTheme="minorEastAsia" w:hAnsi="Times New Roman" w:cs="Times New Roman"/>
          <w:lang w:val="en-US" w:eastAsia="zh-CN"/>
        </w:rPr>
      </w:pPr>
      <w:r w:rsidRPr="008E04DF">
        <w:rPr>
          <w:rFonts w:ascii="Times New Roman" w:eastAsiaTheme="minorEastAsia" w:hAnsi="Times New Roman" w:cs="Times New Roman"/>
          <w:lang w:val="en-US" w:eastAsia="zh-CN"/>
        </w:rPr>
        <w:t>In summary, in order to meet the normal production demand and fulfill the relevant targets of the dual-carbon policy as much as possible, so as to achieve the purpose of green development, the cement kiln co-disposal matching model based on the dual-carbon target is established as follows:</w:t>
      </w:r>
    </w:p>
    <w:p w14:paraId="3FC1C785" w14:textId="0B556328" w:rsidR="00FC581B" w:rsidRPr="008E04DF" w:rsidRDefault="00FC581B" w:rsidP="00FC581B">
      <w:pPr>
        <w:pStyle w:val="MTDisplayEquation"/>
      </w:pPr>
      <w:r>
        <w:lastRenderedPageBreak/>
        <w:tab/>
      </w:r>
      <w:r w:rsidR="009A05AE" w:rsidRPr="009A05AE">
        <w:rPr>
          <w:position w:val="-50"/>
        </w:rPr>
        <w:object w:dxaOrig="2460" w:dyaOrig="1120" w14:anchorId="6657EEA9">
          <v:shape id="_x0000_i1035" type="#_x0000_t75" style="width:123.5pt;height:56.5pt" o:ole="">
            <v:imagedata r:id="rId32" o:title=""/>
          </v:shape>
          <o:OLEObject Type="Embed" ProgID="Equation.DSMT4" ShapeID="_x0000_i1035" DrawAspect="Content" ObjectID="_1756241900" r:id="rId33"/>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11</w:instrText>
        </w:r>
      </w:fldSimple>
      <w:r>
        <w:instrText>)</w:instrText>
      </w:r>
      <w:r>
        <w:fldChar w:fldCharType="end"/>
      </w:r>
    </w:p>
    <w:p w14:paraId="0F69583D" w14:textId="57E4E866" w:rsidR="008E04DF" w:rsidRDefault="008E04DF" w:rsidP="008E04DF">
      <w:pPr>
        <w:pStyle w:val="2"/>
        <w:spacing w:line="480" w:lineRule="auto"/>
        <w:rPr>
          <w:rFonts w:ascii="Times New Roman" w:hAnsi="Times New Roman" w:cs="Times New Roman"/>
          <w:b/>
          <w:bCs/>
          <w:color w:val="auto"/>
          <w:lang w:val="en-US" w:eastAsia="zh-CN"/>
        </w:rPr>
      </w:pPr>
      <w:bookmarkStart w:id="6" w:name="_Toc145629110"/>
      <w:r>
        <w:rPr>
          <w:rFonts w:ascii="Times New Roman" w:hAnsi="Times New Roman" w:cs="Times New Roman"/>
          <w:b/>
          <w:bCs/>
          <w:color w:val="auto"/>
        </w:rPr>
        <w:t>3</w:t>
      </w:r>
      <w:r w:rsidRPr="003D0F13">
        <w:rPr>
          <w:rFonts w:ascii="Times New Roman" w:hAnsi="Times New Roman" w:cs="Times New Roman"/>
          <w:b/>
          <w:bCs/>
          <w:color w:val="auto"/>
        </w:rPr>
        <w:t>.</w:t>
      </w:r>
      <w:r w:rsidR="009C795C">
        <w:rPr>
          <w:rFonts w:ascii="Times New Roman" w:hAnsi="Times New Roman" w:cs="Times New Roman"/>
          <w:b/>
          <w:bCs/>
          <w:color w:val="auto"/>
        </w:rPr>
        <w:t>3</w:t>
      </w:r>
      <w:r w:rsidRPr="003D0F13">
        <w:rPr>
          <w:rFonts w:ascii="Times New Roman" w:hAnsi="Times New Roman" w:cs="Times New Roman"/>
          <w:b/>
          <w:bCs/>
          <w:color w:val="auto"/>
        </w:rPr>
        <w:t xml:space="preserve"> </w:t>
      </w:r>
      <w:r w:rsidR="009C795C" w:rsidRPr="009C795C">
        <w:rPr>
          <w:rFonts w:ascii="Times New Roman" w:hAnsi="Times New Roman" w:cs="Times New Roman"/>
          <w:b/>
          <w:bCs/>
          <w:color w:val="auto"/>
          <w:lang w:val="en-US" w:eastAsia="zh-CN"/>
        </w:rPr>
        <w:t>Introduction and Application of Mayfly Optimization Algorithm</w:t>
      </w:r>
      <w:bookmarkEnd w:id="6"/>
    </w:p>
    <w:p w14:paraId="41FB58A3" w14:textId="5F851BAE"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Mayfly Optimization Algorithm (MOA) was proposed by Konstantinos </w:t>
      </w:r>
      <w:proofErr w:type="spellStart"/>
      <w:r w:rsidRPr="00847524">
        <w:rPr>
          <w:rFonts w:ascii="Times New Roman" w:eastAsiaTheme="minorEastAsia" w:hAnsi="Times New Roman" w:cs="Times New Roman"/>
          <w:lang w:val="en-US" w:eastAsia="zh-CN"/>
        </w:rPr>
        <w:t>Zervoudakis</w:t>
      </w:r>
      <w:proofErr w:type="spellEnd"/>
      <w:r w:rsidRPr="00847524">
        <w:rPr>
          <w:rFonts w:ascii="Times New Roman" w:eastAsiaTheme="minorEastAsia" w:hAnsi="Times New Roman" w:cs="Times New Roman"/>
          <w:lang w:val="en-US" w:eastAsia="zh-CN"/>
        </w:rPr>
        <w:t xml:space="preserve"> as a new intelligent optimization algorithm, which simulates the social behavior of mayfly organisms by modeling their social behaviors, especially the mating process among them. In general, it can be assumed that every individual mayfly that breaks out of an egg is an adult, and that only the fittest mayflies will survive, without going into how long they will live.</w:t>
      </w:r>
    </w:p>
    <w:p w14:paraId="40532635" w14:textId="429A9F3C" w:rsidR="00F71792" w:rsidRPr="00847524" w:rsidRDefault="00F71792" w:rsidP="00847524">
      <w:pPr>
        <w:spacing w:line="400" w:lineRule="exact"/>
        <w:ind w:firstLineChars="200" w:firstLine="480"/>
        <w:jc w:val="both"/>
        <w:rPr>
          <w:rFonts w:ascii="Times New Roman" w:eastAsiaTheme="minorEastAsia" w:hAnsi="Times New Roman" w:cs="Times New Roman"/>
          <w:lang w:val="en-US" w:eastAsia="zh-CN"/>
        </w:rPr>
      </w:pPr>
      <w:r w:rsidRPr="00F71792">
        <w:rPr>
          <w:rFonts w:ascii="Times New Roman" w:eastAsiaTheme="minorEastAsia" w:hAnsi="Times New Roman" w:cs="Times New Roman"/>
          <w:lang w:val="en-US" w:eastAsia="zh-CN"/>
        </w:rPr>
        <w:t xml:space="preserve">The position of each individual in the mayfly population in the search space represents a potential solution to the corresponding problem. The working principle of the algorithm is to first randomly generate two groups of mayfly organisms, representing the male mayfly population and the female mayfly population respectively, that is, each individual in the mayfly population is randomly distributed in the problem space to be solved. Afterwards, the </w:t>
      </w:r>
      <w:r w:rsidRPr="00F71792">
        <w:rPr>
          <w:rFonts w:ascii="Times New Roman" w:eastAsiaTheme="minorEastAsia" w:hAnsi="Times New Roman" w:cs="Times New Roman" w:hint="eastAsia"/>
          <w:i/>
          <w:iCs/>
          <w:lang w:val="en-US" w:eastAsia="zh-CN"/>
        </w:rPr>
        <w:t>d</w:t>
      </w:r>
      <w:r w:rsidRPr="00F71792">
        <w:rPr>
          <w:rFonts w:ascii="Times New Roman" w:eastAsiaTheme="minorEastAsia" w:hAnsi="Times New Roman" w:cs="Times New Roman"/>
          <w:lang w:val="en-US" w:eastAsia="zh-CN"/>
        </w:rPr>
        <w:t xml:space="preserve">-dimensional vector </w:t>
      </w:r>
      <w:r w:rsidRPr="00F71792">
        <w:rPr>
          <w:rFonts w:ascii="Times New Roman" w:eastAsiaTheme="minorEastAsia" w:hAnsi="Times New Roman" w:cs="Times New Roman"/>
          <w:i/>
          <w:iCs/>
          <w:lang w:val="en-US" w:eastAsia="zh-CN"/>
        </w:rPr>
        <w:t xml:space="preserve">x </w:t>
      </w:r>
      <w:r w:rsidRPr="00F71792">
        <w:rPr>
          <w:rFonts w:ascii="Times New Roman" w:eastAsiaTheme="minorEastAsia" w:hAnsi="Times New Roman" w:cs="Times New Roman"/>
          <w:lang w:val="en-US" w:eastAsia="zh-CN"/>
        </w:rPr>
        <w:t>= (</w:t>
      </w:r>
      <w:r w:rsidRPr="00F71792">
        <w:rPr>
          <w:rFonts w:ascii="Times New Roman" w:eastAsiaTheme="minorEastAsia" w:hAnsi="Times New Roman" w:cs="Times New Roman"/>
          <w:i/>
          <w:iCs/>
          <w:lang w:val="en-US" w:eastAsia="zh-CN"/>
        </w:rPr>
        <w:t>x</w:t>
      </w:r>
      <w:r w:rsidRPr="00F71792">
        <w:rPr>
          <w:rFonts w:ascii="Times New Roman" w:eastAsiaTheme="minorEastAsia" w:hAnsi="Times New Roman" w:cs="Times New Roman"/>
          <w:vertAlign w:val="subscript"/>
          <w:lang w:val="en-US" w:eastAsia="zh-CN"/>
        </w:rPr>
        <w:t>1</w:t>
      </w:r>
      <w:r w:rsidRPr="00F71792">
        <w:rPr>
          <w:rFonts w:ascii="Times New Roman" w:eastAsiaTheme="minorEastAsia" w:hAnsi="Times New Roman" w:cs="Times New Roman" w:hint="eastAsia"/>
          <w:lang w:val="en-US" w:eastAsia="zh-CN"/>
        </w:rPr>
        <w:t>，</w:t>
      </w:r>
      <w:r w:rsidRPr="00F71792">
        <w:rPr>
          <w:rFonts w:ascii="Times New Roman" w:eastAsiaTheme="minorEastAsia" w:hAnsi="Times New Roman" w:cs="Times New Roman"/>
          <w:i/>
          <w:iCs/>
          <w:lang w:val="en-US" w:eastAsia="zh-CN"/>
        </w:rPr>
        <w:t xml:space="preserve"> x</w:t>
      </w:r>
      <w:r w:rsidRPr="00F71792">
        <w:rPr>
          <w:rFonts w:ascii="Times New Roman" w:eastAsiaTheme="minorEastAsia" w:hAnsi="Times New Roman" w:cs="Times New Roman"/>
          <w:vertAlign w:val="subscript"/>
          <w:lang w:val="en-US" w:eastAsia="zh-CN"/>
        </w:rPr>
        <w:t>2</w:t>
      </w:r>
      <w:r w:rsidRPr="00F71792">
        <w:rPr>
          <w:rFonts w:ascii="Times New Roman" w:eastAsiaTheme="minorEastAsia" w:hAnsi="Times New Roman" w:cs="Times New Roman" w:hint="eastAsia"/>
          <w:lang w:val="en-US" w:eastAsia="zh-CN"/>
        </w:rPr>
        <w:t>，…</w:t>
      </w:r>
      <w:r w:rsidRPr="00F71792">
        <w:rPr>
          <w:rFonts w:ascii="Times New Roman" w:eastAsiaTheme="minorEastAsia" w:hAnsi="Times New Roman" w:cs="Times New Roman" w:hint="eastAsia"/>
          <w:lang w:val="en-US" w:eastAsia="zh-CN"/>
        </w:rPr>
        <w:t xml:space="preserve"> </w:t>
      </w:r>
      <w:r w:rsidRPr="00F71792">
        <w:rPr>
          <w:rFonts w:ascii="Times New Roman" w:eastAsiaTheme="minorEastAsia" w:hAnsi="Times New Roman" w:cs="Times New Roman" w:hint="eastAsia"/>
          <w:lang w:val="en-US" w:eastAsia="zh-CN"/>
        </w:rPr>
        <w:t>，</w:t>
      </w:r>
      <w:r w:rsidRPr="00F71792">
        <w:rPr>
          <w:rFonts w:ascii="Times New Roman" w:eastAsiaTheme="minorEastAsia" w:hAnsi="Times New Roman" w:cs="Times New Roman"/>
          <w:i/>
          <w:iCs/>
          <w:lang w:val="en-US" w:eastAsia="zh-CN"/>
        </w:rPr>
        <w:t xml:space="preserve"> </w:t>
      </w:r>
      <w:proofErr w:type="spellStart"/>
      <w:r w:rsidRPr="00F71792">
        <w:rPr>
          <w:rFonts w:ascii="Times New Roman" w:eastAsiaTheme="minorEastAsia" w:hAnsi="Times New Roman" w:cs="Times New Roman"/>
          <w:i/>
          <w:iCs/>
          <w:lang w:val="en-US" w:eastAsia="zh-CN"/>
        </w:rPr>
        <w:t>x</w:t>
      </w:r>
      <w:r w:rsidRPr="00F71792">
        <w:rPr>
          <w:rFonts w:ascii="Times New Roman" w:eastAsiaTheme="minorEastAsia" w:hAnsi="Times New Roman" w:cs="Times New Roman"/>
          <w:i/>
          <w:iCs/>
          <w:vertAlign w:val="subscript"/>
          <w:lang w:val="en-US" w:eastAsia="zh-CN"/>
        </w:rPr>
        <w:t>d</w:t>
      </w:r>
      <w:proofErr w:type="spellEnd"/>
      <w:r w:rsidRPr="00F71792">
        <w:rPr>
          <w:rFonts w:ascii="Times New Roman" w:eastAsiaTheme="minorEastAsia" w:hAnsi="Times New Roman" w:cs="Times New Roman"/>
          <w:lang w:val="en-US" w:eastAsia="zh-CN"/>
        </w:rPr>
        <w:t xml:space="preserve">) will represent the candidate solution to the problem, and the performance of the candidate solution will be evaluated according to the preset objective function </w:t>
      </w:r>
      <w:r w:rsidRPr="00F71792">
        <w:rPr>
          <w:rFonts w:ascii="Times New Roman" w:eastAsiaTheme="minorEastAsia" w:hAnsi="Times New Roman" w:cs="Times New Roman" w:hint="eastAsia"/>
          <w:i/>
          <w:iCs/>
          <w:lang w:val="en-US" w:eastAsia="zh-CN"/>
        </w:rPr>
        <w:t>f</w:t>
      </w:r>
      <w:r w:rsidRPr="00F71792">
        <w:rPr>
          <w:rFonts w:ascii="Times New Roman" w:eastAsiaTheme="minorEastAsia" w:hAnsi="Times New Roman" w:cs="Times New Roman"/>
          <w:lang w:val="en-US" w:eastAsia="zh-CN"/>
        </w:rPr>
        <w:t>(</w:t>
      </w:r>
      <w:r w:rsidRPr="00F71792">
        <w:rPr>
          <w:rFonts w:ascii="Times New Roman" w:eastAsiaTheme="minorEastAsia" w:hAnsi="Times New Roman" w:cs="Times New Roman"/>
          <w:i/>
          <w:iCs/>
          <w:lang w:val="en-US" w:eastAsia="zh-CN"/>
        </w:rPr>
        <w:t>x</w:t>
      </w:r>
      <w:r w:rsidRPr="00F71792">
        <w:rPr>
          <w:rFonts w:ascii="Times New Roman" w:eastAsiaTheme="minorEastAsia" w:hAnsi="Times New Roman" w:cs="Times New Roman"/>
          <w:lang w:val="en-US" w:eastAsia="zh-CN"/>
        </w:rPr>
        <w:t xml:space="preserve">). The speed index of an individual mayfly is </w:t>
      </w:r>
      <w:r w:rsidRPr="00F71792">
        <w:rPr>
          <w:rFonts w:ascii="Times New Roman" w:eastAsiaTheme="minorEastAsia" w:hAnsi="Times New Roman" w:cs="Times New Roman" w:hint="eastAsia"/>
          <w:i/>
          <w:iCs/>
          <w:lang w:val="en-US" w:eastAsia="zh-CN"/>
        </w:rPr>
        <w:t>v</w:t>
      </w:r>
      <w:r w:rsidRPr="00F71792">
        <w:rPr>
          <w:rFonts w:ascii="Times New Roman" w:eastAsiaTheme="minorEastAsia" w:hAnsi="Times New Roman" w:cs="Times New Roman"/>
          <w:lang w:val="en-US" w:eastAsia="zh-CN"/>
        </w:rPr>
        <w:t>=(</w:t>
      </w:r>
      <w:r w:rsidRPr="00F71792">
        <w:rPr>
          <w:rFonts w:ascii="Times New Roman" w:eastAsiaTheme="minorEastAsia" w:hAnsi="Times New Roman" w:cs="Times New Roman"/>
          <w:i/>
          <w:iCs/>
          <w:lang w:val="en-US" w:eastAsia="zh-CN"/>
        </w:rPr>
        <w:t>v</w:t>
      </w:r>
      <w:r w:rsidRPr="00F71792">
        <w:rPr>
          <w:rFonts w:ascii="Times New Roman" w:eastAsiaTheme="minorEastAsia" w:hAnsi="Times New Roman" w:cs="Times New Roman"/>
          <w:vertAlign w:val="subscript"/>
          <w:lang w:val="en-US" w:eastAsia="zh-CN"/>
        </w:rPr>
        <w:t>1</w:t>
      </w:r>
      <w:r w:rsidRPr="00F71792">
        <w:rPr>
          <w:rFonts w:ascii="Times New Roman" w:eastAsiaTheme="minorEastAsia" w:hAnsi="Times New Roman" w:cs="Times New Roman" w:hint="eastAsia"/>
          <w:lang w:val="en-US" w:eastAsia="zh-CN"/>
        </w:rPr>
        <w:t>，</w:t>
      </w:r>
      <w:r w:rsidRPr="00F71792">
        <w:rPr>
          <w:rFonts w:ascii="Times New Roman" w:eastAsiaTheme="minorEastAsia" w:hAnsi="Times New Roman" w:cs="Times New Roman" w:hint="eastAsia"/>
          <w:i/>
          <w:iCs/>
          <w:lang w:val="en-US" w:eastAsia="zh-CN"/>
        </w:rPr>
        <w:t>v</w:t>
      </w:r>
      <w:r w:rsidRPr="00F71792">
        <w:rPr>
          <w:rFonts w:ascii="Times New Roman" w:eastAsiaTheme="minorEastAsia" w:hAnsi="Times New Roman" w:cs="Times New Roman"/>
          <w:vertAlign w:val="subscript"/>
          <w:lang w:val="en-US" w:eastAsia="zh-CN"/>
        </w:rPr>
        <w:t>2</w:t>
      </w:r>
      <w:r w:rsidRPr="00F71792">
        <w:rPr>
          <w:rFonts w:ascii="Times New Roman" w:eastAsiaTheme="minorEastAsia" w:hAnsi="Times New Roman" w:cs="Times New Roman" w:hint="eastAsia"/>
          <w:lang w:val="en-US" w:eastAsia="zh-CN"/>
        </w:rPr>
        <w:t>，…，</w:t>
      </w:r>
      <w:proofErr w:type="spellStart"/>
      <w:r w:rsidRPr="00F71792">
        <w:rPr>
          <w:rFonts w:ascii="Times New Roman" w:eastAsiaTheme="minorEastAsia" w:hAnsi="Times New Roman" w:cs="Times New Roman" w:hint="eastAsia"/>
          <w:i/>
          <w:iCs/>
          <w:lang w:val="en-US" w:eastAsia="zh-CN"/>
        </w:rPr>
        <w:t>v</w:t>
      </w:r>
      <w:r w:rsidRPr="00F71792">
        <w:rPr>
          <w:rFonts w:ascii="Times New Roman" w:eastAsiaTheme="minorEastAsia" w:hAnsi="Times New Roman" w:cs="Times New Roman"/>
          <w:i/>
          <w:iCs/>
          <w:vertAlign w:val="subscript"/>
          <w:lang w:val="en-US" w:eastAsia="zh-CN"/>
        </w:rPr>
        <w:t>d</w:t>
      </w:r>
      <w:proofErr w:type="spellEnd"/>
      <w:r w:rsidRPr="00F71792">
        <w:rPr>
          <w:rFonts w:ascii="Times New Roman" w:eastAsiaTheme="minorEastAsia" w:hAnsi="Times New Roman" w:cs="Times New Roman"/>
          <w:lang w:val="en-US" w:eastAsia="zh-CN"/>
        </w:rPr>
        <w:t>), which represents the change of its position, and the flight direction of each individual mayfly depends on the dynamic interaction of its individual and social flight experience. What is special is that each individual mayfly has the ability to adjust its own flight trajectory. They will adjust their flight direction to the personal best position (</w:t>
      </w:r>
      <w:proofErr w:type="spellStart"/>
      <w:r w:rsidRPr="00F71792">
        <w:rPr>
          <w:rFonts w:ascii="Times New Roman" w:eastAsiaTheme="minorEastAsia" w:hAnsi="Times New Roman" w:cs="Times New Roman"/>
          <w:lang w:val="en-US" w:eastAsia="zh-CN"/>
        </w:rPr>
        <w:t>pbest</w:t>
      </w:r>
      <w:proofErr w:type="spellEnd"/>
      <w:r w:rsidRPr="00F71792">
        <w:rPr>
          <w:rFonts w:ascii="Times New Roman" w:eastAsiaTheme="minorEastAsia" w:hAnsi="Times New Roman" w:cs="Times New Roman"/>
          <w:lang w:val="en-US" w:eastAsia="zh-CN"/>
        </w:rPr>
        <w:t>) so far, or to the position obtained by any other mayfly individual in the entire population so far. The best position (</w:t>
      </w:r>
      <w:proofErr w:type="spellStart"/>
      <w:r w:rsidRPr="00F71792">
        <w:rPr>
          <w:rFonts w:ascii="Times New Roman" w:eastAsiaTheme="minorEastAsia" w:hAnsi="Times New Roman" w:cs="Times New Roman"/>
          <w:lang w:val="en-US" w:eastAsia="zh-CN"/>
        </w:rPr>
        <w:t>gbest</w:t>
      </w:r>
      <w:proofErr w:type="spellEnd"/>
      <w:r w:rsidRPr="00F71792">
        <w:rPr>
          <w:rFonts w:ascii="Times New Roman" w:eastAsiaTheme="minorEastAsia" w:hAnsi="Times New Roman" w:cs="Times New Roman"/>
          <w:lang w:val="en-US" w:eastAsia="zh-CN"/>
        </w:rPr>
        <w:t>).</w:t>
      </w:r>
    </w:p>
    <w:p w14:paraId="0AA6C0B7" w14:textId="084B388D" w:rsidR="008E04DF"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In all kinds of engineering problems such as mating problems, there are often more than one objective to be optimized, and usually the multiple objectives constrain and affect each other, so it is not possible to use traditional single-objective optimization algorithms to solve such problems. Therefore, we use intelligent algorithms such as mayfly algorithm to simulate the evolution or group activities of some organisms in nature, and solve such multi-objective optimization problems through multiple iterations. Moreover, the mayfly algorithm can solve the optimal Pareto solution set composed of multiple Pareto solutions through its special characteristics, and it can also rely on its strong global search ability to avoid falling into the local optimal situation as far as possible, which has a greater advantage in dealing with the matching problem.</w:t>
      </w:r>
    </w:p>
    <w:p w14:paraId="65B84AEB" w14:textId="75B1ADB5" w:rsidR="00847524" w:rsidRPr="008E04DF" w:rsidRDefault="00847524" w:rsidP="00847524">
      <w:pPr>
        <w:pStyle w:val="2"/>
        <w:spacing w:line="480" w:lineRule="auto"/>
        <w:rPr>
          <w:rFonts w:ascii="Times New Roman" w:hAnsi="Times New Roman" w:cs="Times New Roman"/>
          <w:b/>
          <w:bCs/>
          <w:color w:val="auto"/>
        </w:rPr>
      </w:pPr>
      <w:bookmarkStart w:id="7" w:name="_Toc145629111"/>
      <w:r w:rsidRPr="008E04DF">
        <w:rPr>
          <w:rFonts w:ascii="Times New Roman" w:hAnsi="Times New Roman" w:cs="Times New Roman" w:hint="eastAsia"/>
          <w:b/>
          <w:bCs/>
          <w:color w:val="auto"/>
        </w:rPr>
        <w:lastRenderedPageBreak/>
        <w:t>3</w:t>
      </w:r>
      <w:r w:rsidRPr="008E04DF">
        <w:rPr>
          <w:rFonts w:ascii="Times New Roman" w:hAnsi="Times New Roman" w:cs="Times New Roman"/>
          <w:b/>
          <w:bCs/>
          <w:color w:val="auto"/>
        </w:rPr>
        <w:t>.</w:t>
      </w:r>
      <w:r w:rsidR="009C795C">
        <w:rPr>
          <w:rFonts w:ascii="Times New Roman" w:hAnsi="Times New Roman" w:cs="Times New Roman"/>
          <w:b/>
          <w:bCs/>
          <w:color w:val="auto"/>
        </w:rPr>
        <w:t>4</w:t>
      </w:r>
      <w:r w:rsidRPr="008E04DF">
        <w:rPr>
          <w:rFonts w:ascii="Times New Roman" w:hAnsi="Times New Roman" w:cs="Times New Roman"/>
          <w:b/>
          <w:bCs/>
          <w:color w:val="auto"/>
        </w:rPr>
        <w:t xml:space="preserve"> </w:t>
      </w:r>
      <w:r w:rsidRPr="00847524">
        <w:rPr>
          <w:rFonts w:ascii="Times New Roman" w:hAnsi="Times New Roman" w:cs="Times New Roman"/>
          <w:b/>
          <w:bCs/>
          <w:color w:val="auto"/>
        </w:rPr>
        <w:t>Algorithm framework design and its step introduction</w:t>
      </w:r>
      <w:bookmarkEnd w:id="7"/>
    </w:p>
    <w:p w14:paraId="28A1E31F"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main paper is based on the above analysis of the application of mayfly algorithm to the matching problem and the cement kiln co-disposal matching model containing carbon constraints proposed above, which sets the comprehensive waste disposal quantity, comprehensive economic benefits, and the proposed CO2 emissions as the objective function of the algorithm, and sets the limitations of each element of the cement matching as the constraints, and finally uses the Multi-Objective Mayfly Algorithm (MO-MOA) for its Solving.</w:t>
      </w:r>
    </w:p>
    <w:p w14:paraId="6592F666"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steps for solving the cement kiln co-disposal mating model containing carbon constraints using the MO-MOA algorithm are as follows:</w:t>
      </w:r>
    </w:p>
    <w:p w14:paraId="52039499"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Step1. initialize female mayfly </w:t>
      </w:r>
      <w:proofErr w:type="spellStart"/>
      <w:r w:rsidRPr="00847524">
        <w:rPr>
          <w:rFonts w:ascii="Times New Roman" w:eastAsiaTheme="minorEastAsia" w:hAnsi="Times New Roman" w:cs="Times New Roman"/>
          <w:lang w:val="en-US" w:eastAsia="zh-CN"/>
        </w:rPr>
        <w:t>Mayfly</w:t>
      </w:r>
      <w:proofErr w:type="spellEnd"/>
      <w:r w:rsidRPr="00847524">
        <w:rPr>
          <w:rFonts w:ascii="Times New Roman" w:eastAsiaTheme="minorEastAsia" w:hAnsi="Times New Roman" w:cs="Times New Roman"/>
          <w:lang w:val="en-US" w:eastAsia="zh-CN"/>
        </w:rPr>
        <w:t xml:space="preserve">, male </w:t>
      </w:r>
      <w:proofErr w:type="spellStart"/>
      <w:r w:rsidRPr="00847524">
        <w:rPr>
          <w:rFonts w:ascii="Times New Roman" w:eastAsiaTheme="minorEastAsia" w:hAnsi="Times New Roman" w:cs="Times New Roman"/>
          <w:lang w:val="en-US" w:eastAsia="zh-CN"/>
        </w:rPr>
        <w:t>mayflyf</w:t>
      </w:r>
      <w:proofErr w:type="spellEnd"/>
      <w:r w:rsidRPr="00847524">
        <w:rPr>
          <w:rFonts w:ascii="Times New Roman" w:eastAsiaTheme="minorEastAsia" w:hAnsi="Times New Roman" w:cs="Times New Roman"/>
          <w:lang w:val="en-US" w:eastAsia="zh-CN"/>
        </w:rPr>
        <w:t>;</w:t>
      </w:r>
    </w:p>
    <w:p w14:paraId="6E68A0D9" w14:textId="3EE56174"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Step2. </w:t>
      </w:r>
      <w:r w:rsidR="00F71792" w:rsidRPr="00F71792">
        <w:rPr>
          <w:rFonts w:ascii="Times New Roman" w:eastAsiaTheme="minorEastAsia" w:hAnsi="Times New Roman" w:cs="Times New Roman"/>
          <w:lang w:val="en-US" w:eastAsia="zh-CN"/>
        </w:rPr>
        <w:t xml:space="preserve">Set relevant parameters including: maximum number of iterations </w:t>
      </w:r>
      <w:proofErr w:type="spellStart"/>
      <w:r w:rsidR="00F71792" w:rsidRPr="00F71792">
        <w:rPr>
          <w:rFonts w:ascii="Times New Roman" w:eastAsiaTheme="minorEastAsia" w:hAnsi="Times New Roman" w:cs="Times New Roman"/>
          <w:lang w:val="en-US" w:eastAsia="zh-CN"/>
        </w:rPr>
        <w:t>MaxIt</w:t>
      </w:r>
      <w:proofErr w:type="spellEnd"/>
      <w:r w:rsidR="00F71792" w:rsidRPr="00F71792">
        <w:rPr>
          <w:rFonts w:ascii="Times New Roman" w:eastAsiaTheme="minorEastAsia" w:hAnsi="Times New Roman" w:cs="Times New Roman"/>
          <w:lang w:val="en-US" w:eastAsia="zh-CN"/>
        </w:rPr>
        <w:t xml:space="preserve">, inertia weight </w:t>
      </w:r>
      <w:r w:rsidR="00F71792" w:rsidRPr="00F71792">
        <w:rPr>
          <w:rFonts w:ascii="Times New Roman" w:eastAsiaTheme="minorEastAsia" w:hAnsi="Times New Roman" w:cs="Times New Roman" w:hint="eastAsia"/>
          <w:i/>
          <w:iCs/>
          <w:lang w:val="en-US" w:eastAsia="zh-CN"/>
        </w:rPr>
        <w:t>g</w:t>
      </w:r>
      <w:r w:rsidR="00F71792" w:rsidRPr="00F71792">
        <w:rPr>
          <w:rFonts w:ascii="Times New Roman" w:eastAsiaTheme="minorEastAsia" w:hAnsi="Times New Roman" w:cs="Times New Roman"/>
          <w:lang w:val="en-US" w:eastAsia="zh-CN"/>
        </w:rPr>
        <w:t xml:space="preserve">, fitness function </w:t>
      </w:r>
      <w:proofErr w:type="spellStart"/>
      <w:r w:rsidR="00F71792" w:rsidRPr="00F71792">
        <w:rPr>
          <w:rFonts w:ascii="Times New Roman" w:eastAsiaTheme="minorEastAsia" w:hAnsi="Times New Roman" w:cs="Times New Roman"/>
          <w:lang w:val="en-US" w:eastAsia="zh-CN"/>
        </w:rPr>
        <w:t>fobj</w:t>
      </w:r>
      <w:proofErr w:type="spellEnd"/>
      <w:r w:rsidR="00F71792" w:rsidRPr="00F71792">
        <w:rPr>
          <w:rFonts w:ascii="Times New Roman" w:eastAsiaTheme="minorEastAsia" w:hAnsi="Times New Roman" w:cs="Times New Roman"/>
          <w:lang w:val="en-US" w:eastAsia="zh-CN"/>
        </w:rPr>
        <w:t>, etc.;</w:t>
      </w:r>
    </w:p>
    <w:p w14:paraId="3EEF9AEB"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Step3. Calculate the fitness value and sort it to get </w:t>
      </w:r>
      <w:proofErr w:type="spellStart"/>
      <w:r w:rsidRPr="00847524">
        <w:rPr>
          <w:rFonts w:ascii="Times New Roman" w:eastAsiaTheme="minorEastAsia" w:hAnsi="Times New Roman" w:cs="Times New Roman"/>
          <w:lang w:val="en-US" w:eastAsia="zh-CN"/>
        </w:rPr>
        <w:t>pbest</w:t>
      </w:r>
      <w:proofErr w:type="spellEnd"/>
      <w:r w:rsidRPr="00847524">
        <w:rPr>
          <w:rFonts w:ascii="Times New Roman" w:eastAsiaTheme="minorEastAsia" w:hAnsi="Times New Roman" w:cs="Times New Roman"/>
          <w:lang w:val="en-US" w:eastAsia="zh-CN"/>
        </w:rPr>
        <w:t xml:space="preserve"> and </w:t>
      </w:r>
      <w:proofErr w:type="spellStart"/>
      <w:r w:rsidRPr="00847524">
        <w:rPr>
          <w:rFonts w:ascii="Times New Roman" w:eastAsiaTheme="minorEastAsia" w:hAnsi="Times New Roman" w:cs="Times New Roman"/>
          <w:lang w:val="en-US" w:eastAsia="zh-CN"/>
        </w:rPr>
        <w:t>gbest</w:t>
      </w:r>
      <w:proofErr w:type="spellEnd"/>
      <w:r w:rsidRPr="00847524">
        <w:rPr>
          <w:rFonts w:ascii="Times New Roman" w:eastAsiaTheme="minorEastAsia" w:hAnsi="Times New Roman" w:cs="Times New Roman"/>
          <w:lang w:val="en-US" w:eastAsia="zh-CN"/>
        </w:rPr>
        <w:t>;</w:t>
      </w:r>
    </w:p>
    <w:p w14:paraId="09170D67"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Step4. update male mayfly position, female mayfly position and mate sequentially;</w:t>
      </w:r>
    </w:p>
    <w:p w14:paraId="5469EEB3"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Step5. Calculate the fitness value and update </w:t>
      </w:r>
      <w:proofErr w:type="spellStart"/>
      <w:r w:rsidRPr="00847524">
        <w:rPr>
          <w:rFonts w:ascii="Times New Roman" w:eastAsiaTheme="minorEastAsia" w:hAnsi="Times New Roman" w:cs="Times New Roman"/>
          <w:lang w:val="en-US" w:eastAsia="zh-CN"/>
        </w:rPr>
        <w:t>pbest</w:t>
      </w:r>
      <w:proofErr w:type="spellEnd"/>
      <w:r w:rsidRPr="00847524">
        <w:rPr>
          <w:rFonts w:ascii="Times New Roman" w:eastAsiaTheme="minorEastAsia" w:hAnsi="Times New Roman" w:cs="Times New Roman"/>
          <w:lang w:val="en-US" w:eastAsia="zh-CN"/>
        </w:rPr>
        <w:t xml:space="preserve"> and </w:t>
      </w:r>
      <w:proofErr w:type="spellStart"/>
      <w:r w:rsidRPr="00847524">
        <w:rPr>
          <w:rFonts w:ascii="Times New Roman" w:eastAsiaTheme="minorEastAsia" w:hAnsi="Times New Roman" w:cs="Times New Roman"/>
          <w:lang w:val="en-US" w:eastAsia="zh-CN"/>
        </w:rPr>
        <w:t>gbest</w:t>
      </w:r>
      <w:proofErr w:type="spellEnd"/>
      <w:r w:rsidRPr="00847524">
        <w:rPr>
          <w:rFonts w:ascii="Times New Roman" w:eastAsiaTheme="minorEastAsia" w:hAnsi="Times New Roman" w:cs="Times New Roman"/>
          <w:lang w:val="en-US" w:eastAsia="zh-CN"/>
        </w:rPr>
        <w:t>;</w:t>
      </w:r>
    </w:p>
    <w:p w14:paraId="7EF73166"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Step6. whether to meet the stop condition, if so, exit and output the mating scheme, otherwise repeat Step.3 to Step.5.</w:t>
      </w:r>
    </w:p>
    <w:p w14:paraId="6C2F173B" w14:textId="2CAC7DF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principle of MO-MOA is to simulate the social behavior of mayflies, the most critical of which is the mating process of mayflies, so that it can converge rapidly in a short number of iterations and ensure an excellent balance in the local and global scales,</w:t>
      </w:r>
      <w:r w:rsidR="002143B6">
        <w:rPr>
          <w:rFonts w:ascii="Times New Roman" w:eastAsiaTheme="minorEastAsia" w:hAnsi="Times New Roman" w:cs="Times New Roman"/>
          <w:lang w:val="en-US" w:eastAsia="zh-CN"/>
        </w:rPr>
        <w:fldChar w:fldCharType="begin"/>
      </w:r>
      <w:r w:rsidR="002143B6">
        <w:rPr>
          <w:rFonts w:ascii="Times New Roman" w:eastAsiaTheme="minorEastAsia" w:hAnsi="Times New Roman" w:cs="Times New Roman"/>
          <w:lang w:val="en-US" w:eastAsia="zh-CN"/>
        </w:rPr>
        <w:instrText xml:space="preserve"> ADDIN EN.CITE &lt;EndNote&gt;&lt;Cite&gt;&lt;Author&gt;Slowik&lt;/Author&gt;&lt;Year&gt;2017&lt;/Year&gt;&lt;RecNum&gt;47&lt;/RecNum&gt;&lt;DisplayText&gt;[41]&lt;/DisplayText&gt;&lt;record&gt;&lt;rec-number&gt;47&lt;/rec-number&gt;&lt;foreign-keys&gt;&lt;key app="EN" db-id="pzpdaxtvifteelefdps52pplaapzw2tsx5wa" timestamp="1694609189"&gt;47&lt;/key&gt;&lt;/foreign-keys&gt;&lt;ref-type name="Journal Article"&gt;17&lt;/ref-type&gt;&lt;contributors&gt;&lt;authors&gt;&lt;author&gt;Slowik, Adam&lt;/author&gt;&lt;author&gt;Kwasnicka, Halina&lt;/author&gt;&lt;/authors&gt;&lt;/contributors&gt;&lt;titles&gt;&lt;title&gt;Nature inspired methods and their industry applications—Swarm intelligence algorithms&lt;/title&gt;&lt;secondary-title&gt;IEEE Transactions on Industrial Informatics&lt;/secondary-title&gt;&lt;/titles&gt;&lt;periodical&gt;&lt;full-title&gt;IEEE Transactions on Industrial Informatics&lt;/full-title&gt;&lt;/periodical&gt;&lt;pages&gt;1004-1015&lt;/pages&gt;&lt;volume&gt;14&lt;/volume&gt;&lt;number&gt;3&lt;/number&gt;&lt;dates&gt;&lt;year&gt;2017&lt;/year&gt;&lt;/dates&gt;&lt;isbn&gt;1551-3203&lt;/isbn&gt;&lt;urls&gt;&lt;/urls&gt;&lt;/record&gt;&lt;/Cite&gt;&lt;/EndNote&gt;</w:instrText>
      </w:r>
      <w:r w:rsidR="002143B6">
        <w:rPr>
          <w:rFonts w:ascii="Times New Roman" w:eastAsiaTheme="minorEastAsia" w:hAnsi="Times New Roman" w:cs="Times New Roman"/>
          <w:lang w:val="en-US" w:eastAsia="zh-CN"/>
        </w:rPr>
        <w:fldChar w:fldCharType="separate"/>
      </w:r>
      <w:r w:rsidR="002143B6">
        <w:rPr>
          <w:rFonts w:ascii="Times New Roman" w:eastAsiaTheme="minorEastAsia" w:hAnsi="Times New Roman" w:cs="Times New Roman"/>
          <w:noProof/>
          <w:lang w:val="en-US" w:eastAsia="zh-CN"/>
        </w:rPr>
        <w:t>[41]</w:t>
      </w:r>
      <w:r w:rsidR="002143B6">
        <w:rPr>
          <w:rFonts w:ascii="Times New Roman" w:eastAsiaTheme="minorEastAsia" w:hAnsi="Times New Roman" w:cs="Times New Roman"/>
          <w:lang w:val="en-US" w:eastAsia="zh-CN"/>
        </w:rPr>
        <w:fldChar w:fldCharType="end"/>
      </w:r>
      <w:r w:rsidR="002143B6">
        <w:rPr>
          <w:rFonts w:ascii="Times New Roman" w:eastAsiaTheme="minorEastAsia" w:hAnsi="Times New Roman" w:cs="Times New Roman"/>
          <w:lang w:val="en-US" w:eastAsia="zh-CN"/>
        </w:rPr>
        <w:t xml:space="preserve"> </w:t>
      </w:r>
      <w:r w:rsidRPr="00847524">
        <w:rPr>
          <w:rFonts w:ascii="Times New Roman" w:eastAsiaTheme="minorEastAsia" w:hAnsi="Times New Roman" w:cs="Times New Roman"/>
          <w:lang w:val="en-US" w:eastAsia="zh-CN"/>
        </w:rPr>
        <w:t>respectively.</w:t>
      </w:r>
    </w:p>
    <w:p w14:paraId="176C27D4" w14:textId="5C820121" w:rsidR="00F71792" w:rsidRPr="00847524" w:rsidRDefault="00F71792" w:rsidP="00847524">
      <w:pPr>
        <w:spacing w:line="400" w:lineRule="exact"/>
        <w:ind w:firstLineChars="200" w:firstLine="480"/>
        <w:jc w:val="both"/>
        <w:rPr>
          <w:rFonts w:ascii="Times New Roman" w:eastAsiaTheme="minorEastAsia" w:hAnsi="Times New Roman" w:cs="Times New Roman"/>
          <w:lang w:val="en-US" w:eastAsia="zh-CN"/>
        </w:rPr>
      </w:pPr>
      <w:r w:rsidRPr="00F71792">
        <w:rPr>
          <w:rFonts w:ascii="Times New Roman" w:eastAsiaTheme="minorEastAsia" w:hAnsi="Times New Roman" w:cs="Times New Roman"/>
          <w:lang w:val="en-US" w:eastAsia="zh-CN"/>
        </w:rPr>
        <w:t xml:space="preserve">The social behavior of male mayflies is group aggregation, and the position of each male mayfly individual is updated based on itself and other adjacent mayfly individuals. In the compatibility problem, the position of each ephemera represents a compatibility solution in the carbon-containing constraint space. MO-MOA uses its algorithm mechanism to change the specific disposal volume of each waste material in the compatibility plan, and compares the economic benefits and carbon emissions of the two plans before and after the update, thereby searching for the optimal compatibility plan. Assume that is the position matrix of the </w:t>
      </w:r>
      <w:proofErr w:type="spellStart"/>
      <w:r w:rsidRPr="00F71792">
        <w:rPr>
          <w:rFonts w:ascii="Times New Roman" w:eastAsiaTheme="minorEastAsia" w:hAnsi="Times New Roman" w:cs="Times New Roman"/>
          <w:i/>
          <w:iCs/>
          <w:lang w:val="en-US" w:eastAsia="zh-CN"/>
        </w:rPr>
        <w:t>i</w:t>
      </w:r>
      <w:r w:rsidRPr="00F71792">
        <w:rPr>
          <w:rFonts w:ascii="Times New Roman" w:eastAsiaTheme="minorEastAsia" w:hAnsi="Times New Roman" w:cs="Times New Roman"/>
          <w:lang w:val="en-US" w:eastAsia="zh-CN"/>
        </w:rPr>
        <w:t>-th</w:t>
      </w:r>
      <w:proofErr w:type="spellEnd"/>
      <w:r w:rsidRPr="00F71792">
        <w:rPr>
          <w:rFonts w:ascii="Times New Roman" w:eastAsiaTheme="minorEastAsia" w:hAnsi="Times New Roman" w:cs="Times New Roman"/>
          <w:lang w:val="en-US" w:eastAsia="zh-CN"/>
        </w:rPr>
        <w:t xml:space="preserve"> male mayfly in the search space at time t. The position is changed by adding the velocity matrix </w:t>
      </w:r>
      <w:proofErr w:type="gramStart"/>
      <w:r w:rsidRPr="00F71792">
        <w:rPr>
          <w:rFonts w:ascii="Times New Roman" w:eastAsiaTheme="minorEastAsia" w:hAnsi="Times New Roman" w:cs="Times New Roman" w:hint="eastAsia"/>
          <w:i/>
          <w:iCs/>
          <w:lang w:val="en-US" w:eastAsia="zh-CN"/>
        </w:rPr>
        <w:t>v</w:t>
      </w:r>
      <w:r w:rsidRPr="00F71792">
        <w:rPr>
          <w:rFonts w:ascii="Times New Roman" w:eastAsiaTheme="minorEastAsia" w:hAnsi="Times New Roman" w:cs="Times New Roman"/>
          <w:i/>
          <w:iCs/>
          <w:vertAlign w:val="subscript"/>
          <w:lang w:val="en-US" w:eastAsia="zh-CN"/>
        </w:rPr>
        <w:t>i</w:t>
      </w:r>
      <w:r w:rsidRPr="00F71792">
        <w:rPr>
          <w:rFonts w:ascii="Times New Roman" w:eastAsiaTheme="minorEastAsia" w:hAnsi="Times New Roman" w:cs="Times New Roman"/>
          <w:vertAlign w:val="subscript"/>
          <w:lang w:val="en-US" w:eastAsia="zh-CN"/>
        </w:rPr>
        <w:t>,</w:t>
      </w:r>
      <w:r w:rsidRPr="00F71792">
        <w:rPr>
          <w:rFonts w:ascii="Times New Roman" w:eastAsiaTheme="minorEastAsia" w:hAnsi="Times New Roman" w:cs="Times New Roman"/>
          <w:i/>
          <w:iCs/>
          <w:vertAlign w:val="subscript"/>
          <w:lang w:val="en-US" w:eastAsia="zh-CN"/>
        </w:rPr>
        <w:t>t</w:t>
      </w:r>
      <w:proofErr w:type="gramEnd"/>
      <w:r w:rsidRPr="00F71792">
        <w:rPr>
          <w:rFonts w:ascii="Times New Roman" w:eastAsiaTheme="minorEastAsia" w:hAnsi="Times New Roman" w:cs="Times New Roman"/>
          <w:vertAlign w:val="subscript"/>
          <w:lang w:val="en-US" w:eastAsia="zh-CN"/>
        </w:rPr>
        <w:t>+1</w:t>
      </w:r>
      <w:r w:rsidRPr="00F71792">
        <w:rPr>
          <w:rFonts w:ascii="Times New Roman" w:eastAsiaTheme="minorEastAsia" w:hAnsi="Times New Roman" w:cs="Times New Roman"/>
          <w:lang w:val="en-US" w:eastAsia="zh-CN"/>
        </w:rPr>
        <w:t xml:space="preserve"> to the current position. The expression is:</w:t>
      </w:r>
    </w:p>
    <w:p w14:paraId="6CC38748" w14:textId="72746B17" w:rsidR="009A05AE" w:rsidRPr="00847524" w:rsidRDefault="009A05AE" w:rsidP="009A05AE">
      <w:pPr>
        <w:pStyle w:val="MTDisplayEquation"/>
      </w:pPr>
      <w:r>
        <w:tab/>
      </w:r>
      <w:r w:rsidRPr="009A05AE">
        <w:rPr>
          <w:position w:val="-14"/>
        </w:rPr>
        <w:object w:dxaOrig="1680" w:dyaOrig="380" w14:anchorId="5B82DE92">
          <v:shape id="_x0000_i1036" type="#_x0000_t75" style="width:82.5pt;height:20.5pt" o:ole="">
            <v:imagedata r:id="rId34" o:title=""/>
          </v:shape>
          <o:OLEObject Type="Embed" ProgID="Equation.DSMT4" ShapeID="_x0000_i1036" DrawAspect="Content" ObjectID="_1756241901" r:id="rId35"/>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12</w:instrText>
        </w:r>
      </w:fldSimple>
      <w:r>
        <w:instrText>)</w:instrText>
      </w:r>
      <w:r>
        <w:fldChar w:fldCharType="end"/>
      </w:r>
    </w:p>
    <w:p w14:paraId="57C52D65" w14:textId="7268E141"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lastRenderedPageBreak/>
        <w:t xml:space="preserve">The expression for the velocity matrix of the </w:t>
      </w:r>
      <w:proofErr w:type="spellStart"/>
      <w:r w:rsidR="00F71792" w:rsidRPr="00F71792">
        <w:rPr>
          <w:rFonts w:ascii="Times New Roman" w:eastAsiaTheme="minorEastAsia" w:hAnsi="Times New Roman" w:cs="Times New Roman" w:hint="eastAsia"/>
          <w:lang w:val="en-US" w:eastAsia="zh-CN"/>
        </w:rPr>
        <w:t>i</w:t>
      </w:r>
      <w:r w:rsidR="00F71792">
        <w:rPr>
          <w:rFonts w:ascii="Times New Roman" w:eastAsiaTheme="minorEastAsia" w:hAnsi="Times New Roman" w:cs="Times New Roman"/>
          <w:lang w:val="en-US" w:eastAsia="zh-CN"/>
        </w:rPr>
        <w:t>-</w:t>
      </w:r>
      <w:r w:rsidRPr="00847524">
        <w:rPr>
          <w:rFonts w:ascii="Times New Roman" w:eastAsiaTheme="minorEastAsia" w:hAnsi="Times New Roman" w:cs="Times New Roman"/>
          <w:lang w:val="en-US" w:eastAsia="zh-CN"/>
        </w:rPr>
        <w:t>th</w:t>
      </w:r>
      <w:proofErr w:type="spellEnd"/>
      <w:r w:rsidRPr="00847524">
        <w:rPr>
          <w:rFonts w:ascii="Times New Roman" w:eastAsiaTheme="minorEastAsia" w:hAnsi="Times New Roman" w:cs="Times New Roman"/>
          <w:lang w:val="en-US" w:eastAsia="zh-CN"/>
        </w:rPr>
        <w:t xml:space="preserve"> male mayfly is:</w:t>
      </w:r>
    </w:p>
    <w:p w14:paraId="487D42A0" w14:textId="62C33968" w:rsidR="009A05AE" w:rsidRPr="00847524" w:rsidRDefault="009A05AE" w:rsidP="009A05AE">
      <w:pPr>
        <w:pStyle w:val="MTDisplayEquation"/>
      </w:pPr>
      <w:r>
        <w:tab/>
      </w:r>
      <w:r w:rsidR="0048362E" w:rsidRPr="009A05AE">
        <w:rPr>
          <w:position w:val="-16"/>
        </w:rPr>
        <w:object w:dxaOrig="5480" w:dyaOrig="480" w14:anchorId="0566C319">
          <v:shape id="_x0000_i1037" type="#_x0000_t75" style="width:272.5pt;height:25.5pt" o:ole="">
            <v:imagedata r:id="rId36" o:title=""/>
          </v:shape>
          <o:OLEObject Type="Embed" ProgID="Equation.DSMT4" ShapeID="_x0000_i1037" DrawAspect="Content" ObjectID="_1756241902" r:id="rId37"/>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13</w:instrText>
        </w:r>
      </w:fldSimple>
      <w:r>
        <w:instrText>)</w:instrText>
      </w:r>
      <w:r>
        <w:fldChar w:fldCharType="end"/>
      </w:r>
    </w:p>
    <w:p w14:paraId="26916500" w14:textId="3D813310" w:rsidR="008935FA" w:rsidRDefault="008935FA" w:rsidP="00847524">
      <w:pPr>
        <w:spacing w:line="400" w:lineRule="exact"/>
        <w:ind w:firstLineChars="200" w:firstLine="480"/>
        <w:jc w:val="both"/>
        <w:rPr>
          <w:rFonts w:ascii="Times New Roman" w:eastAsiaTheme="minorEastAsia" w:hAnsi="Times New Roman" w:cs="Times New Roman"/>
          <w:lang w:val="en-US" w:eastAsia="zh-CN"/>
        </w:rPr>
      </w:pPr>
      <w:r w:rsidRPr="008935FA">
        <w:rPr>
          <w:rFonts w:ascii="Times New Roman" w:eastAsiaTheme="minorEastAsia" w:hAnsi="Times New Roman" w:cs="Times New Roman"/>
          <w:lang w:val="en-US" w:eastAsia="zh-CN"/>
        </w:rPr>
        <w:t xml:space="preserve">In the formula: </w:t>
      </w:r>
      <w:proofErr w:type="spellStart"/>
      <w:r w:rsidRPr="008935FA">
        <w:rPr>
          <w:rFonts w:ascii="Times New Roman" w:eastAsiaTheme="minorEastAsia" w:hAnsi="Times New Roman" w:cs="Times New Roman" w:hint="eastAsia"/>
          <w:i/>
          <w:iCs/>
          <w:lang w:val="en-US" w:eastAsia="zh-CN"/>
        </w:rPr>
        <w:t>v</w:t>
      </w:r>
      <w:r w:rsidRPr="008935FA">
        <w:rPr>
          <w:rFonts w:ascii="Times New Roman" w:eastAsiaTheme="minorEastAsia" w:hAnsi="Times New Roman" w:cs="Times New Roman"/>
          <w:i/>
          <w:iCs/>
          <w:vertAlign w:val="subscript"/>
          <w:lang w:val="en-US" w:eastAsia="zh-CN"/>
        </w:rPr>
        <w:t>i</w:t>
      </w:r>
      <w:r w:rsidRPr="008935FA">
        <w:rPr>
          <w:rFonts w:ascii="Times New Roman" w:eastAsiaTheme="minorEastAsia" w:hAnsi="Times New Roman" w:cs="Times New Roman"/>
          <w:vertAlign w:val="subscript"/>
          <w:lang w:val="en-US" w:eastAsia="zh-CN"/>
        </w:rPr>
        <w:t>,</w:t>
      </w:r>
      <w:r w:rsidRPr="008935FA">
        <w:rPr>
          <w:rFonts w:ascii="Times New Roman" w:eastAsiaTheme="minorEastAsia" w:hAnsi="Times New Roman" w:cs="Times New Roman"/>
          <w:i/>
          <w:iCs/>
          <w:vertAlign w:val="subscript"/>
          <w:lang w:val="en-US" w:eastAsia="zh-CN"/>
        </w:rPr>
        <w:t>t</w:t>
      </w:r>
      <w:proofErr w:type="spellEnd"/>
      <w:r w:rsidRPr="008935FA">
        <w:rPr>
          <w:rFonts w:ascii="Times New Roman" w:eastAsiaTheme="minorEastAsia" w:hAnsi="Times New Roman" w:cs="Times New Roman"/>
          <w:lang w:val="en-US" w:eastAsia="zh-CN"/>
        </w:rPr>
        <w:t xml:space="preserve"> is the velocity matrix of the </w:t>
      </w:r>
      <w:proofErr w:type="spellStart"/>
      <w:r w:rsidRPr="008935FA">
        <w:rPr>
          <w:rFonts w:ascii="Times New Roman" w:eastAsiaTheme="minorEastAsia" w:hAnsi="Times New Roman" w:cs="Times New Roman"/>
          <w:i/>
          <w:iCs/>
          <w:lang w:val="en-US" w:eastAsia="zh-CN"/>
        </w:rPr>
        <w:t>i</w:t>
      </w:r>
      <w:r w:rsidRPr="008935FA">
        <w:rPr>
          <w:rFonts w:ascii="Times New Roman" w:eastAsiaTheme="minorEastAsia" w:hAnsi="Times New Roman" w:cs="Times New Roman"/>
          <w:lang w:val="en-US" w:eastAsia="zh-CN"/>
        </w:rPr>
        <w:t>-th</w:t>
      </w:r>
      <w:proofErr w:type="spellEnd"/>
      <w:r w:rsidRPr="008935FA">
        <w:rPr>
          <w:rFonts w:ascii="Times New Roman" w:eastAsiaTheme="minorEastAsia" w:hAnsi="Times New Roman" w:cs="Times New Roman"/>
          <w:lang w:val="en-US" w:eastAsia="zh-CN"/>
        </w:rPr>
        <w:t xml:space="preserve"> male mayfly at time t; </w:t>
      </w:r>
      <w:r w:rsidRPr="008935FA">
        <w:rPr>
          <w:rFonts w:ascii="Times New Roman" w:eastAsiaTheme="minorEastAsia" w:hAnsi="Times New Roman" w:cs="Times New Roman"/>
          <w:i/>
          <w:iCs/>
          <w:lang w:val="en-US" w:eastAsia="zh-CN"/>
        </w:rPr>
        <w:t>g</w:t>
      </w:r>
      <w:r w:rsidRPr="008935FA">
        <w:rPr>
          <w:rFonts w:ascii="Times New Roman" w:eastAsiaTheme="minorEastAsia" w:hAnsi="Times New Roman" w:cs="Times New Roman"/>
          <w:lang w:val="en-US" w:eastAsia="zh-CN"/>
        </w:rPr>
        <w:t xml:space="preserve"> is the gravity coefficient; </w:t>
      </w:r>
      <w:r w:rsidRPr="008935FA">
        <w:rPr>
          <w:rFonts w:ascii="Times New Roman" w:eastAsiaTheme="minorEastAsia" w:hAnsi="Times New Roman" w:cs="Times New Roman" w:hint="eastAsia"/>
          <w:i/>
          <w:iCs/>
          <w:lang w:val="en-US" w:eastAsia="zh-CN"/>
        </w:rPr>
        <w:t>α</w:t>
      </w:r>
      <w:r w:rsidRPr="008935FA">
        <w:rPr>
          <w:rFonts w:ascii="Times New Roman" w:eastAsiaTheme="minorEastAsia" w:hAnsi="Times New Roman" w:cs="Times New Roman" w:hint="eastAsia"/>
          <w:i/>
          <w:iCs/>
          <w:vertAlign w:val="subscript"/>
          <w:lang w:val="en-US" w:eastAsia="zh-CN"/>
        </w:rPr>
        <w:t>c</w:t>
      </w:r>
      <w:r w:rsidRPr="008935FA">
        <w:rPr>
          <w:rFonts w:ascii="Times New Roman" w:eastAsiaTheme="minorEastAsia" w:hAnsi="Times New Roman" w:cs="Times New Roman"/>
          <w:i/>
          <w:iCs/>
          <w:vertAlign w:val="subscript"/>
          <w:lang w:val="en-US" w:eastAsia="zh-CN"/>
        </w:rPr>
        <w:t>c</w:t>
      </w:r>
      <w:r w:rsidRPr="008935FA">
        <w:rPr>
          <w:rFonts w:ascii="Times New Roman" w:eastAsiaTheme="minorEastAsia" w:hAnsi="Times New Roman" w:cs="Times New Roman"/>
          <w:lang w:val="en-US" w:eastAsia="zh-CN"/>
        </w:rPr>
        <w:t xml:space="preserve"> and </w:t>
      </w:r>
      <w:r w:rsidRPr="008935FA">
        <w:rPr>
          <w:rFonts w:ascii="Times New Roman" w:eastAsiaTheme="minorEastAsia" w:hAnsi="Times New Roman" w:cs="Times New Roman" w:hint="eastAsia"/>
          <w:i/>
          <w:iCs/>
          <w:lang w:val="en-US" w:eastAsia="zh-CN"/>
        </w:rPr>
        <w:t>α</w:t>
      </w:r>
      <w:proofErr w:type="spellStart"/>
      <w:r w:rsidRPr="008935FA">
        <w:rPr>
          <w:rFonts w:ascii="Times New Roman" w:eastAsiaTheme="minorEastAsia" w:hAnsi="Times New Roman" w:cs="Times New Roman" w:hint="eastAsia"/>
          <w:i/>
          <w:iCs/>
          <w:vertAlign w:val="subscript"/>
          <w:lang w:val="en-US" w:eastAsia="zh-CN"/>
        </w:rPr>
        <w:t>s</w:t>
      </w:r>
      <w:r w:rsidRPr="008935FA">
        <w:rPr>
          <w:rFonts w:ascii="Times New Roman" w:eastAsiaTheme="minorEastAsia" w:hAnsi="Times New Roman" w:cs="Times New Roman"/>
          <w:i/>
          <w:iCs/>
          <w:vertAlign w:val="subscript"/>
          <w:lang w:val="en-US" w:eastAsia="zh-CN"/>
        </w:rPr>
        <w:t>c</w:t>
      </w:r>
      <w:proofErr w:type="spellEnd"/>
      <w:r w:rsidRPr="008935FA">
        <w:rPr>
          <w:rFonts w:ascii="Times New Roman" w:eastAsiaTheme="minorEastAsia" w:hAnsi="Times New Roman" w:cs="Times New Roman"/>
          <w:lang w:val="en-US" w:eastAsia="zh-CN"/>
        </w:rPr>
        <w:t xml:space="preserve"> are the positive attraction constants used to measure cognitive contribution and social component contribution respectively; </w:t>
      </w:r>
      <w:proofErr w:type="spellStart"/>
      <w:proofErr w:type="gramStart"/>
      <w:r w:rsidRPr="008935FA">
        <w:rPr>
          <w:rFonts w:ascii="Times New Roman" w:eastAsiaTheme="minorEastAsia" w:hAnsi="Times New Roman" w:cs="Times New Roman"/>
          <w:i/>
          <w:iCs/>
          <w:lang w:val="en-US" w:eastAsia="zh-CN"/>
        </w:rPr>
        <w:t>p</w:t>
      </w:r>
      <w:r w:rsidRPr="008935FA">
        <w:rPr>
          <w:rFonts w:ascii="Times New Roman" w:eastAsiaTheme="minorEastAsia" w:hAnsi="Times New Roman" w:cs="Times New Roman"/>
          <w:i/>
          <w:iCs/>
          <w:vertAlign w:val="subscript"/>
          <w:lang w:val="en-US" w:eastAsia="zh-CN"/>
        </w:rPr>
        <w:t>best,i</w:t>
      </w:r>
      <w:proofErr w:type="spellEnd"/>
      <w:proofErr w:type="gramEnd"/>
      <w:r w:rsidRPr="008935FA">
        <w:rPr>
          <w:rFonts w:ascii="Times New Roman" w:eastAsiaTheme="minorEastAsia" w:hAnsi="Times New Roman" w:cs="Times New Roman"/>
          <w:lang w:val="en-US" w:eastAsia="zh-CN"/>
        </w:rPr>
        <w:t xml:space="preserve"> is the </w:t>
      </w:r>
      <w:proofErr w:type="spellStart"/>
      <w:r w:rsidRPr="008935FA">
        <w:rPr>
          <w:rFonts w:ascii="Times New Roman" w:eastAsiaTheme="minorEastAsia" w:hAnsi="Times New Roman" w:cs="Times New Roman" w:hint="eastAsia"/>
          <w:i/>
          <w:iCs/>
          <w:lang w:val="en-US" w:eastAsia="zh-CN"/>
        </w:rPr>
        <w:t>i</w:t>
      </w:r>
      <w:r w:rsidRPr="008935FA">
        <w:rPr>
          <w:rFonts w:ascii="Times New Roman" w:eastAsiaTheme="minorEastAsia" w:hAnsi="Times New Roman" w:cs="Times New Roman"/>
          <w:lang w:val="en-US" w:eastAsia="zh-CN"/>
        </w:rPr>
        <w:t>-th</w:t>
      </w:r>
      <w:proofErr w:type="spellEnd"/>
      <w:r w:rsidRPr="008935FA">
        <w:rPr>
          <w:rFonts w:ascii="Times New Roman" w:eastAsiaTheme="minorEastAsia" w:hAnsi="Times New Roman" w:cs="Times New Roman"/>
          <w:lang w:val="en-US" w:eastAsia="zh-CN"/>
        </w:rPr>
        <w:t xml:space="preserve"> male mayfly. The historical optimal matching scheme of each mayfly; </w:t>
      </w:r>
      <w:proofErr w:type="spellStart"/>
      <w:r w:rsidRPr="008935FA">
        <w:rPr>
          <w:rFonts w:ascii="Times New Roman" w:eastAsiaTheme="minorEastAsia" w:hAnsi="Times New Roman" w:cs="Times New Roman" w:hint="eastAsia"/>
          <w:i/>
          <w:iCs/>
          <w:lang w:val="en-US" w:eastAsia="zh-CN"/>
        </w:rPr>
        <w:t>g</w:t>
      </w:r>
      <w:r w:rsidRPr="008935FA">
        <w:rPr>
          <w:rFonts w:ascii="Times New Roman" w:eastAsiaTheme="minorEastAsia" w:hAnsi="Times New Roman" w:cs="Times New Roman"/>
          <w:i/>
          <w:iCs/>
          <w:vertAlign w:val="subscript"/>
          <w:lang w:val="en-US" w:eastAsia="zh-CN"/>
        </w:rPr>
        <w:t>best,i</w:t>
      </w:r>
      <w:proofErr w:type="spellEnd"/>
      <w:r w:rsidRPr="008935FA">
        <w:rPr>
          <w:rFonts w:ascii="Times New Roman" w:eastAsiaTheme="minorEastAsia" w:hAnsi="Times New Roman" w:cs="Times New Roman"/>
          <w:lang w:val="en-US" w:eastAsia="zh-CN"/>
        </w:rPr>
        <w:t xml:space="preserve"> is the global optimal matching scheme; </w:t>
      </w:r>
      <w:r w:rsidRPr="008935FA">
        <w:rPr>
          <w:rFonts w:ascii="Times New Roman" w:eastAsiaTheme="minorEastAsia" w:hAnsi="Times New Roman" w:cs="Times New Roman" w:hint="eastAsia"/>
          <w:i/>
          <w:iCs/>
          <w:lang w:val="en-US" w:eastAsia="zh-CN"/>
        </w:rPr>
        <w:t>β</w:t>
      </w:r>
      <w:r w:rsidRPr="008935FA">
        <w:rPr>
          <w:rFonts w:ascii="Times New Roman" w:eastAsiaTheme="minorEastAsia" w:hAnsi="Times New Roman" w:cs="Times New Roman"/>
          <w:lang w:val="en-US" w:eastAsia="zh-CN"/>
        </w:rPr>
        <w:t xml:space="preserve"> is the fixed visibility coefficient; </w:t>
      </w:r>
      <w:proofErr w:type="spellStart"/>
      <w:proofErr w:type="gramStart"/>
      <w:r w:rsidRPr="008935FA">
        <w:rPr>
          <w:rFonts w:ascii="Times New Roman" w:eastAsiaTheme="minorEastAsia" w:hAnsi="Times New Roman" w:cs="Times New Roman"/>
          <w:i/>
          <w:iCs/>
          <w:lang w:val="en-US" w:eastAsia="zh-CN"/>
        </w:rPr>
        <w:t>r</w:t>
      </w:r>
      <w:r w:rsidRPr="008935FA">
        <w:rPr>
          <w:rFonts w:ascii="Times New Roman" w:eastAsiaTheme="minorEastAsia" w:hAnsi="Times New Roman" w:cs="Times New Roman"/>
          <w:i/>
          <w:iCs/>
          <w:vertAlign w:val="subscript"/>
          <w:lang w:val="en-US" w:eastAsia="zh-CN"/>
        </w:rPr>
        <w:t>Cd,p</w:t>
      </w:r>
      <w:proofErr w:type="spellEnd"/>
      <w:proofErr w:type="gramEnd"/>
      <w:r w:rsidRPr="008935FA">
        <w:rPr>
          <w:rFonts w:ascii="Times New Roman" w:eastAsiaTheme="minorEastAsia" w:hAnsi="Times New Roman" w:cs="Times New Roman"/>
          <w:lang w:val="en-US" w:eastAsia="zh-CN"/>
        </w:rPr>
        <w:t xml:space="preserve"> is the Cartesian distance between </w:t>
      </w:r>
      <w:r w:rsidRPr="008935FA">
        <w:rPr>
          <w:rFonts w:ascii="Times New Roman" w:eastAsiaTheme="minorEastAsia" w:hAnsi="Times New Roman" w:cs="Times New Roman" w:hint="eastAsia"/>
          <w:i/>
          <w:iCs/>
          <w:lang w:val="en-US" w:eastAsia="zh-CN"/>
        </w:rPr>
        <w:t>m</w:t>
      </w:r>
      <w:r w:rsidRPr="008935FA">
        <w:rPr>
          <w:rFonts w:ascii="Times New Roman" w:eastAsiaTheme="minorEastAsia" w:hAnsi="Times New Roman" w:cs="Times New Roman"/>
          <w:i/>
          <w:iCs/>
          <w:vertAlign w:val="subscript"/>
          <w:lang w:val="en-US" w:eastAsia="zh-CN"/>
        </w:rPr>
        <w:t>i</w:t>
      </w:r>
      <w:r w:rsidRPr="008935FA">
        <w:rPr>
          <w:rFonts w:ascii="Times New Roman" w:eastAsiaTheme="minorEastAsia" w:hAnsi="Times New Roman" w:cs="Times New Roman"/>
          <w:lang w:val="en-US" w:eastAsia="zh-CN"/>
        </w:rPr>
        <w:t xml:space="preserve"> and </w:t>
      </w:r>
      <w:proofErr w:type="spellStart"/>
      <w:r w:rsidRPr="008935FA">
        <w:rPr>
          <w:rFonts w:ascii="Times New Roman" w:eastAsiaTheme="minorEastAsia" w:hAnsi="Times New Roman" w:cs="Times New Roman"/>
          <w:i/>
          <w:iCs/>
          <w:lang w:val="en-US" w:eastAsia="zh-CN"/>
        </w:rPr>
        <w:t>p</w:t>
      </w:r>
      <w:r w:rsidRPr="008935FA">
        <w:rPr>
          <w:rFonts w:ascii="Times New Roman" w:eastAsiaTheme="minorEastAsia" w:hAnsi="Times New Roman" w:cs="Times New Roman"/>
          <w:i/>
          <w:iCs/>
          <w:vertAlign w:val="subscript"/>
          <w:lang w:val="en-US" w:eastAsia="zh-CN"/>
        </w:rPr>
        <w:t>best,i</w:t>
      </w:r>
      <w:proofErr w:type="spellEnd"/>
      <w:r w:rsidRPr="008935FA">
        <w:rPr>
          <w:rFonts w:ascii="Times New Roman" w:eastAsiaTheme="minorEastAsia" w:hAnsi="Times New Roman" w:cs="Times New Roman"/>
          <w:lang w:val="en-US" w:eastAsia="zh-CN"/>
        </w:rPr>
        <w:t xml:space="preserve">; </w:t>
      </w:r>
      <w:proofErr w:type="spellStart"/>
      <w:r w:rsidRPr="008935FA">
        <w:rPr>
          <w:rFonts w:ascii="Times New Roman" w:eastAsiaTheme="minorEastAsia" w:hAnsi="Times New Roman" w:cs="Times New Roman"/>
          <w:i/>
          <w:iCs/>
          <w:lang w:val="en-US" w:eastAsia="zh-CN"/>
        </w:rPr>
        <w:t>r</w:t>
      </w:r>
      <w:r w:rsidRPr="008935FA">
        <w:rPr>
          <w:rFonts w:ascii="Times New Roman" w:eastAsiaTheme="minorEastAsia" w:hAnsi="Times New Roman" w:cs="Times New Roman"/>
          <w:i/>
          <w:iCs/>
          <w:vertAlign w:val="subscript"/>
          <w:lang w:val="en-US" w:eastAsia="zh-CN"/>
        </w:rPr>
        <w:t>Cd,g</w:t>
      </w:r>
      <w:proofErr w:type="spellEnd"/>
      <w:r w:rsidRPr="008935FA">
        <w:rPr>
          <w:rFonts w:ascii="Times New Roman" w:eastAsiaTheme="minorEastAsia" w:hAnsi="Times New Roman" w:cs="Times New Roman"/>
          <w:lang w:val="en-US" w:eastAsia="zh-CN"/>
        </w:rPr>
        <w:t xml:space="preserve"> is the Cartesian distance between </w:t>
      </w:r>
      <w:r w:rsidRPr="008935FA">
        <w:rPr>
          <w:rFonts w:ascii="Times New Roman" w:eastAsiaTheme="minorEastAsia" w:hAnsi="Times New Roman" w:cs="Times New Roman" w:hint="eastAsia"/>
          <w:i/>
          <w:iCs/>
          <w:lang w:val="en-US" w:eastAsia="zh-CN"/>
        </w:rPr>
        <w:t>m</w:t>
      </w:r>
      <w:r w:rsidRPr="008935FA">
        <w:rPr>
          <w:rFonts w:ascii="Times New Roman" w:eastAsiaTheme="minorEastAsia" w:hAnsi="Times New Roman" w:cs="Times New Roman"/>
          <w:i/>
          <w:iCs/>
          <w:vertAlign w:val="subscript"/>
          <w:lang w:val="en-US" w:eastAsia="zh-CN"/>
        </w:rPr>
        <w:t>i</w:t>
      </w:r>
      <w:r w:rsidRPr="008935FA">
        <w:rPr>
          <w:rFonts w:ascii="Times New Roman" w:eastAsiaTheme="minorEastAsia" w:hAnsi="Times New Roman" w:cs="Times New Roman"/>
          <w:lang w:val="en-US" w:eastAsia="zh-CN"/>
        </w:rPr>
        <w:t xml:space="preserve"> and </w:t>
      </w:r>
      <w:proofErr w:type="spellStart"/>
      <w:r w:rsidRPr="008935FA">
        <w:rPr>
          <w:rFonts w:ascii="Times New Roman" w:eastAsiaTheme="minorEastAsia" w:hAnsi="Times New Roman" w:cs="Times New Roman" w:hint="eastAsia"/>
          <w:i/>
          <w:iCs/>
          <w:lang w:val="en-US" w:eastAsia="zh-CN"/>
        </w:rPr>
        <w:t>g</w:t>
      </w:r>
      <w:r w:rsidRPr="008935FA">
        <w:rPr>
          <w:rFonts w:ascii="Times New Roman" w:eastAsiaTheme="minorEastAsia" w:hAnsi="Times New Roman" w:cs="Times New Roman"/>
          <w:i/>
          <w:iCs/>
          <w:vertAlign w:val="subscript"/>
          <w:lang w:val="en-US" w:eastAsia="zh-CN"/>
        </w:rPr>
        <w:t>best,i</w:t>
      </w:r>
      <w:proofErr w:type="spellEnd"/>
      <w:r w:rsidRPr="008935FA">
        <w:rPr>
          <w:rFonts w:ascii="Times New Roman" w:eastAsiaTheme="minorEastAsia" w:hAnsi="Times New Roman" w:cs="Times New Roman"/>
          <w:lang w:val="en-US" w:eastAsia="zh-CN"/>
        </w:rPr>
        <w:t>.</w:t>
      </w:r>
    </w:p>
    <w:p w14:paraId="6D7A6E11" w14:textId="7895D175"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best individuals in the group will continue to perform the up-and-down flutter characteristic of mayfly populations. Therefore, the velocity of the best mayfly will keep changing, and the expression of its velocity matrix is:</w:t>
      </w:r>
    </w:p>
    <w:p w14:paraId="1D008CC7" w14:textId="5D02106F" w:rsidR="0048362E" w:rsidRPr="00847524" w:rsidRDefault="0048362E" w:rsidP="0048362E">
      <w:pPr>
        <w:pStyle w:val="MTDisplayEquation"/>
      </w:pPr>
      <w:r>
        <w:tab/>
      </w:r>
      <w:r w:rsidR="00BD369C" w:rsidRPr="0048362E">
        <w:rPr>
          <w:position w:val="-14"/>
        </w:rPr>
        <w:object w:dxaOrig="1400" w:dyaOrig="380" w14:anchorId="5B447B73">
          <v:shape id="_x0000_i1038" type="#_x0000_t75" style="width:1in;height:20.5pt" o:ole="">
            <v:imagedata r:id="rId38" o:title=""/>
          </v:shape>
          <o:OLEObject Type="Embed" ProgID="Equation.DSMT4" ShapeID="_x0000_i1038" DrawAspect="Content" ObjectID="_1756241903" r:id="rId39"/>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sidR="00BD369C">
          <w:rPr>
            <w:noProof/>
          </w:rPr>
          <w:instrText>14</w:instrText>
        </w:r>
      </w:fldSimple>
      <w:r>
        <w:instrText>)</w:instrText>
      </w:r>
      <w:r>
        <w:fldChar w:fldCharType="end"/>
      </w:r>
    </w:p>
    <w:p w14:paraId="225E4DF9" w14:textId="19E40EE3" w:rsidR="008935FA" w:rsidRPr="00847524" w:rsidRDefault="008935FA" w:rsidP="00847524">
      <w:pPr>
        <w:spacing w:line="400" w:lineRule="exact"/>
        <w:ind w:firstLineChars="200" w:firstLine="480"/>
        <w:jc w:val="both"/>
        <w:rPr>
          <w:rFonts w:ascii="Times New Roman" w:eastAsiaTheme="minorEastAsia" w:hAnsi="Times New Roman" w:cs="Times New Roman"/>
          <w:lang w:val="en-US" w:eastAsia="zh-CN"/>
        </w:rPr>
      </w:pPr>
      <w:r w:rsidRPr="008935FA">
        <w:rPr>
          <w:rFonts w:ascii="Times New Roman" w:eastAsiaTheme="minorEastAsia" w:hAnsi="Times New Roman" w:cs="Times New Roman"/>
          <w:lang w:val="en-US" w:eastAsia="zh-CN"/>
        </w:rPr>
        <w:t xml:space="preserve">In the formula: </w:t>
      </w:r>
      <w:r w:rsidRPr="008935FA">
        <w:rPr>
          <w:rFonts w:ascii="Times New Roman" w:eastAsiaTheme="minorEastAsia" w:hAnsi="Times New Roman" w:cs="Times New Roman"/>
          <w:i/>
          <w:iCs/>
          <w:lang w:val="en-US" w:eastAsia="zh-CN"/>
        </w:rPr>
        <w:t>d</w:t>
      </w:r>
      <w:r w:rsidRPr="008935FA">
        <w:rPr>
          <w:rFonts w:ascii="Times New Roman" w:eastAsiaTheme="minorEastAsia" w:hAnsi="Times New Roman" w:cs="Times New Roman"/>
          <w:lang w:val="en-US" w:eastAsia="zh-CN"/>
        </w:rPr>
        <w:t xml:space="preserve"> is the dance coefficient of the mayfly; </w:t>
      </w:r>
      <w:r w:rsidRPr="008935FA">
        <w:rPr>
          <w:rFonts w:ascii="Times New Roman" w:eastAsiaTheme="minorEastAsia" w:hAnsi="Times New Roman" w:cs="Times New Roman"/>
          <w:i/>
          <w:iCs/>
          <w:lang w:val="en-US" w:eastAsia="zh-CN"/>
        </w:rPr>
        <w:t>r</w:t>
      </w:r>
      <w:r w:rsidRPr="008935FA">
        <w:rPr>
          <w:rFonts w:ascii="Times New Roman" w:eastAsiaTheme="minorEastAsia" w:hAnsi="Times New Roman" w:cs="Times New Roman"/>
          <w:lang w:val="en-US" w:eastAsia="zh-CN"/>
        </w:rPr>
        <w:t xml:space="preserve"> is a matrix with the same scale as </w:t>
      </w:r>
      <w:proofErr w:type="gramStart"/>
      <w:r w:rsidRPr="008935FA">
        <w:rPr>
          <w:rFonts w:ascii="Times New Roman" w:eastAsiaTheme="minorEastAsia" w:hAnsi="Times New Roman" w:cs="Times New Roman" w:hint="eastAsia"/>
          <w:i/>
          <w:iCs/>
          <w:lang w:val="en-US" w:eastAsia="zh-CN"/>
        </w:rPr>
        <w:t>v</w:t>
      </w:r>
      <w:r w:rsidRPr="008935FA">
        <w:rPr>
          <w:rFonts w:ascii="Times New Roman" w:eastAsiaTheme="minorEastAsia" w:hAnsi="Times New Roman" w:cs="Times New Roman"/>
          <w:i/>
          <w:iCs/>
          <w:vertAlign w:val="subscript"/>
          <w:lang w:val="en-US" w:eastAsia="zh-CN"/>
        </w:rPr>
        <w:t>i,t</w:t>
      </w:r>
      <w:proofErr w:type="gramEnd"/>
      <w:r w:rsidRPr="008935FA">
        <w:rPr>
          <w:rFonts w:ascii="Times New Roman" w:eastAsiaTheme="minorEastAsia" w:hAnsi="Times New Roman" w:cs="Times New Roman"/>
          <w:i/>
          <w:iCs/>
          <w:vertAlign w:val="subscript"/>
          <w:lang w:val="en-US" w:eastAsia="zh-CN"/>
        </w:rPr>
        <w:t>+1</w:t>
      </w:r>
      <w:r w:rsidRPr="008935FA">
        <w:rPr>
          <w:rFonts w:ascii="Times New Roman" w:eastAsiaTheme="minorEastAsia" w:hAnsi="Times New Roman" w:cs="Times New Roman"/>
          <w:lang w:val="en-US" w:eastAsia="zh-CN"/>
        </w:rPr>
        <w:t>, and each element inside it is a random value in the interval [-1, 1].</w:t>
      </w:r>
    </w:p>
    <w:p w14:paraId="69EF8C41" w14:textId="620249E4" w:rsidR="008935FA" w:rsidRPr="00847524" w:rsidRDefault="008935FA" w:rsidP="00847524">
      <w:pPr>
        <w:spacing w:line="400" w:lineRule="exact"/>
        <w:ind w:firstLineChars="200" w:firstLine="480"/>
        <w:jc w:val="both"/>
        <w:rPr>
          <w:rFonts w:ascii="Times New Roman" w:eastAsiaTheme="minorEastAsia" w:hAnsi="Times New Roman" w:cs="Times New Roman"/>
          <w:lang w:val="en-US" w:eastAsia="zh-CN"/>
        </w:rPr>
      </w:pPr>
      <w:r w:rsidRPr="008935FA">
        <w:rPr>
          <w:rFonts w:ascii="Times New Roman" w:eastAsiaTheme="minorEastAsia" w:hAnsi="Times New Roman" w:cs="Times New Roman"/>
          <w:lang w:val="en-US" w:eastAsia="zh-CN"/>
        </w:rPr>
        <w:t xml:space="preserve">The social behavior of female mayfly individuals is different from that of male mayfly individuals. They do not gather in groups, but fly to male mayfly individuals in search of reproduction. Set </w:t>
      </w:r>
      <w:proofErr w:type="spellStart"/>
      <w:proofErr w:type="gramStart"/>
      <w:r w:rsidRPr="008935FA">
        <w:rPr>
          <w:rFonts w:ascii="Times New Roman" w:eastAsiaTheme="minorEastAsia" w:hAnsi="Times New Roman" w:cs="Times New Roman"/>
          <w:i/>
          <w:iCs/>
          <w:lang w:val="en-US" w:eastAsia="zh-CN"/>
        </w:rPr>
        <w:t>f</w:t>
      </w:r>
      <w:r w:rsidRPr="008935FA">
        <w:rPr>
          <w:rFonts w:ascii="Times New Roman" w:eastAsiaTheme="minorEastAsia" w:hAnsi="Times New Roman" w:cs="Times New Roman"/>
          <w:i/>
          <w:iCs/>
          <w:vertAlign w:val="subscript"/>
          <w:lang w:val="en-US" w:eastAsia="zh-CN"/>
        </w:rPr>
        <w:t>i,t</w:t>
      </w:r>
      <w:proofErr w:type="spellEnd"/>
      <w:proofErr w:type="gramEnd"/>
      <w:r w:rsidRPr="008935FA">
        <w:rPr>
          <w:rFonts w:ascii="Times New Roman" w:eastAsiaTheme="minorEastAsia" w:hAnsi="Times New Roman" w:cs="Times New Roman"/>
          <w:lang w:val="en-US" w:eastAsia="zh-CN"/>
        </w:rPr>
        <w:t xml:space="preserve"> as a matching plan for the </w:t>
      </w:r>
      <w:proofErr w:type="spellStart"/>
      <w:r w:rsidRPr="008935FA">
        <w:rPr>
          <w:rFonts w:ascii="Times New Roman" w:eastAsiaTheme="minorEastAsia" w:hAnsi="Times New Roman" w:cs="Times New Roman"/>
          <w:i/>
          <w:iCs/>
          <w:lang w:val="en-US" w:eastAsia="zh-CN"/>
        </w:rPr>
        <w:t>i</w:t>
      </w:r>
      <w:r w:rsidRPr="008935FA">
        <w:rPr>
          <w:rFonts w:ascii="Times New Roman" w:eastAsiaTheme="minorEastAsia" w:hAnsi="Times New Roman" w:cs="Times New Roman"/>
          <w:lang w:val="en-US" w:eastAsia="zh-CN"/>
        </w:rPr>
        <w:t>-th</w:t>
      </w:r>
      <w:proofErr w:type="spellEnd"/>
      <w:r w:rsidRPr="008935FA">
        <w:rPr>
          <w:rFonts w:ascii="Times New Roman" w:eastAsiaTheme="minorEastAsia" w:hAnsi="Times New Roman" w:cs="Times New Roman"/>
          <w:lang w:val="en-US" w:eastAsia="zh-CN"/>
        </w:rPr>
        <w:t xml:space="preserve"> magnetic mayfly individual at time </w:t>
      </w:r>
      <w:r w:rsidRPr="008935FA">
        <w:rPr>
          <w:rFonts w:ascii="Times New Roman" w:eastAsiaTheme="minorEastAsia" w:hAnsi="Times New Roman" w:cs="Times New Roman"/>
          <w:i/>
          <w:iCs/>
          <w:lang w:val="en-US" w:eastAsia="zh-CN"/>
        </w:rPr>
        <w:t>t</w:t>
      </w:r>
      <w:r w:rsidRPr="008935FA">
        <w:rPr>
          <w:rFonts w:ascii="Times New Roman" w:eastAsiaTheme="minorEastAsia" w:hAnsi="Times New Roman" w:cs="Times New Roman"/>
          <w:lang w:val="en-US" w:eastAsia="zh-CN"/>
        </w:rPr>
        <w:t xml:space="preserve">, and then add speed </w:t>
      </w:r>
      <w:r w:rsidRPr="008935FA">
        <w:rPr>
          <w:rFonts w:ascii="Times New Roman" w:eastAsiaTheme="minorEastAsia" w:hAnsi="Times New Roman" w:cs="Times New Roman" w:hint="eastAsia"/>
          <w:i/>
          <w:iCs/>
          <w:lang w:val="en-US" w:eastAsia="zh-CN"/>
        </w:rPr>
        <w:t>v</w:t>
      </w:r>
      <w:r w:rsidRPr="008935FA">
        <w:rPr>
          <w:rFonts w:ascii="Times New Roman" w:eastAsiaTheme="minorEastAsia" w:hAnsi="Times New Roman" w:cs="Times New Roman"/>
          <w:i/>
          <w:iCs/>
          <w:vertAlign w:val="subscript"/>
          <w:lang w:val="en-US" w:eastAsia="zh-CN"/>
        </w:rPr>
        <w:t>i,t+1</w:t>
      </w:r>
      <w:r w:rsidRPr="008935FA">
        <w:rPr>
          <w:rFonts w:ascii="Times New Roman" w:eastAsiaTheme="minorEastAsia" w:hAnsi="Times New Roman" w:cs="Times New Roman"/>
          <w:lang w:val="en-US" w:eastAsia="zh-CN"/>
        </w:rPr>
        <w:t xml:space="preserve"> to the current position to change the position of the female mayfly. The expression is as follows:</w:t>
      </w:r>
    </w:p>
    <w:p w14:paraId="7083913E" w14:textId="11088952" w:rsidR="00BD369C" w:rsidRPr="00847524" w:rsidRDefault="00BD369C" w:rsidP="00BD369C">
      <w:pPr>
        <w:pStyle w:val="MTDisplayEquation"/>
      </w:pPr>
      <w:r>
        <w:tab/>
      </w:r>
      <w:r w:rsidRPr="00BD369C">
        <w:rPr>
          <w:position w:val="-14"/>
        </w:rPr>
        <w:object w:dxaOrig="1600" w:dyaOrig="380" w14:anchorId="673244EF">
          <v:shape id="_x0000_i1039" type="#_x0000_t75" style="width:82.5pt;height:20.5pt" o:ole="">
            <v:imagedata r:id="rId40" o:title=""/>
          </v:shape>
          <o:OLEObject Type="Embed" ProgID="Equation.DSMT4" ShapeID="_x0000_i1039" DrawAspect="Content" ObjectID="_1756241904" r:id="rId4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Pr>
            <w:noProof/>
          </w:rPr>
          <w:instrText>15</w:instrText>
        </w:r>
      </w:fldSimple>
      <w:r>
        <w:instrText>)</w:instrText>
      </w:r>
      <w:r>
        <w:fldChar w:fldCharType="end"/>
      </w:r>
    </w:p>
    <w:p w14:paraId="57249EF8"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Meanwhile, considering that the goal of this paper is to maximize the disposal of all types of waste materials while determining the total amount of disposal, the velocity expression is as follows:</w:t>
      </w:r>
    </w:p>
    <w:p w14:paraId="4130909B" w14:textId="3852685B" w:rsidR="00847524" w:rsidRDefault="00847524" w:rsidP="00BD369C">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When</w:t>
      </w:r>
      <w:r w:rsidR="00BD369C" w:rsidRPr="00BD369C">
        <w:rPr>
          <w:rFonts w:ascii="Times New Roman" w:eastAsiaTheme="minorEastAsia" w:hAnsi="Times New Roman" w:cs="Times New Roman"/>
          <w:position w:val="-16"/>
          <w:lang w:val="en-US" w:eastAsia="zh-CN"/>
        </w:rPr>
        <w:object w:dxaOrig="1680" w:dyaOrig="440" w14:anchorId="72315FF1">
          <v:shape id="_x0000_i1040" type="#_x0000_t75" style="width:82.5pt;height:20.5pt" o:ole="">
            <v:imagedata r:id="rId42" o:title=""/>
          </v:shape>
          <o:OLEObject Type="Embed" ProgID="Equation.DSMT4" ShapeID="_x0000_i1040" DrawAspect="Content" ObjectID="_1756241905" r:id="rId43"/>
        </w:object>
      </w:r>
      <w:r w:rsidRPr="00847524">
        <w:rPr>
          <w:rFonts w:ascii="Times New Roman" w:eastAsiaTheme="minorEastAsia" w:hAnsi="Times New Roman" w:cs="Times New Roman"/>
          <w:lang w:val="en-US" w:eastAsia="zh-CN"/>
        </w:rPr>
        <w:t>:</w:t>
      </w:r>
    </w:p>
    <w:p w14:paraId="199181D6" w14:textId="56424944" w:rsidR="00BD369C" w:rsidRPr="00847524" w:rsidRDefault="00BD369C" w:rsidP="00BD369C">
      <w:pPr>
        <w:pStyle w:val="MTDisplayEquation"/>
      </w:pPr>
      <w:r>
        <w:tab/>
      </w:r>
      <w:r w:rsidRPr="00BD369C">
        <w:rPr>
          <w:position w:val="-16"/>
        </w:rPr>
        <w:object w:dxaOrig="3080" w:dyaOrig="480" w14:anchorId="6A5DBCF9">
          <v:shape id="_x0000_i1041" type="#_x0000_t75" style="width:154.5pt;height:25.5pt" o:ole="">
            <v:imagedata r:id="rId44" o:title=""/>
          </v:shape>
          <o:OLEObject Type="Embed" ProgID="Equation.DSMT4" ShapeID="_x0000_i1041" DrawAspect="Content" ObjectID="_1756241906" r:id="rId45"/>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Pr>
            <w:noProof/>
          </w:rPr>
          <w:instrText>16</w:instrText>
        </w:r>
      </w:fldSimple>
      <w:r>
        <w:instrText>)</w:instrText>
      </w:r>
      <w:r>
        <w:fldChar w:fldCharType="end"/>
      </w:r>
    </w:p>
    <w:p w14:paraId="7F28632C" w14:textId="4203364F"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When</w:t>
      </w:r>
      <w:r w:rsidR="00BD369C" w:rsidRPr="00BD369C">
        <w:rPr>
          <w:rFonts w:ascii="Times New Roman" w:eastAsiaTheme="minorEastAsia" w:hAnsi="Times New Roman" w:cs="Times New Roman"/>
          <w:position w:val="-16"/>
          <w:lang w:val="en-US" w:eastAsia="zh-CN"/>
        </w:rPr>
        <w:object w:dxaOrig="1700" w:dyaOrig="440" w14:anchorId="3F052649">
          <v:shape id="_x0000_i1042" type="#_x0000_t75" style="width:87.5pt;height:20.5pt" o:ole="">
            <v:imagedata r:id="rId46" o:title=""/>
          </v:shape>
          <o:OLEObject Type="Embed" ProgID="Equation.DSMT4" ShapeID="_x0000_i1042" DrawAspect="Content" ObjectID="_1756241907" r:id="rId47"/>
        </w:object>
      </w:r>
      <w:r w:rsidRPr="00847524">
        <w:rPr>
          <w:rFonts w:ascii="Times New Roman" w:eastAsiaTheme="minorEastAsia" w:hAnsi="Times New Roman" w:cs="Times New Roman"/>
          <w:lang w:val="en-US" w:eastAsia="zh-CN"/>
        </w:rPr>
        <w:t>:</w:t>
      </w:r>
    </w:p>
    <w:p w14:paraId="09A39DE0" w14:textId="0A95B672" w:rsidR="00BD369C" w:rsidRPr="00847524" w:rsidRDefault="00BD369C" w:rsidP="00BD369C">
      <w:pPr>
        <w:pStyle w:val="MTDisplayEquation"/>
      </w:pPr>
      <w:r>
        <w:tab/>
      </w:r>
      <w:r w:rsidRPr="00BD369C">
        <w:rPr>
          <w:position w:val="-14"/>
        </w:rPr>
        <w:object w:dxaOrig="1560" w:dyaOrig="380" w14:anchorId="2C3E74DF">
          <v:shape id="_x0000_i1043" type="#_x0000_t75" style="width:77pt;height:20.5pt" o:ole="">
            <v:imagedata r:id="rId48" o:title=""/>
          </v:shape>
          <o:OLEObject Type="Embed" ProgID="Equation.DSMT4" ShapeID="_x0000_i1043" DrawAspect="Content" ObjectID="_1756241908" r:id="rId49"/>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Pr>
            <w:noProof/>
          </w:rPr>
          <w:instrText>17</w:instrText>
        </w:r>
      </w:fldSimple>
      <w:r>
        <w:instrText>)</w:instrText>
      </w:r>
      <w:r>
        <w:fldChar w:fldCharType="end"/>
      </w:r>
    </w:p>
    <w:p w14:paraId="29F8A692" w14:textId="1299914F" w:rsidR="00EE2A76" w:rsidRPr="00847524" w:rsidRDefault="00EE2A76" w:rsidP="00847524">
      <w:pPr>
        <w:spacing w:line="400" w:lineRule="exact"/>
        <w:ind w:firstLineChars="200" w:firstLine="480"/>
        <w:jc w:val="both"/>
        <w:rPr>
          <w:rFonts w:ascii="Times New Roman" w:eastAsiaTheme="minorEastAsia" w:hAnsi="Times New Roman" w:cs="Times New Roman"/>
          <w:lang w:val="en-US" w:eastAsia="zh-CN"/>
        </w:rPr>
      </w:pPr>
      <w:r w:rsidRPr="00EE2A76">
        <w:rPr>
          <w:rFonts w:ascii="Times New Roman" w:eastAsiaTheme="minorEastAsia" w:hAnsi="Times New Roman" w:cs="Times New Roman"/>
          <w:lang w:val="en-US" w:eastAsia="zh-CN"/>
        </w:rPr>
        <w:t xml:space="preserve">In the formula: </w:t>
      </w:r>
      <w:proofErr w:type="spellStart"/>
      <w:r w:rsidRPr="00EE2A76">
        <w:rPr>
          <w:rFonts w:ascii="Times New Roman" w:eastAsiaTheme="minorEastAsia" w:hAnsi="Times New Roman" w:cs="Times New Roman"/>
          <w:i/>
          <w:iCs/>
          <w:lang w:val="en-US" w:eastAsia="zh-CN"/>
        </w:rPr>
        <w:t>r</w:t>
      </w:r>
      <w:r w:rsidRPr="00EE2A76">
        <w:rPr>
          <w:rFonts w:ascii="Times New Roman" w:eastAsiaTheme="minorEastAsia" w:hAnsi="Times New Roman" w:cs="Times New Roman"/>
          <w:i/>
          <w:iCs/>
          <w:vertAlign w:val="subscript"/>
          <w:lang w:val="en-US" w:eastAsia="zh-CN"/>
        </w:rPr>
        <w:t>m,f</w:t>
      </w:r>
      <w:proofErr w:type="spellEnd"/>
      <w:r w:rsidRPr="00EE2A76">
        <w:rPr>
          <w:rFonts w:ascii="Times New Roman" w:eastAsiaTheme="minorEastAsia" w:hAnsi="Times New Roman" w:cs="Times New Roman"/>
          <w:lang w:val="en-US" w:eastAsia="zh-CN"/>
        </w:rPr>
        <w:t xml:space="preserve"> represent the Cartesian distance between male mayfly individuals and female mayfly individuals; </w:t>
      </w:r>
      <w:r w:rsidRPr="00EE2A76">
        <w:rPr>
          <w:rFonts w:ascii="Times New Roman" w:eastAsiaTheme="minorEastAsia" w:hAnsi="Times New Roman" w:cs="Times New Roman"/>
          <w:i/>
          <w:iCs/>
          <w:lang w:val="en-US" w:eastAsia="zh-CN"/>
        </w:rPr>
        <w:t>F</w:t>
      </w:r>
      <w:r w:rsidRPr="00EE2A76">
        <w:rPr>
          <w:rFonts w:ascii="Times New Roman" w:eastAsiaTheme="minorEastAsia" w:hAnsi="Times New Roman" w:cs="Times New Roman"/>
          <w:lang w:val="en-US" w:eastAsia="zh-CN"/>
        </w:rPr>
        <w:t xml:space="preserve"> represents the objective function; </w:t>
      </w:r>
      <w:r w:rsidRPr="00EE2A76">
        <w:rPr>
          <w:rFonts w:ascii="Times New Roman" w:eastAsiaTheme="minorEastAsia" w:hAnsi="Times New Roman" w:cs="Times New Roman" w:hint="eastAsia"/>
          <w:i/>
          <w:iCs/>
          <w:lang w:val="en-US" w:eastAsia="zh-CN"/>
        </w:rPr>
        <w:t>λ</w:t>
      </w:r>
      <w:r w:rsidRPr="00EE2A76">
        <w:rPr>
          <w:rFonts w:ascii="Times New Roman" w:eastAsiaTheme="minorEastAsia" w:hAnsi="Times New Roman" w:cs="Times New Roman"/>
          <w:lang w:val="en-US" w:eastAsia="zh-CN"/>
        </w:rPr>
        <w:t xml:space="preserve"> represents a random walk </w:t>
      </w:r>
      <w:r w:rsidRPr="00EE2A76">
        <w:rPr>
          <w:rFonts w:ascii="Times New Roman" w:eastAsiaTheme="minorEastAsia" w:hAnsi="Times New Roman" w:cs="Times New Roman"/>
          <w:lang w:val="en-US" w:eastAsia="zh-CN"/>
        </w:rPr>
        <w:lastRenderedPageBreak/>
        <w:t>coefficient unique to the mayfly population. When the female mayfly individual is not affected by When male mayflies are attracted, they perform random flight movements according to this coefficient.</w:t>
      </w:r>
    </w:p>
    <w:p w14:paraId="08A9AD95"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A male mayfly and a female mayfly mating in a constrained space produces two offspring, and two offspring mating programs resulting from the mating of a male mayfly mating program and a female mayfly mating program. The expressions are shown below:</w:t>
      </w:r>
    </w:p>
    <w:p w14:paraId="79FE232A" w14:textId="2A622576" w:rsidR="00BD369C" w:rsidRDefault="00BD369C" w:rsidP="00BD369C">
      <w:pPr>
        <w:pStyle w:val="MTDisplayEquation"/>
      </w:pPr>
      <w:r>
        <w:tab/>
      </w:r>
      <w:r w:rsidRPr="00BD369C">
        <w:rPr>
          <w:position w:val="-14"/>
        </w:rPr>
        <w:object w:dxaOrig="2020" w:dyaOrig="400" w14:anchorId="4C3A8D82">
          <v:shape id="_x0000_i1044" type="#_x0000_t75" style="width:103pt;height:20.5pt" o:ole="">
            <v:imagedata r:id="rId50" o:title=""/>
          </v:shape>
          <o:OLEObject Type="Embed" ProgID="Equation.DSMT4" ShapeID="_x0000_i1044" DrawAspect="Content" ObjectID="_1756241909" r:id="rId51"/>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Pr>
            <w:noProof/>
          </w:rPr>
          <w:instrText>18</w:instrText>
        </w:r>
      </w:fldSimple>
      <w:r>
        <w:instrText>)</w:instrText>
      </w:r>
      <w:r>
        <w:fldChar w:fldCharType="end"/>
      </w:r>
    </w:p>
    <w:p w14:paraId="332516E4" w14:textId="67E5D420" w:rsidR="00BD369C" w:rsidRPr="00847524" w:rsidRDefault="00BD369C" w:rsidP="00BD369C">
      <w:pPr>
        <w:pStyle w:val="MTDisplayEquation"/>
      </w:pPr>
      <w:r>
        <w:tab/>
      </w:r>
      <w:r w:rsidRPr="00BD369C">
        <w:rPr>
          <w:position w:val="-14"/>
        </w:rPr>
        <w:object w:dxaOrig="2000" w:dyaOrig="400" w14:anchorId="2C6F2AD4">
          <v:shape id="_x0000_i1045" type="#_x0000_t75" style="width:97.5pt;height:20.5pt" o:ole="">
            <v:imagedata r:id="rId52" o:title=""/>
          </v:shape>
          <o:OLEObject Type="Embed" ProgID="Equation.DSMT4" ShapeID="_x0000_i1045" DrawAspect="Content" ObjectID="_1756241910" r:id="rId53"/>
        </w:object>
      </w:r>
      <w:r>
        <w:tab/>
      </w:r>
      <w:r>
        <w:fldChar w:fldCharType="begin"/>
      </w:r>
      <w:r>
        <w:instrText xml:space="preserve"> MACROBUTTON MTPlaceRef \* MERGEFORMAT </w:instrText>
      </w:r>
      <w:r>
        <w:fldChar w:fldCharType="begin"/>
      </w:r>
      <w:r>
        <w:instrText xml:space="preserve"> SEQ MTEqn \h \* MERGEFORMAT </w:instrText>
      </w:r>
      <w:r>
        <w:fldChar w:fldCharType="end"/>
      </w:r>
      <w:r>
        <w:instrText>(</w:instrText>
      </w:r>
      <w:fldSimple w:instr=" SEQ MTEqn \c \* Arabic \* MERGEFORMAT ">
        <w:r>
          <w:rPr>
            <w:noProof/>
          </w:rPr>
          <w:instrText>19</w:instrText>
        </w:r>
      </w:fldSimple>
      <w:r>
        <w:instrText>)</w:instrText>
      </w:r>
      <w:r>
        <w:fldChar w:fldCharType="end"/>
      </w:r>
    </w:p>
    <w:p w14:paraId="7D67A830" w14:textId="6B28AB5D" w:rsidR="00EE2A76" w:rsidRPr="00EE2A76" w:rsidRDefault="00EE2A76" w:rsidP="00847524">
      <w:pPr>
        <w:spacing w:line="400" w:lineRule="exact"/>
        <w:ind w:firstLineChars="200" w:firstLine="480"/>
        <w:jc w:val="both"/>
        <w:rPr>
          <w:rFonts w:ascii="Times New Roman" w:eastAsiaTheme="minorEastAsia" w:hAnsi="Times New Roman" w:cs="Times New Roman"/>
          <w:lang w:val="en-US" w:eastAsia="zh-CN"/>
        </w:rPr>
      </w:pPr>
      <w:r w:rsidRPr="00EE2A76">
        <w:rPr>
          <w:rFonts w:ascii="Times New Roman" w:eastAsiaTheme="minorEastAsia" w:hAnsi="Times New Roman" w:cs="Times New Roman"/>
          <w:lang w:val="en-US" w:eastAsia="zh-CN"/>
        </w:rPr>
        <w:t xml:space="preserve">In the formula: </w:t>
      </w:r>
      <w:r w:rsidRPr="00EE2A76">
        <w:rPr>
          <w:rFonts w:ascii="Times New Roman" w:eastAsiaTheme="minorEastAsia" w:hAnsi="Times New Roman" w:cs="Times New Roman" w:hint="eastAsia"/>
          <w:i/>
          <w:iCs/>
          <w:lang w:val="en-US" w:eastAsia="zh-CN"/>
        </w:rPr>
        <w:t>m</w:t>
      </w:r>
      <w:r w:rsidRPr="00EE2A76">
        <w:rPr>
          <w:rFonts w:ascii="Times New Roman" w:eastAsiaTheme="minorEastAsia" w:hAnsi="Times New Roman" w:cs="Times New Roman"/>
          <w:i/>
          <w:iCs/>
          <w:vertAlign w:val="subscript"/>
          <w:lang w:val="en-US" w:eastAsia="zh-CN"/>
        </w:rPr>
        <w:t>o,</w:t>
      </w:r>
      <w:r w:rsidRPr="00EE2A76">
        <w:rPr>
          <w:rFonts w:ascii="Times New Roman" w:eastAsiaTheme="minorEastAsia" w:hAnsi="Times New Roman" w:cs="Times New Roman"/>
          <w:vertAlign w:val="subscript"/>
          <w:lang w:val="en-US" w:eastAsia="zh-CN"/>
        </w:rPr>
        <w:t>1</w:t>
      </w:r>
      <w:r w:rsidRPr="00EE2A76">
        <w:rPr>
          <w:rFonts w:ascii="Times New Roman" w:eastAsiaTheme="minorEastAsia" w:hAnsi="Times New Roman" w:cs="Times New Roman"/>
          <w:lang w:val="en-US" w:eastAsia="zh-CN"/>
        </w:rPr>
        <w:t xml:space="preserve"> and </w:t>
      </w:r>
      <w:r w:rsidRPr="00EE2A76">
        <w:rPr>
          <w:rFonts w:ascii="Times New Roman" w:eastAsiaTheme="minorEastAsia" w:hAnsi="Times New Roman" w:cs="Times New Roman" w:hint="eastAsia"/>
          <w:i/>
          <w:iCs/>
          <w:lang w:val="en-US" w:eastAsia="zh-CN"/>
        </w:rPr>
        <w:t>m</w:t>
      </w:r>
      <w:r w:rsidRPr="00EE2A76">
        <w:rPr>
          <w:rFonts w:ascii="Times New Roman" w:eastAsiaTheme="minorEastAsia" w:hAnsi="Times New Roman" w:cs="Times New Roman"/>
          <w:i/>
          <w:iCs/>
          <w:vertAlign w:val="subscript"/>
          <w:lang w:val="en-US" w:eastAsia="zh-CN"/>
        </w:rPr>
        <w:t>o,</w:t>
      </w:r>
      <w:r w:rsidRPr="00EE2A76">
        <w:rPr>
          <w:rFonts w:ascii="Times New Roman" w:eastAsiaTheme="minorEastAsia" w:hAnsi="Times New Roman" w:cs="Times New Roman"/>
          <w:vertAlign w:val="subscript"/>
          <w:lang w:val="en-US" w:eastAsia="zh-CN"/>
        </w:rPr>
        <w:t>2</w:t>
      </w:r>
      <w:r>
        <w:rPr>
          <w:rFonts w:ascii="Times New Roman" w:eastAsiaTheme="minorEastAsia" w:hAnsi="Times New Roman" w:cs="Times New Roman"/>
          <w:vertAlign w:val="subscript"/>
          <w:lang w:val="en-US" w:eastAsia="zh-CN"/>
        </w:rPr>
        <w:t xml:space="preserve"> </w:t>
      </w:r>
      <w:r w:rsidRPr="00EE2A76">
        <w:rPr>
          <w:rFonts w:ascii="Times New Roman" w:eastAsiaTheme="minorEastAsia" w:hAnsi="Times New Roman" w:cs="Times New Roman"/>
          <w:lang w:val="en-US" w:eastAsia="zh-CN"/>
        </w:rPr>
        <w:t xml:space="preserve">respectively represent the two offspring compatibility plans produced by mating the male mayfly compatibility plan </w:t>
      </w:r>
      <w:r w:rsidRPr="00EE2A76">
        <w:rPr>
          <w:rFonts w:ascii="Times New Roman" w:eastAsiaTheme="minorEastAsia" w:hAnsi="Times New Roman" w:cs="Times New Roman"/>
          <w:i/>
          <w:iCs/>
          <w:lang w:val="en-US" w:eastAsia="zh-CN"/>
        </w:rPr>
        <w:t>m</w:t>
      </w:r>
      <w:r w:rsidRPr="00EE2A76">
        <w:rPr>
          <w:rFonts w:ascii="Times New Roman" w:eastAsiaTheme="minorEastAsia" w:hAnsi="Times New Roman" w:cs="Times New Roman"/>
          <w:lang w:val="en-US" w:eastAsia="zh-CN"/>
        </w:rPr>
        <w:t xml:space="preserve"> and the female mayfly compatibility plan </w:t>
      </w:r>
      <w:r w:rsidRPr="00EE2A76">
        <w:rPr>
          <w:rFonts w:ascii="Times New Roman" w:eastAsiaTheme="minorEastAsia" w:hAnsi="Times New Roman" w:cs="Times New Roman"/>
          <w:i/>
          <w:iCs/>
          <w:lang w:val="en-US" w:eastAsia="zh-CN"/>
        </w:rPr>
        <w:t>f</w:t>
      </w:r>
      <w:r w:rsidRPr="00EE2A76">
        <w:rPr>
          <w:rFonts w:ascii="Times New Roman" w:eastAsiaTheme="minorEastAsia" w:hAnsi="Times New Roman" w:cs="Times New Roman"/>
          <w:lang w:val="en-US" w:eastAsia="zh-CN"/>
        </w:rPr>
        <w:t xml:space="preserve">; </w:t>
      </w:r>
      <w:r w:rsidRPr="00EE2A76">
        <w:rPr>
          <w:rFonts w:ascii="Times New Roman" w:eastAsiaTheme="minorEastAsia" w:hAnsi="Times New Roman" w:cs="Times New Roman"/>
          <w:i/>
          <w:iCs/>
          <w:lang w:val="en-US" w:eastAsia="zh-CN"/>
        </w:rPr>
        <w:t>L</w:t>
      </w:r>
      <w:r w:rsidRPr="00EE2A76">
        <w:rPr>
          <w:rFonts w:ascii="Times New Roman" w:eastAsiaTheme="minorEastAsia" w:hAnsi="Times New Roman" w:cs="Times New Roman"/>
          <w:lang w:val="en-US" w:eastAsia="zh-CN"/>
        </w:rPr>
        <w:t xml:space="preserve"> is a random value in the interval [0,1].</w:t>
      </w:r>
    </w:p>
    <w:p w14:paraId="60C8592B"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flowchart of MO-MOA algorithm is shown below:</w:t>
      </w:r>
    </w:p>
    <w:p w14:paraId="0111B90A" w14:textId="5C2B571F" w:rsidR="00847524" w:rsidRPr="00847524" w:rsidRDefault="006B14D5" w:rsidP="009610DA">
      <w:pPr>
        <w:spacing w:line="240" w:lineRule="auto"/>
        <w:jc w:val="center"/>
        <w:rPr>
          <w:rFonts w:ascii="Times New Roman" w:eastAsiaTheme="minorEastAsia" w:hAnsi="Times New Roman" w:cs="Times New Roman"/>
          <w:lang w:val="en-US" w:eastAsia="zh-CN"/>
        </w:rPr>
      </w:pPr>
      <w:r>
        <w:rPr>
          <w:noProof/>
        </w:rPr>
        <w:drawing>
          <wp:inline distT="0" distB="0" distL="0" distR="0" wp14:anchorId="535BB2B4" wp14:editId="021C63F9">
            <wp:extent cx="2472042" cy="4076700"/>
            <wp:effectExtent l="0" t="0" r="5080" b="0"/>
            <wp:docPr id="85275995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507309" cy="4134859"/>
                    </a:xfrm>
                    <a:prstGeom prst="rect">
                      <a:avLst/>
                    </a:prstGeom>
                    <a:noFill/>
                    <a:ln>
                      <a:noFill/>
                    </a:ln>
                  </pic:spPr>
                </pic:pic>
              </a:graphicData>
            </a:graphic>
          </wp:inline>
        </w:drawing>
      </w:r>
    </w:p>
    <w:p w14:paraId="1FF4761F" w14:textId="7F47C7CA" w:rsidR="00847524" w:rsidRPr="009610DA" w:rsidRDefault="002D37FC" w:rsidP="009610DA">
      <w:pPr>
        <w:spacing w:line="400" w:lineRule="exact"/>
        <w:jc w:val="center"/>
        <w:rPr>
          <w:rFonts w:ascii="Times New Roman" w:eastAsiaTheme="minorEastAsia" w:hAnsi="Times New Roman" w:cs="Times New Roman"/>
          <w:sz w:val="21"/>
          <w:szCs w:val="21"/>
          <w:lang w:val="en-US" w:eastAsia="zh-CN"/>
        </w:rPr>
      </w:pPr>
      <w:r w:rsidRPr="002D37FC">
        <w:rPr>
          <w:rFonts w:ascii="Times New Roman" w:eastAsiaTheme="minorEastAsia" w:hAnsi="Times New Roman" w:cs="Times New Roman"/>
          <w:sz w:val="21"/>
          <w:szCs w:val="21"/>
          <w:lang w:val="en-US" w:eastAsia="zh-CN"/>
        </w:rPr>
        <w:t xml:space="preserve">Figure </w:t>
      </w:r>
      <w:r w:rsidR="00847524" w:rsidRPr="009610DA">
        <w:rPr>
          <w:rFonts w:ascii="Times New Roman" w:eastAsiaTheme="minorEastAsia" w:hAnsi="Times New Roman" w:cs="Times New Roman"/>
          <w:sz w:val="21"/>
          <w:szCs w:val="21"/>
          <w:lang w:val="en-US" w:eastAsia="zh-CN"/>
        </w:rPr>
        <w:t>2 Flowchart of multi-objective mayfly optimization algorithm</w:t>
      </w:r>
    </w:p>
    <w:p w14:paraId="1C89D1FB" w14:textId="0EA5A543" w:rsidR="00847524" w:rsidRPr="00847524" w:rsidRDefault="00847524" w:rsidP="00492217">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72C15E42" w14:textId="3BFD79B7" w:rsidR="00847524" w:rsidRDefault="00847524" w:rsidP="00847524">
      <w:pPr>
        <w:pStyle w:val="1"/>
        <w:spacing w:line="480" w:lineRule="auto"/>
        <w:rPr>
          <w:rFonts w:ascii="Times New Roman" w:hAnsi="Times New Roman" w:cs="Times New Roman"/>
          <w:b/>
          <w:bCs/>
          <w:color w:val="auto"/>
          <w:sz w:val="24"/>
          <w:szCs w:val="24"/>
          <w:lang w:eastAsia="zh-CN"/>
        </w:rPr>
      </w:pPr>
      <w:bookmarkStart w:id="8" w:name="_Toc145629112"/>
      <w:r>
        <w:rPr>
          <w:rFonts w:ascii="Times New Roman" w:hAnsi="Times New Roman" w:cs="Times New Roman"/>
          <w:b/>
          <w:bCs/>
          <w:color w:val="auto"/>
          <w:sz w:val="24"/>
          <w:szCs w:val="24"/>
          <w:lang w:eastAsia="zh-CN"/>
        </w:rPr>
        <w:lastRenderedPageBreak/>
        <w:t>4</w:t>
      </w:r>
      <w:r w:rsidRPr="003D0F13">
        <w:rPr>
          <w:rFonts w:ascii="Times New Roman" w:hAnsi="Times New Roman" w:cs="Times New Roman"/>
          <w:b/>
          <w:bCs/>
          <w:color w:val="auto"/>
          <w:sz w:val="24"/>
          <w:szCs w:val="24"/>
          <w:lang w:eastAsia="zh-CN"/>
        </w:rPr>
        <w:t xml:space="preserve">.0 </w:t>
      </w:r>
      <w:r w:rsidRPr="00847524">
        <w:rPr>
          <w:rFonts w:ascii="Times New Roman" w:hAnsi="Times New Roman" w:cs="Times New Roman"/>
          <w:b/>
          <w:bCs/>
          <w:color w:val="auto"/>
          <w:sz w:val="24"/>
          <w:szCs w:val="24"/>
          <w:lang w:eastAsia="zh-CN"/>
        </w:rPr>
        <w:t>System Design and Implementation</w:t>
      </w:r>
      <w:bookmarkEnd w:id="8"/>
    </w:p>
    <w:p w14:paraId="7F49F319" w14:textId="07576D4F" w:rsidR="00847524" w:rsidRDefault="00847524" w:rsidP="00847524">
      <w:pPr>
        <w:pStyle w:val="2"/>
        <w:spacing w:line="480" w:lineRule="auto"/>
        <w:rPr>
          <w:rFonts w:ascii="Times New Roman" w:hAnsi="Times New Roman" w:cs="Times New Roman"/>
          <w:b/>
          <w:bCs/>
          <w:color w:val="auto"/>
          <w:lang w:val="en-US" w:eastAsia="zh-CN"/>
        </w:rPr>
      </w:pPr>
      <w:bookmarkStart w:id="9" w:name="_Toc145629113"/>
      <w:r>
        <w:rPr>
          <w:rFonts w:ascii="Times New Roman" w:hAnsi="Times New Roman" w:cs="Times New Roman"/>
          <w:b/>
          <w:bCs/>
          <w:color w:val="auto"/>
        </w:rPr>
        <w:t>4</w:t>
      </w:r>
      <w:r w:rsidRPr="003D0F13">
        <w:rPr>
          <w:rFonts w:ascii="Times New Roman" w:hAnsi="Times New Roman" w:cs="Times New Roman"/>
          <w:b/>
          <w:bCs/>
          <w:color w:val="auto"/>
        </w:rPr>
        <w:t xml:space="preserve">.1 </w:t>
      </w:r>
      <w:r w:rsidR="00C36DDB" w:rsidRPr="00C36DDB">
        <w:rPr>
          <w:rFonts w:ascii="Times New Roman" w:hAnsi="Times New Roman" w:cs="Times New Roman"/>
          <w:b/>
          <w:bCs/>
          <w:color w:val="auto"/>
          <w:lang w:val="en-US" w:eastAsia="zh-CN"/>
        </w:rPr>
        <w:t>Development Background</w:t>
      </w:r>
      <w:bookmarkEnd w:id="9"/>
    </w:p>
    <w:p w14:paraId="1F755EA9"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 xml:space="preserve">With the continuous advancement of industrialization, China's per capita gross domestic product has been steadily increasing, and the material standard of living has been improving. In the past five years, the production of hazardous waste in China has increased year by year. In 2019, the amount of hazardous waste production reached 94.08 million tons. In 2020, affected by the new Crown pneumonia epidemic, medical waste production increased by more than 20%, and hazardous waste production exceeded 10,000 million tons. Hazardous waste disposal includes resource utilization, harmless disposal, and storage. Among them, resource utilization has developed over the years, with supply and demand basically balanced. Harmless disposal includes rotary kiln incineration, pyrolysis incineration, cement kiln co-disposal, and plasma high-temperature melting disposal. Cement kiln co-disposal, as a new type of harmless disposal, has obvious cost advantages and gradually increases its market share. However, the development of cement kiln co-disposal is short, the ecological chain is not highly mature, the equipment side mainly relies on traditional environmental protection equipment manufacturers, and the production management side mainly draws on the cement kiln incineration and disposal production. Among the co-disposal work in the matching work is particularly important, most of the manufacturers on the market are still choosing the manual matching method, which </w:t>
      </w:r>
      <w:proofErr w:type="spellStart"/>
      <w:r w:rsidRPr="00847524">
        <w:rPr>
          <w:rFonts w:ascii="Times New Roman" w:eastAsiaTheme="minorEastAsia" w:hAnsi="Times New Roman" w:cs="Times New Roman"/>
          <w:lang w:val="en-US" w:eastAsia="zh-CN"/>
        </w:rPr>
        <w:t>can not</w:t>
      </w:r>
      <w:proofErr w:type="spellEnd"/>
      <w:r w:rsidRPr="00847524">
        <w:rPr>
          <w:rFonts w:ascii="Times New Roman" w:eastAsiaTheme="minorEastAsia" w:hAnsi="Times New Roman" w:cs="Times New Roman"/>
          <w:lang w:val="en-US" w:eastAsia="zh-CN"/>
        </w:rPr>
        <w:t xml:space="preserve"> maximize the use of the disposal capacity of the cement kiln, and the revenue of the cement plant for a long time </w:t>
      </w:r>
      <w:proofErr w:type="spellStart"/>
      <w:r w:rsidRPr="00847524">
        <w:rPr>
          <w:rFonts w:ascii="Times New Roman" w:eastAsiaTheme="minorEastAsia" w:hAnsi="Times New Roman" w:cs="Times New Roman"/>
          <w:lang w:val="en-US" w:eastAsia="zh-CN"/>
        </w:rPr>
        <w:t>can not</w:t>
      </w:r>
      <w:proofErr w:type="spellEnd"/>
      <w:r w:rsidRPr="00847524">
        <w:rPr>
          <w:rFonts w:ascii="Times New Roman" w:eastAsiaTheme="minorEastAsia" w:hAnsi="Times New Roman" w:cs="Times New Roman"/>
          <w:lang w:val="en-US" w:eastAsia="zh-CN"/>
        </w:rPr>
        <w:t xml:space="preserve"> reach the ideal goal.</w:t>
      </w:r>
    </w:p>
    <w:p w14:paraId="269B4536" w14:textId="74BD4CDD" w:rsidR="008E04DF"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goal of this system is to meet the needs of cement kiln co-disposal of hazardous wastes in the process of compounding, to achieve the goal of both production capacity and emissions, to develop a set of easy-to-operate and efficient management system, and to contribute to the realization of efficient and green development of the enterprise. The core of this system design is to calculate the executable compounding scheme to meet the demand through the compounding algorithm, supplemented by manual experience to analyze the real-time situation and confirm the scheme, and finally calculate the feasible compounding scheme efficiently for guiding the production.</w:t>
      </w:r>
    </w:p>
    <w:p w14:paraId="6C0EDBC0" w14:textId="3C042B16" w:rsidR="00847524" w:rsidRPr="008E04DF" w:rsidRDefault="00847524" w:rsidP="00847524">
      <w:pPr>
        <w:pStyle w:val="2"/>
        <w:spacing w:line="480" w:lineRule="auto"/>
        <w:rPr>
          <w:rFonts w:ascii="Times New Roman" w:hAnsi="Times New Roman" w:cs="Times New Roman"/>
          <w:b/>
          <w:bCs/>
          <w:color w:val="auto"/>
        </w:rPr>
      </w:pPr>
      <w:bookmarkStart w:id="10" w:name="_Toc145629114"/>
      <w:r>
        <w:rPr>
          <w:rFonts w:ascii="Times New Roman" w:hAnsi="Times New Roman" w:cs="Times New Roman"/>
          <w:b/>
          <w:bCs/>
          <w:color w:val="auto"/>
        </w:rPr>
        <w:t>4</w:t>
      </w:r>
      <w:r w:rsidRPr="008E04DF">
        <w:rPr>
          <w:rFonts w:ascii="Times New Roman" w:hAnsi="Times New Roman" w:cs="Times New Roman"/>
          <w:b/>
          <w:bCs/>
          <w:color w:val="auto"/>
        </w:rPr>
        <w:t>.</w:t>
      </w:r>
      <w:r>
        <w:rPr>
          <w:rFonts w:ascii="Times New Roman" w:hAnsi="Times New Roman" w:cs="Times New Roman"/>
          <w:b/>
          <w:bCs/>
          <w:color w:val="auto"/>
        </w:rPr>
        <w:t>2</w:t>
      </w:r>
      <w:r w:rsidRPr="008E04DF">
        <w:rPr>
          <w:rFonts w:ascii="Times New Roman" w:hAnsi="Times New Roman" w:cs="Times New Roman"/>
          <w:b/>
          <w:bCs/>
          <w:color w:val="auto"/>
        </w:rPr>
        <w:t xml:space="preserve"> </w:t>
      </w:r>
      <w:r w:rsidRPr="00847524">
        <w:rPr>
          <w:rFonts w:ascii="Times New Roman" w:hAnsi="Times New Roman" w:cs="Times New Roman"/>
          <w:b/>
          <w:bCs/>
          <w:color w:val="auto"/>
        </w:rPr>
        <w:t>Program analysis and flow chart</w:t>
      </w:r>
      <w:bookmarkEnd w:id="10"/>
    </w:p>
    <w:p w14:paraId="1A98C959" w14:textId="6203BF5A" w:rsidR="00847524" w:rsidRPr="00847524" w:rsidRDefault="00847524" w:rsidP="00847524">
      <w:pPr>
        <w:spacing w:line="400" w:lineRule="exact"/>
        <w:ind w:firstLineChars="200" w:firstLine="480"/>
        <w:jc w:val="both"/>
        <w:rPr>
          <w:rFonts w:ascii="Times New Roman" w:eastAsiaTheme="minorEastAsia" w:hAnsi="Times New Roman" w:cs="Times New Roman"/>
          <w:bCs/>
          <w:lang w:val="en-US" w:eastAsia="zh-CN"/>
        </w:rPr>
      </w:pPr>
      <w:r w:rsidRPr="00847524">
        <w:rPr>
          <w:rFonts w:ascii="Times New Roman" w:eastAsiaTheme="minorEastAsia" w:hAnsi="Times New Roman" w:cs="Times New Roman"/>
          <w:lang w:val="en-US" w:eastAsia="zh-CN"/>
        </w:rPr>
        <w:t xml:space="preserve">This system analyzes, processes and displays all kinds of waste inventory information in the factory, and the data processing flowchart of the system front and back ends and the database is shown in Figure </w:t>
      </w:r>
      <w:r w:rsidR="001D3350">
        <w:rPr>
          <w:rFonts w:ascii="Times New Roman" w:eastAsiaTheme="minorEastAsia" w:hAnsi="Times New Roman" w:cs="Times New Roman"/>
          <w:lang w:val="en-US" w:eastAsia="zh-CN"/>
        </w:rPr>
        <w:t>3</w:t>
      </w:r>
      <w:r w:rsidRPr="00847524">
        <w:rPr>
          <w:rFonts w:ascii="Times New Roman" w:eastAsiaTheme="minorEastAsia" w:hAnsi="Times New Roman" w:cs="Times New Roman"/>
          <w:lang w:val="en-US" w:eastAsia="zh-CN"/>
        </w:rPr>
        <w:t>.</w:t>
      </w:r>
    </w:p>
    <w:p w14:paraId="72711E51"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bCs/>
          <w:lang w:val="en-US" w:eastAsia="zh-CN"/>
        </w:rPr>
      </w:pPr>
      <w:r w:rsidRPr="00847524">
        <w:rPr>
          <w:rFonts w:ascii="Times New Roman" w:eastAsiaTheme="minorEastAsia" w:hAnsi="Times New Roman" w:cs="Times New Roman"/>
          <w:lang w:val="en-US" w:eastAsia="zh-CN"/>
        </w:rPr>
        <w:lastRenderedPageBreak/>
        <w:t xml:space="preserve">The operator logs into the system and performs the operation, the system sends HTTP request to the back-end, after the back-end receives the request, it will call the corresponding interface method according to different requests to send commands to the database to realize the operation of the data in the database of the hazardous waste materials and generate the corresponding user operation, the execution result is saved in the Result class waiting for the front-end to call. Finally, the front-end can send a request through the </w:t>
      </w:r>
      <w:proofErr w:type="spellStart"/>
      <w:r w:rsidRPr="00847524">
        <w:rPr>
          <w:rFonts w:ascii="Times New Roman" w:eastAsiaTheme="minorEastAsia" w:hAnsi="Times New Roman" w:cs="Times New Roman"/>
          <w:lang w:val="en-US" w:eastAsia="zh-CN"/>
        </w:rPr>
        <w:t>jqGrid</w:t>
      </w:r>
      <w:proofErr w:type="spellEnd"/>
      <w:r w:rsidRPr="00847524">
        <w:rPr>
          <w:rFonts w:ascii="Times New Roman" w:eastAsiaTheme="minorEastAsia" w:hAnsi="Times New Roman" w:cs="Times New Roman"/>
          <w:lang w:val="en-US" w:eastAsia="zh-CN"/>
        </w:rPr>
        <w:t xml:space="preserve"> to obtain the results saved by the back-end and displayed in the front-end.</w:t>
      </w:r>
    </w:p>
    <w:p w14:paraId="78A4F219" w14:textId="57B66BEF" w:rsidR="00847524" w:rsidRPr="006B14D5" w:rsidRDefault="00463DE8" w:rsidP="00463DE8">
      <w:pPr>
        <w:spacing w:line="240" w:lineRule="auto"/>
        <w:jc w:val="center"/>
        <w:rPr>
          <w:noProof/>
        </w:rPr>
      </w:pPr>
      <w:r>
        <w:rPr>
          <w:noProof/>
        </w:rPr>
        <w:drawing>
          <wp:inline distT="0" distB="0" distL="0" distR="0" wp14:anchorId="1840DCF1" wp14:editId="29B3C071">
            <wp:extent cx="5752658" cy="4667250"/>
            <wp:effectExtent l="0" t="0" r="635" b="0"/>
            <wp:docPr id="41477815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812552" cy="4715843"/>
                    </a:xfrm>
                    <a:prstGeom prst="rect">
                      <a:avLst/>
                    </a:prstGeom>
                    <a:noFill/>
                    <a:ln>
                      <a:noFill/>
                    </a:ln>
                  </pic:spPr>
                </pic:pic>
              </a:graphicData>
            </a:graphic>
          </wp:inline>
        </w:drawing>
      </w:r>
    </w:p>
    <w:p w14:paraId="6AE89FD7" w14:textId="425F6020" w:rsidR="00847524" w:rsidRPr="006B14D5" w:rsidRDefault="00847524" w:rsidP="00463DE8">
      <w:pPr>
        <w:spacing w:line="240" w:lineRule="auto"/>
        <w:jc w:val="center"/>
        <w:rPr>
          <w:rFonts w:ascii="Times New Roman" w:eastAsiaTheme="minorEastAsia" w:hAnsi="Times New Roman" w:cs="Times New Roman"/>
          <w:sz w:val="21"/>
          <w:szCs w:val="21"/>
          <w:lang w:val="en-US" w:eastAsia="zh-CN"/>
        </w:rPr>
      </w:pPr>
      <w:r w:rsidRPr="006B14D5">
        <w:rPr>
          <w:rFonts w:ascii="Times New Roman" w:eastAsiaTheme="minorEastAsia" w:hAnsi="Times New Roman" w:cs="Times New Roman"/>
          <w:sz w:val="21"/>
          <w:szCs w:val="21"/>
          <w:lang w:val="en-US" w:eastAsia="zh-CN"/>
        </w:rPr>
        <w:t xml:space="preserve">Figure </w:t>
      </w:r>
      <w:r w:rsidR="006B14D5">
        <w:rPr>
          <w:rFonts w:ascii="Times New Roman" w:eastAsiaTheme="minorEastAsia" w:hAnsi="Times New Roman" w:cs="Times New Roman"/>
          <w:sz w:val="21"/>
          <w:szCs w:val="21"/>
          <w:lang w:val="en-US" w:eastAsia="zh-CN"/>
        </w:rPr>
        <w:t>3</w:t>
      </w:r>
      <w:r w:rsidRPr="006B14D5">
        <w:rPr>
          <w:rFonts w:ascii="Times New Roman" w:eastAsiaTheme="minorEastAsia" w:hAnsi="Times New Roman" w:cs="Times New Roman"/>
          <w:sz w:val="21"/>
          <w:szCs w:val="21"/>
          <w:lang w:val="en-US" w:eastAsia="zh-CN"/>
        </w:rPr>
        <w:t xml:space="preserve"> Front and back end and database interaction</w:t>
      </w:r>
    </w:p>
    <w:p w14:paraId="436F531F" w14:textId="18A5060F" w:rsidR="00847524" w:rsidRDefault="00847524" w:rsidP="00847524">
      <w:pPr>
        <w:pStyle w:val="2"/>
        <w:spacing w:line="480" w:lineRule="auto"/>
        <w:rPr>
          <w:rFonts w:ascii="Times New Roman" w:hAnsi="Times New Roman" w:cs="Times New Roman"/>
          <w:b/>
          <w:bCs/>
          <w:color w:val="auto"/>
          <w:lang w:val="en-US" w:eastAsia="zh-CN"/>
        </w:rPr>
      </w:pPr>
      <w:bookmarkStart w:id="11" w:name="_Toc145629115"/>
      <w:r>
        <w:rPr>
          <w:rFonts w:ascii="Times New Roman" w:hAnsi="Times New Roman" w:cs="Times New Roman"/>
          <w:b/>
          <w:bCs/>
          <w:color w:val="auto"/>
        </w:rPr>
        <w:t>4</w:t>
      </w:r>
      <w:r w:rsidRPr="003D0F13">
        <w:rPr>
          <w:rFonts w:ascii="Times New Roman" w:hAnsi="Times New Roman" w:cs="Times New Roman"/>
          <w:b/>
          <w:bCs/>
          <w:color w:val="auto"/>
        </w:rPr>
        <w:t>.</w:t>
      </w:r>
      <w:r w:rsidR="00C36DDB">
        <w:rPr>
          <w:rFonts w:ascii="Times New Roman" w:hAnsi="Times New Roman" w:cs="Times New Roman"/>
          <w:b/>
          <w:bCs/>
          <w:color w:val="auto"/>
        </w:rPr>
        <w:t>3</w:t>
      </w:r>
      <w:r w:rsidRPr="003D0F13">
        <w:rPr>
          <w:rFonts w:ascii="Times New Roman" w:hAnsi="Times New Roman" w:cs="Times New Roman"/>
          <w:b/>
          <w:bCs/>
          <w:color w:val="auto"/>
        </w:rPr>
        <w:t xml:space="preserve"> </w:t>
      </w:r>
      <w:r w:rsidR="00C36DDB" w:rsidRPr="00C36DDB">
        <w:rPr>
          <w:rFonts w:ascii="Times New Roman" w:hAnsi="Times New Roman" w:cs="Times New Roman"/>
          <w:b/>
          <w:bCs/>
          <w:color w:val="auto"/>
          <w:lang w:val="en-US" w:eastAsia="zh-CN"/>
        </w:rPr>
        <w:t>System development and operation environment</w:t>
      </w:r>
      <w:bookmarkEnd w:id="11"/>
    </w:p>
    <w:p w14:paraId="3DD6C9C3" w14:textId="17AAA075" w:rsidR="00463DE8" w:rsidRPr="00847524" w:rsidRDefault="00847524" w:rsidP="00463DE8">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development tools and operating environment required for the development of this system is shown in Table 1.</w:t>
      </w:r>
    </w:p>
    <w:p w14:paraId="0DFBA4D3" w14:textId="71056C4E" w:rsidR="00847524" w:rsidRPr="00261E56" w:rsidRDefault="00847524" w:rsidP="00463DE8">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1 Description of development tools and operating environment</w:t>
      </w:r>
    </w:p>
    <w:tbl>
      <w:tblPr>
        <w:tblStyle w:val="12"/>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661"/>
        <w:gridCol w:w="6228"/>
      </w:tblGrid>
      <w:tr w:rsidR="00463DE8" w:rsidRPr="00463DE8" w14:paraId="0FD37B17" w14:textId="77777777" w:rsidTr="00463DE8">
        <w:trPr>
          <w:trHeight w:val="704"/>
          <w:jc w:val="center"/>
        </w:trPr>
        <w:tc>
          <w:tcPr>
            <w:tcW w:w="2661" w:type="dxa"/>
            <w:tcBorders>
              <w:top w:val="single" w:sz="4" w:space="0" w:color="auto"/>
              <w:bottom w:val="single" w:sz="4" w:space="0" w:color="auto"/>
            </w:tcBorders>
          </w:tcPr>
          <w:p w14:paraId="1B3E0AB6" w14:textId="0A05EC8A"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Terms, abbreviations</w:t>
            </w:r>
          </w:p>
        </w:tc>
        <w:tc>
          <w:tcPr>
            <w:tcW w:w="6228" w:type="dxa"/>
            <w:tcBorders>
              <w:top w:val="single" w:sz="4" w:space="0" w:color="auto"/>
              <w:bottom w:val="single" w:sz="4" w:space="0" w:color="auto"/>
            </w:tcBorders>
          </w:tcPr>
          <w:p w14:paraId="362DA303" w14:textId="13D4311A"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explain</w:t>
            </w:r>
          </w:p>
        </w:tc>
      </w:tr>
      <w:tr w:rsidR="00463DE8" w:rsidRPr="00463DE8" w14:paraId="445DC752" w14:textId="77777777" w:rsidTr="00463DE8">
        <w:trPr>
          <w:trHeight w:val="685"/>
          <w:jc w:val="center"/>
        </w:trPr>
        <w:tc>
          <w:tcPr>
            <w:tcW w:w="2661" w:type="dxa"/>
            <w:tcBorders>
              <w:top w:val="single" w:sz="4" w:space="0" w:color="auto"/>
            </w:tcBorders>
          </w:tcPr>
          <w:p w14:paraId="3F25E265"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lastRenderedPageBreak/>
              <w:t>Html</w:t>
            </w:r>
          </w:p>
        </w:tc>
        <w:tc>
          <w:tcPr>
            <w:tcW w:w="6228" w:type="dxa"/>
            <w:tcBorders>
              <w:top w:val="single" w:sz="4" w:space="0" w:color="auto"/>
            </w:tcBorders>
          </w:tcPr>
          <w:p w14:paraId="2B6B09A5" w14:textId="28666295"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markup language used to describe web documents</w:t>
            </w:r>
          </w:p>
        </w:tc>
      </w:tr>
      <w:tr w:rsidR="00463DE8" w:rsidRPr="00463DE8" w14:paraId="09C1B844" w14:textId="77777777" w:rsidTr="00463DE8">
        <w:trPr>
          <w:trHeight w:val="704"/>
          <w:jc w:val="center"/>
        </w:trPr>
        <w:tc>
          <w:tcPr>
            <w:tcW w:w="2661" w:type="dxa"/>
          </w:tcPr>
          <w:p w14:paraId="5CB48076"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proofErr w:type="spellStart"/>
            <w:r w:rsidRPr="00463DE8">
              <w:rPr>
                <w:rFonts w:ascii="Times New Roman" w:eastAsia="仿宋" w:hAnsi="Times New Roman" w:cs="Times New Roman" w:hint="eastAsia"/>
                <w:kern w:val="2"/>
                <w:szCs w:val="24"/>
                <w:lang w:val="en-US" w:eastAsia="zh-CN"/>
              </w:rPr>
              <w:t>Mybatis</w:t>
            </w:r>
            <w:proofErr w:type="spellEnd"/>
          </w:p>
        </w:tc>
        <w:tc>
          <w:tcPr>
            <w:tcW w:w="6228" w:type="dxa"/>
          </w:tcPr>
          <w:p w14:paraId="13B10962" w14:textId="1B2C09C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Java-based persistence framework</w:t>
            </w:r>
          </w:p>
        </w:tc>
      </w:tr>
      <w:tr w:rsidR="00463DE8" w:rsidRPr="00463DE8" w14:paraId="1324CFCB" w14:textId="77777777" w:rsidTr="00463DE8">
        <w:trPr>
          <w:trHeight w:val="704"/>
          <w:jc w:val="center"/>
        </w:trPr>
        <w:tc>
          <w:tcPr>
            <w:tcW w:w="2661" w:type="dxa"/>
          </w:tcPr>
          <w:p w14:paraId="67C6BD00"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proofErr w:type="spellStart"/>
            <w:r w:rsidRPr="00463DE8">
              <w:rPr>
                <w:rFonts w:ascii="Times New Roman" w:eastAsia="仿宋" w:hAnsi="Times New Roman" w:cs="Times New Roman" w:hint="eastAsia"/>
                <w:kern w:val="2"/>
                <w:szCs w:val="24"/>
                <w:lang w:val="en-US" w:eastAsia="zh-CN"/>
              </w:rPr>
              <w:t>Css</w:t>
            </w:r>
            <w:proofErr w:type="spellEnd"/>
          </w:p>
        </w:tc>
        <w:tc>
          <w:tcPr>
            <w:tcW w:w="6228" w:type="dxa"/>
          </w:tcPr>
          <w:p w14:paraId="4E4DA0F6" w14:textId="0EDB737D"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computer language used to represent document styles</w:t>
            </w:r>
          </w:p>
        </w:tc>
      </w:tr>
      <w:tr w:rsidR="00463DE8" w:rsidRPr="00463DE8" w14:paraId="1432D390" w14:textId="77777777" w:rsidTr="00463DE8">
        <w:trPr>
          <w:trHeight w:val="704"/>
          <w:jc w:val="center"/>
        </w:trPr>
        <w:tc>
          <w:tcPr>
            <w:tcW w:w="2661" w:type="dxa"/>
          </w:tcPr>
          <w:p w14:paraId="06444ABC"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J</w:t>
            </w:r>
            <w:r w:rsidRPr="00463DE8">
              <w:rPr>
                <w:rFonts w:ascii="Times New Roman" w:eastAsia="仿宋" w:hAnsi="Times New Roman" w:cs="Times New Roman" w:hint="eastAsia"/>
                <w:kern w:val="2"/>
                <w:szCs w:val="24"/>
                <w:lang w:val="en-US" w:eastAsia="zh-CN"/>
              </w:rPr>
              <w:t>ava</w:t>
            </w:r>
          </w:p>
        </w:tc>
        <w:tc>
          <w:tcPr>
            <w:tcW w:w="6228" w:type="dxa"/>
          </w:tcPr>
          <w:p w14:paraId="04F3B351" w14:textId="7F40065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cross-platform high-level programming language</w:t>
            </w:r>
          </w:p>
        </w:tc>
      </w:tr>
      <w:tr w:rsidR="00463DE8" w:rsidRPr="00463DE8" w14:paraId="6AC9CD34" w14:textId="77777777" w:rsidTr="00463DE8">
        <w:trPr>
          <w:trHeight w:val="685"/>
          <w:jc w:val="center"/>
        </w:trPr>
        <w:tc>
          <w:tcPr>
            <w:tcW w:w="2661" w:type="dxa"/>
          </w:tcPr>
          <w:p w14:paraId="7CEB0A6F"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t>JavaScript</w:t>
            </w:r>
          </w:p>
        </w:tc>
        <w:tc>
          <w:tcPr>
            <w:tcW w:w="6228" w:type="dxa"/>
          </w:tcPr>
          <w:p w14:paraId="5FFC3D55" w14:textId="323ECEAD"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An object-based dynamically typed client-side scripting language</w:t>
            </w:r>
          </w:p>
        </w:tc>
      </w:tr>
      <w:tr w:rsidR="00463DE8" w:rsidRPr="00463DE8" w14:paraId="003BDE70" w14:textId="77777777" w:rsidTr="00463DE8">
        <w:trPr>
          <w:trHeight w:val="704"/>
          <w:jc w:val="center"/>
        </w:trPr>
        <w:tc>
          <w:tcPr>
            <w:tcW w:w="2661" w:type="dxa"/>
          </w:tcPr>
          <w:p w14:paraId="5AD2303C"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t>J</w:t>
            </w:r>
            <w:r w:rsidRPr="00463DE8">
              <w:rPr>
                <w:rFonts w:ascii="Times New Roman" w:eastAsia="仿宋" w:hAnsi="Times New Roman" w:cs="Times New Roman"/>
                <w:kern w:val="2"/>
                <w:szCs w:val="24"/>
                <w:lang w:val="en-US" w:eastAsia="zh-CN"/>
              </w:rPr>
              <w:t>DK</w:t>
            </w:r>
          </w:p>
        </w:tc>
        <w:tc>
          <w:tcPr>
            <w:tcW w:w="6228" w:type="dxa"/>
          </w:tcPr>
          <w:p w14:paraId="4C9160D0" w14:textId="4D5A6FD4"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Java language software development kit</w:t>
            </w:r>
          </w:p>
        </w:tc>
      </w:tr>
      <w:tr w:rsidR="00463DE8" w:rsidRPr="00463DE8" w14:paraId="57BD1A1F" w14:textId="77777777" w:rsidTr="00463DE8">
        <w:trPr>
          <w:trHeight w:val="704"/>
          <w:jc w:val="center"/>
        </w:trPr>
        <w:tc>
          <w:tcPr>
            <w:tcW w:w="2661" w:type="dxa"/>
          </w:tcPr>
          <w:p w14:paraId="13D11E1F"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t>jQuery</w:t>
            </w:r>
          </w:p>
        </w:tc>
        <w:tc>
          <w:tcPr>
            <w:tcW w:w="6228" w:type="dxa"/>
          </w:tcPr>
          <w:p w14:paraId="587D3DEA" w14:textId="7A3378E5"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fast and concise JavaScript framework</w:t>
            </w:r>
          </w:p>
        </w:tc>
      </w:tr>
      <w:tr w:rsidR="00463DE8" w:rsidRPr="00463DE8" w14:paraId="5C03FE4B" w14:textId="77777777" w:rsidTr="00463DE8">
        <w:trPr>
          <w:trHeight w:val="685"/>
          <w:jc w:val="center"/>
        </w:trPr>
        <w:tc>
          <w:tcPr>
            <w:tcW w:w="2661" w:type="dxa"/>
          </w:tcPr>
          <w:p w14:paraId="0C9FFAB2"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S</w:t>
            </w:r>
            <w:r w:rsidRPr="00463DE8">
              <w:rPr>
                <w:rFonts w:ascii="Times New Roman" w:eastAsia="仿宋" w:hAnsi="Times New Roman" w:cs="Times New Roman" w:hint="eastAsia"/>
                <w:kern w:val="2"/>
                <w:szCs w:val="24"/>
                <w:lang w:val="en-US" w:eastAsia="zh-CN"/>
              </w:rPr>
              <w:t>pring</w:t>
            </w:r>
          </w:p>
        </w:tc>
        <w:tc>
          <w:tcPr>
            <w:tcW w:w="6228" w:type="dxa"/>
          </w:tcPr>
          <w:p w14:paraId="70613390" w14:textId="262388BF"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 xml:space="preserve">A layered </w:t>
            </w:r>
            <w:proofErr w:type="spellStart"/>
            <w:r w:rsidRPr="00463DE8">
              <w:rPr>
                <w:rFonts w:ascii="Times New Roman" w:eastAsia="仿宋" w:hAnsi="Times New Roman" w:cs="Times New Roman"/>
                <w:kern w:val="2"/>
                <w:szCs w:val="24"/>
                <w:lang w:val="en-US" w:eastAsia="zh-CN"/>
              </w:rPr>
              <w:t>JavaEE</w:t>
            </w:r>
            <w:proofErr w:type="spellEnd"/>
            <w:r w:rsidRPr="00463DE8">
              <w:rPr>
                <w:rFonts w:ascii="Times New Roman" w:eastAsia="仿宋" w:hAnsi="Times New Roman" w:cs="Times New Roman"/>
                <w:kern w:val="2"/>
                <w:szCs w:val="24"/>
                <w:lang w:val="en-US" w:eastAsia="zh-CN"/>
              </w:rPr>
              <w:t xml:space="preserve"> lightweight </w:t>
            </w:r>
            <w:proofErr w:type="gramStart"/>
            <w:r w:rsidRPr="00463DE8">
              <w:rPr>
                <w:rFonts w:ascii="Times New Roman" w:eastAsia="仿宋" w:hAnsi="Times New Roman" w:cs="Times New Roman"/>
                <w:kern w:val="2"/>
                <w:szCs w:val="24"/>
                <w:lang w:val="en-US" w:eastAsia="zh-CN"/>
              </w:rPr>
              <w:t>open source</w:t>
            </w:r>
            <w:proofErr w:type="gramEnd"/>
            <w:r w:rsidRPr="00463DE8">
              <w:rPr>
                <w:rFonts w:ascii="Times New Roman" w:eastAsia="仿宋" w:hAnsi="Times New Roman" w:cs="Times New Roman"/>
                <w:kern w:val="2"/>
                <w:szCs w:val="24"/>
                <w:lang w:val="en-US" w:eastAsia="zh-CN"/>
              </w:rPr>
              <w:t xml:space="preserve"> framework</w:t>
            </w:r>
          </w:p>
        </w:tc>
      </w:tr>
      <w:tr w:rsidR="00463DE8" w:rsidRPr="00463DE8" w14:paraId="1D911FFE" w14:textId="77777777" w:rsidTr="00463DE8">
        <w:trPr>
          <w:trHeight w:val="704"/>
          <w:jc w:val="center"/>
        </w:trPr>
        <w:tc>
          <w:tcPr>
            <w:tcW w:w="2661" w:type="dxa"/>
          </w:tcPr>
          <w:p w14:paraId="203F5B24"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proofErr w:type="spellStart"/>
            <w:r w:rsidRPr="00463DE8">
              <w:rPr>
                <w:rFonts w:ascii="Times New Roman" w:eastAsia="仿宋" w:hAnsi="Times New Roman" w:cs="Times New Roman" w:hint="eastAsia"/>
                <w:kern w:val="2"/>
                <w:szCs w:val="24"/>
                <w:lang w:val="en-US" w:eastAsia="zh-CN"/>
              </w:rPr>
              <w:t>SpringMVC</w:t>
            </w:r>
            <w:proofErr w:type="spellEnd"/>
          </w:p>
        </w:tc>
        <w:tc>
          <w:tcPr>
            <w:tcW w:w="6228" w:type="dxa"/>
          </w:tcPr>
          <w:p w14:paraId="39982A07" w14:textId="266AA160"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web application framework based on the MVC design pattern</w:t>
            </w:r>
          </w:p>
        </w:tc>
      </w:tr>
      <w:tr w:rsidR="00463DE8" w:rsidRPr="00463DE8" w14:paraId="40F27ECE" w14:textId="77777777" w:rsidTr="00463DE8">
        <w:trPr>
          <w:trHeight w:val="704"/>
          <w:jc w:val="center"/>
        </w:trPr>
        <w:tc>
          <w:tcPr>
            <w:tcW w:w="2661" w:type="dxa"/>
          </w:tcPr>
          <w:p w14:paraId="638517C2"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T</w:t>
            </w:r>
            <w:r w:rsidRPr="00463DE8">
              <w:rPr>
                <w:rFonts w:ascii="Times New Roman" w:eastAsia="仿宋" w:hAnsi="Times New Roman" w:cs="Times New Roman" w:hint="eastAsia"/>
                <w:kern w:val="2"/>
                <w:szCs w:val="24"/>
                <w:lang w:val="en-US" w:eastAsia="zh-CN"/>
              </w:rPr>
              <w:t>omcat</w:t>
            </w:r>
          </w:p>
        </w:tc>
        <w:tc>
          <w:tcPr>
            <w:tcW w:w="6228" w:type="dxa"/>
          </w:tcPr>
          <w:p w14:paraId="03ED4812" w14:textId="6048CC7A"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 xml:space="preserve">A free </w:t>
            </w:r>
            <w:proofErr w:type="gramStart"/>
            <w:r w:rsidRPr="00463DE8">
              <w:rPr>
                <w:rFonts w:ascii="Times New Roman" w:eastAsia="仿宋" w:hAnsi="Times New Roman" w:cs="Times New Roman"/>
                <w:kern w:val="2"/>
                <w:szCs w:val="24"/>
                <w:lang w:val="en-US" w:eastAsia="zh-CN"/>
              </w:rPr>
              <w:t>open source</w:t>
            </w:r>
            <w:proofErr w:type="gramEnd"/>
            <w:r w:rsidRPr="00463DE8">
              <w:rPr>
                <w:rFonts w:ascii="Times New Roman" w:eastAsia="仿宋" w:hAnsi="Times New Roman" w:cs="Times New Roman"/>
                <w:kern w:val="2"/>
                <w:szCs w:val="24"/>
                <w:lang w:val="en-US" w:eastAsia="zh-CN"/>
              </w:rPr>
              <w:t xml:space="preserve"> web application server</w:t>
            </w:r>
          </w:p>
        </w:tc>
      </w:tr>
      <w:tr w:rsidR="00463DE8" w:rsidRPr="00463DE8" w14:paraId="39A58884" w14:textId="77777777" w:rsidTr="00463DE8">
        <w:trPr>
          <w:trHeight w:val="685"/>
          <w:jc w:val="center"/>
        </w:trPr>
        <w:tc>
          <w:tcPr>
            <w:tcW w:w="2661" w:type="dxa"/>
          </w:tcPr>
          <w:p w14:paraId="31F77B61"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hint="eastAsia"/>
                <w:kern w:val="2"/>
                <w:szCs w:val="24"/>
                <w:lang w:val="en-US" w:eastAsia="zh-CN"/>
              </w:rPr>
              <w:t>Ajax</w:t>
            </w:r>
          </w:p>
        </w:tc>
        <w:tc>
          <w:tcPr>
            <w:tcW w:w="6228" w:type="dxa"/>
          </w:tcPr>
          <w:p w14:paraId="7E450A35" w14:textId="363BF958"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technology for creating more interactive web applications</w:t>
            </w:r>
          </w:p>
        </w:tc>
      </w:tr>
      <w:tr w:rsidR="00463DE8" w:rsidRPr="00463DE8" w14:paraId="63CC312C" w14:textId="77777777" w:rsidTr="00463DE8">
        <w:trPr>
          <w:trHeight w:val="704"/>
          <w:jc w:val="center"/>
        </w:trPr>
        <w:tc>
          <w:tcPr>
            <w:tcW w:w="2661" w:type="dxa"/>
          </w:tcPr>
          <w:p w14:paraId="1E731422" w14:textId="77777777" w:rsidR="00463DE8" w:rsidRPr="00463DE8" w:rsidRDefault="00463DE8" w:rsidP="00463DE8">
            <w:pPr>
              <w:spacing w:after="0" w:line="300" w:lineRule="auto"/>
              <w:rPr>
                <w:rFonts w:ascii="Times New Roman" w:eastAsia="仿宋" w:hAnsi="Times New Roman" w:cs="Times New Roman"/>
                <w:kern w:val="2"/>
                <w:szCs w:val="24"/>
                <w:lang w:val="en-US" w:eastAsia="zh-CN"/>
              </w:rPr>
            </w:pPr>
            <w:proofErr w:type="spellStart"/>
            <w:r w:rsidRPr="00463DE8">
              <w:rPr>
                <w:rFonts w:ascii="Times New Roman" w:eastAsia="仿宋" w:hAnsi="Times New Roman" w:cs="Times New Roman" w:hint="eastAsia"/>
                <w:kern w:val="2"/>
                <w:szCs w:val="24"/>
                <w:lang w:val="en-US" w:eastAsia="zh-CN"/>
              </w:rPr>
              <w:t>Springboot</w:t>
            </w:r>
            <w:proofErr w:type="spellEnd"/>
          </w:p>
        </w:tc>
        <w:tc>
          <w:tcPr>
            <w:tcW w:w="6228" w:type="dxa"/>
          </w:tcPr>
          <w:p w14:paraId="3FD83092" w14:textId="63621057" w:rsidR="00463DE8" w:rsidRPr="00463DE8" w:rsidRDefault="00463DE8" w:rsidP="00463DE8">
            <w:pPr>
              <w:spacing w:after="0" w:line="300" w:lineRule="auto"/>
              <w:rPr>
                <w:rFonts w:ascii="Times New Roman" w:eastAsia="仿宋" w:hAnsi="Times New Roman" w:cs="Times New Roman"/>
                <w:kern w:val="2"/>
                <w:szCs w:val="24"/>
                <w:lang w:val="en-US" w:eastAsia="zh-CN"/>
              </w:rPr>
            </w:pPr>
            <w:r w:rsidRPr="00463DE8">
              <w:rPr>
                <w:rFonts w:ascii="Times New Roman" w:eastAsia="仿宋" w:hAnsi="Times New Roman" w:cs="Times New Roman"/>
                <w:kern w:val="2"/>
                <w:szCs w:val="24"/>
                <w:lang w:val="en-US" w:eastAsia="zh-CN"/>
              </w:rPr>
              <w:t>A very convenient web development framework</w:t>
            </w:r>
          </w:p>
        </w:tc>
      </w:tr>
    </w:tbl>
    <w:p w14:paraId="659C1E26" w14:textId="77777777" w:rsidR="00463DE8" w:rsidRPr="00463DE8" w:rsidRDefault="00463DE8" w:rsidP="00463DE8">
      <w:pPr>
        <w:spacing w:line="240" w:lineRule="auto"/>
        <w:rPr>
          <w:rFonts w:ascii="Times New Roman" w:eastAsiaTheme="minorEastAsia" w:hAnsi="Times New Roman" w:cs="Times New Roman"/>
          <w:lang w:val="en-US" w:eastAsia="zh-CN"/>
        </w:rPr>
      </w:pPr>
    </w:p>
    <w:p w14:paraId="0B20FCF1" w14:textId="77777777" w:rsidR="00847524" w:rsidRPr="00847524" w:rsidRDefault="00847524" w:rsidP="00847524">
      <w:pPr>
        <w:spacing w:line="400" w:lineRule="exact"/>
        <w:ind w:firstLineChars="200" w:firstLine="480"/>
        <w:jc w:val="both"/>
        <w:rPr>
          <w:rFonts w:ascii="Times New Roman" w:eastAsiaTheme="minorEastAsia" w:hAnsi="Times New Roman" w:cs="Times New Roman"/>
          <w:lang w:val="en-US" w:eastAsia="zh-CN"/>
        </w:rPr>
      </w:pPr>
      <w:r w:rsidRPr="00847524">
        <w:rPr>
          <w:rFonts w:ascii="Times New Roman" w:eastAsiaTheme="minorEastAsia" w:hAnsi="Times New Roman" w:cs="Times New Roman"/>
          <w:lang w:val="en-US" w:eastAsia="zh-CN"/>
        </w:rPr>
        <w:t>The current use of Alibaba Cloud light application server, its basic configuration of 2-core CPU, 2GB memory, 60GB cloud disk, 5Mbps peak bandwidth limit, using Alibaba Cloud Linux 2.19.03 mirror, the current server configuration can meet the needs of this stage of the project testing. The system adopts Linux operating system. Linux system has stable performance, and its core firewall component has efficient performance and simple configuration, which ensures the security of the system and is widely used in enterprises.</w:t>
      </w:r>
    </w:p>
    <w:p w14:paraId="342B6D8B" w14:textId="7EA66E78" w:rsidR="00273E82" w:rsidRPr="008E04DF" w:rsidRDefault="00273E82" w:rsidP="00273E82">
      <w:pPr>
        <w:pStyle w:val="2"/>
        <w:spacing w:line="480" w:lineRule="auto"/>
        <w:rPr>
          <w:rFonts w:ascii="Times New Roman" w:hAnsi="Times New Roman" w:cs="Times New Roman"/>
          <w:b/>
          <w:bCs/>
          <w:color w:val="auto"/>
        </w:rPr>
      </w:pPr>
      <w:bookmarkStart w:id="12" w:name="_Toc145629116"/>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4</w:t>
      </w:r>
      <w:r w:rsidRPr="008E04DF">
        <w:rPr>
          <w:rFonts w:ascii="Times New Roman" w:hAnsi="Times New Roman" w:cs="Times New Roman"/>
          <w:b/>
          <w:bCs/>
          <w:color w:val="auto"/>
        </w:rPr>
        <w:t xml:space="preserve"> </w:t>
      </w:r>
      <w:r w:rsidR="00197DA6" w:rsidRPr="00197DA6">
        <w:rPr>
          <w:rFonts w:ascii="Times New Roman" w:hAnsi="Times New Roman" w:cs="Times New Roman"/>
          <w:b/>
          <w:bCs/>
          <w:color w:val="auto"/>
        </w:rPr>
        <w:t>Function description</w:t>
      </w:r>
      <w:bookmarkEnd w:id="12"/>
    </w:p>
    <w:p w14:paraId="35E2DA1D"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The cement kiln co-disposal dispensing system mainly realizes the following functions:</w:t>
      </w:r>
    </w:p>
    <w:p w14:paraId="5AD668DE" w14:textId="0B53C869"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t>The operator can clearly manage the inventory of all existing wastes in the plant and realize the function of real-time scheduling;</w:t>
      </w:r>
    </w:p>
    <w:p w14:paraId="6E8200C9" w14:textId="4987C1BB"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lastRenderedPageBreak/>
        <w:t>The operator can set his/her own matching constraints according to the actual production situation in order to comply with the national production and emission standards;</w:t>
      </w:r>
    </w:p>
    <w:p w14:paraId="0C650DB1" w14:textId="19AF292C"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t>The operator can manually select priority wastes to be processed, generate a matching program containing high-priority wastes, and export it in the form of a table;</w:t>
      </w:r>
    </w:p>
    <w:p w14:paraId="1BCAFDB8" w14:textId="18232973"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t>The operator can choose to use the fully automated dispensing program generation function, subject to certain conditions, and ultimately export the program in tabular form;</w:t>
      </w:r>
    </w:p>
    <w:p w14:paraId="55743B15" w14:textId="4B0F0E25" w:rsidR="00273E82" w:rsidRPr="00E41198" w:rsidRDefault="00273E82" w:rsidP="00E41198">
      <w:pPr>
        <w:pStyle w:val="aa"/>
        <w:numPr>
          <w:ilvl w:val="1"/>
          <w:numId w:val="17"/>
        </w:numPr>
        <w:spacing w:line="400" w:lineRule="exact"/>
        <w:ind w:firstLineChars="0"/>
        <w:jc w:val="both"/>
        <w:rPr>
          <w:rFonts w:ascii="Times New Roman" w:eastAsiaTheme="minorEastAsia" w:hAnsi="Times New Roman" w:cs="Times New Roman"/>
          <w:lang w:val="en-US" w:eastAsia="zh-CN"/>
        </w:rPr>
      </w:pPr>
      <w:r w:rsidRPr="00E41198">
        <w:rPr>
          <w:rFonts w:ascii="Times New Roman" w:eastAsiaTheme="minorEastAsia" w:hAnsi="Times New Roman" w:cs="Times New Roman"/>
          <w:lang w:val="en-US" w:eastAsia="zh-CN"/>
        </w:rPr>
        <w:t>The operator can directly observe the storage situation of individual component wastes in the plant through pie charts and bar charts in order to make changes to the subsequent compounding.</w:t>
      </w:r>
    </w:p>
    <w:p w14:paraId="43223E7A" w14:textId="7B853029" w:rsidR="00273E82" w:rsidRPr="008E04DF" w:rsidRDefault="00273E82" w:rsidP="00273E82">
      <w:pPr>
        <w:pStyle w:val="2"/>
        <w:spacing w:line="480" w:lineRule="auto"/>
        <w:rPr>
          <w:rFonts w:ascii="Times New Roman" w:hAnsi="Times New Roman" w:cs="Times New Roman"/>
          <w:b/>
          <w:bCs/>
          <w:color w:val="auto"/>
        </w:rPr>
      </w:pPr>
      <w:bookmarkStart w:id="13" w:name="_Toc145629117"/>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5</w:t>
      </w:r>
      <w:r w:rsidRPr="008E04DF">
        <w:rPr>
          <w:rFonts w:ascii="Times New Roman" w:hAnsi="Times New Roman" w:cs="Times New Roman"/>
          <w:b/>
          <w:bCs/>
          <w:color w:val="auto"/>
        </w:rPr>
        <w:t xml:space="preserve"> </w:t>
      </w:r>
      <w:r w:rsidRPr="00273E82">
        <w:rPr>
          <w:rFonts w:ascii="Times New Roman" w:hAnsi="Times New Roman" w:cs="Times New Roman"/>
          <w:b/>
          <w:bCs/>
          <w:color w:val="auto"/>
        </w:rPr>
        <w:t>Database Design</w:t>
      </w:r>
      <w:bookmarkEnd w:id="13"/>
    </w:p>
    <w:p w14:paraId="201EDA1E"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According to the system function, this system is designed with user information table, element and its constraint field table, dispensing program field table, and waste material detail field table:</w:t>
      </w:r>
    </w:p>
    <w:p w14:paraId="66ED86EF" w14:textId="6B0FABBA" w:rsidR="00463DE8" w:rsidRPr="00261E56" w:rsidRDefault="00273E82" w:rsidP="00463DE8">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2 User information table</w:t>
      </w:r>
    </w:p>
    <w:tbl>
      <w:tblPr>
        <w:tblW w:w="8918" w:type="dxa"/>
        <w:jc w:val="center"/>
        <w:tblBorders>
          <w:top w:val="single" w:sz="4" w:space="0" w:color="auto"/>
          <w:bottom w:val="single" w:sz="4" w:space="0" w:color="auto"/>
        </w:tblBorders>
        <w:tblLook w:val="04A0" w:firstRow="1" w:lastRow="0" w:firstColumn="1" w:lastColumn="0" w:noHBand="0" w:noVBand="1"/>
      </w:tblPr>
      <w:tblGrid>
        <w:gridCol w:w="350"/>
        <w:gridCol w:w="1342"/>
        <w:gridCol w:w="1414"/>
        <w:gridCol w:w="614"/>
        <w:gridCol w:w="2112"/>
        <w:gridCol w:w="780"/>
        <w:gridCol w:w="2306"/>
      </w:tblGrid>
      <w:tr w:rsidR="001D3350" w:rsidRPr="00463DE8" w14:paraId="60A963C9" w14:textId="77777777" w:rsidTr="001D3350">
        <w:trPr>
          <w:trHeight w:val="580"/>
          <w:jc w:val="center"/>
        </w:trPr>
        <w:tc>
          <w:tcPr>
            <w:tcW w:w="0" w:type="auto"/>
            <w:tcBorders>
              <w:top w:val="single" w:sz="4" w:space="0" w:color="auto"/>
              <w:bottom w:val="single" w:sz="4" w:space="0" w:color="auto"/>
            </w:tcBorders>
            <w:vAlign w:val="center"/>
          </w:tcPr>
          <w:p w14:paraId="7DBFA27D"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
        </w:tc>
        <w:tc>
          <w:tcPr>
            <w:tcW w:w="0" w:type="auto"/>
            <w:tcBorders>
              <w:top w:val="single" w:sz="4" w:space="0" w:color="auto"/>
              <w:bottom w:val="single" w:sz="4" w:space="0" w:color="auto"/>
            </w:tcBorders>
            <w:vAlign w:val="center"/>
          </w:tcPr>
          <w:p w14:paraId="3BC98C06" w14:textId="64DE4241"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Field name</w:t>
            </w:r>
          </w:p>
        </w:tc>
        <w:tc>
          <w:tcPr>
            <w:tcW w:w="0" w:type="auto"/>
            <w:tcBorders>
              <w:top w:val="single" w:sz="4" w:space="0" w:color="auto"/>
              <w:bottom w:val="single" w:sz="4" w:space="0" w:color="auto"/>
            </w:tcBorders>
            <w:vAlign w:val="center"/>
          </w:tcPr>
          <w:p w14:paraId="3E0D8A56" w14:textId="68C1DAB1"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type of data</w:t>
            </w:r>
          </w:p>
        </w:tc>
        <w:tc>
          <w:tcPr>
            <w:tcW w:w="0" w:type="auto"/>
            <w:tcBorders>
              <w:top w:val="single" w:sz="4" w:space="0" w:color="auto"/>
              <w:bottom w:val="single" w:sz="4" w:space="0" w:color="auto"/>
            </w:tcBorders>
            <w:vAlign w:val="center"/>
          </w:tcPr>
          <w:p w14:paraId="2880DC03" w14:textId="76096785"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size</w:t>
            </w:r>
          </w:p>
        </w:tc>
        <w:tc>
          <w:tcPr>
            <w:tcW w:w="0" w:type="auto"/>
            <w:tcBorders>
              <w:top w:val="single" w:sz="4" w:space="0" w:color="auto"/>
              <w:bottom w:val="single" w:sz="4" w:space="0" w:color="auto"/>
            </w:tcBorders>
            <w:vAlign w:val="center"/>
          </w:tcPr>
          <w:p w14:paraId="72851F9A" w14:textId="003E17E9"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Allow null values?</w:t>
            </w:r>
          </w:p>
        </w:tc>
        <w:tc>
          <w:tcPr>
            <w:tcW w:w="0" w:type="auto"/>
            <w:tcBorders>
              <w:top w:val="single" w:sz="4" w:space="0" w:color="auto"/>
              <w:bottom w:val="single" w:sz="4" w:space="0" w:color="auto"/>
            </w:tcBorders>
            <w:vAlign w:val="center"/>
          </w:tcPr>
          <w:p w14:paraId="781A3FD8" w14:textId="48EF1978"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only?</w:t>
            </w:r>
          </w:p>
        </w:tc>
        <w:tc>
          <w:tcPr>
            <w:tcW w:w="0" w:type="auto"/>
            <w:tcBorders>
              <w:top w:val="single" w:sz="4" w:space="0" w:color="auto"/>
              <w:bottom w:val="single" w:sz="4" w:space="0" w:color="auto"/>
            </w:tcBorders>
            <w:vAlign w:val="center"/>
          </w:tcPr>
          <w:p w14:paraId="221026B3" w14:textId="275E9FBE"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w:t>
            </w:r>
          </w:p>
        </w:tc>
      </w:tr>
      <w:tr w:rsidR="001D3350" w:rsidRPr="00463DE8" w14:paraId="01B5E050" w14:textId="77777777" w:rsidTr="001D3350">
        <w:trPr>
          <w:trHeight w:val="580"/>
          <w:jc w:val="center"/>
        </w:trPr>
        <w:tc>
          <w:tcPr>
            <w:tcW w:w="0" w:type="auto"/>
            <w:tcBorders>
              <w:top w:val="single" w:sz="4" w:space="0" w:color="auto"/>
            </w:tcBorders>
            <w:vAlign w:val="center"/>
          </w:tcPr>
          <w:p w14:paraId="5D661027"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2F8684DB"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roofErr w:type="spellStart"/>
            <w:r w:rsidRPr="00463DE8">
              <w:rPr>
                <w:rFonts w:ascii="Times New Roman" w:eastAsia="仿宋" w:hAnsi="Times New Roman" w:cs="Times New Roman"/>
                <w:kern w:val="2"/>
                <w:szCs w:val="21"/>
                <w:lang w:val="en-US" w:eastAsia="zh-CN"/>
              </w:rPr>
              <w:t>user</w:t>
            </w:r>
            <w:r w:rsidRPr="00463DE8">
              <w:rPr>
                <w:rFonts w:ascii="Times New Roman" w:eastAsia="仿宋" w:hAnsi="Times New Roman" w:cs="Times New Roman" w:hint="eastAsia"/>
                <w:kern w:val="2"/>
                <w:szCs w:val="21"/>
                <w:lang w:val="en-US" w:eastAsia="zh-CN"/>
              </w:rPr>
              <w:t>ID</w:t>
            </w:r>
            <w:proofErr w:type="spellEnd"/>
          </w:p>
        </w:tc>
        <w:tc>
          <w:tcPr>
            <w:tcW w:w="0" w:type="auto"/>
            <w:tcBorders>
              <w:top w:val="single" w:sz="4" w:space="0" w:color="auto"/>
            </w:tcBorders>
            <w:vAlign w:val="center"/>
          </w:tcPr>
          <w:p w14:paraId="56A3937C"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I</w:t>
            </w:r>
            <w:r w:rsidRPr="00463DE8">
              <w:rPr>
                <w:rFonts w:ascii="Times New Roman" w:eastAsia="仿宋" w:hAnsi="Times New Roman" w:cs="Times New Roman"/>
                <w:kern w:val="2"/>
                <w:szCs w:val="21"/>
                <w:lang w:val="en-US" w:eastAsia="zh-CN"/>
              </w:rPr>
              <w:t>NT</w:t>
            </w:r>
          </w:p>
        </w:tc>
        <w:tc>
          <w:tcPr>
            <w:tcW w:w="0" w:type="auto"/>
            <w:tcBorders>
              <w:top w:val="single" w:sz="4" w:space="0" w:color="auto"/>
            </w:tcBorders>
            <w:vAlign w:val="center"/>
          </w:tcPr>
          <w:p w14:paraId="5C5DD24A"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1</w:t>
            </w:r>
            <w:r w:rsidRPr="00463DE8">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16593D59" w14:textId="3BD1FF5F"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no</w:t>
            </w:r>
          </w:p>
        </w:tc>
        <w:tc>
          <w:tcPr>
            <w:tcW w:w="0" w:type="auto"/>
            <w:tcBorders>
              <w:top w:val="single" w:sz="4" w:space="0" w:color="auto"/>
            </w:tcBorders>
            <w:vAlign w:val="center"/>
          </w:tcPr>
          <w:p w14:paraId="7893385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w:t>
            </w:r>
          </w:p>
        </w:tc>
        <w:tc>
          <w:tcPr>
            <w:tcW w:w="0" w:type="auto"/>
            <w:tcBorders>
              <w:top w:val="single" w:sz="4" w:space="0" w:color="auto"/>
            </w:tcBorders>
            <w:vAlign w:val="center"/>
          </w:tcPr>
          <w:p w14:paraId="42E5B74D" w14:textId="6A5EEAEE"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user ID</w:t>
            </w:r>
          </w:p>
        </w:tc>
      </w:tr>
      <w:tr w:rsidR="001D3350" w:rsidRPr="00463DE8" w14:paraId="43E5FF5D" w14:textId="77777777" w:rsidTr="001D3350">
        <w:trPr>
          <w:trHeight w:val="580"/>
          <w:jc w:val="center"/>
        </w:trPr>
        <w:tc>
          <w:tcPr>
            <w:tcW w:w="0" w:type="auto"/>
            <w:vAlign w:val="center"/>
          </w:tcPr>
          <w:p w14:paraId="396B20A6"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2</w:t>
            </w:r>
          </w:p>
        </w:tc>
        <w:tc>
          <w:tcPr>
            <w:tcW w:w="0" w:type="auto"/>
            <w:vAlign w:val="center"/>
          </w:tcPr>
          <w:p w14:paraId="5DD05400"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roofErr w:type="spellStart"/>
            <w:r w:rsidRPr="00463DE8">
              <w:rPr>
                <w:rFonts w:ascii="Times New Roman" w:eastAsia="仿宋" w:hAnsi="Times New Roman" w:cs="Times New Roman" w:hint="eastAsia"/>
                <w:kern w:val="2"/>
                <w:szCs w:val="21"/>
                <w:lang w:val="en-US" w:eastAsia="zh-CN"/>
              </w:rPr>
              <w:t>u</w:t>
            </w:r>
            <w:r w:rsidRPr="00463DE8">
              <w:rPr>
                <w:rFonts w:ascii="Times New Roman" w:eastAsia="仿宋" w:hAnsi="Times New Roman" w:cs="Times New Roman"/>
                <w:kern w:val="2"/>
                <w:szCs w:val="21"/>
                <w:lang w:val="en-US" w:eastAsia="zh-CN"/>
              </w:rPr>
              <w:t>serName</w:t>
            </w:r>
            <w:proofErr w:type="spellEnd"/>
          </w:p>
        </w:tc>
        <w:tc>
          <w:tcPr>
            <w:tcW w:w="0" w:type="auto"/>
            <w:vAlign w:val="center"/>
          </w:tcPr>
          <w:p w14:paraId="1C3370B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V</w:t>
            </w:r>
            <w:r w:rsidRPr="00463DE8">
              <w:rPr>
                <w:rFonts w:ascii="Times New Roman" w:eastAsia="仿宋" w:hAnsi="Times New Roman" w:cs="Times New Roman"/>
                <w:kern w:val="2"/>
                <w:szCs w:val="21"/>
                <w:lang w:val="en-US" w:eastAsia="zh-CN"/>
              </w:rPr>
              <w:t>ARCHAR</w:t>
            </w:r>
          </w:p>
        </w:tc>
        <w:tc>
          <w:tcPr>
            <w:tcW w:w="0" w:type="auto"/>
            <w:vAlign w:val="center"/>
          </w:tcPr>
          <w:p w14:paraId="7C78322F"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50</w:t>
            </w:r>
          </w:p>
        </w:tc>
        <w:tc>
          <w:tcPr>
            <w:tcW w:w="0" w:type="auto"/>
            <w:vAlign w:val="center"/>
          </w:tcPr>
          <w:p w14:paraId="2A2A3222" w14:textId="22502EA7"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no</w:t>
            </w:r>
          </w:p>
        </w:tc>
        <w:tc>
          <w:tcPr>
            <w:tcW w:w="0" w:type="auto"/>
            <w:vAlign w:val="center"/>
          </w:tcPr>
          <w:p w14:paraId="2FD1FBF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w:t>
            </w:r>
          </w:p>
        </w:tc>
        <w:tc>
          <w:tcPr>
            <w:tcW w:w="0" w:type="auto"/>
            <w:vAlign w:val="center"/>
          </w:tcPr>
          <w:p w14:paraId="25BC4D16" w14:textId="1E0A686B"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User login name</w:t>
            </w:r>
          </w:p>
        </w:tc>
      </w:tr>
      <w:tr w:rsidR="001D3350" w:rsidRPr="00463DE8" w14:paraId="5D2D85AA" w14:textId="77777777" w:rsidTr="001D3350">
        <w:trPr>
          <w:trHeight w:val="580"/>
          <w:jc w:val="center"/>
        </w:trPr>
        <w:tc>
          <w:tcPr>
            <w:tcW w:w="0" w:type="auto"/>
            <w:vAlign w:val="center"/>
          </w:tcPr>
          <w:p w14:paraId="6982595E"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3</w:t>
            </w:r>
          </w:p>
        </w:tc>
        <w:tc>
          <w:tcPr>
            <w:tcW w:w="0" w:type="auto"/>
            <w:vAlign w:val="center"/>
          </w:tcPr>
          <w:p w14:paraId="48AB490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roofErr w:type="spellStart"/>
            <w:r w:rsidRPr="00463DE8">
              <w:rPr>
                <w:rFonts w:ascii="Times New Roman" w:eastAsia="仿宋" w:hAnsi="Times New Roman" w:cs="Times New Roman" w:hint="eastAsia"/>
                <w:kern w:val="2"/>
                <w:szCs w:val="21"/>
                <w:lang w:val="en-US" w:eastAsia="zh-CN"/>
              </w:rPr>
              <w:t>p</w:t>
            </w:r>
            <w:r w:rsidRPr="00463DE8">
              <w:rPr>
                <w:rFonts w:ascii="Times New Roman" w:eastAsia="仿宋" w:hAnsi="Times New Roman" w:cs="Times New Roman"/>
                <w:kern w:val="2"/>
                <w:szCs w:val="21"/>
                <w:lang w:val="en-US" w:eastAsia="zh-CN"/>
              </w:rPr>
              <w:t>assWord</w:t>
            </w:r>
            <w:proofErr w:type="spellEnd"/>
          </w:p>
        </w:tc>
        <w:tc>
          <w:tcPr>
            <w:tcW w:w="0" w:type="auto"/>
            <w:vAlign w:val="center"/>
          </w:tcPr>
          <w:p w14:paraId="6E1DA899"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V</w:t>
            </w:r>
            <w:r w:rsidRPr="00463DE8">
              <w:rPr>
                <w:rFonts w:ascii="Times New Roman" w:eastAsia="仿宋" w:hAnsi="Times New Roman" w:cs="Times New Roman"/>
                <w:kern w:val="2"/>
                <w:szCs w:val="21"/>
                <w:lang w:val="en-US" w:eastAsia="zh-CN"/>
              </w:rPr>
              <w:t>ARCHAR</w:t>
            </w:r>
          </w:p>
        </w:tc>
        <w:tc>
          <w:tcPr>
            <w:tcW w:w="0" w:type="auto"/>
            <w:vAlign w:val="center"/>
          </w:tcPr>
          <w:p w14:paraId="02D9D69E"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5</w:t>
            </w:r>
            <w:r w:rsidRPr="00463DE8">
              <w:rPr>
                <w:rFonts w:ascii="Times New Roman" w:eastAsia="仿宋" w:hAnsi="Times New Roman" w:cs="Times New Roman"/>
                <w:kern w:val="2"/>
                <w:szCs w:val="21"/>
                <w:lang w:val="en-US" w:eastAsia="zh-CN"/>
              </w:rPr>
              <w:t>0</w:t>
            </w:r>
          </w:p>
        </w:tc>
        <w:tc>
          <w:tcPr>
            <w:tcW w:w="0" w:type="auto"/>
            <w:vAlign w:val="center"/>
          </w:tcPr>
          <w:p w14:paraId="7A0B2790" w14:textId="7705325E"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no</w:t>
            </w:r>
          </w:p>
        </w:tc>
        <w:tc>
          <w:tcPr>
            <w:tcW w:w="0" w:type="auto"/>
            <w:vAlign w:val="center"/>
          </w:tcPr>
          <w:p w14:paraId="18F9BA0D"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w:t>
            </w:r>
          </w:p>
        </w:tc>
        <w:tc>
          <w:tcPr>
            <w:tcW w:w="0" w:type="auto"/>
            <w:vAlign w:val="center"/>
          </w:tcPr>
          <w:p w14:paraId="3F633D25" w14:textId="36F679C5"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User login password</w:t>
            </w:r>
          </w:p>
        </w:tc>
      </w:tr>
      <w:tr w:rsidR="001D3350" w:rsidRPr="00463DE8" w14:paraId="350AC4F5" w14:textId="77777777" w:rsidTr="001D3350">
        <w:trPr>
          <w:trHeight w:val="580"/>
          <w:jc w:val="center"/>
        </w:trPr>
        <w:tc>
          <w:tcPr>
            <w:tcW w:w="0" w:type="auto"/>
            <w:vAlign w:val="center"/>
          </w:tcPr>
          <w:p w14:paraId="366DA0B4"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4</w:t>
            </w:r>
          </w:p>
        </w:tc>
        <w:tc>
          <w:tcPr>
            <w:tcW w:w="0" w:type="auto"/>
            <w:vAlign w:val="center"/>
          </w:tcPr>
          <w:p w14:paraId="26BAD9FB"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proofErr w:type="spellStart"/>
            <w:r w:rsidRPr="00463DE8">
              <w:rPr>
                <w:rFonts w:ascii="Times New Roman" w:eastAsia="仿宋" w:hAnsi="Times New Roman" w:cs="Times New Roman"/>
                <w:kern w:val="2"/>
                <w:szCs w:val="21"/>
                <w:lang w:val="en-US" w:eastAsia="zh-CN"/>
              </w:rPr>
              <w:t>nickName</w:t>
            </w:r>
            <w:proofErr w:type="spellEnd"/>
          </w:p>
        </w:tc>
        <w:tc>
          <w:tcPr>
            <w:tcW w:w="0" w:type="auto"/>
            <w:vAlign w:val="center"/>
          </w:tcPr>
          <w:p w14:paraId="69493BB0"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V</w:t>
            </w:r>
            <w:r w:rsidRPr="00463DE8">
              <w:rPr>
                <w:rFonts w:ascii="Times New Roman" w:eastAsia="仿宋" w:hAnsi="Times New Roman" w:cs="Times New Roman"/>
                <w:kern w:val="2"/>
                <w:szCs w:val="21"/>
                <w:lang w:val="en-US" w:eastAsia="zh-CN"/>
              </w:rPr>
              <w:t>ARCHAR</w:t>
            </w:r>
          </w:p>
        </w:tc>
        <w:tc>
          <w:tcPr>
            <w:tcW w:w="0" w:type="auto"/>
            <w:vAlign w:val="center"/>
          </w:tcPr>
          <w:p w14:paraId="3983B00C"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5</w:t>
            </w:r>
            <w:r w:rsidRPr="00463DE8">
              <w:rPr>
                <w:rFonts w:ascii="Times New Roman" w:eastAsia="仿宋" w:hAnsi="Times New Roman" w:cs="Times New Roman"/>
                <w:kern w:val="2"/>
                <w:szCs w:val="21"/>
                <w:lang w:val="en-US" w:eastAsia="zh-CN"/>
              </w:rPr>
              <w:t>0</w:t>
            </w:r>
          </w:p>
        </w:tc>
        <w:tc>
          <w:tcPr>
            <w:tcW w:w="0" w:type="auto"/>
            <w:vAlign w:val="center"/>
          </w:tcPr>
          <w:p w14:paraId="0C057F6C" w14:textId="1839E7CE"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no</w:t>
            </w:r>
          </w:p>
        </w:tc>
        <w:tc>
          <w:tcPr>
            <w:tcW w:w="0" w:type="auto"/>
            <w:vAlign w:val="center"/>
          </w:tcPr>
          <w:p w14:paraId="49F61B84"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w:t>
            </w:r>
          </w:p>
        </w:tc>
        <w:tc>
          <w:tcPr>
            <w:tcW w:w="0" w:type="auto"/>
            <w:vAlign w:val="center"/>
          </w:tcPr>
          <w:p w14:paraId="018A6329" w14:textId="790170F9"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User login nickname</w:t>
            </w:r>
          </w:p>
        </w:tc>
      </w:tr>
      <w:tr w:rsidR="001D3350" w:rsidRPr="00463DE8" w14:paraId="3889EA83" w14:textId="77777777" w:rsidTr="001D3350">
        <w:trPr>
          <w:trHeight w:val="580"/>
          <w:jc w:val="center"/>
        </w:trPr>
        <w:tc>
          <w:tcPr>
            <w:tcW w:w="0" w:type="auto"/>
            <w:vAlign w:val="center"/>
          </w:tcPr>
          <w:p w14:paraId="7932B328"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5</w:t>
            </w:r>
          </w:p>
        </w:tc>
        <w:tc>
          <w:tcPr>
            <w:tcW w:w="0" w:type="auto"/>
            <w:vAlign w:val="center"/>
          </w:tcPr>
          <w:p w14:paraId="29100E2A"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locked</w:t>
            </w:r>
          </w:p>
        </w:tc>
        <w:tc>
          <w:tcPr>
            <w:tcW w:w="0" w:type="auto"/>
            <w:vAlign w:val="center"/>
          </w:tcPr>
          <w:p w14:paraId="67FC3074"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TIN</w:t>
            </w:r>
            <w:r w:rsidRPr="00463DE8">
              <w:rPr>
                <w:rFonts w:ascii="Times New Roman" w:eastAsia="仿宋" w:hAnsi="Times New Roman" w:cs="Times New Roman"/>
                <w:kern w:val="2"/>
                <w:szCs w:val="21"/>
                <w:lang w:val="en-US" w:eastAsia="zh-CN"/>
              </w:rPr>
              <w:t>YINT</w:t>
            </w:r>
          </w:p>
        </w:tc>
        <w:tc>
          <w:tcPr>
            <w:tcW w:w="0" w:type="auto"/>
            <w:vAlign w:val="center"/>
          </w:tcPr>
          <w:p w14:paraId="50DBD21E"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hint="eastAsia"/>
                <w:kern w:val="2"/>
                <w:szCs w:val="21"/>
                <w:lang w:val="en-US" w:eastAsia="zh-CN"/>
              </w:rPr>
              <w:t>4</w:t>
            </w:r>
          </w:p>
        </w:tc>
        <w:tc>
          <w:tcPr>
            <w:tcW w:w="0" w:type="auto"/>
            <w:vAlign w:val="center"/>
          </w:tcPr>
          <w:p w14:paraId="1C18AC08" w14:textId="50ED5E17"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y</w:t>
            </w:r>
            <w:r>
              <w:rPr>
                <w:rFonts w:ascii="Times New Roman" w:eastAsia="仿宋" w:hAnsi="Times New Roman" w:cs="Times New Roman"/>
                <w:kern w:val="2"/>
                <w:szCs w:val="21"/>
                <w:lang w:val="en-US" w:eastAsia="zh-CN"/>
              </w:rPr>
              <w:t>es</w:t>
            </w:r>
          </w:p>
        </w:tc>
        <w:tc>
          <w:tcPr>
            <w:tcW w:w="0" w:type="auto"/>
            <w:vAlign w:val="center"/>
          </w:tcPr>
          <w:p w14:paraId="798C6E4B" w14:textId="77777777" w:rsidR="00463DE8" w:rsidRPr="00463DE8" w:rsidRDefault="00463DE8" w:rsidP="00463DE8">
            <w:pPr>
              <w:spacing w:after="0" w:line="360" w:lineRule="auto"/>
              <w:jc w:val="both"/>
              <w:rPr>
                <w:rFonts w:ascii="Times New Roman" w:eastAsia="仿宋" w:hAnsi="Times New Roman" w:cs="Times New Roman"/>
                <w:kern w:val="2"/>
                <w:szCs w:val="21"/>
                <w:lang w:val="en-US" w:eastAsia="zh-CN"/>
              </w:rPr>
            </w:pPr>
            <w:r w:rsidRPr="00463DE8">
              <w:rPr>
                <w:rFonts w:ascii="Times New Roman" w:eastAsia="仿宋" w:hAnsi="Times New Roman" w:cs="Times New Roman"/>
                <w:kern w:val="2"/>
                <w:szCs w:val="21"/>
                <w:lang w:val="en-US" w:eastAsia="zh-CN"/>
              </w:rPr>
              <w:t>*</w:t>
            </w:r>
          </w:p>
        </w:tc>
        <w:tc>
          <w:tcPr>
            <w:tcW w:w="0" w:type="auto"/>
            <w:vAlign w:val="center"/>
          </w:tcPr>
          <w:p w14:paraId="55BC8A43" w14:textId="77777777" w:rsidR="001D3350"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Login verification </w:t>
            </w:r>
          </w:p>
          <w:p w14:paraId="1B7026B7" w14:textId="66BC0299" w:rsidR="00463DE8" w:rsidRPr="00463DE8" w:rsidRDefault="001D3350" w:rsidP="00463DE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information</w:t>
            </w:r>
          </w:p>
        </w:tc>
      </w:tr>
    </w:tbl>
    <w:p w14:paraId="5ACE255A" w14:textId="77777777" w:rsidR="00463DE8" w:rsidRPr="00273E82" w:rsidRDefault="00463DE8" w:rsidP="00463DE8">
      <w:pPr>
        <w:spacing w:line="240" w:lineRule="auto"/>
        <w:jc w:val="center"/>
        <w:rPr>
          <w:rFonts w:ascii="Times New Roman" w:eastAsiaTheme="minorEastAsia" w:hAnsi="Times New Roman" w:cs="Times New Roman"/>
          <w:lang w:val="en-US" w:eastAsia="zh-CN"/>
        </w:rPr>
      </w:pPr>
    </w:p>
    <w:p w14:paraId="4C95549F" w14:textId="39967815"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Table 2 stores the role information of the system user, and stores the user's login name, MD5-encrypted password, and user nickname, which are used for user login on the user login screen for user login.</w:t>
      </w:r>
    </w:p>
    <w:p w14:paraId="17DC349A" w14:textId="3F31091C" w:rsidR="00273E82" w:rsidRPr="00261E56" w:rsidRDefault="00273E82" w:rsidP="001D3350">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3 Element and its constraint field list</w:t>
      </w:r>
    </w:p>
    <w:tbl>
      <w:tblPr>
        <w:tblW w:w="8783" w:type="dxa"/>
        <w:jc w:val="center"/>
        <w:tblBorders>
          <w:top w:val="single" w:sz="4" w:space="0" w:color="auto"/>
          <w:bottom w:val="single" w:sz="4" w:space="0" w:color="auto"/>
        </w:tblBorders>
        <w:tblLook w:val="04A0" w:firstRow="1" w:lastRow="0" w:firstColumn="1" w:lastColumn="0" w:noHBand="0" w:noVBand="1"/>
      </w:tblPr>
      <w:tblGrid>
        <w:gridCol w:w="352"/>
        <w:gridCol w:w="1459"/>
        <w:gridCol w:w="1427"/>
        <w:gridCol w:w="620"/>
        <w:gridCol w:w="1313"/>
        <w:gridCol w:w="788"/>
        <w:gridCol w:w="2824"/>
      </w:tblGrid>
      <w:tr w:rsidR="00E41198" w:rsidRPr="001D3350" w14:paraId="48E96EB8" w14:textId="77777777" w:rsidTr="00E41198">
        <w:trPr>
          <w:trHeight w:val="499"/>
          <w:jc w:val="center"/>
        </w:trPr>
        <w:tc>
          <w:tcPr>
            <w:tcW w:w="0" w:type="auto"/>
            <w:tcBorders>
              <w:top w:val="single" w:sz="4" w:space="0" w:color="auto"/>
              <w:bottom w:val="single" w:sz="4" w:space="0" w:color="auto"/>
            </w:tcBorders>
            <w:vAlign w:val="center"/>
          </w:tcPr>
          <w:p w14:paraId="6EF2999C"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p>
        </w:tc>
        <w:tc>
          <w:tcPr>
            <w:tcW w:w="0" w:type="auto"/>
            <w:tcBorders>
              <w:top w:val="single" w:sz="4" w:space="0" w:color="auto"/>
              <w:bottom w:val="single" w:sz="4" w:space="0" w:color="auto"/>
            </w:tcBorders>
            <w:vAlign w:val="center"/>
          </w:tcPr>
          <w:p w14:paraId="6BFBDB59" w14:textId="6F6FAB0E"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Field name</w:t>
            </w:r>
          </w:p>
        </w:tc>
        <w:tc>
          <w:tcPr>
            <w:tcW w:w="0" w:type="auto"/>
            <w:tcBorders>
              <w:top w:val="single" w:sz="4" w:space="0" w:color="auto"/>
              <w:bottom w:val="single" w:sz="4" w:space="0" w:color="auto"/>
            </w:tcBorders>
            <w:vAlign w:val="center"/>
          </w:tcPr>
          <w:p w14:paraId="381AD1E7" w14:textId="37E7456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type of data</w:t>
            </w:r>
          </w:p>
        </w:tc>
        <w:tc>
          <w:tcPr>
            <w:tcW w:w="0" w:type="auto"/>
            <w:tcBorders>
              <w:top w:val="single" w:sz="4" w:space="0" w:color="auto"/>
              <w:bottom w:val="single" w:sz="4" w:space="0" w:color="auto"/>
            </w:tcBorders>
            <w:vAlign w:val="center"/>
          </w:tcPr>
          <w:p w14:paraId="77F36C66" w14:textId="1253B2B8"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size</w:t>
            </w:r>
          </w:p>
        </w:tc>
        <w:tc>
          <w:tcPr>
            <w:tcW w:w="0" w:type="auto"/>
            <w:tcBorders>
              <w:top w:val="single" w:sz="4" w:space="0" w:color="auto"/>
              <w:bottom w:val="single" w:sz="4" w:space="0" w:color="auto"/>
            </w:tcBorders>
            <w:vAlign w:val="center"/>
          </w:tcPr>
          <w:p w14:paraId="2192208D" w14:textId="77777777" w:rsidR="00E41198"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Allow null </w:t>
            </w:r>
          </w:p>
          <w:p w14:paraId="50926AF5" w14:textId="4956CA0D"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lastRenderedPageBreak/>
              <w:t>values?</w:t>
            </w:r>
          </w:p>
        </w:tc>
        <w:tc>
          <w:tcPr>
            <w:tcW w:w="0" w:type="auto"/>
            <w:tcBorders>
              <w:top w:val="single" w:sz="4" w:space="0" w:color="auto"/>
              <w:bottom w:val="single" w:sz="4" w:space="0" w:color="auto"/>
            </w:tcBorders>
            <w:vAlign w:val="center"/>
          </w:tcPr>
          <w:p w14:paraId="1C1E140B" w14:textId="38261486"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lastRenderedPageBreak/>
              <w:t>only?</w:t>
            </w:r>
          </w:p>
        </w:tc>
        <w:tc>
          <w:tcPr>
            <w:tcW w:w="0" w:type="auto"/>
            <w:tcBorders>
              <w:top w:val="single" w:sz="4" w:space="0" w:color="auto"/>
              <w:bottom w:val="single" w:sz="4" w:space="0" w:color="auto"/>
            </w:tcBorders>
            <w:vAlign w:val="center"/>
          </w:tcPr>
          <w:p w14:paraId="48F3B812" w14:textId="67A6760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w:t>
            </w:r>
          </w:p>
        </w:tc>
      </w:tr>
      <w:tr w:rsidR="00E41198" w:rsidRPr="001D3350" w14:paraId="7C519D86" w14:textId="77777777" w:rsidTr="00E41198">
        <w:trPr>
          <w:trHeight w:val="499"/>
          <w:jc w:val="center"/>
        </w:trPr>
        <w:tc>
          <w:tcPr>
            <w:tcW w:w="0" w:type="auto"/>
            <w:tcBorders>
              <w:top w:val="single" w:sz="4" w:space="0" w:color="auto"/>
            </w:tcBorders>
            <w:vAlign w:val="center"/>
          </w:tcPr>
          <w:p w14:paraId="3E495D10"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1F840EF3"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proofErr w:type="spellStart"/>
            <w:r w:rsidRPr="001D3350">
              <w:rPr>
                <w:rFonts w:ascii="Times New Roman" w:eastAsia="仿宋" w:hAnsi="Times New Roman" w:cs="Times New Roman" w:hint="eastAsia"/>
                <w:kern w:val="2"/>
                <w:szCs w:val="21"/>
                <w:lang w:val="en-US" w:eastAsia="zh-CN"/>
              </w:rPr>
              <w:t>l</w:t>
            </w:r>
            <w:r w:rsidRPr="001D3350">
              <w:rPr>
                <w:rFonts w:ascii="Times New Roman" w:eastAsia="仿宋" w:hAnsi="Times New Roman" w:cs="Times New Roman"/>
                <w:kern w:val="2"/>
                <w:szCs w:val="21"/>
                <w:lang w:val="en-US" w:eastAsia="zh-CN"/>
              </w:rPr>
              <w:t>imitName</w:t>
            </w:r>
            <w:proofErr w:type="spellEnd"/>
          </w:p>
        </w:tc>
        <w:tc>
          <w:tcPr>
            <w:tcW w:w="0" w:type="auto"/>
            <w:tcBorders>
              <w:top w:val="single" w:sz="4" w:space="0" w:color="auto"/>
            </w:tcBorders>
            <w:vAlign w:val="center"/>
          </w:tcPr>
          <w:p w14:paraId="283E357A"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V</w:t>
            </w:r>
            <w:r w:rsidRPr="001D3350">
              <w:rPr>
                <w:rFonts w:ascii="Times New Roman" w:eastAsia="仿宋" w:hAnsi="Times New Roman" w:cs="Times New Roman"/>
                <w:kern w:val="2"/>
                <w:szCs w:val="21"/>
                <w:lang w:val="en-US" w:eastAsia="zh-CN"/>
              </w:rPr>
              <w:t>ARCHAR</w:t>
            </w:r>
          </w:p>
        </w:tc>
        <w:tc>
          <w:tcPr>
            <w:tcW w:w="0" w:type="auto"/>
            <w:tcBorders>
              <w:top w:val="single" w:sz="4" w:space="0" w:color="auto"/>
            </w:tcBorders>
            <w:vAlign w:val="center"/>
          </w:tcPr>
          <w:p w14:paraId="759661CF"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r w:rsidRPr="001D3350">
              <w:rPr>
                <w:rFonts w:ascii="Times New Roman" w:eastAsia="仿宋" w:hAnsi="Times New Roman" w:cs="Times New Roman"/>
                <w:kern w:val="2"/>
                <w:szCs w:val="21"/>
                <w:lang w:val="en-US" w:eastAsia="zh-CN"/>
              </w:rPr>
              <w:t>0</w:t>
            </w:r>
          </w:p>
        </w:tc>
        <w:tc>
          <w:tcPr>
            <w:tcW w:w="0" w:type="auto"/>
            <w:tcBorders>
              <w:top w:val="single" w:sz="4" w:space="0" w:color="auto"/>
            </w:tcBorders>
            <w:vAlign w:val="center"/>
          </w:tcPr>
          <w:p w14:paraId="25332FE5" w14:textId="6187810B"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tcBorders>
              <w:top w:val="single" w:sz="4" w:space="0" w:color="auto"/>
            </w:tcBorders>
            <w:vAlign w:val="center"/>
          </w:tcPr>
          <w:p w14:paraId="37C13B09"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w:t>
            </w:r>
          </w:p>
        </w:tc>
        <w:tc>
          <w:tcPr>
            <w:tcW w:w="0" w:type="auto"/>
            <w:tcBorders>
              <w:top w:val="single" w:sz="4" w:space="0" w:color="auto"/>
            </w:tcBorders>
            <w:vAlign w:val="center"/>
          </w:tcPr>
          <w:p w14:paraId="0B028FC1" w14:textId="1D3124B0"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Constraint name</w:t>
            </w:r>
          </w:p>
        </w:tc>
      </w:tr>
      <w:tr w:rsidR="00E41198" w:rsidRPr="001D3350" w14:paraId="15816BE0" w14:textId="77777777" w:rsidTr="00E41198">
        <w:trPr>
          <w:trHeight w:val="499"/>
          <w:jc w:val="center"/>
        </w:trPr>
        <w:tc>
          <w:tcPr>
            <w:tcW w:w="0" w:type="auto"/>
            <w:vAlign w:val="center"/>
          </w:tcPr>
          <w:p w14:paraId="621529A5"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2</w:t>
            </w:r>
          </w:p>
        </w:tc>
        <w:tc>
          <w:tcPr>
            <w:tcW w:w="0" w:type="auto"/>
            <w:vAlign w:val="center"/>
          </w:tcPr>
          <w:p w14:paraId="60EB8478"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e</w:t>
            </w:r>
            <w:r w:rsidRPr="001D3350">
              <w:rPr>
                <w:rFonts w:ascii="Times New Roman" w:eastAsia="仿宋" w:hAnsi="Times New Roman" w:cs="Times New Roman"/>
                <w:kern w:val="2"/>
                <w:szCs w:val="21"/>
                <w:lang w:val="en-US" w:eastAsia="zh-CN"/>
              </w:rPr>
              <w:t>lement</w:t>
            </w:r>
          </w:p>
        </w:tc>
        <w:tc>
          <w:tcPr>
            <w:tcW w:w="0" w:type="auto"/>
            <w:vAlign w:val="center"/>
          </w:tcPr>
          <w:p w14:paraId="4645CE27"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V</w:t>
            </w:r>
            <w:r w:rsidRPr="001D3350">
              <w:rPr>
                <w:rFonts w:ascii="Times New Roman" w:eastAsia="仿宋" w:hAnsi="Times New Roman" w:cs="Times New Roman"/>
                <w:kern w:val="2"/>
                <w:szCs w:val="21"/>
                <w:lang w:val="en-US" w:eastAsia="zh-CN"/>
              </w:rPr>
              <w:t>ARCHAR</w:t>
            </w:r>
          </w:p>
        </w:tc>
        <w:tc>
          <w:tcPr>
            <w:tcW w:w="0" w:type="auto"/>
            <w:vAlign w:val="center"/>
          </w:tcPr>
          <w:p w14:paraId="7F0290D8"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r w:rsidRPr="001D3350">
              <w:rPr>
                <w:rFonts w:ascii="Times New Roman" w:eastAsia="仿宋" w:hAnsi="Times New Roman" w:cs="Times New Roman"/>
                <w:kern w:val="2"/>
                <w:szCs w:val="21"/>
                <w:lang w:val="en-US" w:eastAsia="zh-CN"/>
              </w:rPr>
              <w:t>0</w:t>
            </w:r>
          </w:p>
        </w:tc>
        <w:tc>
          <w:tcPr>
            <w:tcW w:w="0" w:type="auto"/>
            <w:vAlign w:val="center"/>
          </w:tcPr>
          <w:p w14:paraId="207BB724" w14:textId="511C21FB"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452D9F8B"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w:t>
            </w:r>
          </w:p>
        </w:tc>
        <w:tc>
          <w:tcPr>
            <w:tcW w:w="0" w:type="auto"/>
            <w:vAlign w:val="center"/>
          </w:tcPr>
          <w:p w14:paraId="3BF0DC4D" w14:textId="77777777" w:rsid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restricted element </w:t>
            </w:r>
          </w:p>
          <w:p w14:paraId="024E6B92" w14:textId="1643A3D5"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symbol</w:t>
            </w:r>
          </w:p>
        </w:tc>
      </w:tr>
      <w:tr w:rsidR="00E41198" w:rsidRPr="001D3350" w14:paraId="25F7F43E" w14:textId="77777777" w:rsidTr="00E41198">
        <w:trPr>
          <w:trHeight w:val="499"/>
          <w:jc w:val="center"/>
        </w:trPr>
        <w:tc>
          <w:tcPr>
            <w:tcW w:w="0" w:type="auto"/>
            <w:vAlign w:val="center"/>
          </w:tcPr>
          <w:p w14:paraId="21142DD2"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3</w:t>
            </w:r>
          </w:p>
        </w:tc>
        <w:tc>
          <w:tcPr>
            <w:tcW w:w="0" w:type="auto"/>
            <w:vAlign w:val="center"/>
          </w:tcPr>
          <w:p w14:paraId="1E2E99AC"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proofErr w:type="spellStart"/>
            <w:r w:rsidRPr="001D3350">
              <w:rPr>
                <w:rFonts w:ascii="Times New Roman" w:eastAsia="仿宋" w:hAnsi="Times New Roman" w:cs="Times New Roman" w:hint="eastAsia"/>
                <w:kern w:val="2"/>
                <w:szCs w:val="21"/>
                <w:lang w:val="en-US" w:eastAsia="zh-CN"/>
              </w:rPr>
              <w:t>m</w:t>
            </w:r>
            <w:r w:rsidRPr="001D3350">
              <w:rPr>
                <w:rFonts w:ascii="Times New Roman" w:eastAsia="仿宋" w:hAnsi="Times New Roman" w:cs="Times New Roman"/>
                <w:kern w:val="2"/>
                <w:szCs w:val="21"/>
                <w:lang w:val="en-US" w:eastAsia="zh-CN"/>
              </w:rPr>
              <w:t>inContain</w:t>
            </w:r>
            <w:proofErr w:type="spellEnd"/>
          </w:p>
        </w:tc>
        <w:tc>
          <w:tcPr>
            <w:tcW w:w="0" w:type="auto"/>
            <w:vAlign w:val="center"/>
          </w:tcPr>
          <w:p w14:paraId="7CCA20CA"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DOUBLE</w:t>
            </w:r>
          </w:p>
        </w:tc>
        <w:tc>
          <w:tcPr>
            <w:tcW w:w="0" w:type="auto"/>
            <w:vAlign w:val="center"/>
          </w:tcPr>
          <w:p w14:paraId="7158E642"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5</w:t>
            </w:r>
          </w:p>
        </w:tc>
        <w:tc>
          <w:tcPr>
            <w:tcW w:w="0" w:type="auto"/>
            <w:vAlign w:val="center"/>
          </w:tcPr>
          <w:p w14:paraId="7A865BFF" w14:textId="50F13C1E"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0F8446BE"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w:t>
            </w:r>
          </w:p>
        </w:tc>
        <w:tc>
          <w:tcPr>
            <w:tcW w:w="0" w:type="auto"/>
            <w:vAlign w:val="center"/>
          </w:tcPr>
          <w:p w14:paraId="609A994C" w14:textId="383E8954"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Limit element lower limit</w:t>
            </w:r>
          </w:p>
        </w:tc>
      </w:tr>
      <w:tr w:rsidR="00E41198" w:rsidRPr="001D3350" w14:paraId="6B1AFD91" w14:textId="77777777" w:rsidTr="00E41198">
        <w:trPr>
          <w:trHeight w:val="499"/>
          <w:jc w:val="center"/>
        </w:trPr>
        <w:tc>
          <w:tcPr>
            <w:tcW w:w="0" w:type="auto"/>
            <w:vAlign w:val="center"/>
          </w:tcPr>
          <w:p w14:paraId="3461BD20"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4</w:t>
            </w:r>
          </w:p>
        </w:tc>
        <w:tc>
          <w:tcPr>
            <w:tcW w:w="0" w:type="auto"/>
            <w:vAlign w:val="center"/>
          </w:tcPr>
          <w:p w14:paraId="24A13CDC"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proofErr w:type="spellStart"/>
            <w:r w:rsidRPr="001D3350">
              <w:rPr>
                <w:rFonts w:ascii="Times New Roman" w:eastAsia="仿宋" w:hAnsi="Times New Roman" w:cs="Times New Roman" w:hint="eastAsia"/>
                <w:kern w:val="2"/>
                <w:szCs w:val="21"/>
                <w:lang w:val="en-US" w:eastAsia="zh-CN"/>
              </w:rPr>
              <w:t>m</w:t>
            </w:r>
            <w:r w:rsidRPr="001D3350">
              <w:rPr>
                <w:rFonts w:ascii="Times New Roman" w:eastAsia="仿宋" w:hAnsi="Times New Roman" w:cs="Times New Roman"/>
                <w:kern w:val="2"/>
                <w:szCs w:val="21"/>
                <w:lang w:val="en-US" w:eastAsia="zh-CN"/>
              </w:rPr>
              <w:t>axContain</w:t>
            </w:r>
            <w:proofErr w:type="spellEnd"/>
          </w:p>
        </w:tc>
        <w:tc>
          <w:tcPr>
            <w:tcW w:w="0" w:type="auto"/>
            <w:vAlign w:val="center"/>
          </w:tcPr>
          <w:p w14:paraId="58A87B4B"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DOUBLE</w:t>
            </w:r>
          </w:p>
        </w:tc>
        <w:tc>
          <w:tcPr>
            <w:tcW w:w="0" w:type="auto"/>
            <w:vAlign w:val="center"/>
          </w:tcPr>
          <w:p w14:paraId="528ECF00"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p>
        </w:tc>
        <w:tc>
          <w:tcPr>
            <w:tcW w:w="0" w:type="auto"/>
            <w:vAlign w:val="center"/>
          </w:tcPr>
          <w:p w14:paraId="4BA81C46" w14:textId="3467B601"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0B518B24"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w:t>
            </w:r>
          </w:p>
        </w:tc>
        <w:tc>
          <w:tcPr>
            <w:tcW w:w="0" w:type="auto"/>
            <w:vAlign w:val="center"/>
          </w:tcPr>
          <w:p w14:paraId="52539229" w14:textId="71B81CED"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limit yuan limit</w:t>
            </w:r>
          </w:p>
        </w:tc>
      </w:tr>
      <w:tr w:rsidR="00E41198" w:rsidRPr="001D3350" w14:paraId="33CBC2CF" w14:textId="77777777" w:rsidTr="00E41198">
        <w:trPr>
          <w:trHeight w:val="499"/>
          <w:jc w:val="center"/>
        </w:trPr>
        <w:tc>
          <w:tcPr>
            <w:tcW w:w="0" w:type="auto"/>
            <w:vAlign w:val="center"/>
          </w:tcPr>
          <w:p w14:paraId="057E993E"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p>
        </w:tc>
        <w:tc>
          <w:tcPr>
            <w:tcW w:w="0" w:type="auto"/>
            <w:vAlign w:val="center"/>
          </w:tcPr>
          <w:p w14:paraId="64C992D9"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c</w:t>
            </w:r>
            <w:r w:rsidRPr="001D3350">
              <w:rPr>
                <w:rFonts w:ascii="Times New Roman" w:eastAsia="仿宋" w:hAnsi="Times New Roman" w:cs="Times New Roman"/>
                <w:kern w:val="2"/>
                <w:szCs w:val="21"/>
                <w:lang w:val="en-US" w:eastAsia="zh-CN"/>
              </w:rPr>
              <w:t>omments</w:t>
            </w:r>
          </w:p>
        </w:tc>
        <w:tc>
          <w:tcPr>
            <w:tcW w:w="0" w:type="auto"/>
            <w:vAlign w:val="center"/>
          </w:tcPr>
          <w:p w14:paraId="241378EF"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V</w:t>
            </w:r>
            <w:r w:rsidRPr="001D3350">
              <w:rPr>
                <w:rFonts w:ascii="Times New Roman" w:eastAsia="仿宋" w:hAnsi="Times New Roman" w:cs="Times New Roman"/>
                <w:kern w:val="2"/>
                <w:szCs w:val="21"/>
                <w:lang w:val="en-US" w:eastAsia="zh-CN"/>
              </w:rPr>
              <w:t>ARCHAR</w:t>
            </w:r>
          </w:p>
        </w:tc>
        <w:tc>
          <w:tcPr>
            <w:tcW w:w="0" w:type="auto"/>
            <w:vAlign w:val="center"/>
          </w:tcPr>
          <w:p w14:paraId="1A132418"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hint="eastAsia"/>
                <w:kern w:val="2"/>
                <w:szCs w:val="21"/>
                <w:lang w:val="en-US" w:eastAsia="zh-CN"/>
              </w:rPr>
              <w:t>5</w:t>
            </w:r>
            <w:r w:rsidRPr="001D3350">
              <w:rPr>
                <w:rFonts w:ascii="Times New Roman" w:eastAsia="仿宋" w:hAnsi="Times New Roman" w:cs="Times New Roman"/>
                <w:kern w:val="2"/>
                <w:szCs w:val="21"/>
                <w:lang w:val="en-US" w:eastAsia="zh-CN"/>
              </w:rPr>
              <w:t>0</w:t>
            </w:r>
          </w:p>
        </w:tc>
        <w:tc>
          <w:tcPr>
            <w:tcW w:w="0" w:type="auto"/>
            <w:vAlign w:val="center"/>
          </w:tcPr>
          <w:p w14:paraId="6B5C7A31" w14:textId="152796FD"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y</w:t>
            </w:r>
            <w:r>
              <w:rPr>
                <w:rFonts w:ascii="Times New Roman" w:eastAsia="仿宋" w:hAnsi="Times New Roman" w:cs="Times New Roman"/>
                <w:kern w:val="2"/>
                <w:szCs w:val="21"/>
                <w:lang w:val="en-US" w:eastAsia="zh-CN"/>
              </w:rPr>
              <w:t>es</w:t>
            </w:r>
          </w:p>
        </w:tc>
        <w:tc>
          <w:tcPr>
            <w:tcW w:w="0" w:type="auto"/>
            <w:vAlign w:val="center"/>
          </w:tcPr>
          <w:p w14:paraId="55C8A2F5" w14:textId="77777777"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w:t>
            </w:r>
          </w:p>
        </w:tc>
        <w:tc>
          <w:tcPr>
            <w:tcW w:w="0" w:type="auto"/>
            <w:vAlign w:val="center"/>
          </w:tcPr>
          <w:p w14:paraId="0D208645" w14:textId="1368EFE2" w:rsidR="001D3350" w:rsidRPr="001D3350" w:rsidRDefault="001D3350" w:rsidP="001D3350">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Remarks column</w:t>
            </w:r>
          </w:p>
        </w:tc>
      </w:tr>
    </w:tbl>
    <w:p w14:paraId="66BE2129" w14:textId="77777777" w:rsidR="001D3350" w:rsidRPr="00273E82" w:rsidRDefault="001D3350" w:rsidP="001D3350">
      <w:pPr>
        <w:spacing w:line="240" w:lineRule="auto"/>
        <w:jc w:val="center"/>
        <w:rPr>
          <w:rFonts w:ascii="Times New Roman" w:eastAsiaTheme="minorEastAsia" w:hAnsi="Times New Roman" w:cs="Times New Roman"/>
          <w:lang w:val="en-US" w:eastAsia="zh-CN"/>
        </w:rPr>
      </w:pPr>
    </w:p>
    <w:p w14:paraId="3DF108FA" w14:textId="22544CFF"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Table 3 stores the data of elements and their constraint fields, which are derived from the actual production standards of cement and various indicators of discharged waste. The numerical settings of the constraints of various elements are derived from the Technical Specification for Environmental Protection of Co-disposal of Solid Wastes in Cement Kilns (HJ662-2013), and only the constraints on water content, sulfur content, phosphorus content, and carbon content have been added at present.</w:t>
      </w:r>
    </w:p>
    <w:p w14:paraId="62F226F9" w14:textId="34DC5C38" w:rsidR="00273E82" w:rsidRPr="00261E56" w:rsidRDefault="00273E82" w:rsidP="00E41198">
      <w:pPr>
        <w:spacing w:line="400" w:lineRule="exact"/>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4 Field list of matching program settings</w:t>
      </w:r>
    </w:p>
    <w:tbl>
      <w:tblPr>
        <w:tblW w:w="8783" w:type="dxa"/>
        <w:jc w:val="center"/>
        <w:tblBorders>
          <w:top w:val="single" w:sz="4" w:space="0" w:color="auto"/>
          <w:bottom w:val="single" w:sz="4" w:space="0" w:color="auto"/>
        </w:tblBorders>
        <w:tblLook w:val="04A0" w:firstRow="1" w:lastRow="0" w:firstColumn="1" w:lastColumn="0" w:noHBand="0" w:noVBand="1"/>
      </w:tblPr>
      <w:tblGrid>
        <w:gridCol w:w="352"/>
        <w:gridCol w:w="1991"/>
        <w:gridCol w:w="1427"/>
        <w:gridCol w:w="620"/>
        <w:gridCol w:w="1313"/>
        <w:gridCol w:w="813"/>
        <w:gridCol w:w="2267"/>
      </w:tblGrid>
      <w:tr w:rsidR="00E41198" w:rsidRPr="00E41198" w14:paraId="2BAAB1B3" w14:textId="77777777" w:rsidTr="00E41198">
        <w:trPr>
          <w:trHeight w:val="499"/>
          <w:jc w:val="center"/>
        </w:trPr>
        <w:tc>
          <w:tcPr>
            <w:tcW w:w="0" w:type="auto"/>
            <w:tcBorders>
              <w:top w:val="single" w:sz="4" w:space="0" w:color="auto"/>
              <w:bottom w:val="single" w:sz="4" w:space="0" w:color="auto"/>
            </w:tcBorders>
            <w:vAlign w:val="center"/>
          </w:tcPr>
          <w:p w14:paraId="3B95B754"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
        </w:tc>
        <w:tc>
          <w:tcPr>
            <w:tcW w:w="0" w:type="auto"/>
            <w:tcBorders>
              <w:top w:val="single" w:sz="4" w:space="0" w:color="auto"/>
              <w:bottom w:val="single" w:sz="4" w:space="0" w:color="auto"/>
            </w:tcBorders>
            <w:vAlign w:val="center"/>
          </w:tcPr>
          <w:p w14:paraId="79A6F28B" w14:textId="786553BF"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Field name</w:t>
            </w:r>
          </w:p>
        </w:tc>
        <w:tc>
          <w:tcPr>
            <w:tcW w:w="0" w:type="auto"/>
            <w:tcBorders>
              <w:top w:val="single" w:sz="4" w:space="0" w:color="auto"/>
              <w:bottom w:val="single" w:sz="4" w:space="0" w:color="auto"/>
            </w:tcBorders>
            <w:vAlign w:val="center"/>
          </w:tcPr>
          <w:p w14:paraId="14B3C751" w14:textId="37A8D57B"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type of data</w:t>
            </w:r>
          </w:p>
        </w:tc>
        <w:tc>
          <w:tcPr>
            <w:tcW w:w="0" w:type="auto"/>
            <w:tcBorders>
              <w:top w:val="single" w:sz="4" w:space="0" w:color="auto"/>
              <w:bottom w:val="single" w:sz="4" w:space="0" w:color="auto"/>
            </w:tcBorders>
            <w:vAlign w:val="center"/>
          </w:tcPr>
          <w:p w14:paraId="4FF23BFA" w14:textId="1F3CAE6E"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size</w:t>
            </w:r>
          </w:p>
        </w:tc>
        <w:tc>
          <w:tcPr>
            <w:tcW w:w="0" w:type="auto"/>
            <w:tcBorders>
              <w:top w:val="single" w:sz="4" w:space="0" w:color="auto"/>
              <w:bottom w:val="single" w:sz="4" w:space="0" w:color="auto"/>
            </w:tcBorders>
            <w:vAlign w:val="center"/>
          </w:tcPr>
          <w:p w14:paraId="03EE841B"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Allow null </w:t>
            </w:r>
          </w:p>
          <w:p w14:paraId="1AF3BF96" w14:textId="6E8F20E9"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values?</w:t>
            </w:r>
          </w:p>
        </w:tc>
        <w:tc>
          <w:tcPr>
            <w:tcW w:w="813" w:type="dxa"/>
            <w:tcBorders>
              <w:top w:val="single" w:sz="4" w:space="0" w:color="auto"/>
              <w:bottom w:val="single" w:sz="4" w:space="0" w:color="auto"/>
            </w:tcBorders>
            <w:vAlign w:val="center"/>
          </w:tcPr>
          <w:p w14:paraId="1409A833" w14:textId="570AAB16"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only?</w:t>
            </w:r>
          </w:p>
        </w:tc>
        <w:tc>
          <w:tcPr>
            <w:tcW w:w="2267" w:type="dxa"/>
            <w:tcBorders>
              <w:top w:val="single" w:sz="4" w:space="0" w:color="auto"/>
              <w:bottom w:val="single" w:sz="4" w:space="0" w:color="auto"/>
            </w:tcBorders>
            <w:vAlign w:val="center"/>
          </w:tcPr>
          <w:p w14:paraId="518663AC" w14:textId="42137F33"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w:t>
            </w:r>
          </w:p>
        </w:tc>
      </w:tr>
      <w:tr w:rsidR="00E41198" w:rsidRPr="00E41198" w14:paraId="7C98F075" w14:textId="77777777" w:rsidTr="00E41198">
        <w:trPr>
          <w:trHeight w:val="499"/>
          <w:jc w:val="center"/>
        </w:trPr>
        <w:tc>
          <w:tcPr>
            <w:tcW w:w="0" w:type="auto"/>
            <w:tcBorders>
              <w:top w:val="single" w:sz="4" w:space="0" w:color="auto"/>
            </w:tcBorders>
            <w:vAlign w:val="center"/>
          </w:tcPr>
          <w:p w14:paraId="4E6FEF4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373C3D8E"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roofErr w:type="spellStart"/>
            <w:r w:rsidRPr="00E41198">
              <w:rPr>
                <w:rFonts w:ascii="Times New Roman" w:eastAsia="仿宋" w:hAnsi="Times New Roman" w:cs="Times New Roman" w:hint="eastAsia"/>
                <w:kern w:val="2"/>
                <w:szCs w:val="21"/>
                <w:lang w:val="en-US" w:eastAsia="zh-CN"/>
              </w:rPr>
              <w:t>p</w:t>
            </w:r>
            <w:r w:rsidRPr="00E41198">
              <w:rPr>
                <w:rFonts w:ascii="Times New Roman" w:eastAsia="仿宋" w:hAnsi="Times New Roman" w:cs="Times New Roman"/>
                <w:kern w:val="2"/>
                <w:szCs w:val="21"/>
                <w:lang w:val="en-US" w:eastAsia="zh-CN"/>
              </w:rPr>
              <w:t>lanID</w:t>
            </w:r>
            <w:proofErr w:type="spellEnd"/>
          </w:p>
        </w:tc>
        <w:tc>
          <w:tcPr>
            <w:tcW w:w="0" w:type="auto"/>
            <w:tcBorders>
              <w:top w:val="single" w:sz="4" w:space="0" w:color="auto"/>
            </w:tcBorders>
            <w:vAlign w:val="center"/>
          </w:tcPr>
          <w:p w14:paraId="1D124F99"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V</w:t>
            </w:r>
            <w:r w:rsidRPr="00E41198">
              <w:rPr>
                <w:rFonts w:ascii="Times New Roman" w:eastAsia="仿宋" w:hAnsi="Times New Roman" w:cs="Times New Roman"/>
                <w:kern w:val="2"/>
                <w:szCs w:val="21"/>
                <w:lang w:val="en-US" w:eastAsia="zh-CN"/>
              </w:rPr>
              <w:t>ARCHAR</w:t>
            </w:r>
          </w:p>
        </w:tc>
        <w:tc>
          <w:tcPr>
            <w:tcW w:w="0" w:type="auto"/>
            <w:tcBorders>
              <w:top w:val="single" w:sz="4" w:space="0" w:color="auto"/>
            </w:tcBorders>
            <w:vAlign w:val="center"/>
          </w:tcPr>
          <w:p w14:paraId="62846058"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30</w:t>
            </w:r>
          </w:p>
        </w:tc>
        <w:tc>
          <w:tcPr>
            <w:tcW w:w="0" w:type="auto"/>
            <w:tcBorders>
              <w:top w:val="single" w:sz="4" w:space="0" w:color="auto"/>
            </w:tcBorders>
            <w:vAlign w:val="center"/>
          </w:tcPr>
          <w:p w14:paraId="0B70FFEA" w14:textId="2CBD280D"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tcBorders>
              <w:top w:val="single" w:sz="4" w:space="0" w:color="auto"/>
            </w:tcBorders>
            <w:vAlign w:val="center"/>
          </w:tcPr>
          <w:p w14:paraId="091675B9"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w:t>
            </w:r>
          </w:p>
        </w:tc>
        <w:tc>
          <w:tcPr>
            <w:tcW w:w="2267" w:type="dxa"/>
            <w:tcBorders>
              <w:top w:val="single" w:sz="4" w:space="0" w:color="auto"/>
            </w:tcBorders>
            <w:vAlign w:val="center"/>
          </w:tcPr>
          <w:p w14:paraId="1D5E73F0"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Compatibility plan </w:t>
            </w:r>
          </w:p>
          <w:p w14:paraId="3DAEF926" w14:textId="3843D566"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number</w:t>
            </w:r>
          </w:p>
        </w:tc>
      </w:tr>
      <w:tr w:rsidR="00E41198" w:rsidRPr="00E41198" w14:paraId="7EF4002B" w14:textId="77777777" w:rsidTr="00E41198">
        <w:trPr>
          <w:trHeight w:val="499"/>
          <w:jc w:val="center"/>
        </w:trPr>
        <w:tc>
          <w:tcPr>
            <w:tcW w:w="0" w:type="auto"/>
            <w:vAlign w:val="center"/>
          </w:tcPr>
          <w:p w14:paraId="124DA78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2</w:t>
            </w:r>
          </w:p>
        </w:tc>
        <w:tc>
          <w:tcPr>
            <w:tcW w:w="0" w:type="auto"/>
            <w:vAlign w:val="center"/>
          </w:tcPr>
          <w:p w14:paraId="48218731"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e</w:t>
            </w:r>
            <w:r w:rsidRPr="00E41198">
              <w:rPr>
                <w:rFonts w:ascii="Times New Roman" w:eastAsia="仿宋" w:hAnsi="Times New Roman" w:cs="Times New Roman"/>
                <w:kern w:val="2"/>
                <w:szCs w:val="21"/>
                <w:lang w:val="en-US" w:eastAsia="zh-CN"/>
              </w:rPr>
              <w:t>quipment</w:t>
            </w:r>
          </w:p>
        </w:tc>
        <w:tc>
          <w:tcPr>
            <w:tcW w:w="0" w:type="auto"/>
            <w:vAlign w:val="center"/>
          </w:tcPr>
          <w:p w14:paraId="494C3AC4"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V</w:t>
            </w:r>
            <w:r w:rsidRPr="00E41198">
              <w:rPr>
                <w:rFonts w:ascii="Times New Roman" w:eastAsia="仿宋" w:hAnsi="Times New Roman" w:cs="Times New Roman"/>
                <w:kern w:val="2"/>
                <w:szCs w:val="21"/>
                <w:lang w:val="en-US" w:eastAsia="zh-CN"/>
              </w:rPr>
              <w:t>ARCHAR</w:t>
            </w:r>
          </w:p>
        </w:tc>
        <w:tc>
          <w:tcPr>
            <w:tcW w:w="0" w:type="auto"/>
            <w:vAlign w:val="center"/>
          </w:tcPr>
          <w:p w14:paraId="0C77547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30</w:t>
            </w:r>
          </w:p>
        </w:tc>
        <w:tc>
          <w:tcPr>
            <w:tcW w:w="0" w:type="auto"/>
            <w:vAlign w:val="center"/>
          </w:tcPr>
          <w:p w14:paraId="58F0E65F" w14:textId="1CC77EB5"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2CC2B5BC"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4CAF11F7"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Processing device </w:t>
            </w:r>
          </w:p>
          <w:p w14:paraId="44C2C45D" w14:textId="4B927569"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names</w:t>
            </w:r>
          </w:p>
        </w:tc>
      </w:tr>
      <w:tr w:rsidR="00E41198" w:rsidRPr="00E41198" w14:paraId="34D90E28" w14:textId="77777777" w:rsidTr="00E41198">
        <w:trPr>
          <w:trHeight w:val="499"/>
          <w:jc w:val="center"/>
        </w:trPr>
        <w:tc>
          <w:tcPr>
            <w:tcW w:w="0" w:type="auto"/>
            <w:vAlign w:val="center"/>
          </w:tcPr>
          <w:p w14:paraId="71B77066"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3</w:t>
            </w:r>
          </w:p>
        </w:tc>
        <w:tc>
          <w:tcPr>
            <w:tcW w:w="0" w:type="auto"/>
            <w:vAlign w:val="center"/>
          </w:tcPr>
          <w:p w14:paraId="255FDFC9"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p</w:t>
            </w:r>
            <w:r w:rsidRPr="00E41198">
              <w:rPr>
                <w:rFonts w:ascii="Times New Roman" w:eastAsia="仿宋" w:hAnsi="Times New Roman" w:cs="Times New Roman"/>
                <w:kern w:val="2"/>
                <w:szCs w:val="21"/>
                <w:lang w:val="en-US" w:eastAsia="zh-CN"/>
              </w:rPr>
              <w:t>roportion</w:t>
            </w:r>
          </w:p>
        </w:tc>
        <w:tc>
          <w:tcPr>
            <w:tcW w:w="0" w:type="auto"/>
            <w:vAlign w:val="center"/>
          </w:tcPr>
          <w:p w14:paraId="6A18D6B1"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I</w:t>
            </w:r>
            <w:r w:rsidRPr="00E41198">
              <w:rPr>
                <w:rFonts w:ascii="Times New Roman" w:eastAsia="仿宋" w:hAnsi="Times New Roman" w:cs="Times New Roman"/>
                <w:kern w:val="2"/>
                <w:szCs w:val="21"/>
                <w:lang w:val="en-US" w:eastAsia="zh-CN"/>
              </w:rPr>
              <w:t>NT</w:t>
            </w:r>
          </w:p>
        </w:tc>
        <w:tc>
          <w:tcPr>
            <w:tcW w:w="0" w:type="auto"/>
            <w:vAlign w:val="center"/>
          </w:tcPr>
          <w:p w14:paraId="55F138B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1</w:t>
            </w:r>
            <w:r w:rsidRPr="00E41198">
              <w:rPr>
                <w:rFonts w:ascii="Times New Roman" w:eastAsia="仿宋" w:hAnsi="Times New Roman" w:cs="Times New Roman"/>
                <w:kern w:val="2"/>
                <w:szCs w:val="21"/>
                <w:lang w:val="en-US" w:eastAsia="zh-CN"/>
              </w:rPr>
              <w:t>1</w:t>
            </w:r>
          </w:p>
        </w:tc>
        <w:tc>
          <w:tcPr>
            <w:tcW w:w="0" w:type="auto"/>
            <w:vAlign w:val="center"/>
          </w:tcPr>
          <w:p w14:paraId="221A8ED7" w14:textId="5846C2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6FE6A253"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7DEE2A48" w14:textId="6F1E7D8D"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Floating range</w:t>
            </w:r>
          </w:p>
        </w:tc>
      </w:tr>
      <w:tr w:rsidR="00E41198" w:rsidRPr="00E41198" w14:paraId="575B39B9" w14:textId="77777777" w:rsidTr="00E41198">
        <w:trPr>
          <w:trHeight w:val="499"/>
          <w:jc w:val="center"/>
        </w:trPr>
        <w:tc>
          <w:tcPr>
            <w:tcW w:w="0" w:type="auto"/>
            <w:vAlign w:val="center"/>
          </w:tcPr>
          <w:p w14:paraId="0600F412"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4</w:t>
            </w:r>
          </w:p>
        </w:tc>
        <w:tc>
          <w:tcPr>
            <w:tcW w:w="0" w:type="auto"/>
            <w:vAlign w:val="center"/>
          </w:tcPr>
          <w:p w14:paraId="6D9FFA5A"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roofErr w:type="spellStart"/>
            <w:r w:rsidRPr="00E41198">
              <w:rPr>
                <w:rFonts w:ascii="Times New Roman" w:eastAsia="仿宋" w:hAnsi="Times New Roman" w:cs="Times New Roman" w:hint="eastAsia"/>
                <w:kern w:val="2"/>
                <w:szCs w:val="21"/>
                <w:lang w:val="en-US" w:eastAsia="zh-CN"/>
              </w:rPr>
              <w:t>carbon</w:t>
            </w:r>
            <w:r w:rsidRPr="00E41198">
              <w:rPr>
                <w:rFonts w:ascii="Times New Roman" w:eastAsia="仿宋" w:hAnsi="Times New Roman" w:cs="Times New Roman"/>
                <w:kern w:val="2"/>
                <w:szCs w:val="21"/>
                <w:lang w:val="en-US" w:eastAsia="zh-CN"/>
              </w:rPr>
              <w:t>ValueLow</w:t>
            </w:r>
            <w:proofErr w:type="spellEnd"/>
          </w:p>
        </w:tc>
        <w:tc>
          <w:tcPr>
            <w:tcW w:w="0" w:type="auto"/>
            <w:vAlign w:val="center"/>
          </w:tcPr>
          <w:p w14:paraId="2D544828"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I</w:t>
            </w:r>
            <w:r w:rsidRPr="00E41198">
              <w:rPr>
                <w:rFonts w:ascii="Times New Roman" w:eastAsia="仿宋" w:hAnsi="Times New Roman" w:cs="Times New Roman"/>
                <w:kern w:val="2"/>
                <w:szCs w:val="21"/>
                <w:lang w:val="en-US" w:eastAsia="zh-CN"/>
              </w:rPr>
              <w:t>NT</w:t>
            </w:r>
          </w:p>
        </w:tc>
        <w:tc>
          <w:tcPr>
            <w:tcW w:w="0" w:type="auto"/>
            <w:vAlign w:val="center"/>
          </w:tcPr>
          <w:p w14:paraId="1560EAF2"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11</w:t>
            </w:r>
          </w:p>
        </w:tc>
        <w:tc>
          <w:tcPr>
            <w:tcW w:w="0" w:type="auto"/>
            <w:vAlign w:val="center"/>
          </w:tcPr>
          <w:p w14:paraId="4221F32C" w14:textId="3B4BAD4A"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2B7AADBC"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04DBEE10"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Lower limit of </w:t>
            </w:r>
          </w:p>
          <w:p w14:paraId="1C67DB78" w14:textId="7350FBE1"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carbon value</w:t>
            </w:r>
          </w:p>
        </w:tc>
      </w:tr>
      <w:tr w:rsidR="00E41198" w:rsidRPr="00E41198" w14:paraId="25439C36" w14:textId="77777777" w:rsidTr="00E41198">
        <w:trPr>
          <w:trHeight w:val="499"/>
          <w:jc w:val="center"/>
        </w:trPr>
        <w:tc>
          <w:tcPr>
            <w:tcW w:w="0" w:type="auto"/>
            <w:vAlign w:val="center"/>
          </w:tcPr>
          <w:p w14:paraId="61C251B6"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5</w:t>
            </w:r>
          </w:p>
        </w:tc>
        <w:tc>
          <w:tcPr>
            <w:tcW w:w="0" w:type="auto"/>
            <w:vAlign w:val="center"/>
          </w:tcPr>
          <w:p w14:paraId="76C59558"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roofErr w:type="spellStart"/>
            <w:r w:rsidRPr="00E41198">
              <w:rPr>
                <w:rFonts w:ascii="Times New Roman" w:eastAsia="仿宋" w:hAnsi="Times New Roman" w:cs="Times New Roman" w:hint="eastAsia"/>
                <w:kern w:val="2"/>
                <w:szCs w:val="21"/>
                <w:lang w:val="en-US" w:eastAsia="zh-CN"/>
              </w:rPr>
              <w:t>carbon</w:t>
            </w:r>
            <w:r w:rsidRPr="00E41198">
              <w:rPr>
                <w:rFonts w:ascii="Times New Roman" w:eastAsia="仿宋" w:hAnsi="Times New Roman" w:cs="Times New Roman"/>
                <w:kern w:val="2"/>
                <w:szCs w:val="21"/>
                <w:lang w:val="en-US" w:eastAsia="zh-CN"/>
              </w:rPr>
              <w:t>ValueHigh</w:t>
            </w:r>
            <w:proofErr w:type="spellEnd"/>
          </w:p>
        </w:tc>
        <w:tc>
          <w:tcPr>
            <w:tcW w:w="0" w:type="auto"/>
            <w:vAlign w:val="center"/>
          </w:tcPr>
          <w:p w14:paraId="14FF5632"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INT</w:t>
            </w:r>
          </w:p>
        </w:tc>
        <w:tc>
          <w:tcPr>
            <w:tcW w:w="0" w:type="auto"/>
            <w:vAlign w:val="center"/>
          </w:tcPr>
          <w:p w14:paraId="229A6E25"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1</w:t>
            </w:r>
            <w:r w:rsidRPr="00E41198">
              <w:rPr>
                <w:rFonts w:ascii="Times New Roman" w:eastAsia="仿宋" w:hAnsi="Times New Roman" w:cs="Times New Roman"/>
                <w:kern w:val="2"/>
                <w:szCs w:val="21"/>
                <w:lang w:val="en-US" w:eastAsia="zh-CN"/>
              </w:rPr>
              <w:t>1</w:t>
            </w:r>
          </w:p>
        </w:tc>
        <w:tc>
          <w:tcPr>
            <w:tcW w:w="0" w:type="auto"/>
            <w:vAlign w:val="center"/>
          </w:tcPr>
          <w:p w14:paraId="19803AD7" w14:textId="7C1E5B79"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675E02D3"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6EF2D873"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Carbon value </w:t>
            </w:r>
          </w:p>
          <w:p w14:paraId="1C9F45C0" w14:textId="0448911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upper limit</w:t>
            </w:r>
          </w:p>
        </w:tc>
      </w:tr>
      <w:tr w:rsidR="00E41198" w:rsidRPr="00E41198" w14:paraId="45671261" w14:textId="77777777" w:rsidTr="00E41198">
        <w:trPr>
          <w:trHeight w:val="499"/>
          <w:jc w:val="center"/>
        </w:trPr>
        <w:tc>
          <w:tcPr>
            <w:tcW w:w="0" w:type="auto"/>
            <w:vAlign w:val="center"/>
          </w:tcPr>
          <w:p w14:paraId="2DCC85B5"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6</w:t>
            </w:r>
          </w:p>
        </w:tc>
        <w:tc>
          <w:tcPr>
            <w:tcW w:w="0" w:type="auto"/>
            <w:vAlign w:val="center"/>
          </w:tcPr>
          <w:p w14:paraId="1A322C2D"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proofErr w:type="spellStart"/>
            <w:r w:rsidRPr="00E41198">
              <w:rPr>
                <w:rFonts w:ascii="Times New Roman" w:eastAsia="仿宋" w:hAnsi="Times New Roman" w:cs="Times New Roman" w:hint="eastAsia"/>
                <w:kern w:val="2"/>
                <w:szCs w:val="21"/>
                <w:lang w:val="en-US" w:eastAsia="zh-CN"/>
              </w:rPr>
              <w:t>p</w:t>
            </w:r>
            <w:r w:rsidRPr="00E41198">
              <w:rPr>
                <w:rFonts w:ascii="Times New Roman" w:eastAsia="仿宋" w:hAnsi="Times New Roman" w:cs="Times New Roman"/>
                <w:kern w:val="2"/>
                <w:szCs w:val="21"/>
                <w:lang w:val="en-US" w:eastAsia="zh-CN"/>
              </w:rPr>
              <w:t>lanIntro</w:t>
            </w:r>
            <w:proofErr w:type="spellEnd"/>
          </w:p>
        </w:tc>
        <w:tc>
          <w:tcPr>
            <w:tcW w:w="0" w:type="auto"/>
            <w:vAlign w:val="center"/>
          </w:tcPr>
          <w:p w14:paraId="11D56F66"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V</w:t>
            </w:r>
            <w:r w:rsidRPr="00E41198">
              <w:rPr>
                <w:rFonts w:ascii="Times New Roman" w:eastAsia="仿宋" w:hAnsi="Times New Roman" w:cs="Times New Roman"/>
                <w:kern w:val="2"/>
                <w:szCs w:val="21"/>
                <w:lang w:val="en-US" w:eastAsia="zh-CN"/>
              </w:rPr>
              <w:t>ARCHAR</w:t>
            </w:r>
          </w:p>
        </w:tc>
        <w:tc>
          <w:tcPr>
            <w:tcW w:w="0" w:type="auto"/>
            <w:vAlign w:val="center"/>
          </w:tcPr>
          <w:p w14:paraId="441F669C"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hint="eastAsia"/>
                <w:kern w:val="2"/>
                <w:szCs w:val="21"/>
                <w:lang w:val="en-US" w:eastAsia="zh-CN"/>
              </w:rPr>
              <w:t>1</w:t>
            </w:r>
            <w:r w:rsidRPr="00E41198">
              <w:rPr>
                <w:rFonts w:ascii="Times New Roman" w:eastAsia="仿宋" w:hAnsi="Times New Roman" w:cs="Times New Roman"/>
                <w:kern w:val="2"/>
                <w:szCs w:val="21"/>
                <w:lang w:val="en-US" w:eastAsia="zh-CN"/>
              </w:rPr>
              <w:t>00</w:t>
            </w:r>
          </w:p>
        </w:tc>
        <w:tc>
          <w:tcPr>
            <w:tcW w:w="0" w:type="auto"/>
            <w:vAlign w:val="center"/>
          </w:tcPr>
          <w:p w14:paraId="03B03E40" w14:textId="042CBAAF"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813" w:type="dxa"/>
            <w:vAlign w:val="center"/>
          </w:tcPr>
          <w:p w14:paraId="1B50CCFB" w14:textId="77777777"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w:t>
            </w:r>
          </w:p>
        </w:tc>
        <w:tc>
          <w:tcPr>
            <w:tcW w:w="2267" w:type="dxa"/>
            <w:vAlign w:val="center"/>
          </w:tcPr>
          <w:p w14:paraId="7CAF5CFC" w14:textId="77777777" w:rsid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 xml:space="preserve">Notes on </w:t>
            </w:r>
          </w:p>
          <w:p w14:paraId="05D487B6" w14:textId="75669D59" w:rsidR="00E41198" w:rsidRPr="00E41198" w:rsidRDefault="00E41198" w:rsidP="00E41198">
            <w:pPr>
              <w:spacing w:after="0" w:line="360" w:lineRule="auto"/>
              <w:jc w:val="both"/>
              <w:rPr>
                <w:rFonts w:ascii="Times New Roman" w:eastAsia="仿宋" w:hAnsi="Times New Roman" w:cs="Times New Roman"/>
                <w:kern w:val="2"/>
                <w:szCs w:val="21"/>
                <w:lang w:val="en-US" w:eastAsia="zh-CN"/>
              </w:rPr>
            </w:pPr>
            <w:r w:rsidRPr="00E41198">
              <w:rPr>
                <w:rFonts w:ascii="Times New Roman" w:eastAsia="仿宋" w:hAnsi="Times New Roman" w:cs="Times New Roman"/>
                <w:kern w:val="2"/>
                <w:szCs w:val="21"/>
                <w:lang w:val="en-US" w:eastAsia="zh-CN"/>
              </w:rPr>
              <w:t>compatibility plan</w:t>
            </w:r>
          </w:p>
        </w:tc>
      </w:tr>
    </w:tbl>
    <w:p w14:paraId="07D1ABE1" w14:textId="77777777" w:rsidR="00E41198" w:rsidRPr="00273E82" w:rsidRDefault="00E41198" w:rsidP="00E41198">
      <w:pPr>
        <w:spacing w:line="400" w:lineRule="exact"/>
        <w:jc w:val="center"/>
        <w:rPr>
          <w:rFonts w:ascii="Times New Roman" w:eastAsiaTheme="minorEastAsia" w:hAnsi="Times New Roman" w:cs="Times New Roman"/>
          <w:lang w:val="en-US" w:eastAsia="zh-CN"/>
        </w:rPr>
      </w:pPr>
    </w:p>
    <w:p w14:paraId="38217D56" w14:textId="69C80E98"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 xml:space="preserve">Table 4 stores the field data of the dosing program, the field data of this table is used to store the detailed information of the dosing program and save the precondition data set by the </w:t>
      </w:r>
      <w:r w:rsidRPr="00273E82">
        <w:rPr>
          <w:rFonts w:ascii="Times New Roman" w:eastAsiaTheme="minorEastAsia" w:hAnsi="Times New Roman" w:cs="Times New Roman"/>
          <w:lang w:val="en-US" w:eastAsia="zh-CN"/>
        </w:rPr>
        <w:lastRenderedPageBreak/>
        <w:t>operator when setting the dosing program, including the upper and lower limits of the carbon value set and the floating range.</w:t>
      </w:r>
    </w:p>
    <w:p w14:paraId="77D23045" w14:textId="3D165D79" w:rsidR="00273E82" w:rsidRPr="00261E56" w:rsidRDefault="00273E82" w:rsidP="007F2596">
      <w:pPr>
        <w:spacing w:line="400" w:lineRule="exact"/>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Table 5 Waste details field table</w:t>
      </w:r>
    </w:p>
    <w:tbl>
      <w:tblPr>
        <w:tblW w:w="8783" w:type="dxa"/>
        <w:jc w:val="center"/>
        <w:tblBorders>
          <w:top w:val="single" w:sz="4" w:space="0" w:color="auto"/>
          <w:bottom w:val="single" w:sz="4" w:space="0" w:color="auto"/>
        </w:tblBorders>
        <w:tblLook w:val="04A0" w:firstRow="1" w:lastRow="0" w:firstColumn="1" w:lastColumn="0" w:noHBand="0" w:noVBand="1"/>
      </w:tblPr>
      <w:tblGrid>
        <w:gridCol w:w="462"/>
        <w:gridCol w:w="1985"/>
        <w:gridCol w:w="1374"/>
        <w:gridCol w:w="597"/>
        <w:gridCol w:w="1264"/>
        <w:gridCol w:w="759"/>
        <w:gridCol w:w="2342"/>
      </w:tblGrid>
      <w:tr w:rsidR="00261E56" w:rsidRPr="007F2596" w14:paraId="7D2253A6" w14:textId="77777777" w:rsidTr="00261E56">
        <w:trPr>
          <w:trHeight w:val="499"/>
          <w:jc w:val="center"/>
        </w:trPr>
        <w:tc>
          <w:tcPr>
            <w:tcW w:w="0" w:type="auto"/>
            <w:tcBorders>
              <w:top w:val="single" w:sz="4" w:space="0" w:color="auto"/>
              <w:bottom w:val="single" w:sz="4" w:space="0" w:color="auto"/>
            </w:tcBorders>
            <w:vAlign w:val="center"/>
          </w:tcPr>
          <w:p w14:paraId="5CA8FF6E"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
        </w:tc>
        <w:tc>
          <w:tcPr>
            <w:tcW w:w="0" w:type="auto"/>
            <w:tcBorders>
              <w:top w:val="single" w:sz="4" w:space="0" w:color="auto"/>
              <w:bottom w:val="single" w:sz="4" w:space="0" w:color="auto"/>
            </w:tcBorders>
            <w:vAlign w:val="center"/>
          </w:tcPr>
          <w:p w14:paraId="5A5C0F5A" w14:textId="13E90036"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Field name</w:t>
            </w:r>
          </w:p>
        </w:tc>
        <w:tc>
          <w:tcPr>
            <w:tcW w:w="0" w:type="auto"/>
            <w:tcBorders>
              <w:top w:val="single" w:sz="4" w:space="0" w:color="auto"/>
              <w:bottom w:val="single" w:sz="4" w:space="0" w:color="auto"/>
            </w:tcBorders>
            <w:vAlign w:val="center"/>
          </w:tcPr>
          <w:p w14:paraId="18C5DB38" w14:textId="0AFB40FE"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type of data</w:t>
            </w:r>
          </w:p>
        </w:tc>
        <w:tc>
          <w:tcPr>
            <w:tcW w:w="0" w:type="auto"/>
            <w:tcBorders>
              <w:top w:val="single" w:sz="4" w:space="0" w:color="auto"/>
              <w:bottom w:val="single" w:sz="4" w:space="0" w:color="auto"/>
            </w:tcBorders>
            <w:vAlign w:val="center"/>
          </w:tcPr>
          <w:p w14:paraId="7977BFEB" w14:textId="12E4113D"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size</w:t>
            </w:r>
          </w:p>
        </w:tc>
        <w:tc>
          <w:tcPr>
            <w:tcW w:w="0" w:type="auto"/>
            <w:tcBorders>
              <w:top w:val="single" w:sz="4" w:space="0" w:color="auto"/>
              <w:bottom w:val="single" w:sz="4" w:space="0" w:color="auto"/>
            </w:tcBorders>
            <w:vAlign w:val="center"/>
          </w:tcPr>
          <w:p w14:paraId="1C6BACC6" w14:textId="77777777" w:rsid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 xml:space="preserve">Allow null </w:t>
            </w:r>
          </w:p>
          <w:p w14:paraId="020A8CA4" w14:textId="69CFF3E8"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values?</w:t>
            </w:r>
          </w:p>
        </w:tc>
        <w:tc>
          <w:tcPr>
            <w:tcW w:w="0" w:type="auto"/>
            <w:tcBorders>
              <w:top w:val="single" w:sz="4" w:space="0" w:color="auto"/>
              <w:bottom w:val="single" w:sz="4" w:space="0" w:color="auto"/>
            </w:tcBorders>
            <w:vAlign w:val="center"/>
          </w:tcPr>
          <w:p w14:paraId="69C22334" w14:textId="6633D1F3"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only?</w:t>
            </w:r>
          </w:p>
        </w:tc>
        <w:tc>
          <w:tcPr>
            <w:tcW w:w="0" w:type="auto"/>
            <w:tcBorders>
              <w:top w:val="single" w:sz="4" w:space="0" w:color="auto"/>
              <w:bottom w:val="single" w:sz="4" w:space="0" w:color="auto"/>
            </w:tcBorders>
            <w:vAlign w:val="center"/>
          </w:tcPr>
          <w:p w14:paraId="57CD6180" w14:textId="4C273056"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1D3350">
              <w:rPr>
                <w:rFonts w:ascii="Times New Roman" w:eastAsia="仿宋" w:hAnsi="Times New Roman" w:cs="Times New Roman"/>
                <w:kern w:val="2"/>
                <w:szCs w:val="21"/>
                <w:lang w:val="en-US" w:eastAsia="zh-CN"/>
              </w:rPr>
              <w:t>Remark</w:t>
            </w:r>
          </w:p>
        </w:tc>
      </w:tr>
      <w:tr w:rsidR="00261E56" w:rsidRPr="007F2596" w14:paraId="3449CF9C" w14:textId="77777777" w:rsidTr="00261E56">
        <w:trPr>
          <w:trHeight w:val="499"/>
          <w:jc w:val="center"/>
        </w:trPr>
        <w:tc>
          <w:tcPr>
            <w:tcW w:w="0" w:type="auto"/>
            <w:tcBorders>
              <w:top w:val="single" w:sz="4" w:space="0" w:color="auto"/>
            </w:tcBorders>
            <w:vAlign w:val="center"/>
          </w:tcPr>
          <w:p w14:paraId="28EFF394"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1</w:t>
            </w:r>
          </w:p>
        </w:tc>
        <w:tc>
          <w:tcPr>
            <w:tcW w:w="0" w:type="auto"/>
            <w:tcBorders>
              <w:top w:val="single" w:sz="4" w:space="0" w:color="auto"/>
            </w:tcBorders>
            <w:vAlign w:val="center"/>
          </w:tcPr>
          <w:p w14:paraId="18603A60"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w</w:t>
            </w:r>
            <w:r w:rsidRPr="007F2596">
              <w:rPr>
                <w:rFonts w:ascii="Times New Roman" w:eastAsia="仿宋" w:hAnsi="Times New Roman" w:cs="Times New Roman"/>
                <w:kern w:val="2"/>
                <w:szCs w:val="21"/>
                <w:lang w:val="en-US" w:eastAsia="zh-CN"/>
              </w:rPr>
              <w:t>asteID</w:t>
            </w:r>
            <w:proofErr w:type="spellEnd"/>
          </w:p>
        </w:tc>
        <w:tc>
          <w:tcPr>
            <w:tcW w:w="0" w:type="auto"/>
            <w:tcBorders>
              <w:top w:val="single" w:sz="4" w:space="0" w:color="auto"/>
            </w:tcBorders>
            <w:vAlign w:val="center"/>
          </w:tcPr>
          <w:p w14:paraId="3EAC44E6"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V</w:t>
            </w:r>
            <w:r w:rsidRPr="007F2596">
              <w:rPr>
                <w:rFonts w:ascii="Times New Roman" w:eastAsia="仿宋" w:hAnsi="Times New Roman" w:cs="Times New Roman"/>
                <w:kern w:val="2"/>
                <w:szCs w:val="21"/>
                <w:lang w:val="en-US" w:eastAsia="zh-CN"/>
              </w:rPr>
              <w:t>ARCHAR</w:t>
            </w:r>
          </w:p>
        </w:tc>
        <w:tc>
          <w:tcPr>
            <w:tcW w:w="0" w:type="auto"/>
            <w:tcBorders>
              <w:top w:val="single" w:sz="4" w:space="0" w:color="auto"/>
            </w:tcBorders>
            <w:vAlign w:val="center"/>
          </w:tcPr>
          <w:p w14:paraId="71DC0517"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tcBorders>
              <w:top w:val="single" w:sz="4" w:space="0" w:color="auto"/>
            </w:tcBorders>
            <w:vAlign w:val="center"/>
          </w:tcPr>
          <w:p w14:paraId="20BC45E2" w14:textId="7A47C26E"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tcBorders>
              <w:top w:val="single" w:sz="4" w:space="0" w:color="auto"/>
            </w:tcBorders>
            <w:vAlign w:val="center"/>
          </w:tcPr>
          <w:p w14:paraId="71D1B2C2"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t>
            </w:r>
          </w:p>
        </w:tc>
        <w:tc>
          <w:tcPr>
            <w:tcW w:w="0" w:type="auto"/>
            <w:tcBorders>
              <w:top w:val="single" w:sz="4" w:space="0" w:color="auto"/>
            </w:tcBorders>
            <w:vAlign w:val="center"/>
          </w:tcPr>
          <w:p w14:paraId="14C3BD82" w14:textId="0E5040AD"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scrap number</w:t>
            </w:r>
          </w:p>
        </w:tc>
      </w:tr>
      <w:tr w:rsidR="00261E56" w:rsidRPr="007F2596" w14:paraId="7D6B2E3D" w14:textId="77777777" w:rsidTr="00261E56">
        <w:trPr>
          <w:trHeight w:val="499"/>
          <w:jc w:val="center"/>
        </w:trPr>
        <w:tc>
          <w:tcPr>
            <w:tcW w:w="0" w:type="auto"/>
            <w:vAlign w:val="center"/>
          </w:tcPr>
          <w:p w14:paraId="0EAE7408"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2</w:t>
            </w:r>
          </w:p>
        </w:tc>
        <w:tc>
          <w:tcPr>
            <w:tcW w:w="0" w:type="auto"/>
            <w:vAlign w:val="center"/>
          </w:tcPr>
          <w:p w14:paraId="55A62102"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w</w:t>
            </w:r>
            <w:r w:rsidRPr="007F2596">
              <w:rPr>
                <w:rFonts w:ascii="Times New Roman" w:eastAsia="仿宋" w:hAnsi="Times New Roman" w:cs="Times New Roman"/>
                <w:kern w:val="2"/>
                <w:szCs w:val="21"/>
                <w:lang w:val="en-US" w:eastAsia="zh-CN"/>
              </w:rPr>
              <w:t>asteName</w:t>
            </w:r>
            <w:proofErr w:type="spellEnd"/>
          </w:p>
        </w:tc>
        <w:tc>
          <w:tcPr>
            <w:tcW w:w="0" w:type="auto"/>
            <w:vAlign w:val="center"/>
          </w:tcPr>
          <w:p w14:paraId="614D3C37"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V</w:t>
            </w:r>
            <w:r w:rsidRPr="007F2596">
              <w:rPr>
                <w:rFonts w:ascii="Times New Roman" w:eastAsia="仿宋" w:hAnsi="Times New Roman" w:cs="Times New Roman"/>
                <w:kern w:val="2"/>
                <w:szCs w:val="21"/>
                <w:lang w:val="en-US" w:eastAsia="zh-CN"/>
              </w:rPr>
              <w:t>ARCHAR</w:t>
            </w:r>
          </w:p>
        </w:tc>
        <w:tc>
          <w:tcPr>
            <w:tcW w:w="0" w:type="auto"/>
            <w:vAlign w:val="center"/>
          </w:tcPr>
          <w:p w14:paraId="6B0BF8CC"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45549CC0" w14:textId="2862A284"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5A0E484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70F83737" w14:textId="02D7190A"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Scrap name</w:t>
            </w:r>
          </w:p>
        </w:tc>
      </w:tr>
      <w:tr w:rsidR="00261E56" w:rsidRPr="007F2596" w14:paraId="2BCC7BAC" w14:textId="77777777" w:rsidTr="00261E56">
        <w:trPr>
          <w:trHeight w:val="499"/>
          <w:jc w:val="center"/>
        </w:trPr>
        <w:tc>
          <w:tcPr>
            <w:tcW w:w="0" w:type="auto"/>
            <w:vAlign w:val="center"/>
          </w:tcPr>
          <w:p w14:paraId="13D9E4B5"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p>
        </w:tc>
        <w:tc>
          <w:tcPr>
            <w:tcW w:w="0" w:type="auto"/>
            <w:vAlign w:val="center"/>
          </w:tcPr>
          <w:p w14:paraId="2927A1B0"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r</w:t>
            </w:r>
            <w:r w:rsidRPr="007F2596">
              <w:rPr>
                <w:rFonts w:ascii="Times New Roman" w:eastAsia="仿宋" w:hAnsi="Times New Roman" w:cs="Times New Roman"/>
                <w:kern w:val="2"/>
                <w:szCs w:val="21"/>
                <w:lang w:val="en-US" w:eastAsia="zh-CN"/>
              </w:rPr>
              <w:t>esourceCompany</w:t>
            </w:r>
            <w:proofErr w:type="spellEnd"/>
          </w:p>
        </w:tc>
        <w:tc>
          <w:tcPr>
            <w:tcW w:w="0" w:type="auto"/>
            <w:vAlign w:val="center"/>
          </w:tcPr>
          <w:p w14:paraId="70729DAC"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V</w:t>
            </w:r>
            <w:r w:rsidRPr="007F2596">
              <w:rPr>
                <w:rFonts w:ascii="Times New Roman" w:eastAsia="仿宋" w:hAnsi="Times New Roman" w:cs="Times New Roman"/>
                <w:kern w:val="2"/>
                <w:szCs w:val="21"/>
                <w:lang w:val="en-US" w:eastAsia="zh-CN"/>
              </w:rPr>
              <w:t>ARCHAR</w:t>
            </w:r>
          </w:p>
        </w:tc>
        <w:tc>
          <w:tcPr>
            <w:tcW w:w="0" w:type="auto"/>
            <w:vAlign w:val="center"/>
          </w:tcPr>
          <w:p w14:paraId="7817CD4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442B68D3" w14:textId="2E70808A"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50613181"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3BB50D50" w14:textId="63512F6B"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Source company</w:t>
            </w:r>
          </w:p>
        </w:tc>
      </w:tr>
      <w:tr w:rsidR="00261E56" w:rsidRPr="007F2596" w14:paraId="64BD1F7D" w14:textId="77777777" w:rsidTr="00261E56">
        <w:trPr>
          <w:trHeight w:val="499"/>
          <w:jc w:val="center"/>
        </w:trPr>
        <w:tc>
          <w:tcPr>
            <w:tcW w:w="0" w:type="auto"/>
            <w:vAlign w:val="center"/>
          </w:tcPr>
          <w:p w14:paraId="5EB14582"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4</w:t>
            </w:r>
          </w:p>
        </w:tc>
        <w:tc>
          <w:tcPr>
            <w:tcW w:w="0" w:type="auto"/>
            <w:vAlign w:val="center"/>
          </w:tcPr>
          <w:p w14:paraId="51C465C4"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r</w:t>
            </w:r>
            <w:r w:rsidRPr="007F2596">
              <w:rPr>
                <w:rFonts w:ascii="Times New Roman" w:eastAsia="仿宋" w:hAnsi="Times New Roman" w:cs="Times New Roman"/>
                <w:kern w:val="2"/>
                <w:szCs w:val="21"/>
                <w:lang w:val="en-US" w:eastAsia="zh-CN"/>
              </w:rPr>
              <w:t>epoTime</w:t>
            </w:r>
            <w:proofErr w:type="spellEnd"/>
          </w:p>
        </w:tc>
        <w:tc>
          <w:tcPr>
            <w:tcW w:w="0" w:type="auto"/>
            <w:vAlign w:val="center"/>
          </w:tcPr>
          <w:p w14:paraId="7680EC5D"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D</w:t>
            </w:r>
            <w:r w:rsidRPr="007F2596">
              <w:rPr>
                <w:rFonts w:ascii="Times New Roman" w:eastAsia="仿宋" w:hAnsi="Times New Roman" w:cs="Times New Roman"/>
                <w:kern w:val="2"/>
                <w:szCs w:val="21"/>
                <w:lang w:val="en-US" w:eastAsia="zh-CN"/>
              </w:rPr>
              <w:t>ATE</w:t>
            </w:r>
          </w:p>
        </w:tc>
        <w:tc>
          <w:tcPr>
            <w:tcW w:w="0" w:type="auto"/>
            <w:vAlign w:val="center"/>
          </w:tcPr>
          <w:p w14:paraId="4AF895A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10</w:t>
            </w:r>
          </w:p>
        </w:tc>
        <w:tc>
          <w:tcPr>
            <w:tcW w:w="0" w:type="auto"/>
            <w:vAlign w:val="center"/>
          </w:tcPr>
          <w:p w14:paraId="3D924132" w14:textId="1C26F71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y</w:t>
            </w:r>
            <w:r>
              <w:rPr>
                <w:rFonts w:ascii="Times New Roman" w:eastAsia="仿宋" w:hAnsi="Times New Roman" w:cs="Times New Roman"/>
                <w:kern w:val="2"/>
                <w:szCs w:val="21"/>
                <w:lang w:val="en-US" w:eastAsia="zh-CN"/>
              </w:rPr>
              <w:t>es</w:t>
            </w:r>
          </w:p>
        </w:tc>
        <w:tc>
          <w:tcPr>
            <w:tcW w:w="0" w:type="auto"/>
            <w:vAlign w:val="center"/>
          </w:tcPr>
          <w:p w14:paraId="2EDBFBF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485E4D02" w14:textId="2303E8AA"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Storage time</w:t>
            </w:r>
          </w:p>
        </w:tc>
      </w:tr>
      <w:tr w:rsidR="00261E56" w:rsidRPr="007F2596" w14:paraId="402E4A92" w14:textId="77777777" w:rsidTr="00261E56">
        <w:trPr>
          <w:trHeight w:val="499"/>
          <w:jc w:val="center"/>
        </w:trPr>
        <w:tc>
          <w:tcPr>
            <w:tcW w:w="0" w:type="auto"/>
            <w:vAlign w:val="center"/>
          </w:tcPr>
          <w:p w14:paraId="466DEF7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0288F8D6"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s</w:t>
            </w:r>
            <w:r w:rsidRPr="007F2596">
              <w:rPr>
                <w:rFonts w:ascii="Times New Roman" w:eastAsia="仿宋" w:hAnsi="Times New Roman" w:cs="Times New Roman"/>
                <w:kern w:val="2"/>
                <w:szCs w:val="21"/>
                <w:lang w:val="en-US" w:eastAsia="zh-CN"/>
              </w:rPr>
              <w:t>olveEquipment</w:t>
            </w:r>
            <w:proofErr w:type="spellEnd"/>
          </w:p>
        </w:tc>
        <w:tc>
          <w:tcPr>
            <w:tcW w:w="0" w:type="auto"/>
            <w:vAlign w:val="center"/>
          </w:tcPr>
          <w:p w14:paraId="5BBED13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V</w:t>
            </w:r>
            <w:r w:rsidRPr="007F2596">
              <w:rPr>
                <w:rFonts w:ascii="Times New Roman" w:eastAsia="仿宋" w:hAnsi="Times New Roman" w:cs="Times New Roman"/>
                <w:kern w:val="2"/>
                <w:szCs w:val="21"/>
                <w:lang w:val="en-US" w:eastAsia="zh-CN"/>
              </w:rPr>
              <w:t>ARCHAR</w:t>
            </w:r>
          </w:p>
        </w:tc>
        <w:tc>
          <w:tcPr>
            <w:tcW w:w="0" w:type="auto"/>
            <w:vAlign w:val="center"/>
          </w:tcPr>
          <w:p w14:paraId="426D93B6"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00C87E58" w14:textId="711CDCB8"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26A3A58D"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6F12D2CF" w14:textId="6E4CF9D0"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processing equipment</w:t>
            </w:r>
          </w:p>
        </w:tc>
      </w:tr>
      <w:tr w:rsidR="00261E56" w:rsidRPr="007F2596" w14:paraId="7F28399F" w14:textId="77777777" w:rsidTr="00261E56">
        <w:trPr>
          <w:trHeight w:val="499"/>
          <w:jc w:val="center"/>
        </w:trPr>
        <w:tc>
          <w:tcPr>
            <w:tcW w:w="0" w:type="auto"/>
            <w:vAlign w:val="center"/>
          </w:tcPr>
          <w:p w14:paraId="4AEF8C8B"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6</w:t>
            </w:r>
          </w:p>
        </w:tc>
        <w:tc>
          <w:tcPr>
            <w:tcW w:w="0" w:type="auto"/>
            <w:vAlign w:val="center"/>
          </w:tcPr>
          <w:p w14:paraId="62EF919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w:t>
            </w:r>
            <w:r w:rsidRPr="007F2596">
              <w:rPr>
                <w:rFonts w:ascii="Times New Roman" w:eastAsia="仿宋" w:hAnsi="Times New Roman" w:cs="Times New Roman"/>
                <w:kern w:val="2"/>
                <w:szCs w:val="21"/>
                <w:lang w:val="en-US" w:eastAsia="zh-CN"/>
              </w:rPr>
              <w:t>eight</w:t>
            </w:r>
          </w:p>
        </w:tc>
        <w:tc>
          <w:tcPr>
            <w:tcW w:w="0" w:type="auto"/>
            <w:vAlign w:val="center"/>
          </w:tcPr>
          <w:p w14:paraId="1BB1AA5F"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I</w:t>
            </w:r>
            <w:r w:rsidRPr="007F2596">
              <w:rPr>
                <w:rFonts w:ascii="Times New Roman" w:eastAsia="仿宋" w:hAnsi="Times New Roman" w:cs="Times New Roman"/>
                <w:kern w:val="2"/>
                <w:szCs w:val="21"/>
                <w:lang w:val="en-US" w:eastAsia="zh-CN"/>
              </w:rPr>
              <w:t>NT</w:t>
            </w:r>
          </w:p>
        </w:tc>
        <w:tc>
          <w:tcPr>
            <w:tcW w:w="0" w:type="auto"/>
            <w:vAlign w:val="center"/>
          </w:tcPr>
          <w:p w14:paraId="09E1C7CC"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35BA82F3" w14:textId="3DEFA0EC"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4F3E73B3"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29E9888C" w14:textId="6B4081E0"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weight</w:t>
            </w:r>
          </w:p>
        </w:tc>
      </w:tr>
      <w:tr w:rsidR="00261E56" w:rsidRPr="007F2596" w14:paraId="381DCD9F" w14:textId="77777777" w:rsidTr="00261E56">
        <w:trPr>
          <w:trHeight w:val="499"/>
          <w:jc w:val="center"/>
        </w:trPr>
        <w:tc>
          <w:tcPr>
            <w:tcW w:w="0" w:type="auto"/>
            <w:vAlign w:val="center"/>
          </w:tcPr>
          <w:p w14:paraId="45379600"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7</w:t>
            </w:r>
          </w:p>
        </w:tc>
        <w:tc>
          <w:tcPr>
            <w:tcW w:w="0" w:type="auto"/>
            <w:vAlign w:val="center"/>
          </w:tcPr>
          <w:p w14:paraId="008266FB"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proofErr w:type="spellStart"/>
            <w:r w:rsidRPr="007F2596">
              <w:rPr>
                <w:rFonts w:ascii="Times New Roman" w:eastAsia="仿宋" w:hAnsi="Times New Roman" w:cs="Times New Roman" w:hint="eastAsia"/>
                <w:kern w:val="2"/>
                <w:szCs w:val="21"/>
                <w:lang w:val="en-US" w:eastAsia="zh-CN"/>
              </w:rPr>
              <w:t>carbon</w:t>
            </w:r>
            <w:r w:rsidRPr="007F2596">
              <w:rPr>
                <w:rFonts w:ascii="Times New Roman" w:eastAsia="仿宋" w:hAnsi="Times New Roman" w:cs="Times New Roman"/>
                <w:kern w:val="2"/>
                <w:szCs w:val="21"/>
                <w:lang w:val="en-US" w:eastAsia="zh-CN"/>
              </w:rPr>
              <w:t>Value</w:t>
            </w:r>
            <w:proofErr w:type="spellEnd"/>
          </w:p>
        </w:tc>
        <w:tc>
          <w:tcPr>
            <w:tcW w:w="0" w:type="auto"/>
            <w:vAlign w:val="center"/>
          </w:tcPr>
          <w:p w14:paraId="25B54AA8"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I</w:t>
            </w:r>
            <w:r w:rsidRPr="007F2596">
              <w:rPr>
                <w:rFonts w:ascii="Times New Roman" w:eastAsia="仿宋" w:hAnsi="Times New Roman" w:cs="Times New Roman"/>
                <w:kern w:val="2"/>
                <w:szCs w:val="21"/>
                <w:lang w:val="en-US" w:eastAsia="zh-CN"/>
              </w:rPr>
              <w:t>NT</w:t>
            </w:r>
          </w:p>
        </w:tc>
        <w:tc>
          <w:tcPr>
            <w:tcW w:w="0" w:type="auto"/>
            <w:vAlign w:val="center"/>
          </w:tcPr>
          <w:p w14:paraId="36FDCD9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3</w:t>
            </w:r>
            <w:r w:rsidRPr="007F2596">
              <w:rPr>
                <w:rFonts w:ascii="Times New Roman" w:eastAsia="仿宋" w:hAnsi="Times New Roman" w:cs="Times New Roman"/>
                <w:kern w:val="2"/>
                <w:szCs w:val="21"/>
                <w:lang w:val="en-US" w:eastAsia="zh-CN"/>
              </w:rPr>
              <w:t>0</w:t>
            </w:r>
          </w:p>
        </w:tc>
        <w:tc>
          <w:tcPr>
            <w:tcW w:w="0" w:type="auto"/>
            <w:vAlign w:val="center"/>
          </w:tcPr>
          <w:p w14:paraId="41C53F43" w14:textId="0BC54EB8"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4718B2E0"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1993046F" w14:textId="01956712"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carbon value</w:t>
            </w:r>
          </w:p>
        </w:tc>
      </w:tr>
      <w:tr w:rsidR="00261E56" w:rsidRPr="007F2596" w14:paraId="37734569" w14:textId="77777777" w:rsidTr="00261E56">
        <w:trPr>
          <w:trHeight w:val="499"/>
          <w:jc w:val="center"/>
        </w:trPr>
        <w:tc>
          <w:tcPr>
            <w:tcW w:w="0" w:type="auto"/>
            <w:vAlign w:val="center"/>
          </w:tcPr>
          <w:p w14:paraId="6A66288C"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8</w:t>
            </w:r>
          </w:p>
        </w:tc>
        <w:tc>
          <w:tcPr>
            <w:tcW w:w="0" w:type="auto"/>
            <w:vAlign w:val="center"/>
          </w:tcPr>
          <w:p w14:paraId="6C2E7041"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s</w:t>
            </w:r>
            <w:r w:rsidRPr="007F2596">
              <w:rPr>
                <w:rFonts w:ascii="Times New Roman" w:eastAsia="仿宋" w:hAnsi="Times New Roman" w:cs="Times New Roman"/>
                <w:kern w:val="2"/>
                <w:szCs w:val="21"/>
                <w:lang w:val="en-US" w:eastAsia="zh-CN"/>
              </w:rPr>
              <w:t>ulfur</w:t>
            </w:r>
          </w:p>
        </w:tc>
        <w:tc>
          <w:tcPr>
            <w:tcW w:w="0" w:type="auto"/>
            <w:vAlign w:val="center"/>
          </w:tcPr>
          <w:p w14:paraId="4C954EF2"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F</w:t>
            </w:r>
            <w:r w:rsidRPr="007F2596">
              <w:rPr>
                <w:rFonts w:ascii="Times New Roman" w:eastAsia="仿宋" w:hAnsi="Times New Roman" w:cs="Times New Roman"/>
                <w:kern w:val="2"/>
                <w:szCs w:val="21"/>
                <w:lang w:val="en-US" w:eastAsia="zh-CN"/>
              </w:rPr>
              <w:t>LOAT</w:t>
            </w:r>
          </w:p>
        </w:tc>
        <w:tc>
          <w:tcPr>
            <w:tcW w:w="0" w:type="auto"/>
            <w:vAlign w:val="center"/>
          </w:tcPr>
          <w:p w14:paraId="170271F5"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53DA87E3" w14:textId="0E4B3FB4"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019BFF0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t>
            </w:r>
          </w:p>
        </w:tc>
        <w:tc>
          <w:tcPr>
            <w:tcW w:w="0" w:type="auto"/>
            <w:vAlign w:val="center"/>
          </w:tcPr>
          <w:p w14:paraId="5893C181" w14:textId="135A3639"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Sulfur content</w:t>
            </w:r>
          </w:p>
        </w:tc>
      </w:tr>
      <w:tr w:rsidR="00261E56" w:rsidRPr="007F2596" w14:paraId="10E432D9" w14:textId="77777777" w:rsidTr="00261E56">
        <w:trPr>
          <w:trHeight w:val="499"/>
          <w:jc w:val="center"/>
        </w:trPr>
        <w:tc>
          <w:tcPr>
            <w:tcW w:w="0" w:type="auto"/>
            <w:vAlign w:val="center"/>
          </w:tcPr>
          <w:p w14:paraId="5C3AA063"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9</w:t>
            </w:r>
          </w:p>
        </w:tc>
        <w:tc>
          <w:tcPr>
            <w:tcW w:w="0" w:type="auto"/>
            <w:vAlign w:val="center"/>
          </w:tcPr>
          <w:p w14:paraId="5027EE99"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p</w:t>
            </w:r>
            <w:r w:rsidRPr="007F2596">
              <w:rPr>
                <w:rFonts w:ascii="Times New Roman" w:eastAsia="仿宋" w:hAnsi="Times New Roman" w:cs="Times New Roman"/>
                <w:kern w:val="2"/>
                <w:szCs w:val="21"/>
                <w:lang w:val="en-US" w:eastAsia="zh-CN"/>
              </w:rPr>
              <w:t>hosphorus</w:t>
            </w:r>
          </w:p>
        </w:tc>
        <w:tc>
          <w:tcPr>
            <w:tcW w:w="0" w:type="auto"/>
            <w:vAlign w:val="center"/>
          </w:tcPr>
          <w:p w14:paraId="26F94E5B"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F</w:t>
            </w:r>
            <w:r w:rsidRPr="007F2596">
              <w:rPr>
                <w:rFonts w:ascii="Times New Roman" w:eastAsia="仿宋" w:hAnsi="Times New Roman" w:cs="Times New Roman"/>
                <w:kern w:val="2"/>
                <w:szCs w:val="21"/>
                <w:lang w:val="en-US" w:eastAsia="zh-CN"/>
              </w:rPr>
              <w:t>LOAT</w:t>
            </w:r>
          </w:p>
        </w:tc>
        <w:tc>
          <w:tcPr>
            <w:tcW w:w="0" w:type="auto"/>
            <w:vAlign w:val="center"/>
          </w:tcPr>
          <w:p w14:paraId="453FCCAE"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3B9BFDF6" w14:textId="26D6255F"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6A6A9C88"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t>
            </w:r>
          </w:p>
        </w:tc>
        <w:tc>
          <w:tcPr>
            <w:tcW w:w="0" w:type="auto"/>
            <w:vAlign w:val="center"/>
          </w:tcPr>
          <w:p w14:paraId="17040944" w14:textId="2BB52DD1"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Phosphorus content</w:t>
            </w:r>
          </w:p>
        </w:tc>
      </w:tr>
      <w:tr w:rsidR="00261E56" w:rsidRPr="007F2596" w14:paraId="3A154646" w14:textId="77777777" w:rsidTr="00261E56">
        <w:trPr>
          <w:trHeight w:val="499"/>
          <w:jc w:val="center"/>
        </w:trPr>
        <w:tc>
          <w:tcPr>
            <w:tcW w:w="0" w:type="auto"/>
            <w:vAlign w:val="center"/>
          </w:tcPr>
          <w:p w14:paraId="1D7F6AB4"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1</w:t>
            </w:r>
            <w:r w:rsidRPr="007F2596">
              <w:rPr>
                <w:rFonts w:ascii="Times New Roman" w:eastAsia="仿宋" w:hAnsi="Times New Roman" w:cs="Times New Roman"/>
                <w:kern w:val="2"/>
                <w:szCs w:val="21"/>
                <w:lang w:val="en-US" w:eastAsia="zh-CN"/>
              </w:rPr>
              <w:t>0</w:t>
            </w:r>
          </w:p>
        </w:tc>
        <w:tc>
          <w:tcPr>
            <w:tcW w:w="0" w:type="auto"/>
            <w:vAlign w:val="center"/>
          </w:tcPr>
          <w:p w14:paraId="3C2D33E3"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water</w:t>
            </w:r>
          </w:p>
        </w:tc>
        <w:tc>
          <w:tcPr>
            <w:tcW w:w="0" w:type="auto"/>
            <w:vAlign w:val="center"/>
          </w:tcPr>
          <w:p w14:paraId="2D2C63A8"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F</w:t>
            </w:r>
            <w:r w:rsidRPr="007F2596">
              <w:rPr>
                <w:rFonts w:ascii="Times New Roman" w:eastAsia="仿宋" w:hAnsi="Times New Roman" w:cs="Times New Roman"/>
                <w:kern w:val="2"/>
                <w:szCs w:val="21"/>
                <w:lang w:val="en-US" w:eastAsia="zh-CN"/>
              </w:rPr>
              <w:t>LOAT</w:t>
            </w:r>
          </w:p>
        </w:tc>
        <w:tc>
          <w:tcPr>
            <w:tcW w:w="0" w:type="auto"/>
            <w:vAlign w:val="center"/>
          </w:tcPr>
          <w:p w14:paraId="1AF7F5DB"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359F9386" w14:textId="26A1934F"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45EB41A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t>
            </w:r>
          </w:p>
        </w:tc>
        <w:tc>
          <w:tcPr>
            <w:tcW w:w="0" w:type="auto"/>
            <w:vAlign w:val="center"/>
          </w:tcPr>
          <w:p w14:paraId="6D42E342" w14:textId="3E9B1249"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Moisture content</w:t>
            </w:r>
          </w:p>
        </w:tc>
      </w:tr>
      <w:tr w:rsidR="00261E56" w:rsidRPr="007F2596" w14:paraId="38C85221" w14:textId="77777777" w:rsidTr="00261E56">
        <w:trPr>
          <w:trHeight w:val="499"/>
          <w:jc w:val="center"/>
        </w:trPr>
        <w:tc>
          <w:tcPr>
            <w:tcW w:w="0" w:type="auto"/>
            <w:vAlign w:val="center"/>
          </w:tcPr>
          <w:p w14:paraId="5D35C977"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1</w:t>
            </w:r>
            <w:r w:rsidRPr="007F2596">
              <w:rPr>
                <w:rFonts w:ascii="Times New Roman" w:eastAsia="仿宋" w:hAnsi="Times New Roman" w:cs="Times New Roman"/>
                <w:kern w:val="2"/>
                <w:szCs w:val="21"/>
                <w:lang w:val="en-US" w:eastAsia="zh-CN"/>
              </w:rPr>
              <w:t>1</w:t>
            </w:r>
          </w:p>
        </w:tc>
        <w:tc>
          <w:tcPr>
            <w:tcW w:w="0" w:type="auto"/>
            <w:vAlign w:val="center"/>
          </w:tcPr>
          <w:p w14:paraId="737EB27E"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carbon</w:t>
            </w:r>
          </w:p>
        </w:tc>
        <w:tc>
          <w:tcPr>
            <w:tcW w:w="0" w:type="auto"/>
            <w:vAlign w:val="center"/>
          </w:tcPr>
          <w:p w14:paraId="5E928AED"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F</w:t>
            </w:r>
            <w:r w:rsidRPr="007F2596">
              <w:rPr>
                <w:rFonts w:ascii="Times New Roman" w:eastAsia="仿宋" w:hAnsi="Times New Roman" w:cs="Times New Roman"/>
                <w:kern w:val="2"/>
                <w:szCs w:val="21"/>
                <w:lang w:val="en-US" w:eastAsia="zh-CN"/>
              </w:rPr>
              <w:t>LOAT</w:t>
            </w:r>
          </w:p>
        </w:tc>
        <w:tc>
          <w:tcPr>
            <w:tcW w:w="0" w:type="auto"/>
            <w:vAlign w:val="center"/>
          </w:tcPr>
          <w:p w14:paraId="36E88961"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5</w:t>
            </w:r>
          </w:p>
        </w:tc>
        <w:tc>
          <w:tcPr>
            <w:tcW w:w="0" w:type="auto"/>
            <w:vAlign w:val="center"/>
          </w:tcPr>
          <w:p w14:paraId="11EB1B91" w14:textId="6383E3E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Pr>
                <w:rFonts w:ascii="Times New Roman" w:eastAsia="仿宋" w:hAnsi="Times New Roman" w:cs="Times New Roman" w:hint="eastAsia"/>
                <w:kern w:val="2"/>
                <w:szCs w:val="21"/>
                <w:lang w:val="en-US" w:eastAsia="zh-CN"/>
              </w:rPr>
              <w:t>n</w:t>
            </w:r>
            <w:r>
              <w:rPr>
                <w:rFonts w:ascii="Times New Roman" w:eastAsia="仿宋" w:hAnsi="Times New Roman" w:cs="Times New Roman"/>
                <w:kern w:val="2"/>
                <w:szCs w:val="21"/>
                <w:lang w:val="en-US" w:eastAsia="zh-CN"/>
              </w:rPr>
              <w:t>o</w:t>
            </w:r>
          </w:p>
        </w:tc>
        <w:tc>
          <w:tcPr>
            <w:tcW w:w="0" w:type="auto"/>
            <w:vAlign w:val="center"/>
          </w:tcPr>
          <w:p w14:paraId="038D4E8A" w14:textId="77777777"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hint="eastAsia"/>
                <w:kern w:val="2"/>
                <w:szCs w:val="21"/>
                <w:lang w:val="en-US" w:eastAsia="zh-CN"/>
              </w:rPr>
              <w:t>*</w:t>
            </w:r>
          </w:p>
        </w:tc>
        <w:tc>
          <w:tcPr>
            <w:tcW w:w="0" w:type="auto"/>
            <w:vAlign w:val="center"/>
          </w:tcPr>
          <w:p w14:paraId="5F0AB4D6" w14:textId="36DABC31" w:rsidR="007F2596" w:rsidRPr="007F2596" w:rsidRDefault="007F2596" w:rsidP="007F2596">
            <w:pPr>
              <w:spacing w:after="0" w:line="360" w:lineRule="auto"/>
              <w:jc w:val="both"/>
              <w:rPr>
                <w:rFonts w:ascii="Times New Roman" w:eastAsia="仿宋" w:hAnsi="Times New Roman" w:cs="Times New Roman"/>
                <w:kern w:val="2"/>
                <w:szCs w:val="21"/>
                <w:lang w:val="en-US" w:eastAsia="zh-CN"/>
              </w:rPr>
            </w:pPr>
            <w:r w:rsidRPr="007F2596">
              <w:rPr>
                <w:rFonts w:ascii="Times New Roman" w:eastAsia="仿宋" w:hAnsi="Times New Roman" w:cs="Times New Roman"/>
                <w:kern w:val="2"/>
                <w:szCs w:val="21"/>
                <w:lang w:val="en-US" w:eastAsia="zh-CN"/>
              </w:rPr>
              <w:t>Carbon content</w:t>
            </w:r>
          </w:p>
        </w:tc>
      </w:tr>
    </w:tbl>
    <w:p w14:paraId="3E2C917F" w14:textId="77777777" w:rsidR="007F2596" w:rsidRPr="00273E82" w:rsidRDefault="007F2596" w:rsidP="007F2596">
      <w:pPr>
        <w:spacing w:line="400" w:lineRule="exact"/>
        <w:jc w:val="center"/>
        <w:rPr>
          <w:rFonts w:ascii="Times New Roman" w:eastAsiaTheme="minorEastAsia" w:hAnsi="Times New Roman" w:cs="Times New Roman"/>
          <w:lang w:val="en-US" w:eastAsia="zh-CN"/>
        </w:rPr>
      </w:pPr>
    </w:p>
    <w:p w14:paraId="6AB5F8BE" w14:textId="68293756"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ab/>
        <w:t>Table 5 stores the detailed information of the waste material, the main information is the name, symbol, weight, carbon value, content of each element, source, time of storage, etc. of the waste material.</w:t>
      </w:r>
    </w:p>
    <w:p w14:paraId="5F603FBC" w14:textId="690FAB9E" w:rsidR="00273E82" w:rsidRDefault="00273E82" w:rsidP="00273E82">
      <w:pPr>
        <w:pStyle w:val="2"/>
        <w:spacing w:line="480" w:lineRule="auto"/>
        <w:rPr>
          <w:rFonts w:ascii="Times New Roman" w:hAnsi="Times New Roman" w:cs="Times New Roman"/>
          <w:b/>
          <w:bCs/>
          <w:color w:val="auto"/>
          <w:lang w:val="en-US" w:eastAsia="zh-CN"/>
        </w:rPr>
      </w:pPr>
      <w:bookmarkStart w:id="14" w:name="_Toc145629118"/>
      <w:r>
        <w:rPr>
          <w:rFonts w:ascii="Times New Roman" w:hAnsi="Times New Roman" w:cs="Times New Roman"/>
          <w:b/>
          <w:bCs/>
          <w:color w:val="auto"/>
        </w:rPr>
        <w:t>4</w:t>
      </w:r>
      <w:r w:rsidRPr="003D0F13">
        <w:rPr>
          <w:rFonts w:ascii="Times New Roman" w:hAnsi="Times New Roman" w:cs="Times New Roman"/>
          <w:b/>
          <w:bCs/>
          <w:color w:val="auto"/>
        </w:rPr>
        <w:t>.</w:t>
      </w:r>
      <w:r w:rsidR="00C36DDB">
        <w:rPr>
          <w:rFonts w:ascii="Times New Roman" w:hAnsi="Times New Roman" w:cs="Times New Roman"/>
          <w:b/>
          <w:bCs/>
          <w:color w:val="auto"/>
        </w:rPr>
        <w:t>5</w:t>
      </w:r>
      <w:r w:rsidRPr="003D0F13">
        <w:rPr>
          <w:rFonts w:ascii="Times New Roman" w:hAnsi="Times New Roman" w:cs="Times New Roman"/>
          <w:b/>
          <w:bCs/>
          <w:color w:val="auto"/>
        </w:rPr>
        <w:t xml:space="preserve"> </w:t>
      </w:r>
      <w:r w:rsidRPr="00273E82">
        <w:rPr>
          <w:rFonts w:ascii="Times New Roman" w:hAnsi="Times New Roman" w:cs="Times New Roman"/>
          <w:b/>
          <w:bCs/>
          <w:color w:val="auto"/>
          <w:lang w:val="en-US" w:eastAsia="zh-CN"/>
        </w:rPr>
        <w:t>System function realization</w:t>
      </w:r>
      <w:bookmarkEnd w:id="14"/>
    </w:p>
    <w:p w14:paraId="0F26D86E" w14:textId="6965D29A"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 xml:space="preserve">This system is aimed at the matching process of cement kiln co-disposal of hazardous waste, providing convenient matching service for relevant personnel engaged in the matching work in the cement plant. The operator can observe the waste stock in the plant, set the matching constraints by himself and change the matching program according to the actual demand after the matching work is finished, and the system can be divided into the following modules, as shown in Figure </w:t>
      </w:r>
      <w:r w:rsidR="000B47E3">
        <w:rPr>
          <w:rFonts w:ascii="Times New Roman" w:eastAsiaTheme="minorEastAsia" w:hAnsi="Times New Roman" w:cs="Times New Roman"/>
          <w:lang w:val="en-US" w:eastAsia="zh-CN"/>
        </w:rPr>
        <w:t>4</w:t>
      </w:r>
      <w:r w:rsidRPr="00273E82">
        <w:rPr>
          <w:rFonts w:ascii="Times New Roman" w:eastAsiaTheme="minorEastAsia" w:hAnsi="Times New Roman" w:cs="Times New Roman"/>
          <w:lang w:val="en-US" w:eastAsia="zh-CN"/>
        </w:rPr>
        <w:t>:</w:t>
      </w:r>
    </w:p>
    <w:p w14:paraId="6049AFC1" w14:textId="7E907D85" w:rsidR="00273E82" w:rsidRPr="00273E82" w:rsidRDefault="008A78CC" w:rsidP="008A78CC">
      <w:pPr>
        <w:spacing w:line="240" w:lineRule="auto"/>
        <w:jc w:val="center"/>
        <w:rPr>
          <w:rFonts w:ascii="Times New Roman" w:eastAsiaTheme="minorEastAsia" w:hAnsi="Times New Roman" w:cs="Times New Roman"/>
          <w:lang w:val="en-US" w:eastAsia="zh-CN"/>
        </w:rPr>
      </w:pPr>
      <w:r>
        <w:rPr>
          <w:noProof/>
        </w:rPr>
        <w:lastRenderedPageBreak/>
        <w:drawing>
          <wp:inline distT="0" distB="0" distL="0" distR="0" wp14:anchorId="61C8FAC2" wp14:editId="7FD130BB">
            <wp:extent cx="5314951" cy="4133850"/>
            <wp:effectExtent l="0" t="0" r="0" b="0"/>
            <wp:docPr id="149153820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392277" cy="4193992"/>
                    </a:xfrm>
                    <a:prstGeom prst="rect">
                      <a:avLst/>
                    </a:prstGeom>
                    <a:noFill/>
                    <a:ln>
                      <a:noFill/>
                    </a:ln>
                  </pic:spPr>
                </pic:pic>
              </a:graphicData>
            </a:graphic>
          </wp:inline>
        </w:drawing>
      </w:r>
    </w:p>
    <w:p w14:paraId="05E85702" w14:textId="429AFAEE" w:rsidR="00273E82" w:rsidRPr="00261E56" w:rsidRDefault="00273E82" w:rsidP="00261E56">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 xml:space="preserve">Figure </w:t>
      </w:r>
      <w:r w:rsidR="000B47E3">
        <w:rPr>
          <w:rFonts w:ascii="Times New Roman" w:eastAsiaTheme="minorEastAsia" w:hAnsi="Times New Roman" w:cs="Times New Roman"/>
          <w:sz w:val="21"/>
          <w:szCs w:val="21"/>
          <w:lang w:val="en-US" w:eastAsia="zh-CN"/>
        </w:rPr>
        <w:t>4</w:t>
      </w:r>
      <w:r w:rsidRPr="00261E56">
        <w:rPr>
          <w:rFonts w:ascii="Times New Roman" w:eastAsiaTheme="minorEastAsia" w:hAnsi="Times New Roman" w:cs="Times New Roman"/>
          <w:sz w:val="21"/>
          <w:szCs w:val="21"/>
          <w:lang w:val="en-US" w:eastAsia="zh-CN"/>
        </w:rPr>
        <w:t xml:space="preserve"> System overall block diagram</w:t>
      </w:r>
    </w:p>
    <w:p w14:paraId="11340571" w14:textId="5E20BC07" w:rsidR="00273E82" w:rsidRPr="008E04DF" w:rsidRDefault="00273E82" w:rsidP="00273E82">
      <w:pPr>
        <w:pStyle w:val="2"/>
        <w:spacing w:line="480" w:lineRule="auto"/>
        <w:rPr>
          <w:rFonts w:ascii="Times New Roman" w:hAnsi="Times New Roman" w:cs="Times New Roman"/>
          <w:b/>
          <w:bCs/>
          <w:color w:val="auto"/>
        </w:rPr>
      </w:pPr>
      <w:bookmarkStart w:id="15" w:name="_Toc145629119"/>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6</w:t>
      </w:r>
      <w:r w:rsidRPr="008E04DF">
        <w:rPr>
          <w:rFonts w:ascii="Times New Roman" w:hAnsi="Times New Roman" w:cs="Times New Roman"/>
          <w:b/>
          <w:bCs/>
          <w:color w:val="auto"/>
        </w:rPr>
        <w:t xml:space="preserve"> </w:t>
      </w:r>
      <w:r w:rsidRPr="00273E82">
        <w:rPr>
          <w:rFonts w:ascii="Times New Roman" w:hAnsi="Times New Roman" w:cs="Times New Roman"/>
          <w:b/>
          <w:bCs/>
          <w:color w:val="auto"/>
        </w:rPr>
        <w:t>Login interface</w:t>
      </w:r>
      <w:bookmarkEnd w:id="15"/>
    </w:p>
    <w:p w14:paraId="1D1CBE80"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In this era of booming information technology, for a system to protect the user's information security is crucial, the system first set up a login interface, only the account number, password in the database corresponding to the user can log in to the main interface, while using MD5 to encrypt the user login password inside the database, to ensure that it is impossible to read the user's information directly from the database.</w:t>
      </w:r>
    </w:p>
    <w:p w14:paraId="72C5051F"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 xml:space="preserve">When a user logs into the system, he/she needs to enter the account number, password and verification code. The system obtains the login data submitted by the user, uploads it to the database, and searches the </w:t>
      </w:r>
      <w:proofErr w:type="gramStart"/>
      <w:r w:rsidRPr="00273E82">
        <w:rPr>
          <w:rFonts w:ascii="Times New Roman" w:eastAsiaTheme="minorEastAsia" w:hAnsi="Times New Roman" w:cs="Times New Roman"/>
          <w:lang w:val="en-US" w:eastAsia="zh-CN"/>
        </w:rPr>
        <w:t>user</w:t>
      </w:r>
      <w:proofErr w:type="gramEnd"/>
      <w:r w:rsidRPr="00273E82">
        <w:rPr>
          <w:rFonts w:ascii="Times New Roman" w:eastAsiaTheme="minorEastAsia" w:hAnsi="Times New Roman" w:cs="Times New Roman"/>
          <w:lang w:val="en-US" w:eastAsia="zh-CN"/>
        </w:rPr>
        <w:t xml:space="preserve"> name and password information submitted by the user; if the corresponding record is successfully retrieved, the user login verification is passed; otherwise, the verification fails and the system reminds the user that there is an error in the input information.</w:t>
      </w:r>
    </w:p>
    <w:p w14:paraId="0B626130" w14:textId="77777777" w:rsidR="00273E82" w:rsidRP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 xml:space="preserve">At the same time, in order to prevent lawbreakers from using machines to register in large scale and use machines to violently break data passwords, this system sets up a verification code to protect the security of the website, which adopts Google's </w:t>
      </w:r>
      <w:proofErr w:type="spellStart"/>
      <w:r w:rsidRPr="00273E82">
        <w:rPr>
          <w:rFonts w:ascii="Times New Roman" w:eastAsiaTheme="minorEastAsia" w:hAnsi="Times New Roman" w:cs="Times New Roman"/>
          <w:lang w:val="en-US" w:eastAsia="zh-CN"/>
        </w:rPr>
        <w:t>kaptcha</w:t>
      </w:r>
      <w:proofErr w:type="spellEnd"/>
      <w:r w:rsidRPr="00273E82">
        <w:rPr>
          <w:rFonts w:ascii="Times New Roman" w:eastAsiaTheme="minorEastAsia" w:hAnsi="Times New Roman" w:cs="Times New Roman"/>
          <w:lang w:val="en-US" w:eastAsia="zh-CN"/>
        </w:rPr>
        <w:t xml:space="preserve"> image verification </w:t>
      </w:r>
      <w:r w:rsidRPr="00273E82">
        <w:rPr>
          <w:rFonts w:ascii="Times New Roman" w:eastAsiaTheme="minorEastAsia" w:hAnsi="Times New Roman" w:cs="Times New Roman"/>
          <w:lang w:val="en-US" w:eastAsia="zh-CN"/>
        </w:rPr>
        <w:lastRenderedPageBreak/>
        <w:t>code and sets up the length of the verification code to be five digits to guarantee the security of login.</w:t>
      </w:r>
    </w:p>
    <w:p w14:paraId="583729B4" w14:textId="77777777" w:rsidR="00273E82" w:rsidRDefault="00273E82" w:rsidP="00273E82">
      <w:pPr>
        <w:spacing w:line="400" w:lineRule="exact"/>
        <w:ind w:firstLineChars="200" w:firstLine="480"/>
        <w:jc w:val="both"/>
        <w:rPr>
          <w:rFonts w:ascii="Times New Roman" w:eastAsiaTheme="minorEastAsia" w:hAnsi="Times New Roman" w:cs="Times New Roman"/>
          <w:lang w:val="en-US" w:eastAsia="zh-CN"/>
        </w:rPr>
      </w:pPr>
      <w:r w:rsidRPr="00273E82">
        <w:rPr>
          <w:rFonts w:ascii="Times New Roman" w:eastAsiaTheme="minorEastAsia" w:hAnsi="Times New Roman" w:cs="Times New Roman"/>
          <w:lang w:val="en-US" w:eastAsia="zh-CN"/>
        </w:rPr>
        <w:t xml:space="preserve">The login interface is also set up with a login interception module, which prevents users from providing a web address to directly access the main interface only after logging in by adding an interceptor that intercepts </w:t>
      </w:r>
      <w:proofErr w:type="spellStart"/>
      <w:r w:rsidRPr="00273E82">
        <w:rPr>
          <w:rFonts w:ascii="Times New Roman" w:eastAsiaTheme="minorEastAsia" w:hAnsi="Times New Roman" w:cs="Times New Roman"/>
          <w:lang w:val="en-US" w:eastAsia="zh-CN"/>
        </w:rPr>
        <w:t>url</w:t>
      </w:r>
      <w:proofErr w:type="spellEnd"/>
      <w:r w:rsidRPr="00273E82">
        <w:rPr>
          <w:rFonts w:ascii="Times New Roman" w:eastAsiaTheme="minorEastAsia" w:hAnsi="Times New Roman" w:cs="Times New Roman"/>
          <w:lang w:val="en-US" w:eastAsia="zh-CN"/>
        </w:rPr>
        <w:t xml:space="preserve"> paths prefixed with /admin (background login interception).</w:t>
      </w:r>
    </w:p>
    <w:p w14:paraId="27C2747F" w14:textId="39F9116E" w:rsidR="006F5BE9" w:rsidRDefault="006F5BE9" w:rsidP="006F5BE9">
      <w:pPr>
        <w:spacing w:line="240" w:lineRule="auto"/>
        <w:jc w:val="center"/>
        <w:rPr>
          <w:rFonts w:ascii="Times New Roman" w:eastAsiaTheme="minorEastAsia" w:hAnsi="Times New Roman" w:cs="Times New Roman"/>
          <w:lang w:val="en-US" w:eastAsia="zh-CN"/>
        </w:rPr>
      </w:pPr>
      <w:r>
        <w:rPr>
          <w:noProof/>
        </w:rPr>
        <w:drawing>
          <wp:inline distT="0" distB="0" distL="0" distR="0" wp14:anchorId="37D99019" wp14:editId="493B8907">
            <wp:extent cx="2743200" cy="3218869"/>
            <wp:effectExtent l="0" t="0" r="0" b="635"/>
            <wp:docPr id="14814189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757588" cy="3235751"/>
                    </a:xfrm>
                    <a:prstGeom prst="rect">
                      <a:avLst/>
                    </a:prstGeom>
                    <a:noFill/>
                    <a:ln>
                      <a:noFill/>
                    </a:ln>
                  </pic:spPr>
                </pic:pic>
              </a:graphicData>
            </a:graphic>
          </wp:inline>
        </w:drawing>
      </w:r>
    </w:p>
    <w:p w14:paraId="335E2148" w14:textId="6B869BF8" w:rsidR="006F5BE9" w:rsidRPr="006F5BE9" w:rsidRDefault="006F5BE9" w:rsidP="006F5BE9">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 xml:space="preserve">Figure </w:t>
      </w:r>
      <w:r w:rsidR="000B47E3">
        <w:rPr>
          <w:rFonts w:ascii="Times New Roman" w:eastAsiaTheme="minorEastAsia" w:hAnsi="Times New Roman" w:cs="Times New Roman"/>
          <w:sz w:val="21"/>
          <w:szCs w:val="21"/>
          <w:lang w:val="en-US" w:eastAsia="zh-CN"/>
        </w:rPr>
        <w:t>5</w:t>
      </w:r>
      <w:r w:rsidRPr="00261E56">
        <w:rPr>
          <w:rFonts w:ascii="Times New Roman" w:eastAsiaTheme="minorEastAsia" w:hAnsi="Times New Roman" w:cs="Times New Roman"/>
          <w:sz w:val="21"/>
          <w:szCs w:val="21"/>
          <w:lang w:val="en-US" w:eastAsia="zh-CN"/>
        </w:rPr>
        <w:t xml:space="preserve"> </w:t>
      </w:r>
      <w:r w:rsidRPr="006F5BE9">
        <w:rPr>
          <w:rFonts w:ascii="Times New Roman" w:eastAsiaTheme="minorEastAsia" w:hAnsi="Times New Roman" w:cs="Times New Roman"/>
          <w:sz w:val="21"/>
          <w:szCs w:val="21"/>
          <w:lang w:val="en-US" w:eastAsia="zh-CN"/>
        </w:rPr>
        <w:t>login interface</w:t>
      </w:r>
    </w:p>
    <w:p w14:paraId="559C1DEF" w14:textId="102A7FC6" w:rsidR="00401D47" w:rsidRPr="008E04DF" w:rsidRDefault="00401D47" w:rsidP="00401D47">
      <w:pPr>
        <w:pStyle w:val="2"/>
        <w:spacing w:line="480" w:lineRule="auto"/>
        <w:rPr>
          <w:rFonts w:ascii="Times New Roman" w:hAnsi="Times New Roman" w:cs="Times New Roman"/>
          <w:b/>
          <w:bCs/>
          <w:color w:val="auto"/>
        </w:rPr>
      </w:pPr>
      <w:bookmarkStart w:id="16" w:name="_Toc145629120"/>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7</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System Main Interface</w:t>
      </w:r>
      <w:bookmarkEnd w:id="16"/>
    </w:p>
    <w:p w14:paraId="3A567942" w14:textId="148F6F95" w:rsidR="00401D47" w:rsidRDefault="00401D47" w:rsidP="00C115B1">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After the user has successfully logged in, it will jump to the main interface of the system. The main interface includes the menu bar on the left and the main display interface on the right</w:t>
      </w:r>
      <w:r w:rsidR="00C115B1">
        <w:rPr>
          <w:rFonts w:ascii="Times New Roman" w:eastAsiaTheme="minorEastAsia" w:hAnsi="Times New Roman" w:cs="Times New Roman"/>
          <w:lang w:val="en-US" w:eastAsia="zh-CN"/>
        </w:rPr>
        <w:t>.</w:t>
      </w:r>
    </w:p>
    <w:p w14:paraId="2A691DB0" w14:textId="21537ECE" w:rsidR="006F5BE9" w:rsidRDefault="006F5BE9" w:rsidP="006F5BE9">
      <w:pPr>
        <w:spacing w:line="240" w:lineRule="auto"/>
        <w:jc w:val="center"/>
        <w:rPr>
          <w:rFonts w:ascii="Times New Roman" w:eastAsiaTheme="minorEastAsia" w:hAnsi="Times New Roman" w:cs="Times New Roman"/>
          <w:sz w:val="21"/>
          <w:szCs w:val="21"/>
          <w:lang w:val="en-US" w:eastAsia="zh-CN"/>
        </w:rPr>
      </w:pPr>
      <w:r w:rsidRPr="006F5BE9">
        <w:rPr>
          <w:rFonts w:ascii="Times New Roman" w:eastAsiaTheme="minorEastAsia" w:hAnsi="Times New Roman" w:cs="Times New Roman"/>
          <w:noProof/>
          <w:sz w:val="21"/>
          <w:szCs w:val="21"/>
          <w:lang w:val="en-US" w:eastAsia="zh-CN"/>
        </w:rPr>
        <w:drawing>
          <wp:inline distT="0" distB="0" distL="0" distR="0" wp14:anchorId="38908600" wp14:editId="26A5E1DD">
            <wp:extent cx="4052133" cy="2328203"/>
            <wp:effectExtent l="0" t="0" r="5715" b="0"/>
            <wp:docPr id="197665273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063736" cy="2334870"/>
                    </a:xfrm>
                    <a:prstGeom prst="rect">
                      <a:avLst/>
                    </a:prstGeom>
                    <a:noFill/>
                    <a:ln>
                      <a:noFill/>
                    </a:ln>
                  </pic:spPr>
                </pic:pic>
              </a:graphicData>
            </a:graphic>
          </wp:inline>
        </w:drawing>
      </w:r>
    </w:p>
    <w:p w14:paraId="6FCF119C" w14:textId="5CEF0C6C" w:rsidR="006F5BE9" w:rsidRPr="000E57C5" w:rsidRDefault="006F5BE9" w:rsidP="006F5BE9">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 xml:space="preserve">Figure </w:t>
      </w:r>
      <w:r w:rsidR="000B47E3">
        <w:rPr>
          <w:rFonts w:ascii="Times New Roman" w:eastAsiaTheme="minorEastAsia" w:hAnsi="Times New Roman" w:cs="Times New Roman"/>
          <w:sz w:val="21"/>
          <w:szCs w:val="21"/>
          <w:lang w:val="en-US" w:eastAsia="zh-CN"/>
        </w:rPr>
        <w:t>6</w:t>
      </w:r>
      <w:r w:rsidRPr="00261E56">
        <w:rPr>
          <w:rFonts w:ascii="Times New Roman" w:eastAsiaTheme="minorEastAsia" w:hAnsi="Times New Roman" w:cs="Times New Roman"/>
          <w:sz w:val="21"/>
          <w:szCs w:val="21"/>
          <w:lang w:val="en-US" w:eastAsia="zh-CN"/>
        </w:rPr>
        <w:t xml:space="preserve"> </w:t>
      </w:r>
      <w:r w:rsidRPr="006F5BE9">
        <w:rPr>
          <w:rFonts w:ascii="Times New Roman" w:eastAsiaTheme="minorEastAsia" w:hAnsi="Times New Roman" w:cs="Times New Roman"/>
          <w:sz w:val="21"/>
          <w:szCs w:val="21"/>
          <w:lang w:val="en-US" w:eastAsia="zh-CN"/>
        </w:rPr>
        <w:t>System main interface</w:t>
      </w:r>
    </w:p>
    <w:p w14:paraId="2276B13F"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lastRenderedPageBreak/>
        <w:t>The menu module on the left side is mainly divided into the part of the dispensing management system and the part of the account information management, in which the part of the dispensing management system includes: the system introduction module, the waste inventory management module, the centralized storage display module, the dispensing constraints management module, the manual dispensing program generation module, the automatic dispensing program generation module, the comprehensive dispensing program generation module, the dispensing program management module; the account information management includes: modify the password button, security exit button. Account information management includes: modify password button, security exit button.</w:t>
      </w:r>
    </w:p>
    <w:p w14:paraId="3E7A7050"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The home page directly displays the content of the system profile, which contains a brief introduction to the use of this system, the system's functionality, and the corresponding contact information, so that the operator can quickly have a general understanding of the system, and in the event of problems can be contacted in a timely manner to the corresponding technical support and contact with the company.</w:t>
      </w:r>
    </w:p>
    <w:p w14:paraId="4FC8E542" w14:textId="047B0477" w:rsidR="00401D47" w:rsidRPr="008E04DF" w:rsidRDefault="00401D47" w:rsidP="00401D47">
      <w:pPr>
        <w:pStyle w:val="2"/>
        <w:spacing w:line="480" w:lineRule="auto"/>
        <w:rPr>
          <w:rFonts w:ascii="Times New Roman" w:hAnsi="Times New Roman" w:cs="Times New Roman"/>
          <w:b/>
          <w:bCs/>
          <w:color w:val="auto"/>
        </w:rPr>
      </w:pPr>
      <w:bookmarkStart w:id="17" w:name="_Toc145629121"/>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8</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Scrap Inventory Management Module</w:t>
      </w:r>
      <w:bookmarkEnd w:id="17"/>
    </w:p>
    <w:p w14:paraId="3EEC1178" w14:textId="5DB85429" w:rsidR="00401D47" w:rsidRDefault="00401D47" w:rsidP="00C115B1">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Waste inventory management module is a basis for the operation of this system, in order to realize the work of hazardous waste matching, first of all need to be registered in a variety of waste into the plant, entered into this module, in order to manage and check the total amount of each component of waste existing in the plant. This module mainly contains three parts: waste add function, query waste function, waste information display function. </w:t>
      </w:r>
    </w:p>
    <w:p w14:paraId="13F54DF5" w14:textId="524EB4EA" w:rsidR="006F5BE9" w:rsidRDefault="006F5BE9" w:rsidP="006F5BE9">
      <w:pPr>
        <w:spacing w:line="240" w:lineRule="auto"/>
        <w:jc w:val="center"/>
        <w:rPr>
          <w:rFonts w:ascii="Times New Roman" w:eastAsiaTheme="minorEastAsia" w:hAnsi="Times New Roman" w:cs="Times New Roman"/>
          <w:sz w:val="21"/>
          <w:szCs w:val="21"/>
          <w:lang w:val="en-US" w:eastAsia="zh-CN"/>
        </w:rPr>
      </w:pPr>
      <w:r w:rsidRPr="006F5BE9">
        <w:rPr>
          <w:rFonts w:ascii="Times New Roman" w:eastAsiaTheme="minorEastAsia" w:hAnsi="Times New Roman" w:cs="Times New Roman"/>
          <w:noProof/>
          <w:sz w:val="21"/>
          <w:szCs w:val="21"/>
          <w:lang w:val="en-US" w:eastAsia="zh-CN"/>
        </w:rPr>
        <w:drawing>
          <wp:inline distT="0" distB="0" distL="0" distR="0" wp14:anchorId="369E5C2E" wp14:editId="3602DB5A">
            <wp:extent cx="5169877" cy="2970417"/>
            <wp:effectExtent l="0" t="0" r="0" b="1905"/>
            <wp:docPr id="127760466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177094" cy="2974564"/>
                    </a:xfrm>
                    <a:prstGeom prst="rect">
                      <a:avLst/>
                    </a:prstGeom>
                    <a:noFill/>
                    <a:ln>
                      <a:noFill/>
                    </a:ln>
                  </pic:spPr>
                </pic:pic>
              </a:graphicData>
            </a:graphic>
          </wp:inline>
        </w:drawing>
      </w:r>
    </w:p>
    <w:p w14:paraId="107404C6" w14:textId="2F8C0CE4" w:rsidR="006F5BE9" w:rsidRPr="000E57C5" w:rsidRDefault="006F5BE9" w:rsidP="006F5BE9">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 xml:space="preserve">Figure </w:t>
      </w:r>
      <w:r w:rsidR="000B47E3">
        <w:rPr>
          <w:rFonts w:ascii="Times New Roman" w:eastAsiaTheme="minorEastAsia" w:hAnsi="Times New Roman" w:cs="Times New Roman"/>
          <w:sz w:val="21"/>
          <w:szCs w:val="21"/>
          <w:lang w:val="en-US" w:eastAsia="zh-CN"/>
        </w:rPr>
        <w:t>7</w:t>
      </w:r>
      <w:r w:rsidRPr="00261E56">
        <w:rPr>
          <w:rFonts w:ascii="Times New Roman" w:eastAsiaTheme="minorEastAsia" w:hAnsi="Times New Roman" w:cs="Times New Roman"/>
          <w:sz w:val="21"/>
          <w:szCs w:val="21"/>
          <w:lang w:val="en-US" w:eastAsia="zh-CN"/>
        </w:rPr>
        <w:t xml:space="preserve"> </w:t>
      </w:r>
      <w:r w:rsidRPr="006F5BE9">
        <w:rPr>
          <w:rFonts w:ascii="Times New Roman" w:eastAsiaTheme="minorEastAsia" w:hAnsi="Times New Roman" w:cs="Times New Roman"/>
          <w:sz w:val="21"/>
          <w:szCs w:val="21"/>
          <w:lang w:val="en-US" w:eastAsia="zh-CN"/>
        </w:rPr>
        <w:t>Scrap Inventory Management Module</w:t>
      </w:r>
    </w:p>
    <w:p w14:paraId="0166F673" w14:textId="0381891B" w:rsid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lastRenderedPageBreak/>
        <w:t>Among them, the waste material adding function also has an additional interface. After clicking the Add Waste button, you can jump to the Waste Add Details interface, fill in the relevant information about the waste in accordance with the prompts, you can successfully add waste.</w:t>
      </w:r>
    </w:p>
    <w:p w14:paraId="5E8EAD49" w14:textId="6DE6DD3A" w:rsidR="006F5BE9" w:rsidRDefault="006F5BE9" w:rsidP="006F5BE9">
      <w:pPr>
        <w:spacing w:line="240" w:lineRule="auto"/>
        <w:jc w:val="center"/>
        <w:rPr>
          <w:rFonts w:ascii="Times New Roman" w:eastAsiaTheme="minorEastAsia" w:hAnsi="Times New Roman" w:cs="Times New Roman"/>
          <w:lang w:val="en-US" w:eastAsia="zh-CN"/>
        </w:rPr>
      </w:pPr>
      <w:r w:rsidRPr="006F5BE9">
        <w:rPr>
          <w:rFonts w:ascii="Times New Roman" w:eastAsiaTheme="minorEastAsia" w:hAnsi="Times New Roman" w:cs="Times New Roman"/>
          <w:noProof/>
          <w:lang w:val="en-US" w:eastAsia="zh-CN"/>
        </w:rPr>
        <w:drawing>
          <wp:inline distT="0" distB="0" distL="0" distR="0" wp14:anchorId="730DD652" wp14:editId="37B50162">
            <wp:extent cx="5731510" cy="3293110"/>
            <wp:effectExtent l="0" t="0" r="2540" b="2540"/>
            <wp:docPr id="1390567055"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293110"/>
                    </a:xfrm>
                    <a:prstGeom prst="rect">
                      <a:avLst/>
                    </a:prstGeom>
                    <a:noFill/>
                    <a:ln>
                      <a:noFill/>
                    </a:ln>
                  </pic:spPr>
                </pic:pic>
              </a:graphicData>
            </a:graphic>
          </wp:inline>
        </w:drawing>
      </w:r>
    </w:p>
    <w:p w14:paraId="3D5FAEF0" w14:textId="1F18262C" w:rsidR="006F5BE9" w:rsidRPr="006F5BE9" w:rsidRDefault="006F5BE9" w:rsidP="006F5BE9">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 xml:space="preserve">Figure </w:t>
      </w:r>
      <w:r w:rsidR="000B47E3">
        <w:rPr>
          <w:rFonts w:ascii="Times New Roman" w:eastAsiaTheme="minorEastAsia" w:hAnsi="Times New Roman" w:cs="Times New Roman"/>
          <w:sz w:val="21"/>
          <w:szCs w:val="21"/>
          <w:lang w:val="en-US" w:eastAsia="zh-CN"/>
        </w:rPr>
        <w:t>8</w:t>
      </w:r>
      <w:r w:rsidRPr="00261E56">
        <w:rPr>
          <w:rFonts w:ascii="Times New Roman" w:eastAsiaTheme="minorEastAsia" w:hAnsi="Times New Roman" w:cs="Times New Roman"/>
          <w:sz w:val="21"/>
          <w:szCs w:val="21"/>
          <w:lang w:val="en-US" w:eastAsia="zh-CN"/>
        </w:rPr>
        <w:t xml:space="preserve"> </w:t>
      </w:r>
      <w:r w:rsidRPr="006F5BE9">
        <w:rPr>
          <w:rFonts w:ascii="Times New Roman" w:eastAsiaTheme="minorEastAsia" w:hAnsi="Times New Roman" w:cs="Times New Roman"/>
          <w:sz w:val="21"/>
          <w:szCs w:val="21"/>
          <w:lang w:val="en-US" w:eastAsia="zh-CN"/>
        </w:rPr>
        <w:t>Scrap adding details interface</w:t>
      </w:r>
    </w:p>
    <w:p w14:paraId="7CE1EAC9"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Waste information display section shows the waste number, waste name, source company, storage time, processing equipment, weight, carbon value, sulfur content, phosphorus content, water content, carbon content. And also provide operation menu, provide to the operator to modify and delete information function.</w:t>
      </w:r>
    </w:p>
    <w:p w14:paraId="1AD53474" w14:textId="27215C9C" w:rsidR="00401D47" w:rsidRPr="008E04DF" w:rsidRDefault="00401D47" w:rsidP="00401D47">
      <w:pPr>
        <w:pStyle w:val="2"/>
        <w:spacing w:line="480" w:lineRule="auto"/>
        <w:rPr>
          <w:rFonts w:ascii="Times New Roman" w:hAnsi="Times New Roman" w:cs="Times New Roman"/>
          <w:b/>
          <w:bCs/>
          <w:color w:val="auto"/>
        </w:rPr>
      </w:pPr>
      <w:bookmarkStart w:id="18" w:name="_Toc145629122"/>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9</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Warehouse centralized display module</w:t>
      </w:r>
      <w:bookmarkEnd w:id="18"/>
    </w:p>
    <w:p w14:paraId="7F8F8F0A" w14:textId="07AE2731" w:rsidR="00401D47" w:rsidRDefault="00401D47" w:rsidP="00C115B1">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In the actual use of such a warehouse management system, if only a list of the form of inventory information will be difficult to understand the overall situation of the inventory, and </w:t>
      </w:r>
      <w:proofErr w:type="spellStart"/>
      <w:r w:rsidRPr="00401D47">
        <w:rPr>
          <w:rFonts w:ascii="Times New Roman" w:eastAsiaTheme="minorEastAsia" w:hAnsi="Times New Roman" w:cs="Times New Roman"/>
          <w:lang w:val="en-US" w:eastAsia="zh-CN"/>
        </w:rPr>
        <w:t>can not</w:t>
      </w:r>
      <w:proofErr w:type="spellEnd"/>
      <w:r w:rsidRPr="00401D47">
        <w:rPr>
          <w:rFonts w:ascii="Times New Roman" w:eastAsiaTheme="minorEastAsia" w:hAnsi="Times New Roman" w:cs="Times New Roman"/>
          <w:lang w:val="en-US" w:eastAsia="zh-CN"/>
        </w:rPr>
        <w:t xml:space="preserve"> grasp the storage of each type of waste, not conducive to the subsequent coordination of supplies and production arrangements. Therefore, the system set up a centralized storage display module, the use of pie charts and bar charts to display the existing inventory in two ways</w:t>
      </w:r>
      <w:r w:rsidR="00C115B1">
        <w:rPr>
          <w:rFonts w:ascii="Times New Roman" w:eastAsiaTheme="minorEastAsia" w:hAnsi="Times New Roman" w:cs="Times New Roman"/>
          <w:lang w:val="en-US" w:eastAsia="zh-CN"/>
        </w:rPr>
        <w:t>.</w:t>
      </w:r>
    </w:p>
    <w:p w14:paraId="5878CCC5" w14:textId="62BF8167" w:rsidR="006F5BE9" w:rsidRDefault="006F5BE9" w:rsidP="006F5BE9">
      <w:pPr>
        <w:spacing w:line="240" w:lineRule="auto"/>
        <w:jc w:val="center"/>
        <w:rPr>
          <w:rFonts w:ascii="Times New Roman" w:eastAsiaTheme="minorEastAsia" w:hAnsi="Times New Roman" w:cs="Times New Roman"/>
          <w:lang w:val="en-US" w:eastAsia="zh-CN"/>
        </w:rPr>
      </w:pPr>
      <w:r w:rsidRPr="006F5BE9">
        <w:rPr>
          <w:rFonts w:ascii="Times New Roman" w:eastAsiaTheme="minorEastAsia" w:hAnsi="Times New Roman" w:cs="Times New Roman"/>
          <w:noProof/>
          <w:lang w:val="en-US" w:eastAsia="zh-CN"/>
        </w:rPr>
        <w:lastRenderedPageBreak/>
        <w:drawing>
          <wp:inline distT="0" distB="0" distL="0" distR="0" wp14:anchorId="2D39420C" wp14:editId="0DD822A0">
            <wp:extent cx="5731510" cy="3293110"/>
            <wp:effectExtent l="0" t="0" r="2540" b="2540"/>
            <wp:docPr id="124907111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3293110"/>
                    </a:xfrm>
                    <a:prstGeom prst="rect">
                      <a:avLst/>
                    </a:prstGeom>
                    <a:noFill/>
                    <a:ln>
                      <a:noFill/>
                    </a:ln>
                  </pic:spPr>
                </pic:pic>
              </a:graphicData>
            </a:graphic>
          </wp:inline>
        </w:drawing>
      </w:r>
    </w:p>
    <w:p w14:paraId="1C0942B2" w14:textId="387A4EF0" w:rsidR="006F5BE9" w:rsidRPr="006F5BE9" w:rsidRDefault="006F5BE9" w:rsidP="006F5BE9">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 xml:space="preserve">Figure </w:t>
      </w:r>
      <w:r w:rsidR="000B47E3">
        <w:rPr>
          <w:rFonts w:ascii="Times New Roman" w:eastAsiaTheme="minorEastAsia" w:hAnsi="Times New Roman" w:cs="Times New Roman"/>
          <w:sz w:val="21"/>
          <w:szCs w:val="21"/>
          <w:lang w:val="en-US" w:eastAsia="zh-CN"/>
        </w:rPr>
        <w:t>9</w:t>
      </w:r>
      <w:r w:rsidRPr="00261E56">
        <w:rPr>
          <w:rFonts w:ascii="Times New Roman" w:eastAsiaTheme="minorEastAsia" w:hAnsi="Times New Roman" w:cs="Times New Roman"/>
          <w:sz w:val="21"/>
          <w:szCs w:val="21"/>
          <w:lang w:val="en-US" w:eastAsia="zh-CN"/>
        </w:rPr>
        <w:t xml:space="preserve"> </w:t>
      </w:r>
      <w:r w:rsidRPr="006F5BE9">
        <w:rPr>
          <w:rFonts w:ascii="Times New Roman" w:eastAsiaTheme="minorEastAsia" w:hAnsi="Times New Roman" w:cs="Times New Roman"/>
          <w:sz w:val="21"/>
          <w:szCs w:val="21"/>
          <w:lang w:val="en-US" w:eastAsia="zh-CN"/>
        </w:rPr>
        <w:t>Warehousing centralized display interface</w:t>
      </w:r>
    </w:p>
    <w:p w14:paraId="416F7FF3"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The left side of the hazardous waste inventory elements accounted for the proportion of the module using </w:t>
      </w:r>
      <w:proofErr w:type="spellStart"/>
      <w:r w:rsidRPr="00401D47">
        <w:rPr>
          <w:rFonts w:ascii="Times New Roman" w:eastAsiaTheme="minorEastAsia" w:hAnsi="Times New Roman" w:cs="Times New Roman"/>
          <w:lang w:val="en-US" w:eastAsia="zh-CN"/>
        </w:rPr>
        <w:t>eCharts</w:t>
      </w:r>
      <w:proofErr w:type="spellEnd"/>
      <w:r w:rsidRPr="00401D47">
        <w:rPr>
          <w:rFonts w:ascii="Times New Roman" w:eastAsiaTheme="minorEastAsia" w:hAnsi="Times New Roman" w:cs="Times New Roman"/>
          <w:lang w:val="en-US" w:eastAsia="zh-CN"/>
        </w:rPr>
        <w:t xml:space="preserve"> to generate pie charts, used to visualize the proportion of the real-time situation of the inventory in the plant. For the operator, through this module, he can directly see which kind of waste has high consumption in the current co-disposal process, so that when generating a new dispensing plan later, he can choose the waste with excessive accumulation to be prioritized.</w:t>
      </w:r>
    </w:p>
    <w:p w14:paraId="6D8C56EE"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order to give the operator a more intuitive feeling, the right side of the hazardous waste data analysis module can directly display the total carbon value and weight of all kinds of wastes in the plant, if the current carbon emission index is observed to be higher, you can manually choose to deal with more of the lower carbon value of that kind of wastes to be dealt with, and vice versa can be increased to the appropriate stock of the accumulation of the weight of the waste of the higher weight of the wastes to be dealt with.</w:t>
      </w:r>
    </w:p>
    <w:p w14:paraId="3BEFD781"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Before or after each dispensing, it is recommended that the operator use the two modules of this interface to have a precise control of the inventory situation in the plant, so that the program generated by each dispensing is optimal, so that the plant's production and processing efficiency to reach the highest!</w:t>
      </w:r>
    </w:p>
    <w:p w14:paraId="7826AD85" w14:textId="1F8A00DD" w:rsidR="008E04DF" w:rsidRPr="00401D47" w:rsidRDefault="00401D47" w:rsidP="00401D47">
      <w:pPr>
        <w:pStyle w:val="2"/>
        <w:spacing w:line="480" w:lineRule="auto"/>
        <w:rPr>
          <w:rFonts w:ascii="Times New Roman" w:hAnsi="Times New Roman" w:cs="Times New Roman"/>
          <w:b/>
          <w:bCs/>
          <w:color w:val="auto"/>
        </w:rPr>
      </w:pPr>
      <w:bookmarkStart w:id="19" w:name="_Toc145629123"/>
      <w:r>
        <w:rPr>
          <w:rFonts w:ascii="Times New Roman" w:hAnsi="Times New Roman" w:cs="Times New Roman"/>
          <w:b/>
          <w:bCs/>
          <w:color w:val="auto"/>
        </w:rPr>
        <w:lastRenderedPageBreak/>
        <w:t>4</w:t>
      </w:r>
      <w:r w:rsidRPr="008E04DF">
        <w:rPr>
          <w:rFonts w:ascii="Times New Roman" w:hAnsi="Times New Roman" w:cs="Times New Roman"/>
          <w:b/>
          <w:bCs/>
          <w:color w:val="auto"/>
        </w:rPr>
        <w:t>.</w:t>
      </w:r>
      <w:r w:rsidR="00C36DDB">
        <w:rPr>
          <w:rFonts w:ascii="Times New Roman" w:hAnsi="Times New Roman" w:cs="Times New Roman"/>
          <w:b/>
          <w:bCs/>
          <w:color w:val="auto"/>
        </w:rPr>
        <w:t>10</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Compounding constraints management module</w:t>
      </w:r>
      <w:bookmarkEnd w:id="19"/>
    </w:p>
    <w:p w14:paraId="6E3EA2EF" w14:textId="3F224A82" w:rsidR="00401D47" w:rsidRDefault="00401D47" w:rsidP="00C115B1">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the process of hazardous waste matching, in order to ensure the quality of the production products, the safety of the cement kiln, and the production of waste must comply with the national emission standards, it is necessary to add corresponding constraints to control the matching. Due to the wide variety of hazardous wastes handled, their composition is also more complex, the common ones are: water content, halogenated element content, mercury content, other heavy metal content and so on. Therefore, when co-disposing different wastes, the constraints that need to be selected are different, so this module is needed to manage the constraints so that the operator can efficiently determine the constraints of the match when dispensing.</w:t>
      </w:r>
    </w:p>
    <w:p w14:paraId="337CAE6F" w14:textId="74123666" w:rsidR="006F5BE9" w:rsidRDefault="006F5BE9" w:rsidP="006F5BE9">
      <w:pPr>
        <w:spacing w:line="240" w:lineRule="auto"/>
        <w:jc w:val="center"/>
        <w:rPr>
          <w:rFonts w:ascii="Times New Roman" w:eastAsiaTheme="minorEastAsia" w:hAnsi="Times New Roman" w:cs="Times New Roman"/>
          <w:bCs/>
          <w:lang w:val="en-US" w:eastAsia="zh-CN"/>
        </w:rPr>
      </w:pPr>
      <w:r w:rsidRPr="006F5BE9">
        <w:rPr>
          <w:rFonts w:ascii="Times New Roman" w:eastAsiaTheme="minorEastAsia" w:hAnsi="Times New Roman" w:cs="Times New Roman"/>
          <w:bCs/>
          <w:noProof/>
          <w:lang w:val="en-US" w:eastAsia="zh-CN"/>
        </w:rPr>
        <w:drawing>
          <wp:inline distT="0" distB="0" distL="0" distR="0" wp14:anchorId="4105A6AB" wp14:editId="3C6BC7AE">
            <wp:extent cx="5731510" cy="3293110"/>
            <wp:effectExtent l="0" t="0" r="2540" b="2540"/>
            <wp:docPr id="27237378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3293110"/>
                    </a:xfrm>
                    <a:prstGeom prst="rect">
                      <a:avLst/>
                    </a:prstGeom>
                    <a:noFill/>
                    <a:ln>
                      <a:noFill/>
                    </a:ln>
                  </pic:spPr>
                </pic:pic>
              </a:graphicData>
            </a:graphic>
          </wp:inline>
        </w:drawing>
      </w:r>
    </w:p>
    <w:p w14:paraId="5BE1BED0" w14:textId="0CAFD449" w:rsidR="006F5BE9" w:rsidRPr="006F5BE9" w:rsidRDefault="006F5BE9" w:rsidP="006F5BE9">
      <w:pPr>
        <w:spacing w:line="240" w:lineRule="auto"/>
        <w:jc w:val="center"/>
        <w:rPr>
          <w:rFonts w:ascii="Times New Roman" w:eastAsiaTheme="minorEastAsia" w:hAnsi="Times New Roman" w:cs="Times New Roman"/>
          <w:sz w:val="21"/>
          <w:szCs w:val="21"/>
          <w:lang w:val="en-US" w:eastAsia="zh-CN"/>
        </w:rPr>
      </w:pPr>
      <w:r w:rsidRPr="00261E56">
        <w:rPr>
          <w:rFonts w:ascii="Times New Roman" w:eastAsiaTheme="minorEastAsia" w:hAnsi="Times New Roman" w:cs="Times New Roman"/>
          <w:sz w:val="21"/>
          <w:szCs w:val="21"/>
          <w:lang w:val="en-US" w:eastAsia="zh-CN"/>
        </w:rPr>
        <w:t xml:space="preserve">Figure </w:t>
      </w:r>
      <w:r>
        <w:rPr>
          <w:rFonts w:ascii="Times New Roman" w:eastAsiaTheme="minorEastAsia" w:hAnsi="Times New Roman" w:cs="Times New Roman"/>
          <w:sz w:val="21"/>
          <w:szCs w:val="21"/>
          <w:lang w:val="en-US" w:eastAsia="zh-CN"/>
        </w:rPr>
        <w:t>1</w:t>
      </w:r>
      <w:r w:rsidR="000B47E3">
        <w:rPr>
          <w:rFonts w:ascii="Times New Roman" w:eastAsiaTheme="minorEastAsia" w:hAnsi="Times New Roman" w:cs="Times New Roman"/>
          <w:sz w:val="21"/>
          <w:szCs w:val="21"/>
          <w:lang w:val="en-US" w:eastAsia="zh-CN"/>
        </w:rPr>
        <w:t>0</w:t>
      </w:r>
      <w:r w:rsidRPr="00261E56">
        <w:rPr>
          <w:rFonts w:ascii="Times New Roman" w:eastAsiaTheme="minorEastAsia" w:hAnsi="Times New Roman" w:cs="Times New Roman"/>
          <w:sz w:val="21"/>
          <w:szCs w:val="21"/>
          <w:lang w:val="en-US" w:eastAsia="zh-CN"/>
        </w:rPr>
        <w:t xml:space="preserve"> </w:t>
      </w:r>
      <w:r w:rsidRPr="006F5BE9">
        <w:rPr>
          <w:rFonts w:ascii="Times New Roman" w:eastAsiaTheme="minorEastAsia" w:hAnsi="Times New Roman" w:cs="Times New Roman"/>
          <w:sz w:val="21"/>
          <w:szCs w:val="21"/>
          <w:lang w:val="en-US" w:eastAsia="zh-CN"/>
        </w:rPr>
        <w:t>Compatibility constraint management module</w:t>
      </w:r>
    </w:p>
    <w:p w14:paraId="73FD9957"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Among them, this module can be divided into two parts, the main part is the information display module of the dispensing constraints, which contains the name of the constraints, the constraint element, the minimum value of the element, the maximum value of the element, the remarks, and its corresponding modification and deletion buttons. The other part is the button to add waste constraints, after clicking on it, the corresponding interface will be popped up, according to the relevant prompts to enter the information of the constraints, and then confirm that it can be added successfully.</w:t>
      </w:r>
    </w:p>
    <w:p w14:paraId="40870051" w14:textId="373AECCF" w:rsidR="00401D47" w:rsidRPr="00401D47" w:rsidRDefault="00401D47" w:rsidP="00401D47">
      <w:pPr>
        <w:pStyle w:val="2"/>
        <w:spacing w:line="480" w:lineRule="auto"/>
        <w:rPr>
          <w:rFonts w:ascii="Times New Roman" w:hAnsi="Times New Roman" w:cs="Times New Roman"/>
          <w:b/>
          <w:bCs/>
          <w:color w:val="auto"/>
        </w:rPr>
      </w:pPr>
      <w:bookmarkStart w:id="20" w:name="_Toc145629124"/>
      <w:r>
        <w:rPr>
          <w:rFonts w:ascii="Times New Roman" w:hAnsi="Times New Roman" w:cs="Times New Roman"/>
          <w:b/>
          <w:bCs/>
          <w:color w:val="auto"/>
        </w:rPr>
        <w:lastRenderedPageBreak/>
        <w:t>4</w:t>
      </w:r>
      <w:r w:rsidRPr="008E04DF">
        <w:rPr>
          <w:rFonts w:ascii="Times New Roman" w:hAnsi="Times New Roman" w:cs="Times New Roman"/>
          <w:b/>
          <w:bCs/>
          <w:color w:val="auto"/>
        </w:rPr>
        <w:t>.</w:t>
      </w:r>
      <w:r w:rsidR="00C36DDB">
        <w:rPr>
          <w:rFonts w:ascii="Times New Roman" w:hAnsi="Times New Roman" w:cs="Times New Roman"/>
          <w:b/>
          <w:bCs/>
          <w:color w:val="auto"/>
        </w:rPr>
        <w:t>11</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Compounding Program Generation Module</w:t>
      </w:r>
      <w:bookmarkEnd w:id="20"/>
    </w:p>
    <w:p w14:paraId="6BE23363" w14:textId="5A0C9192"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In the process of dispensing, the system is designed to take into account the influence of many factors, and designed a more humanized dispensing program generation function for the operator, the flow chart is shown in Figure </w:t>
      </w:r>
      <w:r w:rsidR="00C115B1">
        <w:rPr>
          <w:rFonts w:ascii="Times New Roman" w:eastAsiaTheme="minorEastAsia" w:hAnsi="Times New Roman" w:cs="Times New Roman"/>
          <w:lang w:val="en-US" w:eastAsia="zh-CN"/>
        </w:rPr>
        <w:t>6</w:t>
      </w:r>
      <w:r w:rsidRPr="00401D47">
        <w:rPr>
          <w:rFonts w:ascii="Times New Roman" w:eastAsiaTheme="minorEastAsia" w:hAnsi="Times New Roman" w:cs="Times New Roman"/>
          <w:lang w:val="en-US" w:eastAsia="zh-CN"/>
        </w:rPr>
        <w:t>.</w:t>
      </w:r>
    </w:p>
    <w:p w14:paraId="5FDA5646" w14:textId="17A19A58" w:rsidR="00401D47" w:rsidRPr="00401D47" w:rsidRDefault="00E33683" w:rsidP="00E33683">
      <w:pPr>
        <w:spacing w:line="240" w:lineRule="auto"/>
        <w:jc w:val="center"/>
        <w:rPr>
          <w:rFonts w:ascii="Times New Roman" w:eastAsiaTheme="minorEastAsia" w:hAnsi="Times New Roman" w:cs="Times New Roman"/>
          <w:b/>
          <w:bCs/>
          <w:lang w:val="en-US" w:eastAsia="zh-CN"/>
        </w:rPr>
      </w:pPr>
      <w:r>
        <w:rPr>
          <w:noProof/>
        </w:rPr>
        <w:drawing>
          <wp:inline distT="0" distB="0" distL="0" distR="0" wp14:anchorId="0AF7FC1F" wp14:editId="28825FBA">
            <wp:extent cx="4097574" cy="5092700"/>
            <wp:effectExtent l="0" t="0" r="0" b="0"/>
            <wp:docPr id="381789167"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118881" cy="5119181"/>
                    </a:xfrm>
                    <a:prstGeom prst="rect">
                      <a:avLst/>
                    </a:prstGeom>
                    <a:noFill/>
                    <a:ln>
                      <a:noFill/>
                    </a:ln>
                  </pic:spPr>
                </pic:pic>
              </a:graphicData>
            </a:graphic>
          </wp:inline>
        </w:drawing>
      </w:r>
    </w:p>
    <w:p w14:paraId="562C9844" w14:textId="652B2337" w:rsidR="00401D47" w:rsidRPr="00C115B1" w:rsidRDefault="00401D47" w:rsidP="00C115B1">
      <w:pPr>
        <w:spacing w:line="240" w:lineRule="auto"/>
        <w:jc w:val="center"/>
        <w:rPr>
          <w:rFonts w:ascii="Times New Roman" w:eastAsiaTheme="minorEastAsia" w:hAnsi="Times New Roman" w:cs="Times New Roman"/>
          <w:sz w:val="21"/>
          <w:szCs w:val="21"/>
          <w:lang w:val="en-US" w:eastAsia="zh-CN"/>
        </w:rPr>
      </w:pPr>
      <w:r w:rsidRPr="00C115B1">
        <w:rPr>
          <w:rFonts w:ascii="Times New Roman" w:eastAsiaTheme="minorEastAsia" w:hAnsi="Times New Roman" w:cs="Times New Roman"/>
          <w:sz w:val="21"/>
          <w:szCs w:val="21"/>
          <w:lang w:val="en-US" w:eastAsia="zh-CN"/>
        </w:rPr>
        <w:t xml:space="preserve">Figure </w:t>
      </w:r>
      <w:r w:rsidR="006F5BE9">
        <w:rPr>
          <w:rFonts w:ascii="Times New Roman" w:eastAsiaTheme="minorEastAsia" w:hAnsi="Times New Roman" w:cs="Times New Roman"/>
          <w:sz w:val="21"/>
          <w:szCs w:val="21"/>
          <w:lang w:val="en-US" w:eastAsia="zh-CN"/>
        </w:rPr>
        <w:t>1</w:t>
      </w:r>
      <w:r w:rsidR="000B47E3">
        <w:rPr>
          <w:rFonts w:ascii="Times New Roman" w:eastAsiaTheme="minorEastAsia" w:hAnsi="Times New Roman" w:cs="Times New Roman"/>
          <w:sz w:val="21"/>
          <w:szCs w:val="21"/>
          <w:lang w:val="en-US" w:eastAsia="zh-CN"/>
        </w:rPr>
        <w:t>1</w:t>
      </w:r>
      <w:r w:rsidRPr="00C115B1">
        <w:rPr>
          <w:rFonts w:ascii="Times New Roman" w:eastAsiaTheme="minorEastAsia" w:hAnsi="Times New Roman" w:cs="Times New Roman"/>
          <w:sz w:val="21"/>
          <w:szCs w:val="21"/>
          <w:lang w:val="en-US" w:eastAsia="zh-CN"/>
        </w:rPr>
        <w:t xml:space="preserve"> flow chart of dispensing program generation</w:t>
      </w:r>
    </w:p>
    <w:p w14:paraId="07DA4492"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The core matching constraint of this system is the constraint of carbon value, which refers to the amount of carbon dioxide produced by the waste after incineration. A high carbon value means that the proportion of carbon dioxide in the waste generated by the production will increase dramatically after treatment, and each cement plant has a fixed target for carbon dioxide emissions per quarter, beyond which carbon trading is required to purchase more carbon dioxide emission rights, or else face shutdown or a huge fine. Therefore, when entering waste information, this system requires the carbon value of the waste to be entered, and the </w:t>
      </w:r>
      <w:r w:rsidRPr="00401D47">
        <w:rPr>
          <w:rFonts w:ascii="Times New Roman" w:eastAsiaTheme="minorEastAsia" w:hAnsi="Times New Roman" w:cs="Times New Roman"/>
          <w:lang w:val="en-US" w:eastAsia="zh-CN"/>
        </w:rPr>
        <w:lastRenderedPageBreak/>
        <w:t>operator only needs to choose the appropriate carbon value for matching according to the current processing situation in the plant.</w:t>
      </w:r>
    </w:p>
    <w:p w14:paraId="5B853CAD"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According to the actual research, most of the cement kiln manufacturers adopt the matching method by professional matching personnel, and most of the matching method is based on the experience of previous matching and manual calculation. Therefore, the goodness of the dosing program depends on the experience of the professional dosing personnel, and once the dosing personnel turnover, it will cause huge losses to the cement kiln manufacturers. Therefore, this system is based on the general experience of matching, through the optimization of algorithm design, to realize the function of automatically generating the matching scheme through the computer, to help enterprises to get rid of the problem of shortage of matching personnel.</w:t>
      </w:r>
    </w:p>
    <w:p w14:paraId="21759610"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According to the actual research of the dispensing needs, this system is designed with three dispensing modes, namely, automatic dispensing mode, expert manual dispensing mode and comprehensive dispensing mode.</w:t>
      </w:r>
    </w:p>
    <w:p w14:paraId="370A95CA"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Automatic dispensing mode:</w:t>
      </w:r>
    </w:p>
    <w:p w14:paraId="2C214625" w14:textId="77777777" w:rsid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This mode is suitable for general operators and requires less experience in dispensing. The operator only needs to manually input the scheme number, processing equipment, floating ratio, upper and lower limits of carbon value as well as the scheme remarks, and the system will automatically search for the waste materials to be dispensed in the inventory that meet the conditions according to the dispensing conditions inputted by the operator and calculate the suitable dispensing scheme through the optimization algorithm.</w:t>
      </w:r>
    </w:p>
    <w:p w14:paraId="531266A4" w14:textId="049E6DEB" w:rsidR="000F0800" w:rsidRDefault="000F0800" w:rsidP="000F0800">
      <w:pPr>
        <w:spacing w:line="240" w:lineRule="auto"/>
        <w:jc w:val="center"/>
        <w:rPr>
          <w:rFonts w:ascii="Times New Roman" w:eastAsiaTheme="minorEastAsia" w:hAnsi="Times New Roman" w:cs="Times New Roman"/>
          <w:lang w:val="en-US" w:eastAsia="zh-CN"/>
        </w:rPr>
      </w:pPr>
      <w:r w:rsidRPr="000F0800">
        <w:rPr>
          <w:rFonts w:ascii="Times New Roman" w:eastAsiaTheme="minorEastAsia" w:hAnsi="Times New Roman" w:cs="Times New Roman"/>
          <w:noProof/>
          <w:lang w:val="en-US" w:eastAsia="zh-CN"/>
        </w:rPr>
        <w:drawing>
          <wp:inline distT="0" distB="0" distL="0" distR="0" wp14:anchorId="6C53EC26" wp14:editId="2BDE8BE7">
            <wp:extent cx="4798900" cy="2757268"/>
            <wp:effectExtent l="0" t="0" r="1905" b="5080"/>
            <wp:docPr id="1657309846"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4818198" cy="2768356"/>
                    </a:xfrm>
                    <a:prstGeom prst="rect">
                      <a:avLst/>
                    </a:prstGeom>
                    <a:noFill/>
                    <a:ln>
                      <a:noFill/>
                    </a:ln>
                  </pic:spPr>
                </pic:pic>
              </a:graphicData>
            </a:graphic>
          </wp:inline>
        </w:drawing>
      </w:r>
    </w:p>
    <w:p w14:paraId="1D30A22E" w14:textId="791D32A3" w:rsidR="000F0800" w:rsidRPr="000F0800" w:rsidRDefault="000F0800" w:rsidP="000F0800">
      <w:pPr>
        <w:spacing w:line="240" w:lineRule="auto"/>
        <w:jc w:val="center"/>
        <w:rPr>
          <w:rFonts w:ascii="Times New Roman" w:eastAsiaTheme="minorEastAsia" w:hAnsi="Times New Roman" w:cs="Times New Roman"/>
          <w:sz w:val="21"/>
          <w:szCs w:val="21"/>
          <w:lang w:val="en-US" w:eastAsia="zh-CN"/>
        </w:rPr>
      </w:pPr>
      <w:r w:rsidRPr="00C115B1">
        <w:rPr>
          <w:rFonts w:ascii="Times New Roman" w:eastAsiaTheme="minorEastAsia" w:hAnsi="Times New Roman" w:cs="Times New Roman"/>
          <w:sz w:val="21"/>
          <w:szCs w:val="21"/>
          <w:lang w:val="en-US" w:eastAsia="zh-CN"/>
        </w:rPr>
        <w:t xml:space="preserve">Figure </w:t>
      </w:r>
      <w:r>
        <w:rPr>
          <w:rFonts w:ascii="Times New Roman" w:eastAsiaTheme="minorEastAsia" w:hAnsi="Times New Roman" w:cs="Times New Roman"/>
          <w:sz w:val="21"/>
          <w:szCs w:val="21"/>
          <w:lang w:val="en-US" w:eastAsia="zh-CN"/>
        </w:rPr>
        <w:t>1</w:t>
      </w:r>
      <w:r w:rsidR="000B47E3">
        <w:rPr>
          <w:rFonts w:ascii="Times New Roman" w:eastAsiaTheme="minorEastAsia" w:hAnsi="Times New Roman" w:cs="Times New Roman"/>
          <w:sz w:val="21"/>
          <w:szCs w:val="21"/>
          <w:lang w:val="en-US" w:eastAsia="zh-CN"/>
        </w:rPr>
        <w:t>2</w:t>
      </w:r>
      <w:r w:rsidRPr="00C115B1">
        <w:rPr>
          <w:rFonts w:ascii="Times New Roman" w:eastAsiaTheme="minorEastAsia" w:hAnsi="Times New Roman" w:cs="Times New Roman"/>
          <w:sz w:val="21"/>
          <w:szCs w:val="21"/>
          <w:lang w:val="en-US" w:eastAsia="zh-CN"/>
        </w:rPr>
        <w:t xml:space="preserve"> </w:t>
      </w:r>
      <w:r w:rsidRPr="000F0800">
        <w:rPr>
          <w:rFonts w:ascii="Times New Roman" w:eastAsiaTheme="minorEastAsia" w:hAnsi="Times New Roman" w:cs="Times New Roman"/>
          <w:sz w:val="21"/>
          <w:szCs w:val="21"/>
          <w:lang w:val="en-US" w:eastAsia="zh-CN"/>
        </w:rPr>
        <w:t>Automatic compatibility plan generation interface</w:t>
      </w:r>
    </w:p>
    <w:p w14:paraId="0F932263"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lastRenderedPageBreak/>
        <w:t>Expert manual compounding mode:</w:t>
      </w:r>
    </w:p>
    <w:p w14:paraId="1A9AEB63"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order to meet the needs of different dispensing users, this system retains the traditional dispensing mode, which is suitable for professionals and requires high dispensing experience of operators. The operator selects the materials to be matched, and the system generates the matching program directly, which contains only the materials selected by the operator.</w:t>
      </w:r>
    </w:p>
    <w:p w14:paraId="7FED34C6" w14:textId="2744687A" w:rsidR="00401D47" w:rsidRDefault="00401D47" w:rsidP="009066FA">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Among them, the detailed information of the optional waste materials will also be displayed in this page, which shows the waste number, waste name, source company, storage time, processing equipment, weight, carbon value, sulfur content, phosphorus content, water content, carbon content respectively.</w:t>
      </w:r>
    </w:p>
    <w:p w14:paraId="0B2DBB14" w14:textId="7919A442" w:rsidR="000F0800" w:rsidRDefault="000F0800" w:rsidP="000F0800">
      <w:pPr>
        <w:spacing w:line="240" w:lineRule="auto"/>
        <w:jc w:val="center"/>
        <w:rPr>
          <w:rFonts w:ascii="Times New Roman" w:eastAsiaTheme="minorEastAsia" w:hAnsi="Times New Roman" w:cs="Times New Roman"/>
          <w:lang w:val="en-US" w:eastAsia="zh-CN"/>
        </w:rPr>
      </w:pPr>
      <w:r w:rsidRPr="000F0800">
        <w:rPr>
          <w:rFonts w:ascii="Times New Roman" w:eastAsiaTheme="minorEastAsia" w:hAnsi="Times New Roman" w:cs="Times New Roman"/>
          <w:noProof/>
          <w:lang w:val="en-US" w:eastAsia="zh-CN"/>
        </w:rPr>
        <w:drawing>
          <wp:inline distT="0" distB="0" distL="0" distR="0" wp14:anchorId="15A6C47C" wp14:editId="11D17768">
            <wp:extent cx="5731510" cy="3293110"/>
            <wp:effectExtent l="0" t="0" r="2540" b="2540"/>
            <wp:docPr id="178622730"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293110"/>
                    </a:xfrm>
                    <a:prstGeom prst="rect">
                      <a:avLst/>
                    </a:prstGeom>
                    <a:noFill/>
                    <a:ln>
                      <a:noFill/>
                    </a:ln>
                  </pic:spPr>
                </pic:pic>
              </a:graphicData>
            </a:graphic>
          </wp:inline>
        </w:drawing>
      </w:r>
    </w:p>
    <w:p w14:paraId="62A41324" w14:textId="79499A95" w:rsidR="000F0800" w:rsidRPr="000F0800" w:rsidRDefault="000F0800" w:rsidP="000F0800">
      <w:pPr>
        <w:spacing w:line="240" w:lineRule="auto"/>
        <w:jc w:val="center"/>
        <w:rPr>
          <w:rFonts w:ascii="Times New Roman" w:eastAsiaTheme="minorEastAsia" w:hAnsi="Times New Roman" w:cs="Times New Roman"/>
          <w:sz w:val="21"/>
          <w:szCs w:val="21"/>
          <w:lang w:val="en-US" w:eastAsia="zh-CN"/>
        </w:rPr>
      </w:pPr>
      <w:r w:rsidRPr="00C115B1">
        <w:rPr>
          <w:rFonts w:ascii="Times New Roman" w:eastAsiaTheme="minorEastAsia" w:hAnsi="Times New Roman" w:cs="Times New Roman"/>
          <w:sz w:val="21"/>
          <w:szCs w:val="21"/>
          <w:lang w:val="en-US" w:eastAsia="zh-CN"/>
        </w:rPr>
        <w:t xml:space="preserve">Figure </w:t>
      </w:r>
      <w:r>
        <w:rPr>
          <w:rFonts w:ascii="Times New Roman" w:eastAsiaTheme="minorEastAsia" w:hAnsi="Times New Roman" w:cs="Times New Roman"/>
          <w:sz w:val="21"/>
          <w:szCs w:val="21"/>
          <w:lang w:val="en-US" w:eastAsia="zh-CN"/>
        </w:rPr>
        <w:t>1</w:t>
      </w:r>
      <w:r w:rsidR="000B47E3">
        <w:rPr>
          <w:rFonts w:ascii="Times New Roman" w:eastAsiaTheme="minorEastAsia" w:hAnsi="Times New Roman" w:cs="Times New Roman"/>
          <w:sz w:val="21"/>
          <w:szCs w:val="21"/>
          <w:lang w:val="en-US" w:eastAsia="zh-CN"/>
        </w:rPr>
        <w:t>3</w:t>
      </w:r>
      <w:r w:rsidRPr="00C115B1">
        <w:rPr>
          <w:rFonts w:ascii="Times New Roman" w:eastAsiaTheme="minorEastAsia" w:hAnsi="Times New Roman" w:cs="Times New Roman"/>
          <w:sz w:val="21"/>
          <w:szCs w:val="21"/>
          <w:lang w:val="en-US" w:eastAsia="zh-CN"/>
        </w:rPr>
        <w:t xml:space="preserve"> </w:t>
      </w:r>
      <w:r w:rsidRPr="000F0800">
        <w:rPr>
          <w:rFonts w:ascii="Times New Roman" w:eastAsiaTheme="minorEastAsia" w:hAnsi="Times New Roman" w:cs="Times New Roman"/>
          <w:sz w:val="21"/>
          <w:szCs w:val="21"/>
          <w:lang w:val="en-US" w:eastAsia="zh-CN"/>
        </w:rPr>
        <w:t>Expert manual matching plan generation module</w:t>
      </w:r>
    </w:p>
    <w:p w14:paraId="4A0E7E86"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Comprehensive compounding mode:</w:t>
      </w:r>
    </w:p>
    <w:p w14:paraId="2918B86B"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This mode is suitable for operators with certain compounding experience, the operator needs to manually input the program number, processing equipment, floating ratio, carbon value upper and lower limits and program notes, after setting up the complete compounding program, the operator can also select different kinds of materials according to their own requirements, the system will be based on the conditions of compounding input by the operator, the elemental analysis of the waste materials that have been selected to add, and under the condition of meeting the conditions of compounding, the system will automatically analyze the waste materials. On the premise of matching conditions, the system will automatically search </w:t>
      </w:r>
      <w:r w:rsidRPr="00401D47">
        <w:rPr>
          <w:rFonts w:ascii="Times New Roman" w:eastAsiaTheme="minorEastAsia" w:hAnsi="Times New Roman" w:cs="Times New Roman"/>
          <w:lang w:val="en-US" w:eastAsia="zh-CN"/>
        </w:rPr>
        <w:lastRenderedPageBreak/>
        <w:t>for the materials in the inventory that meet the conditions to be matched, and through the optimization algorithm, calculate the appropriate matching scheme.</w:t>
      </w:r>
    </w:p>
    <w:p w14:paraId="429E86F7" w14:textId="137C79B1" w:rsidR="00401D47" w:rsidRPr="00401D47" w:rsidRDefault="00401D47" w:rsidP="00401D47">
      <w:pPr>
        <w:pStyle w:val="2"/>
        <w:spacing w:line="480" w:lineRule="auto"/>
        <w:rPr>
          <w:rFonts w:ascii="Times New Roman" w:hAnsi="Times New Roman" w:cs="Times New Roman"/>
          <w:b/>
          <w:bCs/>
          <w:color w:val="auto"/>
        </w:rPr>
      </w:pPr>
      <w:bookmarkStart w:id="21" w:name="_Toc145629125"/>
      <w:r>
        <w:rPr>
          <w:rFonts w:ascii="Times New Roman" w:hAnsi="Times New Roman" w:cs="Times New Roman"/>
          <w:b/>
          <w:bCs/>
          <w:color w:val="auto"/>
        </w:rPr>
        <w:t>4</w:t>
      </w:r>
      <w:r w:rsidRPr="008E04DF">
        <w:rPr>
          <w:rFonts w:ascii="Times New Roman" w:hAnsi="Times New Roman" w:cs="Times New Roman"/>
          <w:b/>
          <w:bCs/>
          <w:color w:val="auto"/>
        </w:rPr>
        <w:t>.</w:t>
      </w:r>
      <w:r w:rsidR="00C36DDB">
        <w:rPr>
          <w:rFonts w:ascii="Times New Roman" w:hAnsi="Times New Roman" w:cs="Times New Roman"/>
          <w:b/>
          <w:bCs/>
          <w:color w:val="auto"/>
        </w:rPr>
        <w:t>12</w:t>
      </w:r>
      <w:r w:rsidRPr="008E04DF">
        <w:rPr>
          <w:rFonts w:ascii="Times New Roman" w:hAnsi="Times New Roman" w:cs="Times New Roman"/>
          <w:b/>
          <w:bCs/>
          <w:color w:val="auto"/>
        </w:rPr>
        <w:t xml:space="preserve"> </w:t>
      </w:r>
      <w:r w:rsidRPr="00401D47">
        <w:rPr>
          <w:rFonts w:ascii="Times New Roman" w:hAnsi="Times New Roman" w:cs="Times New Roman"/>
          <w:b/>
          <w:bCs/>
          <w:color w:val="auto"/>
        </w:rPr>
        <w:t>Management module of dispensing program</w:t>
      </w:r>
      <w:bookmarkEnd w:id="21"/>
    </w:p>
    <w:p w14:paraId="53A79969" w14:textId="2C5FEDEC" w:rsidR="00401D47" w:rsidRDefault="00401D47" w:rsidP="009066FA">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the operation process of compounding, usually not a kind of processing equipment works alone, and before actually exporting the compounding program, the compounding program generated by the system needs to be compared with the actual production situation in the plant, so the operator needs to carry out the final verification of the compounding program, and modify the program if necessary, and then export it at last. Therefore, this system has set up the management module of compounding program</w:t>
      </w:r>
      <w:r w:rsidR="009066FA">
        <w:rPr>
          <w:rFonts w:ascii="Times New Roman" w:eastAsiaTheme="minorEastAsia" w:hAnsi="Times New Roman" w:cs="Times New Roman"/>
          <w:lang w:val="en-US" w:eastAsia="zh-CN"/>
        </w:rPr>
        <w:t>.</w:t>
      </w:r>
    </w:p>
    <w:p w14:paraId="1D5ABEEE" w14:textId="6E2428BF" w:rsidR="000F0800" w:rsidRDefault="000F0800" w:rsidP="000F0800">
      <w:pPr>
        <w:spacing w:line="240" w:lineRule="auto"/>
        <w:jc w:val="center"/>
        <w:rPr>
          <w:rFonts w:ascii="Times New Roman" w:eastAsiaTheme="minorEastAsia" w:hAnsi="Times New Roman" w:cs="Times New Roman"/>
          <w:lang w:val="en-US" w:eastAsia="zh-CN"/>
        </w:rPr>
      </w:pPr>
      <w:r w:rsidRPr="000F0800">
        <w:rPr>
          <w:rFonts w:ascii="Times New Roman" w:eastAsiaTheme="minorEastAsia" w:hAnsi="Times New Roman" w:cs="Times New Roman"/>
          <w:noProof/>
          <w:lang w:val="en-US" w:eastAsia="zh-CN"/>
        </w:rPr>
        <w:drawing>
          <wp:inline distT="0" distB="0" distL="0" distR="0" wp14:anchorId="4982C107" wp14:editId="7BBCB750">
            <wp:extent cx="5731510" cy="3293110"/>
            <wp:effectExtent l="0" t="0" r="2540" b="2540"/>
            <wp:docPr id="2052694773"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293110"/>
                    </a:xfrm>
                    <a:prstGeom prst="rect">
                      <a:avLst/>
                    </a:prstGeom>
                    <a:noFill/>
                    <a:ln>
                      <a:noFill/>
                    </a:ln>
                  </pic:spPr>
                </pic:pic>
              </a:graphicData>
            </a:graphic>
          </wp:inline>
        </w:drawing>
      </w:r>
    </w:p>
    <w:p w14:paraId="17E8A3E0" w14:textId="2DEB70BB" w:rsidR="000F0800" w:rsidRPr="000F0800" w:rsidRDefault="000F0800" w:rsidP="000F0800">
      <w:pPr>
        <w:spacing w:line="240" w:lineRule="auto"/>
        <w:jc w:val="center"/>
        <w:rPr>
          <w:rFonts w:ascii="Times New Roman" w:eastAsiaTheme="minorEastAsia" w:hAnsi="Times New Roman" w:cs="Times New Roman"/>
          <w:sz w:val="21"/>
          <w:szCs w:val="21"/>
          <w:lang w:val="en-US" w:eastAsia="zh-CN"/>
        </w:rPr>
      </w:pPr>
      <w:r w:rsidRPr="00C115B1">
        <w:rPr>
          <w:rFonts w:ascii="Times New Roman" w:eastAsiaTheme="minorEastAsia" w:hAnsi="Times New Roman" w:cs="Times New Roman"/>
          <w:sz w:val="21"/>
          <w:szCs w:val="21"/>
          <w:lang w:val="en-US" w:eastAsia="zh-CN"/>
        </w:rPr>
        <w:t xml:space="preserve">Figure </w:t>
      </w:r>
      <w:r>
        <w:rPr>
          <w:rFonts w:ascii="Times New Roman" w:eastAsiaTheme="minorEastAsia" w:hAnsi="Times New Roman" w:cs="Times New Roman"/>
          <w:sz w:val="21"/>
          <w:szCs w:val="21"/>
          <w:lang w:val="en-US" w:eastAsia="zh-CN"/>
        </w:rPr>
        <w:t>1</w:t>
      </w:r>
      <w:r w:rsidR="000B47E3">
        <w:rPr>
          <w:rFonts w:ascii="Times New Roman" w:eastAsiaTheme="minorEastAsia" w:hAnsi="Times New Roman" w:cs="Times New Roman"/>
          <w:sz w:val="21"/>
          <w:szCs w:val="21"/>
          <w:lang w:val="en-US" w:eastAsia="zh-CN"/>
        </w:rPr>
        <w:t>4</w:t>
      </w:r>
      <w:r w:rsidRPr="00C115B1">
        <w:rPr>
          <w:rFonts w:ascii="Times New Roman" w:eastAsiaTheme="minorEastAsia" w:hAnsi="Times New Roman" w:cs="Times New Roman"/>
          <w:sz w:val="21"/>
          <w:szCs w:val="21"/>
          <w:lang w:val="en-US" w:eastAsia="zh-CN"/>
        </w:rPr>
        <w:t xml:space="preserve"> </w:t>
      </w:r>
      <w:r w:rsidRPr="000F0800">
        <w:rPr>
          <w:rFonts w:ascii="Times New Roman" w:eastAsiaTheme="minorEastAsia" w:hAnsi="Times New Roman" w:cs="Times New Roman"/>
          <w:sz w:val="21"/>
          <w:szCs w:val="21"/>
          <w:lang w:val="en-US" w:eastAsia="zh-CN"/>
        </w:rPr>
        <w:t>Compatibility plan management interface</w:t>
      </w:r>
    </w:p>
    <w:p w14:paraId="5FB53147"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The information displayed to the operator in this interface includes: program number, processing equipment, ratio floating range, carbon value lower limit, carbon value upper limit, and program notes. If the operator needs to check the detailed information of a program or delete a program, he only needs to click the corresponding button in the operation list, and when he confirms that the program has been modified and is error-free, he can click the program export, which means that the program can be exported in the form of a table.</w:t>
      </w:r>
    </w:p>
    <w:p w14:paraId="40EDF03F" w14:textId="6E61F338" w:rsidR="00401D47" w:rsidRDefault="00401D47" w:rsidP="00401D47">
      <w:pPr>
        <w:pStyle w:val="2"/>
        <w:spacing w:line="480" w:lineRule="auto"/>
        <w:rPr>
          <w:rFonts w:ascii="Times New Roman" w:hAnsi="Times New Roman" w:cs="Times New Roman"/>
          <w:b/>
          <w:bCs/>
          <w:color w:val="auto"/>
          <w:lang w:val="en-US" w:eastAsia="zh-CN"/>
        </w:rPr>
      </w:pPr>
      <w:bookmarkStart w:id="22" w:name="_Toc145629126"/>
      <w:r>
        <w:rPr>
          <w:rFonts w:ascii="Times New Roman" w:hAnsi="Times New Roman" w:cs="Times New Roman"/>
          <w:b/>
          <w:bCs/>
          <w:color w:val="auto"/>
        </w:rPr>
        <w:t>4</w:t>
      </w:r>
      <w:r w:rsidRPr="003D0F13">
        <w:rPr>
          <w:rFonts w:ascii="Times New Roman" w:hAnsi="Times New Roman" w:cs="Times New Roman"/>
          <w:b/>
          <w:bCs/>
          <w:color w:val="auto"/>
        </w:rPr>
        <w:t>.</w:t>
      </w:r>
      <w:r w:rsidR="00C36DDB">
        <w:rPr>
          <w:rFonts w:ascii="Times New Roman" w:hAnsi="Times New Roman" w:cs="Times New Roman"/>
          <w:b/>
          <w:bCs/>
          <w:color w:val="auto"/>
        </w:rPr>
        <w:t>13</w:t>
      </w:r>
      <w:r w:rsidRPr="003D0F13">
        <w:rPr>
          <w:rFonts w:ascii="Times New Roman" w:hAnsi="Times New Roman" w:cs="Times New Roman"/>
          <w:b/>
          <w:bCs/>
          <w:color w:val="auto"/>
        </w:rPr>
        <w:t xml:space="preserve"> </w:t>
      </w:r>
      <w:r w:rsidRPr="00401D47">
        <w:rPr>
          <w:rFonts w:ascii="Times New Roman" w:hAnsi="Times New Roman" w:cs="Times New Roman"/>
          <w:b/>
          <w:bCs/>
          <w:color w:val="auto"/>
          <w:lang w:val="en-US" w:eastAsia="zh-CN"/>
        </w:rPr>
        <w:t>Operation description</w:t>
      </w:r>
      <w:bookmarkEnd w:id="22"/>
    </w:p>
    <w:p w14:paraId="3CC66293"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 xml:space="preserve">This system reduces the workload and work difficulty of the staff in charge of compounding in the cement factory. After each operator logs into the webpage, he or she jumps </w:t>
      </w:r>
      <w:r w:rsidRPr="00401D47">
        <w:rPr>
          <w:rFonts w:ascii="Times New Roman" w:eastAsiaTheme="minorEastAsia" w:hAnsi="Times New Roman" w:cs="Times New Roman"/>
          <w:lang w:val="en-US" w:eastAsia="zh-CN"/>
        </w:rPr>
        <w:lastRenderedPageBreak/>
        <w:t>to the login page, as shown in Figure 4-1. In the page, input the account number, password and random verification code generated in real time, and then press Enter to confirm or press the "Login" button. If the password is correct and the verification code is input correctly, it will enter the system normally; if there is an error in the input user name, the system pops up a prompt box, displaying "the user does not exist"; if there is an error in the input password, the system pops up a prompt box, displaying "the password is incorrect, please retype your password"; if there is an error in the input verification code, the system pops up a prompt box, displaying "the verification code is incorrect, please retype your verification code".</w:t>
      </w:r>
    </w:p>
    <w:p w14:paraId="0A9F9EBA"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Initial user name: admin</w:t>
      </w:r>
    </w:p>
    <w:p w14:paraId="2898F0F5"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Initial password: admin</w:t>
      </w:r>
    </w:p>
    <w:p w14:paraId="146DA2F0" w14:textId="0C3BC6E3"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After successfully logging in the system, it will enter the main operation interface of the system, and the operator will click the corresponding buttons in the menu bar to carry out the relevant operations according to the actual needs of the work</w:t>
      </w:r>
      <w:r w:rsidR="009066FA">
        <w:rPr>
          <w:rFonts w:ascii="Times New Roman" w:eastAsiaTheme="minorEastAsia" w:hAnsi="Times New Roman" w:cs="Times New Roman"/>
          <w:lang w:val="en-US" w:eastAsia="zh-CN"/>
        </w:rPr>
        <w:t>.</w:t>
      </w:r>
    </w:p>
    <w:p w14:paraId="739809BC" w14:textId="40D83356"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If the operator wants to check the inventory of existing waste materials, or need to add new inventory, click the "Waste Inventory Management" button in the menu bar, jump to the inventory management interface</w:t>
      </w:r>
      <w:r w:rsidR="009066FA">
        <w:rPr>
          <w:rFonts w:ascii="Times New Roman" w:eastAsiaTheme="minorEastAsia" w:hAnsi="Times New Roman" w:cs="Times New Roman"/>
          <w:lang w:val="en-US" w:eastAsia="zh-CN"/>
        </w:rPr>
        <w:t>.</w:t>
      </w:r>
    </w:p>
    <w:p w14:paraId="2ABA5BB2"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 xml:space="preserve">In this interface, because the actual use of the process of a large number of </w:t>
      </w:r>
      <w:proofErr w:type="gramStart"/>
      <w:r w:rsidRPr="00401D47">
        <w:rPr>
          <w:rFonts w:ascii="Times New Roman" w:eastAsiaTheme="minorEastAsia" w:hAnsi="Times New Roman" w:cs="Times New Roman"/>
          <w:lang w:val="en-US" w:eastAsia="zh-CN"/>
        </w:rPr>
        <w:t>inventory</w:t>
      </w:r>
      <w:proofErr w:type="gramEnd"/>
      <w:r w:rsidRPr="00401D47">
        <w:rPr>
          <w:rFonts w:ascii="Times New Roman" w:eastAsiaTheme="minorEastAsia" w:hAnsi="Times New Roman" w:cs="Times New Roman"/>
          <w:lang w:val="en-US" w:eastAsia="zh-CN"/>
        </w:rPr>
        <w:t>, the operator needs to query a certain type of waste inventory, you can enter the name of this type of waste in the search box, and click on the "query" button, you can display the contents of the search in the list. In the actual checking of inventory scrap, if there is a difference between the displayed inventory and the actual inventory, and you need to modify and delete the inventory data in the system, you only need to click on the "Modify" and "Delete" buttons at the end of each column of the inventory information, and then you can realize the modification and deletion of the inventory information.</w:t>
      </w:r>
    </w:p>
    <w:p w14:paraId="4A5C92CE" w14:textId="2168E1D4"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If there is a new waste material needs to be entered into the system, you can click on the "Add Waste" button, after which it will jump to the waste material to add details of the interface, according to the information shown in the interface, in accordance with the actual information to fill in the waste material into the warehouse, all complete, click on the "Add" button, you can realize the entry of new waste material information operation.</w:t>
      </w:r>
    </w:p>
    <w:p w14:paraId="6329B0DF" w14:textId="27EC22CE"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 xml:space="preserve">If the operator wants to check or manage the constraints in the production matching process, or add new matching constraints, he needs to click the "Matching Constraints </w:t>
      </w:r>
      <w:r w:rsidRPr="00401D47">
        <w:rPr>
          <w:rFonts w:ascii="Times New Roman" w:eastAsiaTheme="minorEastAsia" w:hAnsi="Times New Roman" w:cs="Times New Roman"/>
          <w:lang w:val="en-US" w:eastAsia="zh-CN"/>
        </w:rPr>
        <w:lastRenderedPageBreak/>
        <w:t>Management" button in the menu bar, and jump to the matching constraints management interface</w:t>
      </w:r>
      <w:r w:rsidR="009066FA">
        <w:rPr>
          <w:rFonts w:ascii="Times New Roman" w:eastAsiaTheme="minorEastAsia" w:hAnsi="Times New Roman" w:cs="Times New Roman"/>
          <w:lang w:val="en-US" w:eastAsia="zh-CN"/>
        </w:rPr>
        <w:t>.</w:t>
      </w:r>
    </w:p>
    <w:p w14:paraId="51734C27"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The main part of this interface presents detailed compounding constraints, including the name of the constraints, element symbols, and the scope of their limitations. The operator can modify or delete the constraints in real time according to the actual production situation and demand, by clicking the "Modify" and "Delete" buttons at the end of each constraint information, the corresponding operation can be completed.</w:t>
      </w:r>
    </w:p>
    <w:p w14:paraId="4F3D58A5"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If there is a need to add constraints that are not in the system, you need to click the "Add Waste Constraints" button, and then you will be transferred to the corresponding interface, and after completing the entry of constraints, you can add the new constraints to the constraints library.</w:t>
      </w:r>
    </w:p>
    <w:p w14:paraId="1DE9C7CE" w14:textId="0052859F"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After completing all the above preparatory work, you can enter the matching step. In addition, the operator can decide whether to use the manual dispensing program with high flexibility, the automatic dispensing program with high efficiency, or the comprehensive dispensing program with stronger integration, depending on whether the inventory is abundant or not, and whether a high-precision dispensing program is needed or not. The operator can click the "Manual Compounding Mode" button, "Automatic Compounding Mode" button and "Comprehensive Compounding Mode" button to enter the operation interface of different compounding modes to perform compounding operation</w:t>
      </w:r>
      <w:r w:rsidR="009066FA">
        <w:rPr>
          <w:rFonts w:ascii="Times New Roman" w:eastAsiaTheme="minorEastAsia" w:hAnsi="Times New Roman" w:cs="Times New Roman"/>
          <w:lang w:val="en-US" w:eastAsia="zh-CN"/>
        </w:rPr>
        <w:t>.</w:t>
      </w:r>
    </w:p>
    <w:p w14:paraId="2CA2DE4A"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It can be seen that the operation logic of the three interfaces is the same, the only difference is that there is no information display part of the treatment wastes available in the automatic matching program generation interface. The steps of the operator's matching are as follows: enter the matching program number according to the prompts, select the treatment equipment and the proportion of floating range in the drop-down menu, the treatment equipment currently has a sludge pump disposal system, slurry sludge disposal system and waste liquid disposal system to choose from, and the proportion of floating range of 5%, 10% and 15% of the three grades to choose from. After that, input the upper and lower limits of carbon value according to the actual demand, and finally choose whether to write the program notes or not as the case may be. After confirming that the above steps are correct, click on the "Program Generation" button to complete the work of compounding.</w:t>
      </w:r>
    </w:p>
    <w:p w14:paraId="461220F3" w14:textId="31A9ED60" w:rsidR="00401D47" w:rsidRPr="00401D47" w:rsidRDefault="00401D47" w:rsidP="009066FA">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t>After the generation of compounding program, click "compounding program management" button to enter the compounding program management interface</w:t>
      </w:r>
      <w:r w:rsidR="009066FA">
        <w:rPr>
          <w:rFonts w:ascii="Times New Roman" w:eastAsiaTheme="minorEastAsia" w:hAnsi="Times New Roman" w:cs="Times New Roman"/>
          <w:lang w:val="en-US" w:eastAsia="zh-CN"/>
        </w:rPr>
        <w:t>.</w:t>
      </w:r>
    </w:p>
    <w:p w14:paraId="4086DC8D" w14:textId="77777777" w:rsidR="00401D47" w:rsidRPr="00401D47" w:rsidRDefault="00401D47" w:rsidP="00401D47">
      <w:pPr>
        <w:spacing w:line="400" w:lineRule="exact"/>
        <w:ind w:firstLineChars="200" w:firstLine="480"/>
        <w:jc w:val="both"/>
        <w:rPr>
          <w:rFonts w:ascii="Times New Roman" w:eastAsiaTheme="minorEastAsia" w:hAnsi="Times New Roman" w:cs="Times New Roman"/>
          <w:bCs/>
          <w:lang w:val="en-US" w:eastAsia="zh-CN"/>
        </w:rPr>
      </w:pPr>
      <w:r w:rsidRPr="00401D47">
        <w:rPr>
          <w:rFonts w:ascii="Times New Roman" w:eastAsiaTheme="minorEastAsia" w:hAnsi="Times New Roman" w:cs="Times New Roman"/>
          <w:lang w:val="en-US" w:eastAsia="zh-CN"/>
        </w:rPr>
        <w:lastRenderedPageBreak/>
        <w:t>In the list of this interface shows all the generated dispensing programs, next, the operator only needs to check whether the dispensing program is correct, and click on the "Program Details" button, and finally confirm the program details once, you can click on the "Program Export" button to export the final dispensing program in the form of "Program Export". Then you can click on the "Export" button to export the final dosage plan in tabular form. If you want to delete a dosage plan, just click the "Delete" button to complete the deletion of the plan.</w:t>
      </w:r>
    </w:p>
    <w:p w14:paraId="10C7D1A3" w14:textId="4D99E0EE" w:rsidR="009066FA" w:rsidRDefault="00401D47" w:rsidP="009066FA">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 xml:space="preserve">In addition, after each completion of a prescription, the number of </w:t>
      </w:r>
      <w:proofErr w:type="gramStart"/>
      <w:r w:rsidRPr="00401D47">
        <w:rPr>
          <w:rFonts w:ascii="Times New Roman" w:eastAsiaTheme="minorEastAsia" w:hAnsi="Times New Roman" w:cs="Times New Roman"/>
          <w:lang w:val="en-US" w:eastAsia="zh-CN"/>
        </w:rPr>
        <w:t>inventory</w:t>
      </w:r>
      <w:proofErr w:type="gramEnd"/>
      <w:r w:rsidRPr="00401D47">
        <w:rPr>
          <w:rFonts w:ascii="Times New Roman" w:eastAsiaTheme="minorEastAsia" w:hAnsi="Times New Roman" w:cs="Times New Roman"/>
          <w:lang w:val="en-US" w:eastAsia="zh-CN"/>
        </w:rPr>
        <w:t xml:space="preserve"> will change, click on the "storage centralized display" button to jump to the storage centralized display interface, the operator can intuitively see the changes in the storage from the chart</w:t>
      </w:r>
      <w:r w:rsidR="009066FA">
        <w:rPr>
          <w:rFonts w:ascii="Times New Roman" w:eastAsiaTheme="minorEastAsia" w:hAnsi="Times New Roman" w:cs="Times New Roman"/>
          <w:lang w:val="en-US" w:eastAsia="zh-CN"/>
        </w:rPr>
        <w:t>.</w:t>
      </w:r>
    </w:p>
    <w:p w14:paraId="6EFA8D52" w14:textId="41BB5D49" w:rsidR="00847524" w:rsidRDefault="00847524" w:rsidP="00401D47">
      <w:pPr>
        <w:spacing w:line="400" w:lineRule="exact"/>
        <w:ind w:firstLineChars="200" w:firstLine="480"/>
        <w:jc w:val="both"/>
        <w:rPr>
          <w:rFonts w:ascii="Times New Roman" w:eastAsiaTheme="minorEastAsia" w:hAnsi="Times New Roman" w:cs="Times New Roman"/>
          <w:lang w:val="en-US" w:eastAsia="zh-CN"/>
        </w:rPr>
      </w:pPr>
    </w:p>
    <w:p w14:paraId="10AAE985" w14:textId="07CD4286" w:rsidR="00401D47" w:rsidRPr="00401D47" w:rsidRDefault="00401D47" w:rsidP="00401D47">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2C5C7CED" w14:textId="05AEE7AB" w:rsidR="00401D47" w:rsidRDefault="00401D47" w:rsidP="00401D47">
      <w:pPr>
        <w:pStyle w:val="1"/>
        <w:spacing w:line="480" w:lineRule="auto"/>
        <w:rPr>
          <w:rFonts w:ascii="Times New Roman" w:hAnsi="Times New Roman" w:cs="Times New Roman"/>
          <w:b/>
          <w:bCs/>
          <w:color w:val="auto"/>
          <w:sz w:val="24"/>
          <w:szCs w:val="24"/>
          <w:lang w:eastAsia="zh-CN"/>
        </w:rPr>
      </w:pPr>
      <w:bookmarkStart w:id="23" w:name="_Toc145629127"/>
      <w:r>
        <w:rPr>
          <w:rFonts w:ascii="Times New Roman" w:hAnsi="Times New Roman" w:cs="Times New Roman"/>
          <w:b/>
          <w:bCs/>
          <w:color w:val="auto"/>
          <w:sz w:val="24"/>
          <w:szCs w:val="24"/>
          <w:lang w:eastAsia="zh-CN"/>
        </w:rPr>
        <w:lastRenderedPageBreak/>
        <w:t>5</w:t>
      </w:r>
      <w:r w:rsidRPr="003D0F13">
        <w:rPr>
          <w:rFonts w:ascii="Times New Roman" w:hAnsi="Times New Roman" w:cs="Times New Roman"/>
          <w:b/>
          <w:bCs/>
          <w:color w:val="auto"/>
          <w:sz w:val="24"/>
          <w:szCs w:val="24"/>
          <w:lang w:eastAsia="zh-CN"/>
        </w:rPr>
        <w:t xml:space="preserve">.0 </w:t>
      </w:r>
      <w:r w:rsidRPr="00401D47">
        <w:rPr>
          <w:rFonts w:ascii="Times New Roman" w:hAnsi="Times New Roman" w:cs="Times New Roman"/>
          <w:b/>
          <w:bCs/>
          <w:color w:val="auto"/>
          <w:sz w:val="24"/>
          <w:szCs w:val="24"/>
          <w:lang w:eastAsia="zh-CN"/>
        </w:rPr>
        <w:t>Data collection</w:t>
      </w:r>
      <w:bookmarkEnd w:id="23"/>
    </w:p>
    <w:p w14:paraId="32F87FA3" w14:textId="07A50D1C"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In this study, data collection is a crucial step to support the construction and evaluation of the co-processing model and mixed optimization system. Various data sources and methods were employed to obtain the necessary information and parameters. First, raw data were obtained from the cement production industry, including operational parameters of cement kilns, emission concentrations, fuel consumption, raw material ratios, and more. These data underwent careful cleaning and organization to ensure accuracy and consistency.</w:t>
      </w:r>
    </w:p>
    <w:p w14:paraId="38DD90F8" w14:textId="61F49EA5"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Secondly, a series of experiments were conducted to assess model performance, covering different operating conditions and management strategies. Experimental data were collected, including emission concentrations, energy consumption, operational parameters, etc., to validate the accuracy of the model. Additionally, an extensive literature review provided theoretical foundations and methodological support, including information from areas related to carbon emissions management, co-processing models, and optimization systems.</w:t>
      </w:r>
    </w:p>
    <w:p w14:paraId="12759C1B" w14:textId="007717FB" w:rsidR="00401D47" w:rsidRPr="00401D47"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Furthermore, surveys and questionnaires were carried out to understand practical needs and industry conditions. Communication with cement production companies and professionals yielded their viewpoints and suggestions. Special attention was given to data quality control during the data collection process, using validation and cleaning methods to ensure the reliability and applicability of the data.</w:t>
      </w:r>
    </w:p>
    <w:p w14:paraId="44F26F1B" w14:textId="62F29DEB" w:rsidR="003805CD" w:rsidRDefault="00401D47" w:rsidP="00401D47">
      <w:pPr>
        <w:spacing w:line="400" w:lineRule="exact"/>
        <w:ind w:firstLineChars="200" w:firstLine="480"/>
        <w:jc w:val="both"/>
        <w:rPr>
          <w:rFonts w:ascii="Times New Roman" w:eastAsiaTheme="minorEastAsia" w:hAnsi="Times New Roman" w:cs="Times New Roman"/>
          <w:lang w:val="en-US" w:eastAsia="zh-CN"/>
        </w:rPr>
      </w:pPr>
      <w:r w:rsidRPr="00401D47">
        <w:rPr>
          <w:rFonts w:ascii="Times New Roman" w:eastAsiaTheme="minorEastAsia" w:hAnsi="Times New Roman" w:cs="Times New Roman"/>
          <w:lang w:val="en-US" w:eastAsia="zh-CN"/>
        </w:rPr>
        <w:t>These data, collected from multiple sources, will be used to support the research objectives, validate the model's effectiveness, and provide a solid foundation for the final research conclusions.</w:t>
      </w:r>
    </w:p>
    <w:p w14:paraId="75F213E8" w14:textId="14B89EC4" w:rsidR="00401D47" w:rsidRPr="00401D47" w:rsidRDefault="003805CD" w:rsidP="003805C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2C0137DE" w14:textId="397E488E" w:rsidR="003805CD" w:rsidRDefault="003805CD" w:rsidP="003805CD">
      <w:pPr>
        <w:pStyle w:val="1"/>
        <w:spacing w:line="480" w:lineRule="auto"/>
        <w:rPr>
          <w:rFonts w:ascii="Times New Roman" w:hAnsi="Times New Roman" w:cs="Times New Roman"/>
          <w:b/>
          <w:bCs/>
          <w:color w:val="auto"/>
          <w:sz w:val="24"/>
          <w:szCs w:val="24"/>
          <w:lang w:eastAsia="zh-CN"/>
        </w:rPr>
      </w:pPr>
      <w:bookmarkStart w:id="24" w:name="_Toc145629128"/>
      <w:r>
        <w:rPr>
          <w:rFonts w:ascii="Times New Roman" w:hAnsi="Times New Roman" w:cs="Times New Roman"/>
          <w:b/>
          <w:bCs/>
          <w:color w:val="auto"/>
          <w:sz w:val="24"/>
          <w:szCs w:val="24"/>
          <w:lang w:eastAsia="zh-CN"/>
        </w:rPr>
        <w:lastRenderedPageBreak/>
        <w:t>6</w:t>
      </w:r>
      <w:r w:rsidRPr="003D0F13">
        <w:rPr>
          <w:rFonts w:ascii="Times New Roman" w:hAnsi="Times New Roman" w:cs="Times New Roman"/>
          <w:b/>
          <w:bCs/>
          <w:color w:val="auto"/>
          <w:sz w:val="24"/>
          <w:szCs w:val="24"/>
          <w:lang w:eastAsia="zh-CN"/>
        </w:rPr>
        <w:t xml:space="preserve">.0 </w:t>
      </w:r>
      <w:r w:rsidRPr="003805CD">
        <w:rPr>
          <w:rFonts w:ascii="Times New Roman" w:hAnsi="Times New Roman" w:cs="Times New Roman"/>
          <w:b/>
          <w:bCs/>
          <w:color w:val="auto"/>
          <w:sz w:val="24"/>
          <w:szCs w:val="24"/>
          <w:lang w:eastAsia="zh-CN"/>
        </w:rPr>
        <w:t>Experiments and results analysis</w:t>
      </w:r>
      <w:bookmarkEnd w:id="24"/>
    </w:p>
    <w:p w14:paraId="4A127990" w14:textId="5B6EBBA4" w:rsidR="003805CD" w:rsidRPr="008E04DF" w:rsidRDefault="003805CD" w:rsidP="003805CD">
      <w:pPr>
        <w:pStyle w:val="2"/>
        <w:spacing w:line="480" w:lineRule="auto"/>
        <w:rPr>
          <w:rFonts w:ascii="Times New Roman" w:hAnsi="Times New Roman" w:cs="Times New Roman"/>
          <w:b/>
          <w:bCs/>
          <w:color w:val="auto"/>
        </w:rPr>
      </w:pPr>
      <w:bookmarkStart w:id="25" w:name="_Toc145629129"/>
      <w:r>
        <w:rPr>
          <w:rFonts w:ascii="Times New Roman" w:hAnsi="Times New Roman" w:cs="Times New Roman"/>
          <w:b/>
          <w:bCs/>
          <w:color w:val="auto"/>
        </w:rPr>
        <w:t>6</w:t>
      </w:r>
      <w:r w:rsidRPr="008E04DF">
        <w:rPr>
          <w:rFonts w:ascii="Times New Roman" w:hAnsi="Times New Roman" w:cs="Times New Roman"/>
          <w:b/>
          <w:bCs/>
          <w:color w:val="auto"/>
        </w:rPr>
        <w:t>.</w:t>
      </w:r>
      <w:r>
        <w:rPr>
          <w:rFonts w:ascii="Times New Roman" w:hAnsi="Times New Roman" w:cs="Times New Roman"/>
          <w:b/>
          <w:bCs/>
          <w:color w:val="auto"/>
        </w:rPr>
        <w:t>1</w:t>
      </w:r>
      <w:r w:rsidRPr="008E04DF">
        <w:rPr>
          <w:rFonts w:ascii="Times New Roman" w:hAnsi="Times New Roman" w:cs="Times New Roman"/>
          <w:b/>
          <w:bCs/>
          <w:color w:val="auto"/>
        </w:rPr>
        <w:t xml:space="preserve"> </w:t>
      </w:r>
      <w:r w:rsidRPr="003805CD">
        <w:rPr>
          <w:rFonts w:ascii="Times New Roman" w:hAnsi="Times New Roman" w:cs="Times New Roman"/>
          <w:b/>
          <w:bCs/>
          <w:color w:val="auto"/>
        </w:rPr>
        <w:t>Mayfly algorithm performance test</w:t>
      </w:r>
      <w:bookmarkEnd w:id="25"/>
    </w:p>
    <w:p w14:paraId="0F2B8330"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 xml:space="preserve">In order to verify the effectiveness of the mayfly algorithm in dealing with the matching problem, this paper utilizes a comparison experiment of the mayfly algorithm with the Sparrow Search algorithm (SSA, Sparrow Search algorithm) and the Particle Swarm Optimization algorithm (PSO, Particle Swarm Optimization), and uses a fixed-dimension test function similar to the matching process </w:t>
      </w:r>
      <w:proofErr w:type="gramStart"/>
      <w:r w:rsidRPr="003805CD">
        <w:rPr>
          <w:rFonts w:ascii="Times New Roman" w:eastAsiaTheme="minorEastAsia" w:hAnsi="Times New Roman" w:cs="Times New Roman"/>
          <w:lang w:val="en-US" w:eastAsia="zh-CN"/>
        </w:rPr>
        <w:t>( Fixed</w:t>
      </w:r>
      <w:proofErr w:type="gramEnd"/>
      <w:r w:rsidRPr="003805CD">
        <w:rPr>
          <w:rFonts w:ascii="Times New Roman" w:eastAsiaTheme="minorEastAsia" w:hAnsi="Times New Roman" w:cs="Times New Roman"/>
          <w:lang w:val="en-US" w:eastAsia="zh-CN"/>
        </w:rPr>
        <w:t>-dimension test functions) similar to the matching process was used as the test function. The number of experiments was set to 30, the maximum number of iterations was set to 50, and the population size of both male and female mayflies was set to 50, in which three different test functions were used for analysis.</w:t>
      </w:r>
    </w:p>
    <w:p w14:paraId="13547E77" w14:textId="7C96EC0F" w:rsidR="003805CD" w:rsidRPr="003805CD" w:rsidRDefault="009066FA" w:rsidP="003805CD">
      <w:pPr>
        <w:spacing w:line="400" w:lineRule="exact"/>
        <w:ind w:firstLineChars="200" w:firstLine="480"/>
        <w:jc w:val="both"/>
        <w:rPr>
          <w:rFonts w:ascii="Times New Roman" w:eastAsiaTheme="minorEastAsia" w:hAnsi="Times New Roman" w:cs="Times New Roman"/>
          <w:lang w:val="en-US" w:eastAsia="zh-CN"/>
        </w:rPr>
      </w:pPr>
      <w:r w:rsidRPr="009066FA">
        <w:rPr>
          <w:rFonts w:ascii="Times New Roman" w:eastAsiaTheme="minorEastAsia" w:hAnsi="Times New Roman" w:cs="Times New Roman"/>
          <w:lang w:val="en-US" w:eastAsia="zh-CN"/>
        </w:rPr>
        <w:t xml:space="preserve">Figure </w:t>
      </w:r>
      <w:r w:rsidR="00EB311A">
        <w:rPr>
          <w:rFonts w:ascii="Times New Roman" w:eastAsiaTheme="minorEastAsia" w:hAnsi="Times New Roman" w:cs="Times New Roman"/>
          <w:lang w:val="en-US" w:eastAsia="zh-CN"/>
        </w:rPr>
        <w:t>15</w:t>
      </w:r>
      <w:r w:rsidR="003805CD" w:rsidRPr="003805CD">
        <w:rPr>
          <w:rFonts w:ascii="Times New Roman" w:eastAsiaTheme="minorEastAsia" w:hAnsi="Times New Roman" w:cs="Times New Roman"/>
          <w:lang w:val="en-US" w:eastAsia="zh-CN"/>
        </w:rPr>
        <w:t xml:space="preserve">, </w:t>
      </w:r>
      <w:r w:rsidRPr="009066FA">
        <w:rPr>
          <w:rFonts w:ascii="Times New Roman" w:eastAsiaTheme="minorEastAsia" w:hAnsi="Times New Roman" w:cs="Times New Roman"/>
          <w:lang w:val="en-US" w:eastAsia="zh-CN"/>
        </w:rPr>
        <w:t xml:space="preserve">Figure </w:t>
      </w:r>
      <w:r w:rsidR="00EB311A">
        <w:rPr>
          <w:rFonts w:ascii="Times New Roman" w:eastAsiaTheme="minorEastAsia" w:hAnsi="Times New Roman" w:cs="Times New Roman"/>
          <w:lang w:val="en-US" w:eastAsia="zh-CN"/>
        </w:rPr>
        <w:t>16</w:t>
      </w:r>
      <w:r w:rsidRPr="003805CD">
        <w:rPr>
          <w:rFonts w:ascii="Times New Roman" w:eastAsiaTheme="minorEastAsia" w:hAnsi="Times New Roman" w:cs="Times New Roman"/>
          <w:lang w:val="en-US" w:eastAsia="zh-CN"/>
        </w:rPr>
        <w:t>,</w:t>
      </w:r>
      <w:r>
        <w:rPr>
          <w:rFonts w:ascii="Times New Roman" w:eastAsiaTheme="minorEastAsia" w:hAnsi="Times New Roman" w:cs="Times New Roman"/>
          <w:lang w:val="en-US" w:eastAsia="zh-CN"/>
        </w:rPr>
        <w:t xml:space="preserve"> </w:t>
      </w:r>
      <w:r w:rsidRPr="009066FA">
        <w:rPr>
          <w:rFonts w:ascii="Times New Roman" w:eastAsiaTheme="minorEastAsia" w:hAnsi="Times New Roman" w:cs="Times New Roman"/>
          <w:lang w:val="en-US" w:eastAsia="zh-CN"/>
        </w:rPr>
        <w:t xml:space="preserve">Figure </w:t>
      </w:r>
      <w:r w:rsidR="00EB311A">
        <w:rPr>
          <w:rFonts w:ascii="Times New Roman" w:eastAsiaTheme="minorEastAsia" w:hAnsi="Times New Roman" w:cs="Times New Roman"/>
          <w:lang w:val="en-US" w:eastAsia="zh-CN"/>
        </w:rPr>
        <w:t>17</w:t>
      </w:r>
      <w:r w:rsidRPr="003805CD">
        <w:rPr>
          <w:rFonts w:ascii="Times New Roman" w:eastAsiaTheme="minorEastAsia" w:hAnsi="Times New Roman" w:cs="Times New Roman"/>
          <w:lang w:val="en-US" w:eastAsia="zh-CN"/>
        </w:rPr>
        <w:t>,</w:t>
      </w:r>
      <w:r w:rsidR="003805CD" w:rsidRPr="003805CD">
        <w:rPr>
          <w:rFonts w:ascii="Times New Roman" w:eastAsiaTheme="minorEastAsia" w:hAnsi="Times New Roman" w:cs="Times New Roman"/>
          <w:lang w:val="en-US" w:eastAsia="zh-CN"/>
        </w:rPr>
        <w:t xml:space="preserve"> show the experimental comparisons of the three test functions, and the optimal fitness value, the average fitness value corresponding to the optimal solution, the worst fitness value and the standard deviation of the experiments for each algorithm are also calculated in the experiments. From the test results, it can be clearly seen that the mayfly algorithm has better convergence accuracy and faster convergence speed than the sparrow search algorithm and the particle swarm optimization algorithm when dealing with similar problems, and the mayfly algorithm has a good advantage of searching on the basis of arriving at the theoretical value, and has good stability.</w:t>
      </w:r>
    </w:p>
    <w:p w14:paraId="2B844D49" w14:textId="77777777" w:rsidR="003805CD" w:rsidRPr="003805CD" w:rsidRDefault="003805CD" w:rsidP="009066FA">
      <w:pPr>
        <w:spacing w:line="240" w:lineRule="auto"/>
        <w:jc w:val="center"/>
        <w:rPr>
          <w:rFonts w:ascii="Times New Roman" w:eastAsiaTheme="minorEastAsia" w:hAnsi="Times New Roman" w:cs="Times New Roman"/>
          <w:lang w:val="en-US" w:eastAsia="zh-CN"/>
        </w:rPr>
      </w:pPr>
      <w:r w:rsidRPr="003805CD">
        <w:rPr>
          <w:rFonts w:ascii="Times New Roman" w:eastAsiaTheme="minorEastAsia" w:hAnsi="Times New Roman" w:cs="Times New Roman"/>
          <w:noProof/>
          <w:lang w:val="en-US" w:eastAsia="zh-CN"/>
        </w:rPr>
        <w:drawing>
          <wp:inline distT="0" distB="0" distL="0" distR="0" wp14:anchorId="67B0EE18" wp14:editId="19E0D787">
            <wp:extent cx="4558350" cy="3416300"/>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610901" cy="3455685"/>
                    </a:xfrm>
                    <a:prstGeom prst="rect">
                      <a:avLst/>
                    </a:prstGeom>
                    <a:noFill/>
                    <a:ln>
                      <a:noFill/>
                    </a:ln>
                  </pic:spPr>
                </pic:pic>
              </a:graphicData>
            </a:graphic>
          </wp:inline>
        </w:drawing>
      </w:r>
    </w:p>
    <w:p w14:paraId="0D95A9E3" w14:textId="138FA33F" w:rsidR="003805CD" w:rsidRPr="009066FA" w:rsidRDefault="009066FA" w:rsidP="009066FA">
      <w:pPr>
        <w:spacing w:line="240" w:lineRule="auto"/>
        <w:jc w:val="center"/>
        <w:rPr>
          <w:rFonts w:ascii="Times New Roman" w:eastAsiaTheme="minorEastAsia" w:hAnsi="Times New Roman" w:cs="Times New Roman"/>
          <w:sz w:val="21"/>
          <w:szCs w:val="21"/>
          <w:lang w:val="en-US" w:eastAsia="zh-CN"/>
        </w:rPr>
      </w:pPr>
      <w:bookmarkStart w:id="26" w:name="_Hlk145516254"/>
      <w:r w:rsidRPr="009066FA">
        <w:rPr>
          <w:rFonts w:ascii="Times New Roman" w:eastAsiaTheme="minorEastAsia" w:hAnsi="Times New Roman" w:cs="Times New Roman"/>
          <w:sz w:val="21"/>
          <w:szCs w:val="21"/>
          <w:lang w:val="en-US" w:eastAsia="zh-CN"/>
        </w:rPr>
        <w:t>Figure</w:t>
      </w:r>
      <w:r w:rsidR="003805CD" w:rsidRPr="009066FA">
        <w:rPr>
          <w:rFonts w:ascii="Times New Roman" w:eastAsiaTheme="minorEastAsia" w:hAnsi="Times New Roman" w:cs="Times New Roman"/>
          <w:sz w:val="21"/>
          <w:szCs w:val="21"/>
          <w:lang w:val="en-US" w:eastAsia="zh-CN"/>
        </w:rPr>
        <w:t xml:space="preserve"> </w:t>
      </w:r>
      <w:bookmarkEnd w:id="26"/>
      <w:r w:rsidR="000B47E3">
        <w:rPr>
          <w:rFonts w:ascii="Times New Roman" w:eastAsiaTheme="minorEastAsia" w:hAnsi="Times New Roman" w:cs="Times New Roman"/>
          <w:sz w:val="21"/>
          <w:szCs w:val="21"/>
          <w:lang w:val="en-US" w:eastAsia="zh-CN"/>
        </w:rPr>
        <w:t>15</w:t>
      </w:r>
      <w:r w:rsidR="003805CD" w:rsidRPr="009066FA">
        <w:rPr>
          <w:rFonts w:ascii="Times New Roman" w:eastAsiaTheme="minorEastAsia" w:hAnsi="Times New Roman" w:cs="Times New Roman"/>
          <w:sz w:val="21"/>
          <w:szCs w:val="21"/>
          <w:lang w:val="en-US" w:eastAsia="zh-CN"/>
        </w:rPr>
        <w:t xml:space="preserve"> Comparison result of test function 1 algorithm</w:t>
      </w:r>
    </w:p>
    <w:p w14:paraId="41A31E11"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p>
    <w:p w14:paraId="29C53949" w14:textId="77777777" w:rsidR="003805CD" w:rsidRPr="003805CD" w:rsidRDefault="003805CD" w:rsidP="009066FA">
      <w:pPr>
        <w:spacing w:line="240" w:lineRule="auto"/>
        <w:jc w:val="center"/>
        <w:rPr>
          <w:rFonts w:ascii="Times New Roman" w:eastAsiaTheme="minorEastAsia" w:hAnsi="Times New Roman" w:cs="Times New Roman"/>
          <w:lang w:val="en-US" w:eastAsia="zh-CN"/>
        </w:rPr>
      </w:pPr>
      <w:r w:rsidRPr="003805CD">
        <w:rPr>
          <w:rFonts w:ascii="Times New Roman" w:eastAsiaTheme="minorEastAsia" w:hAnsi="Times New Roman" w:cs="Times New Roman"/>
          <w:noProof/>
          <w:lang w:val="en-US" w:eastAsia="zh-CN"/>
        </w:rPr>
        <w:drawing>
          <wp:inline distT="0" distB="0" distL="0" distR="0" wp14:anchorId="0245C6F6" wp14:editId="3A7A3252">
            <wp:extent cx="4660024" cy="3492500"/>
            <wp:effectExtent l="0" t="0" r="762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703161" cy="3524829"/>
                    </a:xfrm>
                    <a:prstGeom prst="rect">
                      <a:avLst/>
                    </a:prstGeom>
                    <a:noFill/>
                    <a:ln>
                      <a:noFill/>
                    </a:ln>
                  </pic:spPr>
                </pic:pic>
              </a:graphicData>
            </a:graphic>
          </wp:inline>
        </w:drawing>
      </w:r>
    </w:p>
    <w:p w14:paraId="0E336776" w14:textId="224D1276" w:rsidR="003805CD" w:rsidRPr="009066FA" w:rsidRDefault="009066FA"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Figure</w:t>
      </w:r>
      <w:r w:rsidR="003805CD" w:rsidRPr="009066FA">
        <w:rPr>
          <w:rFonts w:ascii="Times New Roman" w:eastAsiaTheme="minorEastAsia" w:hAnsi="Times New Roman" w:cs="Times New Roman"/>
          <w:sz w:val="21"/>
          <w:szCs w:val="21"/>
          <w:lang w:val="en-US" w:eastAsia="zh-CN"/>
        </w:rPr>
        <w:t xml:space="preserve"> </w:t>
      </w:r>
      <w:r w:rsidR="000B47E3">
        <w:rPr>
          <w:rFonts w:ascii="Times New Roman" w:eastAsiaTheme="minorEastAsia" w:hAnsi="Times New Roman" w:cs="Times New Roman"/>
          <w:sz w:val="21"/>
          <w:szCs w:val="21"/>
          <w:lang w:val="en-US" w:eastAsia="zh-CN"/>
        </w:rPr>
        <w:t>16</w:t>
      </w:r>
      <w:r w:rsidR="003805CD" w:rsidRPr="009066FA">
        <w:rPr>
          <w:rFonts w:ascii="Times New Roman" w:eastAsiaTheme="minorEastAsia" w:hAnsi="Times New Roman" w:cs="Times New Roman"/>
          <w:sz w:val="21"/>
          <w:szCs w:val="21"/>
          <w:lang w:val="en-US" w:eastAsia="zh-CN"/>
        </w:rPr>
        <w:t xml:space="preserve"> Comparison result of test function 2 algorithm</w:t>
      </w:r>
    </w:p>
    <w:p w14:paraId="6514C759"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p>
    <w:p w14:paraId="693084FC" w14:textId="77777777" w:rsidR="003805CD" w:rsidRPr="003805CD" w:rsidRDefault="003805CD" w:rsidP="009066FA">
      <w:pPr>
        <w:spacing w:line="240" w:lineRule="auto"/>
        <w:jc w:val="center"/>
        <w:rPr>
          <w:rFonts w:ascii="Times New Roman" w:eastAsiaTheme="minorEastAsia" w:hAnsi="Times New Roman" w:cs="Times New Roman"/>
          <w:lang w:val="en-US" w:eastAsia="zh-CN"/>
        </w:rPr>
      </w:pPr>
      <w:r w:rsidRPr="003805CD">
        <w:rPr>
          <w:rFonts w:ascii="Times New Roman" w:eastAsiaTheme="minorEastAsia" w:hAnsi="Times New Roman" w:cs="Times New Roman"/>
          <w:noProof/>
          <w:lang w:val="en-US" w:eastAsia="zh-CN"/>
        </w:rPr>
        <w:drawing>
          <wp:inline distT="0" distB="0" distL="0" distR="0" wp14:anchorId="5F1D23C7" wp14:editId="54D687D3">
            <wp:extent cx="4558350" cy="3416300"/>
            <wp:effectExtent l="0" t="0" r="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607120" cy="3452851"/>
                    </a:xfrm>
                    <a:prstGeom prst="rect">
                      <a:avLst/>
                    </a:prstGeom>
                    <a:noFill/>
                    <a:ln>
                      <a:noFill/>
                    </a:ln>
                  </pic:spPr>
                </pic:pic>
              </a:graphicData>
            </a:graphic>
          </wp:inline>
        </w:drawing>
      </w:r>
    </w:p>
    <w:p w14:paraId="056AA7B8" w14:textId="0F669BBF" w:rsidR="003805CD" w:rsidRPr="009066FA" w:rsidRDefault="003805CD" w:rsidP="009066FA">
      <w:pPr>
        <w:spacing w:line="240" w:lineRule="auto"/>
        <w:jc w:val="center"/>
        <w:rPr>
          <w:rFonts w:ascii="Times New Roman" w:eastAsiaTheme="minorEastAsia" w:hAnsi="Times New Roman" w:cs="Times New Roman"/>
          <w:sz w:val="21"/>
          <w:szCs w:val="21"/>
          <w:lang w:val="en-US" w:eastAsia="zh-CN"/>
        </w:rPr>
      </w:pPr>
      <w:bookmarkStart w:id="27" w:name="_Hlk145516665"/>
      <w:r w:rsidRPr="009066FA">
        <w:rPr>
          <w:rFonts w:ascii="Times New Roman" w:eastAsiaTheme="minorEastAsia" w:hAnsi="Times New Roman" w:cs="Times New Roman"/>
          <w:sz w:val="21"/>
          <w:szCs w:val="21"/>
          <w:lang w:val="en-US" w:eastAsia="zh-CN"/>
        </w:rPr>
        <w:t xml:space="preserve">Figure </w:t>
      </w:r>
      <w:bookmarkEnd w:id="27"/>
      <w:r w:rsidR="000B47E3">
        <w:rPr>
          <w:rFonts w:ascii="Times New Roman" w:eastAsiaTheme="minorEastAsia" w:hAnsi="Times New Roman" w:cs="Times New Roman"/>
          <w:sz w:val="21"/>
          <w:szCs w:val="21"/>
          <w:lang w:val="en-US" w:eastAsia="zh-CN"/>
        </w:rPr>
        <w:t>17</w:t>
      </w:r>
      <w:r w:rsidRPr="009066FA">
        <w:rPr>
          <w:rFonts w:ascii="Times New Roman" w:eastAsiaTheme="minorEastAsia" w:hAnsi="Times New Roman" w:cs="Times New Roman"/>
          <w:sz w:val="21"/>
          <w:szCs w:val="21"/>
          <w:lang w:val="en-US" w:eastAsia="zh-CN"/>
        </w:rPr>
        <w:t xml:space="preserve"> Comparison results of test function 3 algorithm</w:t>
      </w:r>
    </w:p>
    <w:p w14:paraId="400EED8E" w14:textId="16C630D2" w:rsidR="003805CD" w:rsidRPr="003805CD" w:rsidRDefault="003805CD" w:rsidP="003805CD">
      <w:pPr>
        <w:pStyle w:val="2"/>
        <w:spacing w:line="480" w:lineRule="auto"/>
        <w:rPr>
          <w:rFonts w:ascii="Times New Roman" w:hAnsi="Times New Roman" w:cs="Times New Roman"/>
          <w:b/>
          <w:bCs/>
          <w:color w:val="auto"/>
        </w:rPr>
      </w:pPr>
      <w:bookmarkStart w:id="28" w:name="_Toc145629130"/>
      <w:r>
        <w:rPr>
          <w:rFonts w:ascii="Times New Roman" w:hAnsi="Times New Roman" w:cs="Times New Roman"/>
          <w:b/>
          <w:bCs/>
          <w:color w:val="auto"/>
        </w:rPr>
        <w:lastRenderedPageBreak/>
        <w:t>6</w:t>
      </w:r>
      <w:r w:rsidRPr="008E04DF">
        <w:rPr>
          <w:rFonts w:ascii="Times New Roman" w:hAnsi="Times New Roman" w:cs="Times New Roman"/>
          <w:b/>
          <w:bCs/>
          <w:color w:val="auto"/>
        </w:rPr>
        <w:t>.</w:t>
      </w:r>
      <w:r>
        <w:rPr>
          <w:rFonts w:ascii="Times New Roman" w:hAnsi="Times New Roman" w:cs="Times New Roman"/>
          <w:b/>
          <w:bCs/>
          <w:color w:val="auto"/>
        </w:rPr>
        <w:t>2</w:t>
      </w:r>
      <w:r w:rsidRPr="008E04DF">
        <w:rPr>
          <w:rFonts w:ascii="Times New Roman" w:hAnsi="Times New Roman" w:cs="Times New Roman"/>
          <w:b/>
          <w:bCs/>
          <w:color w:val="auto"/>
        </w:rPr>
        <w:t xml:space="preserve"> </w:t>
      </w:r>
      <w:r w:rsidRPr="003805CD">
        <w:rPr>
          <w:rFonts w:ascii="Times New Roman" w:hAnsi="Times New Roman" w:cs="Times New Roman"/>
          <w:b/>
          <w:bCs/>
          <w:color w:val="auto"/>
        </w:rPr>
        <w:t>Introduction of simulation experiment process</w:t>
      </w:r>
      <w:bookmarkEnd w:id="28"/>
    </w:p>
    <w:p w14:paraId="59331F47"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The core objective of the dispensing system is to provide convenient dispensing services for the relevant personnel engaged in dispensing work in the cement kiln co-disposal plant, to fundamentally improve the efficiency of the dispensing work, to reduce unnecessary losses due to dispensing, and thus to improve the profit. Therefore, this simulation experiment imitates the matching work of cement kiln co-disposal plant, firstly, it is based on the indexes of the relevant matching wastes provided by the actual production, and according to the indexes of the matching constraints demanded by the system entry, and secondly, it is in accordance with the relevant environmental emission standards issued by the state and the local environment, and the indexes of the emission constraints, and to determine a reasonable constraint range.</w:t>
      </w:r>
    </w:p>
    <w:p w14:paraId="1943CCC6" w14:textId="41752BA8"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After completing the collection of all the specific dispensing data, it will be entered into the system of dispensing, and after establishing the target of dispensing, the complete dispensing operation can be started, and the comprehensive flow chart of dispensing is shown in</w:t>
      </w:r>
      <w:r w:rsidR="008552F5" w:rsidRPr="008552F5">
        <w:rPr>
          <w:rFonts w:ascii="Times New Roman" w:eastAsiaTheme="minorEastAsia" w:hAnsi="Times New Roman" w:cs="Times New Roman"/>
          <w:sz w:val="21"/>
          <w:szCs w:val="21"/>
          <w:lang w:val="en-US" w:eastAsia="zh-CN"/>
        </w:rPr>
        <w:t xml:space="preserve"> </w:t>
      </w:r>
      <w:r w:rsidR="008552F5" w:rsidRPr="008552F5">
        <w:rPr>
          <w:rFonts w:ascii="Times New Roman" w:eastAsiaTheme="minorEastAsia" w:hAnsi="Times New Roman" w:cs="Times New Roman"/>
          <w:lang w:val="en-US" w:eastAsia="zh-CN"/>
        </w:rPr>
        <w:t xml:space="preserve">Figure </w:t>
      </w:r>
      <w:r w:rsidR="008552F5">
        <w:rPr>
          <w:rFonts w:ascii="Times New Roman" w:eastAsiaTheme="minorEastAsia" w:hAnsi="Times New Roman" w:cs="Times New Roman"/>
          <w:lang w:val="en-US" w:eastAsia="zh-CN"/>
        </w:rPr>
        <w:t>10</w:t>
      </w:r>
      <w:r w:rsidRPr="003805CD">
        <w:rPr>
          <w:rFonts w:ascii="Times New Roman" w:eastAsiaTheme="minorEastAsia" w:hAnsi="Times New Roman" w:cs="Times New Roman"/>
          <w:lang w:val="en-US" w:eastAsia="zh-CN"/>
        </w:rPr>
        <w:t>:</w:t>
      </w:r>
    </w:p>
    <w:p w14:paraId="59138392" w14:textId="31233ACC" w:rsidR="003805CD" w:rsidRPr="003805CD" w:rsidRDefault="008552F5" w:rsidP="009066FA">
      <w:pPr>
        <w:spacing w:line="240" w:lineRule="auto"/>
        <w:jc w:val="center"/>
        <w:rPr>
          <w:rFonts w:ascii="Times New Roman" w:eastAsiaTheme="minorEastAsia" w:hAnsi="Times New Roman" w:cs="Times New Roman"/>
          <w:lang w:val="en-US" w:eastAsia="zh-CN"/>
        </w:rPr>
      </w:pPr>
      <w:r>
        <w:rPr>
          <w:noProof/>
        </w:rPr>
        <w:drawing>
          <wp:inline distT="0" distB="0" distL="0" distR="0" wp14:anchorId="214E2EE6" wp14:editId="7358D7F0">
            <wp:extent cx="3577701" cy="4724400"/>
            <wp:effectExtent l="0" t="0" r="3810" b="0"/>
            <wp:docPr id="1277589415"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611203" cy="4768640"/>
                    </a:xfrm>
                    <a:prstGeom prst="rect">
                      <a:avLst/>
                    </a:prstGeom>
                    <a:noFill/>
                    <a:ln>
                      <a:noFill/>
                    </a:ln>
                  </pic:spPr>
                </pic:pic>
              </a:graphicData>
            </a:graphic>
          </wp:inline>
        </w:drawing>
      </w:r>
    </w:p>
    <w:p w14:paraId="5CAB685B" w14:textId="03D0DDEC" w:rsidR="003805CD" w:rsidRPr="009066FA" w:rsidRDefault="003805CD"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 xml:space="preserve">Figure </w:t>
      </w:r>
      <w:r w:rsidR="008552F5">
        <w:rPr>
          <w:rFonts w:ascii="Times New Roman" w:eastAsiaTheme="minorEastAsia" w:hAnsi="Times New Roman" w:cs="Times New Roman"/>
          <w:sz w:val="21"/>
          <w:szCs w:val="21"/>
          <w:lang w:val="en-US" w:eastAsia="zh-CN"/>
        </w:rPr>
        <w:t>1</w:t>
      </w:r>
      <w:r w:rsidR="00EB311A">
        <w:rPr>
          <w:rFonts w:ascii="Times New Roman" w:eastAsiaTheme="minorEastAsia" w:hAnsi="Times New Roman" w:cs="Times New Roman"/>
          <w:sz w:val="21"/>
          <w:szCs w:val="21"/>
          <w:lang w:val="en-US" w:eastAsia="zh-CN"/>
        </w:rPr>
        <w:t>8</w:t>
      </w:r>
      <w:r w:rsidRPr="009066FA">
        <w:rPr>
          <w:rFonts w:ascii="Times New Roman" w:eastAsiaTheme="minorEastAsia" w:hAnsi="Times New Roman" w:cs="Times New Roman"/>
          <w:sz w:val="21"/>
          <w:szCs w:val="21"/>
          <w:lang w:val="en-US" w:eastAsia="zh-CN"/>
        </w:rPr>
        <w:t xml:space="preserve"> Comprehensive flow chart of matching</w:t>
      </w:r>
    </w:p>
    <w:p w14:paraId="36CF4F9D" w14:textId="77777777" w:rsidR="003805CD" w:rsidRPr="008552F5" w:rsidRDefault="003805CD" w:rsidP="003805CD">
      <w:pPr>
        <w:spacing w:line="400" w:lineRule="exact"/>
        <w:ind w:firstLineChars="200" w:firstLine="480"/>
        <w:jc w:val="both"/>
        <w:rPr>
          <w:rFonts w:ascii="Times New Roman" w:eastAsiaTheme="minorEastAsia" w:hAnsi="Times New Roman" w:cs="Times New Roman"/>
          <w:lang w:val="en-US" w:eastAsia="zh-CN"/>
        </w:rPr>
      </w:pPr>
    </w:p>
    <w:p w14:paraId="4A2E0ABC" w14:textId="340C10DB"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 xml:space="preserve">Take the relevant data of cement cooperative matching process provided by a cement kiln co-disposal plant as an example, choose four types of wastes for matching operation, in which the matching wastes and their disposal indexes shown in Table </w:t>
      </w:r>
      <w:r w:rsidR="008552F5">
        <w:rPr>
          <w:rFonts w:ascii="Times New Roman" w:eastAsiaTheme="minorEastAsia" w:hAnsi="Times New Roman" w:cs="Times New Roman"/>
          <w:lang w:val="en-US" w:eastAsia="zh-CN"/>
        </w:rPr>
        <w:t>6</w:t>
      </w:r>
      <w:r w:rsidRPr="003805CD">
        <w:rPr>
          <w:rFonts w:ascii="Times New Roman" w:eastAsiaTheme="minorEastAsia" w:hAnsi="Times New Roman" w:cs="Times New Roman"/>
          <w:lang w:val="en-US" w:eastAsia="zh-CN"/>
        </w:rPr>
        <w:t xml:space="preserve"> are the most important constraints in the matching process, which need to be carefully confirmed and manually entered into the relevant data before the matching operation.</w:t>
      </w:r>
    </w:p>
    <w:p w14:paraId="635E99D3" w14:textId="77777777"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After manually entering the relevant information, the experiment was set up to verify the feasibility of the method with three different levels of total disposal volume, respectively 200, 300 and 400.</w:t>
      </w:r>
    </w:p>
    <w:p w14:paraId="3F401117" w14:textId="4249A804" w:rsidR="003805CD" w:rsidRDefault="003805CD"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 xml:space="preserve">Table </w:t>
      </w:r>
      <w:r w:rsidR="008552F5">
        <w:rPr>
          <w:rFonts w:ascii="Times New Roman" w:eastAsiaTheme="minorEastAsia" w:hAnsi="Times New Roman" w:cs="Times New Roman"/>
          <w:sz w:val="21"/>
          <w:szCs w:val="21"/>
          <w:lang w:val="en-US" w:eastAsia="zh-CN"/>
        </w:rPr>
        <w:t>6</w:t>
      </w:r>
      <w:r w:rsidRPr="009066FA">
        <w:rPr>
          <w:rFonts w:ascii="Times New Roman" w:eastAsiaTheme="minorEastAsia" w:hAnsi="Times New Roman" w:cs="Times New Roman"/>
          <w:sz w:val="21"/>
          <w:szCs w:val="21"/>
          <w:lang w:val="en-US" w:eastAsia="zh-CN"/>
        </w:rPr>
        <w:t xml:space="preserve"> Matching wastes and their disposal indicators</w:t>
      </w:r>
    </w:p>
    <w:tbl>
      <w:tblPr>
        <w:tblStyle w:val="ab"/>
        <w:tblW w:w="0" w:type="auto"/>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82"/>
        <w:gridCol w:w="1382"/>
        <w:gridCol w:w="1383"/>
        <w:gridCol w:w="1383"/>
        <w:gridCol w:w="1383"/>
        <w:gridCol w:w="1383"/>
      </w:tblGrid>
      <w:tr w:rsidR="008552F5" w:rsidRPr="00F34224" w14:paraId="1F1035DE" w14:textId="77777777" w:rsidTr="00846A96">
        <w:trPr>
          <w:jc w:val="center"/>
        </w:trPr>
        <w:tc>
          <w:tcPr>
            <w:tcW w:w="1382" w:type="dxa"/>
            <w:tcBorders>
              <w:top w:val="single" w:sz="4" w:space="0" w:color="auto"/>
              <w:bottom w:val="single" w:sz="4" w:space="0" w:color="auto"/>
            </w:tcBorders>
          </w:tcPr>
          <w:p w14:paraId="75011B4B" w14:textId="25D6CC18"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index</w:t>
            </w:r>
          </w:p>
        </w:tc>
        <w:tc>
          <w:tcPr>
            <w:tcW w:w="1382" w:type="dxa"/>
            <w:tcBorders>
              <w:top w:val="single" w:sz="4" w:space="0" w:color="auto"/>
              <w:bottom w:val="single" w:sz="4" w:space="0" w:color="auto"/>
            </w:tcBorders>
          </w:tcPr>
          <w:p w14:paraId="4680FED0" w14:textId="4B466509"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Scrap 1</w:t>
            </w:r>
          </w:p>
        </w:tc>
        <w:tc>
          <w:tcPr>
            <w:tcW w:w="1383" w:type="dxa"/>
            <w:tcBorders>
              <w:top w:val="single" w:sz="4" w:space="0" w:color="auto"/>
              <w:bottom w:val="single" w:sz="4" w:space="0" w:color="auto"/>
            </w:tcBorders>
          </w:tcPr>
          <w:p w14:paraId="5DBC410F" w14:textId="69C55A3C"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 xml:space="preserve">Scrap </w:t>
            </w:r>
            <w:r>
              <w:rPr>
                <w:rFonts w:eastAsia="宋体" w:cs="Times New Roman (正文 CS 字体)"/>
                <w:sz w:val="13"/>
                <w:szCs w:val="13"/>
              </w:rPr>
              <w:t>2</w:t>
            </w:r>
          </w:p>
        </w:tc>
        <w:tc>
          <w:tcPr>
            <w:tcW w:w="1383" w:type="dxa"/>
            <w:tcBorders>
              <w:top w:val="single" w:sz="4" w:space="0" w:color="auto"/>
              <w:bottom w:val="single" w:sz="4" w:space="0" w:color="auto"/>
            </w:tcBorders>
          </w:tcPr>
          <w:p w14:paraId="1A18D1F0" w14:textId="1675B497"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 xml:space="preserve">Scrap </w:t>
            </w:r>
            <w:r>
              <w:rPr>
                <w:rFonts w:eastAsia="宋体" w:cs="Times New Roman (正文 CS 字体)"/>
                <w:sz w:val="13"/>
                <w:szCs w:val="13"/>
              </w:rPr>
              <w:t>3</w:t>
            </w:r>
          </w:p>
        </w:tc>
        <w:tc>
          <w:tcPr>
            <w:tcW w:w="1383" w:type="dxa"/>
            <w:tcBorders>
              <w:top w:val="single" w:sz="4" w:space="0" w:color="auto"/>
              <w:bottom w:val="single" w:sz="4" w:space="0" w:color="auto"/>
            </w:tcBorders>
          </w:tcPr>
          <w:p w14:paraId="453AB6D5" w14:textId="784A504C"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 xml:space="preserve">Scrap </w:t>
            </w:r>
            <w:r>
              <w:rPr>
                <w:rFonts w:eastAsia="宋体" w:cs="Times New Roman (正文 CS 字体)"/>
                <w:sz w:val="13"/>
                <w:szCs w:val="13"/>
              </w:rPr>
              <w:t>4</w:t>
            </w:r>
          </w:p>
        </w:tc>
        <w:tc>
          <w:tcPr>
            <w:tcW w:w="1383" w:type="dxa"/>
            <w:tcBorders>
              <w:top w:val="single" w:sz="4" w:space="0" w:color="auto"/>
              <w:bottom w:val="single" w:sz="4" w:space="0" w:color="auto"/>
            </w:tcBorders>
          </w:tcPr>
          <w:p w14:paraId="7884F0A1" w14:textId="59947A40"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disposal capacity</w:t>
            </w:r>
          </w:p>
        </w:tc>
      </w:tr>
      <w:tr w:rsidR="008552F5" w:rsidRPr="00F34224" w14:paraId="23D6589C" w14:textId="77777777" w:rsidTr="00846A96">
        <w:trPr>
          <w:jc w:val="center"/>
        </w:trPr>
        <w:tc>
          <w:tcPr>
            <w:tcW w:w="1382" w:type="dxa"/>
            <w:tcBorders>
              <w:top w:val="single" w:sz="4" w:space="0" w:color="auto"/>
            </w:tcBorders>
          </w:tcPr>
          <w:p w14:paraId="4BEF5659" w14:textId="003E3ED4"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Disposal volume (kg/barrel)</w:t>
            </w:r>
          </w:p>
        </w:tc>
        <w:tc>
          <w:tcPr>
            <w:tcW w:w="1382" w:type="dxa"/>
            <w:tcBorders>
              <w:top w:val="single" w:sz="4" w:space="0" w:color="auto"/>
            </w:tcBorders>
          </w:tcPr>
          <w:p w14:paraId="37D05FDC"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5</w:t>
            </w:r>
            <w:r>
              <w:rPr>
                <w:rFonts w:eastAsia="宋体" w:cs="Times New Roman (正文 CS 字体)"/>
                <w:sz w:val="13"/>
                <w:szCs w:val="13"/>
              </w:rPr>
              <w:t>500</w:t>
            </w:r>
          </w:p>
        </w:tc>
        <w:tc>
          <w:tcPr>
            <w:tcW w:w="1383" w:type="dxa"/>
            <w:tcBorders>
              <w:top w:val="single" w:sz="4" w:space="0" w:color="auto"/>
            </w:tcBorders>
          </w:tcPr>
          <w:p w14:paraId="4FFA585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7</w:t>
            </w:r>
            <w:r>
              <w:rPr>
                <w:rFonts w:eastAsia="宋体" w:cs="Times New Roman (正文 CS 字体)"/>
                <w:sz w:val="13"/>
                <w:szCs w:val="13"/>
              </w:rPr>
              <w:t>000</w:t>
            </w:r>
          </w:p>
        </w:tc>
        <w:tc>
          <w:tcPr>
            <w:tcW w:w="1383" w:type="dxa"/>
            <w:tcBorders>
              <w:top w:val="single" w:sz="4" w:space="0" w:color="auto"/>
            </w:tcBorders>
          </w:tcPr>
          <w:p w14:paraId="521C884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500</w:t>
            </w:r>
          </w:p>
        </w:tc>
        <w:tc>
          <w:tcPr>
            <w:tcW w:w="1383" w:type="dxa"/>
            <w:tcBorders>
              <w:top w:val="single" w:sz="4" w:space="0" w:color="auto"/>
            </w:tcBorders>
          </w:tcPr>
          <w:p w14:paraId="2BA5EBBC"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6</w:t>
            </w:r>
            <w:r>
              <w:rPr>
                <w:rFonts w:eastAsia="宋体" w:cs="Times New Roman (正文 CS 字体)"/>
                <w:sz w:val="13"/>
                <w:szCs w:val="13"/>
              </w:rPr>
              <w:t>500</w:t>
            </w:r>
          </w:p>
        </w:tc>
        <w:tc>
          <w:tcPr>
            <w:tcW w:w="1383" w:type="dxa"/>
            <w:tcBorders>
              <w:top w:val="single" w:sz="4" w:space="0" w:color="auto"/>
            </w:tcBorders>
          </w:tcPr>
          <w:p w14:paraId="1751452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8</w:t>
            </w:r>
            <w:r>
              <w:rPr>
                <w:rFonts w:eastAsia="宋体" w:cs="Times New Roman (正文 CS 字体)"/>
                <w:sz w:val="13"/>
                <w:szCs w:val="13"/>
              </w:rPr>
              <w:t>5000 ~ 95000</w:t>
            </w:r>
          </w:p>
        </w:tc>
      </w:tr>
      <w:tr w:rsidR="008552F5" w:rsidRPr="00F34224" w14:paraId="0F697323" w14:textId="77777777" w:rsidTr="00846A96">
        <w:trPr>
          <w:jc w:val="center"/>
        </w:trPr>
        <w:tc>
          <w:tcPr>
            <w:tcW w:w="1382" w:type="dxa"/>
          </w:tcPr>
          <w:p w14:paraId="71122D0A" w14:textId="4D033C0D"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Fuel cost (yuan/barrel)</w:t>
            </w:r>
          </w:p>
        </w:tc>
        <w:tc>
          <w:tcPr>
            <w:tcW w:w="1382" w:type="dxa"/>
          </w:tcPr>
          <w:p w14:paraId="6156C6B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00</w:t>
            </w:r>
          </w:p>
        </w:tc>
        <w:tc>
          <w:tcPr>
            <w:tcW w:w="1383" w:type="dxa"/>
          </w:tcPr>
          <w:p w14:paraId="5911BAC9"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20</w:t>
            </w:r>
          </w:p>
        </w:tc>
        <w:tc>
          <w:tcPr>
            <w:tcW w:w="1383" w:type="dxa"/>
          </w:tcPr>
          <w:p w14:paraId="1837913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60</w:t>
            </w:r>
          </w:p>
        </w:tc>
        <w:tc>
          <w:tcPr>
            <w:tcW w:w="1383" w:type="dxa"/>
          </w:tcPr>
          <w:p w14:paraId="26CB409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00</w:t>
            </w:r>
          </w:p>
        </w:tc>
        <w:tc>
          <w:tcPr>
            <w:tcW w:w="1383" w:type="dxa"/>
          </w:tcPr>
          <w:p w14:paraId="5E7A285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500</w:t>
            </w:r>
          </w:p>
        </w:tc>
      </w:tr>
      <w:tr w:rsidR="008552F5" w:rsidRPr="00F34224" w14:paraId="2D2D0A7C" w14:textId="77777777" w:rsidTr="00846A96">
        <w:trPr>
          <w:jc w:val="center"/>
        </w:trPr>
        <w:tc>
          <w:tcPr>
            <w:tcW w:w="1382" w:type="dxa"/>
          </w:tcPr>
          <w:p w14:paraId="5B72B2AC" w14:textId="445F840C"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Economic benefits (yuan/barrel)</w:t>
            </w:r>
          </w:p>
        </w:tc>
        <w:tc>
          <w:tcPr>
            <w:tcW w:w="1382" w:type="dxa"/>
          </w:tcPr>
          <w:p w14:paraId="5A3D49B9"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50</w:t>
            </w:r>
          </w:p>
        </w:tc>
        <w:tc>
          <w:tcPr>
            <w:tcW w:w="1383" w:type="dxa"/>
          </w:tcPr>
          <w:p w14:paraId="7C4224D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00</w:t>
            </w:r>
          </w:p>
        </w:tc>
        <w:tc>
          <w:tcPr>
            <w:tcW w:w="1383" w:type="dxa"/>
          </w:tcPr>
          <w:p w14:paraId="108CDFE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00</w:t>
            </w:r>
          </w:p>
        </w:tc>
        <w:tc>
          <w:tcPr>
            <w:tcW w:w="1383" w:type="dxa"/>
          </w:tcPr>
          <w:p w14:paraId="077705A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4</w:t>
            </w:r>
            <w:r>
              <w:rPr>
                <w:rFonts w:eastAsia="宋体" w:cs="Times New Roman (正文 CS 字体)"/>
                <w:sz w:val="13"/>
                <w:szCs w:val="13"/>
              </w:rPr>
              <w:t>00</w:t>
            </w:r>
          </w:p>
        </w:tc>
        <w:tc>
          <w:tcPr>
            <w:tcW w:w="1383" w:type="dxa"/>
          </w:tcPr>
          <w:p w14:paraId="7C21866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0000 ~ +</w:t>
            </w:r>
            <w:r>
              <w:rPr>
                <w:rFonts w:eastAsia="宋体" w:cs="Times New Roman (正文 CS 字体)" w:hint="eastAsia"/>
                <w:sz w:val="13"/>
                <w:szCs w:val="13"/>
              </w:rPr>
              <w:t>∞</w:t>
            </w:r>
          </w:p>
        </w:tc>
      </w:tr>
      <w:tr w:rsidR="008552F5" w:rsidRPr="00F34224" w14:paraId="629BEED6" w14:textId="77777777" w:rsidTr="00846A96">
        <w:trPr>
          <w:jc w:val="center"/>
        </w:trPr>
        <w:tc>
          <w:tcPr>
            <w:tcW w:w="1382" w:type="dxa"/>
          </w:tcPr>
          <w:p w14:paraId="33F80965" w14:textId="6EEEE3FF"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Proposed carbon dioxide emissions (tCO2/kg)</w:t>
            </w:r>
          </w:p>
        </w:tc>
        <w:tc>
          <w:tcPr>
            <w:tcW w:w="1382" w:type="dxa"/>
          </w:tcPr>
          <w:p w14:paraId="4D8D3312"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7.00</w:t>
            </w:r>
          </w:p>
        </w:tc>
        <w:tc>
          <w:tcPr>
            <w:tcW w:w="1383" w:type="dxa"/>
          </w:tcPr>
          <w:p w14:paraId="3CED090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8.80</w:t>
            </w:r>
          </w:p>
        </w:tc>
        <w:tc>
          <w:tcPr>
            <w:tcW w:w="1383" w:type="dxa"/>
          </w:tcPr>
          <w:p w14:paraId="6C8093C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9.86</w:t>
            </w:r>
          </w:p>
        </w:tc>
        <w:tc>
          <w:tcPr>
            <w:tcW w:w="1383" w:type="dxa"/>
          </w:tcPr>
          <w:p w14:paraId="1BB14C2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4</w:t>
            </w:r>
            <w:r>
              <w:rPr>
                <w:rFonts w:eastAsia="宋体" w:cs="Times New Roman (正文 CS 字体)"/>
                <w:sz w:val="13"/>
                <w:szCs w:val="13"/>
              </w:rPr>
              <w:t>1.66</w:t>
            </w:r>
          </w:p>
        </w:tc>
        <w:tc>
          <w:tcPr>
            <w:tcW w:w="1383" w:type="dxa"/>
          </w:tcPr>
          <w:p w14:paraId="7BC22896"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5 ~ 50</w:t>
            </w:r>
          </w:p>
        </w:tc>
      </w:tr>
      <w:tr w:rsidR="008552F5" w:rsidRPr="00F34224" w14:paraId="3383B391" w14:textId="77777777" w:rsidTr="00846A96">
        <w:trPr>
          <w:jc w:val="center"/>
        </w:trPr>
        <w:tc>
          <w:tcPr>
            <w:tcW w:w="1382" w:type="dxa"/>
          </w:tcPr>
          <w:p w14:paraId="13267AC3" w14:textId="47E4B530"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Calorific value (kcal/kg)</w:t>
            </w:r>
          </w:p>
        </w:tc>
        <w:tc>
          <w:tcPr>
            <w:tcW w:w="1382" w:type="dxa"/>
          </w:tcPr>
          <w:p w14:paraId="46403759"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600</w:t>
            </w:r>
          </w:p>
        </w:tc>
        <w:tc>
          <w:tcPr>
            <w:tcW w:w="1383" w:type="dxa"/>
          </w:tcPr>
          <w:p w14:paraId="2898272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737</w:t>
            </w:r>
          </w:p>
        </w:tc>
        <w:tc>
          <w:tcPr>
            <w:tcW w:w="1383" w:type="dxa"/>
          </w:tcPr>
          <w:p w14:paraId="7021CFA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976</w:t>
            </w:r>
          </w:p>
        </w:tc>
        <w:tc>
          <w:tcPr>
            <w:tcW w:w="1383" w:type="dxa"/>
          </w:tcPr>
          <w:p w14:paraId="5C27985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480</w:t>
            </w:r>
          </w:p>
        </w:tc>
        <w:tc>
          <w:tcPr>
            <w:tcW w:w="1383" w:type="dxa"/>
          </w:tcPr>
          <w:p w14:paraId="760B889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500 ~ 3000</w:t>
            </w:r>
          </w:p>
        </w:tc>
      </w:tr>
      <w:tr w:rsidR="008552F5" w:rsidRPr="00F34224" w14:paraId="2A5C53B0" w14:textId="77777777" w:rsidTr="00846A96">
        <w:trPr>
          <w:jc w:val="center"/>
        </w:trPr>
        <w:tc>
          <w:tcPr>
            <w:tcW w:w="1382" w:type="dxa"/>
          </w:tcPr>
          <w:p w14:paraId="5E8C89D5" w14:textId="47909402"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Water content (%)</w:t>
            </w:r>
          </w:p>
        </w:tc>
        <w:tc>
          <w:tcPr>
            <w:tcW w:w="1382" w:type="dxa"/>
          </w:tcPr>
          <w:p w14:paraId="5090872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1.13</w:t>
            </w:r>
          </w:p>
        </w:tc>
        <w:tc>
          <w:tcPr>
            <w:tcW w:w="1383" w:type="dxa"/>
          </w:tcPr>
          <w:p w14:paraId="539D7D5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2</w:t>
            </w:r>
            <w:r>
              <w:rPr>
                <w:rFonts w:eastAsia="宋体" w:cs="Times New Roman (正文 CS 字体)"/>
                <w:sz w:val="13"/>
                <w:szCs w:val="13"/>
              </w:rPr>
              <w:t>6.29</w:t>
            </w:r>
          </w:p>
        </w:tc>
        <w:tc>
          <w:tcPr>
            <w:tcW w:w="1383" w:type="dxa"/>
          </w:tcPr>
          <w:p w14:paraId="5BDD755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8.00</w:t>
            </w:r>
          </w:p>
        </w:tc>
        <w:tc>
          <w:tcPr>
            <w:tcW w:w="1383" w:type="dxa"/>
          </w:tcPr>
          <w:p w14:paraId="59EAD66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9.00</w:t>
            </w:r>
          </w:p>
        </w:tc>
        <w:tc>
          <w:tcPr>
            <w:tcW w:w="1383" w:type="dxa"/>
          </w:tcPr>
          <w:p w14:paraId="212F304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2 ~ 35</w:t>
            </w:r>
          </w:p>
        </w:tc>
      </w:tr>
      <w:tr w:rsidR="008552F5" w:rsidRPr="00F34224" w14:paraId="3C7C14DA" w14:textId="77777777" w:rsidTr="00846A96">
        <w:trPr>
          <w:jc w:val="center"/>
        </w:trPr>
        <w:tc>
          <w:tcPr>
            <w:tcW w:w="1382" w:type="dxa"/>
          </w:tcPr>
          <w:p w14:paraId="33034162" w14:textId="25D14DDE"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Nitrogen content (%)</w:t>
            </w:r>
          </w:p>
        </w:tc>
        <w:tc>
          <w:tcPr>
            <w:tcW w:w="1382" w:type="dxa"/>
          </w:tcPr>
          <w:p w14:paraId="1EF01A2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.60</w:t>
            </w:r>
          </w:p>
        </w:tc>
        <w:tc>
          <w:tcPr>
            <w:tcW w:w="1383" w:type="dxa"/>
          </w:tcPr>
          <w:p w14:paraId="7C2823E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.40</w:t>
            </w:r>
          </w:p>
        </w:tc>
        <w:tc>
          <w:tcPr>
            <w:tcW w:w="1383" w:type="dxa"/>
          </w:tcPr>
          <w:p w14:paraId="2AF7528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.91</w:t>
            </w:r>
          </w:p>
        </w:tc>
        <w:tc>
          <w:tcPr>
            <w:tcW w:w="1383" w:type="dxa"/>
          </w:tcPr>
          <w:p w14:paraId="6D25E2A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3</w:t>
            </w:r>
            <w:r>
              <w:rPr>
                <w:rFonts w:eastAsia="宋体" w:cs="Times New Roman (正文 CS 字体)"/>
                <w:sz w:val="13"/>
                <w:szCs w:val="13"/>
              </w:rPr>
              <w:t>.91</w:t>
            </w:r>
          </w:p>
        </w:tc>
        <w:tc>
          <w:tcPr>
            <w:tcW w:w="1383" w:type="dxa"/>
          </w:tcPr>
          <w:p w14:paraId="61740F4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3</w:t>
            </w:r>
          </w:p>
        </w:tc>
      </w:tr>
      <w:tr w:rsidR="008552F5" w:rsidRPr="00F34224" w14:paraId="0CB7202C" w14:textId="77777777" w:rsidTr="00846A96">
        <w:trPr>
          <w:jc w:val="center"/>
        </w:trPr>
        <w:tc>
          <w:tcPr>
            <w:tcW w:w="1382" w:type="dxa"/>
          </w:tcPr>
          <w:p w14:paraId="7F38D026" w14:textId="562C507F" w:rsidR="008552F5" w:rsidRPr="00F34224" w:rsidRDefault="008552F5" w:rsidP="00846A96">
            <w:pPr>
              <w:ind w:firstLine="260"/>
              <w:jc w:val="center"/>
              <w:textAlignment w:val="center"/>
              <w:rPr>
                <w:rFonts w:eastAsia="宋体" w:cs="Times New Roman (正文 CS 字体)"/>
                <w:sz w:val="13"/>
                <w:szCs w:val="13"/>
              </w:rPr>
            </w:pPr>
            <w:proofErr w:type="spellStart"/>
            <w:r w:rsidRPr="008552F5">
              <w:rPr>
                <w:rFonts w:eastAsia="宋体" w:cs="Times New Roman (正文 CS 字体)"/>
                <w:sz w:val="13"/>
                <w:szCs w:val="13"/>
              </w:rPr>
              <w:t>Sulfur</w:t>
            </w:r>
            <w:proofErr w:type="spellEnd"/>
            <w:r w:rsidRPr="008552F5">
              <w:rPr>
                <w:rFonts w:eastAsia="宋体" w:cs="Times New Roman (正文 CS 字体)"/>
                <w:sz w:val="13"/>
                <w:szCs w:val="13"/>
              </w:rPr>
              <w:t xml:space="preserve"> content (%)</w:t>
            </w:r>
          </w:p>
        </w:tc>
        <w:tc>
          <w:tcPr>
            <w:tcW w:w="1382" w:type="dxa"/>
          </w:tcPr>
          <w:p w14:paraId="419643A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.97</w:t>
            </w:r>
          </w:p>
        </w:tc>
        <w:tc>
          <w:tcPr>
            <w:tcW w:w="1383" w:type="dxa"/>
          </w:tcPr>
          <w:p w14:paraId="3CAE55A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.00</w:t>
            </w:r>
          </w:p>
        </w:tc>
        <w:tc>
          <w:tcPr>
            <w:tcW w:w="1383" w:type="dxa"/>
          </w:tcPr>
          <w:p w14:paraId="0717D3E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.47</w:t>
            </w:r>
          </w:p>
        </w:tc>
        <w:tc>
          <w:tcPr>
            <w:tcW w:w="1383" w:type="dxa"/>
          </w:tcPr>
          <w:p w14:paraId="382963F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.47</w:t>
            </w:r>
          </w:p>
        </w:tc>
        <w:tc>
          <w:tcPr>
            <w:tcW w:w="1383" w:type="dxa"/>
          </w:tcPr>
          <w:p w14:paraId="26EDD2A7"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2.5</w:t>
            </w:r>
          </w:p>
        </w:tc>
      </w:tr>
      <w:tr w:rsidR="008552F5" w:rsidRPr="00F34224" w14:paraId="07A190AF" w14:textId="77777777" w:rsidTr="00846A96">
        <w:trPr>
          <w:jc w:val="center"/>
        </w:trPr>
        <w:tc>
          <w:tcPr>
            <w:tcW w:w="1382" w:type="dxa"/>
          </w:tcPr>
          <w:p w14:paraId="6859E0BE" w14:textId="62AF254C"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Phosphorus content (%)</w:t>
            </w:r>
          </w:p>
        </w:tc>
        <w:tc>
          <w:tcPr>
            <w:tcW w:w="1382" w:type="dxa"/>
          </w:tcPr>
          <w:p w14:paraId="5B0FD20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.12</w:t>
            </w:r>
          </w:p>
        </w:tc>
        <w:tc>
          <w:tcPr>
            <w:tcW w:w="1383" w:type="dxa"/>
          </w:tcPr>
          <w:p w14:paraId="08F96429"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.09</w:t>
            </w:r>
          </w:p>
        </w:tc>
        <w:tc>
          <w:tcPr>
            <w:tcW w:w="1383" w:type="dxa"/>
          </w:tcPr>
          <w:p w14:paraId="628437E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.21</w:t>
            </w:r>
          </w:p>
        </w:tc>
        <w:tc>
          <w:tcPr>
            <w:tcW w:w="1383" w:type="dxa"/>
          </w:tcPr>
          <w:p w14:paraId="0561B64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.15</w:t>
            </w:r>
          </w:p>
        </w:tc>
        <w:tc>
          <w:tcPr>
            <w:tcW w:w="1383" w:type="dxa"/>
          </w:tcPr>
          <w:p w14:paraId="109A39A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0.2</w:t>
            </w:r>
          </w:p>
        </w:tc>
      </w:tr>
      <w:tr w:rsidR="008552F5" w:rsidRPr="00F34224" w14:paraId="02D5EFFF" w14:textId="77777777" w:rsidTr="00846A96">
        <w:trPr>
          <w:jc w:val="center"/>
        </w:trPr>
        <w:tc>
          <w:tcPr>
            <w:tcW w:w="1382" w:type="dxa"/>
          </w:tcPr>
          <w:p w14:paraId="5C385015" w14:textId="3487E84A"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Fluorine content (%)</w:t>
            </w:r>
          </w:p>
        </w:tc>
        <w:tc>
          <w:tcPr>
            <w:tcW w:w="1382" w:type="dxa"/>
          </w:tcPr>
          <w:p w14:paraId="77650C8B"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.01</w:t>
            </w:r>
          </w:p>
        </w:tc>
        <w:tc>
          <w:tcPr>
            <w:tcW w:w="1383" w:type="dxa"/>
          </w:tcPr>
          <w:p w14:paraId="7A9F254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.30</w:t>
            </w:r>
          </w:p>
        </w:tc>
        <w:tc>
          <w:tcPr>
            <w:tcW w:w="1383" w:type="dxa"/>
          </w:tcPr>
          <w:p w14:paraId="4667286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.30</w:t>
            </w:r>
          </w:p>
        </w:tc>
        <w:tc>
          <w:tcPr>
            <w:tcW w:w="1383" w:type="dxa"/>
          </w:tcPr>
          <w:p w14:paraId="7E86F0F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.30</w:t>
            </w:r>
          </w:p>
        </w:tc>
        <w:tc>
          <w:tcPr>
            <w:tcW w:w="1383" w:type="dxa"/>
          </w:tcPr>
          <w:p w14:paraId="19D7B20A"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1</w:t>
            </w:r>
          </w:p>
        </w:tc>
      </w:tr>
      <w:tr w:rsidR="008552F5" w:rsidRPr="00F34224" w14:paraId="7507739A" w14:textId="77777777" w:rsidTr="00846A96">
        <w:trPr>
          <w:jc w:val="center"/>
        </w:trPr>
        <w:tc>
          <w:tcPr>
            <w:tcW w:w="1382" w:type="dxa"/>
          </w:tcPr>
          <w:p w14:paraId="6464AC40" w14:textId="702B1CC2"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Chlorine content (%)</w:t>
            </w:r>
          </w:p>
        </w:tc>
        <w:tc>
          <w:tcPr>
            <w:tcW w:w="1382" w:type="dxa"/>
          </w:tcPr>
          <w:p w14:paraId="0531105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.86</w:t>
            </w:r>
          </w:p>
        </w:tc>
        <w:tc>
          <w:tcPr>
            <w:tcW w:w="1383" w:type="dxa"/>
          </w:tcPr>
          <w:p w14:paraId="464B773F"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.50</w:t>
            </w:r>
          </w:p>
        </w:tc>
        <w:tc>
          <w:tcPr>
            <w:tcW w:w="1383" w:type="dxa"/>
          </w:tcPr>
          <w:p w14:paraId="582A8FD7"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.16</w:t>
            </w:r>
          </w:p>
        </w:tc>
        <w:tc>
          <w:tcPr>
            <w:tcW w:w="1383" w:type="dxa"/>
          </w:tcPr>
          <w:p w14:paraId="73DD10C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1</w:t>
            </w:r>
            <w:r>
              <w:rPr>
                <w:rFonts w:eastAsia="宋体" w:cs="Times New Roman (正文 CS 字体)"/>
                <w:sz w:val="13"/>
                <w:szCs w:val="13"/>
              </w:rPr>
              <w:t>.16</w:t>
            </w:r>
          </w:p>
        </w:tc>
        <w:tc>
          <w:tcPr>
            <w:tcW w:w="1383" w:type="dxa"/>
          </w:tcPr>
          <w:p w14:paraId="02D9B52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2</w:t>
            </w:r>
          </w:p>
        </w:tc>
      </w:tr>
      <w:tr w:rsidR="008552F5" w:rsidRPr="00F34224" w14:paraId="45011D92" w14:textId="77777777" w:rsidTr="00846A96">
        <w:trPr>
          <w:jc w:val="center"/>
        </w:trPr>
        <w:tc>
          <w:tcPr>
            <w:tcW w:w="1382" w:type="dxa"/>
          </w:tcPr>
          <w:p w14:paraId="39EAE45E" w14:textId="2881ACBE"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Heavy metal content (%)</w:t>
            </w:r>
          </w:p>
        </w:tc>
        <w:tc>
          <w:tcPr>
            <w:tcW w:w="1382" w:type="dxa"/>
          </w:tcPr>
          <w:p w14:paraId="0347B9A7"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.005</w:t>
            </w:r>
          </w:p>
        </w:tc>
        <w:tc>
          <w:tcPr>
            <w:tcW w:w="1383" w:type="dxa"/>
          </w:tcPr>
          <w:p w14:paraId="71A9E46D"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.008</w:t>
            </w:r>
          </w:p>
        </w:tc>
        <w:tc>
          <w:tcPr>
            <w:tcW w:w="1383" w:type="dxa"/>
          </w:tcPr>
          <w:p w14:paraId="1DAD229D"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.002</w:t>
            </w:r>
          </w:p>
        </w:tc>
        <w:tc>
          <w:tcPr>
            <w:tcW w:w="1383" w:type="dxa"/>
          </w:tcPr>
          <w:p w14:paraId="16159291"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.01</w:t>
            </w:r>
          </w:p>
        </w:tc>
        <w:tc>
          <w:tcPr>
            <w:tcW w:w="1383" w:type="dxa"/>
          </w:tcPr>
          <w:p w14:paraId="54A47AA0"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0.01</w:t>
            </w:r>
          </w:p>
        </w:tc>
      </w:tr>
      <w:tr w:rsidR="008552F5" w:rsidRPr="00F34224" w14:paraId="14D65494" w14:textId="77777777" w:rsidTr="00846A96">
        <w:trPr>
          <w:jc w:val="center"/>
        </w:trPr>
        <w:tc>
          <w:tcPr>
            <w:tcW w:w="1382" w:type="dxa"/>
          </w:tcPr>
          <w:p w14:paraId="56D854E3" w14:textId="4BD59DD6" w:rsidR="008552F5" w:rsidRPr="00F34224" w:rsidRDefault="008552F5" w:rsidP="00846A96">
            <w:pPr>
              <w:ind w:firstLine="260"/>
              <w:jc w:val="center"/>
              <w:textAlignment w:val="center"/>
              <w:rPr>
                <w:rFonts w:eastAsia="宋体" w:cs="Times New Roman (正文 CS 字体)"/>
                <w:sz w:val="13"/>
                <w:szCs w:val="13"/>
              </w:rPr>
            </w:pPr>
            <w:r w:rsidRPr="008552F5">
              <w:rPr>
                <w:rFonts w:eastAsia="宋体" w:cs="Times New Roman (正文 CS 字体)"/>
                <w:sz w:val="13"/>
                <w:szCs w:val="13"/>
              </w:rPr>
              <w:t>Alkali metal content (%)</w:t>
            </w:r>
          </w:p>
        </w:tc>
        <w:tc>
          <w:tcPr>
            <w:tcW w:w="1382" w:type="dxa"/>
          </w:tcPr>
          <w:p w14:paraId="443D630E"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.27</w:t>
            </w:r>
          </w:p>
        </w:tc>
        <w:tc>
          <w:tcPr>
            <w:tcW w:w="1383" w:type="dxa"/>
          </w:tcPr>
          <w:p w14:paraId="020DDAB8"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.25</w:t>
            </w:r>
          </w:p>
        </w:tc>
        <w:tc>
          <w:tcPr>
            <w:tcW w:w="1383" w:type="dxa"/>
          </w:tcPr>
          <w:p w14:paraId="688C7505"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.18</w:t>
            </w:r>
          </w:p>
        </w:tc>
        <w:tc>
          <w:tcPr>
            <w:tcW w:w="1383" w:type="dxa"/>
          </w:tcPr>
          <w:p w14:paraId="6F723927"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.21</w:t>
            </w:r>
          </w:p>
        </w:tc>
        <w:tc>
          <w:tcPr>
            <w:tcW w:w="1383" w:type="dxa"/>
          </w:tcPr>
          <w:p w14:paraId="0C077313" w14:textId="77777777" w:rsidR="008552F5" w:rsidRPr="00F34224" w:rsidRDefault="008552F5" w:rsidP="00846A96">
            <w:pPr>
              <w:ind w:firstLine="260"/>
              <w:jc w:val="center"/>
              <w:textAlignment w:val="center"/>
              <w:rPr>
                <w:rFonts w:eastAsia="宋体" w:cs="Times New Roman (正文 CS 字体)"/>
                <w:sz w:val="13"/>
                <w:szCs w:val="13"/>
              </w:rPr>
            </w:pPr>
            <w:r>
              <w:rPr>
                <w:rFonts w:eastAsia="宋体" w:cs="Times New Roman (正文 CS 字体)" w:hint="eastAsia"/>
                <w:sz w:val="13"/>
                <w:szCs w:val="13"/>
              </w:rPr>
              <w:t>0</w:t>
            </w:r>
            <w:r>
              <w:rPr>
                <w:rFonts w:eastAsia="宋体" w:cs="Times New Roman (正文 CS 字体)"/>
                <w:sz w:val="13"/>
                <w:szCs w:val="13"/>
              </w:rPr>
              <w:t xml:space="preserve"> ~ 0.3</w:t>
            </w:r>
          </w:p>
        </w:tc>
      </w:tr>
    </w:tbl>
    <w:p w14:paraId="439F55FD" w14:textId="77777777" w:rsidR="008552F5" w:rsidRPr="009066FA" w:rsidRDefault="008552F5" w:rsidP="009066FA">
      <w:pPr>
        <w:spacing w:line="240" w:lineRule="auto"/>
        <w:jc w:val="center"/>
        <w:rPr>
          <w:rFonts w:ascii="Times New Roman" w:eastAsiaTheme="minorEastAsia" w:hAnsi="Times New Roman" w:cs="Times New Roman"/>
          <w:sz w:val="21"/>
          <w:szCs w:val="21"/>
          <w:lang w:val="en-US" w:eastAsia="zh-CN"/>
        </w:rPr>
      </w:pPr>
    </w:p>
    <w:p w14:paraId="1CF2BB5D" w14:textId="0B4D43C2" w:rsidR="003805CD" w:rsidRPr="003805CD" w:rsidRDefault="003805CD" w:rsidP="003805CD">
      <w:pPr>
        <w:pStyle w:val="2"/>
        <w:spacing w:line="480" w:lineRule="auto"/>
        <w:rPr>
          <w:rFonts w:ascii="Times New Roman" w:hAnsi="Times New Roman" w:cs="Times New Roman"/>
          <w:b/>
          <w:bCs/>
          <w:color w:val="auto"/>
        </w:rPr>
      </w:pPr>
      <w:bookmarkStart w:id="29" w:name="_Toc145629131"/>
      <w:r>
        <w:rPr>
          <w:rFonts w:ascii="Times New Roman" w:hAnsi="Times New Roman" w:cs="Times New Roman"/>
          <w:b/>
          <w:bCs/>
          <w:color w:val="auto"/>
        </w:rPr>
        <w:t>6</w:t>
      </w:r>
      <w:r w:rsidRPr="008E04DF">
        <w:rPr>
          <w:rFonts w:ascii="Times New Roman" w:hAnsi="Times New Roman" w:cs="Times New Roman"/>
          <w:b/>
          <w:bCs/>
          <w:color w:val="auto"/>
        </w:rPr>
        <w:t>.</w:t>
      </w:r>
      <w:r>
        <w:rPr>
          <w:rFonts w:ascii="Times New Roman" w:hAnsi="Times New Roman" w:cs="Times New Roman"/>
          <w:b/>
          <w:bCs/>
          <w:color w:val="auto"/>
        </w:rPr>
        <w:t>3</w:t>
      </w:r>
      <w:r w:rsidRPr="008E04DF">
        <w:rPr>
          <w:rFonts w:ascii="Times New Roman" w:hAnsi="Times New Roman" w:cs="Times New Roman"/>
          <w:b/>
          <w:bCs/>
          <w:color w:val="auto"/>
        </w:rPr>
        <w:t xml:space="preserve"> </w:t>
      </w:r>
      <w:r w:rsidRPr="003805CD">
        <w:rPr>
          <w:rFonts w:ascii="Times New Roman" w:hAnsi="Times New Roman" w:cs="Times New Roman"/>
          <w:b/>
          <w:bCs/>
          <w:color w:val="auto"/>
        </w:rPr>
        <w:t>Discussion of results</w:t>
      </w:r>
      <w:bookmarkEnd w:id="29"/>
    </w:p>
    <w:p w14:paraId="70C93028" w14:textId="70491D65"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 xml:space="preserve">The detailed compounding scheme of the four types of different compositional compounding wastes considered under the premise of setting different total disposal quantities of the compounding is shown in Table </w:t>
      </w:r>
      <w:r w:rsidR="00C516B0">
        <w:rPr>
          <w:rFonts w:ascii="Times New Roman" w:eastAsiaTheme="minorEastAsia" w:hAnsi="Times New Roman" w:cs="Times New Roman"/>
          <w:lang w:val="en-US" w:eastAsia="zh-CN"/>
        </w:rPr>
        <w:t>7</w:t>
      </w:r>
      <w:r w:rsidRPr="003805CD">
        <w:rPr>
          <w:rFonts w:ascii="Times New Roman" w:eastAsiaTheme="minorEastAsia" w:hAnsi="Times New Roman" w:cs="Times New Roman"/>
          <w:lang w:val="en-US" w:eastAsia="zh-CN"/>
        </w:rPr>
        <w:t xml:space="preserve">. It can be seen that under different total disposal </w:t>
      </w:r>
      <w:r w:rsidRPr="003805CD">
        <w:rPr>
          <w:rFonts w:ascii="Times New Roman" w:eastAsiaTheme="minorEastAsia" w:hAnsi="Times New Roman" w:cs="Times New Roman"/>
          <w:lang w:val="en-US" w:eastAsia="zh-CN"/>
        </w:rPr>
        <w:lastRenderedPageBreak/>
        <w:t>quantities, there may not be a large change in the amount of each compounding waste involved in compounding, but there are cases such as "compounding waste 2", which has a large change. If manual compounding is used in this case, the experience and adaptability of the compounding personnel will be highly required, otherwise a less economically efficient compounding program may be produced. The present method can avoid this situation to a large extent, and can ensure the disposal volume while maximizing the economic efficiency and controlling the carbon emission within the ideal state.</w:t>
      </w:r>
    </w:p>
    <w:p w14:paraId="714967FD" w14:textId="739A1912" w:rsidR="003805CD" w:rsidRDefault="003805CD"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 xml:space="preserve">Table </w:t>
      </w:r>
      <w:r w:rsidR="00C516B0">
        <w:rPr>
          <w:rFonts w:ascii="Times New Roman" w:eastAsiaTheme="minorEastAsia" w:hAnsi="Times New Roman" w:cs="Times New Roman"/>
          <w:sz w:val="21"/>
          <w:szCs w:val="21"/>
          <w:lang w:val="en-US" w:eastAsia="zh-CN"/>
        </w:rPr>
        <w:t>7</w:t>
      </w:r>
      <w:r w:rsidRPr="009066FA">
        <w:rPr>
          <w:rFonts w:ascii="Times New Roman" w:eastAsiaTheme="minorEastAsia" w:hAnsi="Times New Roman" w:cs="Times New Roman"/>
          <w:sz w:val="21"/>
          <w:szCs w:val="21"/>
          <w:lang w:val="en-US" w:eastAsia="zh-CN"/>
        </w:rPr>
        <w:t xml:space="preserve"> Detailed compounding scheme under different total disposal volume</w:t>
      </w:r>
    </w:p>
    <w:tbl>
      <w:tblPr>
        <w:tblStyle w:val="21"/>
        <w:tblW w:w="0" w:type="auto"/>
        <w:jc w:val="center"/>
        <w:tblBorders>
          <w:left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2039"/>
        <w:gridCol w:w="1785"/>
        <w:gridCol w:w="1272"/>
        <w:gridCol w:w="1785"/>
        <w:gridCol w:w="1272"/>
      </w:tblGrid>
      <w:tr w:rsidR="00C516B0" w:rsidRPr="00C516B0" w14:paraId="6CE6CBE6" w14:textId="77777777" w:rsidTr="00A7266B">
        <w:trPr>
          <w:trHeight w:val="605"/>
          <w:jc w:val="center"/>
        </w:trPr>
        <w:tc>
          <w:tcPr>
            <w:tcW w:w="2039" w:type="dxa"/>
            <w:tcBorders>
              <w:top w:val="single" w:sz="4" w:space="0" w:color="auto"/>
              <w:bottom w:val="single" w:sz="4" w:space="0" w:color="auto"/>
            </w:tcBorders>
          </w:tcPr>
          <w:p w14:paraId="6493790B" w14:textId="5D67F995"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kern w:val="2"/>
                <w:sz w:val="13"/>
                <w:szCs w:val="13"/>
                <w:lang w:val="en-US" w:eastAsia="zh-CN"/>
              </w:rPr>
              <w:t>Total disposal volume (t)</w:t>
            </w:r>
          </w:p>
        </w:tc>
        <w:tc>
          <w:tcPr>
            <w:tcW w:w="1785" w:type="dxa"/>
            <w:tcBorders>
              <w:top w:val="single" w:sz="4" w:space="0" w:color="auto"/>
              <w:bottom w:val="single" w:sz="4" w:space="0" w:color="auto"/>
            </w:tcBorders>
          </w:tcPr>
          <w:p w14:paraId="08977E48"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p>
        </w:tc>
        <w:tc>
          <w:tcPr>
            <w:tcW w:w="1272" w:type="dxa"/>
            <w:tcBorders>
              <w:top w:val="single" w:sz="4" w:space="0" w:color="auto"/>
              <w:bottom w:val="single" w:sz="4" w:space="0" w:color="auto"/>
            </w:tcBorders>
          </w:tcPr>
          <w:p w14:paraId="36D4371F"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2</w:t>
            </w:r>
            <w:r w:rsidRPr="00C516B0">
              <w:rPr>
                <w:rFonts w:ascii="Times New Roman" w:eastAsia="宋体" w:hAnsi="Times New Roman" w:cs="Times New Roman (正文 CS 字体)"/>
                <w:kern w:val="2"/>
                <w:sz w:val="13"/>
                <w:szCs w:val="13"/>
                <w:lang w:val="en-US" w:eastAsia="zh-CN"/>
              </w:rPr>
              <w:t>00</w:t>
            </w:r>
          </w:p>
        </w:tc>
        <w:tc>
          <w:tcPr>
            <w:tcW w:w="1785" w:type="dxa"/>
            <w:tcBorders>
              <w:top w:val="single" w:sz="4" w:space="0" w:color="auto"/>
              <w:bottom w:val="single" w:sz="4" w:space="0" w:color="auto"/>
            </w:tcBorders>
          </w:tcPr>
          <w:p w14:paraId="06536520"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3</w:t>
            </w:r>
            <w:r w:rsidRPr="00C516B0">
              <w:rPr>
                <w:rFonts w:ascii="Times New Roman" w:eastAsia="宋体" w:hAnsi="Times New Roman" w:cs="Times New Roman (正文 CS 字体)"/>
                <w:kern w:val="2"/>
                <w:sz w:val="13"/>
                <w:szCs w:val="13"/>
                <w:lang w:val="en-US" w:eastAsia="zh-CN"/>
              </w:rPr>
              <w:t>00</w:t>
            </w:r>
          </w:p>
        </w:tc>
        <w:tc>
          <w:tcPr>
            <w:tcW w:w="1272" w:type="dxa"/>
            <w:tcBorders>
              <w:top w:val="single" w:sz="4" w:space="0" w:color="auto"/>
              <w:bottom w:val="single" w:sz="4" w:space="0" w:color="auto"/>
            </w:tcBorders>
          </w:tcPr>
          <w:p w14:paraId="485B2D54"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4</w:t>
            </w:r>
            <w:r w:rsidRPr="00C516B0">
              <w:rPr>
                <w:rFonts w:ascii="Times New Roman" w:eastAsia="宋体" w:hAnsi="Times New Roman" w:cs="Times New Roman (正文 CS 字体)"/>
                <w:kern w:val="2"/>
                <w:sz w:val="13"/>
                <w:szCs w:val="13"/>
                <w:lang w:val="en-US" w:eastAsia="zh-CN"/>
              </w:rPr>
              <w:t>00</w:t>
            </w:r>
          </w:p>
        </w:tc>
      </w:tr>
      <w:tr w:rsidR="00C516B0" w:rsidRPr="00C516B0" w14:paraId="4E513754" w14:textId="77777777" w:rsidTr="00A7266B">
        <w:trPr>
          <w:trHeight w:val="259"/>
          <w:jc w:val="center"/>
        </w:trPr>
        <w:tc>
          <w:tcPr>
            <w:tcW w:w="2039" w:type="dxa"/>
            <w:vMerge w:val="restart"/>
            <w:tcBorders>
              <w:top w:val="single" w:sz="4" w:space="0" w:color="auto"/>
            </w:tcBorders>
            <w:vAlign w:val="center"/>
          </w:tcPr>
          <w:p w14:paraId="6D293555" w14:textId="309E77FB"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Detailed compatibility plan</w:t>
            </w:r>
          </w:p>
        </w:tc>
        <w:tc>
          <w:tcPr>
            <w:tcW w:w="1785" w:type="dxa"/>
            <w:tcBorders>
              <w:top w:val="single" w:sz="4" w:space="0" w:color="auto"/>
            </w:tcBorders>
          </w:tcPr>
          <w:p w14:paraId="60EFE49B" w14:textId="504DE2D4"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Compatible waste 1</w:t>
            </w:r>
          </w:p>
        </w:tc>
        <w:tc>
          <w:tcPr>
            <w:tcW w:w="1272" w:type="dxa"/>
            <w:tcBorders>
              <w:top w:val="single" w:sz="4" w:space="0" w:color="auto"/>
            </w:tcBorders>
          </w:tcPr>
          <w:p w14:paraId="6E21E958"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17.0228</w:t>
            </w:r>
          </w:p>
        </w:tc>
        <w:tc>
          <w:tcPr>
            <w:tcW w:w="1785" w:type="dxa"/>
            <w:tcBorders>
              <w:top w:val="single" w:sz="4" w:space="0" w:color="auto"/>
            </w:tcBorders>
          </w:tcPr>
          <w:p w14:paraId="2601C969"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23.6190</w:t>
            </w:r>
          </w:p>
        </w:tc>
        <w:tc>
          <w:tcPr>
            <w:tcW w:w="1272" w:type="dxa"/>
            <w:tcBorders>
              <w:top w:val="single" w:sz="4" w:space="0" w:color="auto"/>
            </w:tcBorders>
          </w:tcPr>
          <w:p w14:paraId="2D987F1D"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83.0808</w:t>
            </w:r>
          </w:p>
        </w:tc>
      </w:tr>
      <w:tr w:rsidR="00C516B0" w:rsidRPr="00C516B0" w14:paraId="768160AE" w14:textId="77777777" w:rsidTr="00C516B0">
        <w:trPr>
          <w:trHeight w:val="213"/>
          <w:jc w:val="center"/>
        </w:trPr>
        <w:tc>
          <w:tcPr>
            <w:tcW w:w="2039" w:type="dxa"/>
            <w:vMerge/>
          </w:tcPr>
          <w:p w14:paraId="1CC46969"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p>
        </w:tc>
        <w:tc>
          <w:tcPr>
            <w:tcW w:w="1785" w:type="dxa"/>
          </w:tcPr>
          <w:p w14:paraId="360C9718" w14:textId="6EBC6FC9"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 xml:space="preserve">Compatible waste </w:t>
            </w:r>
            <w:r>
              <w:rPr>
                <w:rFonts w:ascii="Times New Roman" w:eastAsia="宋体" w:hAnsi="Times New Roman" w:cs="Times New Roman (正文 CS 字体)"/>
                <w:kern w:val="2"/>
                <w:sz w:val="13"/>
                <w:szCs w:val="13"/>
                <w:lang w:val="en-US" w:eastAsia="zh-CN"/>
              </w:rPr>
              <w:t>2</w:t>
            </w:r>
          </w:p>
        </w:tc>
        <w:tc>
          <w:tcPr>
            <w:tcW w:w="1272" w:type="dxa"/>
          </w:tcPr>
          <w:p w14:paraId="1C0D452B"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7</w:t>
            </w:r>
            <w:r w:rsidRPr="00C516B0">
              <w:rPr>
                <w:rFonts w:ascii="Times New Roman" w:eastAsia="宋体" w:hAnsi="Times New Roman" w:cs="Times New Roman (正文 CS 字体)"/>
                <w:kern w:val="2"/>
                <w:sz w:val="13"/>
                <w:szCs w:val="13"/>
                <w:lang w:val="en-US" w:eastAsia="zh-CN"/>
              </w:rPr>
              <w:t>3.7711</w:t>
            </w:r>
          </w:p>
        </w:tc>
        <w:tc>
          <w:tcPr>
            <w:tcW w:w="1785" w:type="dxa"/>
          </w:tcPr>
          <w:p w14:paraId="4423471B"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7</w:t>
            </w:r>
            <w:r w:rsidRPr="00C516B0">
              <w:rPr>
                <w:rFonts w:ascii="Times New Roman" w:eastAsia="宋体" w:hAnsi="Times New Roman" w:cs="Times New Roman (正文 CS 字体)"/>
                <w:kern w:val="2"/>
                <w:sz w:val="13"/>
                <w:szCs w:val="13"/>
                <w:lang w:val="en-US" w:eastAsia="zh-CN"/>
              </w:rPr>
              <w:t>3.6366</w:t>
            </w:r>
          </w:p>
        </w:tc>
        <w:tc>
          <w:tcPr>
            <w:tcW w:w="1272" w:type="dxa"/>
          </w:tcPr>
          <w:p w14:paraId="186BB166"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9</w:t>
            </w:r>
            <w:r w:rsidRPr="00C516B0">
              <w:rPr>
                <w:rFonts w:ascii="Times New Roman" w:eastAsia="宋体" w:hAnsi="Times New Roman" w:cs="Times New Roman (正文 CS 字体)"/>
                <w:kern w:val="2"/>
                <w:sz w:val="13"/>
                <w:szCs w:val="13"/>
                <w:lang w:val="en-US" w:eastAsia="zh-CN"/>
              </w:rPr>
              <w:t>.6937</w:t>
            </w:r>
          </w:p>
        </w:tc>
      </w:tr>
      <w:tr w:rsidR="00C516B0" w:rsidRPr="00C516B0" w14:paraId="51135167" w14:textId="77777777" w:rsidTr="00C516B0">
        <w:trPr>
          <w:trHeight w:val="213"/>
          <w:jc w:val="center"/>
        </w:trPr>
        <w:tc>
          <w:tcPr>
            <w:tcW w:w="2039" w:type="dxa"/>
            <w:vMerge/>
          </w:tcPr>
          <w:p w14:paraId="5C66F01D"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p>
        </w:tc>
        <w:tc>
          <w:tcPr>
            <w:tcW w:w="1785" w:type="dxa"/>
          </w:tcPr>
          <w:p w14:paraId="741680F1" w14:textId="417C23AA"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 xml:space="preserve">Compatible waste </w:t>
            </w:r>
            <w:r>
              <w:rPr>
                <w:rFonts w:ascii="Times New Roman" w:eastAsia="宋体" w:hAnsi="Times New Roman" w:cs="Times New Roman (正文 CS 字体)"/>
                <w:kern w:val="2"/>
                <w:sz w:val="13"/>
                <w:szCs w:val="13"/>
                <w:lang w:val="en-US" w:eastAsia="zh-CN"/>
              </w:rPr>
              <w:t>3</w:t>
            </w:r>
          </w:p>
        </w:tc>
        <w:tc>
          <w:tcPr>
            <w:tcW w:w="1272" w:type="dxa"/>
          </w:tcPr>
          <w:p w14:paraId="1E5D99C9"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7</w:t>
            </w:r>
            <w:r w:rsidRPr="00C516B0">
              <w:rPr>
                <w:rFonts w:ascii="Times New Roman" w:eastAsia="宋体" w:hAnsi="Times New Roman" w:cs="Times New Roman (正文 CS 字体)"/>
                <w:kern w:val="2"/>
                <w:sz w:val="13"/>
                <w:szCs w:val="13"/>
                <w:lang w:val="en-US" w:eastAsia="zh-CN"/>
              </w:rPr>
              <w:t>.9152</w:t>
            </w:r>
          </w:p>
        </w:tc>
        <w:tc>
          <w:tcPr>
            <w:tcW w:w="1785" w:type="dxa"/>
          </w:tcPr>
          <w:p w14:paraId="07E16DCB"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5</w:t>
            </w:r>
            <w:r w:rsidRPr="00C516B0">
              <w:rPr>
                <w:rFonts w:ascii="Times New Roman" w:eastAsia="宋体" w:hAnsi="Times New Roman" w:cs="Times New Roman (正文 CS 字体)"/>
                <w:kern w:val="2"/>
                <w:sz w:val="13"/>
                <w:szCs w:val="13"/>
                <w:lang w:val="en-US" w:eastAsia="zh-CN"/>
              </w:rPr>
              <w:t>3.</w:t>
            </w:r>
            <w:r w:rsidRPr="00C516B0">
              <w:rPr>
                <w:rFonts w:ascii="Times New Roman" w:eastAsia="宋体" w:hAnsi="Times New Roman" w:cs="Times New Roman (正文 CS 字体)" w:hint="eastAsia"/>
                <w:kern w:val="2"/>
                <w:sz w:val="13"/>
                <w:szCs w:val="13"/>
                <w:lang w:val="en-US" w:eastAsia="zh-CN"/>
              </w:rPr>
              <w:t>6</w:t>
            </w:r>
            <w:r w:rsidRPr="00C516B0">
              <w:rPr>
                <w:rFonts w:ascii="Times New Roman" w:eastAsia="宋体" w:hAnsi="Times New Roman" w:cs="Times New Roman (正文 CS 字体)"/>
                <w:kern w:val="2"/>
                <w:sz w:val="13"/>
                <w:szCs w:val="13"/>
                <w:lang w:val="en-US" w:eastAsia="zh-CN"/>
              </w:rPr>
              <w:t>946</w:t>
            </w:r>
          </w:p>
        </w:tc>
        <w:tc>
          <w:tcPr>
            <w:tcW w:w="1272" w:type="dxa"/>
          </w:tcPr>
          <w:p w14:paraId="6E3DB9F1"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43.9160</w:t>
            </w:r>
          </w:p>
        </w:tc>
      </w:tr>
      <w:tr w:rsidR="00C516B0" w:rsidRPr="00C516B0" w14:paraId="352E6D09" w14:textId="77777777" w:rsidTr="00C516B0">
        <w:trPr>
          <w:trHeight w:val="213"/>
          <w:jc w:val="center"/>
        </w:trPr>
        <w:tc>
          <w:tcPr>
            <w:tcW w:w="2039" w:type="dxa"/>
            <w:vMerge/>
          </w:tcPr>
          <w:p w14:paraId="6D26CA2F"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p>
        </w:tc>
        <w:tc>
          <w:tcPr>
            <w:tcW w:w="1785" w:type="dxa"/>
          </w:tcPr>
          <w:p w14:paraId="04277140" w14:textId="542692F8" w:rsidR="00C516B0" w:rsidRPr="00C516B0" w:rsidRDefault="00A7266B"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A7266B">
              <w:rPr>
                <w:rFonts w:ascii="Times New Roman" w:eastAsia="宋体" w:hAnsi="Times New Roman" w:cs="Times New Roman (正文 CS 字体)"/>
                <w:kern w:val="2"/>
                <w:sz w:val="13"/>
                <w:szCs w:val="13"/>
                <w:lang w:val="en-US" w:eastAsia="zh-CN"/>
              </w:rPr>
              <w:t xml:space="preserve">Compatible waste </w:t>
            </w:r>
            <w:r>
              <w:rPr>
                <w:rFonts w:ascii="Times New Roman" w:eastAsia="宋体" w:hAnsi="Times New Roman" w:cs="Times New Roman (正文 CS 字体)"/>
                <w:kern w:val="2"/>
                <w:sz w:val="13"/>
                <w:szCs w:val="13"/>
                <w:lang w:val="en-US" w:eastAsia="zh-CN"/>
              </w:rPr>
              <w:t>4</w:t>
            </w:r>
          </w:p>
        </w:tc>
        <w:tc>
          <w:tcPr>
            <w:tcW w:w="1272" w:type="dxa"/>
          </w:tcPr>
          <w:p w14:paraId="7830679C"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1</w:t>
            </w:r>
            <w:r w:rsidRPr="00C516B0">
              <w:rPr>
                <w:rFonts w:ascii="Times New Roman" w:eastAsia="宋体" w:hAnsi="Times New Roman" w:cs="Times New Roman (正文 CS 字体)"/>
                <w:kern w:val="2"/>
                <w:sz w:val="13"/>
                <w:szCs w:val="13"/>
                <w:lang w:val="en-US" w:eastAsia="zh-CN"/>
              </w:rPr>
              <w:t>.2907</w:t>
            </w:r>
          </w:p>
        </w:tc>
        <w:tc>
          <w:tcPr>
            <w:tcW w:w="1785" w:type="dxa"/>
          </w:tcPr>
          <w:p w14:paraId="7403B0D2"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4</w:t>
            </w:r>
            <w:r w:rsidRPr="00C516B0">
              <w:rPr>
                <w:rFonts w:ascii="Times New Roman" w:eastAsia="宋体" w:hAnsi="Times New Roman" w:cs="Times New Roman (正文 CS 字体)"/>
                <w:kern w:val="2"/>
                <w:sz w:val="13"/>
                <w:szCs w:val="13"/>
                <w:lang w:val="en-US" w:eastAsia="zh-CN"/>
              </w:rPr>
              <w:t>9.0498</w:t>
            </w:r>
          </w:p>
        </w:tc>
        <w:tc>
          <w:tcPr>
            <w:tcW w:w="1272" w:type="dxa"/>
          </w:tcPr>
          <w:p w14:paraId="4CA370E2" w14:textId="77777777" w:rsidR="00C516B0" w:rsidRPr="00C516B0" w:rsidRDefault="00C516B0" w:rsidP="00C516B0">
            <w:pPr>
              <w:spacing w:after="0" w:line="400" w:lineRule="exact"/>
              <w:ind w:firstLineChars="200" w:firstLine="260"/>
              <w:jc w:val="center"/>
              <w:textAlignment w:val="center"/>
              <w:rPr>
                <w:rFonts w:ascii="Times New Roman" w:eastAsia="宋体" w:hAnsi="Times New Roman" w:cs="Times New Roman (正文 CS 字体)"/>
                <w:kern w:val="2"/>
                <w:sz w:val="13"/>
                <w:szCs w:val="13"/>
                <w:lang w:val="en-US" w:eastAsia="zh-CN"/>
              </w:rPr>
            </w:pPr>
            <w:r w:rsidRPr="00C516B0">
              <w:rPr>
                <w:rFonts w:ascii="Times New Roman" w:eastAsia="宋体" w:hAnsi="Times New Roman" w:cs="Times New Roman (正文 CS 字体)" w:hint="eastAsia"/>
                <w:kern w:val="2"/>
                <w:sz w:val="13"/>
                <w:szCs w:val="13"/>
                <w:lang w:val="en-US" w:eastAsia="zh-CN"/>
              </w:rPr>
              <w:t>6</w:t>
            </w:r>
            <w:r w:rsidRPr="00C516B0">
              <w:rPr>
                <w:rFonts w:ascii="Times New Roman" w:eastAsia="宋体" w:hAnsi="Times New Roman" w:cs="Times New Roman (正文 CS 字体)"/>
                <w:kern w:val="2"/>
                <w:sz w:val="13"/>
                <w:szCs w:val="13"/>
                <w:lang w:val="en-US" w:eastAsia="zh-CN"/>
              </w:rPr>
              <w:t>3.3095</w:t>
            </w:r>
          </w:p>
        </w:tc>
      </w:tr>
    </w:tbl>
    <w:p w14:paraId="4ABD0223" w14:textId="77777777" w:rsidR="00C516B0" w:rsidRPr="009066FA" w:rsidRDefault="00C516B0" w:rsidP="009066FA">
      <w:pPr>
        <w:spacing w:line="240" w:lineRule="auto"/>
        <w:jc w:val="center"/>
        <w:rPr>
          <w:rFonts w:ascii="Times New Roman" w:eastAsiaTheme="minorEastAsia" w:hAnsi="Times New Roman" w:cs="Times New Roman"/>
          <w:sz w:val="21"/>
          <w:szCs w:val="21"/>
          <w:lang w:val="en-US" w:eastAsia="zh-CN"/>
        </w:rPr>
      </w:pPr>
    </w:p>
    <w:p w14:paraId="1510FAF4" w14:textId="578CA246"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 xml:space="preserve">As shown in </w:t>
      </w:r>
      <w:r w:rsidR="004C4F46" w:rsidRPr="004C4F46">
        <w:rPr>
          <w:rFonts w:ascii="Times New Roman" w:eastAsiaTheme="minorEastAsia" w:hAnsi="Times New Roman" w:cs="Times New Roman"/>
          <w:lang w:val="en-US" w:eastAsia="zh-CN"/>
        </w:rPr>
        <w:t>Figure 1</w:t>
      </w:r>
      <w:r w:rsidR="004C4F46">
        <w:rPr>
          <w:rFonts w:ascii="Times New Roman" w:eastAsiaTheme="minorEastAsia" w:hAnsi="Times New Roman" w:cs="Times New Roman"/>
          <w:lang w:val="en-US" w:eastAsia="zh-CN"/>
        </w:rPr>
        <w:t>1</w:t>
      </w:r>
      <w:r w:rsidRPr="003805CD">
        <w:rPr>
          <w:rFonts w:ascii="Times New Roman" w:eastAsiaTheme="minorEastAsia" w:hAnsi="Times New Roman" w:cs="Times New Roman"/>
          <w:lang w:val="en-US" w:eastAsia="zh-CN"/>
        </w:rPr>
        <w:t>, the mayfly algorithm can reach the theoretical value with a faster iteration speed when dealing with the pairing problem, which is a more important indicator for the economic efficiency of the plant.</w:t>
      </w:r>
    </w:p>
    <w:p w14:paraId="477830CA" w14:textId="77777777" w:rsidR="003805CD" w:rsidRPr="003805CD" w:rsidRDefault="003805CD" w:rsidP="004C4F46">
      <w:pPr>
        <w:spacing w:line="240" w:lineRule="auto"/>
        <w:jc w:val="center"/>
        <w:rPr>
          <w:rFonts w:ascii="Times New Roman" w:eastAsiaTheme="minorEastAsia" w:hAnsi="Times New Roman" w:cs="Times New Roman"/>
          <w:lang w:val="en-US" w:eastAsia="zh-CN"/>
        </w:rPr>
      </w:pPr>
      <w:r w:rsidRPr="003805CD">
        <w:rPr>
          <w:rFonts w:ascii="Times New Roman" w:eastAsiaTheme="minorEastAsia" w:hAnsi="Times New Roman" w:cs="Times New Roman"/>
          <w:noProof/>
          <w:lang w:val="en-US" w:eastAsia="zh-CN"/>
        </w:rPr>
        <w:drawing>
          <wp:inline distT="0" distB="0" distL="0" distR="0" wp14:anchorId="0BBF5182" wp14:editId="418E686B">
            <wp:extent cx="4431258" cy="3321050"/>
            <wp:effectExtent l="0" t="0" r="762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481691" cy="3358847"/>
                    </a:xfrm>
                    <a:prstGeom prst="rect">
                      <a:avLst/>
                    </a:prstGeom>
                    <a:noFill/>
                    <a:ln>
                      <a:noFill/>
                    </a:ln>
                  </pic:spPr>
                </pic:pic>
              </a:graphicData>
            </a:graphic>
          </wp:inline>
        </w:drawing>
      </w:r>
    </w:p>
    <w:p w14:paraId="68F4A087" w14:textId="326B8479" w:rsidR="003805CD" w:rsidRPr="009066FA" w:rsidRDefault="004C4F46" w:rsidP="009066FA">
      <w:pPr>
        <w:spacing w:line="240" w:lineRule="auto"/>
        <w:jc w:val="center"/>
        <w:rPr>
          <w:rFonts w:ascii="Times New Roman" w:eastAsiaTheme="minorEastAsia" w:hAnsi="Times New Roman" w:cs="Times New Roman"/>
          <w:sz w:val="21"/>
          <w:szCs w:val="21"/>
          <w:lang w:val="en-US" w:eastAsia="zh-CN"/>
        </w:rPr>
      </w:pPr>
      <w:r w:rsidRPr="009066FA">
        <w:rPr>
          <w:rFonts w:ascii="Times New Roman" w:eastAsiaTheme="minorEastAsia" w:hAnsi="Times New Roman" w:cs="Times New Roman"/>
          <w:sz w:val="21"/>
          <w:szCs w:val="21"/>
          <w:lang w:val="en-US" w:eastAsia="zh-CN"/>
        </w:rPr>
        <w:t xml:space="preserve">Figure </w:t>
      </w:r>
      <w:r>
        <w:rPr>
          <w:rFonts w:ascii="Times New Roman" w:eastAsiaTheme="minorEastAsia" w:hAnsi="Times New Roman" w:cs="Times New Roman"/>
          <w:sz w:val="21"/>
          <w:szCs w:val="21"/>
          <w:lang w:val="en-US" w:eastAsia="zh-CN"/>
        </w:rPr>
        <w:t>1</w:t>
      </w:r>
      <w:r w:rsidR="00EB311A">
        <w:rPr>
          <w:rFonts w:ascii="Times New Roman" w:eastAsiaTheme="minorEastAsia" w:hAnsi="Times New Roman" w:cs="Times New Roman"/>
          <w:sz w:val="21"/>
          <w:szCs w:val="21"/>
          <w:lang w:val="en-US" w:eastAsia="zh-CN"/>
        </w:rPr>
        <w:t>9</w:t>
      </w:r>
      <w:r w:rsidR="003805CD" w:rsidRPr="009066FA">
        <w:rPr>
          <w:rFonts w:ascii="Times New Roman" w:eastAsiaTheme="minorEastAsia" w:hAnsi="Times New Roman" w:cs="Times New Roman"/>
          <w:sz w:val="21"/>
          <w:szCs w:val="21"/>
          <w:lang w:val="en-US" w:eastAsia="zh-CN"/>
        </w:rPr>
        <w:t xml:space="preserve"> Convergence diagram of MO-MOA optimized pairing</w:t>
      </w:r>
    </w:p>
    <w:p w14:paraId="3C5ED7CA" w14:textId="1D89453D" w:rsidR="00847524" w:rsidRPr="003805CD" w:rsidRDefault="003805CD" w:rsidP="003805C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2FD18D8D" w14:textId="754E2036" w:rsidR="003805CD" w:rsidRDefault="003805CD" w:rsidP="003805CD">
      <w:pPr>
        <w:pStyle w:val="1"/>
        <w:spacing w:line="480" w:lineRule="auto"/>
        <w:rPr>
          <w:rFonts w:ascii="Times New Roman" w:hAnsi="Times New Roman" w:cs="Times New Roman"/>
          <w:b/>
          <w:bCs/>
          <w:color w:val="auto"/>
          <w:sz w:val="24"/>
          <w:szCs w:val="24"/>
          <w:lang w:eastAsia="zh-CN"/>
        </w:rPr>
      </w:pPr>
      <w:bookmarkStart w:id="30" w:name="_Toc145629132"/>
      <w:r>
        <w:rPr>
          <w:rFonts w:ascii="Times New Roman" w:hAnsi="Times New Roman" w:cs="Times New Roman"/>
          <w:b/>
          <w:bCs/>
          <w:color w:val="auto"/>
          <w:sz w:val="24"/>
          <w:szCs w:val="24"/>
          <w:lang w:eastAsia="zh-CN"/>
        </w:rPr>
        <w:lastRenderedPageBreak/>
        <w:t>7</w:t>
      </w:r>
      <w:r w:rsidRPr="003D0F13">
        <w:rPr>
          <w:rFonts w:ascii="Times New Roman" w:hAnsi="Times New Roman" w:cs="Times New Roman"/>
          <w:b/>
          <w:bCs/>
          <w:color w:val="auto"/>
          <w:sz w:val="24"/>
          <w:szCs w:val="24"/>
          <w:lang w:eastAsia="zh-CN"/>
        </w:rPr>
        <w:t xml:space="preserve">.0 </w:t>
      </w:r>
      <w:r w:rsidRPr="003805CD">
        <w:rPr>
          <w:rFonts w:ascii="Times New Roman" w:hAnsi="Times New Roman" w:cs="Times New Roman"/>
          <w:b/>
          <w:bCs/>
          <w:color w:val="auto"/>
          <w:sz w:val="24"/>
          <w:szCs w:val="24"/>
          <w:lang w:eastAsia="zh-CN"/>
        </w:rPr>
        <w:t>Summarize</w:t>
      </w:r>
      <w:bookmarkEnd w:id="30"/>
    </w:p>
    <w:p w14:paraId="5A2F6638" w14:textId="46EADEBF" w:rsid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Under the background of national dual-carbon strategy and the guiding ideology of "waste to production" of cement manufacturers, this study proposes a cement kiln co-disposal matching method based on the multi-objective mayfly optimization algorithm, which can ensure the normal production of cement kiln co-processing plant while maximizing the co-disposal of wastes and minimizing the carbon dioxide emission, so that the economic benefits and environmental protection objectives can be achieved. economic benefits and environmental protection goals. Through comparative analysis, the introduction of the multi-objective mayfly optimization algorithm replaces manual compounding, saves labor costs, shortens the compounding cycle, and improves the accuracy of the algorithm. Although the mayfly algorithm showed good results in this study, further data collection and expansion of the constraint library are needed in the next study to achieve better dispensing results. This study is of great significance for the development of cement companies in the context of carbon neutrality.</w:t>
      </w:r>
    </w:p>
    <w:p w14:paraId="7AD134FE" w14:textId="58117E3D" w:rsidR="003805CD" w:rsidRPr="003805CD" w:rsidRDefault="003805CD" w:rsidP="003805C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360E714D" w14:textId="2F2C20FC" w:rsidR="003805CD" w:rsidRDefault="003805CD" w:rsidP="003805CD">
      <w:pPr>
        <w:pStyle w:val="1"/>
        <w:spacing w:line="480" w:lineRule="auto"/>
        <w:rPr>
          <w:rFonts w:ascii="Times New Roman" w:hAnsi="Times New Roman" w:cs="Times New Roman"/>
          <w:b/>
          <w:bCs/>
          <w:color w:val="auto"/>
          <w:sz w:val="24"/>
          <w:szCs w:val="24"/>
          <w:lang w:eastAsia="zh-CN"/>
        </w:rPr>
      </w:pPr>
      <w:bookmarkStart w:id="31" w:name="_Toc145629133"/>
      <w:r>
        <w:rPr>
          <w:rFonts w:ascii="Times New Roman" w:hAnsi="Times New Roman" w:cs="Times New Roman"/>
          <w:b/>
          <w:bCs/>
          <w:color w:val="auto"/>
          <w:sz w:val="24"/>
          <w:szCs w:val="24"/>
          <w:lang w:eastAsia="zh-CN"/>
        </w:rPr>
        <w:lastRenderedPageBreak/>
        <w:t>8</w:t>
      </w:r>
      <w:r w:rsidRPr="003D0F13">
        <w:rPr>
          <w:rFonts w:ascii="Times New Roman" w:hAnsi="Times New Roman" w:cs="Times New Roman"/>
          <w:b/>
          <w:bCs/>
          <w:color w:val="auto"/>
          <w:sz w:val="24"/>
          <w:szCs w:val="24"/>
          <w:lang w:eastAsia="zh-CN"/>
        </w:rPr>
        <w:t xml:space="preserve">.0 </w:t>
      </w:r>
      <w:r w:rsidRPr="003805CD">
        <w:rPr>
          <w:rFonts w:ascii="Times New Roman" w:hAnsi="Times New Roman" w:cs="Times New Roman"/>
          <w:b/>
          <w:bCs/>
          <w:color w:val="auto"/>
          <w:sz w:val="24"/>
          <w:szCs w:val="24"/>
          <w:lang w:eastAsia="zh-CN"/>
        </w:rPr>
        <w:t>Reflection</w:t>
      </w:r>
      <w:bookmarkEnd w:id="31"/>
    </w:p>
    <w:p w14:paraId="22A25C71" w14:textId="532778CB"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In the course of our work on the "Study of carbon co-disposal model and ratio optimization system for cement kilns", we have gained a deep understanding of the complexity and challenges of the research process. The following are detailed reflections on different aspects of the study:</w:t>
      </w:r>
    </w:p>
    <w:p w14:paraId="110623CF" w14:textId="2C51ED79"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1. Project planning and management</w:t>
      </w:r>
    </w:p>
    <w:p w14:paraId="7BCFDCB2" w14:textId="5E0FF9BF"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The planning and management of this research played a crucial role. We started with a detailed project plan with clear tasks and timelines for each phase. The use of project management tools helped us track progress and ensure that tasks were completed on time. However, we also discovered the importance of flexibility and adaptability in project management. From time to time during the course of the study, we encountered unanticipated challenges and needed to adapt our plans to the situation. This flexibility allowed us to better cope with change and uncertainty.</w:t>
      </w:r>
    </w:p>
    <w:p w14:paraId="29FC02C7" w14:textId="25ECF678"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2. Interdisciplinary collaboration</w:t>
      </w:r>
    </w:p>
    <w:p w14:paraId="4CF42BC1" w14:textId="0EB82A85"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Members of the research team came from different subject areas, including software engineering, industrial engineering, and environmental science. Within the team, we learned how to effectively collaborate across disciplines. This includes understanding the terminology and concepts of different fields in order to better communicate and collaborate. Our collaboration is not just an exchange of knowledge, but also a fusion of mindsets and approaches, which allows us to consider problems more holistically and find innovative solutions.</w:t>
      </w:r>
    </w:p>
    <w:p w14:paraId="70D17928" w14:textId="4A43EA63"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3. Data processing and analysis</w:t>
      </w:r>
    </w:p>
    <w:p w14:paraId="40D5EFFB" w14:textId="2A83A90A"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Data processing and analysis in research is a heavy and complex task. We first needed to clean and organize a large amount of raw data to ensure the accuracy and consistency of the data. Then, we employed a variety of data analysis tools and techniques to evaluate the performance of the co-processing model and the hybrid optimization system. This included building mathematical models, conducting simulation experiments, and analyzing the results. We are keenly aware of the critical role of data quality in research, and will therefore place greater emphasis on quality control of data collection and processing in our future work.</w:t>
      </w:r>
    </w:p>
    <w:p w14:paraId="238444D9" w14:textId="17F8ACA4"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4. Research methods and techniques</w:t>
      </w:r>
    </w:p>
    <w:p w14:paraId="7692BC7B" w14:textId="3A03D869"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lastRenderedPageBreak/>
        <w:t>The methods and techniques used in the study need to be continuously improved and optimized. We first conducted extensive research on existing research results and methods to establish a basic theoretical framework. Then, we continuously tried and improved these methods to adapt them to specific research questions. For example, we explored different models and algorithms to improve the efficiency of co-processing models. This process requires continuous learning and experimentation to ensure the validity and feasibility of the research.</w:t>
      </w:r>
    </w:p>
    <w:p w14:paraId="4EB0ADA9" w14:textId="4091FCE6"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5. Practical application and social value</w:t>
      </w:r>
    </w:p>
    <w:p w14:paraId="705D6315" w14:textId="3B9FEBB5" w:rsidR="003805CD" w:rsidRPr="003805CD" w:rsidRDefault="003805CD" w:rsidP="003805CD">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 xml:space="preserve">This research is directly related to environmental protection and carbon emission control, and has important social value. Our work aims to provide a more sustainable solution for the cement production industry to reduce carbon emissions and promote green development in the industrial sector. We feel a great responsibility as this issue has a significant impact on the global climate and environment. This practical application and societal value </w:t>
      </w:r>
      <w:proofErr w:type="gramStart"/>
      <w:r w:rsidRPr="003805CD">
        <w:rPr>
          <w:rFonts w:ascii="Times New Roman" w:eastAsiaTheme="minorEastAsia" w:hAnsi="Times New Roman" w:cs="Times New Roman"/>
          <w:lang w:val="en-US" w:eastAsia="zh-CN"/>
        </w:rPr>
        <w:t>is</w:t>
      </w:r>
      <w:proofErr w:type="gramEnd"/>
      <w:r w:rsidRPr="003805CD">
        <w:rPr>
          <w:rFonts w:ascii="Times New Roman" w:eastAsiaTheme="minorEastAsia" w:hAnsi="Times New Roman" w:cs="Times New Roman"/>
          <w:lang w:val="en-US" w:eastAsia="zh-CN"/>
        </w:rPr>
        <w:t xml:space="preserve"> also the driving force behind our work, and we will continue to strive to achieve greater societal impact.</w:t>
      </w:r>
    </w:p>
    <w:p w14:paraId="50C14838" w14:textId="4185EDB9" w:rsidR="008E04DF" w:rsidRPr="00847524" w:rsidRDefault="003805CD" w:rsidP="009C795C">
      <w:pPr>
        <w:spacing w:line="400" w:lineRule="exact"/>
        <w:ind w:firstLineChars="200" w:firstLine="480"/>
        <w:jc w:val="both"/>
        <w:rPr>
          <w:rFonts w:ascii="Times New Roman" w:eastAsiaTheme="minorEastAsia" w:hAnsi="Times New Roman" w:cs="Times New Roman"/>
          <w:lang w:val="en-US" w:eastAsia="zh-CN"/>
        </w:rPr>
      </w:pPr>
      <w:r w:rsidRPr="003805CD">
        <w:rPr>
          <w:rFonts w:ascii="Times New Roman" w:eastAsiaTheme="minorEastAsia" w:hAnsi="Times New Roman" w:cs="Times New Roman"/>
          <w:lang w:val="en-US" w:eastAsia="zh-CN"/>
        </w:rPr>
        <w:t>Overall, this research effort has provided us with valuable experience and knowledge. Through project planning, interdisciplinary collaboration, data processing and analysis, and the application of research methods and techniques, we have learned how to better address research challenges. This research has also taught us the nature of continuous learning and improvement in scientific research, and the importance of scientific research to society and the environment. We look forward to applying these experiences and lessons in our future research endeavors to make greater contributions to solving complex problems and advancing technology. Reflection has taught us that scientific research is a continuous process of development, and we will continue to strive for excellence.</w:t>
      </w:r>
    </w:p>
    <w:p w14:paraId="68B87A3A" w14:textId="42A971AD" w:rsidR="00905541" w:rsidRPr="00241F2D" w:rsidRDefault="00241F2D" w:rsidP="00241F2D">
      <w:pPr>
        <w:spacing w:after="0" w:line="240" w:lineRule="auto"/>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br w:type="page"/>
      </w:r>
    </w:p>
    <w:p w14:paraId="00904A4A" w14:textId="1A47F9EB" w:rsidR="00E21857" w:rsidRPr="00085BF2" w:rsidRDefault="00241F2D" w:rsidP="00085BF2">
      <w:pPr>
        <w:pStyle w:val="1"/>
        <w:spacing w:line="480" w:lineRule="auto"/>
        <w:rPr>
          <w:rFonts w:ascii="Times New Roman" w:hAnsi="Times New Roman" w:cs="Times New Roman"/>
          <w:b/>
          <w:bCs/>
          <w:color w:val="auto"/>
          <w:sz w:val="24"/>
          <w:szCs w:val="24"/>
          <w:lang w:eastAsia="zh-CN"/>
        </w:rPr>
      </w:pPr>
      <w:bookmarkStart w:id="32" w:name="_Toc145629134"/>
      <w:r w:rsidRPr="00241F2D">
        <w:rPr>
          <w:rFonts w:ascii="Times New Roman" w:hAnsi="Times New Roman" w:cs="Times New Roman"/>
          <w:b/>
          <w:bCs/>
          <w:color w:val="auto"/>
          <w:sz w:val="24"/>
          <w:szCs w:val="24"/>
          <w:lang w:eastAsia="zh-CN"/>
        </w:rPr>
        <w:lastRenderedPageBreak/>
        <w:t>references</w:t>
      </w:r>
      <w:bookmarkEnd w:id="32"/>
    </w:p>
    <w:p w14:paraId="56DCED42" w14:textId="77777777" w:rsidR="002143B6" w:rsidRPr="002143B6" w:rsidRDefault="00E21857" w:rsidP="002143B6">
      <w:pPr>
        <w:pStyle w:val="EndNoteBibliography"/>
        <w:spacing w:after="0"/>
        <w:ind w:left="720" w:hanging="720"/>
      </w:pPr>
      <w:r>
        <w:rPr>
          <w:rFonts w:ascii="Times New Roman" w:eastAsiaTheme="minorEastAsia" w:hAnsi="Times New Roman" w:cs="Times New Roman"/>
          <w:lang w:eastAsia="zh-CN"/>
        </w:rPr>
        <w:fldChar w:fldCharType="begin"/>
      </w:r>
      <w:r>
        <w:rPr>
          <w:rFonts w:ascii="Times New Roman" w:eastAsiaTheme="minorEastAsia" w:hAnsi="Times New Roman" w:cs="Times New Roman"/>
          <w:lang w:eastAsia="zh-CN"/>
        </w:rPr>
        <w:instrText xml:space="preserve"> ADDIN EN.REFLIST </w:instrText>
      </w:r>
      <w:r>
        <w:rPr>
          <w:rFonts w:ascii="Times New Roman" w:eastAsiaTheme="minorEastAsia" w:hAnsi="Times New Roman" w:cs="Times New Roman"/>
          <w:lang w:eastAsia="zh-CN"/>
        </w:rPr>
        <w:fldChar w:fldCharType="separate"/>
      </w:r>
      <w:r w:rsidR="002143B6" w:rsidRPr="002143B6">
        <w:t>[1]</w:t>
      </w:r>
      <w:r w:rsidR="002143B6" w:rsidRPr="002143B6">
        <w:tab/>
        <w:t xml:space="preserve">J. Pedraza, A. Zimmermann, J. Tobon, R. Schomäcker, and N. Rojas, "On the road to net zero-emission cement: Integrated assessment of mineral carbonation of cement kiln dust," </w:t>
      </w:r>
      <w:r w:rsidR="002143B6" w:rsidRPr="002143B6">
        <w:rPr>
          <w:i/>
        </w:rPr>
        <w:t xml:space="preserve">Chemical Engineering Journal, </w:t>
      </w:r>
      <w:r w:rsidR="002143B6" w:rsidRPr="002143B6">
        <w:t>vol. 408, p. 127346, 2021.</w:t>
      </w:r>
    </w:p>
    <w:p w14:paraId="277AECB1" w14:textId="77777777" w:rsidR="002143B6" w:rsidRPr="002143B6" w:rsidRDefault="002143B6" w:rsidP="002143B6">
      <w:pPr>
        <w:pStyle w:val="EndNoteBibliography"/>
        <w:spacing w:after="0"/>
        <w:ind w:left="720" w:hanging="720"/>
      </w:pPr>
      <w:r w:rsidRPr="002143B6">
        <w:t>[2]</w:t>
      </w:r>
      <w:r w:rsidRPr="002143B6">
        <w:tab/>
        <w:t xml:space="preserve">V. Kosajan, Z. Wen, F. Fei, C. D. Dinga, Z. Wang, and J. Zhan, "The feasibility analysis of cement kiln as an MSW treatment infrastructure: From a life cycle environmental impact perspective," </w:t>
      </w:r>
      <w:r w:rsidRPr="002143B6">
        <w:rPr>
          <w:i/>
        </w:rPr>
        <w:t xml:space="preserve">Journal of Cleaner Production, </w:t>
      </w:r>
      <w:r w:rsidRPr="002143B6">
        <w:t>vol. 267, p. 122113, 2020.</w:t>
      </w:r>
    </w:p>
    <w:p w14:paraId="41429194" w14:textId="77777777" w:rsidR="002143B6" w:rsidRPr="002143B6" w:rsidRDefault="002143B6" w:rsidP="002143B6">
      <w:pPr>
        <w:pStyle w:val="EndNoteBibliography"/>
        <w:spacing w:after="0"/>
        <w:ind w:left="720" w:hanging="720"/>
      </w:pPr>
      <w:r w:rsidRPr="002143B6">
        <w:t>[3]</w:t>
      </w:r>
      <w:r w:rsidRPr="002143B6">
        <w:tab/>
        <w:t xml:space="preserve">V. Kosajan, Z. Wen, K. Zheng, F. Fei, Z. Wang, and H. Tian, "Municipal solid waste (MSW) co-processing in cement kiln to relieve China's Msw treatment capacity pressure," </w:t>
      </w:r>
      <w:r w:rsidRPr="002143B6">
        <w:rPr>
          <w:i/>
        </w:rPr>
        <w:t xml:space="preserve">Resources, Conservation and Recycling, </w:t>
      </w:r>
      <w:r w:rsidRPr="002143B6">
        <w:t>vol. 167, p. 105384, 2021.</w:t>
      </w:r>
    </w:p>
    <w:p w14:paraId="1D0A66B6" w14:textId="77777777" w:rsidR="002143B6" w:rsidRPr="002143B6" w:rsidRDefault="002143B6" w:rsidP="002143B6">
      <w:pPr>
        <w:pStyle w:val="EndNoteBibliography"/>
        <w:spacing w:after="0"/>
        <w:ind w:left="720" w:hanging="720"/>
      </w:pPr>
      <w:r w:rsidRPr="002143B6">
        <w:t>[4]</w:t>
      </w:r>
      <w:r w:rsidRPr="002143B6">
        <w:tab/>
        <w:t xml:space="preserve">T. Liang, F. Yang, A. Ding, and F. Li, "Cement kiln co-processing promotes the redevelopment of industrially contaminated land in China: Spatio-temporal features and efficiency analysis," </w:t>
      </w:r>
      <w:r w:rsidRPr="002143B6">
        <w:rPr>
          <w:i/>
        </w:rPr>
        <w:t xml:space="preserve">Science of The Total Environment, </w:t>
      </w:r>
      <w:r w:rsidRPr="002143B6">
        <w:t>vol. 817, p. 152788, 2022.</w:t>
      </w:r>
    </w:p>
    <w:p w14:paraId="09223FE1" w14:textId="77777777" w:rsidR="002143B6" w:rsidRPr="002143B6" w:rsidRDefault="002143B6" w:rsidP="002143B6">
      <w:pPr>
        <w:pStyle w:val="EndNoteBibliography"/>
        <w:spacing w:after="0"/>
        <w:ind w:left="720" w:hanging="720"/>
      </w:pPr>
      <w:r w:rsidRPr="002143B6">
        <w:t>[5]</w:t>
      </w:r>
      <w:r w:rsidRPr="002143B6">
        <w:tab/>
        <w:t xml:space="preserve">V. Kosajan, Z. Wen, F. Fei, C. D. Dinga, Z. Wang, and P. Liu, "Comprehensive assessment of cement kiln co-processing under MSW sustainable management requirements," </w:t>
      </w:r>
      <w:r w:rsidRPr="002143B6">
        <w:rPr>
          <w:i/>
        </w:rPr>
        <w:t xml:space="preserve">Resources, Conservation and Recycling, </w:t>
      </w:r>
      <w:r w:rsidRPr="002143B6">
        <w:t>vol. 174, p. 105816, 2021.</w:t>
      </w:r>
    </w:p>
    <w:p w14:paraId="1CBE752E" w14:textId="77777777" w:rsidR="002143B6" w:rsidRPr="002143B6" w:rsidRDefault="002143B6" w:rsidP="002143B6">
      <w:pPr>
        <w:pStyle w:val="EndNoteBibliography"/>
        <w:spacing w:after="0"/>
        <w:ind w:left="720" w:hanging="720"/>
      </w:pPr>
      <w:r w:rsidRPr="002143B6">
        <w:t>[6]</w:t>
      </w:r>
      <w:r w:rsidRPr="002143B6">
        <w:tab/>
        <w:t>H. Long</w:t>
      </w:r>
      <w:r w:rsidRPr="002143B6">
        <w:rPr>
          <w:i/>
        </w:rPr>
        <w:t xml:space="preserve"> et al.</w:t>
      </w:r>
      <w:r w:rsidRPr="002143B6">
        <w:t xml:space="preserve">, "Assessment of popular techniques for co-processing municipal solid waste in Chinese cement kilns," </w:t>
      </w:r>
      <w:r w:rsidRPr="002143B6">
        <w:rPr>
          <w:i/>
        </w:rPr>
        <w:t xml:space="preserve">Frontiers of Environmental Science &amp; Engineering, </w:t>
      </w:r>
      <w:r w:rsidRPr="002143B6">
        <w:t>vol. 16, pp. 1-13, 2022.</w:t>
      </w:r>
    </w:p>
    <w:p w14:paraId="1BECA793" w14:textId="77777777" w:rsidR="002143B6" w:rsidRPr="002143B6" w:rsidRDefault="002143B6" w:rsidP="002143B6">
      <w:pPr>
        <w:pStyle w:val="EndNoteBibliography"/>
        <w:spacing w:after="0"/>
        <w:ind w:left="720" w:hanging="720"/>
      </w:pPr>
      <w:r w:rsidRPr="002143B6">
        <w:t>[7]</w:t>
      </w:r>
      <w:r w:rsidRPr="002143B6">
        <w:tab/>
        <w:t>Y. Tang</w:t>
      </w:r>
      <w:r w:rsidRPr="002143B6">
        <w:rPr>
          <w:i/>
        </w:rPr>
        <w:t xml:space="preserve"> et al.</w:t>
      </w:r>
      <w:r w:rsidRPr="002143B6">
        <w:t xml:space="preserve">, "Exploring temperature-resilient recycled aggregate concrete with waste rubber: An experimental and multi-objective optimization analysis," </w:t>
      </w:r>
      <w:r w:rsidRPr="002143B6">
        <w:rPr>
          <w:i/>
        </w:rPr>
        <w:t xml:space="preserve">Reviews on Advanced Materials Science, </w:t>
      </w:r>
      <w:r w:rsidRPr="002143B6">
        <w:t>vol. 62, no. 1, p. 20230347, 2023.</w:t>
      </w:r>
    </w:p>
    <w:p w14:paraId="5CA48D59" w14:textId="77777777" w:rsidR="002143B6" w:rsidRPr="002143B6" w:rsidRDefault="002143B6" w:rsidP="002143B6">
      <w:pPr>
        <w:pStyle w:val="EndNoteBibliography"/>
        <w:spacing w:after="0"/>
        <w:ind w:left="720" w:hanging="720"/>
      </w:pPr>
      <w:r w:rsidRPr="002143B6">
        <w:t>[8]</w:t>
      </w:r>
      <w:r w:rsidRPr="002143B6">
        <w:tab/>
        <w:t xml:space="preserve">A. Buis, "The atmosphere: getting a handle on carbon dioxide," </w:t>
      </w:r>
      <w:r w:rsidRPr="002143B6">
        <w:rPr>
          <w:i/>
        </w:rPr>
        <w:t xml:space="preserve">NASA Global Climate Change, </w:t>
      </w:r>
      <w:r w:rsidRPr="002143B6">
        <w:t>vol. 9, 2019.</w:t>
      </w:r>
    </w:p>
    <w:p w14:paraId="69AEFAA8" w14:textId="77777777" w:rsidR="002143B6" w:rsidRPr="002143B6" w:rsidRDefault="002143B6" w:rsidP="002143B6">
      <w:pPr>
        <w:pStyle w:val="EndNoteBibliography"/>
        <w:spacing w:after="0"/>
        <w:ind w:left="720" w:hanging="720"/>
      </w:pPr>
      <w:r w:rsidRPr="002143B6">
        <w:t>[9]</w:t>
      </w:r>
      <w:r w:rsidRPr="002143B6">
        <w:tab/>
        <w:t xml:space="preserve"> X. Liang, Y. Xu, L. Yang, and Q. Gong, "The compatibility approach for hazardous waste incineration based on grey relational analysis," in </w:t>
      </w:r>
      <w:r w:rsidRPr="002143B6">
        <w:rPr>
          <w:i/>
        </w:rPr>
        <w:t>IOP Conference Series: Earth and Environmental Science</w:t>
      </w:r>
      <w:r w:rsidRPr="002143B6">
        <w:t xml:space="preserve">, 2019, vol. 227: IOP Publishing, p. 052036. </w:t>
      </w:r>
    </w:p>
    <w:p w14:paraId="2DE1313F" w14:textId="77777777" w:rsidR="002143B6" w:rsidRPr="002143B6" w:rsidRDefault="002143B6" w:rsidP="002143B6">
      <w:pPr>
        <w:pStyle w:val="EndNoteBibliography"/>
        <w:spacing w:after="0"/>
        <w:ind w:left="720" w:hanging="720"/>
      </w:pPr>
      <w:r w:rsidRPr="002143B6">
        <w:t>[10]</w:t>
      </w:r>
      <w:r w:rsidRPr="002143B6">
        <w:tab/>
        <w:t xml:space="preserve">C.-Y. Zhang, B. Yu, J.-M. Chen, and Y.-M. Wei, "Green transition pathways for cement industry in China," </w:t>
      </w:r>
      <w:r w:rsidRPr="002143B6">
        <w:rPr>
          <w:i/>
        </w:rPr>
        <w:t xml:space="preserve">Resources, Conservation and Recycling, </w:t>
      </w:r>
      <w:r w:rsidRPr="002143B6">
        <w:t>vol. 166, p. 105355, 2021.</w:t>
      </w:r>
    </w:p>
    <w:p w14:paraId="2CE16526" w14:textId="77777777" w:rsidR="002143B6" w:rsidRPr="002143B6" w:rsidRDefault="002143B6" w:rsidP="002143B6">
      <w:pPr>
        <w:pStyle w:val="EndNoteBibliography"/>
        <w:spacing w:after="0"/>
        <w:ind w:left="720" w:hanging="720"/>
      </w:pPr>
      <w:r w:rsidRPr="002143B6">
        <w:t>[11]</w:t>
      </w:r>
      <w:r w:rsidRPr="002143B6">
        <w:tab/>
        <w:t xml:space="preserve">A. Nema and S. Gupta, "Multiobjective risk analysis and optimization of regional hazardous waste management system," </w:t>
      </w:r>
      <w:r w:rsidRPr="002143B6">
        <w:rPr>
          <w:i/>
        </w:rPr>
        <w:t xml:space="preserve">Practice Periodical of Hazardous, Toxic, and Radioactive Waste Management, </w:t>
      </w:r>
      <w:r w:rsidRPr="002143B6">
        <w:t>vol. 7, no. 2, pp. 69-77, 2003.</w:t>
      </w:r>
    </w:p>
    <w:p w14:paraId="36E5588C" w14:textId="77777777" w:rsidR="002143B6" w:rsidRPr="002143B6" w:rsidRDefault="002143B6" w:rsidP="002143B6">
      <w:pPr>
        <w:pStyle w:val="EndNoteBibliography"/>
        <w:spacing w:after="0"/>
        <w:ind w:left="720" w:hanging="720"/>
      </w:pPr>
      <w:r w:rsidRPr="002143B6">
        <w:t>[12]</w:t>
      </w:r>
      <w:r w:rsidRPr="002143B6">
        <w:tab/>
        <w:t xml:space="preserve">E. Benhelal, E. Shamsaei, and M. I. Rashid, "Challenges against CO2 abatement strategies in cement industry: A review," </w:t>
      </w:r>
      <w:r w:rsidRPr="002143B6">
        <w:rPr>
          <w:i/>
        </w:rPr>
        <w:t xml:space="preserve">Journal of Environmental Sciences, </w:t>
      </w:r>
      <w:r w:rsidRPr="002143B6">
        <w:t>vol. 104, pp. 84-101, 2021.</w:t>
      </w:r>
    </w:p>
    <w:p w14:paraId="685DE8FC" w14:textId="77777777" w:rsidR="002143B6" w:rsidRPr="002143B6" w:rsidRDefault="002143B6" w:rsidP="002143B6">
      <w:pPr>
        <w:pStyle w:val="EndNoteBibliography"/>
        <w:spacing w:after="0"/>
        <w:ind w:left="720" w:hanging="720"/>
      </w:pPr>
      <w:r w:rsidRPr="002143B6">
        <w:t>[13]</w:t>
      </w:r>
      <w:r w:rsidRPr="002143B6">
        <w:tab/>
        <w:t xml:space="preserve">T. Gao, L. Shen, M. Shen, F. Chen, L. Liu, and L. Gao, "Analysis on differences of carbon dioxide emission from cement production and their major determinants," </w:t>
      </w:r>
      <w:r w:rsidRPr="002143B6">
        <w:rPr>
          <w:i/>
        </w:rPr>
        <w:t xml:space="preserve">Journal of Cleaner Production, </w:t>
      </w:r>
      <w:r w:rsidRPr="002143B6">
        <w:t>vol. 103, pp. 160-170, 2015.</w:t>
      </w:r>
    </w:p>
    <w:p w14:paraId="5FAD032B" w14:textId="77777777" w:rsidR="002143B6" w:rsidRPr="002143B6" w:rsidRDefault="002143B6" w:rsidP="002143B6">
      <w:pPr>
        <w:pStyle w:val="EndNoteBibliography"/>
        <w:spacing w:after="0"/>
        <w:ind w:left="720" w:hanging="720"/>
      </w:pPr>
      <w:r w:rsidRPr="002143B6">
        <w:t>[14]</w:t>
      </w:r>
      <w:r w:rsidRPr="002143B6">
        <w:tab/>
        <w:t xml:space="preserve">S. A. Miller, A. Horvath, and P. J. Monteiro, "Impacts of booming concrete production on water resources worldwide," </w:t>
      </w:r>
      <w:r w:rsidRPr="002143B6">
        <w:rPr>
          <w:i/>
        </w:rPr>
        <w:t xml:space="preserve">Nature Sustainability, </w:t>
      </w:r>
      <w:r w:rsidRPr="002143B6">
        <w:t>vol. 1, no. 1, pp. 69-76, 2018.</w:t>
      </w:r>
    </w:p>
    <w:p w14:paraId="697510C6" w14:textId="77777777" w:rsidR="002143B6" w:rsidRPr="002143B6" w:rsidRDefault="002143B6" w:rsidP="002143B6">
      <w:pPr>
        <w:pStyle w:val="EndNoteBibliography"/>
        <w:spacing w:after="0"/>
        <w:ind w:left="720" w:hanging="720"/>
      </w:pPr>
      <w:r w:rsidRPr="002143B6">
        <w:lastRenderedPageBreak/>
        <w:t>[15]</w:t>
      </w:r>
      <w:r w:rsidRPr="002143B6">
        <w:tab/>
        <w:t xml:space="preserve">E. Benhelal, E. Shamsaei, and M. I. Rashid, "Novel modifications in a conventional clinker making process for sustainable cement production," </w:t>
      </w:r>
      <w:r w:rsidRPr="002143B6">
        <w:rPr>
          <w:i/>
        </w:rPr>
        <w:t xml:space="preserve">Journal of Cleaner Production, </w:t>
      </w:r>
      <w:r w:rsidRPr="002143B6">
        <w:t>vol. 221, pp. 389-397, 2019.</w:t>
      </w:r>
    </w:p>
    <w:p w14:paraId="7321ACC2" w14:textId="77777777" w:rsidR="002143B6" w:rsidRPr="002143B6" w:rsidRDefault="002143B6" w:rsidP="002143B6">
      <w:pPr>
        <w:pStyle w:val="EndNoteBibliography"/>
        <w:spacing w:after="0"/>
        <w:ind w:left="720" w:hanging="720"/>
      </w:pPr>
      <w:r w:rsidRPr="002143B6">
        <w:t>[16]</w:t>
      </w:r>
      <w:r w:rsidRPr="002143B6">
        <w:tab/>
        <w:t xml:space="preserve">X. Jiang, Y. Li, and J. Yan, "Hazardous waste incineration in a rotary kiln: a review," </w:t>
      </w:r>
      <w:r w:rsidRPr="002143B6">
        <w:rPr>
          <w:i/>
        </w:rPr>
        <w:t xml:space="preserve">Waste Disposal &amp; Sustainable Energy, </w:t>
      </w:r>
      <w:r w:rsidRPr="002143B6">
        <w:t>vol. 1, pp. 3-37, 2019.</w:t>
      </w:r>
    </w:p>
    <w:p w14:paraId="0EB8C431" w14:textId="77777777" w:rsidR="002143B6" w:rsidRPr="002143B6" w:rsidRDefault="002143B6" w:rsidP="002143B6">
      <w:pPr>
        <w:pStyle w:val="EndNoteBibliography"/>
        <w:spacing w:after="0"/>
        <w:ind w:left="720" w:hanging="720"/>
      </w:pPr>
      <w:r w:rsidRPr="002143B6">
        <w:t>[17]</w:t>
      </w:r>
      <w:r w:rsidRPr="002143B6">
        <w:tab/>
        <w:t xml:space="preserve">J. Xu, J. Jiang, and Y. Shi, "An innovative optimization model for sustainable hazardous waste reverse logistics network considering co-processing in cement kilns technology," </w:t>
      </w:r>
      <w:r w:rsidRPr="002143B6">
        <w:rPr>
          <w:i/>
        </w:rPr>
        <w:t xml:space="preserve">Process Safety and Environmental Protection, </w:t>
      </w:r>
      <w:r w:rsidRPr="002143B6">
        <w:t>vol. 163, pp. 167-190, 2022.</w:t>
      </w:r>
    </w:p>
    <w:p w14:paraId="5C6E872C" w14:textId="77777777" w:rsidR="002143B6" w:rsidRPr="002143B6" w:rsidRDefault="002143B6" w:rsidP="002143B6">
      <w:pPr>
        <w:pStyle w:val="EndNoteBibliography"/>
        <w:spacing w:after="0"/>
        <w:ind w:left="720" w:hanging="720"/>
      </w:pPr>
      <w:r w:rsidRPr="002143B6">
        <w:t>[18]</w:t>
      </w:r>
      <w:r w:rsidRPr="002143B6">
        <w:tab/>
        <w:t xml:space="preserve"> E. Benhelal and H. Haslenda, "Technical cement process simulation and environmental advantages of alternative fuels utilization," in </w:t>
      </w:r>
      <w:r w:rsidRPr="002143B6">
        <w:rPr>
          <w:i/>
        </w:rPr>
        <w:t>UMIES conference, University of Malaya, Kuala Lumpur, Malaysia, 29 (3)</w:t>
      </w:r>
      <w:r w:rsidRPr="002143B6">
        <w:t xml:space="preserve">, 2011, pp. 12-14. </w:t>
      </w:r>
    </w:p>
    <w:p w14:paraId="38E0030D" w14:textId="77777777" w:rsidR="002143B6" w:rsidRPr="002143B6" w:rsidRDefault="002143B6" w:rsidP="002143B6">
      <w:pPr>
        <w:pStyle w:val="EndNoteBibliography"/>
        <w:spacing w:after="0"/>
        <w:ind w:left="720" w:hanging="720"/>
      </w:pPr>
      <w:r w:rsidRPr="002143B6">
        <w:t>[19]</w:t>
      </w:r>
      <w:r w:rsidRPr="002143B6">
        <w:tab/>
        <w:t xml:space="preserve">X. Yi-Jian, L. Tan-Feng, and X. Li-Li, "Greenhouse gas inventory model for territorial spatial master plans," </w:t>
      </w:r>
      <w:r w:rsidRPr="002143B6">
        <w:rPr>
          <w:i/>
        </w:rPr>
        <w:t xml:space="preserve">Advances in Climate Change Research, </w:t>
      </w:r>
      <w:r w:rsidRPr="002143B6">
        <w:t>vol. 18, no. 3, p. 355, 2022.</w:t>
      </w:r>
    </w:p>
    <w:p w14:paraId="20AB5CC6" w14:textId="77777777" w:rsidR="002143B6" w:rsidRPr="002143B6" w:rsidRDefault="002143B6" w:rsidP="002143B6">
      <w:pPr>
        <w:pStyle w:val="EndNoteBibliography"/>
        <w:spacing w:after="0"/>
        <w:ind w:left="720" w:hanging="720"/>
      </w:pPr>
      <w:r w:rsidRPr="002143B6">
        <w:t>[20]</w:t>
      </w:r>
      <w:r w:rsidRPr="002143B6">
        <w:tab/>
        <w:t xml:space="preserve">W. de Queiroz Lamas, J. C. F. Palau, and J. R. De Camargo, "Waste materials co-processing in cement industry: Ecological efficiency of waste reuse," </w:t>
      </w:r>
      <w:r w:rsidRPr="002143B6">
        <w:rPr>
          <w:i/>
        </w:rPr>
        <w:t xml:space="preserve">Renewable and Sustainable Energy Reviews, </w:t>
      </w:r>
      <w:r w:rsidRPr="002143B6">
        <w:t>vol. 19, pp. 200-207, 2013.</w:t>
      </w:r>
    </w:p>
    <w:p w14:paraId="5A6467B6" w14:textId="77777777" w:rsidR="002143B6" w:rsidRPr="002143B6" w:rsidRDefault="002143B6" w:rsidP="002143B6">
      <w:pPr>
        <w:pStyle w:val="EndNoteBibliography"/>
        <w:spacing w:after="0"/>
        <w:ind w:left="720" w:hanging="720"/>
      </w:pPr>
      <w:r w:rsidRPr="002143B6">
        <w:t>[21]</w:t>
      </w:r>
      <w:r w:rsidRPr="002143B6">
        <w:tab/>
        <w:t>S. Pamenter and R. J. Myers, "Decarbonizing the cementitious materials cycle: A w</w:t>
      </w:r>
      <w:r w:rsidRPr="002143B6">
        <w:rPr>
          <w:rFonts w:hint="eastAsia"/>
        </w:rPr>
        <w:t>hole</w:t>
      </w:r>
      <w:r w:rsidRPr="002143B6">
        <w:rPr>
          <w:rFonts w:hint="eastAsia"/>
        </w:rPr>
        <w:t>‐</w:t>
      </w:r>
      <w:r w:rsidRPr="002143B6">
        <w:rPr>
          <w:rFonts w:hint="eastAsia"/>
        </w:rPr>
        <w:t xml:space="preserve">systems review of measures to decarbonize the cement supply chain in the UK and European contexts," </w:t>
      </w:r>
      <w:r w:rsidRPr="002143B6">
        <w:rPr>
          <w:rFonts w:hint="eastAsia"/>
          <w:i/>
        </w:rPr>
        <w:t xml:space="preserve">Journal of Industrial Ecology, </w:t>
      </w:r>
      <w:r w:rsidRPr="002143B6">
        <w:rPr>
          <w:rFonts w:hint="eastAsia"/>
        </w:rPr>
        <w:t>vol. 25, no. 2, pp. 359-376, 2021.</w:t>
      </w:r>
    </w:p>
    <w:p w14:paraId="6610B20F" w14:textId="77777777" w:rsidR="002143B6" w:rsidRPr="002143B6" w:rsidRDefault="002143B6" w:rsidP="002143B6">
      <w:pPr>
        <w:pStyle w:val="EndNoteBibliography"/>
        <w:spacing w:after="0"/>
        <w:ind w:left="720" w:hanging="720"/>
      </w:pPr>
      <w:r w:rsidRPr="002143B6">
        <w:t>[22]</w:t>
      </w:r>
      <w:r w:rsidRPr="002143B6">
        <w:tab/>
        <w:t xml:space="preserve">Y. Liang, D. Xu, P. Feng, B. Hao, Y. Guo, and S. Wang, "Municipal sewage sludge incineration and its air pollution control," </w:t>
      </w:r>
      <w:r w:rsidRPr="002143B6">
        <w:rPr>
          <w:i/>
        </w:rPr>
        <w:t xml:space="preserve">Journal of Cleaner Production, </w:t>
      </w:r>
      <w:r w:rsidRPr="002143B6">
        <w:t>vol. 295, p. 126456, 2021.</w:t>
      </w:r>
    </w:p>
    <w:p w14:paraId="5F3DA7FF" w14:textId="77777777" w:rsidR="002143B6" w:rsidRPr="002143B6" w:rsidRDefault="002143B6" w:rsidP="002143B6">
      <w:pPr>
        <w:pStyle w:val="EndNoteBibliography"/>
        <w:spacing w:after="0"/>
        <w:ind w:left="720" w:hanging="720"/>
      </w:pPr>
      <w:r w:rsidRPr="002143B6">
        <w:t>[23]</w:t>
      </w:r>
      <w:r w:rsidRPr="002143B6">
        <w:tab/>
        <w:t xml:space="preserve">M. I. Rashid, E. Benhelal, and S. Rafiq, "Reduction of greenhouse gas emissions from gas, oil, and coal power plants in Pakistan by carbon capture and storage (CCS): A Review," </w:t>
      </w:r>
      <w:r w:rsidRPr="002143B6">
        <w:rPr>
          <w:i/>
        </w:rPr>
        <w:t xml:space="preserve">Chemical Engineering &amp; Technology, </w:t>
      </w:r>
      <w:r w:rsidRPr="002143B6">
        <w:t>vol. 43, no. 11, pp. 2140-2148, 2020.</w:t>
      </w:r>
    </w:p>
    <w:p w14:paraId="324D747D" w14:textId="77777777" w:rsidR="002143B6" w:rsidRPr="002143B6" w:rsidRDefault="002143B6" w:rsidP="002143B6">
      <w:pPr>
        <w:pStyle w:val="EndNoteBibliography"/>
        <w:spacing w:after="0"/>
        <w:ind w:left="720" w:hanging="720"/>
      </w:pPr>
      <w:r w:rsidRPr="002143B6">
        <w:t>[24]</w:t>
      </w:r>
      <w:r w:rsidRPr="002143B6">
        <w:tab/>
        <w:t xml:space="preserve">X. Cao, Z. Wen, H. Tian, D. De Clercq, and L. Qu, "Transforming the cement industry into a key environmental infrastructure for urban ecosystem: A case study of an industrial city in China," </w:t>
      </w:r>
      <w:r w:rsidRPr="002143B6">
        <w:rPr>
          <w:i/>
        </w:rPr>
        <w:t xml:space="preserve">Journal of Industrial Ecology, </w:t>
      </w:r>
      <w:r w:rsidRPr="002143B6">
        <w:t>vol. 22, no. 4, pp. 881-893, 2018.</w:t>
      </w:r>
    </w:p>
    <w:p w14:paraId="76746307" w14:textId="77777777" w:rsidR="002143B6" w:rsidRPr="002143B6" w:rsidRDefault="002143B6" w:rsidP="002143B6">
      <w:pPr>
        <w:pStyle w:val="EndNoteBibliography"/>
        <w:spacing w:after="0"/>
        <w:ind w:left="720" w:hanging="720"/>
      </w:pPr>
      <w:r w:rsidRPr="002143B6">
        <w:t>[25]</w:t>
      </w:r>
      <w:r w:rsidRPr="002143B6">
        <w:tab/>
        <w:t xml:space="preserve">P.-C. Chen, C.-C. Chang, M.-M. Yu, and S.-H. Hsu, "Performance measurement for incineration plants using multi-activity network data envelopment analysis: The case of Taiwan," </w:t>
      </w:r>
      <w:r w:rsidRPr="002143B6">
        <w:rPr>
          <w:i/>
        </w:rPr>
        <w:t xml:space="preserve">Journal of environmental management, </w:t>
      </w:r>
      <w:r w:rsidRPr="002143B6">
        <w:t>vol. 93, no. 1, pp. 95-103, 2012.</w:t>
      </w:r>
    </w:p>
    <w:p w14:paraId="4C88D20F" w14:textId="77777777" w:rsidR="002143B6" w:rsidRPr="002143B6" w:rsidRDefault="002143B6" w:rsidP="002143B6">
      <w:pPr>
        <w:pStyle w:val="EndNoteBibliography"/>
        <w:spacing w:after="0"/>
        <w:ind w:left="720" w:hanging="720"/>
      </w:pPr>
      <w:r w:rsidRPr="002143B6">
        <w:t>[26]</w:t>
      </w:r>
      <w:r w:rsidRPr="002143B6">
        <w:tab/>
        <w:t>Y. Ding</w:t>
      </w:r>
      <w:r w:rsidRPr="002143B6">
        <w:rPr>
          <w:i/>
        </w:rPr>
        <w:t xml:space="preserve"> et al.</w:t>
      </w:r>
      <w:r w:rsidRPr="002143B6">
        <w:t xml:space="preserve">, "A review of China’s municipal solid waste (MSW) and comparison with international regions: Management and technologies in treatment and resource utilization," </w:t>
      </w:r>
      <w:r w:rsidRPr="002143B6">
        <w:rPr>
          <w:i/>
        </w:rPr>
        <w:t xml:space="preserve">Journal of cleaner production, </w:t>
      </w:r>
      <w:r w:rsidRPr="002143B6">
        <w:t>vol. 293, p. 126144, 2021.</w:t>
      </w:r>
    </w:p>
    <w:p w14:paraId="4FA9EE64" w14:textId="77777777" w:rsidR="002143B6" w:rsidRPr="002143B6" w:rsidRDefault="002143B6" w:rsidP="002143B6">
      <w:pPr>
        <w:pStyle w:val="EndNoteBibliography"/>
        <w:spacing w:after="0"/>
        <w:ind w:left="720" w:hanging="720"/>
      </w:pPr>
      <w:r w:rsidRPr="002143B6">
        <w:t>[27]</w:t>
      </w:r>
      <w:r w:rsidRPr="002143B6">
        <w:tab/>
        <w:t xml:space="preserve">M. Georgiopoulou and G. Lyberatos, "Life cycle assessment of the use of alternative fuels in cement kilns: A case study," </w:t>
      </w:r>
      <w:r w:rsidRPr="002143B6">
        <w:rPr>
          <w:i/>
        </w:rPr>
        <w:t xml:space="preserve">Journal of environmental management, </w:t>
      </w:r>
      <w:r w:rsidRPr="002143B6">
        <w:t>vol. 216, pp. 224-234, 2018.</w:t>
      </w:r>
    </w:p>
    <w:p w14:paraId="54F0CA82" w14:textId="77777777" w:rsidR="002143B6" w:rsidRPr="002143B6" w:rsidRDefault="002143B6" w:rsidP="002143B6">
      <w:pPr>
        <w:pStyle w:val="EndNoteBibliography"/>
        <w:spacing w:after="0"/>
        <w:ind w:left="720" w:hanging="720"/>
      </w:pPr>
      <w:r w:rsidRPr="002143B6">
        <w:t>[28]</w:t>
      </w:r>
      <w:r w:rsidRPr="002143B6">
        <w:tab/>
        <w:t xml:space="preserve">F. Dabbaghi, A. Tanhadoust, M. Nehdi, S. Nasrollahpour, M. Dehestani, and H. Yousefpour, "Life cycle assessment multi-objective optimization and deep belief network model for sustainable lightweight aggregate concrete," </w:t>
      </w:r>
      <w:r w:rsidRPr="002143B6">
        <w:rPr>
          <w:i/>
        </w:rPr>
        <w:t xml:space="preserve">Journal of Cleaner Production, </w:t>
      </w:r>
      <w:r w:rsidRPr="002143B6">
        <w:t>vol. 318, p. 128554, 2021.</w:t>
      </w:r>
    </w:p>
    <w:p w14:paraId="1F68F590" w14:textId="77777777" w:rsidR="002143B6" w:rsidRPr="002143B6" w:rsidRDefault="002143B6" w:rsidP="002143B6">
      <w:pPr>
        <w:pStyle w:val="EndNoteBibliography"/>
        <w:spacing w:after="0"/>
        <w:ind w:left="720" w:hanging="720"/>
      </w:pPr>
      <w:r w:rsidRPr="002143B6">
        <w:t>[29]</w:t>
      </w:r>
      <w:r w:rsidRPr="002143B6">
        <w:tab/>
        <w:t xml:space="preserve">H. Yu and W. D. Solvang, "An improved multi-objective programming with augmented ε-constraint method for hazardous waste location-routing </w:t>
      </w:r>
      <w:r w:rsidRPr="002143B6">
        <w:lastRenderedPageBreak/>
        <w:t xml:space="preserve">problems," </w:t>
      </w:r>
      <w:r w:rsidRPr="002143B6">
        <w:rPr>
          <w:i/>
        </w:rPr>
        <w:t xml:space="preserve">International journal of environmental research and public health, </w:t>
      </w:r>
      <w:r w:rsidRPr="002143B6">
        <w:t>vol. 13, no. 6, p. 548, 2016.</w:t>
      </w:r>
    </w:p>
    <w:p w14:paraId="402298DE" w14:textId="77777777" w:rsidR="002143B6" w:rsidRPr="002143B6" w:rsidRDefault="002143B6" w:rsidP="002143B6">
      <w:pPr>
        <w:pStyle w:val="EndNoteBibliography"/>
        <w:spacing w:after="0"/>
        <w:ind w:left="720" w:hanging="720"/>
      </w:pPr>
      <w:r w:rsidRPr="002143B6">
        <w:t>[30]</w:t>
      </w:r>
      <w:r w:rsidRPr="002143B6">
        <w:tab/>
        <w:t xml:space="preserve">Q. Song, J. Bao, S. Xue, P. Zhang, and S. Mu, "Collaborative disposal of multisource solid waste: Influence of an admixture on the properties, pore structure and durability of foam concrete," </w:t>
      </w:r>
      <w:r w:rsidRPr="002143B6">
        <w:rPr>
          <w:i/>
        </w:rPr>
        <w:t xml:space="preserve">Journal of Materials Research and Technology, </w:t>
      </w:r>
      <w:r w:rsidRPr="002143B6">
        <w:t>vol. 14, pp. 1778-1790, 2021.</w:t>
      </w:r>
    </w:p>
    <w:p w14:paraId="1EE1572B" w14:textId="77777777" w:rsidR="002143B6" w:rsidRPr="002143B6" w:rsidRDefault="002143B6" w:rsidP="002143B6">
      <w:pPr>
        <w:pStyle w:val="EndNoteBibliography"/>
        <w:spacing w:after="0"/>
        <w:ind w:left="720" w:hanging="720"/>
      </w:pPr>
      <w:r w:rsidRPr="002143B6">
        <w:t>[31]</w:t>
      </w:r>
      <w:r w:rsidRPr="002143B6">
        <w:tab/>
        <w:t xml:space="preserve">Y. Li, X. Zhao, Y. Li, and X. Li, "Waste incineration industry and development policies in China," </w:t>
      </w:r>
      <w:r w:rsidRPr="002143B6">
        <w:rPr>
          <w:i/>
        </w:rPr>
        <w:t xml:space="preserve">Waste Management, </w:t>
      </w:r>
      <w:r w:rsidRPr="002143B6">
        <w:t>vol. 46, pp. 234-241, 2015.</w:t>
      </w:r>
    </w:p>
    <w:p w14:paraId="792142D9" w14:textId="77777777" w:rsidR="002143B6" w:rsidRPr="002143B6" w:rsidRDefault="002143B6" w:rsidP="002143B6">
      <w:pPr>
        <w:pStyle w:val="EndNoteBibliography"/>
        <w:spacing w:after="0"/>
        <w:ind w:left="720" w:hanging="720"/>
      </w:pPr>
      <w:r w:rsidRPr="002143B6">
        <w:t>[32]</w:t>
      </w:r>
      <w:r w:rsidRPr="002143B6">
        <w:tab/>
        <w:t>L. Zheng</w:t>
      </w:r>
      <w:r w:rsidRPr="002143B6">
        <w:rPr>
          <w:i/>
        </w:rPr>
        <w:t xml:space="preserve"> et al.</w:t>
      </w:r>
      <w:r w:rsidRPr="002143B6">
        <w:t xml:space="preserve">, "Preferential policies promote municipal solid waste (MSW) to energy in China: Current status and prospects," </w:t>
      </w:r>
      <w:r w:rsidRPr="002143B6">
        <w:rPr>
          <w:i/>
        </w:rPr>
        <w:t xml:space="preserve">Renewable and Sustainable Energy Reviews, </w:t>
      </w:r>
      <w:r w:rsidRPr="002143B6">
        <w:t>vol. 36, pp. 135-148, 2014.</w:t>
      </w:r>
    </w:p>
    <w:p w14:paraId="408FED5B" w14:textId="77777777" w:rsidR="002143B6" w:rsidRPr="002143B6" w:rsidRDefault="002143B6" w:rsidP="002143B6">
      <w:pPr>
        <w:pStyle w:val="EndNoteBibliography"/>
        <w:spacing w:after="0"/>
        <w:ind w:left="720" w:hanging="720"/>
      </w:pPr>
      <w:r w:rsidRPr="002143B6">
        <w:t>[33]</w:t>
      </w:r>
      <w:r w:rsidRPr="002143B6">
        <w:tab/>
        <w:t xml:space="preserve">J.-W. Lu, S. Zhang, J. Hai, and M. Lei, "Status and perspectives of municipal solid waste incineration in China: A comparison with developed regions," </w:t>
      </w:r>
      <w:r w:rsidRPr="002143B6">
        <w:rPr>
          <w:i/>
        </w:rPr>
        <w:t xml:space="preserve">Waste Management, </w:t>
      </w:r>
      <w:r w:rsidRPr="002143B6">
        <w:t>vol. 69, pp. 170-186, 2017.</w:t>
      </w:r>
    </w:p>
    <w:p w14:paraId="33A4A3CC" w14:textId="77777777" w:rsidR="002143B6" w:rsidRPr="002143B6" w:rsidRDefault="002143B6" w:rsidP="002143B6">
      <w:pPr>
        <w:pStyle w:val="EndNoteBibliography"/>
        <w:spacing w:after="0"/>
        <w:ind w:left="720" w:hanging="720"/>
      </w:pPr>
      <w:r w:rsidRPr="002143B6">
        <w:t>[34]</w:t>
      </w:r>
      <w:r w:rsidRPr="002143B6">
        <w:tab/>
        <w:t>J. Del Ser</w:t>
      </w:r>
      <w:r w:rsidRPr="002143B6">
        <w:rPr>
          <w:i/>
        </w:rPr>
        <w:t xml:space="preserve"> et al.</w:t>
      </w:r>
      <w:r w:rsidRPr="002143B6">
        <w:t xml:space="preserve">, "Bio-inspired computation: Where we stand and what's next," </w:t>
      </w:r>
      <w:r w:rsidRPr="002143B6">
        <w:rPr>
          <w:i/>
        </w:rPr>
        <w:t xml:space="preserve">Swarm and Evolutionary Computation, </w:t>
      </w:r>
      <w:r w:rsidRPr="002143B6">
        <w:t>vol. 48, pp. 220-250, 2019.</w:t>
      </w:r>
    </w:p>
    <w:p w14:paraId="1D2CE73A" w14:textId="77777777" w:rsidR="002143B6" w:rsidRPr="002143B6" w:rsidRDefault="002143B6" w:rsidP="002143B6">
      <w:pPr>
        <w:pStyle w:val="EndNoteBibliography"/>
        <w:spacing w:after="0"/>
        <w:ind w:left="720" w:hanging="720"/>
      </w:pPr>
      <w:r w:rsidRPr="002143B6">
        <w:t>[35]</w:t>
      </w:r>
      <w:r w:rsidRPr="002143B6">
        <w:tab/>
        <w:t xml:space="preserve">D. KATHRYN, "GENERAL SCHEDULE riday, April 5, 2002," </w:t>
      </w:r>
      <w:r w:rsidRPr="002143B6">
        <w:rPr>
          <w:i/>
        </w:rPr>
        <w:t xml:space="preserve">The Ohio Journal of Science, </w:t>
      </w:r>
      <w:r w:rsidRPr="002143B6">
        <w:t>vol. 102, p. 1.</w:t>
      </w:r>
    </w:p>
    <w:p w14:paraId="2AD49480" w14:textId="77777777" w:rsidR="002143B6" w:rsidRPr="002143B6" w:rsidRDefault="002143B6" w:rsidP="002143B6">
      <w:pPr>
        <w:pStyle w:val="EndNoteBibliography"/>
        <w:spacing w:after="0"/>
        <w:ind w:left="720" w:hanging="720"/>
      </w:pPr>
      <w:r w:rsidRPr="002143B6">
        <w:t>[36]</w:t>
      </w:r>
      <w:r w:rsidRPr="002143B6">
        <w:tab/>
        <w:t xml:space="preserve">M. Z. Farooqi, S. M. Tabassum, M. H. Rehmani, and Y. Saleem, "A survey on network coding: From traditional wireless networks to emerging cognitive radio networks," </w:t>
      </w:r>
      <w:r w:rsidRPr="002143B6">
        <w:rPr>
          <w:i/>
        </w:rPr>
        <w:t xml:space="preserve">Journal of Network and Computer Applications, </w:t>
      </w:r>
      <w:r w:rsidRPr="002143B6">
        <w:t>vol. 46, pp. 166-181, 2014.</w:t>
      </w:r>
    </w:p>
    <w:p w14:paraId="380E2CA3" w14:textId="77777777" w:rsidR="002143B6" w:rsidRPr="002143B6" w:rsidRDefault="002143B6" w:rsidP="002143B6">
      <w:pPr>
        <w:pStyle w:val="EndNoteBibliography"/>
        <w:spacing w:after="0"/>
        <w:ind w:left="720" w:hanging="720"/>
      </w:pPr>
      <w:r w:rsidRPr="002143B6">
        <w:t>[37]</w:t>
      </w:r>
      <w:r w:rsidRPr="002143B6">
        <w:tab/>
        <w:t xml:space="preserve">S. Koppu and V. M. Viswanatham, "A fast enhanced secure image chaotic cryptosystem based on hybrid chaotic magic transform," </w:t>
      </w:r>
      <w:r w:rsidRPr="002143B6">
        <w:rPr>
          <w:i/>
        </w:rPr>
        <w:t xml:space="preserve">Modelling and Simulation in Engineering, </w:t>
      </w:r>
      <w:r w:rsidRPr="002143B6">
        <w:t>vol. 2017, 2017.</w:t>
      </w:r>
    </w:p>
    <w:p w14:paraId="697B522A" w14:textId="77777777" w:rsidR="002143B6" w:rsidRPr="002143B6" w:rsidRDefault="002143B6" w:rsidP="002143B6">
      <w:pPr>
        <w:pStyle w:val="EndNoteBibliography"/>
        <w:spacing w:after="0"/>
        <w:ind w:left="720" w:hanging="720"/>
      </w:pPr>
      <w:r w:rsidRPr="002143B6">
        <w:t>[38]</w:t>
      </w:r>
      <w:r w:rsidRPr="002143B6">
        <w:tab/>
        <w:t xml:space="preserve">L. Li, W. Liu, L. Li, H. Jiao, J. Qu, and G. Sun, "Compensation of Optical Pump Magnetometer Using the Improved Mayfly Optimization Algorithm," </w:t>
      </w:r>
      <w:r w:rsidRPr="002143B6">
        <w:rPr>
          <w:i/>
        </w:rPr>
        <w:t xml:space="preserve">Journal of Marine Science and Engineering, </w:t>
      </w:r>
      <w:r w:rsidRPr="002143B6">
        <w:t>vol. 10, no. 12, p. 1982, 2022.</w:t>
      </w:r>
    </w:p>
    <w:p w14:paraId="548CDBFE" w14:textId="77777777" w:rsidR="002143B6" w:rsidRPr="002143B6" w:rsidRDefault="002143B6" w:rsidP="002143B6">
      <w:pPr>
        <w:pStyle w:val="EndNoteBibliography"/>
        <w:spacing w:after="0"/>
        <w:ind w:left="720" w:hanging="720"/>
      </w:pPr>
      <w:r w:rsidRPr="002143B6">
        <w:t>[39]</w:t>
      </w:r>
      <w:r w:rsidRPr="002143B6">
        <w:tab/>
        <w:t xml:space="preserve"> R. Tang, S. Fong, X.-S. Yang, and S. Deb, "Wolf search algorithm with ephemeral memory," in </w:t>
      </w:r>
      <w:r w:rsidRPr="002143B6">
        <w:rPr>
          <w:i/>
        </w:rPr>
        <w:t>Seventh international conference on digital information management (ICDIM 2012)</w:t>
      </w:r>
      <w:r w:rsidRPr="002143B6">
        <w:t xml:space="preserve">, 2012: IEEE, pp. 165-172. </w:t>
      </w:r>
    </w:p>
    <w:p w14:paraId="77980B3F" w14:textId="77777777" w:rsidR="002143B6" w:rsidRPr="002143B6" w:rsidRDefault="002143B6" w:rsidP="002143B6">
      <w:pPr>
        <w:pStyle w:val="EndNoteBibliography"/>
        <w:spacing w:after="0"/>
        <w:ind w:left="720" w:hanging="720"/>
      </w:pPr>
      <w:r w:rsidRPr="002143B6">
        <w:t>[40]</w:t>
      </w:r>
      <w:r w:rsidRPr="002143B6">
        <w:tab/>
        <w:t xml:space="preserve">S. Mo, Q. Ye, K. Jiang, X. Mo, and G. Shen, "An improved MPPT method for photovoltaic systems based on mayfly optimization algorithm," </w:t>
      </w:r>
      <w:r w:rsidRPr="002143B6">
        <w:rPr>
          <w:i/>
        </w:rPr>
        <w:t xml:space="preserve">Energy Reports, </w:t>
      </w:r>
      <w:r w:rsidRPr="002143B6">
        <w:t>vol. 8, pp. 141-150, 2022.</w:t>
      </w:r>
    </w:p>
    <w:p w14:paraId="05E5C897" w14:textId="77777777" w:rsidR="002143B6" w:rsidRPr="002143B6" w:rsidRDefault="002143B6" w:rsidP="002143B6">
      <w:pPr>
        <w:pStyle w:val="EndNoteBibliography"/>
        <w:ind w:left="720" w:hanging="720"/>
      </w:pPr>
      <w:r w:rsidRPr="002143B6">
        <w:t>[41]</w:t>
      </w:r>
      <w:r w:rsidRPr="002143B6">
        <w:tab/>
        <w:t xml:space="preserve">A. Slowik and H. Kwasnicka, "Nature inspired methods and their industry applications—Swarm intelligence algorithms," </w:t>
      </w:r>
      <w:r w:rsidRPr="002143B6">
        <w:rPr>
          <w:i/>
        </w:rPr>
        <w:t xml:space="preserve">IEEE Transactions on Industrial Informatics, </w:t>
      </w:r>
      <w:r w:rsidRPr="002143B6">
        <w:t>vol. 14, no. 3, pp. 1004-1015, 2017.</w:t>
      </w:r>
    </w:p>
    <w:p w14:paraId="196E7DC7" w14:textId="187AC6D6" w:rsidR="00100CA3" w:rsidRPr="00905541" w:rsidRDefault="00E21857" w:rsidP="00E21857">
      <w:pPr>
        <w:rPr>
          <w:rFonts w:ascii="Times New Roman" w:eastAsiaTheme="minorEastAsia" w:hAnsi="Times New Roman" w:cs="Times New Roman"/>
          <w:lang w:val="en-US" w:eastAsia="zh-CN"/>
        </w:rPr>
      </w:pPr>
      <w:r>
        <w:rPr>
          <w:rFonts w:ascii="Times New Roman" w:eastAsiaTheme="minorEastAsia" w:hAnsi="Times New Roman" w:cs="Times New Roman"/>
          <w:lang w:val="en-US" w:eastAsia="zh-CN"/>
        </w:rPr>
        <w:fldChar w:fldCharType="end"/>
      </w:r>
    </w:p>
    <w:sectPr w:rsidR="00100CA3" w:rsidRPr="00905541">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653C3" w14:textId="77777777" w:rsidR="00EB5EA3" w:rsidRDefault="00EB5EA3">
      <w:pPr>
        <w:spacing w:line="240" w:lineRule="auto"/>
      </w:pPr>
      <w:r>
        <w:separator/>
      </w:r>
    </w:p>
  </w:endnote>
  <w:endnote w:type="continuationSeparator" w:id="0">
    <w:p w14:paraId="02DB7699" w14:textId="77777777" w:rsidR="00EB5EA3" w:rsidRDefault="00EB5E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 w:name="仿宋">
    <w:panose1 w:val="02010609060101010101"/>
    <w:charset w:val="86"/>
    <w:family w:val="modern"/>
    <w:pitch w:val="fixed"/>
    <w:sig w:usb0="800002BF" w:usb1="38CF7CFA" w:usb2="00000016" w:usb3="00000000" w:csb0="00040001" w:csb1="00000000"/>
  </w:font>
  <w:font w:name="Times New Roman (正文 CS 字体)">
    <w:altName w:val="宋体"/>
    <w:charset w:val="86"/>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1298181"/>
    </w:sdtPr>
    <w:sdtContent>
      <w:p w14:paraId="7653FE61" w14:textId="77777777" w:rsidR="00020CA3" w:rsidRDefault="00A5199F">
        <w:pPr>
          <w:pStyle w:val="a3"/>
          <w:jc w:val="right"/>
        </w:pPr>
        <w:r>
          <w:fldChar w:fldCharType="begin"/>
        </w:r>
        <w:r>
          <w:instrText xml:space="preserve"> PAGE   \* MERGEFORMAT </w:instrText>
        </w:r>
        <w:r>
          <w:fldChar w:fldCharType="separate"/>
        </w:r>
        <w:r>
          <w:t>2</w:t>
        </w:r>
        <w:r>
          <w:fldChar w:fldCharType="end"/>
        </w:r>
      </w:p>
    </w:sdtContent>
  </w:sdt>
  <w:p w14:paraId="0F52B4C5" w14:textId="77777777" w:rsidR="00020CA3" w:rsidRDefault="00020CA3">
    <w:pPr>
      <w:pStyle w:val="a3"/>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E90C3F" w14:textId="77777777" w:rsidR="00EB5EA3" w:rsidRDefault="00EB5EA3">
      <w:pPr>
        <w:spacing w:after="0"/>
      </w:pPr>
      <w:r>
        <w:separator/>
      </w:r>
    </w:p>
  </w:footnote>
  <w:footnote w:type="continuationSeparator" w:id="0">
    <w:p w14:paraId="003626AD" w14:textId="77777777" w:rsidR="00EB5EA3" w:rsidRDefault="00EB5EA3">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60407"/>
    <w:multiLevelType w:val="hybridMultilevel"/>
    <w:tmpl w:val="672C864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11116F24"/>
    <w:multiLevelType w:val="hybridMultilevel"/>
    <w:tmpl w:val="7A34BA2C"/>
    <w:lvl w:ilvl="0" w:tplc="FFFFFFFF">
      <w:start w:val="1"/>
      <w:numFmt w:val="decimal"/>
      <w:lvlText w:val="(%1)"/>
      <w:lvlJc w:val="left"/>
      <w:pPr>
        <w:ind w:left="440" w:hanging="440"/>
      </w:pPr>
      <w:rPr>
        <w:rFonts w:hint="eastAsia"/>
        <w:vertAlign w:val="baseline"/>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2" w15:restartNumberingAfterBreak="0">
    <w:nsid w:val="141801C5"/>
    <w:multiLevelType w:val="hybridMultilevel"/>
    <w:tmpl w:val="7A34BA2C"/>
    <w:lvl w:ilvl="0" w:tplc="A8E4B02C">
      <w:start w:val="1"/>
      <w:numFmt w:val="decimal"/>
      <w:lvlText w:val="(%1)"/>
      <w:lvlJc w:val="left"/>
      <w:pPr>
        <w:ind w:left="440" w:hanging="440"/>
      </w:pPr>
      <w:rPr>
        <w:rFonts w:hint="eastAsia"/>
        <w:vertAlign w:val="baseline"/>
      </w:r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3" w15:restartNumberingAfterBreak="0">
    <w:nsid w:val="1DCB2A9D"/>
    <w:multiLevelType w:val="hybridMultilevel"/>
    <w:tmpl w:val="F1B6839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3B47511"/>
    <w:multiLevelType w:val="hybridMultilevel"/>
    <w:tmpl w:val="A5BA516A"/>
    <w:lvl w:ilvl="0" w:tplc="6014784E">
      <w:start w:val="1"/>
      <w:numFmt w:val="decimal"/>
      <w:lvlText w:val="(%1)"/>
      <w:lvlJc w:val="left"/>
      <w:pPr>
        <w:ind w:left="375" w:hanging="375"/>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277F5E1C"/>
    <w:multiLevelType w:val="hybridMultilevel"/>
    <w:tmpl w:val="399C9F0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2A4977FD"/>
    <w:multiLevelType w:val="multilevel"/>
    <w:tmpl w:val="F992028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31F6D5B"/>
    <w:multiLevelType w:val="hybridMultilevel"/>
    <w:tmpl w:val="08C25F3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35F4151F"/>
    <w:multiLevelType w:val="hybridMultilevel"/>
    <w:tmpl w:val="18A25B6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3CEA11D8"/>
    <w:multiLevelType w:val="hybridMultilevel"/>
    <w:tmpl w:val="83CCBC1A"/>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3DC31308"/>
    <w:multiLevelType w:val="hybridMultilevel"/>
    <w:tmpl w:val="929E443E"/>
    <w:lvl w:ilvl="0" w:tplc="04090019">
      <w:start w:val="1"/>
      <w:numFmt w:val="lowerLetter"/>
      <w:lvlText w:val="%1)"/>
      <w:lvlJc w:val="left"/>
      <w:pPr>
        <w:ind w:left="440" w:hanging="440"/>
      </w:p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411E6A45"/>
    <w:multiLevelType w:val="hybridMultilevel"/>
    <w:tmpl w:val="2B2238BE"/>
    <w:lvl w:ilvl="0" w:tplc="11FA17E6">
      <w:start w:val="1"/>
      <w:numFmt w:val="decimal"/>
      <w:lvlText w:val="[%1]"/>
      <w:lvlJc w:val="left"/>
      <w:pPr>
        <w:ind w:left="440" w:hanging="440"/>
      </w:pPr>
      <w:rPr>
        <w:rFonts w:hint="eastAsia"/>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48995213"/>
    <w:multiLevelType w:val="hybridMultilevel"/>
    <w:tmpl w:val="B61600F6"/>
    <w:lvl w:ilvl="0" w:tplc="04090019">
      <w:start w:val="1"/>
      <w:numFmt w:val="lowerLetter"/>
      <w:lvlText w:val="%1)"/>
      <w:lvlJc w:val="left"/>
      <w:pPr>
        <w:ind w:left="440" w:hanging="440"/>
      </w:pPr>
    </w:lvl>
    <w:lvl w:ilvl="1" w:tplc="24C26E72">
      <w:start w:val="1"/>
      <w:numFmt w:val="decimal"/>
      <w:lvlText w:val="(%2)"/>
      <w:lvlJc w:val="left"/>
      <w:pPr>
        <w:ind w:left="820" w:hanging="380"/>
      </w:pPr>
      <w:rPr>
        <w:rFonts w:hint="default"/>
      </w:r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3" w15:restartNumberingAfterBreak="0">
    <w:nsid w:val="568864E5"/>
    <w:multiLevelType w:val="hybridMultilevel"/>
    <w:tmpl w:val="E85E1F52"/>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598D3795"/>
    <w:multiLevelType w:val="hybridMultilevel"/>
    <w:tmpl w:val="1672862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5" w15:restartNumberingAfterBreak="0">
    <w:nsid w:val="675B5E84"/>
    <w:multiLevelType w:val="hybridMultilevel"/>
    <w:tmpl w:val="7A20B0C0"/>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6" w15:restartNumberingAfterBreak="0">
    <w:nsid w:val="67F27B30"/>
    <w:multiLevelType w:val="hybridMultilevel"/>
    <w:tmpl w:val="EC8446BA"/>
    <w:lvl w:ilvl="0" w:tplc="FFFFFFFF">
      <w:start w:val="1"/>
      <w:numFmt w:val="lowerLetter"/>
      <w:lvlText w:val="%1)"/>
      <w:lvlJc w:val="left"/>
      <w:pPr>
        <w:ind w:left="440" w:hanging="440"/>
      </w:pPr>
    </w:lvl>
    <w:lvl w:ilvl="1" w:tplc="FFFFFFFF" w:tentative="1">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num w:numId="1" w16cid:durableId="266431517">
    <w:abstractNumId w:val="6"/>
  </w:num>
  <w:num w:numId="2" w16cid:durableId="799422532">
    <w:abstractNumId w:val="11"/>
  </w:num>
  <w:num w:numId="3" w16cid:durableId="314333835">
    <w:abstractNumId w:val="2"/>
  </w:num>
  <w:num w:numId="4" w16cid:durableId="2026126075">
    <w:abstractNumId w:val="1"/>
  </w:num>
  <w:num w:numId="5" w16cid:durableId="1435594099">
    <w:abstractNumId w:val="7"/>
  </w:num>
  <w:num w:numId="6" w16cid:durableId="1742291447">
    <w:abstractNumId w:val="15"/>
  </w:num>
  <w:num w:numId="7" w16cid:durableId="2035378617">
    <w:abstractNumId w:val="9"/>
  </w:num>
  <w:num w:numId="8" w16cid:durableId="1182478793">
    <w:abstractNumId w:val="3"/>
  </w:num>
  <w:num w:numId="9" w16cid:durableId="1400666292">
    <w:abstractNumId w:val="13"/>
  </w:num>
  <w:num w:numId="10" w16cid:durableId="432163978">
    <w:abstractNumId w:val="0"/>
  </w:num>
  <w:num w:numId="11" w16cid:durableId="66003595">
    <w:abstractNumId w:val="14"/>
  </w:num>
  <w:num w:numId="12" w16cid:durableId="539174138">
    <w:abstractNumId w:val="8"/>
  </w:num>
  <w:num w:numId="13" w16cid:durableId="29654058">
    <w:abstractNumId w:val="5"/>
  </w:num>
  <w:num w:numId="14" w16cid:durableId="1783528704">
    <w:abstractNumId w:val="12"/>
  </w:num>
  <w:num w:numId="15" w16cid:durableId="1351490292">
    <w:abstractNumId w:val="4"/>
  </w:num>
  <w:num w:numId="16" w16cid:durableId="943153291">
    <w:abstractNumId w:val="16"/>
  </w:num>
  <w:num w:numId="17" w16cid:durableId="17473419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proofState w:spelling="clean" w:grammar="clean"/>
  <w:defaultTabStop w:val="720"/>
  <w:noPunctuationKerning/>
  <w:characterSpacingControl w:val="doNotCompress"/>
  <w:hdrShapeDefaults>
    <o:shapedefaults v:ext="edit" spidmax="2050" fillcolor="white">
      <v:fill color="white"/>
    </o:shapedefaults>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commondata" w:val="eyJoZGlkIjoiN2Q5ZWFlN2Q3N2IxZmE4NTFiM2U5MWUyYWIxMjg1NzgifQ=="/>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Arial&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zpdaxtvifteelefdps52pplaapzw2tsx5wa&quot;&gt;我的EndNote数据库&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3&lt;/item&gt;&lt;item&gt;34&lt;/item&gt;&lt;item&gt;35&lt;/item&gt;&lt;item&gt;36&lt;/item&gt;&lt;item&gt;37&lt;/item&gt;&lt;item&gt;38&lt;/item&gt;&lt;item&gt;39&lt;/item&gt;&lt;item&gt;40&lt;/item&gt;&lt;item&gt;41&lt;/item&gt;&lt;item&gt;42&lt;/item&gt;&lt;item&gt;43&lt;/item&gt;&lt;item&gt;44&lt;/item&gt;&lt;item&gt;45&lt;/item&gt;&lt;item&gt;46&lt;/item&gt;&lt;item&gt;47&lt;/item&gt;&lt;/record-ids&gt;&lt;/item&gt;&lt;/Libraries&gt;"/>
  </w:docVars>
  <w:rsids>
    <w:rsidRoot w:val="00291944"/>
    <w:rsid w:val="000006B9"/>
    <w:rsid w:val="00001AC3"/>
    <w:rsid w:val="000022ED"/>
    <w:rsid w:val="00003561"/>
    <w:rsid w:val="00006757"/>
    <w:rsid w:val="00010AAB"/>
    <w:rsid w:val="00012476"/>
    <w:rsid w:val="0001453D"/>
    <w:rsid w:val="00017024"/>
    <w:rsid w:val="000201A4"/>
    <w:rsid w:val="00020CA3"/>
    <w:rsid w:val="00025C16"/>
    <w:rsid w:val="00030B85"/>
    <w:rsid w:val="0003112A"/>
    <w:rsid w:val="00035597"/>
    <w:rsid w:val="00040D9C"/>
    <w:rsid w:val="00052D0F"/>
    <w:rsid w:val="000566C5"/>
    <w:rsid w:val="00065CFB"/>
    <w:rsid w:val="00074CB6"/>
    <w:rsid w:val="00075D6D"/>
    <w:rsid w:val="00082A21"/>
    <w:rsid w:val="00082CC3"/>
    <w:rsid w:val="00085BF2"/>
    <w:rsid w:val="00086EED"/>
    <w:rsid w:val="00092201"/>
    <w:rsid w:val="00093E8C"/>
    <w:rsid w:val="0009591C"/>
    <w:rsid w:val="0009602C"/>
    <w:rsid w:val="000A0FDF"/>
    <w:rsid w:val="000A5639"/>
    <w:rsid w:val="000A7C32"/>
    <w:rsid w:val="000B2710"/>
    <w:rsid w:val="000B2924"/>
    <w:rsid w:val="000B2BC9"/>
    <w:rsid w:val="000B47E3"/>
    <w:rsid w:val="000B655D"/>
    <w:rsid w:val="000C75CE"/>
    <w:rsid w:val="000D036E"/>
    <w:rsid w:val="000D20A4"/>
    <w:rsid w:val="000D431D"/>
    <w:rsid w:val="000E57C5"/>
    <w:rsid w:val="000E6A7B"/>
    <w:rsid w:val="000F0800"/>
    <w:rsid w:val="00100CA3"/>
    <w:rsid w:val="00101F80"/>
    <w:rsid w:val="00105F0F"/>
    <w:rsid w:val="00105FE2"/>
    <w:rsid w:val="001262C4"/>
    <w:rsid w:val="00127ADE"/>
    <w:rsid w:val="001346E5"/>
    <w:rsid w:val="0013683E"/>
    <w:rsid w:val="0014407B"/>
    <w:rsid w:val="0014736D"/>
    <w:rsid w:val="00157D0B"/>
    <w:rsid w:val="001611E6"/>
    <w:rsid w:val="00167600"/>
    <w:rsid w:val="001679DF"/>
    <w:rsid w:val="00170539"/>
    <w:rsid w:val="0017291E"/>
    <w:rsid w:val="00195F3A"/>
    <w:rsid w:val="00197DA6"/>
    <w:rsid w:val="001A3D75"/>
    <w:rsid w:val="001C2A03"/>
    <w:rsid w:val="001C33B9"/>
    <w:rsid w:val="001D26E0"/>
    <w:rsid w:val="001D3350"/>
    <w:rsid w:val="001D42E6"/>
    <w:rsid w:val="001D6412"/>
    <w:rsid w:val="001E581A"/>
    <w:rsid w:val="001F154E"/>
    <w:rsid w:val="001F286F"/>
    <w:rsid w:val="001F5338"/>
    <w:rsid w:val="001F6C8E"/>
    <w:rsid w:val="00204923"/>
    <w:rsid w:val="00207567"/>
    <w:rsid w:val="00213589"/>
    <w:rsid w:val="002143B6"/>
    <w:rsid w:val="0022256E"/>
    <w:rsid w:val="00227773"/>
    <w:rsid w:val="00230A90"/>
    <w:rsid w:val="0023509E"/>
    <w:rsid w:val="00241F2D"/>
    <w:rsid w:val="002458FF"/>
    <w:rsid w:val="0024592E"/>
    <w:rsid w:val="002524BB"/>
    <w:rsid w:val="00261E56"/>
    <w:rsid w:val="002625BC"/>
    <w:rsid w:val="00263CFA"/>
    <w:rsid w:val="002673CC"/>
    <w:rsid w:val="00267746"/>
    <w:rsid w:val="0026797F"/>
    <w:rsid w:val="002706BA"/>
    <w:rsid w:val="00270863"/>
    <w:rsid w:val="00273E82"/>
    <w:rsid w:val="00274A4B"/>
    <w:rsid w:val="002862CC"/>
    <w:rsid w:val="00287B52"/>
    <w:rsid w:val="0029028E"/>
    <w:rsid w:val="00291944"/>
    <w:rsid w:val="002976B6"/>
    <w:rsid w:val="002A32DB"/>
    <w:rsid w:val="002A69CC"/>
    <w:rsid w:val="002B6B57"/>
    <w:rsid w:val="002C162D"/>
    <w:rsid w:val="002C4A28"/>
    <w:rsid w:val="002D29B0"/>
    <w:rsid w:val="002D37FC"/>
    <w:rsid w:val="002D43A3"/>
    <w:rsid w:val="002F3533"/>
    <w:rsid w:val="002F7996"/>
    <w:rsid w:val="00307486"/>
    <w:rsid w:val="003135A2"/>
    <w:rsid w:val="00325F69"/>
    <w:rsid w:val="003323B4"/>
    <w:rsid w:val="003326C3"/>
    <w:rsid w:val="00337E91"/>
    <w:rsid w:val="0034534B"/>
    <w:rsid w:val="00356770"/>
    <w:rsid w:val="00361AC7"/>
    <w:rsid w:val="0036252B"/>
    <w:rsid w:val="003710B2"/>
    <w:rsid w:val="003774CF"/>
    <w:rsid w:val="003805CD"/>
    <w:rsid w:val="00386D32"/>
    <w:rsid w:val="00387D1B"/>
    <w:rsid w:val="00396E1E"/>
    <w:rsid w:val="003A0914"/>
    <w:rsid w:val="003A4DE6"/>
    <w:rsid w:val="003A6653"/>
    <w:rsid w:val="003B010D"/>
    <w:rsid w:val="003B1737"/>
    <w:rsid w:val="003C1633"/>
    <w:rsid w:val="003C468C"/>
    <w:rsid w:val="003C753B"/>
    <w:rsid w:val="003D0F13"/>
    <w:rsid w:val="003D4AAA"/>
    <w:rsid w:val="003F0444"/>
    <w:rsid w:val="00401BF4"/>
    <w:rsid w:val="00401D47"/>
    <w:rsid w:val="00414F81"/>
    <w:rsid w:val="00425140"/>
    <w:rsid w:val="00430F3D"/>
    <w:rsid w:val="00431576"/>
    <w:rsid w:val="00441BB9"/>
    <w:rsid w:val="004433ED"/>
    <w:rsid w:val="00443BF7"/>
    <w:rsid w:val="00445DF6"/>
    <w:rsid w:val="00450BFE"/>
    <w:rsid w:val="00452833"/>
    <w:rsid w:val="0045769F"/>
    <w:rsid w:val="00463DE8"/>
    <w:rsid w:val="0047277E"/>
    <w:rsid w:val="004763B5"/>
    <w:rsid w:val="0048362E"/>
    <w:rsid w:val="00492217"/>
    <w:rsid w:val="004A265D"/>
    <w:rsid w:val="004A4625"/>
    <w:rsid w:val="004A4B3F"/>
    <w:rsid w:val="004A4ECE"/>
    <w:rsid w:val="004B679A"/>
    <w:rsid w:val="004C0DDB"/>
    <w:rsid w:val="004C44A3"/>
    <w:rsid w:val="004C4F46"/>
    <w:rsid w:val="004C549B"/>
    <w:rsid w:val="004C5647"/>
    <w:rsid w:val="004D45D9"/>
    <w:rsid w:val="004D7E68"/>
    <w:rsid w:val="004E0794"/>
    <w:rsid w:val="004E2BF8"/>
    <w:rsid w:val="004E5702"/>
    <w:rsid w:val="004F1247"/>
    <w:rsid w:val="004F1536"/>
    <w:rsid w:val="004F4EF3"/>
    <w:rsid w:val="00500BF4"/>
    <w:rsid w:val="005045DE"/>
    <w:rsid w:val="005146E3"/>
    <w:rsid w:val="005155EF"/>
    <w:rsid w:val="00525F32"/>
    <w:rsid w:val="0054064C"/>
    <w:rsid w:val="005414C8"/>
    <w:rsid w:val="00547E5B"/>
    <w:rsid w:val="00552CF6"/>
    <w:rsid w:val="005572D4"/>
    <w:rsid w:val="00560A98"/>
    <w:rsid w:val="005634F6"/>
    <w:rsid w:val="00584B1D"/>
    <w:rsid w:val="00587513"/>
    <w:rsid w:val="005A1804"/>
    <w:rsid w:val="005B03D4"/>
    <w:rsid w:val="005B36B4"/>
    <w:rsid w:val="005B5FD9"/>
    <w:rsid w:val="005D1FC3"/>
    <w:rsid w:val="005D439A"/>
    <w:rsid w:val="005D73A5"/>
    <w:rsid w:val="005E35DE"/>
    <w:rsid w:val="005F2E9E"/>
    <w:rsid w:val="005F347D"/>
    <w:rsid w:val="0060223A"/>
    <w:rsid w:val="00607579"/>
    <w:rsid w:val="00614500"/>
    <w:rsid w:val="00621396"/>
    <w:rsid w:val="006246E6"/>
    <w:rsid w:val="00635587"/>
    <w:rsid w:val="00641BF3"/>
    <w:rsid w:val="00645D2C"/>
    <w:rsid w:val="006472F5"/>
    <w:rsid w:val="00652107"/>
    <w:rsid w:val="00654C58"/>
    <w:rsid w:val="006568A1"/>
    <w:rsid w:val="00662328"/>
    <w:rsid w:val="00664F2E"/>
    <w:rsid w:val="00665B62"/>
    <w:rsid w:val="00672FEB"/>
    <w:rsid w:val="00681208"/>
    <w:rsid w:val="006817CE"/>
    <w:rsid w:val="00681BD7"/>
    <w:rsid w:val="0068335B"/>
    <w:rsid w:val="006834F1"/>
    <w:rsid w:val="006A3E4F"/>
    <w:rsid w:val="006A604A"/>
    <w:rsid w:val="006A65EF"/>
    <w:rsid w:val="006B14D5"/>
    <w:rsid w:val="006B78A2"/>
    <w:rsid w:val="006C36E7"/>
    <w:rsid w:val="006D3879"/>
    <w:rsid w:val="006D7AA7"/>
    <w:rsid w:val="006E0D37"/>
    <w:rsid w:val="006E1E9A"/>
    <w:rsid w:val="006E6377"/>
    <w:rsid w:val="006E7DF4"/>
    <w:rsid w:val="006F2C63"/>
    <w:rsid w:val="006F5BE9"/>
    <w:rsid w:val="007000F6"/>
    <w:rsid w:val="00714783"/>
    <w:rsid w:val="00734326"/>
    <w:rsid w:val="00737F8E"/>
    <w:rsid w:val="00745CE1"/>
    <w:rsid w:val="00755C6D"/>
    <w:rsid w:val="007725AE"/>
    <w:rsid w:val="007744C3"/>
    <w:rsid w:val="007A1AE2"/>
    <w:rsid w:val="007A6600"/>
    <w:rsid w:val="007B1058"/>
    <w:rsid w:val="007B1A8D"/>
    <w:rsid w:val="007B4E91"/>
    <w:rsid w:val="007B55E7"/>
    <w:rsid w:val="007C2AD1"/>
    <w:rsid w:val="007D3E9E"/>
    <w:rsid w:val="007D60AE"/>
    <w:rsid w:val="007D6E22"/>
    <w:rsid w:val="007E3A07"/>
    <w:rsid w:val="007E5A8E"/>
    <w:rsid w:val="007F2596"/>
    <w:rsid w:val="007F5552"/>
    <w:rsid w:val="00802723"/>
    <w:rsid w:val="00811AE8"/>
    <w:rsid w:val="0081528E"/>
    <w:rsid w:val="0081774B"/>
    <w:rsid w:val="0082583B"/>
    <w:rsid w:val="008406B9"/>
    <w:rsid w:val="00840872"/>
    <w:rsid w:val="00847524"/>
    <w:rsid w:val="00850D35"/>
    <w:rsid w:val="008552F5"/>
    <w:rsid w:val="00855A03"/>
    <w:rsid w:val="008569FF"/>
    <w:rsid w:val="00860636"/>
    <w:rsid w:val="00860B6C"/>
    <w:rsid w:val="00863082"/>
    <w:rsid w:val="00866012"/>
    <w:rsid w:val="008660BC"/>
    <w:rsid w:val="00870B78"/>
    <w:rsid w:val="00874132"/>
    <w:rsid w:val="00876DA1"/>
    <w:rsid w:val="00884FBA"/>
    <w:rsid w:val="008935FA"/>
    <w:rsid w:val="008A78CC"/>
    <w:rsid w:val="008C119F"/>
    <w:rsid w:val="008D27BC"/>
    <w:rsid w:val="008E04DF"/>
    <w:rsid w:val="008E31D3"/>
    <w:rsid w:val="008E400D"/>
    <w:rsid w:val="008E546F"/>
    <w:rsid w:val="008E7B8D"/>
    <w:rsid w:val="008F0383"/>
    <w:rsid w:val="008F1A2A"/>
    <w:rsid w:val="008F2EEC"/>
    <w:rsid w:val="008F6E7A"/>
    <w:rsid w:val="00905541"/>
    <w:rsid w:val="009066FA"/>
    <w:rsid w:val="00907CF4"/>
    <w:rsid w:val="0092125A"/>
    <w:rsid w:val="009351C6"/>
    <w:rsid w:val="00954B05"/>
    <w:rsid w:val="00960B75"/>
    <w:rsid w:val="00960C39"/>
    <w:rsid w:val="009610DA"/>
    <w:rsid w:val="0097226F"/>
    <w:rsid w:val="00982F62"/>
    <w:rsid w:val="00983510"/>
    <w:rsid w:val="00983A03"/>
    <w:rsid w:val="00997C86"/>
    <w:rsid w:val="009A05AE"/>
    <w:rsid w:val="009B15B4"/>
    <w:rsid w:val="009B41B7"/>
    <w:rsid w:val="009B69CB"/>
    <w:rsid w:val="009C1E9C"/>
    <w:rsid w:val="009C31F6"/>
    <w:rsid w:val="009C754C"/>
    <w:rsid w:val="009C795C"/>
    <w:rsid w:val="009D4CFE"/>
    <w:rsid w:val="009D7CEC"/>
    <w:rsid w:val="009E1AC8"/>
    <w:rsid w:val="009E5A70"/>
    <w:rsid w:val="00A026D2"/>
    <w:rsid w:val="00A10EC4"/>
    <w:rsid w:val="00A165CC"/>
    <w:rsid w:val="00A1676F"/>
    <w:rsid w:val="00A5199F"/>
    <w:rsid w:val="00A53DA8"/>
    <w:rsid w:val="00A54D88"/>
    <w:rsid w:val="00A56DF2"/>
    <w:rsid w:val="00A63E19"/>
    <w:rsid w:val="00A64AB5"/>
    <w:rsid w:val="00A6521C"/>
    <w:rsid w:val="00A6528A"/>
    <w:rsid w:val="00A70B14"/>
    <w:rsid w:val="00A71DAD"/>
    <w:rsid w:val="00A7266B"/>
    <w:rsid w:val="00A73464"/>
    <w:rsid w:val="00A8006C"/>
    <w:rsid w:val="00A8514B"/>
    <w:rsid w:val="00A904AA"/>
    <w:rsid w:val="00A95682"/>
    <w:rsid w:val="00AA250C"/>
    <w:rsid w:val="00AA552E"/>
    <w:rsid w:val="00AA62B6"/>
    <w:rsid w:val="00AA793D"/>
    <w:rsid w:val="00AB0BB8"/>
    <w:rsid w:val="00AC5974"/>
    <w:rsid w:val="00AD1CA8"/>
    <w:rsid w:val="00AD256B"/>
    <w:rsid w:val="00AD47A4"/>
    <w:rsid w:val="00AE471D"/>
    <w:rsid w:val="00AF0CEC"/>
    <w:rsid w:val="00AF2C99"/>
    <w:rsid w:val="00AF73FB"/>
    <w:rsid w:val="00B021C8"/>
    <w:rsid w:val="00B03AEC"/>
    <w:rsid w:val="00B0770A"/>
    <w:rsid w:val="00B118B6"/>
    <w:rsid w:val="00B13EB7"/>
    <w:rsid w:val="00B14DA1"/>
    <w:rsid w:val="00B16E2E"/>
    <w:rsid w:val="00B2027F"/>
    <w:rsid w:val="00B21E01"/>
    <w:rsid w:val="00B3382C"/>
    <w:rsid w:val="00B33837"/>
    <w:rsid w:val="00B4103B"/>
    <w:rsid w:val="00B4394C"/>
    <w:rsid w:val="00B455F9"/>
    <w:rsid w:val="00B463C8"/>
    <w:rsid w:val="00B57B23"/>
    <w:rsid w:val="00B638B9"/>
    <w:rsid w:val="00B639BB"/>
    <w:rsid w:val="00B65D99"/>
    <w:rsid w:val="00B67B62"/>
    <w:rsid w:val="00B7468E"/>
    <w:rsid w:val="00B76887"/>
    <w:rsid w:val="00B821C9"/>
    <w:rsid w:val="00B87FE2"/>
    <w:rsid w:val="00BA60D2"/>
    <w:rsid w:val="00BA7C0F"/>
    <w:rsid w:val="00BA7F25"/>
    <w:rsid w:val="00BC2315"/>
    <w:rsid w:val="00BC46B7"/>
    <w:rsid w:val="00BD369C"/>
    <w:rsid w:val="00BD744D"/>
    <w:rsid w:val="00BD7AE4"/>
    <w:rsid w:val="00BE5E5B"/>
    <w:rsid w:val="00BF32CE"/>
    <w:rsid w:val="00BF5EF5"/>
    <w:rsid w:val="00BF6097"/>
    <w:rsid w:val="00BF713C"/>
    <w:rsid w:val="00BF770F"/>
    <w:rsid w:val="00C056CF"/>
    <w:rsid w:val="00C115B1"/>
    <w:rsid w:val="00C1355D"/>
    <w:rsid w:val="00C337AD"/>
    <w:rsid w:val="00C36DDB"/>
    <w:rsid w:val="00C37E5C"/>
    <w:rsid w:val="00C516B0"/>
    <w:rsid w:val="00C518A7"/>
    <w:rsid w:val="00C52863"/>
    <w:rsid w:val="00C52FEA"/>
    <w:rsid w:val="00C66F98"/>
    <w:rsid w:val="00C81EB6"/>
    <w:rsid w:val="00C82A52"/>
    <w:rsid w:val="00C85BF0"/>
    <w:rsid w:val="00CA631D"/>
    <w:rsid w:val="00CC0BE3"/>
    <w:rsid w:val="00CC1BEE"/>
    <w:rsid w:val="00CC32E3"/>
    <w:rsid w:val="00CC7B64"/>
    <w:rsid w:val="00CD5CB1"/>
    <w:rsid w:val="00CD7330"/>
    <w:rsid w:val="00CD7994"/>
    <w:rsid w:val="00CD7A29"/>
    <w:rsid w:val="00CE0229"/>
    <w:rsid w:val="00CE558E"/>
    <w:rsid w:val="00CF2A08"/>
    <w:rsid w:val="00CF522B"/>
    <w:rsid w:val="00D00876"/>
    <w:rsid w:val="00D01D77"/>
    <w:rsid w:val="00D07286"/>
    <w:rsid w:val="00D128AC"/>
    <w:rsid w:val="00D136B9"/>
    <w:rsid w:val="00D212C1"/>
    <w:rsid w:val="00D2791B"/>
    <w:rsid w:val="00D307AE"/>
    <w:rsid w:val="00D30DBD"/>
    <w:rsid w:val="00D31DD2"/>
    <w:rsid w:val="00D35A9E"/>
    <w:rsid w:val="00D37563"/>
    <w:rsid w:val="00D4014C"/>
    <w:rsid w:val="00D460E5"/>
    <w:rsid w:val="00D504FB"/>
    <w:rsid w:val="00D50E58"/>
    <w:rsid w:val="00D52743"/>
    <w:rsid w:val="00D62B80"/>
    <w:rsid w:val="00D62D03"/>
    <w:rsid w:val="00D651BA"/>
    <w:rsid w:val="00D66909"/>
    <w:rsid w:val="00D77111"/>
    <w:rsid w:val="00D83A16"/>
    <w:rsid w:val="00D859B5"/>
    <w:rsid w:val="00D8702F"/>
    <w:rsid w:val="00D87652"/>
    <w:rsid w:val="00D930A3"/>
    <w:rsid w:val="00DA6A9F"/>
    <w:rsid w:val="00DA6D26"/>
    <w:rsid w:val="00DB408D"/>
    <w:rsid w:val="00DB6C6C"/>
    <w:rsid w:val="00DC1069"/>
    <w:rsid w:val="00DD68A5"/>
    <w:rsid w:val="00DD6F8A"/>
    <w:rsid w:val="00DE1EFA"/>
    <w:rsid w:val="00DE3997"/>
    <w:rsid w:val="00DE4581"/>
    <w:rsid w:val="00DF20D9"/>
    <w:rsid w:val="00E00E6F"/>
    <w:rsid w:val="00E037BE"/>
    <w:rsid w:val="00E07876"/>
    <w:rsid w:val="00E12006"/>
    <w:rsid w:val="00E12878"/>
    <w:rsid w:val="00E21857"/>
    <w:rsid w:val="00E32FF3"/>
    <w:rsid w:val="00E33683"/>
    <w:rsid w:val="00E40038"/>
    <w:rsid w:val="00E408FB"/>
    <w:rsid w:val="00E41198"/>
    <w:rsid w:val="00E45E5F"/>
    <w:rsid w:val="00E53673"/>
    <w:rsid w:val="00E620D6"/>
    <w:rsid w:val="00E67C18"/>
    <w:rsid w:val="00E727D4"/>
    <w:rsid w:val="00E923DD"/>
    <w:rsid w:val="00EA10C8"/>
    <w:rsid w:val="00EA1432"/>
    <w:rsid w:val="00EB0051"/>
    <w:rsid w:val="00EB311A"/>
    <w:rsid w:val="00EB5EA3"/>
    <w:rsid w:val="00EC6165"/>
    <w:rsid w:val="00ED6705"/>
    <w:rsid w:val="00ED77C7"/>
    <w:rsid w:val="00EE2A76"/>
    <w:rsid w:val="00EF0CDF"/>
    <w:rsid w:val="00EF66AF"/>
    <w:rsid w:val="00EF7047"/>
    <w:rsid w:val="00F1473E"/>
    <w:rsid w:val="00F16490"/>
    <w:rsid w:val="00F227D6"/>
    <w:rsid w:val="00F26784"/>
    <w:rsid w:val="00F27BB4"/>
    <w:rsid w:val="00F27EC2"/>
    <w:rsid w:val="00F32765"/>
    <w:rsid w:val="00F436D0"/>
    <w:rsid w:val="00F45BAA"/>
    <w:rsid w:val="00F47BDE"/>
    <w:rsid w:val="00F50D64"/>
    <w:rsid w:val="00F513BB"/>
    <w:rsid w:val="00F51F88"/>
    <w:rsid w:val="00F549D2"/>
    <w:rsid w:val="00F5588D"/>
    <w:rsid w:val="00F62A04"/>
    <w:rsid w:val="00F6346B"/>
    <w:rsid w:val="00F71792"/>
    <w:rsid w:val="00F7382F"/>
    <w:rsid w:val="00FA3E62"/>
    <w:rsid w:val="00FA4D18"/>
    <w:rsid w:val="00FA700B"/>
    <w:rsid w:val="00FB0DFB"/>
    <w:rsid w:val="00FB1819"/>
    <w:rsid w:val="00FB3CBB"/>
    <w:rsid w:val="00FB4177"/>
    <w:rsid w:val="00FC184B"/>
    <w:rsid w:val="00FC581B"/>
    <w:rsid w:val="00FE0F20"/>
    <w:rsid w:val="00FE5E88"/>
    <w:rsid w:val="00FF38E9"/>
    <w:rsid w:val="00FF7AA1"/>
    <w:rsid w:val="0385634A"/>
    <w:rsid w:val="047835E7"/>
    <w:rsid w:val="04BB3A14"/>
    <w:rsid w:val="0B3C19E4"/>
    <w:rsid w:val="0D7E23AC"/>
    <w:rsid w:val="0DFC545B"/>
    <w:rsid w:val="137D0DEC"/>
    <w:rsid w:val="1DE367AB"/>
    <w:rsid w:val="228F4854"/>
    <w:rsid w:val="3EE52537"/>
    <w:rsid w:val="4B8D27CA"/>
    <w:rsid w:val="4C0118B3"/>
    <w:rsid w:val="52DE46FC"/>
    <w:rsid w:val="58B2640F"/>
    <w:rsid w:val="5CFC40FC"/>
    <w:rsid w:val="5D665A1A"/>
    <w:rsid w:val="5EAC3900"/>
    <w:rsid w:val="61C3343B"/>
    <w:rsid w:val="63CB4828"/>
    <w:rsid w:val="6C87486E"/>
    <w:rsid w:val="6F4714E9"/>
    <w:rsid w:val="767D7C04"/>
    <w:rsid w:val="7AA634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898AE7F"/>
  <w15:docId w15:val="{9A95A428-5451-4B0D-91BC-AA07B1F33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after="160" w:line="259" w:lineRule="auto"/>
    </w:pPr>
    <w:rPr>
      <w:rFonts w:ascii="Arial" w:eastAsiaTheme="minorHAnsi" w:hAnsi="Arial" w:cstheme="minorBidi"/>
      <w:sz w:val="24"/>
      <w:szCs w:val="22"/>
      <w:lang w:val="en-GB" w:eastAsia="en-US"/>
    </w:rPr>
  </w:style>
  <w:style w:type="paragraph" w:styleId="1">
    <w:name w:val="heading 1"/>
    <w:basedOn w:val="a"/>
    <w:next w:val="a"/>
    <w:link w:val="10"/>
    <w:uiPriority w:val="9"/>
    <w:qFormat/>
    <w:pPr>
      <w:keepNext/>
      <w:keepLines/>
      <w:spacing w:before="240" w:after="0"/>
      <w:outlineLvl w:val="0"/>
    </w:pPr>
    <w:rPr>
      <w:rFonts w:eastAsiaTheme="majorEastAsia" w:cstheme="majorBidi"/>
      <w:color w:val="2F5496" w:themeColor="accent1" w:themeShade="BF"/>
      <w:sz w:val="32"/>
      <w:szCs w:val="32"/>
    </w:rPr>
  </w:style>
  <w:style w:type="paragraph" w:styleId="2">
    <w:name w:val="heading 2"/>
    <w:basedOn w:val="a"/>
    <w:next w:val="a"/>
    <w:link w:val="20"/>
    <w:uiPriority w:val="9"/>
    <w:unhideWhenUsed/>
    <w:qFormat/>
    <w:pPr>
      <w:keepNext/>
      <w:keepLines/>
      <w:spacing w:before="40" w:after="0"/>
      <w:outlineLvl w:val="1"/>
    </w:pPr>
    <w:rPr>
      <w:rFonts w:eastAsiaTheme="majorEastAsia" w:cstheme="majorBidi"/>
      <w:color w:val="2F5496" w:themeColor="accent1" w:themeShade="BF"/>
      <w:szCs w:val="26"/>
    </w:rPr>
  </w:style>
  <w:style w:type="paragraph" w:styleId="3">
    <w:name w:val="heading 3"/>
    <w:basedOn w:val="a"/>
    <w:next w:val="a"/>
    <w:unhideWhenUsed/>
    <w:qFormat/>
    <w:pPr>
      <w:keepNext/>
      <w:keepLines/>
      <w:spacing w:before="260" w:after="260" w:line="413" w:lineRule="auto"/>
      <w:outlineLvl w:val="2"/>
    </w:pPr>
    <w:rPr>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513"/>
        <w:tab w:val="right" w:pos="9026"/>
      </w:tabs>
      <w:spacing w:after="0" w:line="240" w:lineRule="auto"/>
    </w:pPr>
  </w:style>
  <w:style w:type="paragraph" w:styleId="a5">
    <w:name w:val="header"/>
    <w:basedOn w:val="a"/>
    <w:link w:val="a6"/>
    <w:uiPriority w:val="99"/>
    <w:unhideWhenUsed/>
    <w:qFormat/>
    <w:pPr>
      <w:tabs>
        <w:tab w:val="center" w:pos="4513"/>
        <w:tab w:val="right" w:pos="9026"/>
      </w:tabs>
      <w:spacing w:after="0" w:line="240" w:lineRule="auto"/>
    </w:pPr>
  </w:style>
  <w:style w:type="paragraph" w:styleId="TOC1">
    <w:name w:val="toc 1"/>
    <w:basedOn w:val="a"/>
    <w:next w:val="a"/>
    <w:uiPriority w:val="39"/>
    <w:unhideWhenUsed/>
    <w:qFormat/>
    <w:pPr>
      <w:spacing w:after="100"/>
    </w:pPr>
  </w:style>
  <w:style w:type="paragraph" w:styleId="TOC2">
    <w:name w:val="toc 2"/>
    <w:basedOn w:val="a"/>
    <w:next w:val="a"/>
    <w:uiPriority w:val="39"/>
    <w:unhideWhenUsed/>
    <w:qFormat/>
    <w:pPr>
      <w:spacing w:after="100"/>
      <w:ind w:left="240"/>
    </w:pPr>
  </w:style>
  <w:style w:type="character" w:styleId="a7">
    <w:name w:val="Hyperlink"/>
    <w:basedOn w:val="a0"/>
    <w:uiPriority w:val="99"/>
    <w:unhideWhenUsed/>
    <w:qFormat/>
    <w:rPr>
      <w:color w:val="0563C1" w:themeColor="hyperlink"/>
      <w:u w:val="single"/>
    </w:rPr>
  </w:style>
  <w:style w:type="paragraph" w:styleId="a8">
    <w:name w:val="No Spacing"/>
    <w:link w:val="a9"/>
    <w:uiPriority w:val="1"/>
    <w:qFormat/>
    <w:rPr>
      <w:rFonts w:asciiTheme="minorHAnsi" w:eastAsiaTheme="minorEastAsia" w:hAnsiTheme="minorHAnsi" w:cstheme="minorBidi"/>
      <w:sz w:val="22"/>
      <w:szCs w:val="22"/>
      <w:lang w:eastAsia="en-US"/>
    </w:rPr>
  </w:style>
  <w:style w:type="character" w:customStyle="1" w:styleId="a9">
    <w:name w:val="无间隔 字符"/>
    <w:basedOn w:val="a0"/>
    <w:link w:val="a8"/>
    <w:uiPriority w:val="1"/>
    <w:qFormat/>
    <w:rPr>
      <w:rFonts w:eastAsiaTheme="minorEastAsia"/>
      <w:lang w:val="en-US"/>
    </w:rPr>
  </w:style>
  <w:style w:type="character" w:customStyle="1" w:styleId="10">
    <w:name w:val="标题 1 字符"/>
    <w:basedOn w:val="a0"/>
    <w:link w:val="1"/>
    <w:uiPriority w:val="9"/>
    <w:qFormat/>
    <w:rPr>
      <w:rFonts w:ascii="Arial" w:eastAsiaTheme="majorEastAsia" w:hAnsi="Arial" w:cstheme="majorBidi"/>
      <w:color w:val="2F5496" w:themeColor="accent1" w:themeShade="BF"/>
      <w:sz w:val="32"/>
      <w:szCs w:val="32"/>
    </w:rPr>
  </w:style>
  <w:style w:type="character" w:customStyle="1" w:styleId="20">
    <w:name w:val="标题 2 字符"/>
    <w:basedOn w:val="a0"/>
    <w:link w:val="2"/>
    <w:uiPriority w:val="9"/>
    <w:qFormat/>
    <w:rPr>
      <w:rFonts w:ascii="Arial" w:eastAsiaTheme="majorEastAsia" w:hAnsi="Arial" w:cstheme="majorBidi"/>
      <w:color w:val="2F5496" w:themeColor="accent1" w:themeShade="BF"/>
      <w:sz w:val="24"/>
      <w:szCs w:val="26"/>
    </w:rPr>
  </w:style>
  <w:style w:type="character" w:customStyle="1" w:styleId="a6">
    <w:name w:val="页眉 字符"/>
    <w:basedOn w:val="a0"/>
    <w:link w:val="a5"/>
    <w:uiPriority w:val="99"/>
    <w:qFormat/>
    <w:rPr>
      <w:rFonts w:ascii="Arial" w:hAnsi="Arial"/>
      <w:sz w:val="24"/>
    </w:rPr>
  </w:style>
  <w:style w:type="character" w:customStyle="1" w:styleId="a4">
    <w:name w:val="页脚 字符"/>
    <w:basedOn w:val="a0"/>
    <w:link w:val="a3"/>
    <w:uiPriority w:val="99"/>
    <w:qFormat/>
    <w:rPr>
      <w:rFonts w:ascii="Arial" w:hAnsi="Arial"/>
      <w:sz w:val="24"/>
    </w:rPr>
  </w:style>
  <w:style w:type="paragraph" w:customStyle="1" w:styleId="TOC10">
    <w:name w:val="TOC 标题1"/>
    <w:basedOn w:val="1"/>
    <w:next w:val="a"/>
    <w:uiPriority w:val="39"/>
    <w:unhideWhenUsed/>
    <w:qFormat/>
    <w:pPr>
      <w:outlineLvl w:val="9"/>
    </w:pPr>
    <w:rPr>
      <w:lang w:val="en-US"/>
    </w:rPr>
  </w:style>
  <w:style w:type="paragraph" w:customStyle="1" w:styleId="WPSOffice1">
    <w:name w:val="WPSOffice手动目录 1"/>
  </w:style>
  <w:style w:type="paragraph" w:customStyle="1" w:styleId="WPSOffice2">
    <w:name w:val="WPSOffice手动目录 2"/>
    <w:pPr>
      <w:ind w:leftChars="200" w:left="200"/>
    </w:pPr>
  </w:style>
  <w:style w:type="paragraph" w:customStyle="1" w:styleId="WPSOffice3">
    <w:name w:val="WPSOffice手动目录 3"/>
    <w:qFormat/>
    <w:pPr>
      <w:ind w:leftChars="400" w:left="400"/>
    </w:pPr>
  </w:style>
  <w:style w:type="character" w:customStyle="1" w:styleId="11">
    <w:name w:val="未处理的提及1"/>
    <w:basedOn w:val="a0"/>
    <w:uiPriority w:val="99"/>
    <w:semiHidden/>
    <w:unhideWhenUsed/>
    <w:rPr>
      <w:color w:val="605E5C"/>
      <w:shd w:val="clear" w:color="auto" w:fill="E1DFDD"/>
    </w:rPr>
  </w:style>
  <w:style w:type="paragraph" w:customStyle="1" w:styleId="EndNoteBibliographyTitle">
    <w:name w:val="EndNote Bibliography Title"/>
    <w:basedOn w:val="a"/>
    <w:link w:val="EndNoteBibliographyTitle0"/>
    <w:rsid w:val="00AF2C99"/>
    <w:pPr>
      <w:spacing w:after="0"/>
      <w:jc w:val="center"/>
    </w:pPr>
    <w:rPr>
      <w:rFonts w:cs="Arial"/>
      <w:noProof/>
      <w:lang w:val="en-US"/>
    </w:rPr>
  </w:style>
  <w:style w:type="character" w:customStyle="1" w:styleId="EndNoteBibliographyTitle0">
    <w:name w:val="EndNote Bibliography Title 字符"/>
    <w:basedOn w:val="a0"/>
    <w:link w:val="EndNoteBibliographyTitle"/>
    <w:rsid w:val="00AF2C99"/>
    <w:rPr>
      <w:rFonts w:ascii="Arial" w:eastAsiaTheme="minorHAnsi" w:hAnsi="Arial" w:cs="Arial"/>
      <w:noProof/>
      <w:sz w:val="24"/>
      <w:szCs w:val="22"/>
      <w:lang w:eastAsia="en-US"/>
    </w:rPr>
  </w:style>
  <w:style w:type="paragraph" w:customStyle="1" w:styleId="EndNoteBibliography">
    <w:name w:val="EndNote Bibliography"/>
    <w:basedOn w:val="a"/>
    <w:link w:val="EndNoteBibliography0"/>
    <w:rsid w:val="00AF2C99"/>
    <w:pPr>
      <w:spacing w:line="240" w:lineRule="auto"/>
      <w:jc w:val="both"/>
    </w:pPr>
    <w:rPr>
      <w:rFonts w:cs="Arial"/>
      <w:noProof/>
      <w:lang w:val="en-US"/>
    </w:rPr>
  </w:style>
  <w:style w:type="character" w:customStyle="1" w:styleId="EndNoteBibliography0">
    <w:name w:val="EndNote Bibliography 字符"/>
    <w:basedOn w:val="a0"/>
    <w:link w:val="EndNoteBibliography"/>
    <w:rsid w:val="00AF2C99"/>
    <w:rPr>
      <w:rFonts w:ascii="Arial" w:eastAsiaTheme="minorHAnsi" w:hAnsi="Arial" w:cs="Arial"/>
      <w:noProof/>
      <w:sz w:val="24"/>
      <w:szCs w:val="22"/>
      <w:lang w:eastAsia="en-US"/>
    </w:rPr>
  </w:style>
  <w:style w:type="paragraph" w:styleId="TOC3">
    <w:name w:val="toc 3"/>
    <w:basedOn w:val="a"/>
    <w:next w:val="a"/>
    <w:autoRedefine/>
    <w:uiPriority w:val="39"/>
    <w:unhideWhenUsed/>
    <w:rsid w:val="0054064C"/>
    <w:pPr>
      <w:ind w:leftChars="400" w:left="840"/>
    </w:pPr>
  </w:style>
  <w:style w:type="paragraph" w:styleId="aa">
    <w:name w:val="List Paragraph"/>
    <w:basedOn w:val="a"/>
    <w:uiPriority w:val="99"/>
    <w:rsid w:val="007C2AD1"/>
    <w:pPr>
      <w:ind w:firstLineChars="200" w:firstLine="420"/>
    </w:pPr>
  </w:style>
  <w:style w:type="table" w:styleId="ab">
    <w:name w:val="Table Grid"/>
    <w:basedOn w:val="a1"/>
    <w:uiPriority w:val="39"/>
    <w:qFormat/>
    <w:rsid w:val="00F513B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Unresolved Mention"/>
    <w:basedOn w:val="a0"/>
    <w:uiPriority w:val="99"/>
    <w:semiHidden/>
    <w:unhideWhenUsed/>
    <w:rsid w:val="00E21857"/>
    <w:rPr>
      <w:color w:val="605E5C"/>
      <w:shd w:val="clear" w:color="auto" w:fill="E1DFDD"/>
    </w:rPr>
  </w:style>
  <w:style w:type="table" w:customStyle="1" w:styleId="12">
    <w:name w:val="网格型1"/>
    <w:basedOn w:val="a1"/>
    <w:next w:val="ab"/>
    <w:uiPriority w:val="39"/>
    <w:qFormat/>
    <w:rsid w:val="00463DE8"/>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21">
    <w:name w:val="网格型2"/>
    <w:basedOn w:val="a1"/>
    <w:next w:val="ab"/>
    <w:uiPriority w:val="39"/>
    <w:qFormat/>
    <w:rsid w:val="00C516B0"/>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TEquationSection">
    <w:name w:val="MTEquationSection"/>
    <w:basedOn w:val="a0"/>
    <w:rsid w:val="00B0770A"/>
    <w:rPr>
      <w:rFonts w:ascii="Calibri" w:eastAsia="Times New Roman" w:hAnsi="Calibri" w:cs="Times New Roman"/>
      <w:vanish/>
      <w:color w:val="FF0000"/>
      <w:szCs w:val="24"/>
    </w:rPr>
  </w:style>
  <w:style w:type="paragraph" w:customStyle="1" w:styleId="MTDisplayEquation">
    <w:name w:val="MTDisplayEquation"/>
    <w:basedOn w:val="a"/>
    <w:next w:val="a"/>
    <w:link w:val="MTDisplayEquation0"/>
    <w:rsid w:val="002976B6"/>
    <w:pPr>
      <w:tabs>
        <w:tab w:val="center" w:pos="4520"/>
        <w:tab w:val="right" w:pos="9020"/>
      </w:tabs>
      <w:spacing w:line="240" w:lineRule="auto"/>
      <w:jc w:val="center"/>
    </w:pPr>
    <w:rPr>
      <w:rFonts w:ascii="Times New Roman" w:eastAsiaTheme="minorEastAsia" w:hAnsi="Times New Roman" w:cs="Times New Roman"/>
      <w:lang w:val="en-US" w:eastAsia="zh-CN"/>
    </w:rPr>
  </w:style>
  <w:style w:type="character" w:customStyle="1" w:styleId="MTDisplayEquation0">
    <w:name w:val="MTDisplayEquation 字符"/>
    <w:basedOn w:val="a0"/>
    <w:link w:val="MTDisplayEquation"/>
    <w:rsid w:val="002976B6"/>
    <w:rPr>
      <w:rFonts w:eastAsiaTheme="minorEastAsia"/>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21908">
      <w:bodyDiv w:val="1"/>
      <w:marLeft w:val="0"/>
      <w:marRight w:val="0"/>
      <w:marTop w:val="0"/>
      <w:marBottom w:val="0"/>
      <w:divBdr>
        <w:top w:val="none" w:sz="0" w:space="0" w:color="auto"/>
        <w:left w:val="none" w:sz="0" w:space="0" w:color="auto"/>
        <w:bottom w:val="none" w:sz="0" w:space="0" w:color="auto"/>
        <w:right w:val="none" w:sz="0" w:space="0" w:color="auto"/>
      </w:divBdr>
      <w:divsChild>
        <w:div w:id="1588152842">
          <w:marLeft w:val="0"/>
          <w:marRight w:val="0"/>
          <w:marTop w:val="0"/>
          <w:marBottom w:val="0"/>
          <w:divBdr>
            <w:top w:val="single" w:sz="2" w:space="0" w:color="auto"/>
            <w:left w:val="single" w:sz="2" w:space="0" w:color="auto"/>
            <w:bottom w:val="single" w:sz="6" w:space="0" w:color="auto"/>
            <w:right w:val="single" w:sz="2" w:space="0" w:color="auto"/>
          </w:divBdr>
          <w:divsChild>
            <w:div w:id="636958449">
              <w:marLeft w:val="0"/>
              <w:marRight w:val="0"/>
              <w:marTop w:val="100"/>
              <w:marBottom w:val="100"/>
              <w:divBdr>
                <w:top w:val="single" w:sz="2" w:space="0" w:color="D9D9E3"/>
                <w:left w:val="single" w:sz="2" w:space="0" w:color="D9D9E3"/>
                <w:bottom w:val="single" w:sz="2" w:space="0" w:color="D9D9E3"/>
                <w:right w:val="single" w:sz="2" w:space="0" w:color="D9D9E3"/>
              </w:divBdr>
              <w:divsChild>
                <w:div w:id="335153434">
                  <w:marLeft w:val="0"/>
                  <w:marRight w:val="0"/>
                  <w:marTop w:val="0"/>
                  <w:marBottom w:val="0"/>
                  <w:divBdr>
                    <w:top w:val="single" w:sz="2" w:space="0" w:color="D9D9E3"/>
                    <w:left w:val="single" w:sz="2" w:space="0" w:color="D9D9E3"/>
                    <w:bottom w:val="single" w:sz="2" w:space="0" w:color="D9D9E3"/>
                    <w:right w:val="single" w:sz="2" w:space="0" w:color="D9D9E3"/>
                  </w:divBdr>
                  <w:divsChild>
                    <w:div w:id="1234268592">
                      <w:marLeft w:val="0"/>
                      <w:marRight w:val="0"/>
                      <w:marTop w:val="0"/>
                      <w:marBottom w:val="0"/>
                      <w:divBdr>
                        <w:top w:val="single" w:sz="2" w:space="0" w:color="D9D9E3"/>
                        <w:left w:val="single" w:sz="2" w:space="0" w:color="D9D9E3"/>
                        <w:bottom w:val="single" w:sz="2" w:space="0" w:color="D9D9E3"/>
                        <w:right w:val="single" w:sz="2" w:space="0" w:color="D9D9E3"/>
                      </w:divBdr>
                      <w:divsChild>
                        <w:div w:id="550507857">
                          <w:marLeft w:val="0"/>
                          <w:marRight w:val="0"/>
                          <w:marTop w:val="0"/>
                          <w:marBottom w:val="0"/>
                          <w:divBdr>
                            <w:top w:val="single" w:sz="2" w:space="0" w:color="D9D9E3"/>
                            <w:left w:val="single" w:sz="2" w:space="0" w:color="D9D9E3"/>
                            <w:bottom w:val="single" w:sz="2" w:space="0" w:color="D9D9E3"/>
                            <w:right w:val="single" w:sz="2" w:space="0" w:color="D9D9E3"/>
                          </w:divBdr>
                          <w:divsChild>
                            <w:div w:id="8561169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1032582">
      <w:bodyDiv w:val="1"/>
      <w:marLeft w:val="0"/>
      <w:marRight w:val="0"/>
      <w:marTop w:val="0"/>
      <w:marBottom w:val="0"/>
      <w:divBdr>
        <w:top w:val="none" w:sz="0" w:space="0" w:color="auto"/>
        <w:left w:val="none" w:sz="0" w:space="0" w:color="auto"/>
        <w:bottom w:val="none" w:sz="0" w:space="0" w:color="auto"/>
        <w:right w:val="none" w:sz="0" w:space="0" w:color="auto"/>
      </w:divBdr>
      <w:divsChild>
        <w:div w:id="375356281">
          <w:marLeft w:val="0"/>
          <w:marRight w:val="0"/>
          <w:marTop w:val="0"/>
          <w:marBottom w:val="0"/>
          <w:divBdr>
            <w:top w:val="none" w:sz="0" w:space="0" w:color="auto"/>
            <w:left w:val="none" w:sz="0" w:space="0" w:color="auto"/>
            <w:bottom w:val="none" w:sz="0" w:space="0" w:color="auto"/>
            <w:right w:val="none" w:sz="0" w:space="0" w:color="auto"/>
          </w:divBdr>
          <w:divsChild>
            <w:div w:id="176734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347663">
      <w:bodyDiv w:val="1"/>
      <w:marLeft w:val="0"/>
      <w:marRight w:val="0"/>
      <w:marTop w:val="0"/>
      <w:marBottom w:val="0"/>
      <w:divBdr>
        <w:top w:val="none" w:sz="0" w:space="0" w:color="auto"/>
        <w:left w:val="none" w:sz="0" w:space="0" w:color="auto"/>
        <w:bottom w:val="none" w:sz="0" w:space="0" w:color="auto"/>
        <w:right w:val="none" w:sz="0" w:space="0" w:color="auto"/>
      </w:divBdr>
    </w:div>
    <w:div w:id="378863973">
      <w:bodyDiv w:val="1"/>
      <w:marLeft w:val="0"/>
      <w:marRight w:val="0"/>
      <w:marTop w:val="0"/>
      <w:marBottom w:val="0"/>
      <w:divBdr>
        <w:top w:val="none" w:sz="0" w:space="0" w:color="auto"/>
        <w:left w:val="none" w:sz="0" w:space="0" w:color="auto"/>
        <w:bottom w:val="none" w:sz="0" w:space="0" w:color="auto"/>
        <w:right w:val="none" w:sz="0" w:space="0" w:color="auto"/>
      </w:divBdr>
      <w:divsChild>
        <w:div w:id="1984041288">
          <w:marLeft w:val="0"/>
          <w:marRight w:val="0"/>
          <w:marTop w:val="0"/>
          <w:marBottom w:val="0"/>
          <w:divBdr>
            <w:top w:val="single" w:sz="2" w:space="0" w:color="auto"/>
            <w:left w:val="single" w:sz="2" w:space="0" w:color="auto"/>
            <w:bottom w:val="single" w:sz="6" w:space="0" w:color="auto"/>
            <w:right w:val="single" w:sz="2" w:space="0" w:color="auto"/>
          </w:divBdr>
          <w:divsChild>
            <w:div w:id="1322614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0032975">
                  <w:marLeft w:val="0"/>
                  <w:marRight w:val="0"/>
                  <w:marTop w:val="0"/>
                  <w:marBottom w:val="0"/>
                  <w:divBdr>
                    <w:top w:val="single" w:sz="2" w:space="0" w:color="D9D9E3"/>
                    <w:left w:val="single" w:sz="2" w:space="0" w:color="D9D9E3"/>
                    <w:bottom w:val="single" w:sz="2" w:space="0" w:color="D9D9E3"/>
                    <w:right w:val="single" w:sz="2" w:space="0" w:color="D9D9E3"/>
                  </w:divBdr>
                  <w:divsChild>
                    <w:div w:id="1532301602">
                      <w:marLeft w:val="0"/>
                      <w:marRight w:val="0"/>
                      <w:marTop w:val="0"/>
                      <w:marBottom w:val="0"/>
                      <w:divBdr>
                        <w:top w:val="single" w:sz="2" w:space="0" w:color="D9D9E3"/>
                        <w:left w:val="single" w:sz="2" w:space="0" w:color="D9D9E3"/>
                        <w:bottom w:val="single" w:sz="2" w:space="0" w:color="D9D9E3"/>
                        <w:right w:val="single" w:sz="2" w:space="0" w:color="D9D9E3"/>
                      </w:divBdr>
                      <w:divsChild>
                        <w:div w:id="418408968">
                          <w:marLeft w:val="0"/>
                          <w:marRight w:val="0"/>
                          <w:marTop w:val="0"/>
                          <w:marBottom w:val="0"/>
                          <w:divBdr>
                            <w:top w:val="single" w:sz="2" w:space="0" w:color="D9D9E3"/>
                            <w:left w:val="single" w:sz="2" w:space="0" w:color="D9D9E3"/>
                            <w:bottom w:val="single" w:sz="2" w:space="0" w:color="D9D9E3"/>
                            <w:right w:val="single" w:sz="2" w:space="0" w:color="D9D9E3"/>
                          </w:divBdr>
                          <w:divsChild>
                            <w:div w:id="20725796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16025601">
      <w:bodyDiv w:val="1"/>
      <w:marLeft w:val="0"/>
      <w:marRight w:val="0"/>
      <w:marTop w:val="0"/>
      <w:marBottom w:val="0"/>
      <w:divBdr>
        <w:top w:val="none" w:sz="0" w:space="0" w:color="auto"/>
        <w:left w:val="none" w:sz="0" w:space="0" w:color="auto"/>
        <w:bottom w:val="none" w:sz="0" w:space="0" w:color="auto"/>
        <w:right w:val="none" w:sz="0" w:space="0" w:color="auto"/>
      </w:divBdr>
      <w:divsChild>
        <w:div w:id="1543981232">
          <w:marLeft w:val="0"/>
          <w:marRight w:val="0"/>
          <w:marTop w:val="0"/>
          <w:marBottom w:val="0"/>
          <w:divBdr>
            <w:top w:val="single" w:sz="2" w:space="0" w:color="D9D9E3"/>
            <w:left w:val="single" w:sz="2" w:space="0" w:color="D9D9E3"/>
            <w:bottom w:val="single" w:sz="2" w:space="0" w:color="D9D9E3"/>
            <w:right w:val="single" w:sz="2" w:space="0" w:color="D9D9E3"/>
          </w:divBdr>
          <w:divsChild>
            <w:div w:id="1482769475">
              <w:marLeft w:val="0"/>
              <w:marRight w:val="0"/>
              <w:marTop w:val="0"/>
              <w:marBottom w:val="0"/>
              <w:divBdr>
                <w:top w:val="single" w:sz="2" w:space="0" w:color="D9D9E3"/>
                <w:left w:val="single" w:sz="2" w:space="0" w:color="D9D9E3"/>
                <w:bottom w:val="single" w:sz="2" w:space="0" w:color="D9D9E3"/>
                <w:right w:val="single" w:sz="2" w:space="0" w:color="D9D9E3"/>
              </w:divBdr>
              <w:divsChild>
                <w:div w:id="1494177163">
                  <w:marLeft w:val="0"/>
                  <w:marRight w:val="0"/>
                  <w:marTop w:val="0"/>
                  <w:marBottom w:val="0"/>
                  <w:divBdr>
                    <w:top w:val="single" w:sz="2" w:space="0" w:color="D9D9E3"/>
                    <w:left w:val="single" w:sz="2" w:space="0" w:color="D9D9E3"/>
                    <w:bottom w:val="single" w:sz="2" w:space="0" w:color="D9D9E3"/>
                    <w:right w:val="single" w:sz="2" w:space="0" w:color="D9D9E3"/>
                  </w:divBdr>
                  <w:divsChild>
                    <w:div w:id="1669167085">
                      <w:marLeft w:val="0"/>
                      <w:marRight w:val="0"/>
                      <w:marTop w:val="0"/>
                      <w:marBottom w:val="0"/>
                      <w:divBdr>
                        <w:top w:val="single" w:sz="2" w:space="0" w:color="D9D9E3"/>
                        <w:left w:val="single" w:sz="2" w:space="0" w:color="D9D9E3"/>
                        <w:bottom w:val="single" w:sz="2" w:space="0" w:color="D9D9E3"/>
                        <w:right w:val="single" w:sz="2" w:space="0" w:color="D9D9E3"/>
                      </w:divBdr>
                      <w:divsChild>
                        <w:div w:id="1666471624">
                          <w:marLeft w:val="0"/>
                          <w:marRight w:val="0"/>
                          <w:marTop w:val="0"/>
                          <w:marBottom w:val="0"/>
                          <w:divBdr>
                            <w:top w:val="single" w:sz="2" w:space="0" w:color="auto"/>
                            <w:left w:val="single" w:sz="2" w:space="0" w:color="auto"/>
                            <w:bottom w:val="single" w:sz="6" w:space="0" w:color="auto"/>
                            <w:right w:val="single" w:sz="2" w:space="0" w:color="auto"/>
                          </w:divBdr>
                          <w:divsChild>
                            <w:div w:id="30756080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0409987">
                                  <w:marLeft w:val="0"/>
                                  <w:marRight w:val="0"/>
                                  <w:marTop w:val="0"/>
                                  <w:marBottom w:val="0"/>
                                  <w:divBdr>
                                    <w:top w:val="single" w:sz="2" w:space="0" w:color="D9D9E3"/>
                                    <w:left w:val="single" w:sz="2" w:space="0" w:color="D9D9E3"/>
                                    <w:bottom w:val="single" w:sz="2" w:space="0" w:color="D9D9E3"/>
                                    <w:right w:val="single" w:sz="2" w:space="0" w:color="D9D9E3"/>
                                  </w:divBdr>
                                  <w:divsChild>
                                    <w:div w:id="1320110851">
                                      <w:marLeft w:val="0"/>
                                      <w:marRight w:val="0"/>
                                      <w:marTop w:val="0"/>
                                      <w:marBottom w:val="0"/>
                                      <w:divBdr>
                                        <w:top w:val="single" w:sz="2" w:space="0" w:color="D9D9E3"/>
                                        <w:left w:val="single" w:sz="2" w:space="0" w:color="D9D9E3"/>
                                        <w:bottom w:val="single" w:sz="2" w:space="0" w:color="D9D9E3"/>
                                        <w:right w:val="single" w:sz="2" w:space="0" w:color="D9D9E3"/>
                                      </w:divBdr>
                                      <w:divsChild>
                                        <w:div w:id="1769539713">
                                          <w:marLeft w:val="0"/>
                                          <w:marRight w:val="0"/>
                                          <w:marTop w:val="0"/>
                                          <w:marBottom w:val="0"/>
                                          <w:divBdr>
                                            <w:top w:val="single" w:sz="2" w:space="0" w:color="D9D9E3"/>
                                            <w:left w:val="single" w:sz="2" w:space="0" w:color="D9D9E3"/>
                                            <w:bottom w:val="single" w:sz="2" w:space="0" w:color="D9D9E3"/>
                                            <w:right w:val="single" w:sz="2" w:space="0" w:color="D9D9E3"/>
                                          </w:divBdr>
                                          <w:divsChild>
                                            <w:div w:id="28259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89766873">
          <w:marLeft w:val="0"/>
          <w:marRight w:val="0"/>
          <w:marTop w:val="0"/>
          <w:marBottom w:val="0"/>
          <w:divBdr>
            <w:top w:val="none" w:sz="0" w:space="0" w:color="auto"/>
            <w:left w:val="none" w:sz="0" w:space="0" w:color="auto"/>
            <w:bottom w:val="none" w:sz="0" w:space="0" w:color="auto"/>
            <w:right w:val="none" w:sz="0" w:space="0" w:color="auto"/>
          </w:divBdr>
          <w:divsChild>
            <w:div w:id="1958486791">
              <w:marLeft w:val="0"/>
              <w:marRight w:val="0"/>
              <w:marTop w:val="0"/>
              <w:marBottom w:val="0"/>
              <w:divBdr>
                <w:top w:val="single" w:sz="2" w:space="0" w:color="D9D9E3"/>
                <w:left w:val="single" w:sz="2" w:space="0" w:color="D9D9E3"/>
                <w:bottom w:val="single" w:sz="2" w:space="0" w:color="D9D9E3"/>
                <w:right w:val="single" w:sz="2" w:space="0" w:color="D9D9E3"/>
              </w:divBdr>
              <w:divsChild>
                <w:div w:id="134686332">
                  <w:marLeft w:val="0"/>
                  <w:marRight w:val="0"/>
                  <w:marTop w:val="0"/>
                  <w:marBottom w:val="0"/>
                  <w:divBdr>
                    <w:top w:val="single" w:sz="2" w:space="0" w:color="D9D9E3"/>
                    <w:left w:val="single" w:sz="2" w:space="0" w:color="D9D9E3"/>
                    <w:bottom w:val="single" w:sz="2" w:space="0" w:color="D9D9E3"/>
                    <w:right w:val="single" w:sz="2" w:space="0" w:color="D9D9E3"/>
                  </w:divBdr>
                  <w:divsChild>
                    <w:div w:id="1606692674">
                      <w:marLeft w:val="0"/>
                      <w:marRight w:val="0"/>
                      <w:marTop w:val="0"/>
                      <w:marBottom w:val="0"/>
                      <w:divBdr>
                        <w:top w:val="single" w:sz="2" w:space="0" w:color="D9D9E3"/>
                        <w:left w:val="single" w:sz="2" w:space="0" w:color="D9D9E3"/>
                        <w:bottom w:val="single" w:sz="2" w:space="0" w:color="D9D9E3"/>
                        <w:right w:val="single" w:sz="2" w:space="0" w:color="D9D9E3"/>
                      </w:divBdr>
                      <w:divsChild>
                        <w:div w:id="459767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10955339">
      <w:bodyDiv w:val="1"/>
      <w:marLeft w:val="0"/>
      <w:marRight w:val="0"/>
      <w:marTop w:val="0"/>
      <w:marBottom w:val="0"/>
      <w:divBdr>
        <w:top w:val="none" w:sz="0" w:space="0" w:color="auto"/>
        <w:left w:val="none" w:sz="0" w:space="0" w:color="auto"/>
        <w:bottom w:val="none" w:sz="0" w:space="0" w:color="auto"/>
        <w:right w:val="none" w:sz="0" w:space="0" w:color="auto"/>
      </w:divBdr>
    </w:div>
    <w:div w:id="785974667">
      <w:bodyDiv w:val="1"/>
      <w:marLeft w:val="0"/>
      <w:marRight w:val="0"/>
      <w:marTop w:val="0"/>
      <w:marBottom w:val="0"/>
      <w:divBdr>
        <w:top w:val="none" w:sz="0" w:space="0" w:color="auto"/>
        <w:left w:val="none" w:sz="0" w:space="0" w:color="auto"/>
        <w:bottom w:val="none" w:sz="0" w:space="0" w:color="auto"/>
        <w:right w:val="none" w:sz="0" w:space="0" w:color="auto"/>
      </w:divBdr>
    </w:div>
    <w:div w:id="824590748">
      <w:bodyDiv w:val="1"/>
      <w:marLeft w:val="0"/>
      <w:marRight w:val="0"/>
      <w:marTop w:val="0"/>
      <w:marBottom w:val="0"/>
      <w:divBdr>
        <w:top w:val="none" w:sz="0" w:space="0" w:color="auto"/>
        <w:left w:val="none" w:sz="0" w:space="0" w:color="auto"/>
        <w:bottom w:val="none" w:sz="0" w:space="0" w:color="auto"/>
        <w:right w:val="none" w:sz="0" w:space="0" w:color="auto"/>
      </w:divBdr>
      <w:divsChild>
        <w:div w:id="387218789">
          <w:marLeft w:val="0"/>
          <w:marRight w:val="0"/>
          <w:marTop w:val="0"/>
          <w:marBottom w:val="0"/>
          <w:divBdr>
            <w:top w:val="single" w:sz="2" w:space="0" w:color="auto"/>
            <w:left w:val="single" w:sz="2" w:space="0" w:color="auto"/>
            <w:bottom w:val="single" w:sz="6" w:space="0" w:color="auto"/>
            <w:right w:val="single" w:sz="2" w:space="0" w:color="auto"/>
          </w:divBdr>
          <w:divsChild>
            <w:div w:id="1362433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7900140">
                  <w:marLeft w:val="0"/>
                  <w:marRight w:val="0"/>
                  <w:marTop w:val="0"/>
                  <w:marBottom w:val="0"/>
                  <w:divBdr>
                    <w:top w:val="single" w:sz="2" w:space="0" w:color="D9D9E3"/>
                    <w:left w:val="single" w:sz="2" w:space="0" w:color="D9D9E3"/>
                    <w:bottom w:val="single" w:sz="2" w:space="0" w:color="D9D9E3"/>
                    <w:right w:val="single" w:sz="2" w:space="0" w:color="D9D9E3"/>
                  </w:divBdr>
                  <w:divsChild>
                    <w:div w:id="233318664">
                      <w:marLeft w:val="0"/>
                      <w:marRight w:val="0"/>
                      <w:marTop w:val="0"/>
                      <w:marBottom w:val="0"/>
                      <w:divBdr>
                        <w:top w:val="single" w:sz="2" w:space="0" w:color="D9D9E3"/>
                        <w:left w:val="single" w:sz="2" w:space="0" w:color="D9D9E3"/>
                        <w:bottom w:val="single" w:sz="2" w:space="0" w:color="D9D9E3"/>
                        <w:right w:val="single" w:sz="2" w:space="0" w:color="D9D9E3"/>
                      </w:divBdr>
                      <w:divsChild>
                        <w:div w:id="1063210904">
                          <w:marLeft w:val="0"/>
                          <w:marRight w:val="0"/>
                          <w:marTop w:val="0"/>
                          <w:marBottom w:val="0"/>
                          <w:divBdr>
                            <w:top w:val="single" w:sz="2" w:space="0" w:color="D9D9E3"/>
                            <w:left w:val="single" w:sz="2" w:space="0" w:color="D9D9E3"/>
                            <w:bottom w:val="single" w:sz="2" w:space="0" w:color="D9D9E3"/>
                            <w:right w:val="single" w:sz="2" w:space="0" w:color="D9D9E3"/>
                          </w:divBdr>
                          <w:divsChild>
                            <w:div w:id="1571573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89552285">
      <w:bodyDiv w:val="1"/>
      <w:marLeft w:val="0"/>
      <w:marRight w:val="0"/>
      <w:marTop w:val="0"/>
      <w:marBottom w:val="0"/>
      <w:divBdr>
        <w:top w:val="none" w:sz="0" w:space="0" w:color="auto"/>
        <w:left w:val="none" w:sz="0" w:space="0" w:color="auto"/>
        <w:bottom w:val="none" w:sz="0" w:space="0" w:color="auto"/>
        <w:right w:val="none" w:sz="0" w:space="0" w:color="auto"/>
      </w:divBdr>
      <w:divsChild>
        <w:div w:id="874001082">
          <w:marLeft w:val="0"/>
          <w:marRight w:val="0"/>
          <w:marTop w:val="0"/>
          <w:marBottom w:val="0"/>
          <w:divBdr>
            <w:top w:val="single" w:sz="2" w:space="0" w:color="D9D9E3"/>
            <w:left w:val="single" w:sz="2" w:space="0" w:color="D9D9E3"/>
            <w:bottom w:val="single" w:sz="2" w:space="0" w:color="D9D9E3"/>
            <w:right w:val="single" w:sz="2" w:space="0" w:color="D9D9E3"/>
          </w:divBdr>
          <w:divsChild>
            <w:div w:id="733358097">
              <w:marLeft w:val="0"/>
              <w:marRight w:val="0"/>
              <w:marTop w:val="0"/>
              <w:marBottom w:val="0"/>
              <w:divBdr>
                <w:top w:val="single" w:sz="2" w:space="0" w:color="D9D9E3"/>
                <w:left w:val="single" w:sz="2" w:space="0" w:color="D9D9E3"/>
                <w:bottom w:val="single" w:sz="2" w:space="0" w:color="D9D9E3"/>
                <w:right w:val="single" w:sz="2" w:space="0" w:color="D9D9E3"/>
              </w:divBdr>
              <w:divsChild>
                <w:div w:id="1847133475">
                  <w:marLeft w:val="0"/>
                  <w:marRight w:val="0"/>
                  <w:marTop w:val="0"/>
                  <w:marBottom w:val="0"/>
                  <w:divBdr>
                    <w:top w:val="single" w:sz="2" w:space="0" w:color="D9D9E3"/>
                    <w:left w:val="single" w:sz="2" w:space="0" w:color="D9D9E3"/>
                    <w:bottom w:val="single" w:sz="2" w:space="0" w:color="D9D9E3"/>
                    <w:right w:val="single" w:sz="2" w:space="0" w:color="D9D9E3"/>
                  </w:divBdr>
                  <w:divsChild>
                    <w:div w:id="1531604619">
                      <w:marLeft w:val="0"/>
                      <w:marRight w:val="0"/>
                      <w:marTop w:val="0"/>
                      <w:marBottom w:val="0"/>
                      <w:divBdr>
                        <w:top w:val="single" w:sz="2" w:space="0" w:color="D9D9E3"/>
                        <w:left w:val="single" w:sz="2" w:space="0" w:color="D9D9E3"/>
                        <w:bottom w:val="single" w:sz="2" w:space="0" w:color="D9D9E3"/>
                        <w:right w:val="single" w:sz="2" w:space="0" w:color="D9D9E3"/>
                      </w:divBdr>
                      <w:divsChild>
                        <w:div w:id="1393118422">
                          <w:marLeft w:val="0"/>
                          <w:marRight w:val="0"/>
                          <w:marTop w:val="0"/>
                          <w:marBottom w:val="0"/>
                          <w:divBdr>
                            <w:top w:val="single" w:sz="2" w:space="0" w:color="auto"/>
                            <w:left w:val="single" w:sz="2" w:space="0" w:color="auto"/>
                            <w:bottom w:val="single" w:sz="6" w:space="0" w:color="auto"/>
                            <w:right w:val="single" w:sz="2" w:space="0" w:color="auto"/>
                          </w:divBdr>
                          <w:divsChild>
                            <w:div w:id="654265154">
                              <w:marLeft w:val="0"/>
                              <w:marRight w:val="0"/>
                              <w:marTop w:val="100"/>
                              <w:marBottom w:val="100"/>
                              <w:divBdr>
                                <w:top w:val="single" w:sz="2" w:space="0" w:color="D9D9E3"/>
                                <w:left w:val="single" w:sz="2" w:space="0" w:color="D9D9E3"/>
                                <w:bottom w:val="single" w:sz="2" w:space="0" w:color="D9D9E3"/>
                                <w:right w:val="single" w:sz="2" w:space="0" w:color="D9D9E3"/>
                              </w:divBdr>
                              <w:divsChild>
                                <w:div w:id="433282569">
                                  <w:marLeft w:val="0"/>
                                  <w:marRight w:val="0"/>
                                  <w:marTop w:val="0"/>
                                  <w:marBottom w:val="0"/>
                                  <w:divBdr>
                                    <w:top w:val="single" w:sz="2" w:space="0" w:color="D9D9E3"/>
                                    <w:left w:val="single" w:sz="2" w:space="0" w:color="D9D9E3"/>
                                    <w:bottom w:val="single" w:sz="2" w:space="0" w:color="D9D9E3"/>
                                    <w:right w:val="single" w:sz="2" w:space="0" w:color="D9D9E3"/>
                                  </w:divBdr>
                                  <w:divsChild>
                                    <w:div w:id="157233860">
                                      <w:marLeft w:val="0"/>
                                      <w:marRight w:val="0"/>
                                      <w:marTop w:val="0"/>
                                      <w:marBottom w:val="0"/>
                                      <w:divBdr>
                                        <w:top w:val="single" w:sz="2" w:space="0" w:color="D9D9E3"/>
                                        <w:left w:val="single" w:sz="2" w:space="0" w:color="D9D9E3"/>
                                        <w:bottom w:val="single" w:sz="2" w:space="0" w:color="D9D9E3"/>
                                        <w:right w:val="single" w:sz="2" w:space="0" w:color="D9D9E3"/>
                                      </w:divBdr>
                                      <w:divsChild>
                                        <w:div w:id="888345028">
                                          <w:marLeft w:val="0"/>
                                          <w:marRight w:val="0"/>
                                          <w:marTop w:val="0"/>
                                          <w:marBottom w:val="0"/>
                                          <w:divBdr>
                                            <w:top w:val="single" w:sz="2" w:space="0" w:color="D9D9E3"/>
                                            <w:left w:val="single" w:sz="2" w:space="0" w:color="D9D9E3"/>
                                            <w:bottom w:val="single" w:sz="2" w:space="0" w:color="D9D9E3"/>
                                            <w:right w:val="single" w:sz="2" w:space="0" w:color="D9D9E3"/>
                                          </w:divBdr>
                                          <w:divsChild>
                                            <w:div w:id="1336495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23523213">
          <w:marLeft w:val="0"/>
          <w:marRight w:val="0"/>
          <w:marTop w:val="0"/>
          <w:marBottom w:val="0"/>
          <w:divBdr>
            <w:top w:val="none" w:sz="0" w:space="0" w:color="auto"/>
            <w:left w:val="none" w:sz="0" w:space="0" w:color="auto"/>
            <w:bottom w:val="none" w:sz="0" w:space="0" w:color="auto"/>
            <w:right w:val="none" w:sz="0" w:space="0" w:color="auto"/>
          </w:divBdr>
          <w:divsChild>
            <w:div w:id="675887679">
              <w:marLeft w:val="0"/>
              <w:marRight w:val="0"/>
              <w:marTop w:val="0"/>
              <w:marBottom w:val="0"/>
              <w:divBdr>
                <w:top w:val="single" w:sz="2" w:space="0" w:color="D9D9E3"/>
                <w:left w:val="single" w:sz="2" w:space="0" w:color="D9D9E3"/>
                <w:bottom w:val="single" w:sz="2" w:space="0" w:color="D9D9E3"/>
                <w:right w:val="single" w:sz="2" w:space="0" w:color="D9D9E3"/>
              </w:divBdr>
              <w:divsChild>
                <w:div w:id="515075104">
                  <w:marLeft w:val="0"/>
                  <w:marRight w:val="0"/>
                  <w:marTop w:val="0"/>
                  <w:marBottom w:val="0"/>
                  <w:divBdr>
                    <w:top w:val="single" w:sz="2" w:space="0" w:color="D9D9E3"/>
                    <w:left w:val="single" w:sz="2" w:space="0" w:color="D9D9E3"/>
                    <w:bottom w:val="single" w:sz="2" w:space="0" w:color="D9D9E3"/>
                    <w:right w:val="single" w:sz="2" w:space="0" w:color="D9D9E3"/>
                  </w:divBdr>
                  <w:divsChild>
                    <w:div w:id="1867596662">
                      <w:marLeft w:val="0"/>
                      <w:marRight w:val="0"/>
                      <w:marTop w:val="0"/>
                      <w:marBottom w:val="0"/>
                      <w:divBdr>
                        <w:top w:val="single" w:sz="2" w:space="0" w:color="D9D9E3"/>
                        <w:left w:val="single" w:sz="2" w:space="0" w:color="D9D9E3"/>
                        <w:bottom w:val="single" w:sz="2" w:space="0" w:color="D9D9E3"/>
                        <w:right w:val="single" w:sz="2" w:space="0" w:color="D9D9E3"/>
                      </w:divBdr>
                      <w:divsChild>
                        <w:div w:id="3311815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23888778">
      <w:bodyDiv w:val="1"/>
      <w:marLeft w:val="0"/>
      <w:marRight w:val="0"/>
      <w:marTop w:val="0"/>
      <w:marBottom w:val="0"/>
      <w:divBdr>
        <w:top w:val="none" w:sz="0" w:space="0" w:color="auto"/>
        <w:left w:val="none" w:sz="0" w:space="0" w:color="auto"/>
        <w:bottom w:val="none" w:sz="0" w:space="0" w:color="auto"/>
        <w:right w:val="none" w:sz="0" w:space="0" w:color="auto"/>
      </w:divBdr>
    </w:div>
    <w:div w:id="1528329735">
      <w:bodyDiv w:val="1"/>
      <w:marLeft w:val="0"/>
      <w:marRight w:val="0"/>
      <w:marTop w:val="0"/>
      <w:marBottom w:val="0"/>
      <w:divBdr>
        <w:top w:val="none" w:sz="0" w:space="0" w:color="auto"/>
        <w:left w:val="none" w:sz="0" w:space="0" w:color="auto"/>
        <w:bottom w:val="none" w:sz="0" w:space="0" w:color="auto"/>
        <w:right w:val="none" w:sz="0" w:space="0" w:color="auto"/>
      </w:divBdr>
    </w:div>
    <w:div w:id="1623146773">
      <w:bodyDiv w:val="1"/>
      <w:marLeft w:val="0"/>
      <w:marRight w:val="0"/>
      <w:marTop w:val="0"/>
      <w:marBottom w:val="0"/>
      <w:divBdr>
        <w:top w:val="none" w:sz="0" w:space="0" w:color="auto"/>
        <w:left w:val="none" w:sz="0" w:space="0" w:color="auto"/>
        <w:bottom w:val="none" w:sz="0" w:space="0" w:color="auto"/>
        <w:right w:val="none" w:sz="0" w:space="0" w:color="auto"/>
      </w:divBdr>
      <w:divsChild>
        <w:div w:id="1713194291">
          <w:marLeft w:val="0"/>
          <w:marRight w:val="0"/>
          <w:marTop w:val="0"/>
          <w:marBottom w:val="0"/>
          <w:divBdr>
            <w:top w:val="single" w:sz="2" w:space="0" w:color="auto"/>
            <w:left w:val="single" w:sz="2" w:space="0" w:color="auto"/>
            <w:bottom w:val="single" w:sz="6" w:space="0" w:color="auto"/>
            <w:right w:val="single" w:sz="2" w:space="0" w:color="auto"/>
          </w:divBdr>
          <w:divsChild>
            <w:div w:id="19586779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76767885">
                  <w:marLeft w:val="0"/>
                  <w:marRight w:val="0"/>
                  <w:marTop w:val="0"/>
                  <w:marBottom w:val="0"/>
                  <w:divBdr>
                    <w:top w:val="single" w:sz="2" w:space="0" w:color="D9D9E3"/>
                    <w:left w:val="single" w:sz="2" w:space="0" w:color="D9D9E3"/>
                    <w:bottom w:val="single" w:sz="2" w:space="0" w:color="D9D9E3"/>
                    <w:right w:val="single" w:sz="2" w:space="0" w:color="D9D9E3"/>
                  </w:divBdr>
                  <w:divsChild>
                    <w:div w:id="1824161002">
                      <w:marLeft w:val="0"/>
                      <w:marRight w:val="0"/>
                      <w:marTop w:val="0"/>
                      <w:marBottom w:val="0"/>
                      <w:divBdr>
                        <w:top w:val="single" w:sz="2" w:space="0" w:color="D9D9E3"/>
                        <w:left w:val="single" w:sz="2" w:space="0" w:color="D9D9E3"/>
                        <w:bottom w:val="single" w:sz="2" w:space="0" w:color="D9D9E3"/>
                        <w:right w:val="single" w:sz="2" w:space="0" w:color="D9D9E3"/>
                      </w:divBdr>
                      <w:divsChild>
                        <w:div w:id="833951565">
                          <w:marLeft w:val="0"/>
                          <w:marRight w:val="0"/>
                          <w:marTop w:val="0"/>
                          <w:marBottom w:val="0"/>
                          <w:divBdr>
                            <w:top w:val="single" w:sz="2" w:space="0" w:color="D9D9E3"/>
                            <w:left w:val="single" w:sz="2" w:space="0" w:color="D9D9E3"/>
                            <w:bottom w:val="single" w:sz="2" w:space="0" w:color="D9D9E3"/>
                            <w:right w:val="single" w:sz="2" w:space="0" w:color="D9D9E3"/>
                          </w:divBdr>
                          <w:divsChild>
                            <w:div w:id="1120413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845467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0.wmf"/><Relationship Id="rId21" Type="http://schemas.openxmlformats.org/officeDocument/2006/relationships/oleObject" Target="embeddings/oleObject5.bin"/><Relationship Id="rId42" Type="http://schemas.openxmlformats.org/officeDocument/2006/relationships/image" Target="media/image18.wmf"/><Relationship Id="rId47" Type="http://schemas.openxmlformats.org/officeDocument/2006/relationships/oleObject" Target="embeddings/oleObject18.bin"/><Relationship Id="rId63" Type="http://schemas.openxmlformats.org/officeDocument/2006/relationships/image" Target="media/image33.tiff"/><Relationship Id="rId68" Type="http://schemas.openxmlformats.org/officeDocument/2006/relationships/image" Target="media/image38.tiff"/><Relationship Id="rId2" Type="http://schemas.openxmlformats.org/officeDocument/2006/relationships/customXml" Target="../customXml/item2.xml"/><Relationship Id="rId16" Type="http://schemas.openxmlformats.org/officeDocument/2006/relationships/image" Target="media/image5.wmf"/><Relationship Id="rId29" Type="http://schemas.openxmlformats.org/officeDocument/2006/relationships/oleObject" Target="embeddings/oleObject9.bin"/><Relationship Id="rId11" Type="http://schemas.openxmlformats.org/officeDocument/2006/relationships/image" Target="media/image2.tiff"/><Relationship Id="rId24" Type="http://schemas.openxmlformats.org/officeDocument/2006/relationships/image" Target="media/image9.wmf"/><Relationship Id="rId32" Type="http://schemas.openxmlformats.org/officeDocument/2006/relationships/image" Target="media/image13.wmf"/><Relationship Id="rId37" Type="http://schemas.openxmlformats.org/officeDocument/2006/relationships/oleObject" Target="embeddings/oleObject13.bin"/><Relationship Id="rId40" Type="http://schemas.openxmlformats.org/officeDocument/2006/relationships/image" Target="media/image17.wmf"/><Relationship Id="rId45" Type="http://schemas.openxmlformats.org/officeDocument/2006/relationships/oleObject" Target="embeddings/oleObject17.bin"/><Relationship Id="rId53" Type="http://schemas.openxmlformats.org/officeDocument/2006/relationships/oleObject" Target="embeddings/oleObject21.bin"/><Relationship Id="rId58" Type="http://schemas.openxmlformats.org/officeDocument/2006/relationships/image" Target="media/image28.png"/><Relationship Id="rId66" Type="http://schemas.openxmlformats.org/officeDocument/2006/relationships/image" Target="media/image36.png"/><Relationship Id="rId74" Type="http://schemas.openxmlformats.org/officeDocument/2006/relationships/theme" Target="theme/theme1.xml"/><Relationship Id="rId5" Type="http://schemas.openxmlformats.org/officeDocument/2006/relationships/styles" Target="styles.xml"/><Relationship Id="rId61" Type="http://schemas.openxmlformats.org/officeDocument/2006/relationships/image" Target="media/image31.png"/><Relationship Id="rId19" Type="http://schemas.openxmlformats.org/officeDocument/2006/relationships/oleObject" Target="embeddings/oleObject4.bin"/><Relationship Id="rId14" Type="http://schemas.openxmlformats.org/officeDocument/2006/relationships/image" Target="media/image4.wmf"/><Relationship Id="rId22" Type="http://schemas.openxmlformats.org/officeDocument/2006/relationships/image" Target="media/image8.wmf"/><Relationship Id="rId27" Type="http://schemas.openxmlformats.org/officeDocument/2006/relationships/oleObject" Target="embeddings/oleObject8.bin"/><Relationship Id="rId30" Type="http://schemas.openxmlformats.org/officeDocument/2006/relationships/image" Target="media/image12.wmf"/><Relationship Id="rId35" Type="http://schemas.openxmlformats.org/officeDocument/2006/relationships/oleObject" Target="embeddings/oleObject12.bin"/><Relationship Id="rId43" Type="http://schemas.openxmlformats.org/officeDocument/2006/relationships/oleObject" Target="embeddings/oleObject16.bin"/><Relationship Id="rId48" Type="http://schemas.openxmlformats.org/officeDocument/2006/relationships/image" Target="media/image21.wmf"/><Relationship Id="rId56" Type="http://schemas.openxmlformats.org/officeDocument/2006/relationships/image" Target="media/image26.tiff"/><Relationship Id="rId64" Type="http://schemas.openxmlformats.org/officeDocument/2006/relationships/image" Target="media/image34.png"/><Relationship Id="rId69" Type="http://schemas.openxmlformats.org/officeDocument/2006/relationships/image" Target="media/image39.tiff"/><Relationship Id="rId8" Type="http://schemas.openxmlformats.org/officeDocument/2006/relationships/footnotes" Target="footnotes.xml"/><Relationship Id="rId51" Type="http://schemas.openxmlformats.org/officeDocument/2006/relationships/oleObject" Target="embeddings/oleObject20.bin"/><Relationship Id="rId72" Type="http://schemas.openxmlformats.org/officeDocument/2006/relationships/footer" Target="footer1.xml"/><Relationship Id="rId3" Type="http://schemas.openxmlformats.org/officeDocument/2006/relationships/customXml" Target="../customXml/item3.xml"/><Relationship Id="rId12" Type="http://schemas.openxmlformats.org/officeDocument/2006/relationships/image" Target="media/image3.wmf"/><Relationship Id="rId17" Type="http://schemas.openxmlformats.org/officeDocument/2006/relationships/oleObject" Target="embeddings/oleObject3.bin"/><Relationship Id="rId25" Type="http://schemas.openxmlformats.org/officeDocument/2006/relationships/oleObject" Target="embeddings/oleObject7.bin"/><Relationship Id="rId33" Type="http://schemas.openxmlformats.org/officeDocument/2006/relationships/oleObject" Target="embeddings/oleObject11.bin"/><Relationship Id="rId38" Type="http://schemas.openxmlformats.org/officeDocument/2006/relationships/image" Target="media/image16.wmf"/><Relationship Id="rId46" Type="http://schemas.openxmlformats.org/officeDocument/2006/relationships/image" Target="media/image20.wmf"/><Relationship Id="rId59" Type="http://schemas.openxmlformats.org/officeDocument/2006/relationships/image" Target="media/image29.png"/><Relationship Id="rId67" Type="http://schemas.openxmlformats.org/officeDocument/2006/relationships/image" Target="media/image37.tiff"/><Relationship Id="rId20" Type="http://schemas.openxmlformats.org/officeDocument/2006/relationships/image" Target="media/image7.wmf"/><Relationship Id="rId41" Type="http://schemas.openxmlformats.org/officeDocument/2006/relationships/oleObject" Target="embeddings/oleObject15.bin"/><Relationship Id="rId54" Type="http://schemas.openxmlformats.org/officeDocument/2006/relationships/image" Target="media/image24.tiff"/><Relationship Id="rId62" Type="http://schemas.openxmlformats.org/officeDocument/2006/relationships/image" Target="media/image32.png"/><Relationship Id="rId70" Type="http://schemas.openxmlformats.org/officeDocument/2006/relationships/image" Target="media/image40.tiff"/><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oleObject" Target="embeddings/oleObject2.bin"/><Relationship Id="rId23" Type="http://schemas.openxmlformats.org/officeDocument/2006/relationships/oleObject" Target="embeddings/oleObject6.bin"/><Relationship Id="rId28" Type="http://schemas.openxmlformats.org/officeDocument/2006/relationships/image" Target="media/image11.wmf"/><Relationship Id="rId36" Type="http://schemas.openxmlformats.org/officeDocument/2006/relationships/image" Target="media/image15.wmf"/><Relationship Id="rId49" Type="http://schemas.openxmlformats.org/officeDocument/2006/relationships/oleObject" Target="embeddings/oleObject19.bin"/><Relationship Id="rId57" Type="http://schemas.openxmlformats.org/officeDocument/2006/relationships/image" Target="media/image27.png"/><Relationship Id="rId10" Type="http://schemas.openxmlformats.org/officeDocument/2006/relationships/image" Target="media/image1.jpeg"/><Relationship Id="rId31" Type="http://schemas.openxmlformats.org/officeDocument/2006/relationships/oleObject" Target="embeddings/oleObject10.bin"/><Relationship Id="rId44" Type="http://schemas.openxmlformats.org/officeDocument/2006/relationships/image" Target="media/image19.wmf"/><Relationship Id="rId52" Type="http://schemas.openxmlformats.org/officeDocument/2006/relationships/image" Target="media/image23.wmf"/><Relationship Id="rId60" Type="http://schemas.openxmlformats.org/officeDocument/2006/relationships/image" Target="media/image30.png"/><Relationship Id="rId65" Type="http://schemas.openxmlformats.org/officeDocument/2006/relationships/image" Target="media/image35.png"/><Relationship Id="rId7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oleObject" Target="embeddings/oleObject1.bin"/><Relationship Id="rId18" Type="http://schemas.openxmlformats.org/officeDocument/2006/relationships/image" Target="media/image6.wmf"/><Relationship Id="rId39" Type="http://schemas.openxmlformats.org/officeDocument/2006/relationships/oleObject" Target="embeddings/oleObject14.bin"/><Relationship Id="rId34" Type="http://schemas.openxmlformats.org/officeDocument/2006/relationships/image" Target="media/image14.wmf"/><Relationship Id="rId50" Type="http://schemas.openxmlformats.org/officeDocument/2006/relationships/image" Target="media/image22.wmf"/><Relationship Id="rId55" Type="http://schemas.openxmlformats.org/officeDocument/2006/relationships/image" Target="media/image25.tiff"/><Relationship Id="rId7" Type="http://schemas.openxmlformats.org/officeDocument/2006/relationships/webSettings" Target="webSettings.xml"/><Relationship Id="rId71" Type="http://schemas.openxmlformats.org/officeDocument/2006/relationships/image" Target="media/image41.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L7 - Object-Oriented Programming (MSc FT - Gordon) (ACCA7003)</CompanyEmail>
</CoverPageProperti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3.xml><?xml version="1.0" encoding="utf-8"?>
<b:Sources xmlns:b="http://schemas.openxmlformats.org/officeDocument/2006/bibliography" xmlns="http://schemas.openxmlformats.org/officeDocument/2006/bibliography" SelectedStyle="\ISO690Nmerical.XSL" StyleName="ISO 690 - 数字引用" Version="2008">
  <b:Source>
    <b:Tag>Mat29</b:Tag>
    <b:SourceType>JournalArticle</b:SourceType>
    <b:Guid>{E3B2519A-9648-4E95-BD8C-E6A2C0D551D7}</b:Guid>
    <b:Title>How EpiPen came to symbolize corporate greed</b:Title>
    <b:Year>2016.8.29</b:Year>
    <b:LCID>en-US</b:LCID>
    <b:Author>
      <b:Author>
        <b:NameList>
          <b:Person>
            <b:Last>Egan</b:Last>
            <b:First>Matt</b:First>
          </b:Person>
        </b:NameList>
      </b:Author>
    </b:Author>
    <b:JournalName>CNN</b:JournalName>
    <b:RefOrder>2</b:RefOrder>
  </b:Source>
  <b:Source>
    <b:Tag>Goo22</b:Tag>
    <b:SourceType>InternetSite</b:SourceType>
    <b:Guid>{45F53095-3FBA-4910-A70A-333017EDCAEA}</b:Guid>
    <b:LCID>en-US</b:LCID>
    <b:Title>Google</b:Title>
    <b:Year>2022</b:Year>
    <b:YearAccessed>2022</b:YearAccessed>
    <b:MonthAccessed>10</b:MonthAccessed>
    <b:DayAccessed>10</b:DayAccessed>
    <b:RefOrder>3</b:RefOrder>
  </b:Source>
  <b:Source>
    <b:Tag>Goo221</b:Tag>
    <b:SourceType>InternetSite</b:SourceType>
    <b:Guid>{2795F090-3FD1-41D9-B22E-B198C55676D1}</b:Guid>
    <b:Title>Google</b:Title>
    <b:Year>2022</b:Year>
    <b:YearAccessed>2022</b:YearAccessed>
    <b:MonthAccessed>10</b:MonthAccessed>
    <b:RefOrder>4</b:RefOrder>
  </b:Source>
  <b:Source>
    <b:Tag>Sto22</b:Tag>
    <b:SourceType>JournalArticle</b:SourceType>
    <b:Guid>{994EDD9C-F3B2-4B6E-9569-C7A77B62D534}</b:Guid>
    <b:Author>
      <b:Author>
        <b:NameList>
          <b:Person>
            <b:Last>Stoklosa</b:Last>
            <b:First>Alexander</b:First>
          </b:Person>
        </b:NameList>
      </b:Author>
    </b:Author>
    <b:Title>NHTSA Finds Teslas Deactivated Autopilot Seconds Before Crashes</b:Title>
    <b:Year>2022</b:Year>
    <b:JournalName>MOTORTREND</b:JournalName>
    <b:RefOrder>5</b:RefOrder>
  </b:Source>
  <b:Source>
    <b:Tag>Chr15</b:Tag>
    <b:SourceType>JournalArticle</b:SourceType>
    <b:Guid>{4EFBC947-347D-41B3-87F8-FDECA153A9A2}</b:Guid>
    <b:Author>
      <b:Author>
        <b:NameList>
          <b:Person>
            <b:Last>MacDonald</b:Last>
            <b:First>Chris</b:First>
          </b:Person>
        </b:NameList>
      </b:Author>
    </b:Author>
    <b:Title>Ethical Theory, Alexel Marcoux</b:Title>
    <b:JournalName>CEBE</b:JournalName>
    <b:Year>2015</b:Year>
    <b:RefOrder>6</b:RefOrder>
  </b:Source>
  <b:Source>
    <b:Tag>Dav22</b:Tag>
    <b:SourceType>ArticleInAPeriodical</b:SourceType>
    <b:Guid>{DA2959A0-BD96-46D7-9D35-46280052D4BE}</b:Guid>
    <b:Title>NPR</b:Title>
    <b:Year>2022</b:Year>
    <b:Month>1</b:Month>
    <b:Day>18</b:Day>
    <b:LCID>en-US</b:LCID>
    <b:YearAccessed>2022</b:YearAccessed>
    <b:MonthAccessed>10</b:MonthAccessed>
    <b:DayAccessed>15</b:DayAccessed>
    <b:Author>
      <b:Author>
        <b:NameList>
          <b:Person>
            <b:Last>Zalubowski</b:Last>
            <b:First>David</b:First>
          </b:Person>
        </b:NameList>
      </b:Author>
    </b:Author>
    <b:RefOrder>7</b:RefOrder>
  </b:Source>
  <b:Source>
    <b:Tag>Bec16</b:Tag>
    <b:SourceType>ArticleInAPeriodical</b:SourceType>
    <b:Guid>{977F7FE2-5CD4-4007-8E48-6C3E37C3DB56}</b:Guid>
    <b:Author>
      <b:Author>
        <b:NameList>
          <b:Person>
            <b:Last>Simon</b:Last>
            <b:First>Becky</b:First>
          </b:Person>
        </b:NameList>
      </b:Author>
    </b:Author>
    <b:Title>What Is Stakeholder Theory and How Does It Impact</b:Title>
    <b:Year>2016</b:Year>
    <b:Month>11</b:Month>
    <b:Day>23</b:Day>
    <b:RefOrder>8</b:RefOrder>
  </b:Source>
  <b:Source>
    <b:Tag>Tes21</b:Tag>
    <b:SourceType>ArticleInAPeriodical</b:SourceType>
    <b:Guid>{BE24CC39-9376-49F9-BE3E-0D9BC5AF7DDA}</b:Guid>
    <b:Title>Tesla Autopilot Crashes and Causes</b:Title>
    <b:PeriodicalTitle>Aut Pilot Review</b:PeriodicalTitle>
    <b:Year>2021</b:Year>
    <b:Month>9</b:Month>
    <b:RefOrder>9</b:RefOrder>
  </b:Source>
  <b:Source>
    <b:Tag>Edw22</b:Tag>
    <b:SourceType>BookSection</b:SourceType>
    <b:Guid>{0A5E66A3-2A9C-49CA-AFC9-DBA8E68DBB0A}</b:Guid>
    <b:Title>Viryue Ethics</b:Title>
    <b:Year>2022</b:Year>
    <b:Author>
      <b:Author>
        <b:NameList>
          <b:Person>
            <b:Last>Zalta</b:Last>
            <b:First>Edward</b:First>
            <b:Middle>N.</b:Middle>
          </b:Person>
        </b:NameList>
      </b:Author>
    </b:Author>
    <b:BookTitle>Stanford Encyclopedia of Philososphy</b:BookTitle>
    <b:RefOrder>10</b:RefOrder>
  </b:Source>
  <b:Source>
    <b:Tag>The22</b:Tag>
    <b:SourceType>InternetSite</b:SourceType>
    <b:Guid>{F6BDFD71-991E-4C54-83BC-0F0F8FF377F3}</b:Guid>
    <b:Title>TEXAS</b:Title>
    <b:Year>2022</b:Year>
    <b:Author>
      <b:Author>
        <b:NameList>
          <b:Person>
            <b:Last>Texas</b:Last>
            <b:First>The</b:First>
            <b:Middle>Unversity of</b:Middle>
          </b:Person>
        </b:NameList>
      </b:Author>
    </b:Author>
    <b:YearAccessed>2022</b:YearAccessed>
    <b:RefOrder>11</b:RefOrder>
  </b:Source>
  <b:Source>
    <b:Tag>Edw221</b:Tag>
    <b:SourceType>JournalArticle</b:SourceType>
    <b:Guid>{A068594E-7528-4E3F-BC16-E79A6A4E8D10}</b:Guid>
    <b:Title>Exposing the Fraudulence of Elon Musk and Tesla</b:Title>
    <b:Year>2022</b:Year>
    <b:LCID>en-US</b:LCID>
    <b:Author>
      <b:Author>
        <b:NameList>
          <b:Person>
            <b:Last>Niedermeyer</b:Last>
            <b:First>Edward</b:First>
          </b:Person>
        </b:NameList>
      </b:Author>
    </b:Author>
    <b:RefOrder>12</b:RefOrder>
  </b:Source>
  <b:Source>
    <b:Tag>Unk14</b:Tag>
    <b:SourceType>JournalArticle</b:SourceType>
    <b:Guid>{D1F9ED8D-A3E5-4546-AF50-D88C02BFA611}</b:Guid>
    <b:Author>
      <b:Author>
        <b:NameList>
          <b:Person>
            <b:Last>Unknown</b:Last>
          </b:Person>
        </b:NameList>
      </b:Author>
    </b:Author>
    <b:Title>Business Ethics Case Analyses</b:Title>
    <b:Year>2014</b:Year>
    <b:RefOrder>13</b:RefOrder>
  </b:Source>
  <b:Source>
    <b:Tag>Ree22</b:Tag>
    <b:SourceType>JournalArticle</b:SourceType>
    <b:Guid>{13083C91-1451-4AC7-AFD6-92266FE53081}</b:Guid>
    <b:Author>
      <b:Author>
        <b:NameList>
          <b:Person>
            <b:Last>Weiler</b:Last>
            <b:First>Reed</b:First>
          </b:Person>
        </b:NameList>
      </b:Author>
    </b:Author>
    <b:Title>Artificial Intelligence and Ethics: An Exploration of Machine Morality</b:Title>
    <b:JournalName>WM</b:JournalName>
    <b:Year>2022</b:Year>
    <b:RefOrder>14</b:RefOrder>
  </b:Source>
  <b:Source>
    <b:Tag>Mic16</b:Tag>
    <b:SourceType>JournalArticle</b:SourceType>
    <b:Guid>{A30CC80A-BB95-47DB-8FFA-8A62D3C9B3E1}</b:Guid>
    <b:Author>
      <b:Author>
        <b:NameList>
          <b:Person>
            <b:Last>Fry</b:Last>
            <b:First>Michael</b:First>
            <b:Middle>David</b:Middle>
          </b:Person>
        </b:NameList>
      </b:Author>
    </b:Author>
    <b:Title>Enron,Ethics, &amp; The Dark Side Of Leadership</b:Title>
    <b:Year>2016</b:Year>
    <b:RefOrder>15</b:RefOrder>
  </b:Source>
  <b:Source>
    <b:Tag>Irf22</b:Tag>
    <b:SourceType>JournalArticle</b:SourceType>
    <b:Guid>{8E3B9F9E-A118-4E5F-9E72-0CFCACE594AF}</b:Guid>
    <b:Author>
      <b:Author>
        <b:NameList>
          <b:Person>
            <b:Last>Ajvazi</b:Last>
            <b:First>Irfan</b:First>
          </b:Person>
        </b:NameList>
      </b:Author>
    </b:Author>
    <b:Title>Kant' s Groundwork of the Metaphysics ofMorals</b:Title>
    <b:Year>2022</b:Year>
    <b:RefOrder>1</b:RefOrder>
  </b:Source>
  <b:Source>
    <b:Tag>Jas22</b:Tag>
    <b:SourceType>JournalArticle</b:SourceType>
    <b:Guid>{27B0B79F-E01F-4440-A43A-A27DF5633434}</b:Guid>
    <b:Author>
      <b:Author>
        <b:NameList>
          <b:Person>
            <b:Last>Fernando</b:Last>
            <b:First>Jason</b:First>
          </b:Person>
        </b:NameList>
      </b:Author>
    </b:Author>
    <b:Title>Corporate Social Responsibility （CSR）Explained With Examples</b:Title>
    <b:Year>2022</b:Year>
    <b:RefOrder>16</b:RefOrder>
  </b:Source>
  <b:Source>
    <b:Tag>Wik03</b:Tag>
    <b:SourceType>JournalArticle</b:SourceType>
    <b:Guid>{13985529-069E-464E-A1D7-F497FBC877C8}</b:Guid>
    <b:Author>
      <b:Author>
        <b:NameList>
          <b:Person>
            <b:Last>Wikipedia</b:Last>
          </b:Person>
        </b:NameList>
      </b:Author>
    </b:Author>
    <b:Title>Tesla, Inc.</b:Title>
    <b:Year>2003</b:Year>
    <b:RefOrder>17</b:RefOrder>
  </b:Source>
  <b:Source>
    <b:Tag>Wik19</b:Tag>
    <b:SourceType>InternetSite</b:SourceType>
    <b:Guid>{265B2BA2-8AF3-46F8-BF55-007C4DAD4E27}</b:Guid>
    <b:Author>
      <b:Author>
        <b:NameList>
          <b:Person>
            <b:Last>Wikipedia</b:Last>
          </b:Person>
        </b:NameList>
      </b:Author>
    </b:Author>
    <b:Title>Wikipedia</b:Title>
    <b:Year>2019</b:Year>
    <b:LCID>en-US</b:LCID>
    <b:RefOrder>18</b:RefOrder>
  </b:Source>
  <b:Source>
    <b:Tag>Unk16</b:Tag>
    <b:SourceType>JournalArticle</b:SourceType>
    <b:Guid>{9C29DCA4-4485-4C86-B90A-B027D621D25D}</b:Guid>
    <b:Author>
      <b:Author>
        <b:NameList>
          <b:Person>
            <b:Last>Unknown</b:Last>
          </b:Person>
        </b:NameList>
      </b:Author>
    </b:Author>
    <b:Year>2016</b:Year>
    <b:YearAccessed>2022</b:YearAccessed>
    <b:MonthAccessed>10</b:MonthAccessed>
    <b:JournalName>Business Ethics Case Analyses</b:JournalName>
    <b:RefOrder>19</b:RefOrder>
  </b:Source>
  <b:Source>
    <b:Tag>Jos22</b:Tag>
    <b:SourceType>JournalArticle</b:SourceType>
    <b:Guid>{60AB7B8E-8F4D-4B12-A7C0-8BBAB5ECFF5D}</b:Guid>
    <b:Author>
      <b:Author>
        <b:NameList>
          <b:Person>
            <b:Last>Moss</b:Last>
            <b:First>Joseph</b:First>
          </b:Person>
        </b:NameList>
      </b:Author>
    </b:Author>
    <b:Title>Tesla job cuts reflect precarious health of global economy</b:Title>
    <b:Year>2022</b:Year>
    <b:RefOrder>20</b:RefOrder>
  </b:Source>
  <b:Source>
    <b:Tag>Ale</b:Tag>
    <b:SourceType>Book</b:SourceType>
    <b:Guid>{039BBFD8-B08A-41EA-8D72-A68E84317D61}</b:Guid>
    <b:Title>Business &amp; Economics</b:Title>
    <b:Author>
      <b:Author>
        <b:NameList>
          <b:Person>
            <b:Last>Edmonds</b:Last>
            <b:First>Alex</b:First>
          </b:Person>
        </b:NameList>
      </b:Author>
    </b:Author>
    <b:RefOrder>21</b:RefOrder>
  </b:Source>
  <b:Source>
    <b:Tag>Ale20</b:Tag>
    <b:SourceType>Book</b:SourceType>
    <b:Guid>{F582D836-98B3-44D9-B1F1-166D663D3C5C}</b:Guid>
    <b:Author>
      <b:Author>
        <b:NameList>
          <b:Person>
            <b:Last>Edmonds</b:Last>
            <b:First>Alex</b:First>
          </b:Person>
        </b:NameList>
      </b:Author>
    </b:Author>
    <b:Title>Business &amp; Economics</b:Title>
    <b:Year>2020</b:Year>
    <b:RefOrder>22</b:RefOrder>
  </b:Source>
  <b:Source>
    <b:Tag>Mer21</b:Tag>
    <b:SourceType>InternetSite</b:SourceType>
    <b:Guid>{4B6CCB97-7488-4CD2-9F56-14A780926529}</b:Guid>
    <b:Title>Merriam</b:Title>
    <b:Year>2021</b:Year>
    <b:LCID>en-US</b:LCID>
    <b:YearAccessed>2022</b:YearAccessed>
    <b:MonthAccessed>10</b:MonthAccessed>
    <b:RefOrder>23</b:RefOrder>
  </b:Source>
  <b:Source>
    <b:Tag>Min111</b:Tag>
    <b:SourceType>ArticleInAPeriodical</b:SourceType>
    <b:Guid>{34BD500A-B9E8-43A3-9A35-C72B4C76CB38}</b:Guid>
    <b:Title>Information technology risk management in enterprise environments: A review of industry practices and a practical guide to risk management teams</b:Title>
    <b:Year>2011</b:Year>
    <b:Author>
      <b:Author>
        <b:NameList>
          <b:Person>
            <b:Last>Minoli</b:Last>
            <b:First>Daniel</b:First>
          </b:Person>
        </b:NameList>
      </b:Author>
    </b:Author>
    <b:RefOrder>24</b:RefOrder>
  </b:Source>
  <b:Source>
    <b:Tag>Jak11</b:Tag>
    <b:SourceType>Book</b:SourceType>
    <b:Guid>{E7ABC327-5BDA-41DF-9D6F-AA791F694D3C}</b:Guid>
    <b:Title>Information technology risk management in enterprise environments: A review of industry practices and a practical guide to risk management teams</b:Title>
    <b:Year>2011</b:Year>
    <b:Author>
      <b:Author>
        <b:NameList>
          <b:Person>
            <b:Last>Jake Kouns</b:Last>
            <b:First>Daniel</b:First>
            <b:Middle>Minoli</b:Middle>
          </b:Person>
        </b:NameList>
      </b:Author>
    </b:Author>
    <b:StandardNumber>1118211618</b:StandardNumber>
    <b:RefOrder>25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94D0794F-D93F-43B3-95BC-DA1E0DBB3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60</Pages>
  <Words>24289</Words>
  <Characters>138452</Characters>
  <Application>Microsoft Office Word</Application>
  <DocSecurity>0</DocSecurity>
  <Lines>1153</Lines>
  <Paragraphs>324</Paragraphs>
  <ScaleCrop>false</ScaleCrop>
  <Company/>
  <LinksUpToDate>false</LinksUpToDate>
  <CharactersWithSpaces>162417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Greed is not a good thing</dc:title>
  <dc:subject>Course Report</dc:subject>
  <dc:creator>Gao Yuxiang  2200441</dc:creator>
  <cp:lastModifiedBy>Yuxiang Gao</cp:lastModifiedBy>
  <cp:revision>30</cp:revision>
  <dcterms:created xsi:type="dcterms:W3CDTF">2023-09-12T11:31:00Z</dcterms:created>
  <dcterms:modified xsi:type="dcterms:W3CDTF">2023-09-14T16:11:00Z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2052-11.1.0.12156</vt:lpwstr>
  </property>
  <property fmtid="{D5CDD505-2E9C-101B-9397-08002B2CF9AE}" pid="3" name="ICV">
    <vt:lpwstr>76C689B1E8D042DEBBE5D0F6AB5EE3F3</vt:lpwstr>
  </property>
  <property fmtid="{D5CDD505-2E9C-101B-9397-08002B2CF9AE}" pid="4" name="GrammarlyDocumentId">
    <vt:lpwstr>6e6a442c5db398060cc2a4a29da6b2f65376269ee64bb7403438cc4ff5378c06</vt:lpwstr>
  </property>
  <property fmtid="{D5CDD505-2E9C-101B-9397-08002B2CF9AE}" pid="5" name="MTWinEqns">
    <vt:bool>true</vt:bool>
  </property>
  <property fmtid="{D5CDD505-2E9C-101B-9397-08002B2CF9AE}" pid="6" name="MTEquationSection">
    <vt:lpwstr>1</vt:lpwstr>
  </property>
  <property fmtid="{D5CDD505-2E9C-101B-9397-08002B2CF9AE}" pid="7" name="MTEquationNumber2">
    <vt:lpwstr>(#E1)</vt:lpwstr>
  </property>
</Properties>
</file>