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74ADF" w14:textId="51910BC9" w:rsidR="00136E40" w:rsidRDefault="000B7435" w:rsidP="000B7435">
      <w:pPr>
        <w:pStyle w:val="NormalWeb"/>
        <w:tabs>
          <w:tab w:val="left" w:pos="1910"/>
        </w:tabs>
        <w:spacing w:before="0" w:beforeAutospacing="0" w:after="0" w:afterAutospacing="0"/>
        <w:ind w:left="-180" w:right="-334"/>
      </w:pPr>
      <w:r>
        <w:rPr>
          <w:sz w:val="36"/>
          <w:szCs w:val="36"/>
        </w:rPr>
        <w:tab/>
      </w:r>
      <w:r w:rsidR="00136E40">
        <w:rPr>
          <w:noProof/>
        </w:rPr>
        <w:drawing>
          <wp:inline distT="0" distB="0" distL="0" distR="0" wp14:anchorId="143FE23F" wp14:editId="0554E5D8">
            <wp:extent cx="1905000" cy="635000"/>
            <wp:effectExtent l="19050" t="19050" r="1905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6051DB" w14:textId="77777777" w:rsidR="00136E40" w:rsidRDefault="00136E40" w:rsidP="00136E40">
      <w:pPr>
        <w:pStyle w:val="NormalWeb"/>
        <w:spacing w:before="0" w:beforeAutospacing="0" w:after="0" w:afterAutospacing="0"/>
        <w:ind w:left="-180" w:right="-334"/>
      </w:pPr>
    </w:p>
    <w:p w14:paraId="218C4D3A" w14:textId="77777777" w:rsidR="00136E40" w:rsidRDefault="00136E40" w:rsidP="00136E4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1E7B6C02" w14:textId="77777777" w:rsidR="00136E40" w:rsidRPr="00230F35" w:rsidRDefault="00136E40" w:rsidP="00136E4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7FEB5C91" w14:textId="77777777" w:rsidR="00136E40" w:rsidRPr="00230F35" w:rsidRDefault="00136E40" w:rsidP="00136E40">
      <w:pPr>
        <w:rPr>
          <w:rFonts w:ascii="Arial" w:hAnsi="Arial" w:cs="Arial"/>
          <w:sz w:val="28"/>
          <w:szCs w:val="28"/>
          <w:lang w:val="cy-GB"/>
        </w:rPr>
      </w:pPr>
    </w:p>
    <w:p w14:paraId="034B30B3" w14:textId="77777777" w:rsidR="00136E40" w:rsidRDefault="00136E40" w:rsidP="00136E40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7697E69E" w14:textId="77777777" w:rsidR="00136E40" w:rsidRDefault="00136E40" w:rsidP="00136E40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36E40" w:rsidRPr="00230F35" w14:paraId="4111BB6B" w14:textId="77777777" w:rsidTr="00892E43">
        <w:trPr>
          <w:trHeight w:val="614"/>
        </w:trPr>
        <w:tc>
          <w:tcPr>
            <w:tcW w:w="8856" w:type="dxa"/>
            <w:gridSpan w:val="5"/>
          </w:tcPr>
          <w:p w14:paraId="3C771FF5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136E40" w:rsidRPr="00230F35" w14:paraId="224BE7E7" w14:textId="77777777" w:rsidTr="00892E43">
        <w:trPr>
          <w:trHeight w:val="718"/>
        </w:trPr>
        <w:tc>
          <w:tcPr>
            <w:tcW w:w="8856" w:type="dxa"/>
            <w:gridSpan w:val="5"/>
          </w:tcPr>
          <w:p w14:paraId="604FC14D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Richard Stunt </w:t>
            </w:r>
          </w:p>
          <w:p w14:paraId="6EB7811C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0E0FCB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976AA4">
              <w:rPr>
                <w:rFonts w:ascii="Arial" w:hAnsi="Arial" w:cs="Arial"/>
                <w:sz w:val="22"/>
                <w:szCs w:val="22"/>
              </w:rPr>
              <w:t>2116816@student.uwtsd.ac.uk</w:t>
            </w:r>
          </w:p>
        </w:tc>
      </w:tr>
      <w:tr w:rsidR="00136E40" w:rsidRPr="00230F35" w14:paraId="07DF8410" w14:textId="77777777" w:rsidTr="00892E43">
        <w:trPr>
          <w:trHeight w:val="849"/>
        </w:trPr>
        <w:tc>
          <w:tcPr>
            <w:tcW w:w="4788" w:type="dxa"/>
          </w:tcPr>
          <w:p w14:paraId="550C4037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Pr="00976AA4">
              <w:rPr>
                <w:rFonts w:ascii="Arial" w:hAnsi="Arial" w:cs="Arial"/>
                <w:sz w:val="22"/>
                <w:szCs w:val="22"/>
              </w:rPr>
              <w:t xml:space="preserve"> HPCA7014</w:t>
            </w:r>
          </w:p>
          <w:p w14:paraId="520859C4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568A19A" w14:textId="77777777" w:rsidR="00136E40" w:rsidRDefault="00136E40" w:rsidP="00892E43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76AA4">
              <w:rPr>
                <w:rFonts w:ascii="Arial" w:hAnsi="Arial" w:cs="Arial"/>
                <w:sz w:val="22"/>
                <w:szCs w:val="22"/>
              </w:rPr>
              <w:t xml:space="preserve">Sacred Geography </w:t>
            </w:r>
          </w:p>
          <w:p w14:paraId="3A0C4BEA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4C927FA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40F5EBD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4CB245FC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E33BFC4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250BFA2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976AA4">
              <w:rPr>
                <w:rFonts w:ascii="Arial" w:hAnsi="Arial" w:cs="Arial"/>
                <w:sz w:val="22"/>
                <w:szCs w:val="22"/>
              </w:rPr>
              <w:t>2116816</w:t>
            </w:r>
          </w:p>
        </w:tc>
        <w:tc>
          <w:tcPr>
            <w:tcW w:w="1802" w:type="dxa"/>
          </w:tcPr>
          <w:p w14:paraId="7ED48662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A346A51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976AA4"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 w:rsidRPr="00230F35"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 w:rsidR="00136E40" w:rsidRPr="00230F35" w14:paraId="268370F9" w14:textId="77777777" w:rsidTr="00892E43">
        <w:trPr>
          <w:trHeight w:val="1139"/>
        </w:trPr>
        <w:tc>
          <w:tcPr>
            <w:tcW w:w="8856" w:type="dxa"/>
            <w:gridSpan w:val="5"/>
          </w:tcPr>
          <w:p w14:paraId="24DA1D1A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76AA4">
              <w:rPr>
                <w:rStyle w:val="markedcontent"/>
                <w:rFonts w:ascii="Arial" w:hAnsi="Arial" w:cs="Arial"/>
                <w:sz w:val="25"/>
                <w:szCs w:val="25"/>
              </w:rPr>
              <w:t>Compare and critically contrast Mircea Eliade and Emile Durkheim’s views of sacred space.</w:t>
            </w:r>
          </w:p>
          <w:p w14:paraId="5E9B2644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117E4E9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CB568D5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 14/11/2022</w:t>
            </w:r>
          </w:p>
        </w:tc>
      </w:tr>
      <w:tr w:rsidR="00136E40" w:rsidRPr="00230F35" w14:paraId="43301136" w14:textId="77777777" w:rsidTr="00892E43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B91CB47" w14:textId="77777777" w:rsidR="00136E40" w:rsidRPr="00230F35" w:rsidRDefault="00136E40" w:rsidP="00892E4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15"/>
            <w:r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136E40" w:rsidRPr="00230F35" w14:paraId="33D3A2AC" w14:textId="77777777" w:rsidTr="00892E43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6111F7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9F10E77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</w:t>
            </w:r>
            <w:r>
              <w:rPr>
                <w:rFonts w:ascii="Arial" w:hAnsi="Arial" w:cs="Arial"/>
                <w:sz w:val="22"/>
                <w:szCs w:val="22"/>
              </w:rPr>
              <w:t>Richard John Stunt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</w:p>
          <w:p w14:paraId="2FC4DD33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2E66ABA5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136E40" w:rsidRPr="00230F35" w14:paraId="12930631" w14:textId="77777777" w:rsidTr="00892E43">
        <w:trPr>
          <w:trHeight w:val="3972"/>
        </w:trPr>
        <w:tc>
          <w:tcPr>
            <w:tcW w:w="8856" w:type="dxa"/>
            <w:gridSpan w:val="5"/>
          </w:tcPr>
          <w:p w14:paraId="59147022" w14:textId="77777777" w:rsidR="00136E40" w:rsidRDefault="00136E40" w:rsidP="00892E43">
            <w:pPr>
              <w:rPr>
                <w:rFonts w:ascii="Arial" w:hAnsi="Arial"/>
                <w:b/>
              </w:rPr>
            </w:pPr>
          </w:p>
          <w:p w14:paraId="001EA56B" w14:textId="77777777" w:rsidR="00136E40" w:rsidRPr="00116CE6" w:rsidRDefault="00136E40" w:rsidP="00892E43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36E40" w:rsidRPr="00116CE6" w14:paraId="226483BD" w14:textId="77777777" w:rsidTr="00892E43">
              <w:tc>
                <w:tcPr>
                  <w:tcW w:w="6970" w:type="dxa"/>
                </w:tcPr>
                <w:p w14:paraId="32BC9DEA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902DBA6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DB135A9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6E40" w:rsidRPr="00116CE6" w14:paraId="107DE496" w14:textId="77777777" w:rsidTr="00892E43">
              <w:tc>
                <w:tcPr>
                  <w:tcW w:w="6970" w:type="dxa"/>
                </w:tcPr>
                <w:p w14:paraId="051EC05B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7C61C9B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56442CF7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6E40" w:rsidRPr="00116CE6" w14:paraId="33385823" w14:textId="77777777" w:rsidTr="00892E43">
              <w:tc>
                <w:tcPr>
                  <w:tcW w:w="6970" w:type="dxa"/>
                </w:tcPr>
                <w:p w14:paraId="48B714B3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2A1F86F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AC49943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6E40" w:rsidRPr="00116CE6" w14:paraId="14BCAADA" w14:textId="77777777" w:rsidTr="00892E43">
              <w:tc>
                <w:tcPr>
                  <w:tcW w:w="6970" w:type="dxa"/>
                </w:tcPr>
                <w:p w14:paraId="139A046B" w14:textId="77777777" w:rsidR="00136E40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6A83E36" w14:textId="77777777" w:rsidR="00136E40" w:rsidRPr="00022345" w:rsidRDefault="00136E40" w:rsidP="00892E43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4F676014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BDDBD86" w14:textId="77777777" w:rsidR="00136E40" w:rsidRPr="00116CE6" w:rsidRDefault="00136E40" w:rsidP="00892E4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4F339A0" w14:textId="77777777" w:rsidR="00136E40" w:rsidRDefault="00136E40" w:rsidP="00892E4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F66D1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5C3ED84" w14:textId="77777777" w:rsidR="00136E40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7B927B" w14:textId="77777777" w:rsidR="00136E40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AF54FF" w14:textId="77777777" w:rsidR="00136E40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5C8C16" w14:textId="77777777" w:rsidR="00136E40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76EC79" w14:textId="77777777" w:rsidR="00136E40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5ADEE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2F265B59" w14:textId="77777777" w:rsidR="00136E40" w:rsidRDefault="00136E40" w:rsidP="00892E4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D8B42EA" w14:textId="77777777" w:rsidR="00136E40" w:rsidRPr="00001C3B" w:rsidRDefault="00136E40" w:rsidP="00892E4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6E40" w:rsidRPr="00230F35" w14:paraId="7C57A611" w14:textId="77777777" w:rsidTr="00892E43">
        <w:trPr>
          <w:trHeight w:val="492"/>
        </w:trPr>
        <w:tc>
          <w:tcPr>
            <w:tcW w:w="6768" w:type="dxa"/>
            <w:gridSpan w:val="3"/>
          </w:tcPr>
          <w:p w14:paraId="2D6150F5" w14:textId="77777777" w:rsidR="00136E40" w:rsidRPr="00230F35" w:rsidRDefault="00136E40" w:rsidP="00892E43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96B819A" w14:textId="77777777" w:rsidR="00136E40" w:rsidRPr="00230F35" w:rsidRDefault="00136E40" w:rsidP="00892E43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136E40" w:rsidRPr="002F467C" w14:paraId="11FF4774" w14:textId="77777777" w:rsidTr="00892E43">
        <w:tc>
          <w:tcPr>
            <w:tcW w:w="8856" w:type="dxa"/>
            <w:gridSpan w:val="5"/>
          </w:tcPr>
          <w:p w14:paraId="498AD210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DA97B43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19EAB62C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5B8123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D75FCAC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6B2DF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CF7AFB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ADBAA2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DDD5B0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5B65BA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5A7187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C23A8A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4C623A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611759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C987B9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68AE9A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36E40" w:rsidRPr="002F467C" w14:paraId="7EF480EE" w14:textId="77777777" w:rsidTr="00892E43">
        <w:trPr>
          <w:trHeight w:val="720"/>
        </w:trPr>
        <w:tc>
          <w:tcPr>
            <w:tcW w:w="5211" w:type="dxa"/>
            <w:gridSpan w:val="2"/>
          </w:tcPr>
          <w:p w14:paraId="0964EA36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F79CE83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136E40" w:rsidRPr="002F467C" w14:paraId="28E77C14" w14:textId="77777777" w:rsidTr="00892E43">
        <w:trPr>
          <w:trHeight w:val="720"/>
        </w:trPr>
        <w:tc>
          <w:tcPr>
            <w:tcW w:w="8856" w:type="dxa"/>
            <w:gridSpan w:val="5"/>
          </w:tcPr>
          <w:p w14:paraId="050328B8" w14:textId="77777777" w:rsidR="00136E40" w:rsidRPr="00B34964" w:rsidRDefault="00136E40" w:rsidP="00892E43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653DD0DD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82AD11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36258B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4AFA1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695831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6911D1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DD3361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08C968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238B53" w14:textId="77777777" w:rsidR="00136E40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A4C265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C29554" w14:textId="77777777" w:rsidR="00136E40" w:rsidRPr="00230F35" w:rsidRDefault="00136E40" w:rsidP="00892E4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36E40" w:rsidRPr="002F467C" w14:paraId="759A30CA" w14:textId="77777777" w:rsidTr="00892E43">
        <w:trPr>
          <w:trHeight w:val="720"/>
        </w:trPr>
        <w:tc>
          <w:tcPr>
            <w:tcW w:w="5211" w:type="dxa"/>
            <w:gridSpan w:val="2"/>
          </w:tcPr>
          <w:p w14:paraId="538FC675" w14:textId="77777777" w:rsidR="00136E40" w:rsidRPr="00230F35" w:rsidRDefault="00136E40" w:rsidP="00892E4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14:paraId="4DBD6360" w14:textId="77777777" w:rsidR="00136E40" w:rsidRPr="00230F35" w:rsidRDefault="00136E40" w:rsidP="00892E4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374EAA32" w14:textId="77777777" w:rsidR="00136E40" w:rsidRPr="00D67BF8" w:rsidRDefault="00136E40" w:rsidP="00136E4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CD6B739" w14:textId="29A5B1DB" w:rsidR="00FD6998" w:rsidRDefault="00FD6998">
      <w:pPr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</w:rPr>
      </w:pPr>
      <w:r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</w:rPr>
        <w:br w:type="page"/>
      </w:r>
    </w:p>
    <w:p w14:paraId="7F7DBDF0" w14:textId="5E31F025" w:rsidR="00E60063" w:rsidRPr="00CF34C5" w:rsidRDefault="00AE0C86" w:rsidP="00CF34C5">
      <w:pPr>
        <w:pStyle w:val="Title"/>
        <w:jc w:val="center"/>
        <w:rPr>
          <w:sz w:val="36"/>
          <w:szCs w:val="36"/>
        </w:rPr>
      </w:pPr>
      <w:r w:rsidRPr="00CF34C5">
        <w:rPr>
          <w:sz w:val="36"/>
          <w:szCs w:val="36"/>
        </w:rPr>
        <w:lastRenderedPageBreak/>
        <w:t>Sacred Geography – HPCA7014</w:t>
      </w:r>
    </w:p>
    <w:p w14:paraId="3A94C738" w14:textId="285BD887" w:rsidR="00AE0C86" w:rsidRPr="00CF34C5" w:rsidRDefault="00AE0C86" w:rsidP="00CF34C5">
      <w:pPr>
        <w:pStyle w:val="Title"/>
        <w:jc w:val="center"/>
        <w:rPr>
          <w:sz w:val="36"/>
          <w:szCs w:val="36"/>
        </w:rPr>
      </w:pPr>
      <w:r w:rsidRPr="00CF34C5">
        <w:rPr>
          <w:sz w:val="36"/>
          <w:szCs w:val="36"/>
        </w:rPr>
        <w:t>Assignment 1</w:t>
      </w:r>
    </w:p>
    <w:p w14:paraId="668E8C48" w14:textId="0D69F05D" w:rsidR="00AE0C86" w:rsidRPr="00CF34C5" w:rsidRDefault="00AE0C86" w:rsidP="00CF34C5">
      <w:pPr>
        <w:pStyle w:val="Title"/>
        <w:jc w:val="center"/>
        <w:rPr>
          <w:sz w:val="36"/>
          <w:szCs w:val="36"/>
        </w:rPr>
      </w:pPr>
      <w:r w:rsidRPr="00CF34C5">
        <w:rPr>
          <w:sz w:val="36"/>
          <w:szCs w:val="36"/>
        </w:rPr>
        <w:t>Compare and critically contrast Mircea Eliade’s and Emile Durkheim’s views of sacred space.</w:t>
      </w:r>
    </w:p>
    <w:p w14:paraId="3436DC07" w14:textId="37A3D3E2" w:rsidR="00AE0C86" w:rsidRPr="00CF34C5" w:rsidRDefault="00AE0C86" w:rsidP="00AE0C86"/>
    <w:p w14:paraId="230448B0" w14:textId="57E9DE2E" w:rsidR="00AE0C86" w:rsidRPr="00CF34C5" w:rsidRDefault="00AE0C86" w:rsidP="00AE0C86">
      <w:pPr>
        <w:pStyle w:val="Heading1"/>
      </w:pPr>
      <w:r w:rsidRPr="00CF34C5">
        <w:t>Introduction</w:t>
      </w:r>
    </w:p>
    <w:p w14:paraId="0A130854" w14:textId="421B8F5F" w:rsidR="00AE0C86" w:rsidRPr="00CF34C5" w:rsidRDefault="00AE0C86" w:rsidP="00AE0C86">
      <w:r w:rsidRPr="00CF34C5">
        <w:t xml:space="preserve">This essay </w:t>
      </w:r>
      <w:proofErr w:type="gramStart"/>
      <w:r w:rsidRPr="00CF34C5">
        <w:t>compares and contrasts</w:t>
      </w:r>
      <w:proofErr w:type="gramEnd"/>
      <w:r w:rsidRPr="00CF34C5">
        <w:t xml:space="preserve"> </w:t>
      </w:r>
      <w:r w:rsidR="00B549DD" w:rsidRPr="00CF34C5">
        <w:t>how the concept of sacred space is viewed by both</w:t>
      </w:r>
      <w:r w:rsidRPr="00CF34C5">
        <w:t xml:space="preserve"> </w:t>
      </w:r>
      <w:r w:rsidR="000728C1" w:rsidRPr="00CF34C5">
        <w:t xml:space="preserve">Emile Durkheim </w:t>
      </w:r>
      <w:r w:rsidRPr="00CF34C5">
        <w:t xml:space="preserve">and </w:t>
      </w:r>
      <w:r w:rsidR="000728C1" w:rsidRPr="00CF34C5">
        <w:t xml:space="preserve">Mircea Eliade.  </w:t>
      </w:r>
    </w:p>
    <w:p w14:paraId="6C5BF0DC" w14:textId="417F47B5" w:rsidR="00D97DD3" w:rsidRPr="00CF34C5" w:rsidRDefault="000728C1" w:rsidP="00D97DD3">
      <w:pPr>
        <w:pStyle w:val="Heading2"/>
      </w:pPr>
      <w:r w:rsidRPr="00CF34C5">
        <w:t>Emile</w:t>
      </w:r>
      <w:r w:rsidR="00B549DD" w:rsidRPr="00CF34C5">
        <w:t xml:space="preserve"> </w:t>
      </w:r>
      <w:r w:rsidR="00D97DD3" w:rsidRPr="00CF34C5">
        <w:t>Durkheim</w:t>
      </w:r>
    </w:p>
    <w:p w14:paraId="7CA172BF" w14:textId="31C472D0" w:rsidR="00D97DD3" w:rsidRDefault="00E73A3E" w:rsidP="00AE0C86">
      <w:r>
        <w:t xml:space="preserve">Emile </w:t>
      </w:r>
      <w:r w:rsidR="000728C1" w:rsidRPr="00CF34C5">
        <w:t>Durkheim</w:t>
      </w:r>
      <w:r w:rsidR="00973D6D">
        <w:t>’s</w:t>
      </w:r>
      <w:r w:rsidR="000728C1" w:rsidRPr="00CF34C5">
        <w:t xml:space="preserve"> (1858-1917)</w:t>
      </w:r>
      <w:r w:rsidR="00B272A2">
        <w:rPr>
          <w:rStyle w:val="FootnoteReference"/>
        </w:rPr>
        <w:footnoteReference w:id="2"/>
      </w:r>
      <w:r w:rsidR="006C705A">
        <w:t xml:space="preserve"> </w:t>
      </w:r>
      <w:r w:rsidR="0032178C" w:rsidRPr="00CF34C5">
        <w:t>defining work on religion was ‘</w:t>
      </w:r>
      <w:r w:rsidR="0032178C" w:rsidRPr="00CF34C5">
        <w:rPr>
          <w:i/>
          <w:iCs/>
        </w:rPr>
        <w:t xml:space="preserve">Les formes </w:t>
      </w:r>
      <w:proofErr w:type="spellStart"/>
      <w:r w:rsidR="0032178C" w:rsidRPr="00CF34C5">
        <w:rPr>
          <w:i/>
          <w:iCs/>
        </w:rPr>
        <w:t>élémentaires</w:t>
      </w:r>
      <w:proofErr w:type="spellEnd"/>
      <w:r w:rsidR="0032178C" w:rsidRPr="00CF34C5">
        <w:rPr>
          <w:i/>
          <w:iCs/>
        </w:rPr>
        <w:t xml:space="preserve"> de la vie religieuse’</w:t>
      </w:r>
      <w:r w:rsidR="00661A47" w:rsidRPr="00CF34C5">
        <w:t xml:space="preserve"> or The Elementary Forms of Religious Life</w:t>
      </w:r>
      <w:r w:rsidR="003C0C8D">
        <w:t xml:space="preserve"> </w:t>
      </w:r>
      <w:r w:rsidR="0083121C">
        <w:t>(</w:t>
      </w:r>
      <w:r w:rsidR="002011CA">
        <w:t>widely referred to as</w:t>
      </w:r>
      <w:r w:rsidR="002011CA">
        <w:rPr>
          <w:i/>
          <w:iCs/>
        </w:rPr>
        <w:t xml:space="preserve"> </w:t>
      </w:r>
      <w:r w:rsidR="003C0C8D">
        <w:rPr>
          <w:i/>
          <w:iCs/>
        </w:rPr>
        <w:t>Formes</w:t>
      </w:r>
      <w:r w:rsidR="00661A47" w:rsidRPr="00CF34C5">
        <w:t>)</w:t>
      </w:r>
      <w:r w:rsidR="0083121C">
        <w:t>,</w:t>
      </w:r>
      <w:r w:rsidR="00661A47" w:rsidRPr="00CF34C5">
        <w:t xml:space="preserve"> published </w:t>
      </w:r>
      <w:r w:rsidR="00C64D1E" w:rsidRPr="00CF34C5">
        <w:t xml:space="preserve">in French </w:t>
      </w:r>
      <w:r w:rsidR="00661A47" w:rsidRPr="00CF34C5">
        <w:t>in 1912</w:t>
      </w:r>
      <w:r w:rsidR="00C64D1E" w:rsidRPr="00CF34C5">
        <w:t xml:space="preserve"> and</w:t>
      </w:r>
      <w:r w:rsidR="00661A47" w:rsidRPr="00CF34C5">
        <w:t xml:space="preserve"> translated</w:t>
      </w:r>
      <w:r w:rsidR="00C64D1E" w:rsidRPr="00CF34C5">
        <w:t xml:space="preserve"> into English</w:t>
      </w:r>
      <w:r w:rsidR="00661A47" w:rsidRPr="00CF34C5">
        <w:t xml:space="preserve"> </w:t>
      </w:r>
      <w:r w:rsidR="00C64D1E" w:rsidRPr="00CF34C5">
        <w:t xml:space="preserve">firstly </w:t>
      </w:r>
      <w:r w:rsidR="00661A47" w:rsidRPr="00CF34C5">
        <w:t>by Joseph Swain in 1915</w:t>
      </w:r>
      <w:r w:rsidR="00661A47" w:rsidRPr="00CF34C5">
        <w:rPr>
          <w:rStyle w:val="FootnoteReference"/>
        </w:rPr>
        <w:footnoteReference w:id="3"/>
      </w:r>
      <w:r w:rsidR="00C64D1E" w:rsidRPr="00CF34C5">
        <w:t>, and more recently by Karen E. Fields</w:t>
      </w:r>
      <w:r w:rsidR="00C64D1E" w:rsidRPr="00CF34C5">
        <w:rPr>
          <w:rStyle w:val="FootnoteReference"/>
        </w:rPr>
        <w:footnoteReference w:id="4"/>
      </w:r>
      <w:r w:rsidR="00FA16C6">
        <w:t>.  Field’s</w:t>
      </w:r>
      <w:r w:rsidR="00CF34C5" w:rsidRPr="00CF34C5">
        <w:t xml:space="preserve"> </w:t>
      </w:r>
      <w:r w:rsidR="00916B47">
        <w:t>Translator’s I</w:t>
      </w:r>
      <w:r w:rsidR="00916B47" w:rsidRPr="00CF34C5">
        <w:t>ntroduction</w:t>
      </w:r>
      <w:r w:rsidR="00F47EBC">
        <w:t xml:space="preserve"> to </w:t>
      </w:r>
      <w:r w:rsidR="00F47EBC" w:rsidRPr="003C0C8D">
        <w:rPr>
          <w:i/>
          <w:iCs/>
        </w:rPr>
        <w:t>Formes</w:t>
      </w:r>
      <w:r w:rsidR="00CF34C5" w:rsidRPr="00CF34C5">
        <w:t xml:space="preserve"> serves as the basis for </w:t>
      </w:r>
      <w:r w:rsidR="00CF34C5">
        <w:t>this review of Durkheim’s views.</w:t>
      </w:r>
      <w:r w:rsidR="00C81AEA">
        <w:t xml:space="preserve">  </w:t>
      </w:r>
    </w:p>
    <w:p w14:paraId="0F3C124E" w14:textId="2F5074DE" w:rsidR="00F81F07" w:rsidRDefault="009F2C86" w:rsidP="009F2C86">
      <w:r>
        <w:t xml:space="preserve">In her Translator’s introduction Fields spends the first sixteen pages describing the shape of </w:t>
      </w:r>
      <w:r w:rsidR="00766DD2">
        <w:t>Durkheim’s</w:t>
      </w:r>
      <w:r>
        <w:t xml:space="preserve"> book </w:t>
      </w:r>
      <w:r w:rsidR="002026F1">
        <w:t>and</w:t>
      </w:r>
      <w:r w:rsidR="008A1BD3">
        <w:t xml:space="preserve"> </w:t>
      </w:r>
      <w:r>
        <w:t>reveal</w:t>
      </w:r>
      <w:r w:rsidR="002026F1">
        <w:t>ing</w:t>
      </w:r>
      <w:r>
        <w:t xml:space="preserve"> herself to be a Durkheim </w:t>
      </w:r>
      <w:proofErr w:type="gramStart"/>
      <w:r w:rsidR="005217CD">
        <w:t>fan-girl</w:t>
      </w:r>
      <w:proofErr w:type="gramEnd"/>
      <w:r>
        <w:t>.  That said, Fields pick</w:t>
      </w:r>
      <w:r w:rsidR="001834FF">
        <w:t>s</w:t>
      </w:r>
      <w:r>
        <w:t xml:space="preserve"> out key concepts from </w:t>
      </w:r>
      <w:r>
        <w:rPr>
          <w:i/>
          <w:iCs/>
        </w:rPr>
        <w:t>Formes</w:t>
      </w:r>
      <w:r>
        <w:t xml:space="preserve"> beginning with what has become a standard definition of the term ‘religion’.</w:t>
      </w:r>
      <w:r w:rsidR="0067636B">
        <w:t xml:space="preserve"> </w:t>
      </w:r>
    </w:p>
    <w:p w14:paraId="4D484C17" w14:textId="6CB36C1F" w:rsidR="00F81F07" w:rsidRDefault="00F81F07" w:rsidP="00F81F07">
      <w:pPr>
        <w:ind w:left="720"/>
      </w:pPr>
      <w:r w:rsidRPr="00F81F07">
        <w:t>‘A religion is a unified system of beliefs and practices relative to sacred things</w:t>
      </w:r>
      <w:proofErr w:type="gramStart"/>
      <w:r w:rsidRPr="00F81F07">
        <w:t>, that is to say, things</w:t>
      </w:r>
      <w:proofErr w:type="gramEnd"/>
      <w:r w:rsidRPr="00F81F07">
        <w:t xml:space="preserve"> set apart and forbidden – beliefs and practices which unite into one single moral community called a church, all those who adhere to them.</w:t>
      </w:r>
      <w:r w:rsidRPr="00F81F07">
        <w:rPr>
          <w:rStyle w:val="FootnoteReference"/>
        </w:rPr>
        <w:t xml:space="preserve"> </w:t>
      </w:r>
      <w:r>
        <w:rPr>
          <w:rStyle w:val="FootnoteReference"/>
        </w:rPr>
        <w:footnoteReference w:id="5"/>
      </w:r>
    </w:p>
    <w:p w14:paraId="5A5224A8" w14:textId="0E96E127" w:rsidR="009F2C86" w:rsidRPr="00693E51" w:rsidRDefault="009F2C86" w:rsidP="009F2C86">
      <w:r>
        <w:t>It is this definition that underpins the rest of Durkheim’s thought</w:t>
      </w:r>
      <w:r w:rsidR="00A67816">
        <w:t xml:space="preserve"> a</w:t>
      </w:r>
      <w:r w:rsidR="00430873">
        <w:t xml:space="preserve">nd </w:t>
      </w:r>
      <w:r w:rsidR="002213FD">
        <w:t>his</w:t>
      </w:r>
      <w:r w:rsidR="00430873">
        <w:t xml:space="preserve"> </w:t>
      </w:r>
      <w:r w:rsidR="00D85C92">
        <w:t>conception of the sacred</w:t>
      </w:r>
      <w:r w:rsidR="002213FD">
        <w:t>, and it is th</w:t>
      </w:r>
      <w:r w:rsidR="006B7612">
        <w:t>ese views that will</w:t>
      </w:r>
      <w:r w:rsidR="00A00B8D">
        <w:t xml:space="preserve"> be examined in relation to Eliade</w:t>
      </w:r>
      <w:r w:rsidR="00AE5D33">
        <w:t>’</w:t>
      </w:r>
      <w:r w:rsidR="00A00B8D">
        <w:t xml:space="preserve">s in the </w:t>
      </w:r>
      <w:r w:rsidR="004944D2">
        <w:t>remainder of this essay</w:t>
      </w:r>
      <w:r w:rsidR="00A00B8D">
        <w:t>.</w:t>
      </w:r>
      <w:r w:rsidR="004944D2">
        <w:t xml:space="preserve"> </w:t>
      </w:r>
    </w:p>
    <w:p w14:paraId="4BC82F75" w14:textId="0AE7A489" w:rsidR="00D97DD3" w:rsidRPr="00CF34C5" w:rsidRDefault="0032178C" w:rsidP="00D97DD3">
      <w:pPr>
        <w:pStyle w:val="Heading2"/>
      </w:pPr>
      <w:r w:rsidRPr="00CF34C5">
        <w:t>Mircea</w:t>
      </w:r>
      <w:r w:rsidR="00B549DD" w:rsidRPr="00CF34C5">
        <w:t xml:space="preserve"> </w:t>
      </w:r>
      <w:r w:rsidR="00D97DD3" w:rsidRPr="00CF34C5">
        <w:t>Eliade</w:t>
      </w:r>
    </w:p>
    <w:p w14:paraId="0F030529" w14:textId="286D39E9" w:rsidR="00D97DD3" w:rsidRDefault="00E73A3E" w:rsidP="00D97DD3">
      <w:r>
        <w:t xml:space="preserve">Mircea </w:t>
      </w:r>
      <w:r w:rsidR="0099667D">
        <w:t>Eliade (1907-1986)</w:t>
      </w:r>
      <w:r w:rsidR="0099667D">
        <w:rPr>
          <w:rStyle w:val="FootnoteReference"/>
        </w:rPr>
        <w:footnoteReference w:id="6"/>
      </w:r>
      <w:r w:rsidR="0099667D">
        <w:t xml:space="preserve"> </w:t>
      </w:r>
      <w:r w:rsidR="006539E2">
        <w:t xml:space="preserve">has become known </w:t>
      </w:r>
      <w:r w:rsidR="0099140E">
        <w:t>for his theory that the basis for all religio</w:t>
      </w:r>
      <w:r w:rsidR="005D2811">
        <w:t>us experience</w:t>
      </w:r>
      <w:r w:rsidR="0099140E">
        <w:t xml:space="preserve"> is the </w:t>
      </w:r>
      <w:r w:rsidR="00C81AEA">
        <w:t>‘</w:t>
      </w:r>
      <w:r w:rsidR="0099140E">
        <w:t>heirophany</w:t>
      </w:r>
      <w:r w:rsidR="00C81AEA">
        <w:t>’</w:t>
      </w:r>
      <w:r w:rsidR="0099140E">
        <w:t xml:space="preserve">, the moment that the sacred breaks into </w:t>
      </w:r>
      <w:r w:rsidR="00C81AEA">
        <w:t xml:space="preserve">the </w:t>
      </w:r>
      <w:r w:rsidR="0099140E">
        <w:t>human experience of reality, disrupting the continuity of profane (non-sacred) space and time.</w:t>
      </w:r>
      <w:r w:rsidR="00C81AEA">
        <w:t xml:space="preserve">  These ideas are perhaps best laid out in his 19</w:t>
      </w:r>
      <w:r w:rsidR="00D80B03">
        <w:t>59</w:t>
      </w:r>
      <w:r w:rsidR="00C81AEA">
        <w:t xml:space="preserve"> work, The Sacred and The Profane</w:t>
      </w:r>
      <w:r w:rsidR="00C81AEA">
        <w:rPr>
          <w:rStyle w:val="FootnoteReference"/>
        </w:rPr>
        <w:footnoteReference w:id="7"/>
      </w:r>
      <w:r w:rsidR="00C81AEA">
        <w:t>, with the introduction to the work serving to lay Eliade’s ground</w:t>
      </w:r>
      <w:r w:rsidR="009368BE">
        <w:rPr>
          <w:rStyle w:val="FootnoteReference"/>
        </w:rPr>
        <w:footnoteReference w:id="8"/>
      </w:r>
      <w:r w:rsidR="00C81AEA">
        <w:t xml:space="preserve">, and chapter </w:t>
      </w:r>
      <w:r w:rsidR="00D048FB">
        <w:t>one</w:t>
      </w:r>
      <w:r w:rsidR="00A8360A">
        <w:rPr>
          <w:rStyle w:val="FootnoteReference"/>
        </w:rPr>
        <w:footnoteReference w:id="9"/>
      </w:r>
      <w:r w:rsidR="00C81AEA">
        <w:t xml:space="preserve"> to elucidate his ideas about sacred space. </w:t>
      </w:r>
    </w:p>
    <w:p w14:paraId="2D8B5089" w14:textId="32707525" w:rsidR="00F7526C" w:rsidRDefault="000853EF" w:rsidP="00F7526C">
      <w:pPr>
        <w:pStyle w:val="Heading1"/>
      </w:pPr>
      <w:r>
        <w:lastRenderedPageBreak/>
        <w:t xml:space="preserve">Summary of Ideas </w:t>
      </w:r>
    </w:p>
    <w:p w14:paraId="274A471D" w14:textId="3CA553C4" w:rsidR="00B549DD" w:rsidRPr="00CF34C5" w:rsidRDefault="00B549DD" w:rsidP="00B549DD">
      <w:pPr>
        <w:pStyle w:val="Heading2"/>
      </w:pPr>
      <w:r w:rsidRPr="00CF34C5">
        <w:t>Durkheim</w:t>
      </w:r>
    </w:p>
    <w:p w14:paraId="236874A5" w14:textId="1AB9273D" w:rsidR="00343E34" w:rsidRDefault="005215AB" w:rsidP="00B549DD">
      <w:r w:rsidRPr="008B0BA4">
        <w:rPr>
          <w:i/>
          <w:iCs/>
        </w:rPr>
        <w:t>Formes</w:t>
      </w:r>
      <w:r w:rsidR="00BA5B92">
        <w:rPr>
          <w:i/>
          <w:iCs/>
        </w:rPr>
        <w:t>,</w:t>
      </w:r>
      <w:r>
        <w:t xml:space="preserve"> </w:t>
      </w:r>
      <w:r w:rsidR="00BA5B92">
        <w:t xml:space="preserve">as discussed above, </w:t>
      </w:r>
      <w:r w:rsidR="00AC2696">
        <w:t xml:space="preserve">begins by laying out a definition </w:t>
      </w:r>
      <w:r w:rsidR="00E53F79">
        <w:t>of</w:t>
      </w:r>
      <w:r w:rsidR="00AC2696">
        <w:t xml:space="preserve"> religion, </w:t>
      </w:r>
      <w:r w:rsidR="00F3527A">
        <w:t>and goes on</w:t>
      </w:r>
      <w:r w:rsidR="00BE5F55">
        <w:t xml:space="preserve"> to</w:t>
      </w:r>
      <w:r w:rsidR="001462D6">
        <w:t xml:space="preserve"> explore </w:t>
      </w:r>
      <w:r w:rsidR="00576449">
        <w:t xml:space="preserve">Durkheim’s </w:t>
      </w:r>
      <w:r w:rsidR="00343E34">
        <w:t>question of ‘how the objects of religion can be real for a secular social scientist.’  His aim</w:t>
      </w:r>
      <w:r w:rsidR="00B72E4D">
        <w:t>, Fields says,</w:t>
      </w:r>
      <w:r w:rsidR="00343E34">
        <w:t xml:space="preserve"> is not to ‘diminish God but to lift into view the reality of God worshipped, the reality of the experience of God, and the rationality of those who experience God’</w:t>
      </w:r>
      <w:r w:rsidR="00343E34">
        <w:rPr>
          <w:rStyle w:val="FootnoteReference"/>
        </w:rPr>
        <w:footnoteReference w:id="10"/>
      </w:r>
      <w:r w:rsidR="00343E34">
        <w:t xml:space="preserve">.  </w:t>
      </w:r>
    </w:p>
    <w:p w14:paraId="48EE9709" w14:textId="6FB48C38" w:rsidR="0035377D" w:rsidRDefault="000B517E" w:rsidP="00B549DD">
      <w:r>
        <w:t>Fields then moves on</w:t>
      </w:r>
      <w:r w:rsidR="00B440F5">
        <w:t>, via Durkheim’s</w:t>
      </w:r>
      <w:r w:rsidR="00D24F6E">
        <w:t xml:space="preserve"> </w:t>
      </w:r>
      <w:r w:rsidR="00FD3788">
        <w:t>theory and methods</w:t>
      </w:r>
      <w:r w:rsidR="000752E7">
        <w:rPr>
          <w:rStyle w:val="FootnoteReference"/>
        </w:rPr>
        <w:footnoteReference w:id="11"/>
      </w:r>
      <w:r w:rsidR="007927FB">
        <w:t>,</w:t>
      </w:r>
      <w:r w:rsidR="00C440A5">
        <w:t xml:space="preserve"> </w:t>
      </w:r>
      <w:r>
        <w:t xml:space="preserve">to discuss what </w:t>
      </w:r>
      <w:r w:rsidR="00D24F6E">
        <w:t>he</w:t>
      </w:r>
      <w:r>
        <w:t xml:space="preserve"> calls the ‘Consci</w:t>
      </w:r>
      <w:r w:rsidR="00EA6ED8">
        <w:t>ence Collective’</w:t>
      </w:r>
      <w:r w:rsidR="00C440A5">
        <w:t xml:space="preserve">.  </w:t>
      </w:r>
      <w:r w:rsidR="00970657">
        <w:t xml:space="preserve">Durkheim, </w:t>
      </w:r>
      <w:r w:rsidR="00774AAC">
        <w:t xml:space="preserve">according to </w:t>
      </w:r>
      <w:r w:rsidR="00970657">
        <w:t>Fields</w:t>
      </w:r>
      <w:r w:rsidR="003D6111">
        <w:t>, says</w:t>
      </w:r>
      <w:r w:rsidR="00CE59F5">
        <w:t xml:space="preserve"> </w:t>
      </w:r>
      <w:r w:rsidR="0029575A">
        <w:t xml:space="preserve">that </w:t>
      </w:r>
      <w:r w:rsidR="003B5F5F">
        <w:t>‘</w:t>
      </w:r>
      <w:r w:rsidR="00750CAA">
        <w:t>the</w:t>
      </w:r>
      <w:r w:rsidR="003B5F5F">
        <w:t xml:space="preserve"> reality of </w:t>
      </w:r>
      <w:r w:rsidR="00EC3FAC">
        <w:t>religious forces is to be found in the real experience of social lif</w:t>
      </w:r>
      <w:r w:rsidR="00F30EF5">
        <w:t>e.’</w:t>
      </w:r>
      <w:r w:rsidR="00CE623A">
        <w:rPr>
          <w:rStyle w:val="FootnoteReference"/>
        </w:rPr>
        <w:footnoteReference w:id="12"/>
      </w:r>
      <w:r w:rsidR="00750CAA">
        <w:t xml:space="preserve"> </w:t>
      </w:r>
      <w:r w:rsidR="001C74E5">
        <w:t xml:space="preserve"> </w:t>
      </w:r>
      <w:r w:rsidR="005D76D6">
        <w:t>I</w:t>
      </w:r>
      <w:r w:rsidR="00D0375A">
        <w:t xml:space="preserve">t is </w:t>
      </w:r>
      <w:r w:rsidR="00567906">
        <w:t xml:space="preserve">as the </w:t>
      </w:r>
      <w:r w:rsidR="006926AE">
        <w:t xml:space="preserve">community comes together in </w:t>
      </w:r>
      <w:r w:rsidR="00C743E9">
        <w:t>‘collective effervescence’</w:t>
      </w:r>
      <w:r w:rsidR="001171D6">
        <w:t xml:space="preserve">, that the rites carried out </w:t>
      </w:r>
      <w:r w:rsidR="006A46C7">
        <w:t>in those moments bring both the transformation and the effervescence.</w:t>
      </w:r>
      <w:r w:rsidR="00245FFD">
        <w:t xml:space="preserve">  </w:t>
      </w:r>
      <w:r w:rsidR="00774AAC">
        <w:t>T</w:t>
      </w:r>
      <w:r w:rsidR="001C7F3C">
        <w:t>he transforming force is</w:t>
      </w:r>
    </w:p>
    <w:p w14:paraId="5C9D0531" w14:textId="1C61E006" w:rsidR="00F50507" w:rsidRDefault="000420E0" w:rsidP="00F50507">
      <w:pPr>
        <w:ind w:left="720"/>
      </w:pPr>
      <w:r>
        <w:t xml:space="preserve">experienced as external to </w:t>
      </w:r>
      <w:proofErr w:type="gramStart"/>
      <w:r>
        <w:t xml:space="preserve">each </w:t>
      </w:r>
      <w:r w:rsidR="00F50507">
        <w:t>individual</w:t>
      </w:r>
      <w:proofErr w:type="gramEnd"/>
      <w:r>
        <w:t xml:space="preserve"> </w:t>
      </w:r>
      <w:r w:rsidR="00B3489A">
        <w:t xml:space="preserve">[and] </w:t>
      </w:r>
      <w:r>
        <w:t xml:space="preserve">is the agent of that transformation, but the force itself </w:t>
      </w:r>
      <w:r w:rsidR="00C07BD6">
        <w:t xml:space="preserve">is created by the fact of assembling and temporarily living a collective life that transports </w:t>
      </w:r>
      <w:r w:rsidR="006F3672">
        <w:t>individuals beyond themselves.</w:t>
      </w:r>
      <w:r w:rsidR="005E171C">
        <w:rPr>
          <w:rStyle w:val="FootnoteReference"/>
        </w:rPr>
        <w:footnoteReference w:id="13"/>
      </w:r>
    </w:p>
    <w:p w14:paraId="506B51E8" w14:textId="74B119F9" w:rsidR="00407D44" w:rsidRDefault="00E851B7" w:rsidP="00C453D4">
      <w:r>
        <w:t xml:space="preserve">It is through </w:t>
      </w:r>
      <w:r w:rsidR="00B37825">
        <w:t xml:space="preserve">what </w:t>
      </w:r>
      <w:r w:rsidR="00A30774">
        <w:t>might be called</w:t>
      </w:r>
      <w:r w:rsidR="00B37825">
        <w:t xml:space="preserve"> </w:t>
      </w:r>
      <w:r w:rsidR="00192CEF">
        <w:t>‘</w:t>
      </w:r>
      <w:r w:rsidR="00B37825">
        <w:t>joint doing</w:t>
      </w:r>
      <w:r w:rsidR="00192CEF">
        <w:t>’</w:t>
      </w:r>
      <w:r w:rsidR="00B37825">
        <w:t xml:space="preserve"> that </w:t>
      </w:r>
      <w:r w:rsidR="004D3C5F">
        <w:t>that the so called ‘real’ comes into being.</w:t>
      </w:r>
      <w:r w:rsidR="004471A7">
        <w:t xml:space="preserve">  ‘</w:t>
      </w:r>
      <w:r w:rsidR="00422F6E">
        <w:t>T</w:t>
      </w:r>
      <w:r w:rsidR="004471A7">
        <w:t xml:space="preserve">he </w:t>
      </w:r>
      <w:r w:rsidR="00053977">
        <w:t xml:space="preserve">power felt is </w:t>
      </w:r>
      <w:r w:rsidR="00AA382A">
        <w:t>real and</w:t>
      </w:r>
      <w:r w:rsidR="00053977">
        <w:t xml:space="preserve"> is felt not only physical</w:t>
      </w:r>
      <w:r w:rsidR="00DC7A71">
        <w:t>ly</w:t>
      </w:r>
      <w:r w:rsidR="00053977">
        <w:t xml:space="preserve">, but </w:t>
      </w:r>
      <w:r w:rsidR="00745A1E">
        <w:t>also mental</w:t>
      </w:r>
      <w:r w:rsidR="00DC7A71">
        <w:t>ly</w:t>
      </w:r>
      <w:r w:rsidR="00745A1E">
        <w:t xml:space="preserve"> – our conscience collective.</w:t>
      </w:r>
      <w:r w:rsidR="00352BAD">
        <w:t>’</w:t>
      </w:r>
      <w:r w:rsidR="0005187A">
        <w:rPr>
          <w:rStyle w:val="FootnoteReference"/>
        </w:rPr>
        <w:footnoteReference w:id="14"/>
      </w:r>
      <w:r w:rsidR="005A2ADA">
        <w:t xml:space="preserve">  </w:t>
      </w:r>
      <w:r w:rsidR="00AC562B">
        <w:t xml:space="preserve">Durkheim </w:t>
      </w:r>
      <w:r w:rsidR="00607F9B">
        <w:t>suggests</w:t>
      </w:r>
      <w:r w:rsidR="00AC562B">
        <w:t xml:space="preserve"> that</w:t>
      </w:r>
      <w:r w:rsidR="00F71260">
        <w:t xml:space="preserve"> transformations wrought </w:t>
      </w:r>
      <w:r w:rsidR="00516D0A">
        <w:t>by ‘</w:t>
      </w:r>
      <w:r w:rsidR="00780EA4">
        <w:t xml:space="preserve">the </w:t>
      </w:r>
      <w:r w:rsidR="00285CCE">
        <w:t>real’</w:t>
      </w:r>
      <w:r w:rsidR="00780EA4">
        <w:t xml:space="preserve"> </w:t>
      </w:r>
      <w:r w:rsidR="00DC7A71">
        <w:t>begin</w:t>
      </w:r>
      <w:r w:rsidR="00047553">
        <w:t xml:space="preserve"> in the collective </w:t>
      </w:r>
      <w:r w:rsidR="001E41D1">
        <w:t>mind but</w:t>
      </w:r>
      <w:r w:rsidR="00313CED">
        <w:t xml:space="preserve"> </w:t>
      </w:r>
      <w:r w:rsidR="00BA364C">
        <w:t xml:space="preserve">can only be </w:t>
      </w:r>
      <w:r w:rsidR="00047553">
        <w:t>perpetuated</w:t>
      </w:r>
      <w:r w:rsidR="00360126">
        <w:t xml:space="preserve"> </w:t>
      </w:r>
      <w:r w:rsidR="00047553">
        <w:t xml:space="preserve">in the </w:t>
      </w:r>
      <w:r w:rsidR="00AA30AF">
        <w:t>individual</w:t>
      </w:r>
      <w:r w:rsidR="00195980">
        <w:rPr>
          <w:rStyle w:val="FootnoteReference"/>
        </w:rPr>
        <w:footnoteReference w:id="15"/>
      </w:r>
      <w:r w:rsidR="00720D61">
        <w:t xml:space="preserve">.  </w:t>
      </w:r>
    </w:p>
    <w:p w14:paraId="34E66CED" w14:textId="5C85C55C" w:rsidR="00201D17" w:rsidRDefault="00C84E27" w:rsidP="00C453D4">
      <w:r>
        <w:t xml:space="preserve">This transformation </w:t>
      </w:r>
      <w:r w:rsidR="00124AEB">
        <w:t xml:space="preserve">allows </w:t>
      </w:r>
      <w:r w:rsidR="001139AC">
        <w:t>humanity</w:t>
      </w:r>
      <w:r w:rsidR="00124AEB">
        <w:t xml:space="preserve"> to </w:t>
      </w:r>
      <w:r w:rsidR="00A47B9F">
        <w:t xml:space="preserve">start </w:t>
      </w:r>
      <w:r w:rsidR="00103B03">
        <w:t>designat</w:t>
      </w:r>
      <w:r w:rsidR="00F00BDE">
        <w:t>ing</w:t>
      </w:r>
      <w:r w:rsidR="00103B03">
        <w:t xml:space="preserve"> objects</w:t>
      </w:r>
      <w:r w:rsidR="00F00BDE">
        <w:t xml:space="preserve"> (</w:t>
      </w:r>
      <w:r w:rsidR="00103B03">
        <w:t>animals, plants</w:t>
      </w:r>
      <w:r w:rsidR="00F00BDE">
        <w:t>,</w:t>
      </w:r>
      <w:r w:rsidR="00103B03">
        <w:t xml:space="preserve"> people</w:t>
      </w:r>
      <w:r w:rsidR="00F00BDE">
        <w:t>)</w:t>
      </w:r>
      <w:r w:rsidR="00103B03">
        <w:t xml:space="preserve"> as </w:t>
      </w:r>
      <w:r w:rsidR="00702D92">
        <w:t>special</w:t>
      </w:r>
      <w:r w:rsidR="00F00BDE">
        <w:t xml:space="preserve"> or sacred. </w:t>
      </w:r>
      <w:r w:rsidR="00702D92">
        <w:t xml:space="preserve"> </w:t>
      </w:r>
      <w:r w:rsidR="00887AD2">
        <w:t>This sacred character</w:t>
      </w:r>
      <w:r w:rsidR="00912E42">
        <w:t xml:space="preserve">istic, according to </w:t>
      </w:r>
      <w:r w:rsidR="00211C9F">
        <w:t>Durkheim</w:t>
      </w:r>
      <w:r w:rsidR="007E0EB4">
        <w:t>,</w:t>
      </w:r>
      <w:r w:rsidR="00211C9F">
        <w:t xml:space="preserve"> can only ever be </w:t>
      </w:r>
      <w:r w:rsidR="000604F4">
        <w:t>imbued by the collective</w:t>
      </w:r>
      <w:r w:rsidR="007E0EB4">
        <w:t xml:space="preserve"> and</w:t>
      </w:r>
      <w:r w:rsidR="000604F4">
        <w:t xml:space="preserve"> never by the individual.</w:t>
      </w:r>
      <w:r w:rsidR="00B51D36">
        <w:rPr>
          <w:rStyle w:val="FootnoteReference"/>
        </w:rPr>
        <w:footnoteReference w:id="16"/>
      </w:r>
      <w:r w:rsidR="005A114E">
        <w:t xml:space="preserve">  </w:t>
      </w:r>
      <w:r w:rsidR="00813B80">
        <w:t xml:space="preserve">Fields continues, </w:t>
      </w:r>
      <w:r w:rsidR="007B449E">
        <w:t>‘</w:t>
      </w:r>
      <w:r w:rsidR="00813B80">
        <w:t xml:space="preserve">Sacredness is </w:t>
      </w:r>
      <w:r w:rsidR="007B449E">
        <w:t>not a quality inherent in certain objects</w:t>
      </w:r>
      <w:r w:rsidR="000C136C">
        <w:t xml:space="preserve">…They are made sacred by groups of people </w:t>
      </w:r>
      <w:r w:rsidR="00A34AB7">
        <w:t xml:space="preserve">who set them apart’ and ‘they </w:t>
      </w:r>
      <w:r w:rsidR="004226DF">
        <w:t>remain sacred on</w:t>
      </w:r>
      <w:r w:rsidR="00F872B5">
        <w:t>l</w:t>
      </w:r>
      <w:r w:rsidR="004226DF">
        <w:t>y so long as they continue to do so’</w:t>
      </w:r>
      <w:r w:rsidR="004226DF">
        <w:rPr>
          <w:rStyle w:val="FootnoteReference"/>
        </w:rPr>
        <w:footnoteReference w:id="17"/>
      </w:r>
      <w:r w:rsidR="004226DF">
        <w:t xml:space="preserve">.   Durkheim is claiming </w:t>
      </w:r>
      <w:r w:rsidR="006775EF">
        <w:t>that an object</w:t>
      </w:r>
      <w:r w:rsidR="005B65AF">
        <w:t xml:space="preserve"> acquires </w:t>
      </w:r>
      <w:r w:rsidR="00F872B5">
        <w:t xml:space="preserve">sacredness only </w:t>
      </w:r>
      <w:r w:rsidR="005B65AF">
        <w:t>through</w:t>
      </w:r>
      <w:r w:rsidR="00F872B5">
        <w:t xml:space="preserve"> the </w:t>
      </w:r>
      <w:r w:rsidR="005B65AF">
        <w:t>action</w:t>
      </w:r>
      <w:r w:rsidR="006775EF">
        <w:t xml:space="preserve"> of a </w:t>
      </w:r>
      <w:r w:rsidR="00EB5218">
        <w:t>community</w:t>
      </w:r>
      <w:r w:rsidR="005B65AF">
        <w:t>.  B</w:t>
      </w:r>
      <w:r w:rsidR="00EB5218">
        <w:t xml:space="preserve">y implication, if the community stops </w:t>
      </w:r>
      <w:r w:rsidR="00BD517C">
        <w:t xml:space="preserve">setting those objects apart then they </w:t>
      </w:r>
      <w:r w:rsidR="000675E0">
        <w:t>lose</w:t>
      </w:r>
      <w:r w:rsidR="00BD517C">
        <w:t xml:space="preserve"> their sacredness.</w:t>
      </w:r>
    </w:p>
    <w:p w14:paraId="742DFECD" w14:textId="6635C92D" w:rsidR="00B549DD" w:rsidRPr="00CF34C5" w:rsidRDefault="00B549DD" w:rsidP="00B549DD">
      <w:pPr>
        <w:pStyle w:val="Heading2"/>
      </w:pPr>
      <w:r w:rsidRPr="00CF34C5">
        <w:t>Eliade</w:t>
      </w:r>
    </w:p>
    <w:p w14:paraId="18A3CE35" w14:textId="6BF9501F" w:rsidR="00373D05" w:rsidRDefault="00A35226" w:rsidP="00373D05">
      <w:r>
        <w:t xml:space="preserve">Eliade </w:t>
      </w:r>
      <w:r w:rsidR="00FF5ABB">
        <w:t xml:space="preserve">starts </w:t>
      </w:r>
      <w:r w:rsidR="002F68BE">
        <w:t xml:space="preserve">‘The Sacred and the Profane’ </w:t>
      </w:r>
      <w:r w:rsidR="00FF5ABB">
        <w:t xml:space="preserve">with the </w:t>
      </w:r>
      <w:r w:rsidR="007E590B">
        <w:t>‘</w:t>
      </w:r>
      <w:r w:rsidR="00FF5ABB">
        <w:t>numinous</w:t>
      </w:r>
      <w:r w:rsidR="007E590B">
        <w:t>’</w:t>
      </w:r>
      <w:r w:rsidR="001A56BB">
        <w:rPr>
          <w:rStyle w:val="FootnoteReference"/>
        </w:rPr>
        <w:footnoteReference w:id="18"/>
      </w:r>
      <w:r w:rsidR="008222DB">
        <w:t xml:space="preserve">, </w:t>
      </w:r>
      <w:r w:rsidR="00A16E07">
        <w:t xml:space="preserve">the feelings that humans experience when encountering </w:t>
      </w:r>
      <w:r w:rsidR="0092445E">
        <w:t xml:space="preserve">the </w:t>
      </w:r>
      <w:r w:rsidR="00162280">
        <w:t>‘</w:t>
      </w:r>
      <w:r w:rsidR="0092445E">
        <w:t>wholly other</w:t>
      </w:r>
      <w:r w:rsidR="00162280">
        <w:t>’</w:t>
      </w:r>
      <w:r w:rsidR="00EF75A5">
        <w:t>.</w:t>
      </w:r>
      <w:r w:rsidR="00401953">
        <w:t xml:space="preserve">  Eliade </w:t>
      </w:r>
      <w:r w:rsidR="00570A61">
        <w:t>states</w:t>
      </w:r>
      <w:r w:rsidR="00401953">
        <w:t xml:space="preserve"> th</w:t>
      </w:r>
      <w:r w:rsidR="002E63A2">
        <w:t xml:space="preserve">at </w:t>
      </w:r>
      <w:r w:rsidR="00A1499A">
        <w:t>‘</w:t>
      </w:r>
      <w:r w:rsidR="002E63A2">
        <w:t>the sacred always manifests itself as a reality</w:t>
      </w:r>
      <w:r w:rsidR="007E590B">
        <w:t>…</w:t>
      </w:r>
      <w:r w:rsidR="002E63A2">
        <w:t>wholly different</w:t>
      </w:r>
      <w:r w:rsidR="007E590B">
        <w:t>…</w:t>
      </w:r>
      <w:r w:rsidR="002E63A2">
        <w:t xml:space="preserve">from </w:t>
      </w:r>
      <w:r w:rsidR="00A1499A">
        <w:t>‘</w:t>
      </w:r>
      <w:r w:rsidR="002E63A2">
        <w:t>neutral</w:t>
      </w:r>
      <w:r w:rsidR="00A1499A">
        <w:t>’</w:t>
      </w:r>
      <w:r w:rsidR="002E63A2">
        <w:t xml:space="preserve"> </w:t>
      </w:r>
      <w:r w:rsidR="00C77E8B">
        <w:t>realities’ and</w:t>
      </w:r>
      <w:r w:rsidR="00FC59B4">
        <w:t xml:space="preserve"> defines </w:t>
      </w:r>
      <w:r w:rsidR="00863A81">
        <w:t>the sacred</w:t>
      </w:r>
      <w:r w:rsidR="0024667E">
        <w:t xml:space="preserve"> </w:t>
      </w:r>
      <w:r w:rsidR="00863A81">
        <w:t xml:space="preserve">as </w:t>
      </w:r>
      <w:r w:rsidR="00975D54">
        <w:t xml:space="preserve">‘the opposite of </w:t>
      </w:r>
      <w:r w:rsidR="00975D54">
        <w:lastRenderedPageBreak/>
        <w:t>the profane’</w:t>
      </w:r>
      <w:r w:rsidR="00947554">
        <w:rPr>
          <w:rStyle w:val="FootnoteReference"/>
        </w:rPr>
        <w:footnoteReference w:id="19"/>
      </w:r>
      <w:r w:rsidR="00004E59">
        <w:t xml:space="preserve">  </w:t>
      </w:r>
      <w:r w:rsidR="00F01EF3">
        <w:t>He explain</w:t>
      </w:r>
      <w:r w:rsidR="00CE773B">
        <w:t>s</w:t>
      </w:r>
      <w:r w:rsidR="0024667E">
        <w:t>,</w:t>
      </w:r>
      <w:r w:rsidR="00F01EF3">
        <w:t xml:space="preserve"> </w:t>
      </w:r>
      <w:r w:rsidR="00FA2F85">
        <w:t>‘Man becomes aware of the sacred because it manifests itself</w:t>
      </w:r>
      <w:r w:rsidR="00546E80">
        <w:t>…as wholly different from the profane</w:t>
      </w:r>
      <w:r w:rsidR="00327B6C">
        <w:t>.</w:t>
      </w:r>
      <w:r w:rsidR="00CF77B5">
        <w:t>’</w:t>
      </w:r>
      <w:r w:rsidR="00CB7D22">
        <w:t xml:space="preserve">  He calls this manifestation</w:t>
      </w:r>
      <w:r w:rsidR="00714CFB">
        <w:t xml:space="preserve"> of the sacred</w:t>
      </w:r>
      <w:r w:rsidR="00CB7D22">
        <w:t xml:space="preserve"> a </w:t>
      </w:r>
      <w:r w:rsidR="00764875">
        <w:t>‘</w:t>
      </w:r>
      <w:r w:rsidR="009F3725">
        <w:t>hierophany</w:t>
      </w:r>
      <w:r w:rsidR="00A170B6">
        <w:t>.’</w:t>
      </w:r>
      <w:r w:rsidR="00395E10">
        <w:rPr>
          <w:rStyle w:val="FootnoteReference"/>
        </w:rPr>
        <w:footnoteReference w:id="20"/>
      </w:r>
      <w:r w:rsidR="005C7B32">
        <w:t xml:space="preserve">  For Eliade the </w:t>
      </w:r>
      <w:r w:rsidR="0079338C">
        <w:t>heirophany</w:t>
      </w:r>
      <w:r w:rsidR="005C7B32">
        <w:t xml:space="preserve"> reveals </w:t>
      </w:r>
      <w:r w:rsidR="00373D05">
        <w:t>an absolute reality</w:t>
      </w:r>
      <w:r w:rsidR="0079338C">
        <w:t>,</w:t>
      </w:r>
      <w:r w:rsidR="00373D05">
        <w:t xml:space="preserve"> a fixed point, a centre, somewhere </w:t>
      </w:r>
      <w:r w:rsidR="001743AB">
        <w:t xml:space="preserve">on which </w:t>
      </w:r>
      <w:r w:rsidR="00373D05">
        <w:t xml:space="preserve">to </w:t>
      </w:r>
      <w:proofErr w:type="gramStart"/>
      <w:r w:rsidR="00373D05">
        <w:t>found</w:t>
      </w:r>
      <w:proofErr w:type="gramEnd"/>
      <w:r w:rsidR="00373D05">
        <w:t xml:space="preserve"> the world</w:t>
      </w:r>
      <w:r w:rsidR="000C195C">
        <w:t>.</w:t>
      </w:r>
      <w:r w:rsidR="00C74AC0">
        <w:rPr>
          <w:rStyle w:val="FootnoteReference"/>
        </w:rPr>
        <w:footnoteReference w:id="21"/>
      </w:r>
    </w:p>
    <w:p w14:paraId="7937F2FB" w14:textId="757BB424" w:rsidR="003D18EA" w:rsidRPr="00236A17" w:rsidRDefault="00363762" w:rsidP="003D18EA">
      <w:r>
        <w:t>In calling attention to this fixed point</w:t>
      </w:r>
      <w:r w:rsidR="00343FC4">
        <w:t xml:space="preserve"> </w:t>
      </w:r>
      <w:r>
        <w:t xml:space="preserve">Eliade </w:t>
      </w:r>
      <w:r w:rsidR="003D6793">
        <w:t xml:space="preserve">highlights that </w:t>
      </w:r>
      <w:r w:rsidR="003D18EA">
        <w:t>cosmic space, as humans experience it, is NOT homogeneous</w:t>
      </w:r>
      <w:r w:rsidR="002B40E2">
        <w:t>.</w:t>
      </w:r>
      <w:r w:rsidR="003D18EA">
        <w:t xml:space="preserve"> </w:t>
      </w:r>
      <w:r w:rsidR="002B40E2">
        <w:t xml:space="preserve"> </w:t>
      </w:r>
      <w:r w:rsidR="00A741C6">
        <w:t>On the one hand</w:t>
      </w:r>
      <w:r w:rsidR="00343FC4">
        <w:t>,</w:t>
      </w:r>
      <w:r w:rsidR="00A741C6">
        <w:t xml:space="preserve"> </w:t>
      </w:r>
      <w:r w:rsidR="000E282D">
        <w:t>most</w:t>
      </w:r>
      <w:r w:rsidR="004F09F5">
        <w:t xml:space="preserve"> space </w:t>
      </w:r>
      <w:r w:rsidR="000E282D">
        <w:t>is</w:t>
      </w:r>
      <w:r w:rsidR="004F09F5">
        <w:t xml:space="preserve"> ‘profane’, </w:t>
      </w:r>
      <w:r w:rsidR="00104033">
        <w:t>ordinary,</w:t>
      </w:r>
      <w:r w:rsidR="00530037">
        <w:t xml:space="preserve"> and indistinguishable </w:t>
      </w:r>
      <w:r w:rsidR="0099559B">
        <w:t>cosmically</w:t>
      </w:r>
      <w:r w:rsidR="00E060F0">
        <w:t xml:space="preserve"> from the things around </w:t>
      </w:r>
      <w:r w:rsidR="000E282D">
        <w:t>it</w:t>
      </w:r>
      <w:r w:rsidR="00A64171">
        <w:t xml:space="preserve"> – </w:t>
      </w:r>
      <w:r w:rsidR="00104033">
        <w:t>with</w:t>
      </w:r>
      <w:r w:rsidR="00A64171">
        <w:t xml:space="preserve"> no </w:t>
      </w:r>
      <w:r w:rsidR="00EE3494">
        <w:t xml:space="preserve">structure or consistency, </w:t>
      </w:r>
      <w:r w:rsidR="00104033">
        <w:t>it is</w:t>
      </w:r>
      <w:r w:rsidR="00EE3494">
        <w:t xml:space="preserve"> amorphous</w:t>
      </w:r>
      <w:r w:rsidR="00435CB9">
        <w:rPr>
          <w:rStyle w:val="FootnoteReference"/>
        </w:rPr>
        <w:footnoteReference w:id="22"/>
      </w:r>
      <w:r w:rsidR="00E20027">
        <w:t>.  On the other hand, s</w:t>
      </w:r>
      <w:r w:rsidR="003D18EA">
        <w:t xml:space="preserve">ome </w:t>
      </w:r>
      <w:r w:rsidR="00E20027">
        <w:t>space</w:t>
      </w:r>
      <w:r w:rsidR="002B40E2">
        <w:t xml:space="preserve"> </w:t>
      </w:r>
      <w:r w:rsidR="00104033">
        <w:t>is</w:t>
      </w:r>
      <w:r w:rsidR="003D18EA">
        <w:t xml:space="preserve"> qualitatively differen</w:t>
      </w:r>
      <w:r w:rsidR="00560F93">
        <w:t xml:space="preserve">t, </w:t>
      </w:r>
      <w:r w:rsidR="00104033">
        <w:t>it is</w:t>
      </w:r>
      <w:r w:rsidR="00560F93">
        <w:t xml:space="preserve"> ‘sacred’</w:t>
      </w:r>
      <w:r w:rsidR="00AD5F43">
        <w:t xml:space="preserve">.  </w:t>
      </w:r>
      <w:r w:rsidR="0006450B">
        <w:t>Eliade says that</w:t>
      </w:r>
      <w:r w:rsidR="008C5F09">
        <w:t xml:space="preserve"> ‘by manifesting the sacred, any object becomes </w:t>
      </w:r>
      <w:r w:rsidR="008C5F09">
        <w:rPr>
          <w:i/>
          <w:iCs/>
        </w:rPr>
        <w:t>something else</w:t>
      </w:r>
      <w:r w:rsidR="006C0AB1">
        <w:t>, yet it continues to remain itself</w:t>
      </w:r>
      <w:r w:rsidR="00EE5A31">
        <w:t xml:space="preserve"> […]</w:t>
      </w:r>
      <w:r w:rsidR="00B9416A">
        <w:t xml:space="preserve"> </w:t>
      </w:r>
      <w:r w:rsidR="008C2EC3">
        <w:t>citing</w:t>
      </w:r>
      <w:r w:rsidR="00B9416A">
        <w:t xml:space="preserve"> </w:t>
      </w:r>
      <w:r w:rsidR="00603393">
        <w:t xml:space="preserve">the </w:t>
      </w:r>
      <w:r w:rsidR="00B07B93">
        <w:t>story</w:t>
      </w:r>
      <w:r w:rsidR="00603393">
        <w:t xml:space="preserve"> of</w:t>
      </w:r>
      <w:r w:rsidR="00E43C3D">
        <w:t xml:space="preserve"> </w:t>
      </w:r>
      <w:r w:rsidR="002E449D">
        <w:t xml:space="preserve">Jacob’s </w:t>
      </w:r>
      <w:r w:rsidR="00D75408">
        <w:t>ladder</w:t>
      </w:r>
      <w:r w:rsidR="007C3E71">
        <w:rPr>
          <w:rStyle w:val="FootnoteReference"/>
        </w:rPr>
        <w:footnoteReference w:id="23"/>
      </w:r>
      <w:r w:rsidR="00227026">
        <w:t>.</w:t>
      </w:r>
      <w:r w:rsidR="00D31C81">
        <w:t xml:space="preserve">  </w:t>
      </w:r>
      <w:r w:rsidR="002D4D3B">
        <w:t>I</w:t>
      </w:r>
      <w:r w:rsidR="00E60886">
        <w:t xml:space="preserve">n the profane </w:t>
      </w:r>
      <w:r w:rsidR="0088201A">
        <w:t>Jacob</w:t>
      </w:r>
      <w:r w:rsidR="00E60886">
        <w:t xml:space="preserve"> simply</w:t>
      </w:r>
      <w:r w:rsidR="0088201A">
        <w:t xml:space="preserve"> chose</w:t>
      </w:r>
      <w:r w:rsidR="00D31C81">
        <w:t xml:space="preserve"> ‘a good place to set up camp’</w:t>
      </w:r>
      <w:r w:rsidR="00FB6812">
        <w:t xml:space="preserve">, and yet </w:t>
      </w:r>
      <w:r w:rsidR="005D1A5B">
        <w:t xml:space="preserve">it </w:t>
      </w:r>
      <w:r w:rsidR="00BB12A9">
        <w:t>turned out to be</w:t>
      </w:r>
      <w:r w:rsidR="005D1A5B">
        <w:t xml:space="preserve"> </w:t>
      </w:r>
      <w:r w:rsidR="00EE2AAE">
        <w:t>‘the very gateway to heaven</w:t>
      </w:r>
      <w:r w:rsidR="00720890">
        <w:t xml:space="preserve">’, two places in one </w:t>
      </w:r>
      <w:r w:rsidR="00D07A39">
        <w:t>location</w:t>
      </w:r>
      <w:r w:rsidR="00171F0C">
        <w:t xml:space="preserve">. </w:t>
      </w:r>
    </w:p>
    <w:p w14:paraId="62E43D52" w14:textId="0903C0E1" w:rsidR="00CB5064" w:rsidRDefault="0070251D" w:rsidP="00CB5064">
      <w:r>
        <w:t xml:space="preserve">Jacob’s </w:t>
      </w:r>
      <w:r w:rsidR="00402383">
        <w:t>pillow</w:t>
      </w:r>
      <w:r>
        <w:t xml:space="preserve"> </w:t>
      </w:r>
      <w:r w:rsidR="00AB69CF">
        <w:t xml:space="preserve">becomes </w:t>
      </w:r>
      <w:r w:rsidR="00627E9D">
        <w:t>the</w:t>
      </w:r>
      <w:r w:rsidR="00AB69CF">
        <w:t xml:space="preserve"> threshold between </w:t>
      </w:r>
      <w:r w:rsidR="008A2381">
        <w:t>earth and heaven</w:t>
      </w:r>
      <w:r w:rsidR="00AA6631">
        <w:t xml:space="preserve">, a place where 2 worlds </w:t>
      </w:r>
      <w:r w:rsidR="000A421E">
        <w:t>are</w:t>
      </w:r>
      <w:r w:rsidR="005D5466">
        <w:t xml:space="preserve"> held in opposition</w:t>
      </w:r>
      <w:r w:rsidR="000A421E">
        <w:t>, and</w:t>
      </w:r>
      <w:r w:rsidR="006B5A1A">
        <w:t xml:space="preserve"> yet</w:t>
      </w:r>
      <w:r w:rsidR="00BA7509">
        <w:t xml:space="preserve"> paradoxically,</w:t>
      </w:r>
      <w:r w:rsidR="000A421E">
        <w:t xml:space="preserve"> where </w:t>
      </w:r>
      <w:r w:rsidR="008A7DDA">
        <w:t xml:space="preserve">communication </w:t>
      </w:r>
      <w:r w:rsidR="00F61CA4">
        <w:t>and</w:t>
      </w:r>
      <w:r w:rsidR="008A7DDA">
        <w:t xml:space="preserve"> passage</w:t>
      </w:r>
      <w:r w:rsidR="00B646D4">
        <w:t xml:space="preserve"> </w:t>
      </w:r>
      <w:r w:rsidR="008A7DDA">
        <w:t xml:space="preserve">from one to the other </w:t>
      </w:r>
      <w:r w:rsidR="00B646D4">
        <w:t xml:space="preserve">(or the hierophany) </w:t>
      </w:r>
      <w:r w:rsidR="008A7DDA">
        <w:t>is possible</w:t>
      </w:r>
      <w:r w:rsidR="00092EF8">
        <w:t>.</w:t>
      </w:r>
      <w:r w:rsidR="002922D5">
        <w:t xml:space="preserve">  </w:t>
      </w:r>
      <w:r w:rsidR="00FC1FA1">
        <w:t>T</w:t>
      </w:r>
      <w:r w:rsidR="007132CB">
        <w:t xml:space="preserve">he hierophany has annulled </w:t>
      </w:r>
      <w:r w:rsidR="007F18C4">
        <w:t xml:space="preserve">space’s </w:t>
      </w:r>
      <w:r w:rsidR="007132CB">
        <w:t xml:space="preserve">homogeneity </w:t>
      </w:r>
      <w:r w:rsidR="001D19DF">
        <w:t>and revealed a fixed point</w:t>
      </w:r>
      <w:r w:rsidR="009877DD">
        <w:t xml:space="preserve"> where </w:t>
      </w:r>
      <w:r w:rsidR="00861A2F">
        <w:t>mankind</w:t>
      </w:r>
      <w:r w:rsidR="009877DD">
        <w:t xml:space="preserve"> can </w:t>
      </w:r>
      <w:r w:rsidR="00D639D3">
        <w:t>ontologically exist</w:t>
      </w:r>
      <w:r w:rsidR="00180300">
        <w:t xml:space="preserve"> </w:t>
      </w:r>
      <w:r w:rsidR="009877DD">
        <w:t xml:space="preserve">in </w:t>
      </w:r>
      <w:r w:rsidR="00756340">
        <w:t>the reality of the sacred</w:t>
      </w:r>
      <w:r w:rsidR="00A44B8A">
        <w:t>.</w:t>
      </w:r>
      <w:r w:rsidR="009B6763">
        <w:t xml:space="preserve">  </w:t>
      </w:r>
      <w:r w:rsidR="00CB5064">
        <w:t>Eliade concludes that a hierophany reveals a fixed point in the chaos of profane space; a threshold between cosmic planes that makes ontological passage from one mode of being to another possible; a place of creation that (re)founds the world.</w:t>
      </w:r>
      <w:r w:rsidR="00CB5064">
        <w:rPr>
          <w:rStyle w:val="FootnoteReference"/>
        </w:rPr>
        <w:footnoteReference w:id="24"/>
      </w:r>
    </w:p>
    <w:p w14:paraId="73C316BB" w14:textId="22DC51AB" w:rsidR="00B549DD" w:rsidRPr="00CF34C5" w:rsidRDefault="00B549DD" w:rsidP="00B549DD">
      <w:pPr>
        <w:pStyle w:val="Heading1"/>
      </w:pPr>
      <w:r w:rsidRPr="00CF34C5">
        <w:t>Analysis</w:t>
      </w:r>
    </w:p>
    <w:p w14:paraId="1D4E664E" w14:textId="0BFB641F" w:rsidR="00B549DD" w:rsidRPr="00CF34C5" w:rsidRDefault="00B549DD" w:rsidP="00B549DD">
      <w:pPr>
        <w:pStyle w:val="Heading2"/>
      </w:pPr>
      <w:r w:rsidRPr="00CF34C5">
        <w:t>Writing Styles</w:t>
      </w:r>
    </w:p>
    <w:p w14:paraId="4164D018" w14:textId="5FAE8723" w:rsidR="0075260F" w:rsidRDefault="003B3C24" w:rsidP="00B549DD">
      <w:r>
        <w:t xml:space="preserve">Fields </w:t>
      </w:r>
      <w:r w:rsidR="00B87EBF">
        <w:t>writing</w:t>
      </w:r>
      <w:r w:rsidR="00002F2B" w:rsidRPr="00002F2B">
        <w:t xml:space="preserve"> </w:t>
      </w:r>
      <w:r w:rsidR="00002F2B">
        <w:t>is</w:t>
      </w:r>
      <w:r w:rsidR="004754EB">
        <w:t>, at times</w:t>
      </w:r>
      <w:r w:rsidR="00763AB7">
        <w:t>,</w:t>
      </w:r>
      <w:r w:rsidR="005C3382">
        <w:t xml:space="preserve"> gushing in its enthusiasm</w:t>
      </w:r>
      <w:r w:rsidR="00B40EFB">
        <w:t xml:space="preserve"> for Durkheim’s </w:t>
      </w:r>
      <w:r w:rsidR="001967E2">
        <w:rPr>
          <w:i/>
          <w:iCs/>
        </w:rPr>
        <w:t>magnum opus</w:t>
      </w:r>
      <w:r w:rsidR="004754EB">
        <w:rPr>
          <w:rStyle w:val="FootnoteReference"/>
        </w:rPr>
        <w:footnoteReference w:id="25"/>
      </w:r>
      <w:r w:rsidR="00392F55">
        <w:t xml:space="preserve">, </w:t>
      </w:r>
      <w:r w:rsidR="00055489">
        <w:t xml:space="preserve">and yet it is a comprehensive </w:t>
      </w:r>
      <w:r w:rsidR="00E74B68">
        <w:t xml:space="preserve">overview of a work massive in its scope and intentions.  </w:t>
      </w:r>
      <w:r w:rsidR="00E035C0">
        <w:t>Fields convey</w:t>
      </w:r>
      <w:r w:rsidR="001967E2">
        <w:t>s</w:t>
      </w:r>
      <w:r w:rsidR="00E035C0">
        <w:t xml:space="preserve"> </w:t>
      </w:r>
      <w:r w:rsidR="007E1144">
        <w:t xml:space="preserve">Durkheim’s </w:t>
      </w:r>
      <w:r w:rsidR="0068556B">
        <w:t xml:space="preserve">passion for </w:t>
      </w:r>
      <w:r w:rsidR="00602D38">
        <w:t>rigorous science</w:t>
      </w:r>
      <w:r w:rsidR="0068556B">
        <w:t xml:space="preserve"> as well as his more </w:t>
      </w:r>
      <w:r w:rsidR="007236AE">
        <w:t>philosophical approach</w:t>
      </w:r>
      <w:r w:rsidR="00763AB7">
        <w:t>,</w:t>
      </w:r>
      <w:r w:rsidR="0087635D">
        <w:rPr>
          <w:rStyle w:val="FootnoteReference"/>
        </w:rPr>
        <w:footnoteReference w:id="26"/>
      </w:r>
      <w:r w:rsidR="00763AB7">
        <w:t xml:space="preserve"> </w:t>
      </w:r>
      <w:r w:rsidR="00AC429C">
        <w:t>which</w:t>
      </w:r>
      <w:r w:rsidR="00763AB7">
        <w:t xml:space="preserve"> w</w:t>
      </w:r>
      <w:r w:rsidR="00A40403">
        <w:t xml:space="preserve">e see in </w:t>
      </w:r>
      <w:r w:rsidR="00AC429C">
        <w:t>his</w:t>
      </w:r>
      <w:r w:rsidR="0098543D">
        <w:t xml:space="preserve"> </w:t>
      </w:r>
      <w:r w:rsidR="009E631C">
        <w:t xml:space="preserve">concise </w:t>
      </w:r>
      <w:r w:rsidR="0098543D">
        <w:t>definition of religion</w:t>
      </w:r>
      <w:r w:rsidR="00203886">
        <w:t xml:space="preserve"> </w:t>
      </w:r>
      <w:r w:rsidR="00AC429C">
        <w:t>(</w:t>
      </w:r>
      <w:r w:rsidR="00203886">
        <w:t>above</w:t>
      </w:r>
      <w:r w:rsidR="00AC429C">
        <w:t>)</w:t>
      </w:r>
      <w:r w:rsidR="009E631C">
        <w:t xml:space="preserve"> and </w:t>
      </w:r>
      <w:r w:rsidR="00AC429C">
        <w:t xml:space="preserve">in </w:t>
      </w:r>
      <w:r w:rsidR="009E631C">
        <w:t>Fields</w:t>
      </w:r>
      <w:r w:rsidR="008A2909">
        <w:t xml:space="preserve">’ own </w:t>
      </w:r>
      <w:r w:rsidR="00510ADD">
        <w:t>description of sacredness</w:t>
      </w:r>
      <w:r w:rsidR="00F30B99">
        <w:t>.</w:t>
      </w:r>
      <w:r w:rsidR="00630DB0">
        <w:rPr>
          <w:rStyle w:val="FootnoteReference"/>
        </w:rPr>
        <w:footnoteReference w:id="27"/>
      </w:r>
    </w:p>
    <w:p w14:paraId="1FC5AE20" w14:textId="4C4F4566" w:rsidR="00B549DD" w:rsidRDefault="00B101B0" w:rsidP="00B549DD">
      <w:r>
        <w:t xml:space="preserve">She </w:t>
      </w:r>
      <w:r w:rsidR="006C1AC5">
        <w:t xml:space="preserve">weaves her own </w:t>
      </w:r>
      <w:r w:rsidR="004C21A4">
        <w:t xml:space="preserve">and Durkheim’s </w:t>
      </w:r>
      <w:r w:rsidR="00BF01D4">
        <w:t xml:space="preserve">contexts </w:t>
      </w:r>
      <w:r w:rsidR="004C21A4">
        <w:t>together with skill and perception</w:t>
      </w:r>
      <w:r w:rsidR="000B15BC">
        <w:t>,</w:t>
      </w:r>
      <w:r w:rsidR="004C21A4">
        <w:t xml:space="preserve"> </w:t>
      </w:r>
      <w:r w:rsidR="00B30C01">
        <w:t>showing</w:t>
      </w:r>
      <w:r w:rsidR="008A52B3">
        <w:t xml:space="preserve"> that</w:t>
      </w:r>
      <w:r w:rsidR="00CB484F">
        <w:t xml:space="preserve"> the consecration of the Hebrew Ark of the Covenant </w:t>
      </w:r>
      <w:r w:rsidR="00C21A0E">
        <w:t xml:space="preserve">was </w:t>
      </w:r>
      <w:r w:rsidR="007E6FB7">
        <w:t>a similar</w:t>
      </w:r>
      <w:r w:rsidR="00C21A0E">
        <w:t xml:space="preserve"> process </w:t>
      </w:r>
      <w:r w:rsidR="008A52B3">
        <w:t xml:space="preserve">of </w:t>
      </w:r>
      <w:r w:rsidR="008C575D">
        <w:t>‘</w:t>
      </w:r>
      <w:r w:rsidR="00C67122">
        <w:t xml:space="preserve">human </w:t>
      </w:r>
      <w:r w:rsidR="008C575D">
        <w:t>collective doing’</w:t>
      </w:r>
      <w:r w:rsidR="008A52B3">
        <w:t xml:space="preserve"> </w:t>
      </w:r>
      <w:r w:rsidR="00B52294">
        <w:t>to</w:t>
      </w:r>
      <w:r w:rsidR="007E6FB7">
        <w:t xml:space="preserve"> </w:t>
      </w:r>
      <w:r w:rsidR="007E6FB7">
        <w:lastRenderedPageBreak/>
        <w:t>that</w:t>
      </w:r>
      <w:r w:rsidR="00C21A0E">
        <w:t xml:space="preserve"> </w:t>
      </w:r>
      <w:r w:rsidR="007E6FB7">
        <w:t xml:space="preserve">accorded </w:t>
      </w:r>
      <w:r w:rsidR="00C21A0E">
        <w:t xml:space="preserve">the Ayatollah </w:t>
      </w:r>
      <w:r w:rsidR="001F678A">
        <w:t>Khomeini some 3000-4000 years later</w:t>
      </w:r>
      <w:r w:rsidR="005B7704">
        <w:t xml:space="preserve">, </w:t>
      </w:r>
      <w:r w:rsidR="004B4C7F">
        <w:t>ground</w:t>
      </w:r>
      <w:r w:rsidR="005B7704">
        <w:t>ing</w:t>
      </w:r>
      <w:r w:rsidR="00541729">
        <w:t xml:space="preserve"> </w:t>
      </w:r>
      <w:r w:rsidR="00532BD5">
        <w:t xml:space="preserve">Durkheim’s ideas about </w:t>
      </w:r>
      <w:r w:rsidR="002B7AA3">
        <w:t xml:space="preserve">an </w:t>
      </w:r>
      <w:r w:rsidR="00532BD5">
        <w:t xml:space="preserve">ancient </w:t>
      </w:r>
      <w:r w:rsidR="00541729">
        <w:t>Israel</w:t>
      </w:r>
      <w:r w:rsidR="002B7AA3">
        <w:t>i box</w:t>
      </w:r>
      <w:r w:rsidR="00541729">
        <w:t xml:space="preserve"> in the </w:t>
      </w:r>
      <w:r w:rsidR="00E4010D">
        <w:t>immediacy of recent history</w:t>
      </w:r>
      <w:r w:rsidR="00FD4264">
        <w:rPr>
          <w:rStyle w:val="FootnoteReference"/>
        </w:rPr>
        <w:footnoteReference w:id="28"/>
      </w:r>
      <w:r w:rsidR="00E4010D">
        <w:t>.</w:t>
      </w:r>
    </w:p>
    <w:p w14:paraId="3B3F70E7" w14:textId="0BF449F4" w:rsidR="00876E53" w:rsidRDefault="00F82151" w:rsidP="00876E53">
      <w:r>
        <w:t xml:space="preserve">In contrast Eliade’s </w:t>
      </w:r>
      <w:r w:rsidR="0070589F">
        <w:t xml:space="preserve">shorter </w:t>
      </w:r>
      <w:r>
        <w:t xml:space="preserve">work is </w:t>
      </w:r>
      <w:r w:rsidR="00B73C29">
        <w:t>easier to grapple with</w:t>
      </w:r>
      <w:r w:rsidR="00994407">
        <w:t xml:space="preserve">, although his scope is no less </w:t>
      </w:r>
      <w:r w:rsidR="009B6C94">
        <w:t xml:space="preserve">ambitious, stating that his </w:t>
      </w:r>
      <w:r w:rsidR="00F20876">
        <w:t xml:space="preserve">concern in the book </w:t>
      </w:r>
      <w:r w:rsidR="00991A11">
        <w:t xml:space="preserve">is </w:t>
      </w:r>
      <w:r w:rsidR="00416824">
        <w:t>‘</w:t>
      </w:r>
      <w:r w:rsidR="00457434">
        <w:t xml:space="preserve">the </w:t>
      </w:r>
      <w:r w:rsidR="00457434">
        <w:rPr>
          <w:i/>
          <w:iCs/>
        </w:rPr>
        <w:t>sacred in its entirety</w:t>
      </w:r>
      <w:r w:rsidR="00C14161">
        <w:t>.’</w:t>
      </w:r>
      <w:r w:rsidR="00C14161">
        <w:rPr>
          <w:rStyle w:val="FootnoteReference"/>
        </w:rPr>
        <w:footnoteReference w:id="29"/>
      </w:r>
      <w:r w:rsidR="000B4AAC">
        <w:t xml:space="preserve">  </w:t>
      </w:r>
      <w:r w:rsidR="00991A11">
        <w:t>H</w:t>
      </w:r>
      <w:r w:rsidR="00116760">
        <w:t xml:space="preserve">e too weaves his arguments </w:t>
      </w:r>
      <w:r w:rsidR="00774F2A">
        <w:t>with skill and dexterity</w:t>
      </w:r>
      <w:r w:rsidR="00226067">
        <w:t xml:space="preserve"> </w:t>
      </w:r>
      <w:r w:rsidR="00CB2DA1">
        <w:t xml:space="preserve">making it clear from the beginning of </w:t>
      </w:r>
      <w:r w:rsidR="00784DF4">
        <w:t>chapter 1</w:t>
      </w:r>
      <w:r w:rsidR="00CB2DA1">
        <w:t xml:space="preserve"> the direction that he wants to take the reader in</w:t>
      </w:r>
      <w:r w:rsidR="00784DF4">
        <w:t>.  With his opening statement</w:t>
      </w:r>
      <w:r w:rsidR="00CF524A">
        <w:t>’</w:t>
      </w:r>
      <w:r w:rsidR="00CF524A">
        <w:rPr>
          <w:rStyle w:val="FootnoteReference"/>
        </w:rPr>
        <w:footnoteReference w:id="30"/>
      </w:r>
      <w:r w:rsidR="004A12E6">
        <w:t xml:space="preserve"> Eliade </w:t>
      </w:r>
      <w:r w:rsidR="00466BDA">
        <w:t xml:space="preserve">demonstrates </w:t>
      </w:r>
      <w:r w:rsidR="004B69E0">
        <w:t xml:space="preserve">a </w:t>
      </w:r>
      <w:r w:rsidR="000E25DC">
        <w:t xml:space="preserve">world </w:t>
      </w:r>
      <w:r w:rsidR="00EF1C35">
        <w:t xml:space="preserve">view </w:t>
      </w:r>
      <w:r w:rsidR="00D70CEB">
        <w:t xml:space="preserve">much more mysterious and </w:t>
      </w:r>
      <w:r w:rsidR="00EB6671">
        <w:t>much more difficult to</w:t>
      </w:r>
      <w:r w:rsidR="007D10F0">
        <w:t xml:space="preserve"> understand</w:t>
      </w:r>
      <w:r w:rsidR="004317BD">
        <w:t xml:space="preserve"> than Durkheim’s</w:t>
      </w:r>
      <w:r w:rsidR="007D10F0">
        <w:t>.</w:t>
      </w:r>
      <w:r w:rsidR="00F5431D">
        <w:t xml:space="preserve">  As such </w:t>
      </w:r>
      <w:r w:rsidR="00960449">
        <w:t>Eliade’s</w:t>
      </w:r>
      <w:r w:rsidR="00F5431D">
        <w:t xml:space="preserve"> </w:t>
      </w:r>
      <w:r w:rsidR="00341035">
        <w:t>writing</w:t>
      </w:r>
      <w:r w:rsidR="00F5431D">
        <w:t xml:space="preserve"> </w:t>
      </w:r>
      <w:r w:rsidR="00DF1093">
        <w:t>is more founded</w:t>
      </w:r>
      <w:r w:rsidR="00425865">
        <w:t xml:space="preserve"> in ‘the </w:t>
      </w:r>
      <w:r w:rsidR="00E578F5">
        <w:t>mysterious</w:t>
      </w:r>
      <w:r w:rsidR="00425865">
        <w:t>’</w:t>
      </w:r>
      <w:r w:rsidR="008B4037">
        <w:t>,</w:t>
      </w:r>
      <w:r w:rsidR="00425865">
        <w:t xml:space="preserve"> </w:t>
      </w:r>
      <w:r w:rsidR="00341035">
        <w:t xml:space="preserve">and </w:t>
      </w:r>
      <w:r w:rsidR="00236A21">
        <w:t>paradoxically</w:t>
      </w:r>
      <w:r w:rsidR="00341035">
        <w:t xml:space="preserve"> </w:t>
      </w:r>
      <w:r w:rsidR="00B87BA1">
        <w:t xml:space="preserve">feels </w:t>
      </w:r>
      <w:r w:rsidR="006272AA">
        <w:t>lighter</w:t>
      </w:r>
      <w:r w:rsidR="00341035">
        <w:t xml:space="preserve"> </w:t>
      </w:r>
      <w:r w:rsidR="00425865">
        <w:t>than Durkheim’s</w:t>
      </w:r>
      <w:r w:rsidR="00960449">
        <w:t xml:space="preserve"> whose </w:t>
      </w:r>
      <w:r w:rsidR="00E60BDF">
        <w:t>more ponderous</w:t>
      </w:r>
      <w:r w:rsidR="00876E53">
        <w:t>, ‘scientific’ approach pervades both his own and Fields’ work.</w:t>
      </w:r>
    </w:p>
    <w:p w14:paraId="45981C39" w14:textId="22D80805" w:rsidR="00B549DD" w:rsidRPr="00933715" w:rsidRDefault="00876E53" w:rsidP="00933715">
      <w:pPr>
        <w:pStyle w:val="Heading2"/>
      </w:pPr>
      <w:r w:rsidRPr="00933715">
        <w:t>Th</w:t>
      </w:r>
      <w:r w:rsidR="00B549DD" w:rsidRPr="00933715">
        <w:t>eoretical / methodological approaches</w:t>
      </w:r>
    </w:p>
    <w:p w14:paraId="1EDE489F" w14:textId="40A06FEF" w:rsidR="00B549DD" w:rsidRPr="00CF34C5" w:rsidRDefault="009A1B13" w:rsidP="00B549DD">
      <w:r>
        <w:t>Indeed, it is</w:t>
      </w:r>
      <w:r w:rsidR="00DC4FBD">
        <w:t xml:space="preserve"> the weight of his work that gives </w:t>
      </w:r>
      <w:r w:rsidR="00DC4FBD">
        <w:rPr>
          <w:i/>
          <w:iCs/>
        </w:rPr>
        <w:t>Formes</w:t>
      </w:r>
      <w:r w:rsidR="00DC4FBD">
        <w:t xml:space="preserve"> </w:t>
      </w:r>
      <w:r w:rsidR="00702A6F">
        <w:t xml:space="preserve">its </w:t>
      </w:r>
      <w:r w:rsidR="0035546F">
        <w:t>gravitas</w:t>
      </w:r>
      <w:r w:rsidR="00702A6F">
        <w:t xml:space="preserve">.  </w:t>
      </w:r>
      <w:r w:rsidR="006C3501">
        <w:t>D</w:t>
      </w:r>
      <w:r w:rsidR="00E31D8F">
        <w:t xml:space="preserve">urkheim </w:t>
      </w:r>
      <w:r w:rsidR="0035546F">
        <w:t xml:space="preserve">goes to great lengths to </w:t>
      </w:r>
      <w:r w:rsidR="00213A0E">
        <w:t xml:space="preserve">apply </w:t>
      </w:r>
      <w:r w:rsidR="009F0402">
        <w:t>the</w:t>
      </w:r>
      <w:r w:rsidR="00213A0E">
        <w:t xml:space="preserve"> concept of the sacred to</w:t>
      </w:r>
      <w:r w:rsidR="00C66F58">
        <w:t xml:space="preserve"> </w:t>
      </w:r>
      <w:r w:rsidR="00457B95">
        <w:t>religion</w:t>
      </w:r>
      <w:r w:rsidR="000F2118">
        <w:t>,</w:t>
      </w:r>
      <w:r w:rsidR="00457B95">
        <w:t xml:space="preserve"> explain methodologies</w:t>
      </w:r>
      <w:r w:rsidR="009F0402">
        <w:t xml:space="preserve"> and </w:t>
      </w:r>
      <w:r w:rsidR="00B53E17">
        <w:t>theories</w:t>
      </w:r>
      <w:r w:rsidR="00ED10C5">
        <w:t>,</w:t>
      </w:r>
      <w:r w:rsidR="00B53E17">
        <w:t xml:space="preserve"> </w:t>
      </w:r>
      <w:r w:rsidR="00792209">
        <w:t xml:space="preserve">apply them </w:t>
      </w:r>
      <w:r w:rsidR="00594E95">
        <w:t xml:space="preserve">to </w:t>
      </w:r>
      <w:r w:rsidR="00792209">
        <w:t xml:space="preserve">real world </w:t>
      </w:r>
      <w:r w:rsidR="002E75C0">
        <w:t>situations</w:t>
      </w:r>
      <w:r w:rsidR="00ED10C5">
        <w:t xml:space="preserve"> and</w:t>
      </w:r>
      <w:r w:rsidR="00594E95">
        <w:t xml:space="preserve"> </w:t>
      </w:r>
      <w:r w:rsidR="00413DBF">
        <w:t xml:space="preserve">draw </w:t>
      </w:r>
      <w:r w:rsidR="00594E95">
        <w:t>conclusions.</w:t>
      </w:r>
      <w:r w:rsidR="00EB2E23">
        <w:t xml:space="preserve">  His approach</w:t>
      </w:r>
      <w:r w:rsidR="00B465F9">
        <w:t xml:space="preserve"> </w:t>
      </w:r>
      <w:r w:rsidR="00EB2E23">
        <w:t xml:space="preserve">is highly </w:t>
      </w:r>
      <w:r w:rsidR="00386C2F">
        <w:t>theoretical</w:t>
      </w:r>
      <w:r w:rsidR="00B465F9">
        <w:t>,</w:t>
      </w:r>
      <w:r w:rsidR="008601DA">
        <w:t xml:space="preserve"> as one might expect from someone who was essentially an armchair </w:t>
      </w:r>
      <w:r w:rsidR="002A2C55">
        <w:t>anthropologist</w:t>
      </w:r>
      <w:r w:rsidR="00B8209F">
        <w:t>,</w:t>
      </w:r>
      <w:r w:rsidR="000C2B33">
        <w:rPr>
          <w:rStyle w:val="FootnoteReference"/>
        </w:rPr>
        <w:footnoteReference w:id="31"/>
      </w:r>
      <w:r w:rsidR="00422910">
        <w:t xml:space="preserve"> </w:t>
      </w:r>
      <w:r w:rsidR="00653AB8">
        <w:rPr>
          <w:rStyle w:val="FootnoteReference"/>
        </w:rPr>
        <w:footnoteReference w:id="32"/>
      </w:r>
      <w:r w:rsidR="00B8209F">
        <w:t xml:space="preserve"> and yet it is no less comprehensive for that</w:t>
      </w:r>
      <w:r w:rsidR="00B54C7C">
        <w:t>.</w:t>
      </w:r>
      <w:r w:rsidR="00FB6045">
        <w:t xml:space="preserve">  </w:t>
      </w:r>
      <w:r w:rsidR="00756052">
        <w:t>The</w:t>
      </w:r>
      <w:r w:rsidR="004E7EDF">
        <w:t xml:space="preserve"> </w:t>
      </w:r>
      <w:r w:rsidR="00A2136A">
        <w:t xml:space="preserve">breadth of his </w:t>
      </w:r>
      <w:r w:rsidR="004E7EDF">
        <w:t>data</w:t>
      </w:r>
      <w:r w:rsidR="00967ABE">
        <w:t xml:space="preserve"> </w:t>
      </w:r>
      <w:r w:rsidR="00F16294">
        <w:t xml:space="preserve">and the extent to which he cites </w:t>
      </w:r>
      <w:r w:rsidR="00AA6903">
        <w:t xml:space="preserve">the academy </w:t>
      </w:r>
      <w:r w:rsidR="00D3477D">
        <w:t xml:space="preserve">allows him to </w:t>
      </w:r>
      <w:r w:rsidR="00FA0127">
        <w:t xml:space="preserve">comprehensively </w:t>
      </w:r>
      <w:r w:rsidR="003D247A">
        <w:t>describe</w:t>
      </w:r>
      <w:r w:rsidR="00D3477D">
        <w:t xml:space="preserve"> the </w:t>
      </w:r>
      <w:r w:rsidR="003A35EA">
        <w:t xml:space="preserve">sacred in the </w:t>
      </w:r>
      <w:r w:rsidR="00D3477D">
        <w:t xml:space="preserve">religious life of </w:t>
      </w:r>
      <w:r w:rsidR="00756052">
        <w:t>A</w:t>
      </w:r>
      <w:r w:rsidR="00D3477D">
        <w:t xml:space="preserve">boriginal </w:t>
      </w:r>
      <w:r w:rsidR="00756052">
        <w:t>peoples</w:t>
      </w:r>
      <w:r w:rsidR="00BD73C3">
        <w:rPr>
          <w:rStyle w:val="FootnoteReference"/>
        </w:rPr>
        <w:footnoteReference w:id="33"/>
      </w:r>
      <w:r w:rsidR="00F65149">
        <w:t xml:space="preserve"> </w:t>
      </w:r>
      <w:r w:rsidR="00F10511">
        <w:t xml:space="preserve">and extrapolate </w:t>
      </w:r>
      <w:r w:rsidR="00C2295F">
        <w:t xml:space="preserve">his </w:t>
      </w:r>
      <w:r w:rsidR="002306FE">
        <w:t>findings</w:t>
      </w:r>
      <w:r w:rsidR="00C2295F">
        <w:t xml:space="preserve"> to human society</w:t>
      </w:r>
      <w:r w:rsidR="002306FE">
        <w:t xml:space="preserve">.  </w:t>
      </w:r>
    </w:p>
    <w:p w14:paraId="2FD7ADBE" w14:textId="4FCF8EC4" w:rsidR="008C6319" w:rsidRDefault="00B54C7C" w:rsidP="00B549DD">
      <w:r>
        <w:t>I</w:t>
      </w:r>
      <w:r w:rsidR="00416F05">
        <w:t>n contrast</w:t>
      </w:r>
      <w:r w:rsidR="00994364">
        <w:t>,</w:t>
      </w:r>
      <w:r w:rsidR="00416F05">
        <w:t xml:space="preserve"> </w:t>
      </w:r>
      <w:r>
        <w:t>Eliade’s</w:t>
      </w:r>
      <w:r w:rsidR="00416F05">
        <w:t xml:space="preserve"> work </w:t>
      </w:r>
      <w:r w:rsidR="009148BB">
        <w:t xml:space="preserve">feels </w:t>
      </w:r>
      <w:r w:rsidR="008A610E">
        <w:t>less substantial</w:t>
      </w:r>
      <w:r w:rsidR="002C50DD">
        <w:t xml:space="preserve"> and </w:t>
      </w:r>
      <w:r w:rsidR="009148BB">
        <w:t>draw</w:t>
      </w:r>
      <w:r w:rsidR="002C50DD">
        <w:t>s</w:t>
      </w:r>
      <w:r w:rsidR="008C6319">
        <w:t xml:space="preserve"> </w:t>
      </w:r>
      <w:r w:rsidR="007E1BAE">
        <w:t xml:space="preserve">its data from a much </w:t>
      </w:r>
      <w:r w:rsidR="002548D7">
        <w:t>smaller</w:t>
      </w:r>
      <w:r w:rsidR="002E7966">
        <w:t>,</w:t>
      </w:r>
      <w:r w:rsidR="002548D7">
        <w:t xml:space="preserve"> </w:t>
      </w:r>
      <w:r w:rsidR="007E1BAE">
        <w:t xml:space="preserve">more general set </w:t>
      </w:r>
      <w:r w:rsidR="002E7966">
        <w:t>of</w:t>
      </w:r>
      <w:r w:rsidR="007E1BAE">
        <w:t xml:space="preserve"> </w:t>
      </w:r>
      <w:r w:rsidR="002C1E85">
        <w:t>studies</w:t>
      </w:r>
      <w:r w:rsidR="0084042C">
        <w:t>.</w:t>
      </w:r>
      <w:r w:rsidR="00E72AFF">
        <w:rPr>
          <w:rStyle w:val="FootnoteReference"/>
        </w:rPr>
        <w:footnoteReference w:id="34"/>
      </w:r>
      <w:r w:rsidR="002C1E85">
        <w:t xml:space="preserve"> </w:t>
      </w:r>
      <w:r w:rsidR="006D5532">
        <w:t>T</w:t>
      </w:r>
      <w:r w:rsidR="006966D9">
        <w:t xml:space="preserve">his, or similar criticisms have been levelled at Eliade </w:t>
      </w:r>
      <w:r w:rsidR="00565D44">
        <w:t>before</w:t>
      </w:r>
      <w:r w:rsidR="002402D2">
        <w:t xml:space="preserve">.  </w:t>
      </w:r>
      <w:r w:rsidR="00E92653">
        <w:t xml:space="preserve">W. S. F. Pickering </w:t>
      </w:r>
      <w:r w:rsidR="004142EC">
        <w:t xml:space="preserve">describes </w:t>
      </w:r>
      <w:r w:rsidR="00793BF4">
        <w:t xml:space="preserve">Eliade’s </w:t>
      </w:r>
      <w:r w:rsidR="00B25B4C">
        <w:t>work as ‘a less reasoned approach’</w:t>
      </w:r>
      <w:r w:rsidR="00CD2DD4">
        <w:rPr>
          <w:rStyle w:val="FootnoteReference"/>
        </w:rPr>
        <w:footnoteReference w:id="35"/>
      </w:r>
      <w:r w:rsidR="004203D9">
        <w:t xml:space="preserve"> than Durkheim’s</w:t>
      </w:r>
      <w:r w:rsidR="001804F5">
        <w:t>,</w:t>
      </w:r>
      <w:r w:rsidR="00565D44">
        <w:t xml:space="preserve"> with Douglas Adam</w:t>
      </w:r>
      <w:r w:rsidR="00F669E8">
        <w:t xml:space="preserve"> observing that </w:t>
      </w:r>
      <w:r w:rsidR="0067571D">
        <w:t xml:space="preserve">he </w:t>
      </w:r>
      <w:r w:rsidR="00B826B9">
        <w:t>‘</w:t>
      </w:r>
      <w:r w:rsidR="0067571D">
        <w:t xml:space="preserve">is </w:t>
      </w:r>
      <w:r w:rsidR="001772D1">
        <w:t>methodological</w:t>
      </w:r>
      <w:r w:rsidR="000136CA">
        <w:t>ly</w:t>
      </w:r>
      <w:r w:rsidR="001772D1">
        <w:t xml:space="preserve"> </w:t>
      </w:r>
      <w:r w:rsidR="000136CA">
        <w:t>un</w:t>
      </w:r>
      <w:r w:rsidR="001772D1">
        <w:t>critic</w:t>
      </w:r>
      <w:r w:rsidR="000136CA">
        <w:t>al, arbitrary</w:t>
      </w:r>
      <w:r w:rsidR="0067571D">
        <w:t>,</w:t>
      </w:r>
      <w:r w:rsidR="000136CA">
        <w:t xml:space="preserve"> and subjective</w:t>
      </w:r>
      <w:r w:rsidR="005F198A">
        <w:t>,’</w:t>
      </w:r>
      <w:r w:rsidR="00DB0F71">
        <w:t xml:space="preserve"> and that </w:t>
      </w:r>
      <w:r w:rsidR="00B826B9">
        <w:t>‘</w:t>
      </w:r>
      <w:r w:rsidR="00DB0F71">
        <w:t>his work</w:t>
      </w:r>
      <w:r w:rsidR="00B419FC">
        <w:t>s are highly normative</w:t>
      </w:r>
      <w:r w:rsidR="000D2491">
        <w:t>,</w:t>
      </w:r>
      <w:r w:rsidR="005F198A">
        <w:t xml:space="preserve"> departing from </w:t>
      </w:r>
      <w:r w:rsidR="0005015D">
        <w:t xml:space="preserve">the descriptive domain of </w:t>
      </w:r>
      <w:r w:rsidR="00EE0EDF">
        <w:t xml:space="preserve">religious studies and other </w:t>
      </w:r>
      <w:r w:rsidR="00C86C72">
        <w:t xml:space="preserve">empirical and </w:t>
      </w:r>
      <w:r w:rsidR="0036227F">
        <w:t>scientific</w:t>
      </w:r>
      <w:r w:rsidR="00EE0EDF">
        <w:t xml:space="preserve"> approaches.’</w:t>
      </w:r>
      <w:r w:rsidR="000E6621">
        <w:rPr>
          <w:rStyle w:val="FootnoteReference"/>
        </w:rPr>
        <w:footnoteReference w:id="36"/>
      </w:r>
      <w:r w:rsidR="0036227F">
        <w:t xml:space="preserve"> </w:t>
      </w:r>
      <w:r w:rsidR="0067571D">
        <w:t xml:space="preserve"> </w:t>
      </w:r>
      <w:r w:rsidR="003513C7">
        <w:t>It then transpires that</w:t>
      </w:r>
      <w:r w:rsidR="00A578C3">
        <w:t xml:space="preserve"> </w:t>
      </w:r>
      <w:r w:rsidR="00AE3FFA">
        <w:t xml:space="preserve">of the </w:t>
      </w:r>
      <w:r w:rsidR="00A0799A">
        <w:t>twenty-nine</w:t>
      </w:r>
      <w:r w:rsidR="00A578C3">
        <w:t xml:space="preserve"> </w:t>
      </w:r>
      <w:r w:rsidR="0002528E">
        <w:t>cit</w:t>
      </w:r>
      <w:r w:rsidR="00587EF7">
        <w:t xml:space="preserve">ations </w:t>
      </w:r>
      <w:r w:rsidR="00AE3FFA">
        <w:t xml:space="preserve">Eliade makes </w:t>
      </w:r>
      <w:r w:rsidR="00587EF7">
        <w:t xml:space="preserve">in the </w:t>
      </w:r>
      <w:r w:rsidR="00584D36">
        <w:t>I</w:t>
      </w:r>
      <w:r w:rsidR="00587EF7">
        <w:t xml:space="preserve">ntroduction </w:t>
      </w:r>
      <w:r w:rsidR="00A25471">
        <w:t xml:space="preserve">and Chapter 1 to </w:t>
      </w:r>
      <w:r w:rsidR="008047C2">
        <w:t xml:space="preserve">The Sacred and </w:t>
      </w:r>
      <w:r w:rsidR="004555C2">
        <w:t>The Profane</w:t>
      </w:r>
      <w:r w:rsidR="00064D37">
        <w:t>,</w:t>
      </w:r>
      <w:r w:rsidR="003B6C40">
        <w:t xml:space="preserve"> </w:t>
      </w:r>
      <w:r w:rsidR="002D331B">
        <w:t>eleve</w:t>
      </w:r>
      <w:r w:rsidR="00B5632A">
        <w:t>n</w:t>
      </w:r>
      <w:r w:rsidR="003B6C40">
        <w:t xml:space="preserve"> are </w:t>
      </w:r>
      <w:r w:rsidR="00064D37">
        <w:t xml:space="preserve">to </w:t>
      </w:r>
      <w:r w:rsidR="009443B2">
        <w:t>his</w:t>
      </w:r>
      <w:r w:rsidR="00064D37">
        <w:t xml:space="preserve"> own work, or to </w:t>
      </w:r>
      <w:r w:rsidR="0075748B">
        <w:t xml:space="preserve">citations in </w:t>
      </w:r>
      <w:r w:rsidR="009443B2">
        <w:t>it</w:t>
      </w:r>
      <w:r w:rsidR="00B64CEC">
        <w:t>.</w:t>
      </w:r>
      <w:r w:rsidR="004137A3">
        <w:t xml:space="preserve">  Such </w:t>
      </w:r>
      <w:r w:rsidR="001F16CE">
        <w:t>self-reference</w:t>
      </w:r>
      <w:r w:rsidR="004137A3">
        <w:t xml:space="preserve"> </w:t>
      </w:r>
      <w:r w:rsidR="001F16CE">
        <w:t xml:space="preserve">must surely </w:t>
      </w:r>
      <w:r w:rsidR="009443B2">
        <w:t xml:space="preserve">reduce the academic </w:t>
      </w:r>
      <w:r w:rsidR="00274AB1">
        <w:t>heft</w:t>
      </w:r>
      <w:r w:rsidR="009443B2">
        <w:t xml:space="preserve"> of his work</w:t>
      </w:r>
      <w:r w:rsidR="00983187">
        <w:t xml:space="preserve">, but Eliade </w:t>
      </w:r>
      <w:r w:rsidR="000037A6">
        <w:t>seems</w:t>
      </w:r>
      <w:r w:rsidR="00983187">
        <w:t xml:space="preserve"> confident of his own </w:t>
      </w:r>
      <w:r w:rsidR="000037A6">
        <w:t>thought processes, and</w:t>
      </w:r>
      <w:r w:rsidR="00B5051B">
        <w:t xml:space="preserve"> </w:t>
      </w:r>
      <w:r w:rsidR="00954247">
        <w:t xml:space="preserve">his logic flows throughout </w:t>
      </w:r>
      <w:r w:rsidR="00A74FBD">
        <w:t>the book.</w:t>
      </w:r>
    </w:p>
    <w:p w14:paraId="036A71E8" w14:textId="44222969" w:rsidR="00A0791E" w:rsidRDefault="0064204D" w:rsidP="0064204D">
      <w:pPr>
        <w:pStyle w:val="Heading2"/>
      </w:pPr>
      <w:r>
        <w:t>Views of the Sacred</w:t>
      </w:r>
    </w:p>
    <w:p w14:paraId="2B264D8E" w14:textId="287D9B33" w:rsidR="0064204D" w:rsidRDefault="009952B5" w:rsidP="0064204D">
      <w:r>
        <w:t>How</w:t>
      </w:r>
      <w:r w:rsidR="00383183">
        <w:t xml:space="preserve"> </w:t>
      </w:r>
      <w:r w:rsidR="00624AAB">
        <w:t>both Durkheim and Eliade view “the sacred” is pivotal for understanding their</w:t>
      </w:r>
      <w:r w:rsidR="00986EBE">
        <w:t xml:space="preserve"> view of how humans participate in religion and </w:t>
      </w:r>
      <w:r w:rsidR="008D3504">
        <w:t>engage with the sacred</w:t>
      </w:r>
      <w:r w:rsidR="00034D21">
        <w:t>, and neither view is without problems</w:t>
      </w:r>
      <w:r w:rsidR="008D3504">
        <w:t xml:space="preserve">.  For Durkheim, </w:t>
      </w:r>
      <w:r w:rsidR="0039406D">
        <w:t xml:space="preserve">the </w:t>
      </w:r>
      <w:r w:rsidR="003B7747">
        <w:t xml:space="preserve">collective comes together, </w:t>
      </w:r>
      <w:r w:rsidR="00BB1D5E">
        <w:t>creat</w:t>
      </w:r>
      <w:r w:rsidR="00DF2D18">
        <w:t>es</w:t>
      </w:r>
      <w:r w:rsidR="00BB1D5E">
        <w:t xml:space="preserve"> effervescence which </w:t>
      </w:r>
      <w:r w:rsidR="00545BC4">
        <w:t>designates the sacred, which draws the community</w:t>
      </w:r>
      <w:r w:rsidR="00144E36">
        <w:t xml:space="preserve"> back</w:t>
      </w:r>
      <w:r w:rsidR="00225A4A">
        <w:t xml:space="preserve">.  </w:t>
      </w:r>
      <w:r w:rsidR="00703400">
        <w:t xml:space="preserve">In the final analysis this is a rather </w:t>
      </w:r>
      <w:r w:rsidR="002F2132">
        <w:t>circular</w:t>
      </w:r>
      <w:r w:rsidR="00703400">
        <w:t xml:space="preserve"> reasoning</w:t>
      </w:r>
      <w:r w:rsidR="00034D21">
        <w:t xml:space="preserve">, and </w:t>
      </w:r>
      <w:r w:rsidR="00397881">
        <w:t xml:space="preserve">E. E. Evans-Pritchard identifies this </w:t>
      </w:r>
      <w:r w:rsidR="00D51466">
        <w:t>circularity</w:t>
      </w:r>
      <w:r w:rsidR="006C66A9">
        <w:t xml:space="preserve">, saying ‘[t]he </w:t>
      </w:r>
      <w:r w:rsidR="009F7497">
        <w:t xml:space="preserve">rites create the effervescence, which creates </w:t>
      </w:r>
      <w:r w:rsidR="009F7497">
        <w:lastRenderedPageBreak/>
        <w:t>the beliefs, which cause the rites to be performed</w:t>
      </w:r>
      <w:r w:rsidR="00B40687">
        <w:t>,</w:t>
      </w:r>
      <w:r w:rsidR="00A6163F">
        <w:t>’</w:t>
      </w:r>
      <w:r w:rsidR="003E1381">
        <w:rPr>
          <w:rStyle w:val="FootnoteReference"/>
        </w:rPr>
        <w:footnoteReference w:id="37"/>
      </w:r>
      <w:r w:rsidR="00B40687">
        <w:t xml:space="preserve"> and although </w:t>
      </w:r>
      <w:r w:rsidR="0043464B">
        <w:t>Terry</w:t>
      </w:r>
      <w:r w:rsidR="004353DA">
        <w:t xml:space="preserve"> </w:t>
      </w:r>
      <w:r w:rsidR="00B40687">
        <w:t xml:space="preserve">Godlove later tries to </w:t>
      </w:r>
      <w:r w:rsidR="002F04AB">
        <w:t xml:space="preserve">justify </w:t>
      </w:r>
      <w:r w:rsidR="000135F4">
        <w:t>Durkheim’s</w:t>
      </w:r>
      <w:r w:rsidR="004B275E">
        <w:t xml:space="preserve"> position</w:t>
      </w:r>
      <w:r w:rsidR="002F04AB">
        <w:t xml:space="preserve"> </w:t>
      </w:r>
      <w:r w:rsidR="007A3BA5">
        <w:t xml:space="preserve">he eventually concludes that ‘Evans-Pritchard is </w:t>
      </w:r>
      <w:r w:rsidR="00C94D87">
        <w:t>right to allege an unredeemed circularity…</w:t>
      </w:r>
      <w:r w:rsidR="00426AB1">
        <w:t>[</w:t>
      </w:r>
      <w:proofErr w:type="spellStart"/>
      <w:r w:rsidR="00426AB1">
        <w:t>i</w:t>
      </w:r>
      <w:proofErr w:type="spellEnd"/>
      <w:r w:rsidR="00426AB1">
        <w:t>]t is fallout from Durkheim’s functiona</w:t>
      </w:r>
      <w:r w:rsidR="004353DA">
        <w:t>lism, whereby effects are asked to reproduce their causes, we know not how.’</w:t>
      </w:r>
      <w:r w:rsidR="0093102C">
        <w:rPr>
          <w:rStyle w:val="FootnoteReference"/>
        </w:rPr>
        <w:footnoteReference w:id="38"/>
      </w:r>
    </w:p>
    <w:p w14:paraId="1D8E766F" w14:textId="640EDA1E" w:rsidR="003A6618" w:rsidRDefault="00CA3D9D" w:rsidP="0053557D">
      <w:r>
        <w:t xml:space="preserve">For </w:t>
      </w:r>
      <w:r w:rsidR="00EA295B">
        <w:t>Eliade</w:t>
      </w:r>
      <w:r w:rsidR="00EF1A19">
        <w:t xml:space="preserve"> </w:t>
      </w:r>
      <w:r>
        <w:t xml:space="preserve">the </w:t>
      </w:r>
      <w:r w:rsidR="004263E0">
        <w:t>origin of</w:t>
      </w:r>
      <w:r w:rsidR="0049683A">
        <w:t xml:space="preserve"> </w:t>
      </w:r>
      <w:r w:rsidR="003075FE">
        <w:t>th</w:t>
      </w:r>
      <w:r w:rsidR="00E112C1">
        <w:t>e</w:t>
      </w:r>
      <w:r w:rsidR="003075FE">
        <w:t xml:space="preserve"> </w:t>
      </w:r>
      <w:r w:rsidR="0049683A">
        <w:t xml:space="preserve">sacred </w:t>
      </w:r>
      <w:r w:rsidR="00C4349C">
        <w:t xml:space="preserve">seems to be less important than the </w:t>
      </w:r>
      <w:r w:rsidR="000135F4">
        <w:t>hierophantic</w:t>
      </w:r>
      <w:r w:rsidR="00AC32B8">
        <w:t xml:space="preserve"> </w:t>
      </w:r>
      <w:r w:rsidR="00C4349C">
        <w:t>effect that the</w:t>
      </w:r>
      <w:r w:rsidR="00756A63">
        <w:t xml:space="preserve"> </w:t>
      </w:r>
      <w:r w:rsidR="00936962">
        <w:t xml:space="preserve">irruptive </w:t>
      </w:r>
      <w:r w:rsidR="00756A63">
        <w:t>sacred has</w:t>
      </w:r>
      <w:r w:rsidR="004601D6">
        <w:t xml:space="preserve">.  </w:t>
      </w:r>
      <w:r w:rsidR="00E8161D">
        <w:t>However, t</w:t>
      </w:r>
      <w:r w:rsidR="004601D6">
        <w:t xml:space="preserve">o say </w:t>
      </w:r>
      <w:r w:rsidR="00E8161D">
        <w:t xml:space="preserve">that </w:t>
      </w:r>
      <w:r w:rsidR="004601D6">
        <w:t>he ignores</w:t>
      </w:r>
      <w:r w:rsidR="00E8161D">
        <w:t xml:space="preserve"> this </w:t>
      </w:r>
      <w:r w:rsidR="00405554">
        <w:t xml:space="preserve">in </w:t>
      </w:r>
      <w:r w:rsidR="004F1EB3">
        <w:t>‘</w:t>
      </w:r>
      <w:r w:rsidR="00405554">
        <w:t>The Sacred and The Profane</w:t>
      </w:r>
      <w:r w:rsidR="004F1EB3">
        <w:t>’</w:t>
      </w:r>
      <w:r w:rsidR="00E8161D">
        <w:t xml:space="preserve"> would be wrong</w:t>
      </w:r>
      <w:r w:rsidR="00297C8F">
        <w:t>,</w:t>
      </w:r>
      <w:r w:rsidR="00E8161D">
        <w:t xml:space="preserve"> in </w:t>
      </w:r>
      <w:r w:rsidR="00EA1096">
        <w:t>‘</w:t>
      </w:r>
      <w:r w:rsidR="00E8161D">
        <w:t>Patterns in Comparative Religion</w:t>
      </w:r>
      <w:r w:rsidR="00EA1096">
        <w:t>’</w:t>
      </w:r>
      <w:r w:rsidR="0081223E">
        <w:rPr>
          <w:rStyle w:val="FootnoteReference"/>
        </w:rPr>
        <w:footnoteReference w:id="39"/>
      </w:r>
      <w:r w:rsidR="00952E55">
        <w:t xml:space="preserve"> (published a year before The Sacred and the Profane</w:t>
      </w:r>
      <w:r w:rsidR="00603E9C">
        <w:t>)</w:t>
      </w:r>
      <w:r w:rsidR="00E8161D">
        <w:t>, Eliade</w:t>
      </w:r>
      <w:r w:rsidR="00EA1096">
        <w:t xml:space="preserve"> </w:t>
      </w:r>
      <w:r w:rsidR="000E5E07">
        <w:t>says</w:t>
      </w:r>
      <w:r w:rsidR="000C23AD">
        <w:t xml:space="preserve"> that </w:t>
      </w:r>
      <w:r w:rsidR="0098597D">
        <w:t xml:space="preserve">it is </w:t>
      </w:r>
      <w:r w:rsidR="006974DE">
        <w:t xml:space="preserve">not </w:t>
      </w:r>
      <w:r w:rsidR="0098597D">
        <w:t>i</w:t>
      </w:r>
      <w:r w:rsidR="00E04D52">
        <w:t>m</w:t>
      </w:r>
      <w:r w:rsidR="0098597D">
        <w:t>portant</w:t>
      </w:r>
      <w:r w:rsidR="006974DE">
        <w:t xml:space="preserve"> where </w:t>
      </w:r>
      <w:r w:rsidR="001C4A83">
        <w:t>a</w:t>
      </w:r>
      <w:r w:rsidR="00EC7DCB">
        <w:t xml:space="preserve"> </w:t>
      </w:r>
      <w:r w:rsidR="00C63C75">
        <w:t xml:space="preserve">sacred thing </w:t>
      </w:r>
      <w:r w:rsidR="00EC7DCB">
        <w:t xml:space="preserve">derives its </w:t>
      </w:r>
      <w:r w:rsidR="00FF6FBC">
        <w:t>‘</w:t>
      </w:r>
      <w:r w:rsidR="009A55C4">
        <w:t>otherness’</w:t>
      </w:r>
      <w:r w:rsidR="00C63C75">
        <w:t xml:space="preserve"> </w:t>
      </w:r>
      <w:r w:rsidR="00973872">
        <w:t>from, whether</w:t>
      </w:r>
      <w:r w:rsidR="00910197">
        <w:t xml:space="preserve"> </w:t>
      </w:r>
      <w:r w:rsidR="009A55C4">
        <w:t xml:space="preserve">from </w:t>
      </w:r>
      <w:r w:rsidR="00910197">
        <w:t>‘</w:t>
      </w:r>
      <w:r w:rsidR="001B48F9" w:rsidRPr="001B48F9">
        <w:t>its unusual</w:t>
      </w:r>
      <w:r w:rsidR="00571325">
        <w:t xml:space="preserve"> </w:t>
      </w:r>
      <w:r w:rsidR="001B48F9" w:rsidRPr="001B48F9">
        <w:t>shape, its efficacy or simply its " power "</w:t>
      </w:r>
      <w:r w:rsidR="0053557D">
        <w:t xml:space="preserve"> </w:t>
      </w:r>
      <w:r w:rsidR="001B48F9" w:rsidRPr="001B48F9">
        <w:t>-</w:t>
      </w:r>
      <w:r w:rsidR="00F958D0">
        <w:t>…</w:t>
      </w:r>
      <w:r w:rsidR="001B48F9" w:rsidRPr="001B48F9">
        <w:t xml:space="preserve"> some symbolism</w:t>
      </w:r>
      <w:r w:rsidR="00732311">
        <w:t>…</w:t>
      </w:r>
      <w:r w:rsidR="001B48F9" w:rsidRPr="001B48F9">
        <w:t>, or</w:t>
      </w:r>
      <w:r w:rsidR="007F5EB3">
        <w:t>…</w:t>
      </w:r>
      <w:r w:rsidR="001B48F9" w:rsidRPr="001B48F9">
        <w:t xml:space="preserve"> </w:t>
      </w:r>
      <w:r w:rsidR="007F5EB3">
        <w:t xml:space="preserve">some </w:t>
      </w:r>
      <w:r w:rsidR="001B48F9" w:rsidRPr="001B48F9">
        <w:t>rite of consecration</w:t>
      </w:r>
      <w:r w:rsidR="00732311">
        <w:t>…</w:t>
      </w:r>
      <w:r w:rsidR="007F5EB3">
        <w:t xml:space="preserve">’ is </w:t>
      </w:r>
      <w:r w:rsidR="00D40304">
        <w:t xml:space="preserve">simply of no concern.  </w:t>
      </w:r>
      <w:r w:rsidR="009F2E66">
        <w:t>Eliade</w:t>
      </w:r>
      <w:r w:rsidR="00E27D2C">
        <w:t xml:space="preserve">, </w:t>
      </w:r>
      <w:r w:rsidR="00EF3677">
        <w:t xml:space="preserve">then, in contrast to Durkheim, shows a much more linear </w:t>
      </w:r>
      <w:r w:rsidR="00396BEC">
        <w:t>logic in his thinking</w:t>
      </w:r>
      <w:r w:rsidR="003B0646">
        <w:t xml:space="preserve">, even if he is much less curious about </w:t>
      </w:r>
      <w:r w:rsidR="009E2D11">
        <w:t>the ultimate source of the sacred</w:t>
      </w:r>
      <w:r w:rsidR="00396BEC">
        <w:t xml:space="preserve">.  </w:t>
      </w:r>
      <w:r w:rsidR="009E2D11">
        <w:t>It is enough for him that t</w:t>
      </w:r>
      <w:r w:rsidR="001B58FE">
        <w:t>he sacred breaks though</w:t>
      </w:r>
      <w:r w:rsidR="00C618FF">
        <w:t xml:space="preserve"> to humans</w:t>
      </w:r>
      <w:r w:rsidR="001B58FE">
        <w:t xml:space="preserve"> in hierophany which reveals </w:t>
      </w:r>
      <w:r w:rsidR="007B3E64">
        <w:t xml:space="preserve">an orientation which </w:t>
      </w:r>
      <w:r w:rsidR="00C618FF">
        <w:t>allows humanity to</w:t>
      </w:r>
      <w:r w:rsidR="00124CEB">
        <w:t xml:space="preserve"> be</w:t>
      </w:r>
      <w:r w:rsidR="00C618FF">
        <w:t xml:space="preserve"> </w:t>
      </w:r>
      <w:r w:rsidR="00DE6BEE">
        <w:t>found</w:t>
      </w:r>
      <w:r w:rsidR="00124CEB">
        <w:t>ed</w:t>
      </w:r>
      <w:r w:rsidR="00DE6BEE">
        <w:t xml:space="preserve"> i</w:t>
      </w:r>
      <w:r w:rsidR="00124CEB">
        <w:t>n the</w:t>
      </w:r>
      <w:r w:rsidR="00DE6BEE">
        <w:t xml:space="preserve"> cosmos</w:t>
      </w:r>
      <w:proofErr w:type="gramStart"/>
      <w:r w:rsidR="00DE6BEE">
        <w:t>.</w:t>
      </w:r>
      <w:r w:rsidR="006208C6">
        <w:t xml:space="preserve"> </w:t>
      </w:r>
      <w:proofErr w:type="gramEnd"/>
      <w:r w:rsidR="006208C6">
        <w:t xml:space="preserve">The source of the sacred </w:t>
      </w:r>
      <w:r w:rsidR="006A414D">
        <w:t xml:space="preserve">is </w:t>
      </w:r>
      <w:r w:rsidR="00AA6694">
        <w:t xml:space="preserve">mysterious, </w:t>
      </w:r>
      <w:r w:rsidR="006A414D">
        <w:t>something to which Eliade is</w:t>
      </w:r>
      <w:r w:rsidR="00AA6694">
        <w:t xml:space="preserve">, quite simply, </w:t>
      </w:r>
      <w:r w:rsidR="006A414D">
        <w:t>indifferent</w:t>
      </w:r>
      <w:r w:rsidR="0001513C">
        <w:t>.</w:t>
      </w:r>
    </w:p>
    <w:p w14:paraId="577CE733" w14:textId="1FE624C0" w:rsidR="00055299" w:rsidRDefault="00055299" w:rsidP="0053557D"/>
    <w:p w14:paraId="5B1C8CB3" w14:textId="02F1CE64" w:rsidR="005B4A3C" w:rsidRDefault="005B4A3C" w:rsidP="00D14005">
      <w:pPr>
        <w:pStyle w:val="Heading2"/>
      </w:pPr>
      <w:r>
        <w:t>Views of the Profane</w:t>
      </w:r>
    </w:p>
    <w:p w14:paraId="27EB0E6D" w14:textId="51DD28A5" w:rsidR="00C27638" w:rsidRDefault="004C53E0" w:rsidP="0053557D">
      <w:r>
        <w:t xml:space="preserve">For both Durkheim and </w:t>
      </w:r>
      <w:r w:rsidR="001572DB">
        <w:t xml:space="preserve">Eliade, the dichotomy between the sacred and the profane was </w:t>
      </w:r>
      <w:r w:rsidR="00B86B2F">
        <w:t xml:space="preserve">clear.  The sacred was not the profane, and so the profane is </w:t>
      </w:r>
      <w:r w:rsidR="001459BB">
        <w:t xml:space="preserve">defined as being that which is not sacred!  </w:t>
      </w:r>
      <w:r w:rsidR="00DD5E60">
        <w:t xml:space="preserve">For Durkheim, given that the sacred </w:t>
      </w:r>
      <w:r w:rsidR="00CD1546">
        <w:t xml:space="preserve">came </w:t>
      </w:r>
      <w:r w:rsidR="00737CDD">
        <w:t xml:space="preserve">from </w:t>
      </w:r>
      <w:r w:rsidR="008756E9">
        <w:t>the imagination of</w:t>
      </w:r>
      <w:r w:rsidR="00CD1546">
        <w:t xml:space="preserve"> society</w:t>
      </w:r>
      <w:r w:rsidR="00DD2A42">
        <w:t xml:space="preserve">, it followed </w:t>
      </w:r>
      <w:r w:rsidR="009F6417">
        <w:t xml:space="preserve">conversely </w:t>
      </w:r>
      <w:r w:rsidR="00DD2A42">
        <w:t>that</w:t>
      </w:r>
      <w:r w:rsidR="00895080">
        <w:t xml:space="preserve">, </w:t>
      </w:r>
      <w:r w:rsidR="00F52892">
        <w:t>profane things</w:t>
      </w:r>
      <w:r w:rsidR="001543AA" w:rsidRPr="001543AA">
        <w:t xml:space="preserve"> are those which </w:t>
      </w:r>
      <w:r w:rsidR="0028091A">
        <w:t xml:space="preserve">come from </w:t>
      </w:r>
      <w:r w:rsidR="0041799A">
        <w:t xml:space="preserve">the chaos of </w:t>
      </w:r>
      <w:r w:rsidR="0028091A">
        <w:t>our individua</w:t>
      </w:r>
      <w:r w:rsidR="006F2DD6">
        <w:t>l senses and experiences</w:t>
      </w:r>
      <w:r w:rsidR="004D090B">
        <w:rPr>
          <w:rStyle w:val="FootnoteReference"/>
        </w:rPr>
        <w:footnoteReference w:id="40"/>
      </w:r>
      <w:r w:rsidR="0041799A">
        <w:t xml:space="preserve">.  </w:t>
      </w:r>
      <w:r w:rsidR="006875A5">
        <w:t>Essentially</w:t>
      </w:r>
      <w:r w:rsidR="004F35D0">
        <w:t>,</w:t>
      </w:r>
      <w:r w:rsidR="006875A5">
        <w:t xml:space="preserve"> everything is </w:t>
      </w:r>
      <w:r w:rsidR="00ED39F6">
        <w:t xml:space="preserve">individually, </w:t>
      </w:r>
      <w:r w:rsidR="00FD5A97">
        <w:t xml:space="preserve">homogenously </w:t>
      </w:r>
      <w:r w:rsidR="006875A5">
        <w:t xml:space="preserve">profane until such time as </w:t>
      </w:r>
      <w:r w:rsidR="000D4A9A">
        <w:t xml:space="preserve">plural </w:t>
      </w:r>
      <w:r w:rsidR="004229E3">
        <w:t xml:space="preserve">society elevates </w:t>
      </w:r>
      <w:r w:rsidR="00FD5A97">
        <w:t>a thing</w:t>
      </w:r>
      <w:r w:rsidR="004229E3">
        <w:t xml:space="preserve"> to </w:t>
      </w:r>
      <w:r w:rsidR="00C4554E">
        <w:t>‘</w:t>
      </w:r>
      <w:r w:rsidR="004229E3">
        <w:t>the sacred</w:t>
      </w:r>
      <w:r w:rsidR="00C4554E">
        <w:t>’</w:t>
      </w:r>
      <w:r w:rsidR="00B44C1A">
        <w:t>.</w:t>
      </w:r>
      <w:r w:rsidR="00FE51A9">
        <w:t xml:space="preserve">  </w:t>
      </w:r>
    </w:p>
    <w:p w14:paraId="37ED9569" w14:textId="2FDDBA22" w:rsidR="001543AA" w:rsidRDefault="00FE51A9" w:rsidP="0053557D">
      <w:r>
        <w:t>Eliade, by way of contrast</w:t>
      </w:r>
      <w:r w:rsidR="00C27638">
        <w:t>,</w:t>
      </w:r>
      <w:r>
        <w:t xml:space="preserve"> </w:t>
      </w:r>
      <w:r w:rsidR="004229E3">
        <w:t xml:space="preserve">saw </w:t>
      </w:r>
      <w:r w:rsidR="00F67FB1">
        <w:t xml:space="preserve">the whole </w:t>
      </w:r>
      <w:r w:rsidR="003A7E47">
        <w:t xml:space="preserve">world </w:t>
      </w:r>
      <w:r w:rsidR="00690E38">
        <w:t>as</w:t>
      </w:r>
      <w:r w:rsidR="001B0434">
        <w:t xml:space="preserve"> a non-homogenous plane</w:t>
      </w:r>
      <w:r w:rsidR="000D0C34">
        <w:t xml:space="preserve"> from which islands of the sacred irrupt.</w:t>
      </w:r>
      <w:r w:rsidR="009412AF">
        <w:t xml:space="preserve">  It is then humanity’s role to </w:t>
      </w:r>
      <w:r w:rsidR="00F508BA">
        <w:t xml:space="preserve">discover these </w:t>
      </w:r>
      <w:r w:rsidR="00936313">
        <w:t xml:space="preserve">hierophantic </w:t>
      </w:r>
      <w:r w:rsidR="00F508BA">
        <w:t>irruptions</w:t>
      </w:r>
      <w:r w:rsidR="0064738B">
        <w:t xml:space="preserve">, cementing </w:t>
      </w:r>
      <w:r w:rsidR="000A5BE7">
        <w:t>its</w:t>
      </w:r>
      <w:r w:rsidR="00D20165">
        <w:t xml:space="preserve"> place in </w:t>
      </w:r>
      <w:r w:rsidR="0064738B">
        <w:t xml:space="preserve">the sacred </w:t>
      </w:r>
      <w:proofErr w:type="gramStart"/>
      <w:r w:rsidR="0064738B">
        <w:t>in the midst of</w:t>
      </w:r>
      <w:proofErr w:type="gramEnd"/>
      <w:r w:rsidR="0064738B">
        <w:t xml:space="preserve"> the mundane, profane world</w:t>
      </w:r>
      <w:r w:rsidR="00881DCC">
        <w:t>.</w:t>
      </w:r>
      <w:r w:rsidR="007D3D69">
        <w:t xml:space="preserve">  Eliade says</w:t>
      </w:r>
      <w:r w:rsidR="005F42C1">
        <w:t xml:space="preserve">, ‘The </w:t>
      </w:r>
      <w:r w:rsidR="003C6B1E">
        <w:t xml:space="preserve">thing that becomes sacred is still separated </w:t>
      </w:r>
      <w:proofErr w:type="gramStart"/>
      <w:r w:rsidR="003C6B1E">
        <w:t>in regard to</w:t>
      </w:r>
      <w:proofErr w:type="gramEnd"/>
      <w:r w:rsidR="003C6B1E">
        <w:t xml:space="preserve"> itself, for it only becomes a hierophany at the moment of stopping </w:t>
      </w:r>
      <w:r w:rsidR="00317947">
        <w:t xml:space="preserve">to be a mere profane something, at the moment of acquiring a new </w:t>
      </w:r>
      <w:r w:rsidR="008D5F48">
        <w:t>“</w:t>
      </w:r>
      <w:r w:rsidR="00317947">
        <w:t>dimension</w:t>
      </w:r>
      <w:r w:rsidR="008D5F48">
        <w:t>”</w:t>
      </w:r>
      <w:r w:rsidR="00B259A7">
        <w:t xml:space="preserve"> </w:t>
      </w:r>
      <w:r w:rsidR="008D5F48">
        <w:t>of sacredness’.</w:t>
      </w:r>
      <w:r w:rsidR="009D6F39">
        <w:rPr>
          <w:rStyle w:val="FootnoteReference"/>
        </w:rPr>
        <w:footnoteReference w:id="41"/>
      </w:r>
    </w:p>
    <w:p w14:paraId="5BC7D587" w14:textId="1B3D3CA8" w:rsidR="0034688A" w:rsidRDefault="0034688A" w:rsidP="0053557D">
      <w:r>
        <w:t>In a sense both men saw the wor</w:t>
      </w:r>
      <w:r w:rsidR="00405767">
        <w:t xml:space="preserve">ld the same, </w:t>
      </w:r>
      <w:r w:rsidR="00D544B0">
        <w:t xml:space="preserve">that the sacred was out there to be discovered, yet the difference </w:t>
      </w:r>
      <w:r w:rsidR="009B1741">
        <w:t>is that for Durkheim the sacred is manmade</w:t>
      </w:r>
      <w:r w:rsidR="000B5217">
        <w:t xml:space="preserve"> and elevated </w:t>
      </w:r>
      <w:r w:rsidR="002B5F36">
        <w:t xml:space="preserve">from </w:t>
      </w:r>
      <w:r w:rsidR="000B5217">
        <w:t>a uniform sea of the profane</w:t>
      </w:r>
      <w:r w:rsidR="009B1741">
        <w:t xml:space="preserve">, whilst for Eliade </w:t>
      </w:r>
      <w:r w:rsidR="00057DDD">
        <w:t>the sacred</w:t>
      </w:r>
      <w:r w:rsidR="009B1741">
        <w:t xml:space="preserve"> is in some sense pre-existent</w:t>
      </w:r>
      <w:r w:rsidR="00764482">
        <w:t xml:space="preserve">, waiting for humanity to </w:t>
      </w:r>
      <w:r w:rsidR="00816B7F">
        <w:t>discover it, island-like,</w:t>
      </w:r>
      <w:r w:rsidR="00764482">
        <w:t xml:space="preserve"> </w:t>
      </w:r>
      <w:r w:rsidR="00057DDD">
        <w:t xml:space="preserve">it the non-homogenous oceans of </w:t>
      </w:r>
      <w:r w:rsidR="00816B7F">
        <w:t>the profane.</w:t>
      </w:r>
    </w:p>
    <w:p w14:paraId="21E47E51" w14:textId="6F352671" w:rsidR="0064204D" w:rsidRPr="0064204D" w:rsidRDefault="00B549DD" w:rsidP="0064204D">
      <w:pPr>
        <w:pStyle w:val="Heading2"/>
      </w:pPr>
      <w:r w:rsidRPr="00CF34C5">
        <w:t>What are their conclusions</w:t>
      </w:r>
      <w:r w:rsidR="00FC010F">
        <w:t>?</w:t>
      </w:r>
    </w:p>
    <w:p w14:paraId="111A8581" w14:textId="28E5E2E1" w:rsidR="00E20968" w:rsidRDefault="00A8753C" w:rsidP="00B549DD">
      <w:r>
        <w:t>Whatever the</w:t>
      </w:r>
      <w:r w:rsidR="006C4276">
        <w:t>ir</w:t>
      </w:r>
      <w:r>
        <w:t xml:space="preserve"> differences, b</w:t>
      </w:r>
      <w:r w:rsidR="00BA6BBB">
        <w:t xml:space="preserve">oth Durkheim and Eliade agree </w:t>
      </w:r>
      <w:r w:rsidR="004E7663">
        <w:t>that there is</w:t>
      </w:r>
      <w:r w:rsidR="00A53685">
        <w:t xml:space="preserve"> a sacred and a profane aspect </w:t>
      </w:r>
      <w:r w:rsidR="00A859A2">
        <w:t>to the experience of human life.</w:t>
      </w:r>
      <w:r w:rsidR="004E7663">
        <w:t xml:space="preserve">  </w:t>
      </w:r>
      <w:r w:rsidR="005C0E70">
        <w:t>However,</w:t>
      </w:r>
      <w:r w:rsidR="004E7663">
        <w:t xml:space="preserve"> they differ strongly </w:t>
      </w:r>
      <w:r w:rsidR="001E260E">
        <w:t xml:space="preserve">on </w:t>
      </w:r>
      <w:r w:rsidR="007C61A7">
        <w:t>the source of that sacred aspect.  Durkheim</w:t>
      </w:r>
      <w:r w:rsidR="008718E5">
        <w:t xml:space="preserve">’s conclusion </w:t>
      </w:r>
      <w:r w:rsidR="008E53E0">
        <w:t>is</w:t>
      </w:r>
      <w:r w:rsidR="008718E5">
        <w:t xml:space="preserve"> that</w:t>
      </w:r>
      <w:r w:rsidR="005C0E70">
        <w:t xml:space="preserve"> </w:t>
      </w:r>
      <w:r w:rsidR="00A766D1">
        <w:t xml:space="preserve">the profane is derived from </w:t>
      </w:r>
      <w:r w:rsidR="00406AAA">
        <w:t>our</w:t>
      </w:r>
      <w:r w:rsidR="00951266">
        <w:t xml:space="preserve"> chaotic</w:t>
      </w:r>
      <w:r w:rsidR="00406AAA">
        <w:t xml:space="preserve"> individual consciousnesses interpreting the world around us</w:t>
      </w:r>
      <w:r w:rsidR="00951266">
        <w:t>, whilst the</w:t>
      </w:r>
      <w:r w:rsidR="00A766D1">
        <w:t xml:space="preserve"> </w:t>
      </w:r>
      <w:r w:rsidR="005C0E70">
        <w:t xml:space="preserve">sacred emanates from </w:t>
      </w:r>
      <w:r w:rsidR="00EA1AD0">
        <w:t xml:space="preserve">the group </w:t>
      </w:r>
      <w:r w:rsidR="00EA1AD0">
        <w:lastRenderedPageBreak/>
        <w:t>intelligence of human society</w:t>
      </w:r>
      <w:r w:rsidR="0070780F">
        <w:t xml:space="preserve">. </w:t>
      </w:r>
      <w:r w:rsidR="002C184F">
        <w:t xml:space="preserve"> It</w:t>
      </w:r>
      <w:r w:rsidR="00D149F4">
        <w:t xml:space="preserve"> is difficult to avoid the conclusion that, for Durkheim at least, </w:t>
      </w:r>
      <w:r w:rsidR="00F53638">
        <w:t xml:space="preserve">the possibility of anything existing outside of the confines of the natural </w:t>
      </w:r>
      <w:r w:rsidR="00D919D7">
        <w:t>is small to vanishing</w:t>
      </w:r>
      <w:r w:rsidR="00B141A8">
        <w:t>.  T</w:t>
      </w:r>
      <w:r w:rsidR="00D149F4">
        <w:t>he sacred plane, whatever it might be, is an entirely human construct</w:t>
      </w:r>
      <w:r w:rsidR="00A372D8">
        <w:t xml:space="preserve">, </w:t>
      </w:r>
      <w:r w:rsidR="00B83D68">
        <w:t>‘</w:t>
      </w:r>
      <w:r w:rsidR="00A372D8">
        <w:t xml:space="preserve">religion </w:t>
      </w:r>
      <w:r w:rsidR="00B83D68">
        <w:t>i</w:t>
      </w:r>
      <w:r w:rsidR="00A372D8">
        <w:t>s an eminently social thing’</w:t>
      </w:r>
      <w:r w:rsidR="00A372D8">
        <w:rPr>
          <w:rStyle w:val="FootnoteReference"/>
        </w:rPr>
        <w:footnoteReference w:id="42"/>
      </w:r>
      <w:r w:rsidR="00471CA2">
        <w:t xml:space="preserve">, and God equals </w:t>
      </w:r>
      <w:r w:rsidR="005A5FB3">
        <w:t>society.</w:t>
      </w:r>
    </w:p>
    <w:p w14:paraId="1788B678" w14:textId="183AE272" w:rsidR="0047108C" w:rsidRPr="00946F4E" w:rsidRDefault="00A6088B" w:rsidP="004C4519">
      <w:r>
        <w:t>Eliade, by contrast</w:t>
      </w:r>
      <w:r w:rsidR="00885330">
        <w:t xml:space="preserve">, is clear that the sacred </w:t>
      </w:r>
      <w:r w:rsidR="00137E11">
        <w:t>‘found</w:t>
      </w:r>
      <w:r w:rsidR="007B6AA9">
        <w:t>s</w:t>
      </w:r>
      <w:r w:rsidR="00137E11">
        <w:t xml:space="preserve"> the </w:t>
      </w:r>
      <w:r w:rsidR="00137E11" w:rsidRPr="00946F4E">
        <w:rPr>
          <w:i/>
          <w:iCs/>
        </w:rPr>
        <w:t>real</w:t>
      </w:r>
      <w:r w:rsidR="00946F4E">
        <w:t xml:space="preserve"> world in the first place and thereby </w:t>
      </w:r>
      <w:r w:rsidR="00660BDB">
        <w:t xml:space="preserve">creates a heterogeneous world of sacred spaces </w:t>
      </w:r>
      <w:r w:rsidR="005A5973">
        <w:t>and times enclosed by the profane, that is, by ordinary spaces and times</w:t>
      </w:r>
      <w:r w:rsidR="00A019C2">
        <w:t>’</w:t>
      </w:r>
      <w:r w:rsidR="00A019C2">
        <w:rPr>
          <w:rStyle w:val="FootnoteReference"/>
        </w:rPr>
        <w:footnoteReference w:id="43"/>
      </w:r>
      <w:r w:rsidR="00C20B7B">
        <w:t xml:space="preserve">  </w:t>
      </w:r>
      <w:r w:rsidR="00826E33">
        <w:t xml:space="preserve">As stated above he </w:t>
      </w:r>
      <w:r w:rsidR="001D7B77">
        <w:t xml:space="preserve">avoids exploring </w:t>
      </w:r>
      <w:r w:rsidR="00FE7339">
        <w:t xml:space="preserve">what the source of the sacred is, </w:t>
      </w:r>
      <w:r w:rsidR="004C4519">
        <w:t xml:space="preserve">except to note that </w:t>
      </w:r>
      <w:r w:rsidR="005C6235">
        <w:t xml:space="preserve">the </w:t>
      </w:r>
      <w:r w:rsidR="00567CE5">
        <w:t>‘</w:t>
      </w:r>
      <w:r w:rsidR="004C4519" w:rsidRPr="004C4519">
        <w:t>something other</w:t>
      </w:r>
      <w:r w:rsidR="00567CE5">
        <w:t>’</w:t>
      </w:r>
      <w:r w:rsidR="004C4519" w:rsidRPr="004C4519">
        <w:t xml:space="preserve"> </w:t>
      </w:r>
      <w:r w:rsidR="006F22C6">
        <w:t xml:space="preserve">might </w:t>
      </w:r>
      <w:r w:rsidR="00567CE5">
        <w:t>derive</w:t>
      </w:r>
      <w:r w:rsidR="006F22C6">
        <w:t xml:space="preserve"> from a range of </w:t>
      </w:r>
      <w:r w:rsidR="00567CE5">
        <w:t>possib</w:t>
      </w:r>
      <w:r w:rsidR="003C2A16">
        <w:t xml:space="preserve">le sources; </w:t>
      </w:r>
      <w:r w:rsidR="002F5552">
        <w:t>‘</w:t>
      </w:r>
      <w:r w:rsidR="003C2A16">
        <w:t>i</w:t>
      </w:r>
      <w:r w:rsidR="004C4519" w:rsidRPr="004C4519">
        <w:t>ts unusual</w:t>
      </w:r>
      <w:r w:rsidR="003C2A16">
        <w:t xml:space="preserve"> </w:t>
      </w:r>
      <w:r w:rsidR="004C4519" w:rsidRPr="004C4519">
        <w:t>shape, its efficacy or</w:t>
      </w:r>
      <w:r w:rsidR="002F5552">
        <w:t>…</w:t>
      </w:r>
      <w:r w:rsidR="004C4519" w:rsidRPr="004C4519">
        <w:t xml:space="preserve"> " power "</w:t>
      </w:r>
      <w:r w:rsidR="00840963">
        <w:t xml:space="preserve"> </w:t>
      </w:r>
      <w:r w:rsidR="004C4519" w:rsidRPr="004C4519">
        <w:t>or</w:t>
      </w:r>
      <w:r w:rsidR="002F5552">
        <w:t xml:space="preserve"> </w:t>
      </w:r>
      <w:r w:rsidR="004C4519" w:rsidRPr="004C4519">
        <w:t>from</w:t>
      </w:r>
      <w:r w:rsidR="00DF5893">
        <w:t xml:space="preserve"> </w:t>
      </w:r>
      <w:r w:rsidR="004C4519" w:rsidRPr="004C4519">
        <w:t>some symbolism</w:t>
      </w:r>
      <w:r w:rsidR="00DF5893">
        <w:t>…</w:t>
      </w:r>
      <w:r w:rsidR="004C4519" w:rsidRPr="004C4519">
        <w:t>, or</w:t>
      </w:r>
      <w:r w:rsidR="00DF5893">
        <w:t xml:space="preserve">… </w:t>
      </w:r>
      <w:r w:rsidR="004C4519" w:rsidRPr="004C4519">
        <w:t>rite of consecration, or acquired by</w:t>
      </w:r>
      <w:r w:rsidR="007D651A">
        <w:t xml:space="preserve"> </w:t>
      </w:r>
      <w:r w:rsidR="004C4519" w:rsidRPr="004C4519">
        <w:t>its</w:t>
      </w:r>
      <w:r w:rsidR="00DE0813">
        <w:t>…</w:t>
      </w:r>
      <w:r w:rsidR="004C4519" w:rsidRPr="004C4519">
        <w:t xml:space="preserve"> position</w:t>
      </w:r>
      <w:r w:rsidR="00F57972">
        <w:t xml:space="preserve"> in </w:t>
      </w:r>
      <w:r w:rsidR="00365CE0">
        <w:t>[</w:t>
      </w:r>
      <w:r w:rsidR="009A07CB">
        <w:t xml:space="preserve">space, time, </w:t>
      </w:r>
      <w:r w:rsidR="00E451C7">
        <w:t>or happenstance</w:t>
      </w:r>
      <w:r w:rsidR="00365CE0">
        <w:t>]</w:t>
      </w:r>
      <w:r w:rsidR="005E5895">
        <w:t>’</w:t>
      </w:r>
      <w:r w:rsidR="005E5895">
        <w:rPr>
          <w:rStyle w:val="FootnoteReference"/>
        </w:rPr>
        <w:footnoteReference w:id="44"/>
      </w:r>
      <w:r w:rsidR="00063E81">
        <w:t>.  T</w:t>
      </w:r>
      <w:r w:rsidR="000E35FB">
        <w:t xml:space="preserve">he </w:t>
      </w:r>
      <w:r w:rsidR="00415ED3">
        <w:t xml:space="preserve">irruption of the </w:t>
      </w:r>
      <w:r w:rsidR="000E35FB">
        <w:t xml:space="preserve">sacred </w:t>
      </w:r>
      <w:r w:rsidR="00063E81">
        <w:t xml:space="preserve">therefore </w:t>
      </w:r>
      <w:r w:rsidR="000E35FB">
        <w:t xml:space="preserve">remains </w:t>
      </w:r>
      <w:r w:rsidR="00365CE0">
        <w:t xml:space="preserve">mysterious and </w:t>
      </w:r>
      <w:r w:rsidR="00312610">
        <w:t>amorphous, yet at the same time easily distinguished</w:t>
      </w:r>
      <w:r w:rsidR="00232BCC">
        <w:t xml:space="preserve"> from the profane</w:t>
      </w:r>
      <w:r w:rsidR="00312610">
        <w:t xml:space="preserve"> by those who find it</w:t>
      </w:r>
      <w:r w:rsidR="00232BCC">
        <w:t>.</w:t>
      </w:r>
    </w:p>
    <w:p w14:paraId="453E166C" w14:textId="1748A13B" w:rsidR="00B549DD" w:rsidRPr="00CF34C5" w:rsidRDefault="00B549DD" w:rsidP="00B549DD">
      <w:pPr>
        <w:pStyle w:val="Heading1"/>
      </w:pPr>
      <w:r w:rsidRPr="00CF34C5">
        <w:t>Conclusion</w:t>
      </w:r>
    </w:p>
    <w:p w14:paraId="1E8DE54F" w14:textId="77777777" w:rsidR="009D0AB7" w:rsidRDefault="00700F86" w:rsidP="00705A7D">
      <w:r>
        <w:t xml:space="preserve">Whilst </w:t>
      </w:r>
      <w:r w:rsidR="0061689F">
        <w:t xml:space="preserve">there are problems with both Durkheim’s and Eliade’s approaches to their work, both </w:t>
      </w:r>
      <w:r w:rsidR="00E537D6">
        <w:t>agree that the sacred is something added to the normal</w:t>
      </w:r>
      <w:r w:rsidR="00AD4388">
        <w:t xml:space="preserve">.  </w:t>
      </w:r>
    </w:p>
    <w:p w14:paraId="55AEA209" w14:textId="0FBA5CD0" w:rsidR="009D0AB7" w:rsidRDefault="00AD4388" w:rsidP="00705A7D">
      <w:r>
        <w:t xml:space="preserve">For </w:t>
      </w:r>
      <w:r w:rsidR="000C2EDD">
        <w:t xml:space="preserve">Durkheim the </w:t>
      </w:r>
      <w:r w:rsidR="0035067C">
        <w:t xml:space="preserve">mysterious </w:t>
      </w:r>
      <w:r w:rsidR="00B528F4">
        <w:rPr>
          <w:i/>
          <w:iCs/>
        </w:rPr>
        <w:t>d</w:t>
      </w:r>
      <w:r w:rsidR="00B528F4" w:rsidRPr="00AD4388">
        <w:rPr>
          <w:i/>
          <w:iCs/>
        </w:rPr>
        <w:t>eus</w:t>
      </w:r>
      <w:r w:rsidR="00A64692" w:rsidRPr="00AD4388">
        <w:rPr>
          <w:i/>
          <w:iCs/>
        </w:rPr>
        <w:t xml:space="preserve"> ex machina</w:t>
      </w:r>
      <w:r w:rsidR="0072244D">
        <w:t xml:space="preserve"> is society</w:t>
      </w:r>
      <w:r w:rsidR="006513A1">
        <w:t xml:space="preserve">, </w:t>
      </w:r>
      <w:r w:rsidR="00DF0268">
        <w:t xml:space="preserve">with </w:t>
      </w:r>
      <w:r w:rsidR="007377A1">
        <w:t>the</w:t>
      </w:r>
      <w:r w:rsidR="00447620">
        <w:t xml:space="preserve"> original societal cause of the sacred being all but impossible to </w:t>
      </w:r>
      <w:r w:rsidR="007377A1">
        <w:t xml:space="preserve">know, except </w:t>
      </w:r>
      <w:r w:rsidR="00B16AB0">
        <w:t>in the sense that there must have been a historic moment where</w:t>
      </w:r>
      <w:r w:rsidR="00C106FC">
        <w:t xml:space="preserve"> for the good of society</w:t>
      </w:r>
      <w:r w:rsidR="009D0AB7">
        <w:t>,</w:t>
      </w:r>
      <w:r w:rsidR="00B16AB0">
        <w:t xml:space="preserve"> society </w:t>
      </w:r>
      <w:r w:rsidR="004A59F8">
        <w:t>decided</w:t>
      </w:r>
      <w:r w:rsidR="009D0AB7">
        <w:t xml:space="preserve"> that such and such was </w:t>
      </w:r>
      <w:proofErr w:type="spellStart"/>
      <w:proofErr w:type="gramStart"/>
      <w:r w:rsidR="009D0AB7">
        <w:t>it’s</w:t>
      </w:r>
      <w:proofErr w:type="spellEnd"/>
      <w:proofErr w:type="gramEnd"/>
      <w:r w:rsidR="009D0AB7">
        <w:t xml:space="preserve"> sacred centre</w:t>
      </w:r>
      <w:r w:rsidR="004A59F8">
        <w:t xml:space="preserve">.  </w:t>
      </w:r>
    </w:p>
    <w:p w14:paraId="4F1CC765" w14:textId="4B38A854" w:rsidR="00705A7D" w:rsidRDefault="004A59F8" w:rsidP="00705A7D">
      <w:r>
        <w:t xml:space="preserve">For Eliade the </w:t>
      </w:r>
      <w:r w:rsidR="00B528F4">
        <w:t>deus ex machina</w:t>
      </w:r>
      <w:r>
        <w:t xml:space="preserve"> could turn out to be God</w:t>
      </w:r>
      <w:r w:rsidR="009D0AB7">
        <w:t xml:space="preserve">, or a </w:t>
      </w:r>
      <w:r w:rsidR="00C55108">
        <w:t>range of other causes</w:t>
      </w:r>
      <w:r>
        <w:t>,</w:t>
      </w:r>
      <w:r w:rsidR="00285083">
        <w:t xml:space="preserve"> but whoever or whatever it is, the god</w:t>
      </w:r>
      <w:r w:rsidR="00C55108">
        <w:t>s</w:t>
      </w:r>
      <w:r w:rsidR="00285083">
        <w:t xml:space="preserve"> in the machine </w:t>
      </w:r>
      <w:r w:rsidR="00C55108">
        <w:t>are</w:t>
      </w:r>
      <w:r w:rsidR="00285083">
        <w:t xml:space="preserve"> out there waiting to </w:t>
      </w:r>
      <w:r w:rsidR="00725629">
        <w:t xml:space="preserve">break through </w:t>
      </w:r>
      <w:r w:rsidR="004415A9">
        <w:t>the profane</w:t>
      </w:r>
      <w:r w:rsidR="00F01349">
        <w:t xml:space="preserve">, waiting to centre and found </w:t>
      </w:r>
      <w:r w:rsidR="00C106FC">
        <w:t>our worlds.</w:t>
      </w:r>
    </w:p>
    <w:p w14:paraId="579E8910" w14:textId="77FD0FE3" w:rsidR="00F13E72" w:rsidRDefault="00F13E72" w:rsidP="00705A7D"/>
    <w:p w14:paraId="425778F1" w14:textId="70CCF05B" w:rsidR="00F13E72" w:rsidRPr="0072244D" w:rsidRDefault="002C24C0" w:rsidP="00705A7D">
      <w:r>
        <w:t>Word count - 2248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2037579"/>
        <w:docPartObj>
          <w:docPartGallery w:val="Bibliographies"/>
          <w:docPartUnique/>
        </w:docPartObj>
      </w:sdtPr>
      <w:sdtContent>
        <w:p w14:paraId="1D5D7B8C" w14:textId="03C36AAB" w:rsidR="00B5102D" w:rsidRPr="00CF34C5" w:rsidRDefault="00B5102D">
          <w:pPr>
            <w:pStyle w:val="Heading1"/>
          </w:pPr>
          <w:r w:rsidRPr="00CF34C5">
            <w:t>Bibliography</w:t>
          </w:r>
        </w:p>
        <w:sdt>
          <w:sdtPr>
            <w:id w:val="111145805"/>
            <w:bibliography/>
          </w:sdtPr>
          <w:sdtContent>
            <w:p w14:paraId="5029732B" w14:textId="77777777" w:rsidR="008946B7" w:rsidRDefault="00B5102D" w:rsidP="008946B7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 w:rsidRPr="00CF34C5">
                <w:fldChar w:fldCharType="begin"/>
              </w:r>
              <w:r w:rsidRPr="00CF34C5">
                <w:instrText xml:space="preserve"> BIBLIOGRAPHY </w:instrText>
              </w:r>
              <w:r w:rsidRPr="00CF34C5">
                <w:fldChar w:fldCharType="separate"/>
              </w:r>
              <w:r w:rsidR="008946B7">
                <w:rPr>
                  <w:noProof/>
                </w:rPr>
                <w:t xml:space="preserve">Allen, D. (1988, Oct). Eliade and History. </w:t>
              </w:r>
              <w:r w:rsidR="008946B7">
                <w:rPr>
                  <w:i/>
                  <w:iCs/>
                  <w:noProof/>
                </w:rPr>
                <w:t>The Journal of Religion, 68</w:t>
              </w:r>
              <w:r w:rsidR="008946B7">
                <w:rPr>
                  <w:noProof/>
                </w:rPr>
                <w:t>(4), 545-565.</w:t>
              </w:r>
            </w:p>
            <w:p w14:paraId="61340FC3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Barth, C. (2013). In illio tempore, at the Centre of the World: Mircea Eliade and Religious Studies' Concepts of Sacred Time and Space. </w:t>
              </w:r>
              <w:r>
                <w:rPr>
                  <w:i/>
                  <w:iCs/>
                  <w:noProof/>
                </w:rPr>
                <w:t>Historical Social Research., 38</w:t>
              </w:r>
              <w:r>
                <w:rPr>
                  <w:noProof/>
                </w:rPr>
                <w:t>(3), 59-75.</w:t>
              </w:r>
            </w:p>
            <w:p w14:paraId="254D8F32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Durkheim, E. ((1995) 1912). </w:t>
              </w:r>
              <w:r>
                <w:rPr>
                  <w:i/>
                  <w:iCs/>
                  <w:noProof/>
                </w:rPr>
                <w:t>The Elementary Forms of Religious Life.</w:t>
              </w:r>
              <w:r>
                <w:rPr>
                  <w:noProof/>
                </w:rPr>
                <w:t xml:space="preserve"> (K. E. Fields, Trans.) New York, N.Y., United States of America: The Free Press.</w:t>
              </w:r>
            </w:p>
            <w:p w14:paraId="2B7B4576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Durkheim, E. (1915). </w:t>
              </w:r>
              <w:r>
                <w:rPr>
                  <w:i/>
                  <w:iCs/>
                  <w:noProof/>
                </w:rPr>
                <w:t>The elementary forms of the religious life, a study in religious sociology</w:t>
              </w:r>
              <w:r>
                <w:rPr>
                  <w:noProof/>
                </w:rPr>
                <w:t xml:space="preserve"> (5th ed.). (J. W. Swain, Trans.) London: G. Allen &amp; Unwin.</w:t>
              </w:r>
            </w:p>
            <w:p w14:paraId="3324809B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Durkheim, E. (1975). Concerning the definitions of religious phenomena. In W. S. Pickering (Ed.), </w:t>
              </w:r>
              <w:r>
                <w:rPr>
                  <w:i/>
                  <w:iCs/>
                  <w:noProof/>
                </w:rPr>
                <w:t>Durkheim on Religion: A Selection of Readings with Bibliographies and Introductory Remarks</w:t>
              </w:r>
              <w:r>
                <w:rPr>
                  <w:noProof/>
                </w:rPr>
                <w:t xml:space="preserve"> (J. Redding, &amp; W. Pickering, Trans., pp. 74-99). The Lutterworth Press, James Clarke &amp; Co Ltd.</w:t>
              </w:r>
            </w:p>
            <w:p w14:paraId="1A6691C1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Eliade, M. (1958). </w:t>
              </w:r>
              <w:r>
                <w:rPr>
                  <w:i/>
                  <w:iCs/>
                  <w:noProof/>
                </w:rPr>
                <w:t>Patterns in Comparative Religion.</w:t>
              </w:r>
              <w:r>
                <w:rPr>
                  <w:noProof/>
                </w:rPr>
                <w:t xml:space="preserve"> (R. Sheed, Trans.) New York: Sheed and Ward Inc.</w:t>
              </w:r>
            </w:p>
            <w:p w14:paraId="6BF24B9D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Eliade, M. (1959 (1957)). </w:t>
              </w:r>
              <w:r>
                <w:rPr>
                  <w:i/>
                  <w:iCs/>
                  <w:noProof/>
                </w:rPr>
                <w:t>The Sacred and the Profane.</w:t>
              </w:r>
              <w:r>
                <w:rPr>
                  <w:noProof/>
                </w:rPr>
                <w:t xml:space="preserve"> (W. R. Trask, Trans.) New York: Harcourt, Brace and Company, Inc.</w:t>
              </w:r>
            </w:p>
            <w:p w14:paraId="494BB035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Evans-Pritchard, E. E. (1965). </w:t>
              </w:r>
              <w:r>
                <w:rPr>
                  <w:i/>
                  <w:iCs/>
                  <w:noProof/>
                </w:rPr>
                <w:t>Theories of Primitive Religion.</w:t>
              </w:r>
              <w:r>
                <w:rPr>
                  <w:noProof/>
                </w:rPr>
                <w:t xml:space="preserve"> Oxford: Clarendon Press.</w:t>
              </w:r>
            </w:p>
            <w:p w14:paraId="77B3C9ED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Fields, K. E. (1995). Translator's Introduction. In E. Durkheim, </w:t>
              </w:r>
              <w:r>
                <w:rPr>
                  <w:i/>
                  <w:iCs/>
                  <w:noProof/>
                </w:rPr>
                <w:t>The Elementary Forms of Religious Life</w:t>
              </w:r>
              <w:r>
                <w:rPr>
                  <w:noProof/>
                </w:rPr>
                <w:t xml:space="preserve"> (K. E. Fields, Trans., pp. xvii-lxxiii). New York: The Free Press.</w:t>
              </w:r>
            </w:p>
            <w:p w14:paraId="47567FC9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Godlove, Jr., T. F. (2005). Teaching the Critics: One Route through The Elementary Forms. In T. F. Godlove (Ed.), </w:t>
              </w:r>
              <w:r>
                <w:rPr>
                  <w:i/>
                  <w:iCs/>
                  <w:noProof/>
                </w:rPr>
                <w:t>Teaching Durkheim</w:t>
              </w:r>
              <w:r>
                <w:rPr>
                  <w:noProof/>
                </w:rPr>
                <w:t xml:space="preserve"> (Online Edition ed., pp. 107-130). New York: Oxford University Press. doi:10.1093/0195165276.003.0006</w:t>
              </w:r>
            </w:p>
            <w:p w14:paraId="5C711111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Holy Bible, New Living Translation.</w:t>
              </w:r>
              <w:r>
                <w:rPr>
                  <w:noProof/>
                </w:rPr>
                <w:t xml:space="preserve"> (2015). Carol Stream, Illinois, USA: Tyndale House Publishers, Inc.</w:t>
              </w:r>
            </w:p>
            <w:p w14:paraId="78A8AB37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Sacred and the Profane: the ground of religion: I Defining the two poles. (1984). In W. S. Pickering, </w:t>
              </w:r>
              <w:r>
                <w:rPr>
                  <w:i/>
                  <w:iCs/>
                  <w:noProof/>
                </w:rPr>
                <w:t>Durkheim's Sociology of Religion: Themes and Theories</w:t>
              </w:r>
              <w:r>
                <w:rPr>
                  <w:noProof/>
                </w:rPr>
                <w:t xml:space="preserve"> (pp. 115-139). Cambridge: The Lutterworth Press, James Clarke &amp; Co Ltd.</w:t>
              </w:r>
            </w:p>
            <w:p w14:paraId="79BD4859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Sacred and the Profane: the ground of religion: II The relations between them: further analysis. (1984). In W. S. Pickering, </w:t>
              </w:r>
              <w:r>
                <w:rPr>
                  <w:i/>
                  <w:iCs/>
                  <w:noProof/>
                </w:rPr>
                <w:t>Durkheim's Sociology of Religion: Themes and Theories</w:t>
              </w:r>
              <w:r>
                <w:rPr>
                  <w:noProof/>
                </w:rPr>
                <w:t xml:space="preserve"> (pp. 140-162). Cambridge: The Lutterworth Press, James Clarke &amp; Co Ltd.</w:t>
              </w:r>
            </w:p>
            <w:p w14:paraId="6D8D89C5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Wikipedia. (2022, Oct 28). </w:t>
              </w:r>
              <w:r>
                <w:rPr>
                  <w:i/>
                  <w:iCs/>
                  <w:noProof/>
                </w:rPr>
                <w:t>Émile Durkheim</w:t>
              </w:r>
              <w:r>
                <w:rPr>
                  <w:noProof/>
                </w:rPr>
                <w:t>. Retrieved from Wikipedia: https://en.wikipedia.org/wiki/%C3%89mile_Durkheim</w:t>
              </w:r>
            </w:p>
            <w:p w14:paraId="69EB4C1D" w14:textId="77777777" w:rsidR="008946B7" w:rsidRDefault="008946B7" w:rsidP="008946B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Wikipedia. (2022, October 11). </w:t>
              </w:r>
              <w:r>
                <w:rPr>
                  <w:i/>
                  <w:iCs/>
                  <w:noProof/>
                </w:rPr>
                <w:t>Mircea Eliade</w:t>
              </w:r>
              <w:r>
                <w:rPr>
                  <w:noProof/>
                </w:rPr>
                <w:t>. Retrieved from Wikipedia: https://en.wikipedia.org/wiki/Mircea_Eliade</w:t>
              </w:r>
            </w:p>
            <w:p w14:paraId="26597AEF" w14:textId="22ADDD18" w:rsidR="00B5102D" w:rsidRPr="00CF34C5" w:rsidRDefault="00B5102D" w:rsidP="008946B7">
              <w:r w:rsidRPr="00CF34C5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7F7990" w14:textId="77777777" w:rsidR="00B5102D" w:rsidRPr="00CF34C5" w:rsidRDefault="00B5102D" w:rsidP="00B5102D"/>
    <w:sectPr w:rsidR="00B5102D" w:rsidRPr="00CF34C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60B50" w14:textId="77777777" w:rsidR="003647B1" w:rsidRDefault="003647B1" w:rsidP="00AE0C86">
      <w:pPr>
        <w:spacing w:after="0" w:line="240" w:lineRule="auto"/>
      </w:pPr>
      <w:r>
        <w:separator/>
      </w:r>
    </w:p>
  </w:endnote>
  <w:endnote w:type="continuationSeparator" w:id="0">
    <w:p w14:paraId="3337E44E" w14:textId="77777777" w:rsidR="003647B1" w:rsidRDefault="003647B1" w:rsidP="00AE0C86">
      <w:pPr>
        <w:spacing w:after="0" w:line="240" w:lineRule="auto"/>
      </w:pPr>
      <w:r>
        <w:continuationSeparator/>
      </w:r>
    </w:p>
  </w:endnote>
  <w:endnote w:type="continuationNotice" w:id="1">
    <w:p w14:paraId="2C70A460" w14:textId="77777777" w:rsidR="003647B1" w:rsidRDefault="003647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4248" w14:textId="77777777" w:rsidR="003647B1" w:rsidRDefault="003647B1" w:rsidP="00AE0C86">
      <w:pPr>
        <w:spacing w:after="0" w:line="240" w:lineRule="auto"/>
      </w:pPr>
      <w:r>
        <w:separator/>
      </w:r>
    </w:p>
  </w:footnote>
  <w:footnote w:type="continuationSeparator" w:id="0">
    <w:p w14:paraId="6DBDA684" w14:textId="77777777" w:rsidR="003647B1" w:rsidRDefault="003647B1" w:rsidP="00AE0C86">
      <w:pPr>
        <w:spacing w:after="0" w:line="240" w:lineRule="auto"/>
      </w:pPr>
      <w:r>
        <w:continuationSeparator/>
      </w:r>
    </w:p>
  </w:footnote>
  <w:footnote w:type="continuationNotice" w:id="1">
    <w:p w14:paraId="58DC2867" w14:textId="77777777" w:rsidR="003647B1" w:rsidRDefault="003647B1">
      <w:pPr>
        <w:spacing w:after="0" w:line="240" w:lineRule="auto"/>
      </w:pPr>
    </w:p>
  </w:footnote>
  <w:footnote w:id="2">
    <w:p w14:paraId="3A946AD4" w14:textId="12855773" w:rsidR="00B272A2" w:rsidRDefault="00B272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E1BF0" w:rsidRPr="004520D8">
        <w:t>Fields, K. E. (1995). Translator's Introduction. In E. Durkheim, The Elementary Forms of Religious Life (K. E. Fields, Trans., pp. xvii-lxxiii). New York: The Free Press.</w:t>
      </w:r>
      <w:r w:rsidR="00AE1BF0">
        <w:t xml:space="preserve"> p. xvii</w:t>
      </w:r>
    </w:p>
  </w:footnote>
  <w:footnote w:id="3">
    <w:p w14:paraId="48D54E16" w14:textId="52F5FA48" w:rsidR="00661A47" w:rsidRDefault="00661A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64D1E" w:rsidRPr="00C64D1E">
        <w:t>Durkheim, E. (1915). The elementary forms of the religious life, a study in religious sociology (5th ed.). (J. W. Swain, Trans.) London: G. Allen &amp; Unwin.</w:t>
      </w:r>
    </w:p>
  </w:footnote>
  <w:footnote w:id="4">
    <w:p w14:paraId="7C0CE14B" w14:textId="14A4441B" w:rsidR="00C64D1E" w:rsidRDefault="00C64D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520D8" w:rsidRPr="004520D8">
        <w:t xml:space="preserve">Fields, K. E. (1995). </w:t>
      </w:r>
    </w:p>
  </w:footnote>
  <w:footnote w:id="5">
    <w:p w14:paraId="75B99C70" w14:textId="6A78EBCA" w:rsidR="00F81F07" w:rsidRDefault="00F81F07" w:rsidP="00F81F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1ED1">
        <w:t>Ibid.</w:t>
      </w:r>
      <w:r w:rsidR="00522318">
        <w:t xml:space="preserve"> p. xx</w:t>
      </w:r>
      <w:r w:rsidR="000E1ED1">
        <w:t>xiv</w:t>
      </w:r>
    </w:p>
  </w:footnote>
  <w:footnote w:id="6">
    <w:p w14:paraId="316AAC86" w14:textId="74CD93D7" w:rsidR="0099667D" w:rsidRDefault="009966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7D35" w:rsidRPr="00337D35">
        <w:t xml:space="preserve">Barth, C. (2013). In illio tempore, at the Centre of the World: Mircea Eliade and Religious Studies' Concepts of Sacred Time and Space. </w:t>
      </w:r>
      <w:r w:rsidR="00337D35" w:rsidRPr="00337D35">
        <w:rPr>
          <w:i/>
          <w:iCs/>
        </w:rPr>
        <w:t>Historical Social Research., 38</w:t>
      </w:r>
      <w:r w:rsidR="00337D35" w:rsidRPr="00337D35">
        <w:t>(3), 59-75.</w:t>
      </w:r>
    </w:p>
  </w:footnote>
  <w:footnote w:id="7">
    <w:p w14:paraId="66A29824" w14:textId="741E3D9F" w:rsidR="00C81AEA" w:rsidRDefault="00C81A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2D5E" w:rsidRPr="00C32D5E">
        <w:t xml:space="preserve">Eliade, M. (1959 (1957)). </w:t>
      </w:r>
      <w:r w:rsidR="00C32D5E" w:rsidRPr="00C32D5E">
        <w:rPr>
          <w:i/>
          <w:iCs/>
        </w:rPr>
        <w:t>The Sacred and the Profane.</w:t>
      </w:r>
      <w:r w:rsidR="00C32D5E" w:rsidRPr="00C32D5E">
        <w:t xml:space="preserve"> (W. R. Trask, Trans.) New York: Harcourt, Brace and Company, Inc.</w:t>
      </w:r>
    </w:p>
  </w:footnote>
  <w:footnote w:id="8">
    <w:p w14:paraId="52F500F7" w14:textId="4BAFC69E" w:rsidR="009368BE" w:rsidRDefault="009368BE">
      <w:pPr>
        <w:pStyle w:val="FootnoteText"/>
      </w:pPr>
      <w:r>
        <w:rPr>
          <w:rStyle w:val="FootnoteReference"/>
        </w:rPr>
        <w:footnoteRef/>
      </w:r>
      <w:r>
        <w:t xml:space="preserve"> Ibid</w:t>
      </w:r>
      <w:r w:rsidR="0027656C">
        <w:t>. p. 8-18</w:t>
      </w:r>
    </w:p>
  </w:footnote>
  <w:footnote w:id="9">
    <w:p w14:paraId="6FE71C21" w14:textId="5AB57B53" w:rsidR="00A8360A" w:rsidRDefault="00A8360A">
      <w:pPr>
        <w:pStyle w:val="FootnoteText"/>
      </w:pPr>
      <w:r>
        <w:rPr>
          <w:rStyle w:val="FootnoteReference"/>
        </w:rPr>
        <w:footnoteRef/>
      </w:r>
      <w:r>
        <w:t xml:space="preserve"> Ibid. p. </w:t>
      </w:r>
      <w:r w:rsidR="00626F9B">
        <w:t>19-65</w:t>
      </w:r>
    </w:p>
  </w:footnote>
  <w:footnote w:id="10">
    <w:p w14:paraId="2D66CCDA" w14:textId="56BC4CB7" w:rsidR="00343E34" w:rsidRDefault="00343E34" w:rsidP="00343E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3A7D">
        <w:t>Fields (1995)</w:t>
      </w:r>
      <w:r>
        <w:t xml:space="preserve"> p. xxxvii</w:t>
      </w:r>
    </w:p>
  </w:footnote>
  <w:footnote w:id="11">
    <w:p w14:paraId="51B5458B" w14:textId="64383BCE" w:rsidR="000752E7" w:rsidRDefault="000752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223F">
        <w:t xml:space="preserve">She discusses his </w:t>
      </w:r>
      <w:r w:rsidR="00FD3788">
        <w:t xml:space="preserve">‘God = Society’ equation and </w:t>
      </w:r>
      <w:r w:rsidR="00E5223F">
        <w:t xml:space="preserve">Durkheim’s reasons for choosing to use </w:t>
      </w:r>
      <w:r w:rsidR="00FD3788">
        <w:t>Australian Aboriginal totemic beliefs</w:t>
      </w:r>
      <w:r w:rsidR="00E5223F">
        <w:t xml:space="preserve"> as the basis for his work.</w:t>
      </w:r>
      <w:r w:rsidR="00CE4DBD">
        <w:t xml:space="preserve">  But this </w:t>
      </w:r>
      <w:r w:rsidR="008B2455">
        <w:t>is not the focus of this essay.</w:t>
      </w:r>
    </w:p>
  </w:footnote>
  <w:footnote w:id="12">
    <w:p w14:paraId="23C8F781" w14:textId="1062761A" w:rsidR="00CE623A" w:rsidRDefault="00CE62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3A7D">
        <w:t xml:space="preserve">Ibid </w:t>
      </w:r>
      <w:r w:rsidR="00422E8D">
        <w:t xml:space="preserve"> p. </w:t>
      </w:r>
      <w:r w:rsidR="00097FA7">
        <w:t>xli</w:t>
      </w:r>
    </w:p>
  </w:footnote>
  <w:footnote w:id="13">
    <w:p w14:paraId="0D09A484" w14:textId="77777777" w:rsidR="005E171C" w:rsidRDefault="005E171C" w:rsidP="005E171C">
      <w:pPr>
        <w:pStyle w:val="FootnoteText"/>
      </w:pPr>
      <w:r>
        <w:rPr>
          <w:rStyle w:val="FootnoteReference"/>
        </w:rPr>
        <w:footnoteRef/>
      </w:r>
      <w:r>
        <w:t xml:space="preserve"> Ibid. p. xli</w:t>
      </w:r>
    </w:p>
  </w:footnote>
  <w:footnote w:id="14">
    <w:p w14:paraId="00199E80" w14:textId="4C344A06" w:rsidR="0005187A" w:rsidRDefault="0005187A">
      <w:pPr>
        <w:pStyle w:val="FootnoteText"/>
      </w:pPr>
      <w:r>
        <w:rPr>
          <w:rStyle w:val="FootnoteReference"/>
        </w:rPr>
        <w:footnoteRef/>
      </w:r>
      <w:r>
        <w:t xml:space="preserve"> Ibid. p. xlii</w:t>
      </w:r>
    </w:p>
  </w:footnote>
  <w:footnote w:id="15">
    <w:p w14:paraId="24665E14" w14:textId="3CA54F4F" w:rsidR="00195980" w:rsidRDefault="00195980">
      <w:pPr>
        <w:pStyle w:val="FootnoteText"/>
      </w:pPr>
      <w:r>
        <w:rPr>
          <w:rStyle w:val="FootnoteReference"/>
        </w:rPr>
        <w:footnoteRef/>
      </w:r>
      <w:r>
        <w:t xml:space="preserve"> Ibid. p. </w:t>
      </w:r>
      <w:r w:rsidR="005E7B49">
        <w:t>xlii</w:t>
      </w:r>
    </w:p>
  </w:footnote>
  <w:footnote w:id="16">
    <w:p w14:paraId="4C1BAEF7" w14:textId="5B6916A1" w:rsidR="00B51D36" w:rsidRDefault="00B51D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3CBF">
        <w:t>Ibid. p. xl</w:t>
      </w:r>
      <w:r w:rsidR="006B4078">
        <w:t>iv-xlv ‘To illustrate the point Fields uses the example</w:t>
      </w:r>
      <w:r w:rsidR="009771CB">
        <w:t>s</w:t>
      </w:r>
      <w:r w:rsidR="006B4078">
        <w:t xml:space="preserve"> of </w:t>
      </w:r>
      <w:r w:rsidR="00F32A6C">
        <w:t xml:space="preserve">the building of the Jewish Ark of the Covenant and the </w:t>
      </w:r>
      <w:r w:rsidR="00E51ED0">
        <w:t xml:space="preserve">installation of the Ayatollah </w:t>
      </w:r>
      <w:r w:rsidR="000D08E7">
        <w:t>Khomeini.</w:t>
      </w:r>
      <w:r w:rsidR="00F32A6C">
        <w:t xml:space="preserve">  </w:t>
      </w:r>
      <w:r w:rsidR="009771CB">
        <w:t>The Ark was e</w:t>
      </w:r>
      <w:r w:rsidR="00F32A6C">
        <w:t>ssentially a wooden box</w:t>
      </w:r>
      <w:r w:rsidR="00F32A6C" w:rsidRPr="00CB3888">
        <w:t xml:space="preserve"> </w:t>
      </w:r>
      <w:r w:rsidR="00F32A6C">
        <w:t xml:space="preserve">imbued with sacred power due to the intense collective </w:t>
      </w:r>
      <w:r w:rsidR="00C83435">
        <w:t>effervescence</w:t>
      </w:r>
      <w:r w:rsidR="006D6BAA">
        <w:t xml:space="preserve"> during </w:t>
      </w:r>
      <w:r w:rsidR="00F32A6C">
        <w:t xml:space="preserve">its fabrication and subsequent use by the Hebrew community.  </w:t>
      </w:r>
      <w:r w:rsidR="009771CB">
        <w:t xml:space="preserve">In the same way </w:t>
      </w:r>
      <w:r w:rsidR="000D08E7">
        <w:t xml:space="preserve">Khomeini was raised </w:t>
      </w:r>
      <w:r w:rsidR="00BD5457">
        <w:t>to the status of the sacred</w:t>
      </w:r>
      <w:r w:rsidR="00CB2AAE">
        <w:t xml:space="preserve"> by the </w:t>
      </w:r>
      <w:r w:rsidR="00481421">
        <w:t>collective</w:t>
      </w:r>
      <w:r w:rsidR="00522F7A">
        <w:t xml:space="preserve"> </w:t>
      </w:r>
      <w:r w:rsidR="00481421">
        <w:t xml:space="preserve">effervescence of the millions of Iranians who welcomed his return at the beginning of </w:t>
      </w:r>
      <w:r w:rsidR="00522F7A">
        <w:t xml:space="preserve">the </w:t>
      </w:r>
      <w:r w:rsidR="00481421">
        <w:t>Iran</w:t>
      </w:r>
      <w:r w:rsidR="00522F7A">
        <w:t>ian</w:t>
      </w:r>
      <w:r w:rsidR="00481421">
        <w:t xml:space="preserve"> Islamic Revolution</w:t>
      </w:r>
      <w:r w:rsidR="00522F7A">
        <w:t xml:space="preserve"> in 1979.</w:t>
      </w:r>
    </w:p>
  </w:footnote>
  <w:footnote w:id="17">
    <w:p w14:paraId="4F567B12" w14:textId="2F1532EC" w:rsidR="004226DF" w:rsidRDefault="004226DF">
      <w:pPr>
        <w:pStyle w:val="FootnoteText"/>
      </w:pPr>
      <w:r>
        <w:rPr>
          <w:rStyle w:val="FootnoteReference"/>
        </w:rPr>
        <w:footnoteRef/>
      </w:r>
      <w:r>
        <w:t xml:space="preserve"> Ibid. p. </w:t>
      </w:r>
      <w:r w:rsidR="009B5ABD">
        <w:t>xlv-xlvi</w:t>
      </w:r>
    </w:p>
  </w:footnote>
  <w:footnote w:id="18">
    <w:p w14:paraId="294D6052" w14:textId="2D87C2EF" w:rsidR="001A56BB" w:rsidRDefault="001A56BB" w:rsidP="001A56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2D5E">
        <w:t>Eliade (1959 (1957))</w:t>
      </w:r>
      <w:r>
        <w:t xml:space="preserve"> p.8-9</w:t>
      </w:r>
      <w:r w:rsidR="00A36CF6">
        <w:t xml:space="preserve">  He </w:t>
      </w:r>
      <w:r w:rsidR="00C46FEC">
        <w:t xml:space="preserve">briefly </w:t>
      </w:r>
      <w:r w:rsidR="00A36CF6">
        <w:t xml:space="preserve">describes Rudolf Otto’s work </w:t>
      </w:r>
      <w:r w:rsidR="00C46FEC">
        <w:t xml:space="preserve">characterising the human response to the ‘ganz </w:t>
      </w:r>
      <w:r w:rsidR="0051047D">
        <w:t>andere’</w:t>
      </w:r>
      <w:r w:rsidR="004A0DCA">
        <w:t>, the ‘wholly other’</w:t>
      </w:r>
      <w:r w:rsidR="00487548">
        <w:t>.</w:t>
      </w:r>
    </w:p>
  </w:footnote>
  <w:footnote w:id="19">
    <w:p w14:paraId="0821487B" w14:textId="77777777" w:rsidR="00947554" w:rsidRDefault="00947554" w:rsidP="00947554">
      <w:pPr>
        <w:pStyle w:val="FootnoteText"/>
      </w:pPr>
      <w:r>
        <w:rPr>
          <w:rStyle w:val="FootnoteReference"/>
        </w:rPr>
        <w:footnoteRef/>
      </w:r>
      <w:r>
        <w:t xml:space="preserve"> Ibid. p. 10</w:t>
      </w:r>
    </w:p>
  </w:footnote>
  <w:footnote w:id="20">
    <w:p w14:paraId="1198E421" w14:textId="6855DA96" w:rsidR="00395E10" w:rsidRDefault="00395E10">
      <w:pPr>
        <w:pStyle w:val="FootnoteText"/>
      </w:pPr>
      <w:r>
        <w:rPr>
          <w:rStyle w:val="FootnoteReference"/>
        </w:rPr>
        <w:footnoteRef/>
      </w:r>
      <w:r>
        <w:t xml:space="preserve"> Ibid. p. 11</w:t>
      </w:r>
      <w:r w:rsidR="00A170B6">
        <w:t xml:space="preserve">  meaning ‘something sacred showed itself to us.’</w:t>
      </w:r>
    </w:p>
  </w:footnote>
  <w:footnote w:id="21">
    <w:p w14:paraId="0B078E3E" w14:textId="00E2A824" w:rsidR="00C74AC0" w:rsidRDefault="00C74A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74956">
        <w:t>Ibid. p. 21</w:t>
      </w:r>
    </w:p>
  </w:footnote>
  <w:footnote w:id="22">
    <w:p w14:paraId="37B39AD6" w14:textId="65BE238B" w:rsidR="00435CB9" w:rsidRDefault="00435CB9">
      <w:pPr>
        <w:pStyle w:val="FootnoteText"/>
      </w:pPr>
      <w:r>
        <w:rPr>
          <w:rStyle w:val="FootnoteReference"/>
        </w:rPr>
        <w:footnoteRef/>
      </w:r>
      <w:r>
        <w:t xml:space="preserve"> Ibid. p. 20</w:t>
      </w:r>
    </w:p>
  </w:footnote>
  <w:footnote w:id="23">
    <w:p w14:paraId="703325F8" w14:textId="5E421F78" w:rsidR="007C3E71" w:rsidRDefault="007C3E71" w:rsidP="00013B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5339">
        <w:rPr>
          <w:i/>
          <w:iCs/>
          <w:noProof/>
        </w:rPr>
        <w:t>Holy Bible, New Living Translation.</w:t>
      </w:r>
      <w:r w:rsidR="00FA5339">
        <w:rPr>
          <w:noProof/>
        </w:rPr>
        <w:t xml:space="preserve"> (2015). Carol Stream, Illinois, USA: Tyndale House Publishers, Inc. Ex</w:t>
      </w:r>
      <w:r w:rsidR="0043394C">
        <w:rPr>
          <w:noProof/>
        </w:rPr>
        <w:t>odus 28:</w:t>
      </w:r>
      <w:r w:rsidR="00465C73">
        <w:rPr>
          <w:noProof/>
        </w:rPr>
        <w:t>1</w:t>
      </w:r>
      <w:r w:rsidR="00EC11CB">
        <w:rPr>
          <w:noProof/>
        </w:rPr>
        <w:t>2</w:t>
      </w:r>
      <w:r w:rsidR="00465C73">
        <w:rPr>
          <w:noProof/>
        </w:rPr>
        <w:t>-1</w:t>
      </w:r>
      <w:r w:rsidR="00CF5332">
        <w:rPr>
          <w:noProof/>
        </w:rPr>
        <w:t>8</w:t>
      </w:r>
      <w:r w:rsidR="00963929">
        <w:rPr>
          <w:noProof/>
        </w:rPr>
        <w:t xml:space="preserve">:  </w:t>
      </w:r>
      <w:r w:rsidR="00301807">
        <w:rPr>
          <w:noProof/>
          <w:vertAlign w:val="superscript"/>
        </w:rPr>
        <w:t>12</w:t>
      </w:r>
      <w:r w:rsidR="00013B9A">
        <w:rPr>
          <w:noProof/>
        </w:rPr>
        <w:t>As he slept, he dreamed of a stairway that reached from the earth up to heaven. And he saw the angels of God going up and down the stairway</w:t>
      </w:r>
      <w:r w:rsidR="00301807">
        <w:rPr>
          <w:noProof/>
        </w:rPr>
        <w:t>…….</w:t>
      </w:r>
      <w:r w:rsidR="00013B9A">
        <w:rPr>
          <w:noProof/>
        </w:rPr>
        <w:t xml:space="preserve"> </w:t>
      </w:r>
      <w:r w:rsidR="00EC11CB">
        <w:rPr>
          <w:noProof/>
          <w:vertAlign w:val="superscript"/>
        </w:rPr>
        <w:t>16</w:t>
      </w:r>
      <w:r w:rsidR="00013B9A">
        <w:rPr>
          <w:noProof/>
        </w:rPr>
        <w:t xml:space="preserve">Then Jacob awoke from his sleep and said, “Surely the Lord is in this place, and I wasn’t even aware of it!” </w:t>
      </w:r>
      <w:r w:rsidR="00013B9A" w:rsidRPr="00EC11CB">
        <w:rPr>
          <w:noProof/>
          <w:vertAlign w:val="superscript"/>
        </w:rPr>
        <w:t>17</w:t>
      </w:r>
      <w:r w:rsidR="00013B9A">
        <w:rPr>
          <w:noProof/>
        </w:rPr>
        <w:t>But he was also afraid and said, “What an awesome place this is! It is none other than the house of God, the very gateway to heaven!”</w:t>
      </w:r>
      <w:r w:rsidR="00AF4381">
        <w:rPr>
          <w:noProof/>
        </w:rPr>
        <w:t xml:space="preserve">  </w:t>
      </w:r>
      <w:r w:rsidR="00013B9A" w:rsidRPr="00AF4381">
        <w:rPr>
          <w:noProof/>
          <w:vertAlign w:val="superscript"/>
        </w:rPr>
        <w:t>18</w:t>
      </w:r>
      <w:r w:rsidR="00013B9A">
        <w:rPr>
          <w:noProof/>
        </w:rPr>
        <w:t xml:space="preserve">The next morning Jacob got up very early. He took the stone he had rested his head against, and he set it upright as a memorial pillar. Then he poured olive oil over it. </w:t>
      </w:r>
    </w:p>
  </w:footnote>
  <w:footnote w:id="24">
    <w:p w14:paraId="5BFCBCE3" w14:textId="77777777" w:rsidR="00CB5064" w:rsidRDefault="00CB5064" w:rsidP="00CB5064">
      <w:pPr>
        <w:pStyle w:val="FootnoteText"/>
      </w:pPr>
      <w:r>
        <w:rPr>
          <w:rStyle w:val="FootnoteReference"/>
        </w:rPr>
        <w:footnoteRef/>
      </w:r>
      <w:r>
        <w:t xml:space="preserve"> Ibid. p. 63</w:t>
      </w:r>
    </w:p>
  </w:footnote>
  <w:footnote w:id="25">
    <w:p w14:paraId="2DCED2E0" w14:textId="77777777" w:rsidR="004754EB" w:rsidRPr="004B44C9" w:rsidRDefault="004754EB" w:rsidP="004754EB">
      <w:pPr>
        <w:pStyle w:val="FootnoteText"/>
      </w:pPr>
      <w:r>
        <w:rPr>
          <w:rStyle w:val="FootnoteReference"/>
        </w:rPr>
        <w:footnoteRef/>
      </w:r>
      <w:r>
        <w:t xml:space="preserve"> Ibid. p. xxiv ‘I recommend this classic in sociology for reading today….because it presents the opportunity to encounter a dazzlingly complex soul whose burden of life animates the work.  It is the same burden that animates great art.  </w:t>
      </w:r>
      <w:r>
        <w:rPr>
          <w:i/>
          <w:iCs/>
        </w:rPr>
        <w:t>Formes</w:t>
      </w:r>
      <w:r>
        <w:t xml:space="preserve"> has not only the steady brilliance of a classic but also a certain incandescence.  It is like a virtuoso performance that is built upon but leaps beyond the technical limits of the artist’s discipline, beyond the safe striving merely to hit the correct notes, into a felt reality of elemental truth.  To read it is to witness such a performance.  The illuminations are public, the performance personal.’</w:t>
      </w:r>
    </w:p>
  </w:footnote>
  <w:footnote w:id="26">
    <w:p w14:paraId="15986A6C" w14:textId="704A7FE6" w:rsidR="0087635D" w:rsidRDefault="0087635D">
      <w:pPr>
        <w:pStyle w:val="FootnoteText"/>
      </w:pPr>
      <w:r>
        <w:rPr>
          <w:rStyle w:val="FootnoteReference"/>
        </w:rPr>
        <w:footnoteRef/>
      </w:r>
      <w:r>
        <w:t xml:space="preserve"> Fields (</w:t>
      </w:r>
      <w:r w:rsidR="002657C5">
        <w:t>1995) p. xxiv-xxv</w:t>
      </w:r>
    </w:p>
  </w:footnote>
  <w:footnote w:id="27">
    <w:p w14:paraId="2C740038" w14:textId="18F36A4A" w:rsidR="00630DB0" w:rsidRDefault="00630DB0">
      <w:pPr>
        <w:pStyle w:val="FootnoteText"/>
      </w:pPr>
      <w:r>
        <w:rPr>
          <w:rStyle w:val="FootnoteReference"/>
        </w:rPr>
        <w:footnoteRef/>
      </w:r>
      <w:r>
        <w:t xml:space="preserve"> Fields (1995) p. xxiv ‘The quality of sacredness exists in the real</w:t>
      </w:r>
      <w:r w:rsidR="002F3CD7">
        <w:t>, and its creation is the observable product of collective doing.</w:t>
      </w:r>
    </w:p>
  </w:footnote>
  <w:footnote w:id="28">
    <w:p w14:paraId="2E20632D" w14:textId="294371DA" w:rsidR="00FD4264" w:rsidRDefault="00FD4264">
      <w:pPr>
        <w:pStyle w:val="FootnoteText"/>
      </w:pPr>
      <w:r>
        <w:rPr>
          <w:rStyle w:val="FootnoteReference"/>
        </w:rPr>
        <w:footnoteRef/>
      </w:r>
      <w:r>
        <w:t xml:space="preserve"> Ibid. p. xliv-xlv</w:t>
      </w:r>
    </w:p>
  </w:footnote>
  <w:footnote w:id="29">
    <w:p w14:paraId="032FE57E" w14:textId="2DD19428" w:rsidR="00C14161" w:rsidRDefault="00C141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2D5E">
        <w:t>Eliade (1959 (1957))</w:t>
      </w:r>
      <w:r>
        <w:t xml:space="preserve"> p. </w:t>
      </w:r>
      <w:r w:rsidR="000B4AAC">
        <w:t>10</w:t>
      </w:r>
    </w:p>
  </w:footnote>
  <w:footnote w:id="30">
    <w:p w14:paraId="3B7365BA" w14:textId="5A1AAD05" w:rsidR="00CF524A" w:rsidRDefault="00CF52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12E6">
        <w:t>Ibid. p. 20</w:t>
      </w:r>
      <w:r w:rsidR="006C455D">
        <w:t xml:space="preserve"> ‘For religious man, space is not homogeneous; he experiences interruptions, breaks in it</w:t>
      </w:r>
      <w:r w:rsidR="004B5568">
        <w:t>; some parts of space are qualitatively different from others’</w:t>
      </w:r>
    </w:p>
  </w:footnote>
  <w:footnote w:id="31">
    <w:p w14:paraId="6D0206EF" w14:textId="7B23DE68" w:rsidR="000C2B33" w:rsidRDefault="000C2B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C2B33">
        <w:t>Pickering, W. S. (1984). The sacred and the profane: the ground of religion</w:t>
      </w:r>
      <w:r w:rsidR="0011759E">
        <w:t>:</w:t>
      </w:r>
      <w:r w:rsidRPr="000C2B33">
        <w:t xml:space="preserve"> II The relations bet</w:t>
      </w:r>
      <w:r w:rsidR="00804A3D">
        <w:t>wee</w:t>
      </w:r>
      <w:r w:rsidRPr="000C2B33">
        <w:t xml:space="preserve">n them: further analysis. In </w:t>
      </w:r>
      <w:r w:rsidRPr="000C2B33">
        <w:rPr>
          <w:i/>
          <w:iCs/>
        </w:rPr>
        <w:t>Durkheim's Sociology of Religion: Themes and Theories</w:t>
      </w:r>
      <w:r w:rsidRPr="000C2B33">
        <w:t xml:space="preserve"> (pp. 140-162). Cambridge: The Lutterworth Press, James Clarke &amp; Co Ltd.</w:t>
      </w:r>
      <w:r w:rsidR="005F07D1">
        <w:t xml:space="preserve"> p. 154</w:t>
      </w:r>
    </w:p>
  </w:footnote>
  <w:footnote w:id="32">
    <w:p w14:paraId="37E49DD4" w14:textId="289A4045" w:rsidR="00653AB8" w:rsidRDefault="00653A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2910" w:rsidRPr="00422910">
        <w:t xml:space="preserve">Godlove, Jr., T. F. (2005). Teaching the Critics: One Route through The Elementary Forms. In T. F. Godlove (Ed.), </w:t>
      </w:r>
      <w:r w:rsidR="00422910" w:rsidRPr="00422910">
        <w:rPr>
          <w:i/>
          <w:iCs/>
        </w:rPr>
        <w:t>Teaching Durkheim</w:t>
      </w:r>
      <w:r w:rsidR="00422910" w:rsidRPr="00422910">
        <w:t xml:space="preserve"> (Online Edition ed., pp. 107-130). New York: Oxford University Press. doi:10.1093/0195165276.003.0006</w:t>
      </w:r>
    </w:p>
  </w:footnote>
  <w:footnote w:id="33">
    <w:p w14:paraId="1A5191BA" w14:textId="188EA7BD" w:rsidR="00BD73C3" w:rsidRDefault="00BD73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1882" w:rsidRPr="00C64D1E">
        <w:t>Durkheim, E. (1915)</w:t>
      </w:r>
      <w:r w:rsidR="002A1882">
        <w:t xml:space="preserve"> p. 101-102</w:t>
      </w:r>
    </w:p>
  </w:footnote>
  <w:footnote w:id="34">
    <w:p w14:paraId="0D07A2C2" w14:textId="77E6F1EC" w:rsidR="00E72AFF" w:rsidRDefault="00E72A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2D5E">
        <w:t>Eliade (1959 (1957))</w:t>
      </w:r>
      <w:r>
        <w:t xml:space="preserve"> </w:t>
      </w:r>
      <w:r w:rsidR="00EF4BB8">
        <w:t xml:space="preserve">p. 234-243 </w:t>
      </w:r>
      <w:r w:rsidR="00F23591">
        <w:t>This is Eliade’s ‘Selected Bibliography’</w:t>
      </w:r>
      <w:r w:rsidR="006B160A">
        <w:t xml:space="preserve"> -</w:t>
      </w:r>
    </w:p>
  </w:footnote>
  <w:footnote w:id="35">
    <w:p w14:paraId="3E94FE53" w14:textId="42B4A6C9" w:rsidR="00CD2DD4" w:rsidRDefault="00CD2D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2024">
        <w:t>Pickering</w:t>
      </w:r>
      <w:r w:rsidR="004460CF">
        <w:t>, (1984) p. 161</w:t>
      </w:r>
    </w:p>
  </w:footnote>
  <w:footnote w:id="36">
    <w:p w14:paraId="0D2E10A4" w14:textId="508290DA" w:rsidR="000E6621" w:rsidRDefault="000E66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E6621">
        <w:t xml:space="preserve">Allen, D. (1988, Oct). Eliade and History. </w:t>
      </w:r>
      <w:r w:rsidRPr="000E6621">
        <w:rPr>
          <w:i/>
          <w:iCs/>
        </w:rPr>
        <w:t>The Journal of Religion, 68</w:t>
      </w:r>
      <w:r w:rsidRPr="000E6621">
        <w:t>(4), 545-565.</w:t>
      </w:r>
    </w:p>
  </w:footnote>
  <w:footnote w:id="37">
    <w:p w14:paraId="3F962A24" w14:textId="25922F9B" w:rsidR="003E1381" w:rsidRDefault="003E1381">
      <w:pPr>
        <w:pStyle w:val="FootnoteText"/>
      </w:pPr>
      <w:r>
        <w:rPr>
          <w:rStyle w:val="FootnoteReference"/>
        </w:rPr>
        <w:footnoteRef/>
      </w:r>
      <w:r w:rsidRPr="003E1381">
        <w:t xml:space="preserve">Evans-Pritchard, E. E. (1965). </w:t>
      </w:r>
      <w:r w:rsidRPr="003E1381">
        <w:rPr>
          <w:i/>
          <w:iCs/>
        </w:rPr>
        <w:t>Theories of Primitive Religion.</w:t>
      </w:r>
      <w:r w:rsidRPr="003E1381">
        <w:t xml:space="preserve"> Oxford: Clarendon Press.</w:t>
      </w:r>
    </w:p>
  </w:footnote>
  <w:footnote w:id="38">
    <w:p w14:paraId="46E6B64D" w14:textId="20856554" w:rsidR="0093102C" w:rsidRDefault="009310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2910">
        <w:t>Godlove, Jr</w:t>
      </w:r>
      <w:r>
        <w:t>,.</w:t>
      </w:r>
      <w:r w:rsidRPr="00422910">
        <w:t>(2005)</w:t>
      </w:r>
      <w:r w:rsidR="00BF59C8">
        <w:t xml:space="preserve"> p. 115-116</w:t>
      </w:r>
    </w:p>
  </w:footnote>
  <w:footnote w:id="39">
    <w:p w14:paraId="10DBD9FE" w14:textId="30B38BD0" w:rsidR="0081223E" w:rsidRDefault="008122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B3867" w:rsidRPr="008B3867">
        <w:t xml:space="preserve">Eliade, M. (1958). </w:t>
      </w:r>
      <w:r w:rsidR="008B3867" w:rsidRPr="008B3867">
        <w:rPr>
          <w:i/>
          <w:iCs/>
        </w:rPr>
        <w:t>Patterns in Comparative Religion.</w:t>
      </w:r>
      <w:r w:rsidR="008B3867" w:rsidRPr="008B3867">
        <w:t xml:space="preserve"> (R. Sheed, Trans.) New York: Shhed and Ward Inc.</w:t>
      </w:r>
      <w:r w:rsidR="006702A9">
        <w:t xml:space="preserve"> p. </w:t>
      </w:r>
      <w:r w:rsidR="001C4A83">
        <w:t>13</w:t>
      </w:r>
    </w:p>
  </w:footnote>
  <w:footnote w:id="40">
    <w:p w14:paraId="30465A67" w14:textId="32E410A9" w:rsidR="004D090B" w:rsidRDefault="004D09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D090B">
        <w:t xml:space="preserve">Durkheim, E. (1975). Concerning the definitions of religious phenomena. In W. S. Pickering (Ed.), </w:t>
      </w:r>
      <w:r w:rsidRPr="004D090B">
        <w:rPr>
          <w:i/>
          <w:iCs/>
        </w:rPr>
        <w:t>Durkheim on Religion: A Selection of Readings with Bibliographies and Introductory Remarks</w:t>
      </w:r>
      <w:r w:rsidRPr="004D090B">
        <w:t xml:space="preserve"> (J. Redding, &amp; W. Pickering, Trans., pp. 74-99). The Lutterworth Press, James Clarke &amp; Co Ltd.</w:t>
      </w:r>
      <w:r>
        <w:t xml:space="preserve"> p. </w:t>
      </w:r>
      <w:r w:rsidR="00AD2F58">
        <w:t>95</w:t>
      </w:r>
    </w:p>
  </w:footnote>
  <w:footnote w:id="41">
    <w:p w14:paraId="566BA0CE" w14:textId="56B3CF4E" w:rsidR="009D6F39" w:rsidRDefault="009D6F39">
      <w:pPr>
        <w:pStyle w:val="FootnoteText"/>
      </w:pPr>
      <w:r>
        <w:rPr>
          <w:rStyle w:val="FootnoteReference"/>
        </w:rPr>
        <w:footnoteRef/>
      </w:r>
      <w:r>
        <w:t xml:space="preserve"> Eliade</w:t>
      </w:r>
      <w:r w:rsidR="00732F74">
        <w:t>, M. (1958) p.</w:t>
      </w:r>
      <w:r w:rsidR="0034688A">
        <w:t xml:space="preserve"> 13</w:t>
      </w:r>
    </w:p>
  </w:footnote>
  <w:footnote w:id="42">
    <w:p w14:paraId="66F7E1C9" w14:textId="77777777" w:rsidR="00A372D8" w:rsidRDefault="00A372D8" w:rsidP="00A372D8">
      <w:pPr>
        <w:pStyle w:val="FootnoteText"/>
      </w:pPr>
      <w:r>
        <w:rPr>
          <w:rStyle w:val="FootnoteReference"/>
        </w:rPr>
        <w:footnoteRef/>
      </w:r>
      <w:r>
        <w:t xml:space="preserve"> Fields (1995) p. xix</w:t>
      </w:r>
    </w:p>
  </w:footnote>
  <w:footnote w:id="43">
    <w:p w14:paraId="0B6042CF" w14:textId="52324E57" w:rsidR="00A019C2" w:rsidRDefault="00A019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5546" w:rsidRPr="00FB5546">
        <w:t xml:space="preserve">Barth, C. (2013). </w:t>
      </w:r>
      <w:r w:rsidR="00C769C2">
        <w:t>p. 61</w:t>
      </w:r>
    </w:p>
  </w:footnote>
  <w:footnote w:id="44">
    <w:p w14:paraId="525AC520" w14:textId="77777777" w:rsidR="005E5895" w:rsidRDefault="005E5895" w:rsidP="005E5895">
      <w:pPr>
        <w:pStyle w:val="FootnoteText"/>
      </w:pPr>
      <w:r>
        <w:rPr>
          <w:rStyle w:val="FootnoteReference"/>
        </w:rPr>
        <w:footnoteRef/>
      </w:r>
      <w:r>
        <w:t xml:space="preserve"> Eliade, M. (1958) p. 13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21705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20E610" w14:textId="77777777" w:rsidR="00AE0C86" w:rsidRDefault="00AE0C86">
        <w:pPr>
          <w:pStyle w:val="Header"/>
          <w:jc w:val="right"/>
        </w:pPr>
        <w:r>
          <w:t xml:space="preserve">Richard Stunt -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F1FE1E" w14:textId="77777777" w:rsidR="00AE0C86" w:rsidRDefault="00AE0C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04252"/>
    <w:multiLevelType w:val="hybridMultilevel"/>
    <w:tmpl w:val="8624744A"/>
    <w:lvl w:ilvl="0" w:tplc="36BC4C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687F6D"/>
    <w:multiLevelType w:val="hybridMultilevel"/>
    <w:tmpl w:val="41886E90"/>
    <w:lvl w:ilvl="0" w:tplc="0D8C29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A70CF"/>
    <w:multiLevelType w:val="hybridMultilevel"/>
    <w:tmpl w:val="B50035F8"/>
    <w:lvl w:ilvl="0" w:tplc="9FDE7A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4B63D0"/>
    <w:multiLevelType w:val="hybridMultilevel"/>
    <w:tmpl w:val="67406D6A"/>
    <w:lvl w:ilvl="0" w:tplc="7CB6C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59365874">
    <w:abstractNumId w:val="1"/>
  </w:num>
  <w:num w:numId="2" w16cid:durableId="289361733">
    <w:abstractNumId w:val="2"/>
  </w:num>
  <w:num w:numId="3" w16cid:durableId="1395078251">
    <w:abstractNumId w:val="0"/>
  </w:num>
  <w:num w:numId="4" w16cid:durableId="224800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C86"/>
    <w:rsid w:val="000001D6"/>
    <w:rsid w:val="000015A9"/>
    <w:rsid w:val="00001D8D"/>
    <w:rsid w:val="00002F2B"/>
    <w:rsid w:val="000037A6"/>
    <w:rsid w:val="00003AF0"/>
    <w:rsid w:val="00003E96"/>
    <w:rsid w:val="00003EBB"/>
    <w:rsid w:val="00003EC6"/>
    <w:rsid w:val="00004E59"/>
    <w:rsid w:val="00004F1D"/>
    <w:rsid w:val="00011679"/>
    <w:rsid w:val="00012CB4"/>
    <w:rsid w:val="000135F4"/>
    <w:rsid w:val="000136CA"/>
    <w:rsid w:val="00013B9A"/>
    <w:rsid w:val="00013E3D"/>
    <w:rsid w:val="00014E10"/>
    <w:rsid w:val="0001513C"/>
    <w:rsid w:val="00016D84"/>
    <w:rsid w:val="00017AE1"/>
    <w:rsid w:val="00023A97"/>
    <w:rsid w:val="0002528E"/>
    <w:rsid w:val="000318DB"/>
    <w:rsid w:val="00032393"/>
    <w:rsid w:val="000329E7"/>
    <w:rsid w:val="000347DF"/>
    <w:rsid w:val="000349D1"/>
    <w:rsid w:val="00034D21"/>
    <w:rsid w:val="000420E0"/>
    <w:rsid w:val="0004301D"/>
    <w:rsid w:val="000440A6"/>
    <w:rsid w:val="00045856"/>
    <w:rsid w:val="00045D65"/>
    <w:rsid w:val="00045D6D"/>
    <w:rsid w:val="00047553"/>
    <w:rsid w:val="00047C65"/>
    <w:rsid w:val="0005015D"/>
    <w:rsid w:val="00051695"/>
    <w:rsid w:val="0005187A"/>
    <w:rsid w:val="00052B85"/>
    <w:rsid w:val="00053977"/>
    <w:rsid w:val="00053B79"/>
    <w:rsid w:val="00055299"/>
    <w:rsid w:val="00055489"/>
    <w:rsid w:val="000568FD"/>
    <w:rsid w:val="00056F67"/>
    <w:rsid w:val="00057DDD"/>
    <w:rsid w:val="000604F4"/>
    <w:rsid w:val="00061909"/>
    <w:rsid w:val="00061EF9"/>
    <w:rsid w:val="00061FB2"/>
    <w:rsid w:val="00063E81"/>
    <w:rsid w:val="0006450B"/>
    <w:rsid w:val="000646BE"/>
    <w:rsid w:val="00064D37"/>
    <w:rsid w:val="000675E0"/>
    <w:rsid w:val="000728C1"/>
    <w:rsid w:val="00072C65"/>
    <w:rsid w:val="00073DD7"/>
    <w:rsid w:val="000752E7"/>
    <w:rsid w:val="00075A13"/>
    <w:rsid w:val="00077834"/>
    <w:rsid w:val="0008270A"/>
    <w:rsid w:val="00082F46"/>
    <w:rsid w:val="000853EF"/>
    <w:rsid w:val="00092EF8"/>
    <w:rsid w:val="00097FA7"/>
    <w:rsid w:val="000A2B06"/>
    <w:rsid w:val="000A2FEE"/>
    <w:rsid w:val="000A421E"/>
    <w:rsid w:val="000A5BE7"/>
    <w:rsid w:val="000A7576"/>
    <w:rsid w:val="000B15BC"/>
    <w:rsid w:val="000B3A2B"/>
    <w:rsid w:val="000B4AAC"/>
    <w:rsid w:val="000B4C53"/>
    <w:rsid w:val="000B517E"/>
    <w:rsid w:val="000B5217"/>
    <w:rsid w:val="000B7435"/>
    <w:rsid w:val="000B785F"/>
    <w:rsid w:val="000C0DB5"/>
    <w:rsid w:val="000C136C"/>
    <w:rsid w:val="000C195C"/>
    <w:rsid w:val="000C23AD"/>
    <w:rsid w:val="000C2A76"/>
    <w:rsid w:val="000C2B33"/>
    <w:rsid w:val="000C2EDD"/>
    <w:rsid w:val="000C5213"/>
    <w:rsid w:val="000C6B4C"/>
    <w:rsid w:val="000D08E7"/>
    <w:rsid w:val="000D0C34"/>
    <w:rsid w:val="000D218B"/>
    <w:rsid w:val="000D2491"/>
    <w:rsid w:val="000D394B"/>
    <w:rsid w:val="000D3F57"/>
    <w:rsid w:val="000D4A9A"/>
    <w:rsid w:val="000E041A"/>
    <w:rsid w:val="000E1990"/>
    <w:rsid w:val="000E1ED1"/>
    <w:rsid w:val="000E25DC"/>
    <w:rsid w:val="000E282D"/>
    <w:rsid w:val="000E2D25"/>
    <w:rsid w:val="000E35FB"/>
    <w:rsid w:val="000E5E07"/>
    <w:rsid w:val="000E6621"/>
    <w:rsid w:val="000F2118"/>
    <w:rsid w:val="000F3056"/>
    <w:rsid w:val="000F597E"/>
    <w:rsid w:val="0010052F"/>
    <w:rsid w:val="00103B03"/>
    <w:rsid w:val="00104033"/>
    <w:rsid w:val="00107CC9"/>
    <w:rsid w:val="001139AC"/>
    <w:rsid w:val="00115B7A"/>
    <w:rsid w:val="00116760"/>
    <w:rsid w:val="001171D6"/>
    <w:rsid w:val="00117218"/>
    <w:rsid w:val="0011759E"/>
    <w:rsid w:val="00120CD8"/>
    <w:rsid w:val="00121B86"/>
    <w:rsid w:val="00123BF6"/>
    <w:rsid w:val="00124AEB"/>
    <w:rsid w:val="00124CEB"/>
    <w:rsid w:val="00126BA2"/>
    <w:rsid w:val="00130316"/>
    <w:rsid w:val="0013533C"/>
    <w:rsid w:val="00136E40"/>
    <w:rsid w:val="00137E11"/>
    <w:rsid w:val="00144AFF"/>
    <w:rsid w:val="00144E36"/>
    <w:rsid w:val="001459BB"/>
    <w:rsid w:val="001462D6"/>
    <w:rsid w:val="001478E7"/>
    <w:rsid w:val="00147F2E"/>
    <w:rsid w:val="001543AA"/>
    <w:rsid w:val="00155238"/>
    <w:rsid w:val="001572DB"/>
    <w:rsid w:val="00162280"/>
    <w:rsid w:val="00162808"/>
    <w:rsid w:val="00164B6A"/>
    <w:rsid w:val="00165D69"/>
    <w:rsid w:val="00170E02"/>
    <w:rsid w:val="00171F0C"/>
    <w:rsid w:val="001741B0"/>
    <w:rsid w:val="001743AB"/>
    <w:rsid w:val="001772D1"/>
    <w:rsid w:val="00180149"/>
    <w:rsid w:val="00180300"/>
    <w:rsid w:val="001804F5"/>
    <w:rsid w:val="001834EA"/>
    <w:rsid w:val="001834FF"/>
    <w:rsid w:val="00191C51"/>
    <w:rsid w:val="00192CEF"/>
    <w:rsid w:val="00194143"/>
    <w:rsid w:val="00194752"/>
    <w:rsid w:val="00195980"/>
    <w:rsid w:val="001967E2"/>
    <w:rsid w:val="00197B28"/>
    <w:rsid w:val="001A16ED"/>
    <w:rsid w:val="001A2FB1"/>
    <w:rsid w:val="001A56BB"/>
    <w:rsid w:val="001B0434"/>
    <w:rsid w:val="001B3FB8"/>
    <w:rsid w:val="001B4738"/>
    <w:rsid w:val="001B48F9"/>
    <w:rsid w:val="001B58FE"/>
    <w:rsid w:val="001C3E50"/>
    <w:rsid w:val="001C4A83"/>
    <w:rsid w:val="001C74E5"/>
    <w:rsid w:val="001C7A11"/>
    <w:rsid w:val="001C7F3C"/>
    <w:rsid w:val="001D13FF"/>
    <w:rsid w:val="001D19DF"/>
    <w:rsid w:val="001D239B"/>
    <w:rsid w:val="001D3A44"/>
    <w:rsid w:val="001D3A67"/>
    <w:rsid w:val="001D4680"/>
    <w:rsid w:val="001D7B77"/>
    <w:rsid w:val="001E0D20"/>
    <w:rsid w:val="001E260E"/>
    <w:rsid w:val="001E41D1"/>
    <w:rsid w:val="001E47A3"/>
    <w:rsid w:val="001E52BA"/>
    <w:rsid w:val="001F0175"/>
    <w:rsid w:val="001F16CE"/>
    <w:rsid w:val="001F22B3"/>
    <w:rsid w:val="001F678A"/>
    <w:rsid w:val="001F6897"/>
    <w:rsid w:val="00200E16"/>
    <w:rsid w:val="002011CA"/>
    <w:rsid w:val="00201D17"/>
    <w:rsid w:val="002026F1"/>
    <w:rsid w:val="0020376C"/>
    <w:rsid w:val="00203886"/>
    <w:rsid w:val="0020595B"/>
    <w:rsid w:val="00207D1B"/>
    <w:rsid w:val="00210066"/>
    <w:rsid w:val="00211C9F"/>
    <w:rsid w:val="0021285A"/>
    <w:rsid w:val="00212E86"/>
    <w:rsid w:val="00213A0E"/>
    <w:rsid w:val="002151D0"/>
    <w:rsid w:val="0021521F"/>
    <w:rsid w:val="00216D67"/>
    <w:rsid w:val="00220287"/>
    <w:rsid w:val="002209CD"/>
    <w:rsid w:val="002213FD"/>
    <w:rsid w:val="00224A8A"/>
    <w:rsid w:val="00225165"/>
    <w:rsid w:val="00225A4A"/>
    <w:rsid w:val="00225C56"/>
    <w:rsid w:val="00225F5E"/>
    <w:rsid w:val="00226054"/>
    <w:rsid w:val="00226067"/>
    <w:rsid w:val="00226D91"/>
    <w:rsid w:val="00227026"/>
    <w:rsid w:val="00227807"/>
    <w:rsid w:val="002306FE"/>
    <w:rsid w:val="00231EA9"/>
    <w:rsid w:val="00232BCC"/>
    <w:rsid w:val="0023482A"/>
    <w:rsid w:val="00234843"/>
    <w:rsid w:val="00235C4C"/>
    <w:rsid w:val="00235CB4"/>
    <w:rsid w:val="00236A17"/>
    <w:rsid w:val="00236A21"/>
    <w:rsid w:val="00236E77"/>
    <w:rsid w:val="00236F51"/>
    <w:rsid w:val="002402D2"/>
    <w:rsid w:val="002438C6"/>
    <w:rsid w:val="00244304"/>
    <w:rsid w:val="00245DAF"/>
    <w:rsid w:val="00245FFD"/>
    <w:rsid w:val="0024667E"/>
    <w:rsid w:val="0025231C"/>
    <w:rsid w:val="002547E8"/>
    <w:rsid w:val="0025489B"/>
    <w:rsid w:val="002548D7"/>
    <w:rsid w:val="002578F1"/>
    <w:rsid w:val="00257EC2"/>
    <w:rsid w:val="0026114B"/>
    <w:rsid w:val="00262974"/>
    <w:rsid w:val="00263864"/>
    <w:rsid w:val="0026456E"/>
    <w:rsid w:val="002657C5"/>
    <w:rsid w:val="00265F35"/>
    <w:rsid w:val="00266E2F"/>
    <w:rsid w:val="00267DA5"/>
    <w:rsid w:val="002729ED"/>
    <w:rsid w:val="00274AB1"/>
    <w:rsid w:val="0027656C"/>
    <w:rsid w:val="00277F32"/>
    <w:rsid w:val="00280162"/>
    <w:rsid w:val="002803AB"/>
    <w:rsid w:val="0028091A"/>
    <w:rsid w:val="00281B89"/>
    <w:rsid w:val="00281CAB"/>
    <w:rsid w:val="0028364F"/>
    <w:rsid w:val="00284240"/>
    <w:rsid w:val="00285083"/>
    <w:rsid w:val="00285CCE"/>
    <w:rsid w:val="002922D5"/>
    <w:rsid w:val="00293E1C"/>
    <w:rsid w:val="0029423E"/>
    <w:rsid w:val="0029575A"/>
    <w:rsid w:val="0029699C"/>
    <w:rsid w:val="00297C8F"/>
    <w:rsid w:val="002A1882"/>
    <w:rsid w:val="002A2C55"/>
    <w:rsid w:val="002A51CC"/>
    <w:rsid w:val="002B32CC"/>
    <w:rsid w:val="002B3E3C"/>
    <w:rsid w:val="002B40E2"/>
    <w:rsid w:val="002B5F36"/>
    <w:rsid w:val="002B72D7"/>
    <w:rsid w:val="002B7AA3"/>
    <w:rsid w:val="002C184F"/>
    <w:rsid w:val="002C1E85"/>
    <w:rsid w:val="002C24C0"/>
    <w:rsid w:val="002C424B"/>
    <w:rsid w:val="002C50DD"/>
    <w:rsid w:val="002C54A3"/>
    <w:rsid w:val="002D1AA2"/>
    <w:rsid w:val="002D26C4"/>
    <w:rsid w:val="002D331B"/>
    <w:rsid w:val="002D44D7"/>
    <w:rsid w:val="002D4D3B"/>
    <w:rsid w:val="002D711C"/>
    <w:rsid w:val="002D78B4"/>
    <w:rsid w:val="002D79DD"/>
    <w:rsid w:val="002E449D"/>
    <w:rsid w:val="002E63A2"/>
    <w:rsid w:val="002E75C0"/>
    <w:rsid w:val="002E7966"/>
    <w:rsid w:val="002F04AB"/>
    <w:rsid w:val="002F2132"/>
    <w:rsid w:val="002F3CD7"/>
    <w:rsid w:val="002F3D2D"/>
    <w:rsid w:val="002F5018"/>
    <w:rsid w:val="002F5552"/>
    <w:rsid w:val="002F6309"/>
    <w:rsid w:val="002F68BE"/>
    <w:rsid w:val="003009B9"/>
    <w:rsid w:val="00301425"/>
    <w:rsid w:val="0030171B"/>
    <w:rsid w:val="00301807"/>
    <w:rsid w:val="0030282B"/>
    <w:rsid w:val="003034CE"/>
    <w:rsid w:val="00304AF2"/>
    <w:rsid w:val="003057CB"/>
    <w:rsid w:val="003075FE"/>
    <w:rsid w:val="0030763A"/>
    <w:rsid w:val="00312610"/>
    <w:rsid w:val="00313B20"/>
    <w:rsid w:val="00313CED"/>
    <w:rsid w:val="0031764F"/>
    <w:rsid w:val="003176E5"/>
    <w:rsid w:val="00317947"/>
    <w:rsid w:val="00321446"/>
    <w:rsid w:val="0032178C"/>
    <w:rsid w:val="003251EF"/>
    <w:rsid w:val="00327B6C"/>
    <w:rsid w:val="00331842"/>
    <w:rsid w:val="0033266D"/>
    <w:rsid w:val="00332975"/>
    <w:rsid w:val="00337D35"/>
    <w:rsid w:val="00341035"/>
    <w:rsid w:val="00343E34"/>
    <w:rsid w:val="00343FC4"/>
    <w:rsid w:val="0034688A"/>
    <w:rsid w:val="0035067C"/>
    <w:rsid w:val="003513C7"/>
    <w:rsid w:val="00352BAD"/>
    <w:rsid w:val="0035377D"/>
    <w:rsid w:val="00355079"/>
    <w:rsid w:val="0035546F"/>
    <w:rsid w:val="00357A6C"/>
    <w:rsid w:val="00360126"/>
    <w:rsid w:val="00361367"/>
    <w:rsid w:val="0036227F"/>
    <w:rsid w:val="00363762"/>
    <w:rsid w:val="00364443"/>
    <w:rsid w:val="003647B1"/>
    <w:rsid w:val="003657D1"/>
    <w:rsid w:val="00365CE0"/>
    <w:rsid w:val="00373D05"/>
    <w:rsid w:val="003810E4"/>
    <w:rsid w:val="00383183"/>
    <w:rsid w:val="00386C2F"/>
    <w:rsid w:val="00390B32"/>
    <w:rsid w:val="00390E3D"/>
    <w:rsid w:val="003927BE"/>
    <w:rsid w:val="00392F55"/>
    <w:rsid w:val="0039406D"/>
    <w:rsid w:val="00395243"/>
    <w:rsid w:val="00395AF8"/>
    <w:rsid w:val="00395E10"/>
    <w:rsid w:val="00396BEC"/>
    <w:rsid w:val="00397881"/>
    <w:rsid w:val="003A2073"/>
    <w:rsid w:val="003A2D08"/>
    <w:rsid w:val="003A35B6"/>
    <w:rsid w:val="003A35EA"/>
    <w:rsid w:val="003A427F"/>
    <w:rsid w:val="003A6618"/>
    <w:rsid w:val="003A7E47"/>
    <w:rsid w:val="003B0646"/>
    <w:rsid w:val="003B2E59"/>
    <w:rsid w:val="003B3C24"/>
    <w:rsid w:val="003B57D5"/>
    <w:rsid w:val="003B5AA3"/>
    <w:rsid w:val="003B5F5F"/>
    <w:rsid w:val="003B6A04"/>
    <w:rsid w:val="003B6C40"/>
    <w:rsid w:val="003B7747"/>
    <w:rsid w:val="003B782F"/>
    <w:rsid w:val="003C0C8D"/>
    <w:rsid w:val="003C2A16"/>
    <w:rsid w:val="003C2D93"/>
    <w:rsid w:val="003C322A"/>
    <w:rsid w:val="003C6B1E"/>
    <w:rsid w:val="003D18EA"/>
    <w:rsid w:val="003D1D79"/>
    <w:rsid w:val="003D247A"/>
    <w:rsid w:val="003D421D"/>
    <w:rsid w:val="003D451C"/>
    <w:rsid w:val="003D6111"/>
    <w:rsid w:val="003D6793"/>
    <w:rsid w:val="003E1381"/>
    <w:rsid w:val="003E4086"/>
    <w:rsid w:val="003E4C53"/>
    <w:rsid w:val="003E4ED3"/>
    <w:rsid w:val="003F174E"/>
    <w:rsid w:val="003F22D1"/>
    <w:rsid w:val="003F33A8"/>
    <w:rsid w:val="003F4955"/>
    <w:rsid w:val="003F4FFC"/>
    <w:rsid w:val="003F63EA"/>
    <w:rsid w:val="00401953"/>
    <w:rsid w:val="00402383"/>
    <w:rsid w:val="0040259F"/>
    <w:rsid w:val="0040448B"/>
    <w:rsid w:val="00405554"/>
    <w:rsid w:val="00405767"/>
    <w:rsid w:val="004057E5"/>
    <w:rsid w:val="00406998"/>
    <w:rsid w:val="00406AAA"/>
    <w:rsid w:val="00407D44"/>
    <w:rsid w:val="004115A1"/>
    <w:rsid w:val="004137A3"/>
    <w:rsid w:val="00413DBF"/>
    <w:rsid w:val="004142EC"/>
    <w:rsid w:val="00415ED3"/>
    <w:rsid w:val="00416824"/>
    <w:rsid w:val="00416C19"/>
    <w:rsid w:val="00416F05"/>
    <w:rsid w:val="0041799A"/>
    <w:rsid w:val="004203D9"/>
    <w:rsid w:val="00420B07"/>
    <w:rsid w:val="004226DF"/>
    <w:rsid w:val="00422910"/>
    <w:rsid w:val="0042292C"/>
    <w:rsid w:val="004229E3"/>
    <w:rsid w:val="00422E8D"/>
    <w:rsid w:val="00422F6E"/>
    <w:rsid w:val="00425812"/>
    <w:rsid w:val="00425865"/>
    <w:rsid w:val="004263E0"/>
    <w:rsid w:val="00426AB1"/>
    <w:rsid w:val="0043050E"/>
    <w:rsid w:val="0043064C"/>
    <w:rsid w:val="00430873"/>
    <w:rsid w:val="004317BD"/>
    <w:rsid w:val="00433801"/>
    <w:rsid w:val="0043394C"/>
    <w:rsid w:val="0043464B"/>
    <w:rsid w:val="004353DA"/>
    <w:rsid w:val="00435CB9"/>
    <w:rsid w:val="004369FF"/>
    <w:rsid w:val="0043786A"/>
    <w:rsid w:val="004415A9"/>
    <w:rsid w:val="004430F0"/>
    <w:rsid w:val="00443EFF"/>
    <w:rsid w:val="00444742"/>
    <w:rsid w:val="004460CF"/>
    <w:rsid w:val="004471A7"/>
    <w:rsid w:val="00447620"/>
    <w:rsid w:val="00450316"/>
    <w:rsid w:val="00450768"/>
    <w:rsid w:val="004520D8"/>
    <w:rsid w:val="00452A0A"/>
    <w:rsid w:val="004555C2"/>
    <w:rsid w:val="0045626B"/>
    <w:rsid w:val="00457434"/>
    <w:rsid w:val="00457B95"/>
    <w:rsid w:val="004601D6"/>
    <w:rsid w:val="00463232"/>
    <w:rsid w:val="00463A41"/>
    <w:rsid w:val="0046424D"/>
    <w:rsid w:val="00465C73"/>
    <w:rsid w:val="00466BDA"/>
    <w:rsid w:val="00470377"/>
    <w:rsid w:val="0047108C"/>
    <w:rsid w:val="00471CA2"/>
    <w:rsid w:val="00473DAF"/>
    <w:rsid w:val="00474809"/>
    <w:rsid w:val="0047485D"/>
    <w:rsid w:val="004754EB"/>
    <w:rsid w:val="00481421"/>
    <w:rsid w:val="004822A2"/>
    <w:rsid w:val="00487548"/>
    <w:rsid w:val="004878D1"/>
    <w:rsid w:val="00491B9D"/>
    <w:rsid w:val="00494378"/>
    <w:rsid w:val="004944D2"/>
    <w:rsid w:val="004955EC"/>
    <w:rsid w:val="0049683A"/>
    <w:rsid w:val="00497497"/>
    <w:rsid w:val="004A0DCA"/>
    <w:rsid w:val="004A12E6"/>
    <w:rsid w:val="004A2E8C"/>
    <w:rsid w:val="004A3444"/>
    <w:rsid w:val="004A59F8"/>
    <w:rsid w:val="004A7C0E"/>
    <w:rsid w:val="004B275E"/>
    <w:rsid w:val="004B28F1"/>
    <w:rsid w:val="004B44C9"/>
    <w:rsid w:val="004B4C7F"/>
    <w:rsid w:val="004B5568"/>
    <w:rsid w:val="004B659C"/>
    <w:rsid w:val="004B69E0"/>
    <w:rsid w:val="004B7DC7"/>
    <w:rsid w:val="004C21A4"/>
    <w:rsid w:val="004C3FA9"/>
    <w:rsid w:val="004C4224"/>
    <w:rsid w:val="004C4519"/>
    <w:rsid w:val="004C53E0"/>
    <w:rsid w:val="004C6829"/>
    <w:rsid w:val="004D05B8"/>
    <w:rsid w:val="004D090B"/>
    <w:rsid w:val="004D2A60"/>
    <w:rsid w:val="004D3C5F"/>
    <w:rsid w:val="004E286C"/>
    <w:rsid w:val="004E5139"/>
    <w:rsid w:val="004E7663"/>
    <w:rsid w:val="004E7B2F"/>
    <w:rsid w:val="004E7EDF"/>
    <w:rsid w:val="004F09F5"/>
    <w:rsid w:val="004F141F"/>
    <w:rsid w:val="004F1EB3"/>
    <w:rsid w:val="004F35D0"/>
    <w:rsid w:val="004F6CBF"/>
    <w:rsid w:val="004F7C9F"/>
    <w:rsid w:val="00503CC4"/>
    <w:rsid w:val="0050416F"/>
    <w:rsid w:val="0050777F"/>
    <w:rsid w:val="00507A5D"/>
    <w:rsid w:val="0051047D"/>
    <w:rsid w:val="00510ADD"/>
    <w:rsid w:val="005122EB"/>
    <w:rsid w:val="00516D0A"/>
    <w:rsid w:val="00516F21"/>
    <w:rsid w:val="00517633"/>
    <w:rsid w:val="005215AB"/>
    <w:rsid w:val="005217CD"/>
    <w:rsid w:val="00521F60"/>
    <w:rsid w:val="00522318"/>
    <w:rsid w:val="00522F7A"/>
    <w:rsid w:val="0052498B"/>
    <w:rsid w:val="00530037"/>
    <w:rsid w:val="0053057C"/>
    <w:rsid w:val="00531C89"/>
    <w:rsid w:val="00532BD5"/>
    <w:rsid w:val="00534585"/>
    <w:rsid w:val="0053557D"/>
    <w:rsid w:val="00537DE2"/>
    <w:rsid w:val="00540788"/>
    <w:rsid w:val="00541729"/>
    <w:rsid w:val="00545BC4"/>
    <w:rsid w:val="00546E80"/>
    <w:rsid w:val="00551613"/>
    <w:rsid w:val="00553262"/>
    <w:rsid w:val="005532ED"/>
    <w:rsid w:val="0055679A"/>
    <w:rsid w:val="0055787B"/>
    <w:rsid w:val="00560F93"/>
    <w:rsid w:val="00565D44"/>
    <w:rsid w:val="005664B2"/>
    <w:rsid w:val="00567906"/>
    <w:rsid w:val="00567CE5"/>
    <w:rsid w:val="00570A61"/>
    <w:rsid w:val="00571018"/>
    <w:rsid w:val="00571325"/>
    <w:rsid w:val="00573DF9"/>
    <w:rsid w:val="005751E9"/>
    <w:rsid w:val="00576449"/>
    <w:rsid w:val="00581905"/>
    <w:rsid w:val="00584B78"/>
    <w:rsid w:val="00584C4D"/>
    <w:rsid w:val="00584D36"/>
    <w:rsid w:val="00587EF7"/>
    <w:rsid w:val="00592D83"/>
    <w:rsid w:val="00593FDF"/>
    <w:rsid w:val="00594E95"/>
    <w:rsid w:val="00595699"/>
    <w:rsid w:val="005A114E"/>
    <w:rsid w:val="005A1B65"/>
    <w:rsid w:val="005A23E1"/>
    <w:rsid w:val="005A2ADA"/>
    <w:rsid w:val="005A5973"/>
    <w:rsid w:val="005A5FB3"/>
    <w:rsid w:val="005B4A3C"/>
    <w:rsid w:val="005B65AF"/>
    <w:rsid w:val="005B66FF"/>
    <w:rsid w:val="005B7704"/>
    <w:rsid w:val="005C0E70"/>
    <w:rsid w:val="005C291E"/>
    <w:rsid w:val="005C3382"/>
    <w:rsid w:val="005C6235"/>
    <w:rsid w:val="005C7B32"/>
    <w:rsid w:val="005C7E5F"/>
    <w:rsid w:val="005D0B9F"/>
    <w:rsid w:val="005D0FBE"/>
    <w:rsid w:val="005D1A5B"/>
    <w:rsid w:val="005D2811"/>
    <w:rsid w:val="005D5466"/>
    <w:rsid w:val="005D76D6"/>
    <w:rsid w:val="005E0B76"/>
    <w:rsid w:val="005E171C"/>
    <w:rsid w:val="005E5895"/>
    <w:rsid w:val="005E7B49"/>
    <w:rsid w:val="005F07D1"/>
    <w:rsid w:val="005F198A"/>
    <w:rsid w:val="005F3CFF"/>
    <w:rsid w:val="005F42C1"/>
    <w:rsid w:val="005F4EDF"/>
    <w:rsid w:val="005F64D4"/>
    <w:rsid w:val="005F726B"/>
    <w:rsid w:val="00602A0B"/>
    <w:rsid w:val="00602D38"/>
    <w:rsid w:val="00603393"/>
    <w:rsid w:val="00603E9C"/>
    <w:rsid w:val="00604ACA"/>
    <w:rsid w:val="00607F9B"/>
    <w:rsid w:val="006106AA"/>
    <w:rsid w:val="00615300"/>
    <w:rsid w:val="006153E1"/>
    <w:rsid w:val="0061647E"/>
    <w:rsid w:val="0061689F"/>
    <w:rsid w:val="006208C6"/>
    <w:rsid w:val="00620B29"/>
    <w:rsid w:val="00624AAB"/>
    <w:rsid w:val="0062545C"/>
    <w:rsid w:val="006263F3"/>
    <w:rsid w:val="006264AB"/>
    <w:rsid w:val="00626E5D"/>
    <w:rsid w:val="00626F9B"/>
    <w:rsid w:val="006272AA"/>
    <w:rsid w:val="00627E9D"/>
    <w:rsid w:val="00630A1D"/>
    <w:rsid w:val="00630DB0"/>
    <w:rsid w:val="006312BA"/>
    <w:rsid w:val="006350CD"/>
    <w:rsid w:val="006354BD"/>
    <w:rsid w:val="0064204D"/>
    <w:rsid w:val="006454AB"/>
    <w:rsid w:val="006461B6"/>
    <w:rsid w:val="0064738B"/>
    <w:rsid w:val="0064775A"/>
    <w:rsid w:val="006513A1"/>
    <w:rsid w:val="00653870"/>
    <w:rsid w:val="006539E2"/>
    <w:rsid w:val="00653AB8"/>
    <w:rsid w:val="00656C42"/>
    <w:rsid w:val="00660BDB"/>
    <w:rsid w:val="00661A47"/>
    <w:rsid w:val="00661EDE"/>
    <w:rsid w:val="006702A9"/>
    <w:rsid w:val="00671901"/>
    <w:rsid w:val="0067571D"/>
    <w:rsid w:val="00676322"/>
    <w:rsid w:val="0067636B"/>
    <w:rsid w:val="00677321"/>
    <w:rsid w:val="006775EF"/>
    <w:rsid w:val="006850C6"/>
    <w:rsid w:val="0068556B"/>
    <w:rsid w:val="0068574D"/>
    <w:rsid w:val="006873A5"/>
    <w:rsid w:val="006875A5"/>
    <w:rsid w:val="00690E38"/>
    <w:rsid w:val="006926AE"/>
    <w:rsid w:val="00693E51"/>
    <w:rsid w:val="00696033"/>
    <w:rsid w:val="006966D9"/>
    <w:rsid w:val="0069727E"/>
    <w:rsid w:val="006974DE"/>
    <w:rsid w:val="006A098D"/>
    <w:rsid w:val="006A0E90"/>
    <w:rsid w:val="006A23D7"/>
    <w:rsid w:val="006A414D"/>
    <w:rsid w:val="006A46C7"/>
    <w:rsid w:val="006A579C"/>
    <w:rsid w:val="006B082F"/>
    <w:rsid w:val="006B160A"/>
    <w:rsid w:val="006B4078"/>
    <w:rsid w:val="006B4C7B"/>
    <w:rsid w:val="006B5A1A"/>
    <w:rsid w:val="006B5FEE"/>
    <w:rsid w:val="006B7612"/>
    <w:rsid w:val="006C0AB1"/>
    <w:rsid w:val="006C1AC5"/>
    <w:rsid w:val="006C2253"/>
    <w:rsid w:val="006C276F"/>
    <w:rsid w:val="006C3501"/>
    <w:rsid w:val="006C4276"/>
    <w:rsid w:val="006C455D"/>
    <w:rsid w:val="006C45EE"/>
    <w:rsid w:val="006C60C5"/>
    <w:rsid w:val="006C66A9"/>
    <w:rsid w:val="006C705A"/>
    <w:rsid w:val="006C7D80"/>
    <w:rsid w:val="006D08E4"/>
    <w:rsid w:val="006D1D81"/>
    <w:rsid w:val="006D410F"/>
    <w:rsid w:val="006D4C61"/>
    <w:rsid w:val="006D5532"/>
    <w:rsid w:val="006D684B"/>
    <w:rsid w:val="006D6897"/>
    <w:rsid w:val="006D6B79"/>
    <w:rsid w:val="006D6BAA"/>
    <w:rsid w:val="006E1246"/>
    <w:rsid w:val="006E3796"/>
    <w:rsid w:val="006E3FFD"/>
    <w:rsid w:val="006E41CD"/>
    <w:rsid w:val="006F09FE"/>
    <w:rsid w:val="006F102D"/>
    <w:rsid w:val="006F179F"/>
    <w:rsid w:val="006F22C6"/>
    <w:rsid w:val="006F2DD6"/>
    <w:rsid w:val="006F3569"/>
    <w:rsid w:val="006F3672"/>
    <w:rsid w:val="006F3CFF"/>
    <w:rsid w:val="006F3E5F"/>
    <w:rsid w:val="006F527F"/>
    <w:rsid w:val="006F52AB"/>
    <w:rsid w:val="006F56EA"/>
    <w:rsid w:val="006F58D6"/>
    <w:rsid w:val="00700E92"/>
    <w:rsid w:val="00700F86"/>
    <w:rsid w:val="0070251D"/>
    <w:rsid w:val="00702A6F"/>
    <w:rsid w:val="00702D92"/>
    <w:rsid w:val="00702DFD"/>
    <w:rsid w:val="00703400"/>
    <w:rsid w:val="007038EB"/>
    <w:rsid w:val="0070589F"/>
    <w:rsid w:val="00705A7D"/>
    <w:rsid w:val="00707355"/>
    <w:rsid w:val="007074C1"/>
    <w:rsid w:val="0070780F"/>
    <w:rsid w:val="00711C2E"/>
    <w:rsid w:val="007132CB"/>
    <w:rsid w:val="00714CFB"/>
    <w:rsid w:val="007205AF"/>
    <w:rsid w:val="00720890"/>
    <w:rsid w:val="00720D61"/>
    <w:rsid w:val="0072244D"/>
    <w:rsid w:val="007236AE"/>
    <w:rsid w:val="00725629"/>
    <w:rsid w:val="00732311"/>
    <w:rsid w:val="00732F74"/>
    <w:rsid w:val="00734F09"/>
    <w:rsid w:val="007377A1"/>
    <w:rsid w:val="00737CDD"/>
    <w:rsid w:val="0074518D"/>
    <w:rsid w:val="00745921"/>
    <w:rsid w:val="00745A1E"/>
    <w:rsid w:val="0074676E"/>
    <w:rsid w:val="00747D73"/>
    <w:rsid w:val="00750AAF"/>
    <w:rsid w:val="00750CAA"/>
    <w:rsid w:val="00751B29"/>
    <w:rsid w:val="0075260F"/>
    <w:rsid w:val="00753D84"/>
    <w:rsid w:val="0075484D"/>
    <w:rsid w:val="00756052"/>
    <w:rsid w:val="00756340"/>
    <w:rsid w:val="00756A63"/>
    <w:rsid w:val="0075748B"/>
    <w:rsid w:val="00763AB7"/>
    <w:rsid w:val="00764482"/>
    <w:rsid w:val="00764875"/>
    <w:rsid w:val="00766DD2"/>
    <w:rsid w:val="00767285"/>
    <w:rsid w:val="00774AAC"/>
    <w:rsid w:val="00774F2A"/>
    <w:rsid w:val="00775AA0"/>
    <w:rsid w:val="00777402"/>
    <w:rsid w:val="00777B1B"/>
    <w:rsid w:val="00780EA4"/>
    <w:rsid w:val="00784DF4"/>
    <w:rsid w:val="00786B45"/>
    <w:rsid w:val="00790A5D"/>
    <w:rsid w:val="00792209"/>
    <w:rsid w:val="007927FB"/>
    <w:rsid w:val="0079338C"/>
    <w:rsid w:val="00793BF4"/>
    <w:rsid w:val="00794783"/>
    <w:rsid w:val="007A094B"/>
    <w:rsid w:val="007A31D7"/>
    <w:rsid w:val="007A3BA5"/>
    <w:rsid w:val="007B0FEF"/>
    <w:rsid w:val="007B3E64"/>
    <w:rsid w:val="007B449E"/>
    <w:rsid w:val="007B45FC"/>
    <w:rsid w:val="007B5DE5"/>
    <w:rsid w:val="007B6AA9"/>
    <w:rsid w:val="007B6D81"/>
    <w:rsid w:val="007B7FDE"/>
    <w:rsid w:val="007C37CC"/>
    <w:rsid w:val="007C3E71"/>
    <w:rsid w:val="007C61A7"/>
    <w:rsid w:val="007C6AC9"/>
    <w:rsid w:val="007D10F0"/>
    <w:rsid w:val="007D3D69"/>
    <w:rsid w:val="007D5C96"/>
    <w:rsid w:val="007D651A"/>
    <w:rsid w:val="007E0EB4"/>
    <w:rsid w:val="007E1144"/>
    <w:rsid w:val="007E1702"/>
    <w:rsid w:val="007E1BAE"/>
    <w:rsid w:val="007E590B"/>
    <w:rsid w:val="007E6FB7"/>
    <w:rsid w:val="007F18C4"/>
    <w:rsid w:val="007F3A7D"/>
    <w:rsid w:val="007F4519"/>
    <w:rsid w:val="007F5EB3"/>
    <w:rsid w:val="007F6259"/>
    <w:rsid w:val="007F68B4"/>
    <w:rsid w:val="007F6C17"/>
    <w:rsid w:val="007F7F86"/>
    <w:rsid w:val="00801C33"/>
    <w:rsid w:val="00801C3A"/>
    <w:rsid w:val="00802435"/>
    <w:rsid w:val="00802F43"/>
    <w:rsid w:val="008047C2"/>
    <w:rsid w:val="00804A3D"/>
    <w:rsid w:val="00804C57"/>
    <w:rsid w:val="0081126E"/>
    <w:rsid w:val="0081223E"/>
    <w:rsid w:val="00813B80"/>
    <w:rsid w:val="00814162"/>
    <w:rsid w:val="00815FFE"/>
    <w:rsid w:val="008166CC"/>
    <w:rsid w:val="00816B7F"/>
    <w:rsid w:val="008222DB"/>
    <w:rsid w:val="00823C91"/>
    <w:rsid w:val="00826E33"/>
    <w:rsid w:val="0083121C"/>
    <w:rsid w:val="0083136F"/>
    <w:rsid w:val="00834B52"/>
    <w:rsid w:val="0083730F"/>
    <w:rsid w:val="0084042C"/>
    <w:rsid w:val="00840963"/>
    <w:rsid w:val="00841CE7"/>
    <w:rsid w:val="00847E7A"/>
    <w:rsid w:val="00850B6E"/>
    <w:rsid w:val="008601DA"/>
    <w:rsid w:val="00861A2F"/>
    <w:rsid w:val="0086256A"/>
    <w:rsid w:val="0086280C"/>
    <w:rsid w:val="00863A81"/>
    <w:rsid w:val="00871004"/>
    <w:rsid w:val="008718E5"/>
    <w:rsid w:val="008735A6"/>
    <w:rsid w:val="008756E9"/>
    <w:rsid w:val="0087635D"/>
    <w:rsid w:val="00876E53"/>
    <w:rsid w:val="00876F26"/>
    <w:rsid w:val="008805E4"/>
    <w:rsid w:val="00881DCC"/>
    <w:rsid w:val="00881E90"/>
    <w:rsid w:val="0088201A"/>
    <w:rsid w:val="00885330"/>
    <w:rsid w:val="00887AD2"/>
    <w:rsid w:val="00891BD3"/>
    <w:rsid w:val="008946B7"/>
    <w:rsid w:val="00895080"/>
    <w:rsid w:val="008A11C4"/>
    <w:rsid w:val="008A1A40"/>
    <w:rsid w:val="008A1BD3"/>
    <w:rsid w:val="008A2381"/>
    <w:rsid w:val="008A2909"/>
    <w:rsid w:val="008A3BF7"/>
    <w:rsid w:val="008A3EC8"/>
    <w:rsid w:val="008A52B3"/>
    <w:rsid w:val="008A610E"/>
    <w:rsid w:val="008A7DDA"/>
    <w:rsid w:val="008B07A5"/>
    <w:rsid w:val="008B0BA4"/>
    <w:rsid w:val="008B11B4"/>
    <w:rsid w:val="008B11BA"/>
    <w:rsid w:val="008B1788"/>
    <w:rsid w:val="008B2455"/>
    <w:rsid w:val="008B3867"/>
    <w:rsid w:val="008B4037"/>
    <w:rsid w:val="008B441A"/>
    <w:rsid w:val="008B5965"/>
    <w:rsid w:val="008C2EC3"/>
    <w:rsid w:val="008C3E5D"/>
    <w:rsid w:val="008C575D"/>
    <w:rsid w:val="008C5F09"/>
    <w:rsid w:val="008C6319"/>
    <w:rsid w:val="008C6801"/>
    <w:rsid w:val="008D3504"/>
    <w:rsid w:val="008D3A21"/>
    <w:rsid w:val="008D52E6"/>
    <w:rsid w:val="008D53E8"/>
    <w:rsid w:val="008D5F48"/>
    <w:rsid w:val="008D6C43"/>
    <w:rsid w:val="008D7C19"/>
    <w:rsid w:val="008E056B"/>
    <w:rsid w:val="008E171F"/>
    <w:rsid w:val="008E195F"/>
    <w:rsid w:val="008E2981"/>
    <w:rsid w:val="008E53E0"/>
    <w:rsid w:val="008E59D8"/>
    <w:rsid w:val="008E60FD"/>
    <w:rsid w:val="008E6471"/>
    <w:rsid w:val="008F0C0F"/>
    <w:rsid w:val="0090417B"/>
    <w:rsid w:val="00906336"/>
    <w:rsid w:val="00906595"/>
    <w:rsid w:val="00910197"/>
    <w:rsid w:val="00912E42"/>
    <w:rsid w:val="009138D6"/>
    <w:rsid w:val="009146C1"/>
    <w:rsid w:val="009148BB"/>
    <w:rsid w:val="009157C7"/>
    <w:rsid w:val="00916B47"/>
    <w:rsid w:val="009217F6"/>
    <w:rsid w:val="00922B1B"/>
    <w:rsid w:val="0092445E"/>
    <w:rsid w:val="0093102C"/>
    <w:rsid w:val="009319EC"/>
    <w:rsid w:val="0093231C"/>
    <w:rsid w:val="00933715"/>
    <w:rsid w:val="00933AEC"/>
    <w:rsid w:val="00933FC6"/>
    <w:rsid w:val="00934929"/>
    <w:rsid w:val="00934967"/>
    <w:rsid w:val="00936313"/>
    <w:rsid w:val="009368BE"/>
    <w:rsid w:val="00936962"/>
    <w:rsid w:val="009371F4"/>
    <w:rsid w:val="0094031D"/>
    <w:rsid w:val="009412AF"/>
    <w:rsid w:val="009443B2"/>
    <w:rsid w:val="00945B3C"/>
    <w:rsid w:val="00946D59"/>
    <w:rsid w:val="00946F4E"/>
    <w:rsid w:val="00946F5F"/>
    <w:rsid w:val="00947554"/>
    <w:rsid w:val="0095052A"/>
    <w:rsid w:val="00951266"/>
    <w:rsid w:val="009513E6"/>
    <w:rsid w:val="00951580"/>
    <w:rsid w:val="009519DC"/>
    <w:rsid w:val="009525A9"/>
    <w:rsid w:val="00952E55"/>
    <w:rsid w:val="00954247"/>
    <w:rsid w:val="00960449"/>
    <w:rsid w:val="0096060C"/>
    <w:rsid w:val="00962CC6"/>
    <w:rsid w:val="00963929"/>
    <w:rsid w:val="00963A30"/>
    <w:rsid w:val="00965815"/>
    <w:rsid w:val="00966855"/>
    <w:rsid w:val="00967ABE"/>
    <w:rsid w:val="00970657"/>
    <w:rsid w:val="00971006"/>
    <w:rsid w:val="009726B8"/>
    <w:rsid w:val="00973872"/>
    <w:rsid w:val="00973D6D"/>
    <w:rsid w:val="00974956"/>
    <w:rsid w:val="00975D54"/>
    <w:rsid w:val="009771CB"/>
    <w:rsid w:val="00980571"/>
    <w:rsid w:val="00983187"/>
    <w:rsid w:val="0098543D"/>
    <w:rsid w:val="0098597D"/>
    <w:rsid w:val="00985C39"/>
    <w:rsid w:val="0098608E"/>
    <w:rsid w:val="009865C9"/>
    <w:rsid w:val="00986EBE"/>
    <w:rsid w:val="009877DD"/>
    <w:rsid w:val="00987D71"/>
    <w:rsid w:val="00990F52"/>
    <w:rsid w:val="0099140E"/>
    <w:rsid w:val="00991A11"/>
    <w:rsid w:val="009922BD"/>
    <w:rsid w:val="00993A2E"/>
    <w:rsid w:val="00993C8C"/>
    <w:rsid w:val="00994364"/>
    <w:rsid w:val="00994407"/>
    <w:rsid w:val="009952B5"/>
    <w:rsid w:val="0099559B"/>
    <w:rsid w:val="0099667D"/>
    <w:rsid w:val="009A07CB"/>
    <w:rsid w:val="009A1B13"/>
    <w:rsid w:val="009A50EC"/>
    <w:rsid w:val="009A55C4"/>
    <w:rsid w:val="009B1741"/>
    <w:rsid w:val="009B5ABD"/>
    <w:rsid w:val="009B5B0A"/>
    <w:rsid w:val="009B6763"/>
    <w:rsid w:val="009B6C94"/>
    <w:rsid w:val="009C00DD"/>
    <w:rsid w:val="009C1355"/>
    <w:rsid w:val="009C1CB3"/>
    <w:rsid w:val="009D0AB7"/>
    <w:rsid w:val="009D22A2"/>
    <w:rsid w:val="009D50EF"/>
    <w:rsid w:val="009D6F39"/>
    <w:rsid w:val="009D7721"/>
    <w:rsid w:val="009E2D11"/>
    <w:rsid w:val="009E631C"/>
    <w:rsid w:val="009F0402"/>
    <w:rsid w:val="009F29C0"/>
    <w:rsid w:val="009F2C86"/>
    <w:rsid w:val="009F2CD2"/>
    <w:rsid w:val="009F2E66"/>
    <w:rsid w:val="009F3725"/>
    <w:rsid w:val="009F3C32"/>
    <w:rsid w:val="009F3D9D"/>
    <w:rsid w:val="009F590B"/>
    <w:rsid w:val="009F6417"/>
    <w:rsid w:val="009F7497"/>
    <w:rsid w:val="00A00964"/>
    <w:rsid w:val="00A00B8D"/>
    <w:rsid w:val="00A019C2"/>
    <w:rsid w:val="00A02762"/>
    <w:rsid w:val="00A03B99"/>
    <w:rsid w:val="00A0791E"/>
    <w:rsid w:val="00A0799A"/>
    <w:rsid w:val="00A11303"/>
    <w:rsid w:val="00A124AA"/>
    <w:rsid w:val="00A1499A"/>
    <w:rsid w:val="00A16E07"/>
    <w:rsid w:val="00A170B6"/>
    <w:rsid w:val="00A2136A"/>
    <w:rsid w:val="00A25471"/>
    <w:rsid w:val="00A265D3"/>
    <w:rsid w:val="00A26DBD"/>
    <w:rsid w:val="00A27AD0"/>
    <w:rsid w:val="00A30774"/>
    <w:rsid w:val="00A3228C"/>
    <w:rsid w:val="00A34AB7"/>
    <w:rsid w:val="00A35226"/>
    <w:rsid w:val="00A36CF6"/>
    <w:rsid w:val="00A372D8"/>
    <w:rsid w:val="00A40403"/>
    <w:rsid w:val="00A4149E"/>
    <w:rsid w:val="00A42488"/>
    <w:rsid w:val="00A427C7"/>
    <w:rsid w:val="00A430EE"/>
    <w:rsid w:val="00A44B8A"/>
    <w:rsid w:val="00A44D05"/>
    <w:rsid w:val="00A46161"/>
    <w:rsid w:val="00A47620"/>
    <w:rsid w:val="00A47B9F"/>
    <w:rsid w:val="00A51F3A"/>
    <w:rsid w:val="00A532D8"/>
    <w:rsid w:val="00A53685"/>
    <w:rsid w:val="00A56206"/>
    <w:rsid w:val="00A578C3"/>
    <w:rsid w:val="00A6029B"/>
    <w:rsid w:val="00A6049A"/>
    <w:rsid w:val="00A6088B"/>
    <w:rsid w:val="00A6163F"/>
    <w:rsid w:val="00A62EFA"/>
    <w:rsid w:val="00A632C3"/>
    <w:rsid w:val="00A64171"/>
    <w:rsid w:val="00A64692"/>
    <w:rsid w:val="00A668F1"/>
    <w:rsid w:val="00A66E2E"/>
    <w:rsid w:val="00A67816"/>
    <w:rsid w:val="00A741C6"/>
    <w:rsid w:val="00A74BD0"/>
    <w:rsid w:val="00A74FBD"/>
    <w:rsid w:val="00A763F7"/>
    <w:rsid w:val="00A766D1"/>
    <w:rsid w:val="00A8089C"/>
    <w:rsid w:val="00A80E00"/>
    <w:rsid w:val="00A8360A"/>
    <w:rsid w:val="00A847E1"/>
    <w:rsid w:val="00A8546B"/>
    <w:rsid w:val="00A859A2"/>
    <w:rsid w:val="00A8753C"/>
    <w:rsid w:val="00A9487A"/>
    <w:rsid w:val="00A9521A"/>
    <w:rsid w:val="00AA047B"/>
    <w:rsid w:val="00AA050F"/>
    <w:rsid w:val="00AA30AF"/>
    <w:rsid w:val="00AA382A"/>
    <w:rsid w:val="00AA3E82"/>
    <w:rsid w:val="00AA47A7"/>
    <w:rsid w:val="00AA4A5B"/>
    <w:rsid w:val="00AA5F16"/>
    <w:rsid w:val="00AA6631"/>
    <w:rsid w:val="00AA6694"/>
    <w:rsid w:val="00AA6903"/>
    <w:rsid w:val="00AA6AC7"/>
    <w:rsid w:val="00AB0E3D"/>
    <w:rsid w:val="00AB3270"/>
    <w:rsid w:val="00AB3B5B"/>
    <w:rsid w:val="00AB43FF"/>
    <w:rsid w:val="00AB553B"/>
    <w:rsid w:val="00AB69CF"/>
    <w:rsid w:val="00AC0E18"/>
    <w:rsid w:val="00AC16DF"/>
    <w:rsid w:val="00AC2696"/>
    <w:rsid w:val="00AC3229"/>
    <w:rsid w:val="00AC32B8"/>
    <w:rsid w:val="00AC34EB"/>
    <w:rsid w:val="00AC40BB"/>
    <w:rsid w:val="00AC429C"/>
    <w:rsid w:val="00AC562B"/>
    <w:rsid w:val="00AC5B8B"/>
    <w:rsid w:val="00AC6C45"/>
    <w:rsid w:val="00AD2F58"/>
    <w:rsid w:val="00AD2F6D"/>
    <w:rsid w:val="00AD4000"/>
    <w:rsid w:val="00AD4388"/>
    <w:rsid w:val="00AD5F43"/>
    <w:rsid w:val="00AD618E"/>
    <w:rsid w:val="00AE03B1"/>
    <w:rsid w:val="00AE0C86"/>
    <w:rsid w:val="00AE1065"/>
    <w:rsid w:val="00AE1852"/>
    <w:rsid w:val="00AE1AE3"/>
    <w:rsid w:val="00AE1BF0"/>
    <w:rsid w:val="00AE2EC8"/>
    <w:rsid w:val="00AE320C"/>
    <w:rsid w:val="00AE3FFA"/>
    <w:rsid w:val="00AE5D33"/>
    <w:rsid w:val="00AF2DCF"/>
    <w:rsid w:val="00AF3708"/>
    <w:rsid w:val="00AF3A7F"/>
    <w:rsid w:val="00AF4381"/>
    <w:rsid w:val="00B01666"/>
    <w:rsid w:val="00B01C95"/>
    <w:rsid w:val="00B0297E"/>
    <w:rsid w:val="00B02E4F"/>
    <w:rsid w:val="00B07B93"/>
    <w:rsid w:val="00B101B0"/>
    <w:rsid w:val="00B141A8"/>
    <w:rsid w:val="00B16AB0"/>
    <w:rsid w:val="00B250C4"/>
    <w:rsid w:val="00B259A7"/>
    <w:rsid w:val="00B25B4C"/>
    <w:rsid w:val="00B25F16"/>
    <w:rsid w:val="00B272A2"/>
    <w:rsid w:val="00B30600"/>
    <w:rsid w:val="00B30C01"/>
    <w:rsid w:val="00B3130A"/>
    <w:rsid w:val="00B3438C"/>
    <w:rsid w:val="00B3489A"/>
    <w:rsid w:val="00B37613"/>
    <w:rsid w:val="00B37825"/>
    <w:rsid w:val="00B40687"/>
    <w:rsid w:val="00B40EFB"/>
    <w:rsid w:val="00B410AF"/>
    <w:rsid w:val="00B419FC"/>
    <w:rsid w:val="00B440F5"/>
    <w:rsid w:val="00B445C6"/>
    <w:rsid w:val="00B44C1A"/>
    <w:rsid w:val="00B465F9"/>
    <w:rsid w:val="00B46AD8"/>
    <w:rsid w:val="00B5051B"/>
    <w:rsid w:val="00B5102D"/>
    <w:rsid w:val="00B51D36"/>
    <w:rsid w:val="00B52294"/>
    <w:rsid w:val="00B52592"/>
    <w:rsid w:val="00B528F4"/>
    <w:rsid w:val="00B53E17"/>
    <w:rsid w:val="00B549DD"/>
    <w:rsid w:val="00B54C7C"/>
    <w:rsid w:val="00B5632A"/>
    <w:rsid w:val="00B60778"/>
    <w:rsid w:val="00B623C1"/>
    <w:rsid w:val="00B646D4"/>
    <w:rsid w:val="00B64CEC"/>
    <w:rsid w:val="00B71060"/>
    <w:rsid w:val="00B72E4D"/>
    <w:rsid w:val="00B73506"/>
    <w:rsid w:val="00B73C29"/>
    <w:rsid w:val="00B74D7B"/>
    <w:rsid w:val="00B8209F"/>
    <w:rsid w:val="00B826B9"/>
    <w:rsid w:val="00B83D68"/>
    <w:rsid w:val="00B86B2F"/>
    <w:rsid w:val="00B87BA1"/>
    <w:rsid w:val="00B87EBF"/>
    <w:rsid w:val="00B9211D"/>
    <w:rsid w:val="00B9416A"/>
    <w:rsid w:val="00B95942"/>
    <w:rsid w:val="00BA1B99"/>
    <w:rsid w:val="00BA2B29"/>
    <w:rsid w:val="00BA364C"/>
    <w:rsid w:val="00BA46B0"/>
    <w:rsid w:val="00BA48A8"/>
    <w:rsid w:val="00BA5B92"/>
    <w:rsid w:val="00BA6BBB"/>
    <w:rsid w:val="00BA7509"/>
    <w:rsid w:val="00BB12A9"/>
    <w:rsid w:val="00BB1D5E"/>
    <w:rsid w:val="00BB7865"/>
    <w:rsid w:val="00BC1338"/>
    <w:rsid w:val="00BC206B"/>
    <w:rsid w:val="00BC4373"/>
    <w:rsid w:val="00BC7120"/>
    <w:rsid w:val="00BD2905"/>
    <w:rsid w:val="00BD3572"/>
    <w:rsid w:val="00BD387C"/>
    <w:rsid w:val="00BD517C"/>
    <w:rsid w:val="00BD5457"/>
    <w:rsid w:val="00BD70D1"/>
    <w:rsid w:val="00BD73C3"/>
    <w:rsid w:val="00BE1C10"/>
    <w:rsid w:val="00BE26F9"/>
    <w:rsid w:val="00BE5F55"/>
    <w:rsid w:val="00BE7B88"/>
    <w:rsid w:val="00BF0176"/>
    <w:rsid w:val="00BF01D4"/>
    <w:rsid w:val="00BF4E64"/>
    <w:rsid w:val="00BF59C8"/>
    <w:rsid w:val="00C01AE3"/>
    <w:rsid w:val="00C05E16"/>
    <w:rsid w:val="00C07BD6"/>
    <w:rsid w:val="00C106FC"/>
    <w:rsid w:val="00C10CA0"/>
    <w:rsid w:val="00C1401F"/>
    <w:rsid w:val="00C1404D"/>
    <w:rsid w:val="00C14161"/>
    <w:rsid w:val="00C1547E"/>
    <w:rsid w:val="00C17A6C"/>
    <w:rsid w:val="00C20B7B"/>
    <w:rsid w:val="00C21A0E"/>
    <w:rsid w:val="00C21FA4"/>
    <w:rsid w:val="00C2295F"/>
    <w:rsid w:val="00C25883"/>
    <w:rsid w:val="00C2630A"/>
    <w:rsid w:val="00C27235"/>
    <w:rsid w:val="00C27638"/>
    <w:rsid w:val="00C32D5E"/>
    <w:rsid w:val="00C33994"/>
    <w:rsid w:val="00C344C7"/>
    <w:rsid w:val="00C42135"/>
    <w:rsid w:val="00C42487"/>
    <w:rsid w:val="00C42E79"/>
    <w:rsid w:val="00C4349C"/>
    <w:rsid w:val="00C440A5"/>
    <w:rsid w:val="00C4470E"/>
    <w:rsid w:val="00C447B2"/>
    <w:rsid w:val="00C453D4"/>
    <w:rsid w:val="00C4554E"/>
    <w:rsid w:val="00C46FEC"/>
    <w:rsid w:val="00C5092C"/>
    <w:rsid w:val="00C54E7C"/>
    <w:rsid w:val="00C55108"/>
    <w:rsid w:val="00C618FF"/>
    <w:rsid w:val="00C63C75"/>
    <w:rsid w:val="00C63F78"/>
    <w:rsid w:val="00C64D1E"/>
    <w:rsid w:val="00C66777"/>
    <w:rsid w:val="00C66F58"/>
    <w:rsid w:val="00C67122"/>
    <w:rsid w:val="00C71949"/>
    <w:rsid w:val="00C727B0"/>
    <w:rsid w:val="00C7324D"/>
    <w:rsid w:val="00C743AF"/>
    <w:rsid w:val="00C743E9"/>
    <w:rsid w:val="00C74AC0"/>
    <w:rsid w:val="00C769C2"/>
    <w:rsid w:val="00C77AAA"/>
    <w:rsid w:val="00C77E8B"/>
    <w:rsid w:val="00C80F04"/>
    <w:rsid w:val="00C81AEA"/>
    <w:rsid w:val="00C81FFB"/>
    <w:rsid w:val="00C83435"/>
    <w:rsid w:val="00C84420"/>
    <w:rsid w:val="00C84E27"/>
    <w:rsid w:val="00C86C72"/>
    <w:rsid w:val="00C90FDC"/>
    <w:rsid w:val="00C94D87"/>
    <w:rsid w:val="00CA2F94"/>
    <w:rsid w:val="00CA3D9D"/>
    <w:rsid w:val="00CA54B8"/>
    <w:rsid w:val="00CA596A"/>
    <w:rsid w:val="00CA6376"/>
    <w:rsid w:val="00CB0AC5"/>
    <w:rsid w:val="00CB13E3"/>
    <w:rsid w:val="00CB2AAE"/>
    <w:rsid w:val="00CB2DA1"/>
    <w:rsid w:val="00CB3888"/>
    <w:rsid w:val="00CB4681"/>
    <w:rsid w:val="00CB484F"/>
    <w:rsid w:val="00CB5064"/>
    <w:rsid w:val="00CB5B12"/>
    <w:rsid w:val="00CB5DDA"/>
    <w:rsid w:val="00CB7D22"/>
    <w:rsid w:val="00CC096D"/>
    <w:rsid w:val="00CC565F"/>
    <w:rsid w:val="00CC6306"/>
    <w:rsid w:val="00CD1546"/>
    <w:rsid w:val="00CD2DD4"/>
    <w:rsid w:val="00CD5B95"/>
    <w:rsid w:val="00CE4DBD"/>
    <w:rsid w:val="00CE5539"/>
    <w:rsid w:val="00CE59F5"/>
    <w:rsid w:val="00CE623A"/>
    <w:rsid w:val="00CE773B"/>
    <w:rsid w:val="00CF1090"/>
    <w:rsid w:val="00CF34C5"/>
    <w:rsid w:val="00CF524A"/>
    <w:rsid w:val="00CF5332"/>
    <w:rsid w:val="00CF77B5"/>
    <w:rsid w:val="00CF7AA0"/>
    <w:rsid w:val="00D01DDE"/>
    <w:rsid w:val="00D0375A"/>
    <w:rsid w:val="00D048FB"/>
    <w:rsid w:val="00D04F46"/>
    <w:rsid w:val="00D05080"/>
    <w:rsid w:val="00D053C4"/>
    <w:rsid w:val="00D07A39"/>
    <w:rsid w:val="00D1031D"/>
    <w:rsid w:val="00D1107B"/>
    <w:rsid w:val="00D12C8D"/>
    <w:rsid w:val="00D14005"/>
    <w:rsid w:val="00D149F4"/>
    <w:rsid w:val="00D20141"/>
    <w:rsid w:val="00D20165"/>
    <w:rsid w:val="00D23D34"/>
    <w:rsid w:val="00D24F6E"/>
    <w:rsid w:val="00D2654E"/>
    <w:rsid w:val="00D30656"/>
    <w:rsid w:val="00D31B64"/>
    <w:rsid w:val="00D31C81"/>
    <w:rsid w:val="00D330A8"/>
    <w:rsid w:val="00D34221"/>
    <w:rsid w:val="00D345D3"/>
    <w:rsid w:val="00D3477D"/>
    <w:rsid w:val="00D35535"/>
    <w:rsid w:val="00D37ABD"/>
    <w:rsid w:val="00D40304"/>
    <w:rsid w:val="00D40EB3"/>
    <w:rsid w:val="00D41D89"/>
    <w:rsid w:val="00D422B4"/>
    <w:rsid w:val="00D507FA"/>
    <w:rsid w:val="00D51466"/>
    <w:rsid w:val="00D5345B"/>
    <w:rsid w:val="00D544B0"/>
    <w:rsid w:val="00D54CB5"/>
    <w:rsid w:val="00D554D6"/>
    <w:rsid w:val="00D60047"/>
    <w:rsid w:val="00D60C1A"/>
    <w:rsid w:val="00D61A4F"/>
    <w:rsid w:val="00D639D3"/>
    <w:rsid w:val="00D6430B"/>
    <w:rsid w:val="00D70CEB"/>
    <w:rsid w:val="00D71194"/>
    <w:rsid w:val="00D71696"/>
    <w:rsid w:val="00D72D3C"/>
    <w:rsid w:val="00D75408"/>
    <w:rsid w:val="00D80B03"/>
    <w:rsid w:val="00D81FE3"/>
    <w:rsid w:val="00D8350D"/>
    <w:rsid w:val="00D847AA"/>
    <w:rsid w:val="00D85C92"/>
    <w:rsid w:val="00D907A6"/>
    <w:rsid w:val="00D919D7"/>
    <w:rsid w:val="00D9200B"/>
    <w:rsid w:val="00D92722"/>
    <w:rsid w:val="00D92AD6"/>
    <w:rsid w:val="00D92D52"/>
    <w:rsid w:val="00D9553A"/>
    <w:rsid w:val="00D97DD3"/>
    <w:rsid w:val="00DA10C4"/>
    <w:rsid w:val="00DA3EDE"/>
    <w:rsid w:val="00DA6BB2"/>
    <w:rsid w:val="00DA7D9B"/>
    <w:rsid w:val="00DB0F71"/>
    <w:rsid w:val="00DB155E"/>
    <w:rsid w:val="00DB3563"/>
    <w:rsid w:val="00DB39F5"/>
    <w:rsid w:val="00DB4B00"/>
    <w:rsid w:val="00DB599A"/>
    <w:rsid w:val="00DB759F"/>
    <w:rsid w:val="00DC1DB2"/>
    <w:rsid w:val="00DC4FBD"/>
    <w:rsid w:val="00DC6604"/>
    <w:rsid w:val="00DC7A71"/>
    <w:rsid w:val="00DD0A32"/>
    <w:rsid w:val="00DD2A42"/>
    <w:rsid w:val="00DD5E60"/>
    <w:rsid w:val="00DD7264"/>
    <w:rsid w:val="00DE0813"/>
    <w:rsid w:val="00DE4C00"/>
    <w:rsid w:val="00DE6BEE"/>
    <w:rsid w:val="00DF0268"/>
    <w:rsid w:val="00DF0EE8"/>
    <w:rsid w:val="00DF1093"/>
    <w:rsid w:val="00DF2D18"/>
    <w:rsid w:val="00DF31CA"/>
    <w:rsid w:val="00DF5893"/>
    <w:rsid w:val="00E031E1"/>
    <w:rsid w:val="00E035C0"/>
    <w:rsid w:val="00E03E27"/>
    <w:rsid w:val="00E04D52"/>
    <w:rsid w:val="00E05520"/>
    <w:rsid w:val="00E060F0"/>
    <w:rsid w:val="00E10F1F"/>
    <w:rsid w:val="00E112C1"/>
    <w:rsid w:val="00E12307"/>
    <w:rsid w:val="00E152E1"/>
    <w:rsid w:val="00E15EE1"/>
    <w:rsid w:val="00E16427"/>
    <w:rsid w:val="00E1799B"/>
    <w:rsid w:val="00E20027"/>
    <w:rsid w:val="00E204BD"/>
    <w:rsid w:val="00E20968"/>
    <w:rsid w:val="00E2154F"/>
    <w:rsid w:val="00E261C4"/>
    <w:rsid w:val="00E27D2C"/>
    <w:rsid w:val="00E306DB"/>
    <w:rsid w:val="00E31D8F"/>
    <w:rsid w:val="00E31EE0"/>
    <w:rsid w:val="00E4010D"/>
    <w:rsid w:val="00E406FA"/>
    <w:rsid w:val="00E43C3D"/>
    <w:rsid w:val="00E451C7"/>
    <w:rsid w:val="00E46A22"/>
    <w:rsid w:val="00E46D8F"/>
    <w:rsid w:val="00E47431"/>
    <w:rsid w:val="00E51ED0"/>
    <w:rsid w:val="00E51FD7"/>
    <w:rsid w:val="00E5223F"/>
    <w:rsid w:val="00E53227"/>
    <w:rsid w:val="00E537D6"/>
    <w:rsid w:val="00E53F79"/>
    <w:rsid w:val="00E555D9"/>
    <w:rsid w:val="00E56FFD"/>
    <w:rsid w:val="00E578F5"/>
    <w:rsid w:val="00E60063"/>
    <w:rsid w:val="00E605AB"/>
    <w:rsid w:val="00E60886"/>
    <w:rsid w:val="00E60BDF"/>
    <w:rsid w:val="00E6127C"/>
    <w:rsid w:val="00E613D4"/>
    <w:rsid w:val="00E63D20"/>
    <w:rsid w:val="00E6417D"/>
    <w:rsid w:val="00E64D20"/>
    <w:rsid w:val="00E66BBC"/>
    <w:rsid w:val="00E67818"/>
    <w:rsid w:val="00E72AFF"/>
    <w:rsid w:val="00E72C0D"/>
    <w:rsid w:val="00E73A3E"/>
    <w:rsid w:val="00E74423"/>
    <w:rsid w:val="00E74B68"/>
    <w:rsid w:val="00E76CDA"/>
    <w:rsid w:val="00E8161D"/>
    <w:rsid w:val="00E81A15"/>
    <w:rsid w:val="00E8244F"/>
    <w:rsid w:val="00E83C6B"/>
    <w:rsid w:val="00E851B7"/>
    <w:rsid w:val="00E861A5"/>
    <w:rsid w:val="00E87258"/>
    <w:rsid w:val="00E92274"/>
    <w:rsid w:val="00E92653"/>
    <w:rsid w:val="00E9629E"/>
    <w:rsid w:val="00E97351"/>
    <w:rsid w:val="00EA03E0"/>
    <w:rsid w:val="00EA1096"/>
    <w:rsid w:val="00EA1AD0"/>
    <w:rsid w:val="00EA295B"/>
    <w:rsid w:val="00EA68E9"/>
    <w:rsid w:val="00EA6ED8"/>
    <w:rsid w:val="00EB2E23"/>
    <w:rsid w:val="00EB4D1D"/>
    <w:rsid w:val="00EB5218"/>
    <w:rsid w:val="00EB554C"/>
    <w:rsid w:val="00EB6671"/>
    <w:rsid w:val="00EC11CB"/>
    <w:rsid w:val="00EC3BEC"/>
    <w:rsid w:val="00EC3FAC"/>
    <w:rsid w:val="00EC54E4"/>
    <w:rsid w:val="00EC7DCB"/>
    <w:rsid w:val="00ED10C5"/>
    <w:rsid w:val="00ED14DD"/>
    <w:rsid w:val="00ED1716"/>
    <w:rsid w:val="00ED39F6"/>
    <w:rsid w:val="00ED5649"/>
    <w:rsid w:val="00ED643D"/>
    <w:rsid w:val="00EE021F"/>
    <w:rsid w:val="00EE0EDF"/>
    <w:rsid w:val="00EE1306"/>
    <w:rsid w:val="00EE19C8"/>
    <w:rsid w:val="00EE2AAE"/>
    <w:rsid w:val="00EE3494"/>
    <w:rsid w:val="00EE3DF9"/>
    <w:rsid w:val="00EE5A31"/>
    <w:rsid w:val="00EF1A19"/>
    <w:rsid w:val="00EF1C35"/>
    <w:rsid w:val="00EF267A"/>
    <w:rsid w:val="00EF2C11"/>
    <w:rsid w:val="00EF3677"/>
    <w:rsid w:val="00EF4BB8"/>
    <w:rsid w:val="00EF75A5"/>
    <w:rsid w:val="00F00B34"/>
    <w:rsid w:val="00F00BDE"/>
    <w:rsid w:val="00F01349"/>
    <w:rsid w:val="00F01EF3"/>
    <w:rsid w:val="00F05827"/>
    <w:rsid w:val="00F0627C"/>
    <w:rsid w:val="00F10511"/>
    <w:rsid w:val="00F115DC"/>
    <w:rsid w:val="00F12EF3"/>
    <w:rsid w:val="00F13E72"/>
    <w:rsid w:val="00F16294"/>
    <w:rsid w:val="00F20772"/>
    <w:rsid w:val="00F20876"/>
    <w:rsid w:val="00F2187C"/>
    <w:rsid w:val="00F22A68"/>
    <w:rsid w:val="00F23591"/>
    <w:rsid w:val="00F23AF2"/>
    <w:rsid w:val="00F25357"/>
    <w:rsid w:val="00F30B99"/>
    <w:rsid w:val="00F30EF5"/>
    <w:rsid w:val="00F32A6C"/>
    <w:rsid w:val="00F32C43"/>
    <w:rsid w:val="00F3527A"/>
    <w:rsid w:val="00F36301"/>
    <w:rsid w:val="00F37612"/>
    <w:rsid w:val="00F40C00"/>
    <w:rsid w:val="00F41DB2"/>
    <w:rsid w:val="00F42D02"/>
    <w:rsid w:val="00F447E6"/>
    <w:rsid w:val="00F45656"/>
    <w:rsid w:val="00F47EBC"/>
    <w:rsid w:val="00F50507"/>
    <w:rsid w:val="00F508BA"/>
    <w:rsid w:val="00F52892"/>
    <w:rsid w:val="00F53638"/>
    <w:rsid w:val="00F53B72"/>
    <w:rsid w:val="00F5431D"/>
    <w:rsid w:val="00F5637C"/>
    <w:rsid w:val="00F57972"/>
    <w:rsid w:val="00F61CA4"/>
    <w:rsid w:val="00F6501F"/>
    <w:rsid w:val="00F6502B"/>
    <w:rsid w:val="00F65149"/>
    <w:rsid w:val="00F669E8"/>
    <w:rsid w:val="00F67873"/>
    <w:rsid w:val="00F67FB1"/>
    <w:rsid w:val="00F71260"/>
    <w:rsid w:val="00F72D5D"/>
    <w:rsid w:val="00F74993"/>
    <w:rsid w:val="00F7526C"/>
    <w:rsid w:val="00F81F07"/>
    <w:rsid w:val="00F82151"/>
    <w:rsid w:val="00F85020"/>
    <w:rsid w:val="00F853D8"/>
    <w:rsid w:val="00F85511"/>
    <w:rsid w:val="00F85F36"/>
    <w:rsid w:val="00F872B5"/>
    <w:rsid w:val="00F958D0"/>
    <w:rsid w:val="00F9713C"/>
    <w:rsid w:val="00FA0127"/>
    <w:rsid w:val="00FA0383"/>
    <w:rsid w:val="00FA16C6"/>
    <w:rsid w:val="00FA2024"/>
    <w:rsid w:val="00FA2B0C"/>
    <w:rsid w:val="00FA2F85"/>
    <w:rsid w:val="00FA41D5"/>
    <w:rsid w:val="00FA5339"/>
    <w:rsid w:val="00FB2FE8"/>
    <w:rsid w:val="00FB4360"/>
    <w:rsid w:val="00FB5546"/>
    <w:rsid w:val="00FB6045"/>
    <w:rsid w:val="00FB63C2"/>
    <w:rsid w:val="00FB6812"/>
    <w:rsid w:val="00FC010F"/>
    <w:rsid w:val="00FC0ADA"/>
    <w:rsid w:val="00FC1C47"/>
    <w:rsid w:val="00FC1FA1"/>
    <w:rsid w:val="00FC2B5F"/>
    <w:rsid w:val="00FC4022"/>
    <w:rsid w:val="00FC59B4"/>
    <w:rsid w:val="00FD1228"/>
    <w:rsid w:val="00FD3788"/>
    <w:rsid w:val="00FD3CBF"/>
    <w:rsid w:val="00FD4264"/>
    <w:rsid w:val="00FD551C"/>
    <w:rsid w:val="00FD5A97"/>
    <w:rsid w:val="00FD6998"/>
    <w:rsid w:val="00FD7917"/>
    <w:rsid w:val="00FE3501"/>
    <w:rsid w:val="00FE4B21"/>
    <w:rsid w:val="00FE51A9"/>
    <w:rsid w:val="00FE5418"/>
    <w:rsid w:val="00FE7339"/>
    <w:rsid w:val="00FE798E"/>
    <w:rsid w:val="00FF011B"/>
    <w:rsid w:val="00FF4715"/>
    <w:rsid w:val="00FF5A22"/>
    <w:rsid w:val="00FF5ABB"/>
    <w:rsid w:val="00FF5ED3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42348B"/>
  <w15:chartTrackingRefBased/>
  <w15:docId w15:val="{83A81851-90C5-4ECD-A4C2-857E8674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C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7D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E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0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C86"/>
  </w:style>
  <w:style w:type="paragraph" w:styleId="Footer">
    <w:name w:val="footer"/>
    <w:basedOn w:val="Normal"/>
    <w:link w:val="FooterChar"/>
    <w:uiPriority w:val="99"/>
    <w:unhideWhenUsed/>
    <w:rsid w:val="00AE0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C86"/>
  </w:style>
  <w:style w:type="character" w:customStyle="1" w:styleId="Heading1Char">
    <w:name w:val="Heading 1 Char"/>
    <w:basedOn w:val="DefaultParagraphFont"/>
    <w:link w:val="Heading1"/>
    <w:uiPriority w:val="9"/>
    <w:rsid w:val="00AE0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7D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102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102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5102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10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10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102D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B5102D"/>
  </w:style>
  <w:style w:type="paragraph" w:styleId="Title">
    <w:name w:val="Title"/>
    <w:basedOn w:val="Normal"/>
    <w:next w:val="Normal"/>
    <w:link w:val="TitleChar"/>
    <w:uiPriority w:val="10"/>
    <w:qFormat/>
    <w:rsid w:val="00CF34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4762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36E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rsid w:val="00136E4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character" w:customStyle="1" w:styleId="markedcontent">
    <w:name w:val="markedcontent"/>
    <w:basedOn w:val="DefaultParagraphFont"/>
    <w:rsid w:val="00136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Wik221</b:Tag>
    <b:SourceType>InternetSite</b:SourceType>
    <b:Guid>{53C29903-DDDD-480A-A9F5-422119C086A8}</b:Guid>
    <b:Title>Émile Durkheim</b:Title>
    <b:Year>2022</b:Year>
    <b:Author>
      <b:Author>
        <b:Corporate>Wikipedia</b:Corporate>
      </b:Author>
    </b:Author>
    <b:InternetSiteTitle>Wikipedia</b:InternetSiteTitle>
    <b:Month>Oct</b:Month>
    <b:Day>28</b:Day>
    <b:URL>https://en.wikipedia.org/wiki/%C3%89mile_Durkheim</b:URL>
    <b:RefOrder>1</b:RefOrder>
  </b:Source>
  <b:Source>
    <b:Tag>Emi15</b:Tag>
    <b:SourceType>Book</b:SourceType>
    <b:Guid>{874DD898-C9CE-4566-9667-3C9AF947F538}</b:Guid>
    <b:Title>The elementary forms of the religious life, a study in religious sociology</b:Title>
    <b:Year>1915</b:Year>
    <b:City>London</b:City>
    <b:Publisher>G. Allen &amp; Unwin</b:Publisher>
    <b:Author>
      <b:Author>
        <b:NameList>
          <b:Person>
            <b:Last>Durkheim</b:Last>
            <b:First>Emile</b:First>
          </b:Person>
        </b:NameList>
      </b:Author>
      <b:Translator>
        <b:NameList>
          <b:Person>
            <b:Last>Swain</b:Last>
            <b:First>Joseph</b:First>
            <b:Middle>Ward</b:Middle>
          </b:Person>
        </b:NameList>
      </b:Translator>
    </b:Author>
    <b:Edition>5th</b:Edition>
    <b:RefOrder>2</b:RefOrder>
  </b:Source>
  <b:Source>
    <b:Tag>Fie95</b:Tag>
    <b:SourceType>BookSection</b:SourceType>
    <b:Guid>{95DB7917-4B78-4B7C-A37F-53106857AA62}</b:Guid>
    <b:Title>Translator's Introduction</b:Title>
    <b:Year>1995</b:Year>
    <b:City>New York</b:City>
    <b:Publisher>The Free Press</b:Publisher>
    <b:Author>
      <b:Author>
        <b:NameList>
          <b:Person>
            <b:Last>Fields</b:Last>
            <b:First>Karen</b:First>
            <b:Middle>E</b:Middle>
          </b:Person>
        </b:NameList>
      </b:Author>
      <b:BookAuthor>
        <b:NameList>
          <b:Person>
            <b:Last>Durkheim</b:Last>
            <b:First>Emile</b:First>
          </b:Person>
        </b:NameList>
      </b:BookAuthor>
      <b:Translator>
        <b:NameList>
          <b:Person>
            <b:Last>Fields</b:Last>
            <b:First>Karen</b:First>
            <b:Middle>E</b:Middle>
          </b:Person>
        </b:NameList>
      </b:Translator>
    </b:Author>
    <b:BookTitle>The Elementary Forms of Religious Life</b:BookTitle>
    <b:Pages>xvii-lxxiii</b:Pages>
    <b:RefOrder>3</b:RefOrder>
  </b:Source>
  <b:Source>
    <b:Tag>Wik222</b:Tag>
    <b:SourceType>InternetSite</b:SourceType>
    <b:Guid>{082C96FA-1966-419A-B4E5-837F26748529}</b:Guid>
    <b:Title>Mircea Eliade</b:Title>
    <b:Year>2022</b:Year>
    <b:Author>
      <b:Author>
        <b:Corporate>Wikipedia</b:Corporate>
      </b:Author>
    </b:Author>
    <b:InternetSiteTitle>Wikipedia</b:InternetSiteTitle>
    <b:Month>October</b:Month>
    <b:Day>11</b:Day>
    <b:URL>https://en.wikipedia.org/wiki/Mircea_Eliade</b:URL>
    <b:RefOrder>4</b:RefOrder>
  </b:Source>
  <b:Source>
    <b:Tag>Dur12</b:Tag>
    <b:SourceType>Book</b:SourceType>
    <b:Guid>{BFFC47F5-28BC-468B-A38A-AE1307FDBAEE}</b:Guid>
    <b:Author>
      <b:Author>
        <b:NameList>
          <b:Person>
            <b:Last>Durkheim</b:Last>
            <b:First>Emile</b:First>
          </b:Person>
        </b:NameList>
      </b:Author>
      <b:Translator>
        <b:NameList>
          <b:Person>
            <b:Last>Fields</b:Last>
            <b:First>Karen</b:First>
            <b:Middle>E.</b:Middle>
          </b:Person>
        </b:NameList>
      </b:Translator>
    </b:Author>
    <b:Title>The Elementary Forms of Religious Life</b:Title>
    <b:Year>(1995) 1912</b:Year>
    <b:City>New York</b:City>
    <b:Publisher>The Free Press</b:Publisher>
    <b:StateProvince>N.Y.</b:StateProvince>
    <b:CountryRegion>United States of America</b:CountryRegion>
    <b:RefOrder>5</b:RefOrder>
  </b:Source>
  <b:Source>
    <b:Tag>Eli61</b:Tag>
    <b:SourceType>Book</b:SourceType>
    <b:Guid>{0D9E89F4-8B7E-4BB5-AB6C-ECA6870926B5}</b:Guid>
    <b:Title>The Sacred and the Profane</b:Title>
    <b:Year>1959 (1957)</b:Year>
    <b:Author>
      <b:Author>
        <b:NameList>
          <b:Person>
            <b:Last>Eliade</b:Last>
            <b:First>Mircea</b:First>
          </b:Person>
        </b:NameList>
      </b:Author>
      <b:Translator>
        <b:NameList>
          <b:Person>
            <b:Last>Trask</b:Last>
            <b:First>Willard</b:First>
            <b:Middle>R</b:Middle>
          </b:Person>
        </b:NameList>
      </b:Translator>
    </b:Author>
    <b:City>New York</b:City>
    <b:Publisher>Harcourt, Brace and Company, Inc</b:Publisher>
    <b:RefOrder>6</b:RefOrder>
  </b:Source>
  <b:Source>
    <b:Tag>Hol151</b:Tag>
    <b:SourceType>Book</b:SourceType>
    <b:Guid>{3D078F2E-D2EF-477D-966E-AFD2273017D7}</b:Guid>
    <b:Title>Holy Bible, New Living Translation</b:Title>
    <b:Year>2015</b:Year>
    <b:City>Carol Stream</b:City>
    <b:Publisher>Tyndale House Publishers, Inc.</b:Publisher>
    <b:StateProvince>Illinois</b:StateProvince>
    <b:CountryRegion>USA</b:CountryRegion>
    <b:RefOrder>7</b:RefOrder>
  </b:Source>
  <b:Source>
    <b:Tag>Bar13</b:Tag>
    <b:SourceType>JournalArticle</b:SourceType>
    <b:Guid>{A4F19B7C-44D5-45F3-8BF5-E2F31ECB934D}</b:Guid>
    <b:Author>
      <b:Author>
        <b:NameList>
          <b:Person>
            <b:Last>Barth</b:Last>
            <b:First>Cristiane</b:First>
          </b:Person>
        </b:NameList>
      </b:Author>
    </b:Author>
    <b:Title>In illio tempore, at the Centre of the World: Mircea Eliade and Religious Studies' Concepts of Sacred Time and Space</b:Title>
    <b:Year>2013</b:Year>
    <b:Pages>59-75</b:Pages>
    <b:JournalName>Historical Social Research.</b:JournalName>
    <b:Volume>38</b:Volume>
    <b:Issue>3</b:Issue>
    <b:RefOrder>8</b:RefOrder>
  </b:Source>
  <b:Source>
    <b:Tag>All88</b:Tag>
    <b:SourceType>JournalArticle</b:SourceType>
    <b:Guid>{F0A297F9-3A52-4305-9145-05230B1AEB18}</b:Guid>
    <b:Author>
      <b:Author>
        <b:NameList>
          <b:Person>
            <b:Last>Allen</b:Last>
            <b:First>Douglas</b:First>
          </b:Person>
        </b:NameList>
      </b:Author>
    </b:Author>
    <b:Title>Eliade and History</b:Title>
    <b:JournalName>The Journal of Religion</b:JournalName>
    <b:Year>1988</b:Year>
    <b:Pages>545-565</b:Pages>
    <b:Month>Oct</b:Month>
    <b:Volume>68</b:Volume>
    <b:Issue>4</b:Issue>
    <b:RefOrder>9</b:RefOrder>
  </b:Source>
  <b:Source>
    <b:Tag>Pic84</b:Tag>
    <b:SourceType>BookSection</b:SourceType>
    <b:Guid>{51C1CBB4-EE2F-4505-AF5B-96E94CB81D48}</b:Guid>
    <b:Author>
      <b:BookAuthor>
        <b:NameList>
          <b:Person>
            <b:Last>Pickering</b:Last>
            <b:First>W.</b:First>
            <b:Middle>S. F.</b:Middle>
          </b:Person>
        </b:NameList>
      </b:BookAuthor>
    </b:Author>
    <b:Title>The Sacred and the Profane: the ground of religion: I  Defining the two poles</b:Title>
    <b:Year>1984</b:Year>
    <b:Pages>115-139</b:Pages>
    <b:City>Cambridge</b:City>
    <b:Publisher>The Lutterworth Press, James Clarke &amp; Co Ltd</b:Publisher>
    <b:BookTitle>Durkheim's Sociology of Religion: Themes and Theories</b:BookTitle>
    <b:RefOrder>10</b:RefOrder>
  </b:Source>
  <b:Source>
    <b:Tag>WSF84</b:Tag>
    <b:SourceType>BookSection</b:SourceType>
    <b:Guid>{0C203618-703D-4D95-8C36-54CA8B4B6697}</b:Guid>
    <b:Author>
      <b:BookAuthor>
        <b:NameList>
          <b:Person>
            <b:Last>Pickering</b:Last>
            <b:First>W.</b:First>
            <b:Middle>S. F.</b:Middle>
          </b:Person>
        </b:NameList>
      </b:BookAuthor>
    </b:Author>
    <b:Title>The Sacred and the Profane: the ground of religion: II The relations between them: further analysis</b:Title>
    <b:BookTitle>Durkheim's Sociology of Religion: Themes and Theories</b:BookTitle>
    <b:Year>1984</b:Year>
    <b:Pages>140-162</b:Pages>
    <b:City>Cambridge</b:City>
    <b:Publisher>The Lutterworth Press, James Clarke &amp; Co Ltd.</b:Publisher>
    <b:RefOrder>11</b:RefOrder>
  </b:Source>
  <b:Source>
    <b:Tag>Ter05</b:Tag>
    <b:SourceType>BookSection</b:SourceType>
    <b:Guid>{FBDC7B10-6715-4D0D-9A94-ACC064341BB2}</b:Guid>
    <b:Title>Teaching the Critics: One Route through The Elementary Forms</b:Title>
    <b:BookTitle>Teaching Durkheim</b:BookTitle>
    <b:Year>2005</b:Year>
    <b:Pages>107-130</b:Pages>
    <b:City>New York</b:City>
    <b:Publisher>Oxford University Press</b:Publisher>
    <b:StandardNumber>9780195165272</b:StandardNumber>
    <b:Edition>Online Edition</b:Edition>
    <b:YearAccessed>2022</b:YearAccessed>
    <b:MonthAccessed>11</b:MonthAccessed>
    <b:DayAccessed>13</b:DayAccessed>
    <b:URL>https://doi.org/10.1093/0195165276.003.0006</b:URL>
    <b:DOI>10.1093/0195165276.003.0006</b:DOI>
    <b:Author>
      <b:Author>
        <b:NameList>
          <b:Person>
            <b:Last>Godlove, Jr.</b:Last>
            <b:Middle>F.</b:Middle>
            <b:First>Terry</b:First>
          </b:Person>
        </b:NameList>
      </b:Author>
      <b:Editor>
        <b:NameList>
          <b:Person>
            <b:Last>Godlove</b:Last>
            <b:First>Terry</b:First>
            <b:Middle>F.</b:Middle>
          </b:Person>
        </b:NameList>
      </b:Editor>
    </b:Author>
    <b:RefOrder>12</b:RefOrder>
  </b:Source>
  <b:Source>
    <b:Tag>Edw65</b:Tag>
    <b:SourceType>Book</b:SourceType>
    <b:Guid>{05517F29-BA99-42EA-89B8-B62A031D515B}</b:Guid>
    <b:Title>Theories of Primitive Religion</b:Title>
    <b:Year>1965</b:Year>
    <b:Pages>68</b:Pages>
    <b:City>Oxford</b:City>
    <b:Publisher>Clarendon Press</b:Publisher>
    <b:Author>
      <b:Author>
        <b:NameList>
          <b:Person>
            <b:Last>Evans-Pritchard</b:Last>
            <b:Middle>Evan</b:Middle>
            <b:First>Edward</b:First>
          </b:Person>
        </b:NameList>
      </b:Author>
    </b:Author>
    <b:RefOrder>13</b:RefOrder>
  </b:Source>
  <b:Source>
    <b:Tag>Eli58</b:Tag>
    <b:SourceType>Book</b:SourceType>
    <b:Guid>{3E84EFA3-AFF7-4B32-BBA5-3C2F8AFF8A2F}</b:Guid>
    <b:Author>
      <b:Author>
        <b:NameList>
          <b:Person>
            <b:Last>Eliade</b:Last>
            <b:First>Mircea</b:First>
          </b:Person>
        </b:NameList>
      </b:Author>
      <b:Translator>
        <b:NameList>
          <b:Person>
            <b:Last>Sheed</b:Last>
            <b:First>Rosemary</b:First>
          </b:Person>
        </b:NameList>
      </b:Translator>
    </b:Author>
    <b:Title>Patterns in Comparative Religion</b:Title>
    <b:Year>1958</b:Year>
    <b:City>New York</b:City>
    <b:Publisher>Sheed and Ward Inc</b:Publisher>
    <b:RefOrder>14</b:RefOrder>
  </b:Source>
  <b:Source>
    <b:Tag>Emi75</b:Tag>
    <b:SourceType>BookSection</b:SourceType>
    <b:Guid>{24048C74-DB7E-4738-BFA5-839BF930B707}</b:Guid>
    <b:Title>Concerning the definitions of religious phenomena</b:Title>
    <b:Year>1975</b:Year>
    <b:Publisher>The Lutterworth Press, James Clarke &amp; Co Ltd</b:Publisher>
    <b:BookTitle>Durkheim on Religion: A Selection of Readings with Bibliographies and Introductory Remarks</b:BookTitle>
    <b:Pages>74-99</b:Pages>
    <b:Author>
      <b:Author>
        <b:NameList>
          <b:Person>
            <b:Last>Durkheim</b:Last>
            <b:First>Emille</b:First>
          </b:Person>
        </b:NameList>
      </b:Author>
      <b:Editor>
        <b:NameList>
          <b:Person>
            <b:Last>Pickering</b:Last>
            <b:First>W.</b:First>
            <b:Middle>S. F.</b:Middle>
          </b:Person>
        </b:NameList>
      </b:Editor>
      <b:Translator>
        <b:NameList>
          <b:Person>
            <b:Last>Redding</b:Last>
            <b:First>Jaqueline</b:First>
          </b:Person>
          <b:Person>
            <b:Last>Pickering</b:Last>
            <b:First>W. S. F.</b:First>
          </b:Person>
        </b:NameList>
      </b:Translator>
    </b:Author>
    <b:RefOrder>15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A7213808F43BE0A6B9F4D57031B" ma:contentTypeVersion="11" ma:contentTypeDescription="Create a new document." ma:contentTypeScope="" ma:versionID="2d07e092d2cbce8f34549667121c4447">
  <xsd:schema xmlns:xsd="http://www.w3.org/2001/XMLSchema" xmlns:xs="http://www.w3.org/2001/XMLSchema" xmlns:p="http://schemas.microsoft.com/office/2006/metadata/properties" xmlns:ns3="1a3bfa38-4db6-4093-a3e6-a1f9b021da3f" targetNamespace="http://schemas.microsoft.com/office/2006/metadata/properties" ma:root="true" ma:fieldsID="1433f8d9582bd4d550933cf23f359600" ns3:_="">
    <xsd:import namespace="1a3bfa38-4db6-4093-a3e6-a1f9b021da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bfa38-4db6-4093-a3e6-a1f9b021d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7C027-1EDF-4CCE-B1CC-02A7D17F2E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B1DC12-BE75-47ED-B75A-62A9D78D98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64B8A3-8288-4F14-9B3A-B3CADB6972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D992CE-A6D7-47E9-860E-4082BBA3C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bfa38-4db6-4093-a3e6-a1f9b021da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2929</Words>
  <Characters>15294</Characters>
  <Application>Microsoft Office Word</Application>
  <DocSecurity>0</DocSecurity>
  <Lines>228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Stunt, Richard</dc:creator>
  <cp:keywords/>
  <dc:description/>
  <cp:lastModifiedBy>Stunt, Richard</cp:lastModifiedBy>
  <cp:revision>3</cp:revision>
  <cp:lastPrinted>2022-11-14T17:52:00Z</cp:lastPrinted>
  <dcterms:created xsi:type="dcterms:W3CDTF">2022-11-14T18:34:00Z</dcterms:created>
  <dcterms:modified xsi:type="dcterms:W3CDTF">2022-11-14T18:36:00Z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0x01010053531A7213808F43BE0A6B9F4D57031B</vt:lpwstr>
  </property>
</Properties>
</file>