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AC675" w14:textId="77777777" w:rsidR="004A2BFC" w:rsidRPr="00A010DD" w:rsidRDefault="004A2BFC" w:rsidP="004A2BFC">
      <w:pPr>
        <w:jc w:val="center"/>
        <w:rPr>
          <w:b/>
          <w:bCs/>
          <w:sz w:val="32"/>
          <w:szCs w:val="32"/>
          <w:lang w:val="en"/>
        </w:rPr>
      </w:pPr>
      <w:bookmarkStart w:id="0" w:name="_a4x8g5vuedym" w:colFirst="0" w:colLast="0"/>
      <w:bookmarkEnd w:id="0"/>
      <w:r w:rsidRPr="00A010DD">
        <w:rPr>
          <w:b/>
          <w:bCs/>
          <w:sz w:val="32"/>
          <w:szCs w:val="32"/>
          <w:lang w:val="en"/>
        </w:rPr>
        <w:t>Module Code: BMMB7026</w:t>
      </w:r>
    </w:p>
    <w:p w14:paraId="308C270F" w14:textId="77777777" w:rsidR="004A2BFC" w:rsidRPr="00A010DD" w:rsidRDefault="004A2BFC" w:rsidP="004A2BFC">
      <w:pPr>
        <w:jc w:val="center"/>
        <w:rPr>
          <w:b/>
          <w:bCs/>
          <w:sz w:val="32"/>
          <w:szCs w:val="32"/>
          <w:lang w:val="en"/>
        </w:rPr>
      </w:pPr>
      <w:r w:rsidRPr="00A010DD">
        <w:rPr>
          <w:b/>
          <w:bCs/>
          <w:sz w:val="32"/>
          <w:szCs w:val="32"/>
          <w:lang w:val="en"/>
        </w:rPr>
        <w:t>Module Title: Managing Marketing Change</w:t>
      </w:r>
    </w:p>
    <w:p w14:paraId="0BC338E7" w14:textId="77777777" w:rsidR="004A2BFC" w:rsidRPr="00A010DD" w:rsidRDefault="004A2BFC" w:rsidP="004A2BFC">
      <w:pPr>
        <w:jc w:val="center"/>
        <w:rPr>
          <w:sz w:val="32"/>
          <w:szCs w:val="32"/>
          <w:lang w:val="en"/>
        </w:rPr>
      </w:pPr>
    </w:p>
    <w:p w14:paraId="5B6AB036" w14:textId="77777777" w:rsidR="004A2BFC" w:rsidRPr="00A010DD" w:rsidRDefault="004A2BFC" w:rsidP="004A2BFC">
      <w:pPr>
        <w:jc w:val="center"/>
        <w:rPr>
          <w:sz w:val="32"/>
          <w:szCs w:val="32"/>
          <w:lang w:val="en"/>
        </w:rPr>
      </w:pPr>
      <w:r w:rsidRPr="00A010DD">
        <w:rPr>
          <w:sz w:val="32"/>
          <w:szCs w:val="32"/>
          <w:lang w:val="en"/>
        </w:rPr>
        <w:t xml:space="preserve">Student Name: Foyez Ahmed </w:t>
      </w:r>
    </w:p>
    <w:p w14:paraId="26F6ED99" w14:textId="77777777" w:rsidR="004A2BFC" w:rsidRPr="00A010DD" w:rsidRDefault="004A2BFC" w:rsidP="004A2BFC">
      <w:pPr>
        <w:jc w:val="center"/>
        <w:rPr>
          <w:sz w:val="32"/>
          <w:szCs w:val="32"/>
          <w:lang w:val="en"/>
        </w:rPr>
      </w:pPr>
      <w:r w:rsidRPr="00A010DD">
        <w:rPr>
          <w:sz w:val="32"/>
          <w:szCs w:val="32"/>
          <w:lang w:val="en"/>
        </w:rPr>
        <w:t>Student ID: 2439525</w:t>
      </w:r>
    </w:p>
    <w:p w14:paraId="338D272D" w14:textId="77777777" w:rsidR="00D55025" w:rsidRPr="00A010DD" w:rsidRDefault="00D55025" w:rsidP="002F776B">
      <w:pPr>
        <w:jc w:val="center"/>
        <w:rPr>
          <w:b/>
          <w:bCs/>
        </w:rPr>
      </w:pPr>
    </w:p>
    <w:p w14:paraId="2BDD3E93" w14:textId="77777777" w:rsidR="00FE6BE7" w:rsidRPr="00A010DD" w:rsidRDefault="00FE6BE7" w:rsidP="002F776B">
      <w:pPr>
        <w:jc w:val="center"/>
        <w:rPr>
          <w:b/>
          <w:bCs/>
        </w:rPr>
      </w:pPr>
    </w:p>
    <w:p w14:paraId="2CF70EF5" w14:textId="77777777" w:rsidR="00FE6BE7" w:rsidRPr="00A010DD" w:rsidRDefault="00FE6BE7" w:rsidP="002F776B">
      <w:pPr>
        <w:jc w:val="center"/>
        <w:rPr>
          <w:b/>
          <w:bCs/>
        </w:rPr>
      </w:pPr>
    </w:p>
    <w:p w14:paraId="41E49AF3" w14:textId="0D849D24" w:rsidR="00C733CD" w:rsidRPr="00A010DD" w:rsidRDefault="00C733CD" w:rsidP="002F776B">
      <w:pPr>
        <w:jc w:val="center"/>
        <w:rPr>
          <w:b/>
          <w:bCs/>
          <w:sz w:val="32"/>
          <w:szCs w:val="32"/>
        </w:rPr>
      </w:pPr>
      <w:r w:rsidRPr="00A010DD">
        <w:rPr>
          <w:b/>
          <w:bCs/>
          <w:sz w:val="32"/>
          <w:szCs w:val="32"/>
        </w:rPr>
        <w:t>Future Developments in the Field of Marketing: KFC Case Study</w:t>
      </w:r>
    </w:p>
    <w:p w14:paraId="18CB84A1" w14:textId="77777777" w:rsidR="00133225" w:rsidRPr="00A010DD" w:rsidRDefault="00133225">
      <w:pPr>
        <w:spacing w:after="160" w:line="259" w:lineRule="auto"/>
        <w:jc w:val="left"/>
        <w:rPr>
          <w:b/>
          <w:bCs/>
        </w:rPr>
      </w:pPr>
      <w:r w:rsidRPr="00A010DD">
        <w:rPr>
          <w:b/>
          <w:bCs/>
        </w:rPr>
        <w:br w:type="page"/>
      </w:r>
    </w:p>
    <w:p w14:paraId="7A192EFF" w14:textId="569121D3" w:rsidR="00C733CD" w:rsidRPr="00A010DD" w:rsidRDefault="00C733CD" w:rsidP="00B606AE">
      <w:pPr>
        <w:pStyle w:val="Heading1"/>
      </w:pPr>
      <w:r w:rsidRPr="00A010DD">
        <w:lastRenderedPageBreak/>
        <w:t>Executive Summary</w:t>
      </w:r>
    </w:p>
    <w:p w14:paraId="332CDADB" w14:textId="7E7CE7FD" w:rsidR="00C733CD" w:rsidRPr="00A010DD" w:rsidRDefault="00E56A14" w:rsidP="00E56A14">
      <w:r w:rsidRPr="00A010DD">
        <w:t>This report is a critical evaluation of the marketing activities of Kentucky Fried Chicken (KFC) in the light of digital transformation by looking at how the organisation reacts strategically to the technological disruption in the quick-service restaurant (QSR) industry. This analysis shows that despite the fact that KFC has reached the stage of technology parity because of the significant investments in the digital infrastructure, like 100 million users of the applications and 100 million dollars of digital revenue (High, 2024), there are still key areas concerning the implementation.</w:t>
      </w:r>
      <w:r w:rsidRPr="00A010DD">
        <w:t xml:space="preserve"> </w:t>
      </w:r>
      <w:r w:rsidR="00AB4185" w:rsidRPr="00A010DD">
        <w:t xml:space="preserve">The report </w:t>
      </w:r>
      <w:r w:rsidR="00862491" w:rsidRPr="00A010DD">
        <w:t>identifies five major failures, including the discrepancy between the digital readiness of franchises, a workforce capacity crisis with 150% annual turnover (Shriedeh, 2019), data architecture fragmentation, weak spots in ethical AI governance, and franchise unit economics affected</w:t>
      </w:r>
      <w:r w:rsidR="00AB4185" w:rsidRPr="00A010DD">
        <w:t xml:space="preserve"> by 25-30</w:t>
      </w:r>
      <w:r w:rsidR="00AF1E05" w:rsidRPr="00A010DD">
        <w:t>%</w:t>
      </w:r>
      <w:r w:rsidR="00AB4185" w:rsidRPr="00A010DD">
        <w:t xml:space="preserve"> delivery platform commissions. Based on the use of the SOSTAC framework, four strategic recommendations are suggested, </w:t>
      </w:r>
      <w:r w:rsidR="00862491" w:rsidRPr="00A010DD">
        <w:t xml:space="preserve">including compulsory digital readiness programmes, a </w:t>
      </w:r>
      <w:r w:rsidR="00AB4185" w:rsidRPr="00A010DD">
        <w:t xml:space="preserve">customer data portal (integration), dynamic franchise economic models, and holistic ethical artificial intelligence governance. The report finds that the main predictor of </w:t>
      </w:r>
      <w:r w:rsidR="00862491" w:rsidRPr="00A010DD">
        <w:t>digital transformation success is organisational change discipline, rather than increased</w:t>
      </w:r>
      <w:r w:rsidR="00AB4185" w:rsidRPr="00A010DD">
        <w:t xml:space="preserve"> investment in technologies. It is estimated that the implementation of these recommendations in a period of 18 months will help improve the brand perception, </w:t>
      </w:r>
      <w:r w:rsidR="00AF1E05" w:rsidRPr="00A010DD">
        <w:t>operational efficiency and competitive positioning against market giants McDonald's</w:t>
      </w:r>
      <w:r w:rsidR="00AB4185" w:rsidRPr="00A010DD">
        <w:t xml:space="preserve"> and Starbucks. </w:t>
      </w:r>
    </w:p>
    <w:p w14:paraId="5AD4E4E4" w14:textId="58C6429A" w:rsidR="00C733CD" w:rsidRPr="00A010DD" w:rsidRDefault="00C733CD" w:rsidP="00687708"/>
    <w:p w14:paraId="0A5FEB2A" w14:textId="77777777" w:rsidR="00C733CD" w:rsidRPr="00A010DD" w:rsidRDefault="00C733CD" w:rsidP="00687708">
      <w:pPr>
        <w:rPr>
          <w:b/>
          <w:bCs/>
        </w:rPr>
      </w:pPr>
      <w:r w:rsidRPr="00A010DD">
        <w:rPr>
          <w:b/>
          <w:bCs/>
        </w:rPr>
        <w:br w:type="page"/>
      </w:r>
    </w:p>
    <w:p w14:paraId="345DD6CC" w14:textId="5E023533" w:rsidR="00C733CD" w:rsidRPr="00A010DD" w:rsidRDefault="00687708" w:rsidP="00687708">
      <w:pPr>
        <w:rPr>
          <w:b/>
          <w:bCs/>
        </w:rPr>
      </w:pPr>
      <w:r w:rsidRPr="00A010DD">
        <w:rPr>
          <w:b/>
          <w:bCs/>
        </w:rPr>
        <w:lastRenderedPageBreak/>
        <w:t xml:space="preserve"> </w:t>
      </w:r>
    </w:p>
    <w:sdt>
      <w:sdtPr>
        <w:rPr>
          <w:rFonts w:ascii="Times New Roman" w:eastAsia="Times New Roman" w:hAnsi="Times New Roman" w:cs="Times New Roman"/>
          <w:color w:val="auto"/>
          <w:sz w:val="24"/>
          <w:szCs w:val="24"/>
          <w14:ligatures w14:val="standardContextual"/>
        </w:rPr>
        <w:id w:val="2034915606"/>
        <w:docPartObj>
          <w:docPartGallery w:val="Table of Contents"/>
          <w:docPartUnique/>
        </w:docPartObj>
      </w:sdtPr>
      <w:sdtEndPr>
        <w:rPr>
          <w:b/>
          <w:bCs/>
          <w:noProof/>
        </w:rPr>
      </w:sdtEndPr>
      <w:sdtContent>
        <w:p w14:paraId="516A0F54" w14:textId="56C41D4F" w:rsidR="00687708" w:rsidRPr="00A010DD" w:rsidRDefault="00687708" w:rsidP="00B606AE">
          <w:pPr>
            <w:pStyle w:val="TOCHeading"/>
          </w:pPr>
          <w:r w:rsidRPr="00A010DD">
            <w:t>Table of Contents</w:t>
          </w:r>
        </w:p>
        <w:p w14:paraId="1E1F6198" w14:textId="200C6DE2" w:rsidR="003B40CB" w:rsidRPr="00A010DD" w:rsidRDefault="00687708">
          <w:pPr>
            <w:pStyle w:val="TOC1"/>
            <w:tabs>
              <w:tab w:val="right" w:leader="dot" w:pos="9016"/>
            </w:tabs>
            <w:rPr>
              <w:noProof/>
            </w:rPr>
          </w:pPr>
          <w:r w:rsidRPr="00A010DD">
            <w:fldChar w:fldCharType="begin"/>
          </w:r>
          <w:r w:rsidRPr="00A010DD">
            <w:instrText xml:space="preserve"> TOC \o "1-3" \h \z \u </w:instrText>
          </w:r>
          <w:r w:rsidRPr="00A010DD">
            <w:fldChar w:fldCharType="separate"/>
          </w:r>
          <w:hyperlink w:anchor="_Toc218556491" w:history="1">
            <w:r w:rsidR="003B40CB" w:rsidRPr="00A010DD">
              <w:rPr>
                <w:rStyle w:val="Hyperlink"/>
                <w:rFonts w:eastAsiaTheme="majorEastAsia"/>
                <w:noProof/>
              </w:rPr>
              <w:t>1.0 Introduction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_Toc218556491 \h </w:instrText>
            </w:r>
            <w:r w:rsidR="003B40CB" w:rsidRPr="00A010DD">
              <w:rPr>
                <w:noProof/>
                <w:webHidden/>
              </w:rPr>
            </w:r>
            <w:r w:rsidR="003B40CB" w:rsidRPr="00A010DD">
              <w:rPr>
                <w:noProof/>
                <w:webHidden/>
              </w:rPr>
              <w:fldChar w:fldCharType="separate"/>
            </w:r>
            <w:r w:rsidR="00F642FF">
              <w:rPr>
                <w:noProof/>
                <w:webHidden/>
              </w:rPr>
              <w:t>6</w:t>
            </w:r>
            <w:r w:rsidR="003B40CB" w:rsidRPr="00A010DD">
              <w:rPr>
                <w:noProof/>
                <w:webHidden/>
              </w:rPr>
              <w:fldChar w:fldCharType="end"/>
            </w:r>
          </w:hyperlink>
        </w:p>
        <w:p w14:paraId="34EFC0FD" w14:textId="30BFABAA" w:rsidR="003B40CB" w:rsidRPr="00A010DD" w:rsidRDefault="00000000">
          <w:pPr>
            <w:pStyle w:val="TOC2"/>
            <w:tabs>
              <w:tab w:val="right" w:leader="dot" w:pos="9016"/>
            </w:tabs>
            <w:rPr>
              <w:noProof/>
            </w:rPr>
          </w:pPr>
          <w:hyperlink w:anchor="_Toc218556492" w:history="1">
            <w:r w:rsidR="003B40CB" w:rsidRPr="00A010DD">
              <w:rPr>
                <w:rStyle w:val="Hyperlink"/>
                <w:rFonts w:eastAsiaTheme="majorEastAsia"/>
                <w:noProof/>
              </w:rPr>
              <w:t>1.1 Report Purpose and Scope</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_Toc218556492 \h </w:instrText>
            </w:r>
            <w:r w:rsidR="003B40CB" w:rsidRPr="00A010DD">
              <w:rPr>
                <w:noProof/>
                <w:webHidden/>
              </w:rPr>
            </w:r>
            <w:r w:rsidR="003B40CB" w:rsidRPr="00A010DD">
              <w:rPr>
                <w:noProof/>
                <w:webHidden/>
              </w:rPr>
              <w:fldChar w:fldCharType="separate"/>
            </w:r>
            <w:r w:rsidR="00F642FF">
              <w:rPr>
                <w:noProof/>
                <w:webHidden/>
              </w:rPr>
              <w:t>6</w:t>
            </w:r>
            <w:r w:rsidR="003B40CB" w:rsidRPr="00A010DD">
              <w:rPr>
                <w:noProof/>
                <w:webHidden/>
              </w:rPr>
              <w:fldChar w:fldCharType="end"/>
            </w:r>
          </w:hyperlink>
        </w:p>
        <w:p w14:paraId="6CCB74CC" w14:textId="4B447BA6" w:rsidR="003B40CB" w:rsidRPr="00A010DD" w:rsidRDefault="00000000">
          <w:pPr>
            <w:pStyle w:val="TOC2"/>
            <w:tabs>
              <w:tab w:val="right" w:leader="dot" w:pos="9016"/>
            </w:tabs>
            <w:rPr>
              <w:noProof/>
            </w:rPr>
          </w:pPr>
          <w:hyperlink w:anchor="_Toc218556493" w:history="1">
            <w:r w:rsidR="003B40CB" w:rsidRPr="00A010DD">
              <w:rPr>
                <w:rStyle w:val="Hyperlink"/>
                <w:rFonts w:eastAsiaTheme="majorEastAsia"/>
                <w:noProof/>
              </w:rPr>
              <w:t>1.2 KFC Organisation Overview</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_Toc218556493 \h </w:instrText>
            </w:r>
            <w:r w:rsidR="003B40CB" w:rsidRPr="00A010DD">
              <w:rPr>
                <w:noProof/>
                <w:webHidden/>
              </w:rPr>
            </w:r>
            <w:r w:rsidR="003B40CB" w:rsidRPr="00A010DD">
              <w:rPr>
                <w:noProof/>
                <w:webHidden/>
              </w:rPr>
              <w:fldChar w:fldCharType="separate"/>
            </w:r>
            <w:r w:rsidR="00F642FF">
              <w:rPr>
                <w:noProof/>
                <w:webHidden/>
              </w:rPr>
              <w:t>6</w:t>
            </w:r>
            <w:r w:rsidR="003B40CB" w:rsidRPr="00A010DD">
              <w:rPr>
                <w:noProof/>
                <w:webHidden/>
              </w:rPr>
              <w:fldChar w:fldCharType="end"/>
            </w:r>
          </w:hyperlink>
        </w:p>
        <w:p w14:paraId="544CB839" w14:textId="544A6067" w:rsidR="003B40CB" w:rsidRPr="00A010DD" w:rsidRDefault="00000000">
          <w:pPr>
            <w:pStyle w:val="TOC2"/>
            <w:tabs>
              <w:tab w:val="right" w:leader="dot" w:pos="9016"/>
            </w:tabs>
            <w:rPr>
              <w:noProof/>
            </w:rPr>
          </w:pPr>
          <w:hyperlink w:anchor="_Toc218556494" w:history="1">
            <w:r w:rsidR="003B40CB" w:rsidRPr="00A010DD">
              <w:rPr>
                <w:rStyle w:val="Hyperlink"/>
                <w:rFonts w:eastAsiaTheme="majorEastAsia"/>
                <w:noProof/>
              </w:rPr>
              <w:t>1.3 Digital Transformation as Key Driver of Change</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_Toc218556494 \h </w:instrText>
            </w:r>
            <w:r w:rsidR="003B40CB" w:rsidRPr="00A010DD">
              <w:rPr>
                <w:noProof/>
                <w:webHidden/>
              </w:rPr>
            </w:r>
            <w:r w:rsidR="003B40CB" w:rsidRPr="00A010DD">
              <w:rPr>
                <w:noProof/>
                <w:webHidden/>
              </w:rPr>
              <w:fldChar w:fldCharType="separate"/>
            </w:r>
            <w:r w:rsidR="00F642FF">
              <w:rPr>
                <w:noProof/>
                <w:webHidden/>
              </w:rPr>
              <w:t>6</w:t>
            </w:r>
            <w:r w:rsidR="003B40CB" w:rsidRPr="00A010DD">
              <w:rPr>
                <w:noProof/>
                <w:webHidden/>
              </w:rPr>
              <w:fldChar w:fldCharType="end"/>
            </w:r>
          </w:hyperlink>
        </w:p>
        <w:p w14:paraId="1E44398D" w14:textId="51FC0C1E" w:rsidR="003B40CB" w:rsidRPr="00A010DD" w:rsidRDefault="00000000">
          <w:pPr>
            <w:pStyle w:val="TOC1"/>
            <w:tabs>
              <w:tab w:val="right" w:leader="dot" w:pos="9016"/>
            </w:tabs>
            <w:rPr>
              <w:noProof/>
            </w:rPr>
          </w:pPr>
          <w:hyperlink w:anchor="_Toc218556495" w:history="1">
            <w:r w:rsidR="003B40CB" w:rsidRPr="00A010DD">
              <w:rPr>
                <w:rStyle w:val="Hyperlink"/>
                <w:rFonts w:eastAsiaTheme="majorEastAsia"/>
                <w:noProof/>
              </w:rPr>
              <w:t>2.0 Concept and Importance of Marketing</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_Toc218556495 \h </w:instrText>
            </w:r>
            <w:r w:rsidR="003B40CB" w:rsidRPr="00A010DD">
              <w:rPr>
                <w:noProof/>
                <w:webHidden/>
              </w:rPr>
            </w:r>
            <w:r w:rsidR="003B40CB" w:rsidRPr="00A010DD">
              <w:rPr>
                <w:noProof/>
                <w:webHidden/>
              </w:rPr>
              <w:fldChar w:fldCharType="separate"/>
            </w:r>
            <w:r w:rsidR="00F642FF">
              <w:rPr>
                <w:noProof/>
                <w:webHidden/>
              </w:rPr>
              <w:t>7</w:t>
            </w:r>
            <w:r w:rsidR="003B40CB" w:rsidRPr="00A010DD">
              <w:rPr>
                <w:noProof/>
                <w:webHidden/>
              </w:rPr>
              <w:fldChar w:fldCharType="end"/>
            </w:r>
          </w:hyperlink>
        </w:p>
        <w:p w14:paraId="3A609DB4" w14:textId="5E505BF9" w:rsidR="003B40CB" w:rsidRPr="00A010DD" w:rsidRDefault="00000000">
          <w:pPr>
            <w:pStyle w:val="TOC2"/>
            <w:tabs>
              <w:tab w:val="right" w:leader="dot" w:pos="9016"/>
            </w:tabs>
            <w:rPr>
              <w:noProof/>
            </w:rPr>
          </w:pPr>
          <w:hyperlink w:anchor="_Toc218556496" w:history="1">
            <w:r w:rsidR="003B40CB" w:rsidRPr="00A010DD">
              <w:rPr>
                <w:rStyle w:val="Hyperlink"/>
                <w:rFonts w:eastAsiaTheme="majorEastAsia"/>
                <w:noProof/>
              </w:rPr>
              <w:t>2.1 Marketing Role Definition and Strategic Importance</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_Toc218556496 \h </w:instrText>
            </w:r>
            <w:r w:rsidR="003B40CB" w:rsidRPr="00A010DD">
              <w:rPr>
                <w:noProof/>
                <w:webHidden/>
              </w:rPr>
            </w:r>
            <w:r w:rsidR="003B40CB" w:rsidRPr="00A010DD">
              <w:rPr>
                <w:noProof/>
                <w:webHidden/>
              </w:rPr>
              <w:fldChar w:fldCharType="separate"/>
            </w:r>
            <w:r w:rsidR="00F642FF">
              <w:rPr>
                <w:noProof/>
                <w:webHidden/>
              </w:rPr>
              <w:t>7</w:t>
            </w:r>
            <w:r w:rsidR="003B40CB" w:rsidRPr="00A010DD">
              <w:rPr>
                <w:noProof/>
                <w:webHidden/>
              </w:rPr>
              <w:fldChar w:fldCharType="end"/>
            </w:r>
          </w:hyperlink>
        </w:p>
        <w:p w14:paraId="278EE72C" w14:textId="7E6ACE60" w:rsidR="003B40CB" w:rsidRPr="00A010DD" w:rsidRDefault="00000000">
          <w:pPr>
            <w:pStyle w:val="TOC2"/>
            <w:tabs>
              <w:tab w:val="right" w:leader="dot" w:pos="9016"/>
            </w:tabs>
            <w:rPr>
              <w:noProof/>
            </w:rPr>
          </w:pPr>
          <w:hyperlink w:anchor="_Toc218556497" w:history="1">
            <w:r w:rsidR="003B40CB" w:rsidRPr="00A010DD">
              <w:rPr>
                <w:rStyle w:val="Hyperlink"/>
                <w:rFonts w:eastAsiaTheme="majorEastAsia"/>
                <w:noProof/>
              </w:rPr>
              <w:t>2.2 Resources Invested in Marketing by KFC</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_Toc218556497 \h </w:instrText>
            </w:r>
            <w:r w:rsidR="003B40CB" w:rsidRPr="00A010DD">
              <w:rPr>
                <w:noProof/>
                <w:webHidden/>
              </w:rPr>
            </w:r>
            <w:r w:rsidR="003B40CB" w:rsidRPr="00A010DD">
              <w:rPr>
                <w:noProof/>
                <w:webHidden/>
              </w:rPr>
              <w:fldChar w:fldCharType="separate"/>
            </w:r>
            <w:r w:rsidR="00F642FF">
              <w:rPr>
                <w:noProof/>
                <w:webHidden/>
              </w:rPr>
              <w:t>7</w:t>
            </w:r>
            <w:r w:rsidR="003B40CB" w:rsidRPr="00A010DD">
              <w:rPr>
                <w:noProof/>
                <w:webHidden/>
              </w:rPr>
              <w:fldChar w:fldCharType="end"/>
            </w:r>
          </w:hyperlink>
        </w:p>
        <w:p w14:paraId="3047423A" w14:textId="0FF4F7F9" w:rsidR="003B40CB" w:rsidRPr="00A010DD" w:rsidRDefault="00000000">
          <w:pPr>
            <w:pStyle w:val="TOC2"/>
            <w:tabs>
              <w:tab w:val="right" w:leader="dot" w:pos="9016"/>
            </w:tabs>
            <w:rPr>
              <w:noProof/>
            </w:rPr>
          </w:pPr>
          <w:hyperlink w:anchor="_Toc218556498" w:history="1">
            <w:r w:rsidR="003B40CB" w:rsidRPr="00A010DD">
              <w:rPr>
                <w:rStyle w:val="Hyperlink"/>
                <w:rFonts w:eastAsiaTheme="majorEastAsia"/>
                <w:noProof/>
              </w:rPr>
              <w:t>2.3 Marketing Department's Contribution to Organisational Success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_Toc218556498 \h </w:instrText>
            </w:r>
            <w:r w:rsidR="003B40CB" w:rsidRPr="00A010DD">
              <w:rPr>
                <w:noProof/>
                <w:webHidden/>
              </w:rPr>
            </w:r>
            <w:r w:rsidR="003B40CB" w:rsidRPr="00A010DD">
              <w:rPr>
                <w:noProof/>
                <w:webHidden/>
              </w:rPr>
              <w:fldChar w:fldCharType="separate"/>
            </w:r>
            <w:r w:rsidR="00F642FF">
              <w:rPr>
                <w:noProof/>
                <w:webHidden/>
              </w:rPr>
              <w:t>7</w:t>
            </w:r>
            <w:r w:rsidR="003B40CB" w:rsidRPr="00A010DD">
              <w:rPr>
                <w:noProof/>
                <w:webHidden/>
              </w:rPr>
              <w:fldChar w:fldCharType="end"/>
            </w:r>
          </w:hyperlink>
        </w:p>
        <w:p w14:paraId="38C46A3C" w14:textId="7B310833" w:rsidR="003B40CB" w:rsidRPr="00A010DD" w:rsidRDefault="00000000">
          <w:pPr>
            <w:pStyle w:val="TOC1"/>
            <w:tabs>
              <w:tab w:val="right" w:leader="dot" w:pos="9016"/>
            </w:tabs>
            <w:rPr>
              <w:noProof/>
            </w:rPr>
          </w:pPr>
          <w:hyperlink w:anchor="_Toc218556499" w:history="1">
            <w:r w:rsidR="003B40CB" w:rsidRPr="00A010DD">
              <w:rPr>
                <w:rStyle w:val="Hyperlink"/>
                <w:rFonts w:eastAsiaTheme="majorEastAsia"/>
                <w:noProof/>
              </w:rPr>
              <w:t>3.0 Macro and Micro Marketing Environment Analysis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_Toc218556499 \h </w:instrText>
            </w:r>
            <w:r w:rsidR="003B40CB" w:rsidRPr="00A010DD">
              <w:rPr>
                <w:noProof/>
                <w:webHidden/>
              </w:rPr>
            </w:r>
            <w:r w:rsidR="003B40CB" w:rsidRPr="00A010DD">
              <w:rPr>
                <w:noProof/>
                <w:webHidden/>
              </w:rPr>
              <w:fldChar w:fldCharType="separate"/>
            </w:r>
            <w:r w:rsidR="00F642FF">
              <w:rPr>
                <w:noProof/>
                <w:webHidden/>
              </w:rPr>
              <w:t>8</w:t>
            </w:r>
            <w:r w:rsidR="003B40CB" w:rsidRPr="00A010DD">
              <w:rPr>
                <w:noProof/>
                <w:webHidden/>
              </w:rPr>
              <w:fldChar w:fldCharType="end"/>
            </w:r>
          </w:hyperlink>
        </w:p>
        <w:p w14:paraId="622C5E5B" w14:textId="3938B13E" w:rsidR="003B40CB" w:rsidRPr="00A010DD" w:rsidRDefault="00000000">
          <w:pPr>
            <w:pStyle w:val="TOC2"/>
            <w:tabs>
              <w:tab w:val="right" w:leader="dot" w:pos="9016"/>
            </w:tabs>
            <w:rPr>
              <w:noProof/>
            </w:rPr>
          </w:pPr>
          <w:hyperlink w:anchor="_Toc218556500" w:history="1">
            <w:r w:rsidR="003B40CB" w:rsidRPr="00A010DD">
              <w:rPr>
                <w:rStyle w:val="Hyperlink"/>
                <w:rFonts w:eastAsiaTheme="majorEastAsia"/>
                <w:noProof/>
              </w:rPr>
              <w:t>3.1 PESTEL Analysis of the QSR Industry</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_Toc218556500 \h </w:instrText>
            </w:r>
            <w:r w:rsidR="003B40CB" w:rsidRPr="00A010DD">
              <w:rPr>
                <w:noProof/>
                <w:webHidden/>
              </w:rPr>
            </w:r>
            <w:r w:rsidR="003B40CB" w:rsidRPr="00A010DD">
              <w:rPr>
                <w:noProof/>
                <w:webHidden/>
              </w:rPr>
              <w:fldChar w:fldCharType="separate"/>
            </w:r>
            <w:r w:rsidR="00F642FF">
              <w:rPr>
                <w:noProof/>
                <w:webHidden/>
              </w:rPr>
              <w:t>8</w:t>
            </w:r>
            <w:r w:rsidR="003B40CB" w:rsidRPr="00A010DD">
              <w:rPr>
                <w:noProof/>
                <w:webHidden/>
              </w:rPr>
              <w:fldChar w:fldCharType="end"/>
            </w:r>
          </w:hyperlink>
        </w:p>
        <w:p w14:paraId="5B2CABBD" w14:textId="211359A5" w:rsidR="003B40CB" w:rsidRPr="00A010DD" w:rsidRDefault="00000000">
          <w:pPr>
            <w:pStyle w:val="TOC2"/>
            <w:tabs>
              <w:tab w:val="right" w:leader="dot" w:pos="9016"/>
            </w:tabs>
            <w:rPr>
              <w:noProof/>
            </w:rPr>
          </w:pPr>
          <w:hyperlink w:anchor="_Toc218556501" w:history="1">
            <w:r w:rsidR="003B40CB" w:rsidRPr="00A010DD">
              <w:rPr>
                <w:rStyle w:val="Hyperlink"/>
                <w:rFonts w:eastAsiaTheme="majorEastAsia"/>
                <w:noProof/>
              </w:rPr>
              <w:t>3.2 Porter's Five Forces Analysis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_Toc218556501 \h </w:instrText>
            </w:r>
            <w:r w:rsidR="003B40CB" w:rsidRPr="00A010DD">
              <w:rPr>
                <w:noProof/>
                <w:webHidden/>
              </w:rPr>
            </w:r>
            <w:r w:rsidR="003B40CB" w:rsidRPr="00A010DD">
              <w:rPr>
                <w:noProof/>
                <w:webHidden/>
              </w:rPr>
              <w:fldChar w:fldCharType="separate"/>
            </w:r>
            <w:r w:rsidR="00F642FF">
              <w:rPr>
                <w:noProof/>
                <w:webHidden/>
              </w:rPr>
              <w:t>9</w:t>
            </w:r>
            <w:r w:rsidR="003B40CB" w:rsidRPr="00A010DD">
              <w:rPr>
                <w:noProof/>
                <w:webHidden/>
              </w:rPr>
              <w:fldChar w:fldCharType="end"/>
            </w:r>
          </w:hyperlink>
        </w:p>
        <w:p w14:paraId="5BC553F7" w14:textId="7DE73330" w:rsidR="003B40CB" w:rsidRPr="00A010DD" w:rsidRDefault="00000000">
          <w:pPr>
            <w:pStyle w:val="TOC2"/>
            <w:tabs>
              <w:tab w:val="right" w:leader="dot" w:pos="9016"/>
            </w:tabs>
            <w:rPr>
              <w:noProof/>
            </w:rPr>
          </w:pPr>
          <w:hyperlink w:anchor="_Toc218556502" w:history="1">
            <w:r w:rsidR="003B40CB" w:rsidRPr="00A010DD">
              <w:rPr>
                <w:rStyle w:val="Hyperlink"/>
                <w:rFonts w:eastAsiaTheme="majorEastAsia"/>
                <w:noProof/>
              </w:rPr>
              <w:t>3.3 Environmental Influence on KFC's Marketing Strategy</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_Toc218556502 \h </w:instrText>
            </w:r>
            <w:r w:rsidR="003B40CB" w:rsidRPr="00A010DD">
              <w:rPr>
                <w:noProof/>
                <w:webHidden/>
              </w:rPr>
            </w:r>
            <w:r w:rsidR="003B40CB" w:rsidRPr="00A010DD">
              <w:rPr>
                <w:noProof/>
                <w:webHidden/>
              </w:rPr>
              <w:fldChar w:fldCharType="separate"/>
            </w:r>
            <w:r w:rsidR="00F642FF">
              <w:rPr>
                <w:noProof/>
                <w:webHidden/>
              </w:rPr>
              <w:t>10</w:t>
            </w:r>
            <w:r w:rsidR="003B40CB" w:rsidRPr="00A010DD">
              <w:rPr>
                <w:noProof/>
                <w:webHidden/>
              </w:rPr>
              <w:fldChar w:fldCharType="end"/>
            </w:r>
          </w:hyperlink>
        </w:p>
        <w:p w14:paraId="3C33108F" w14:textId="725D218A" w:rsidR="003B40CB" w:rsidRPr="00A010DD" w:rsidRDefault="00000000">
          <w:pPr>
            <w:pStyle w:val="TOC2"/>
            <w:tabs>
              <w:tab w:val="right" w:leader="dot" w:pos="9016"/>
            </w:tabs>
            <w:rPr>
              <w:noProof/>
            </w:rPr>
          </w:pPr>
          <w:hyperlink w:anchor="_Toc218556503" w:history="1">
            <w:r w:rsidR="003B40CB" w:rsidRPr="00A010DD">
              <w:rPr>
                <w:rStyle w:val="Hyperlink"/>
                <w:rFonts w:eastAsiaTheme="majorEastAsia"/>
                <w:noProof/>
              </w:rPr>
              <w:t>3.4 Response to Digital Transformation Driver</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_Toc218556503 \h </w:instrText>
            </w:r>
            <w:r w:rsidR="003B40CB" w:rsidRPr="00A010DD">
              <w:rPr>
                <w:noProof/>
                <w:webHidden/>
              </w:rPr>
            </w:r>
            <w:r w:rsidR="003B40CB" w:rsidRPr="00A010DD">
              <w:rPr>
                <w:noProof/>
                <w:webHidden/>
              </w:rPr>
              <w:fldChar w:fldCharType="separate"/>
            </w:r>
            <w:r w:rsidR="00F642FF">
              <w:rPr>
                <w:noProof/>
                <w:webHidden/>
              </w:rPr>
              <w:t>11</w:t>
            </w:r>
            <w:r w:rsidR="003B40CB" w:rsidRPr="00A010DD">
              <w:rPr>
                <w:noProof/>
                <w:webHidden/>
              </w:rPr>
              <w:fldChar w:fldCharType="end"/>
            </w:r>
          </w:hyperlink>
        </w:p>
        <w:p w14:paraId="0E0F1206" w14:textId="37E8D035" w:rsidR="003B40CB" w:rsidRPr="00A010DD" w:rsidRDefault="00000000">
          <w:pPr>
            <w:pStyle w:val="TOC1"/>
            <w:tabs>
              <w:tab w:val="right" w:leader="dot" w:pos="9016"/>
            </w:tabs>
            <w:rPr>
              <w:noProof/>
            </w:rPr>
          </w:pPr>
          <w:hyperlink w:anchor="_Toc218556504" w:history="1">
            <w:r w:rsidR="003B40CB" w:rsidRPr="00A010DD">
              <w:rPr>
                <w:rStyle w:val="Hyperlink"/>
                <w:rFonts w:eastAsiaTheme="majorEastAsia"/>
                <w:noProof/>
              </w:rPr>
              <w:t>4.0 Strategic Analysis Frameworks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_Toc218556504 \h </w:instrText>
            </w:r>
            <w:r w:rsidR="003B40CB" w:rsidRPr="00A010DD">
              <w:rPr>
                <w:noProof/>
                <w:webHidden/>
              </w:rPr>
            </w:r>
            <w:r w:rsidR="003B40CB" w:rsidRPr="00A010DD">
              <w:rPr>
                <w:noProof/>
                <w:webHidden/>
              </w:rPr>
              <w:fldChar w:fldCharType="separate"/>
            </w:r>
            <w:r w:rsidR="00F642FF">
              <w:rPr>
                <w:noProof/>
                <w:webHidden/>
              </w:rPr>
              <w:t>11</w:t>
            </w:r>
            <w:r w:rsidR="003B40CB" w:rsidRPr="00A010DD">
              <w:rPr>
                <w:noProof/>
                <w:webHidden/>
              </w:rPr>
              <w:fldChar w:fldCharType="end"/>
            </w:r>
          </w:hyperlink>
        </w:p>
        <w:p w14:paraId="73331C03" w14:textId="534F80AC" w:rsidR="003B40CB" w:rsidRPr="00A010DD" w:rsidRDefault="00000000">
          <w:pPr>
            <w:pStyle w:val="TOC2"/>
            <w:tabs>
              <w:tab w:val="right" w:leader="dot" w:pos="9016"/>
            </w:tabs>
            <w:rPr>
              <w:noProof/>
            </w:rPr>
          </w:pPr>
          <w:hyperlink w:anchor="_Toc218556505" w:history="1">
            <w:r w:rsidR="003B40CB" w:rsidRPr="00A010DD">
              <w:rPr>
                <w:rStyle w:val="Hyperlink"/>
                <w:rFonts w:eastAsiaTheme="majorEastAsia"/>
                <w:noProof/>
              </w:rPr>
              <w:t>4.1 SWOT Analysis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_Toc218556505 \h </w:instrText>
            </w:r>
            <w:r w:rsidR="003B40CB" w:rsidRPr="00A010DD">
              <w:rPr>
                <w:noProof/>
                <w:webHidden/>
              </w:rPr>
            </w:r>
            <w:r w:rsidR="003B40CB" w:rsidRPr="00A010DD">
              <w:rPr>
                <w:noProof/>
                <w:webHidden/>
              </w:rPr>
              <w:fldChar w:fldCharType="separate"/>
            </w:r>
            <w:r w:rsidR="00F642FF">
              <w:rPr>
                <w:noProof/>
                <w:webHidden/>
              </w:rPr>
              <w:t>11</w:t>
            </w:r>
            <w:r w:rsidR="003B40CB" w:rsidRPr="00A010DD">
              <w:rPr>
                <w:noProof/>
                <w:webHidden/>
              </w:rPr>
              <w:fldChar w:fldCharType="end"/>
            </w:r>
          </w:hyperlink>
        </w:p>
        <w:p w14:paraId="0AC682E6" w14:textId="11C89C2D" w:rsidR="003B40CB" w:rsidRPr="00A010DD" w:rsidRDefault="00000000">
          <w:pPr>
            <w:pStyle w:val="TOC2"/>
            <w:tabs>
              <w:tab w:val="right" w:leader="dot" w:pos="9016"/>
            </w:tabs>
            <w:rPr>
              <w:noProof/>
            </w:rPr>
          </w:pPr>
          <w:hyperlink w:anchor="_Toc218556506" w:history="1">
            <w:r w:rsidR="003B40CB" w:rsidRPr="00A010DD">
              <w:rPr>
                <w:rStyle w:val="Hyperlink"/>
                <w:rFonts w:eastAsiaTheme="majorEastAsia"/>
                <w:noProof/>
              </w:rPr>
              <w:t>4.2 Ansoff Matrix Application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_Toc218556506 \h </w:instrText>
            </w:r>
            <w:r w:rsidR="003B40CB" w:rsidRPr="00A010DD">
              <w:rPr>
                <w:noProof/>
                <w:webHidden/>
              </w:rPr>
            </w:r>
            <w:r w:rsidR="003B40CB" w:rsidRPr="00A010DD">
              <w:rPr>
                <w:noProof/>
                <w:webHidden/>
              </w:rPr>
              <w:fldChar w:fldCharType="separate"/>
            </w:r>
            <w:r w:rsidR="00F642FF">
              <w:rPr>
                <w:noProof/>
                <w:webHidden/>
              </w:rPr>
              <w:t>12</w:t>
            </w:r>
            <w:r w:rsidR="003B40CB" w:rsidRPr="00A010DD">
              <w:rPr>
                <w:noProof/>
                <w:webHidden/>
              </w:rPr>
              <w:fldChar w:fldCharType="end"/>
            </w:r>
          </w:hyperlink>
        </w:p>
        <w:p w14:paraId="7C9862EE" w14:textId="62AC7F60" w:rsidR="003B40CB" w:rsidRPr="00A010DD" w:rsidRDefault="00000000">
          <w:pPr>
            <w:pStyle w:val="TOC1"/>
            <w:tabs>
              <w:tab w:val="right" w:leader="dot" w:pos="9016"/>
            </w:tabs>
            <w:rPr>
              <w:noProof/>
            </w:rPr>
          </w:pPr>
          <w:hyperlink w:anchor="_Toc218556507" w:history="1">
            <w:r w:rsidR="003B40CB" w:rsidRPr="00A010DD">
              <w:rPr>
                <w:rStyle w:val="Hyperlink"/>
                <w:rFonts w:eastAsiaTheme="majorEastAsia"/>
                <w:noProof/>
              </w:rPr>
              <w:t>5.0 Target Market Analysis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_Toc218556507 \h </w:instrText>
            </w:r>
            <w:r w:rsidR="003B40CB" w:rsidRPr="00A010DD">
              <w:rPr>
                <w:noProof/>
                <w:webHidden/>
              </w:rPr>
            </w:r>
            <w:r w:rsidR="003B40CB" w:rsidRPr="00A010DD">
              <w:rPr>
                <w:noProof/>
                <w:webHidden/>
              </w:rPr>
              <w:fldChar w:fldCharType="separate"/>
            </w:r>
            <w:r w:rsidR="00F642FF">
              <w:rPr>
                <w:noProof/>
                <w:webHidden/>
              </w:rPr>
              <w:t>13</w:t>
            </w:r>
            <w:r w:rsidR="003B40CB" w:rsidRPr="00A010DD">
              <w:rPr>
                <w:noProof/>
                <w:webHidden/>
              </w:rPr>
              <w:fldChar w:fldCharType="end"/>
            </w:r>
          </w:hyperlink>
        </w:p>
        <w:p w14:paraId="7D183932" w14:textId="4F4B4D53" w:rsidR="003B40CB" w:rsidRPr="00A010DD" w:rsidRDefault="00000000">
          <w:pPr>
            <w:pStyle w:val="TOC2"/>
            <w:tabs>
              <w:tab w:val="right" w:leader="dot" w:pos="9016"/>
            </w:tabs>
            <w:rPr>
              <w:noProof/>
            </w:rPr>
          </w:pPr>
          <w:hyperlink w:anchor="_Toc218556508" w:history="1">
            <w:r w:rsidR="003B40CB" w:rsidRPr="00A010DD">
              <w:rPr>
                <w:rStyle w:val="Hyperlink"/>
                <w:rFonts w:eastAsiaTheme="majorEastAsia"/>
                <w:noProof/>
              </w:rPr>
              <w:t>5.1 Primary Target Segments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_Toc218556508 \h </w:instrText>
            </w:r>
            <w:r w:rsidR="003B40CB" w:rsidRPr="00A010DD">
              <w:rPr>
                <w:noProof/>
                <w:webHidden/>
              </w:rPr>
            </w:r>
            <w:r w:rsidR="003B40CB" w:rsidRPr="00A010DD">
              <w:rPr>
                <w:noProof/>
                <w:webHidden/>
              </w:rPr>
              <w:fldChar w:fldCharType="separate"/>
            </w:r>
            <w:r w:rsidR="00F642FF">
              <w:rPr>
                <w:noProof/>
                <w:webHidden/>
              </w:rPr>
              <w:t>13</w:t>
            </w:r>
            <w:r w:rsidR="003B40CB" w:rsidRPr="00A010DD">
              <w:rPr>
                <w:noProof/>
                <w:webHidden/>
              </w:rPr>
              <w:fldChar w:fldCharType="end"/>
            </w:r>
          </w:hyperlink>
        </w:p>
        <w:p w14:paraId="2557335E" w14:textId="066AA731" w:rsidR="003B40CB" w:rsidRPr="00A010DD" w:rsidRDefault="00000000">
          <w:pPr>
            <w:pStyle w:val="TOC2"/>
            <w:tabs>
              <w:tab w:val="right" w:leader="dot" w:pos="9016"/>
            </w:tabs>
            <w:rPr>
              <w:noProof/>
            </w:rPr>
          </w:pPr>
          <w:hyperlink w:anchor="_Toc218556509" w:history="1">
            <w:r w:rsidR="003B40CB" w:rsidRPr="00A010DD">
              <w:rPr>
                <w:rStyle w:val="Hyperlink"/>
                <w:rFonts w:eastAsiaTheme="majorEastAsia"/>
                <w:noProof/>
              </w:rPr>
              <w:t>5.2 Rationale for Target Selection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_Toc218556509 \h </w:instrText>
            </w:r>
            <w:r w:rsidR="003B40CB" w:rsidRPr="00A010DD">
              <w:rPr>
                <w:noProof/>
                <w:webHidden/>
              </w:rPr>
            </w:r>
            <w:r w:rsidR="003B40CB" w:rsidRPr="00A010DD">
              <w:rPr>
                <w:noProof/>
                <w:webHidden/>
              </w:rPr>
              <w:fldChar w:fldCharType="separate"/>
            </w:r>
            <w:r w:rsidR="00F642FF">
              <w:rPr>
                <w:noProof/>
                <w:webHidden/>
              </w:rPr>
              <w:t>13</w:t>
            </w:r>
            <w:r w:rsidR="003B40CB" w:rsidRPr="00A010DD">
              <w:rPr>
                <w:noProof/>
                <w:webHidden/>
              </w:rPr>
              <w:fldChar w:fldCharType="end"/>
            </w:r>
          </w:hyperlink>
        </w:p>
        <w:p w14:paraId="1D5A6EE6" w14:textId="657B063F" w:rsidR="003B40CB" w:rsidRPr="00A010DD" w:rsidRDefault="00000000">
          <w:pPr>
            <w:pStyle w:val="TOC2"/>
            <w:tabs>
              <w:tab w:val="right" w:leader="dot" w:pos="9016"/>
            </w:tabs>
            <w:rPr>
              <w:noProof/>
            </w:rPr>
          </w:pPr>
          <w:hyperlink w:anchor="_Toc218556510" w:history="1">
            <w:r w:rsidR="003B40CB" w:rsidRPr="00A010DD">
              <w:rPr>
                <w:rStyle w:val="Hyperlink"/>
                <w:rFonts w:eastAsiaTheme="majorEastAsia"/>
                <w:noProof/>
              </w:rPr>
              <w:t>5.3 STP Strategy Evaluation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_Toc218556510 \h </w:instrText>
            </w:r>
            <w:r w:rsidR="003B40CB" w:rsidRPr="00A010DD">
              <w:rPr>
                <w:noProof/>
                <w:webHidden/>
              </w:rPr>
            </w:r>
            <w:r w:rsidR="003B40CB" w:rsidRPr="00A010DD">
              <w:rPr>
                <w:noProof/>
                <w:webHidden/>
              </w:rPr>
              <w:fldChar w:fldCharType="separate"/>
            </w:r>
            <w:r w:rsidR="00F642FF">
              <w:rPr>
                <w:noProof/>
                <w:webHidden/>
              </w:rPr>
              <w:t>14</w:t>
            </w:r>
            <w:r w:rsidR="003B40CB" w:rsidRPr="00A010DD">
              <w:rPr>
                <w:noProof/>
                <w:webHidden/>
              </w:rPr>
              <w:fldChar w:fldCharType="end"/>
            </w:r>
          </w:hyperlink>
        </w:p>
        <w:p w14:paraId="315D278D" w14:textId="345C35ED" w:rsidR="003B40CB" w:rsidRPr="00A010DD" w:rsidRDefault="00000000">
          <w:pPr>
            <w:pStyle w:val="TOC2"/>
            <w:tabs>
              <w:tab w:val="right" w:leader="dot" w:pos="9016"/>
            </w:tabs>
            <w:rPr>
              <w:noProof/>
            </w:rPr>
          </w:pPr>
          <w:hyperlink w:anchor="_Toc218556511" w:history="1">
            <w:r w:rsidR="003B40CB" w:rsidRPr="00A010DD">
              <w:rPr>
                <w:rStyle w:val="Hyperlink"/>
                <w:rFonts w:eastAsiaTheme="majorEastAsia"/>
                <w:noProof/>
              </w:rPr>
              <w:t>5.4 Differentiation and Positioning Analysis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_Toc218556511 \h </w:instrText>
            </w:r>
            <w:r w:rsidR="003B40CB" w:rsidRPr="00A010DD">
              <w:rPr>
                <w:noProof/>
                <w:webHidden/>
              </w:rPr>
            </w:r>
            <w:r w:rsidR="003B40CB" w:rsidRPr="00A010DD">
              <w:rPr>
                <w:noProof/>
                <w:webHidden/>
              </w:rPr>
              <w:fldChar w:fldCharType="separate"/>
            </w:r>
            <w:r w:rsidR="00F642FF">
              <w:rPr>
                <w:noProof/>
                <w:webHidden/>
              </w:rPr>
              <w:t>14</w:t>
            </w:r>
            <w:r w:rsidR="003B40CB" w:rsidRPr="00A010DD">
              <w:rPr>
                <w:noProof/>
                <w:webHidden/>
              </w:rPr>
              <w:fldChar w:fldCharType="end"/>
            </w:r>
          </w:hyperlink>
        </w:p>
        <w:p w14:paraId="5DC31653" w14:textId="3DDAEDC1" w:rsidR="003B40CB" w:rsidRPr="00A010DD" w:rsidRDefault="00000000">
          <w:pPr>
            <w:pStyle w:val="TOC1"/>
            <w:tabs>
              <w:tab w:val="right" w:leader="dot" w:pos="9016"/>
            </w:tabs>
            <w:rPr>
              <w:noProof/>
            </w:rPr>
          </w:pPr>
          <w:hyperlink w:anchor="_Toc218556512" w:history="1">
            <w:r w:rsidR="003B40CB" w:rsidRPr="00A010DD">
              <w:rPr>
                <w:rStyle w:val="Hyperlink"/>
                <w:rFonts w:eastAsiaTheme="majorEastAsia"/>
                <w:noProof/>
              </w:rPr>
              <w:t>6.0 Marketing Mix (7Ps) Evaluation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_Toc218556512 \h </w:instrText>
            </w:r>
            <w:r w:rsidR="003B40CB" w:rsidRPr="00A010DD">
              <w:rPr>
                <w:noProof/>
                <w:webHidden/>
              </w:rPr>
            </w:r>
            <w:r w:rsidR="003B40CB" w:rsidRPr="00A010DD">
              <w:rPr>
                <w:noProof/>
                <w:webHidden/>
              </w:rPr>
              <w:fldChar w:fldCharType="separate"/>
            </w:r>
            <w:r w:rsidR="00F642FF">
              <w:rPr>
                <w:noProof/>
                <w:webHidden/>
              </w:rPr>
              <w:t>14</w:t>
            </w:r>
            <w:r w:rsidR="003B40CB" w:rsidRPr="00A010DD">
              <w:rPr>
                <w:noProof/>
                <w:webHidden/>
              </w:rPr>
              <w:fldChar w:fldCharType="end"/>
            </w:r>
          </w:hyperlink>
        </w:p>
        <w:p w14:paraId="203C60A5" w14:textId="17318B67" w:rsidR="003B40CB" w:rsidRPr="00A010DD" w:rsidRDefault="00000000">
          <w:pPr>
            <w:pStyle w:val="TOC2"/>
            <w:tabs>
              <w:tab w:val="right" w:leader="dot" w:pos="9016"/>
            </w:tabs>
            <w:rPr>
              <w:noProof/>
            </w:rPr>
          </w:pPr>
          <w:hyperlink w:anchor="_Toc218556513" w:history="1">
            <w:r w:rsidR="003B40CB" w:rsidRPr="00A010DD">
              <w:rPr>
                <w:rStyle w:val="Hyperlink"/>
                <w:rFonts w:eastAsiaTheme="majorEastAsia"/>
                <w:noProof/>
              </w:rPr>
              <w:t>6.1 Product: AI Innovation and Menu Personalisation Effectiveness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_Toc218556513 \h </w:instrText>
            </w:r>
            <w:r w:rsidR="003B40CB" w:rsidRPr="00A010DD">
              <w:rPr>
                <w:noProof/>
                <w:webHidden/>
              </w:rPr>
            </w:r>
            <w:r w:rsidR="003B40CB" w:rsidRPr="00A010DD">
              <w:rPr>
                <w:noProof/>
                <w:webHidden/>
              </w:rPr>
              <w:fldChar w:fldCharType="separate"/>
            </w:r>
            <w:r w:rsidR="00F642FF">
              <w:rPr>
                <w:noProof/>
                <w:webHidden/>
              </w:rPr>
              <w:t>14</w:t>
            </w:r>
            <w:r w:rsidR="003B40CB" w:rsidRPr="00A010DD">
              <w:rPr>
                <w:noProof/>
                <w:webHidden/>
              </w:rPr>
              <w:fldChar w:fldCharType="end"/>
            </w:r>
          </w:hyperlink>
        </w:p>
        <w:p w14:paraId="47546266" w14:textId="0AF5ECA7" w:rsidR="003B40CB" w:rsidRPr="00A010DD" w:rsidRDefault="00000000">
          <w:pPr>
            <w:pStyle w:val="TOC2"/>
            <w:tabs>
              <w:tab w:val="right" w:leader="dot" w:pos="9016"/>
            </w:tabs>
            <w:rPr>
              <w:noProof/>
            </w:rPr>
          </w:pPr>
          <w:hyperlink w:anchor="_Toc218556514" w:history="1">
            <w:r w:rsidR="003B40CB" w:rsidRPr="00A010DD">
              <w:rPr>
                <w:rStyle w:val="Hyperlink"/>
                <w:rFonts w:eastAsiaTheme="majorEastAsia"/>
                <w:noProof/>
              </w:rPr>
              <w:t>6.2 Price: Dynamic Pricing Implementation and Customer Perception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_Toc218556514 \h </w:instrText>
            </w:r>
            <w:r w:rsidR="003B40CB" w:rsidRPr="00A010DD">
              <w:rPr>
                <w:noProof/>
                <w:webHidden/>
              </w:rPr>
            </w:r>
            <w:r w:rsidR="003B40CB" w:rsidRPr="00A010DD">
              <w:rPr>
                <w:noProof/>
                <w:webHidden/>
              </w:rPr>
              <w:fldChar w:fldCharType="separate"/>
            </w:r>
            <w:r w:rsidR="00F642FF">
              <w:rPr>
                <w:noProof/>
                <w:webHidden/>
              </w:rPr>
              <w:t>14</w:t>
            </w:r>
            <w:r w:rsidR="003B40CB" w:rsidRPr="00A010DD">
              <w:rPr>
                <w:noProof/>
                <w:webHidden/>
              </w:rPr>
              <w:fldChar w:fldCharType="end"/>
            </w:r>
          </w:hyperlink>
        </w:p>
        <w:p w14:paraId="0B4FAF56" w14:textId="57FE696B" w:rsidR="003B40CB" w:rsidRPr="00A010DD" w:rsidRDefault="00000000">
          <w:pPr>
            <w:pStyle w:val="TOC2"/>
            <w:tabs>
              <w:tab w:val="right" w:leader="dot" w:pos="9016"/>
            </w:tabs>
            <w:rPr>
              <w:noProof/>
            </w:rPr>
          </w:pPr>
          <w:hyperlink w:anchor="_Toc218556515" w:history="1">
            <w:r w:rsidR="003B40CB" w:rsidRPr="00A010DD">
              <w:rPr>
                <w:rStyle w:val="Hyperlink"/>
                <w:rFonts w:eastAsiaTheme="majorEastAsia"/>
                <w:noProof/>
              </w:rPr>
              <w:t>6.3 Place: Omnichannel Integration and Ghost Kitchen Appropriateness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_Toc218556515 \h </w:instrText>
            </w:r>
            <w:r w:rsidR="003B40CB" w:rsidRPr="00A010DD">
              <w:rPr>
                <w:noProof/>
                <w:webHidden/>
              </w:rPr>
            </w:r>
            <w:r w:rsidR="003B40CB" w:rsidRPr="00A010DD">
              <w:rPr>
                <w:noProof/>
                <w:webHidden/>
              </w:rPr>
              <w:fldChar w:fldCharType="separate"/>
            </w:r>
            <w:r w:rsidR="00F642FF">
              <w:rPr>
                <w:noProof/>
                <w:webHidden/>
              </w:rPr>
              <w:t>14</w:t>
            </w:r>
            <w:r w:rsidR="003B40CB" w:rsidRPr="00A010DD">
              <w:rPr>
                <w:noProof/>
                <w:webHidden/>
              </w:rPr>
              <w:fldChar w:fldCharType="end"/>
            </w:r>
          </w:hyperlink>
        </w:p>
        <w:p w14:paraId="0B062646" w14:textId="6AE7EDC0" w:rsidR="003B40CB" w:rsidRPr="00A010DD" w:rsidRDefault="00000000">
          <w:pPr>
            <w:pStyle w:val="TOC2"/>
            <w:tabs>
              <w:tab w:val="right" w:leader="dot" w:pos="9016"/>
            </w:tabs>
            <w:rPr>
              <w:noProof/>
            </w:rPr>
          </w:pPr>
          <w:hyperlink w:anchor="_Toc218556516" w:history="1">
            <w:r w:rsidR="003B40CB" w:rsidRPr="00A010DD">
              <w:rPr>
                <w:rStyle w:val="Hyperlink"/>
                <w:rFonts w:eastAsiaTheme="majorEastAsia"/>
                <w:noProof/>
              </w:rPr>
              <w:t>6.4 Promotion: AI-Driven Campaigns and Digital Media Mix Effectiveness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_Toc218556516 \h </w:instrText>
            </w:r>
            <w:r w:rsidR="003B40CB" w:rsidRPr="00A010DD">
              <w:rPr>
                <w:noProof/>
                <w:webHidden/>
              </w:rPr>
            </w:r>
            <w:r w:rsidR="003B40CB" w:rsidRPr="00A010DD">
              <w:rPr>
                <w:noProof/>
                <w:webHidden/>
              </w:rPr>
              <w:fldChar w:fldCharType="separate"/>
            </w:r>
            <w:r w:rsidR="00F642FF">
              <w:rPr>
                <w:noProof/>
                <w:webHidden/>
              </w:rPr>
              <w:t>15</w:t>
            </w:r>
            <w:r w:rsidR="003B40CB" w:rsidRPr="00A010DD">
              <w:rPr>
                <w:noProof/>
                <w:webHidden/>
              </w:rPr>
              <w:fldChar w:fldCharType="end"/>
            </w:r>
          </w:hyperlink>
        </w:p>
        <w:p w14:paraId="05F70F78" w14:textId="6BD1CBF1" w:rsidR="003B40CB" w:rsidRPr="00A010DD" w:rsidRDefault="00000000">
          <w:pPr>
            <w:pStyle w:val="TOC2"/>
            <w:tabs>
              <w:tab w:val="right" w:leader="dot" w:pos="9016"/>
            </w:tabs>
            <w:rPr>
              <w:noProof/>
            </w:rPr>
          </w:pPr>
          <w:hyperlink w:anchor="_Toc218556517" w:history="1">
            <w:r w:rsidR="003B40CB" w:rsidRPr="00A010DD">
              <w:rPr>
                <w:rStyle w:val="Hyperlink"/>
                <w:rFonts w:eastAsiaTheme="majorEastAsia"/>
                <w:noProof/>
              </w:rPr>
              <w:t>6.5 People: Workforce Capability Crisis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_Toc218556517 \h </w:instrText>
            </w:r>
            <w:r w:rsidR="003B40CB" w:rsidRPr="00A010DD">
              <w:rPr>
                <w:noProof/>
                <w:webHidden/>
              </w:rPr>
            </w:r>
            <w:r w:rsidR="003B40CB" w:rsidRPr="00A010DD">
              <w:rPr>
                <w:noProof/>
                <w:webHidden/>
              </w:rPr>
              <w:fldChar w:fldCharType="separate"/>
            </w:r>
            <w:r w:rsidR="00F642FF">
              <w:rPr>
                <w:noProof/>
                <w:webHidden/>
              </w:rPr>
              <w:t>15</w:t>
            </w:r>
            <w:r w:rsidR="003B40CB" w:rsidRPr="00A010DD">
              <w:rPr>
                <w:noProof/>
                <w:webHidden/>
              </w:rPr>
              <w:fldChar w:fldCharType="end"/>
            </w:r>
          </w:hyperlink>
        </w:p>
        <w:p w14:paraId="72191F5F" w14:textId="1E22F783" w:rsidR="003B40CB" w:rsidRPr="00A010DD" w:rsidRDefault="00000000">
          <w:pPr>
            <w:pStyle w:val="TOC2"/>
            <w:tabs>
              <w:tab w:val="right" w:leader="dot" w:pos="9016"/>
            </w:tabs>
            <w:rPr>
              <w:noProof/>
            </w:rPr>
          </w:pPr>
          <w:hyperlink w:anchor="_Toc218556518" w:history="1">
            <w:r w:rsidR="003B40CB" w:rsidRPr="00A010DD">
              <w:rPr>
                <w:rStyle w:val="Hyperlink"/>
                <w:rFonts w:eastAsiaTheme="majorEastAsia"/>
                <w:noProof/>
              </w:rPr>
              <w:t>6.6 Process: Data Fragmentation Constraints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_Toc218556518 \h </w:instrText>
            </w:r>
            <w:r w:rsidR="003B40CB" w:rsidRPr="00A010DD">
              <w:rPr>
                <w:noProof/>
                <w:webHidden/>
              </w:rPr>
            </w:r>
            <w:r w:rsidR="003B40CB" w:rsidRPr="00A010DD">
              <w:rPr>
                <w:noProof/>
                <w:webHidden/>
              </w:rPr>
              <w:fldChar w:fldCharType="separate"/>
            </w:r>
            <w:r w:rsidR="00F642FF">
              <w:rPr>
                <w:noProof/>
                <w:webHidden/>
              </w:rPr>
              <w:t>15</w:t>
            </w:r>
            <w:r w:rsidR="003B40CB" w:rsidRPr="00A010DD">
              <w:rPr>
                <w:noProof/>
                <w:webHidden/>
              </w:rPr>
              <w:fldChar w:fldCharType="end"/>
            </w:r>
          </w:hyperlink>
        </w:p>
        <w:p w14:paraId="48D562DE" w14:textId="09E33AD9" w:rsidR="003B40CB" w:rsidRPr="00A010DD" w:rsidRDefault="00000000">
          <w:pPr>
            <w:pStyle w:val="TOC2"/>
            <w:tabs>
              <w:tab w:val="right" w:leader="dot" w:pos="9016"/>
            </w:tabs>
            <w:rPr>
              <w:noProof/>
            </w:rPr>
          </w:pPr>
          <w:hyperlink w:anchor="_Toc218556519" w:history="1">
            <w:r w:rsidR="003B40CB" w:rsidRPr="00A010DD">
              <w:rPr>
                <w:rStyle w:val="Hyperlink"/>
                <w:rFonts w:eastAsiaTheme="majorEastAsia"/>
                <w:noProof/>
              </w:rPr>
              <w:t>6.7 Physical Evidence: Digital Brand Consistency</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_Toc218556519 \h </w:instrText>
            </w:r>
            <w:r w:rsidR="003B40CB" w:rsidRPr="00A010DD">
              <w:rPr>
                <w:noProof/>
                <w:webHidden/>
              </w:rPr>
            </w:r>
            <w:r w:rsidR="003B40CB" w:rsidRPr="00A010DD">
              <w:rPr>
                <w:noProof/>
                <w:webHidden/>
              </w:rPr>
              <w:fldChar w:fldCharType="separate"/>
            </w:r>
            <w:r w:rsidR="00F642FF">
              <w:rPr>
                <w:noProof/>
                <w:webHidden/>
              </w:rPr>
              <w:t>15</w:t>
            </w:r>
            <w:r w:rsidR="003B40CB" w:rsidRPr="00A010DD">
              <w:rPr>
                <w:noProof/>
                <w:webHidden/>
              </w:rPr>
              <w:fldChar w:fldCharType="end"/>
            </w:r>
          </w:hyperlink>
        </w:p>
        <w:p w14:paraId="3D3EB318" w14:textId="47F46263" w:rsidR="003B40CB" w:rsidRPr="00A010DD" w:rsidRDefault="00000000">
          <w:pPr>
            <w:pStyle w:val="TOC1"/>
            <w:tabs>
              <w:tab w:val="right" w:leader="dot" w:pos="9016"/>
            </w:tabs>
            <w:rPr>
              <w:noProof/>
            </w:rPr>
          </w:pPr>
          <w:hyperlink w:anchor="_Toc218556520" w:history="1">
            <w:r w:rsidR="003B40CB" w:rsidRPr="00A010DD">
              <w:rPr>
                <w:rStyle w:val="Hyperlink"/>
                <w:rFonts w:eastAsiaTheme="majorEastAsia"/>
                <w:noProof/>
              </w:rPr>
              <w:t>7.0 Selection of Media and Communication Channels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_Toc218556520 \h </w:instrText>
            </w:r>
            <w:r w:rsidR="003B40CB" w:rsidRPr="00A010DD">
              <w:rPr>
                <w:noProof/>
                <w:webHidden/>
              </w:rPr>
            </w:r>
            <w:r w:rsidR="003B40CB" w:rsidRPr="00A010DD">
              <w:rPr>
                <w:noProof/>
                <w:webHidden/>
              </w:rPr>
              <w:fldChar w:fldCharType="separate"/>
            </w:r>
            <w:r w:rsidR="00F642FF">
              <w:rPr>
                <w:noProof/>
                <w:webHidden/>
              </w:rPr>
              <w:t>16</w:t>
            </w:r>
            <w:r w:rsidR="003B40CB" w:rsidRPr="00A010DD">
              <w:rPr>
                <w:noProof/>
                <w:webHidden/>
              </w:rPr>
              <w:fldChar w:fldCharType="end"/>
            </w:r>
          </w:hyperlink>
        </w:p>
        <w:p w14:paraId="29696E65" w14:textId="433301F4" w:rsidR="003B40CB" w:rsidRPr="00A010DD" w:rsidRDefault="00000000">
          <w:pPr>
            <w:pStyle w:val="TOC2"/>
            <w:tabs>
              <w:tab w:val="right" w:leader="dot" w:pos="9016"/>
            </w:tabs>
            <w:rPr>
              <w:noProof/>
            </w:rPr>
          </w:pPr>
          <w:hyperlink w:anchor="_Toc218556521" w:history="1">
            <w:r w:rsidR="003B40CB" w:rsidRPr="00A010DD">
              <w:rPr>
                <w:rStyle w:val="Hyperlink"/>
                <w:rFonts w:eastAsiaTheme="majorEastAsia"/>
                <w:noProof/>
              </w:rPr>
              <w:t>7.1 Key Channels Analysis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_Toc218556521 \h </w:instrText>
            </w:r>
            <w:r w:rsidR="003B40CB" w:rsidRPr="00A010DD">
              <w:rPr>
                <w:noProof/>
                <w:webHidden/>
              </w:rPr>
            </w:r>
            <w:r w:rsidR="003B40CB" w:rsidRPr="00A010DD">
              <w:rPr>
                <w:noProof/>
                <w:webHidden/>
              </w:rPr>
              <w:fldChar w:fldCharType="separate"/>
            </w:r>
            <w:r w:rsidR="00F642FF">
              <w:rPr>
                <w:noProof/>
                <w:webHidden/>
              </w:rPr>
              <w:t>16</w:t>
            </w:r>
            <w:r w:rsidR="003B40CB" w:rsidRPr="00A010DD">
              <w:rPr>
                <w:noProof/>
                <w:webHidden/>
              </w:rPr>
              <w:fldChar w:fldCharType="end"/>
            </w:r>
          </w:hyperlink>
        </w:p>
        <w:p w14:paraId="4CBCE7E4" w14:textId="25F27415" w:rsidR="003B40CB" w:rsidRPr="00A010DD" w:rsidRDefault="00000000">
          <w:pPr>
            <w:pStyle w:val="TOC2"/>
            <w:tabs>
              <w:tab w:val="right" w:leader="dot" w:pos="9016"/>
            </w:tabs>
            <w:rPr>
              <w:noProof/>
            </w:rPr>
          </w:pPr>
          <w:hyperlink w:anchor="_Toc218556522" w:history="1">
            <w:r w:rsidR="003B40CB" w:rsidRPr="00A010DD">
              <w:rPr>
                <w:rStyle w:val="Hyperlink"/>
                <w:rFonts w:eastAsiaTheme="majorEastAsia"/>
                <w:noProof/>
              </w:rPr>
              <w:t>7.2 Appropriateness and Effectiveness Evaluation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_Toc218556522 \h </w:instrText>
            </w:r>
            <w:r w:rsidR="003B40CB" w:rsidRPr="00A010DD">
              <w:rPr>
                <w:noProof/>
                <w:webHidden/>
              </w:rPr>
            </w:r>
            <w:r w:rsidR="003B40CB" w:rsidRPr="00A010DD">
              <w:rPr>
                <w:noProof/>
                <w:webHidden/>
              </w:rPr>
              <w:fldChar w:fldCharType="separate"/>
            </w:r>
            <w:r w:rsidR="00F642FF">
              <w:rPr>
                <w:noProof/>
                <w:webHidden/>
              </w:rPr>
              <w:t>16</w:t>
            </w:r>
            <w:r w:rsidR="003B40CB" w:rsidRPr="00A010DD">
              <w:rPr>
                <w:noProof/>
                <w:webHidden/>
              </w:rPr>
              <w:fldChar w:fldCharType="end"/>
            </w:r>
          </w:hyperlink>
        </w:p>
        <w:p w14:paraId="0618EF72" w14:textId="634A3290" w:rsidR="003B40CB" w:rsidRPr="00A010DD" w:rsidRDefault="00000000">
          <w:pPr>
            <w:pStyle w:val="TOC2"/>
            <w:tabs>
              <w:tab w:val="right" w:leader="dot" w:pos="9016"/>
            </w:tabs>
            <w:rPr>
              <w:noProof/>
            </w:rPr>
          </w:pPr>
          <w:hyperlink w:anchor="_Toc218556523" w:history="1">
            <w:r w:rsidR="003B40CB" w:rsidRPr="00A010DD">
              <w:rPr>
                <w:rStyle w:val="Hyperlink"/>
                <w:rFonts w:eastAsiaTheme="majorEastAsia"/>
                <w:noProof/>
              </w:rPr>
              <w:t>7.3 Digital versus Traditional Media Balance</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_Toc218556523 \h </w:instrText>
            </w:r>
            <w:r w:rsidR="003B40CB" w:rsidRPr="00A010DD">
              <w:rPr>
                <w:noProof/>
                <w:webHidden/>
              </w:rPr>
            </w:r>
            <w:r w:rsidR="003B40CB" w:rsidRPr="00A010DD">
              <w:rPr>
                <w:noProof/>
                <w:webHidden/>
              </w:rPr>
              <w:fldChar w:fldCharType="separate"/>
            </w:r>
            <w:r w:rsidR="00F642FF">
              <w:rPr>
                <w:noProof/>
                <w:webHidden/>
              </w:rPr>
              <w:t>16</w:t>
            </w:r>
            <w:r w:rsidR="003B40CB" w:rsidRPr="00A010DD">
              <w:rPr>
                <w:noProof/>
                <w:webHidden/>
              </w:rPr>
              <w:fldChar w:fldCharType="end"/>
            </w:r>
          </w:hyperlink>
        </w:p>
        <w:p w14:paraId="05A6A52F" w14:textId="71A4F151" w:rsidR="003B40CB" w:rsidRPr="00A010DD" w:rsidRDefault="00000000">
          <w:pPr>
            <w:pStyle w:val="TOC1"/>
            <w:tabs>
              <w:tab w:val="right" w:leader="dot" w:pos="9016"/>
            </w:tabs>
            <w:rPr>
              <w:noProof/>
            </w:rPr>
          </w:pPr>
          <w:hyperlink w:anchor="_Toc218556524" w:history="1">
            <w:r w:rsidR="003B40CB" w:rsidRPr="00A010DD">
              <w:rPr>
                <w:rStyle w:val="Hyperlink"/>
                <w:rFonts w:eastAsiaTheme="majorEastAsia"/>
                <w:noProof/>
              </w:rPr>
              <w:t>8.0 Measuring Marketing Success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_Toc218556524 \h </w:instrText>
            </w:r>
            <w:r w:rsidR="003B40CB" w:rsidRPr="00A010DD">
              <w:rPr>
                <w:noProof/>
                <w:webHidden/>
              </w:rPr>
            </w:r>
            <w:r w:rsidR="003B40CB" w:rsidRPr="00A010DD">
              <w:rPr>
                <w:noProof/>
                <w:webHidden/>
              </w:rPr>
              <w:fldChar w:fldCharType="separate"/>
            </w:r>
            <w:r w:rsidR="00F642FF">
              <w:rPr>
                <w:noProof/>
                <w:webHidden/>
              </w:rPr>
              <w:t>17</w:t>
            </w:r>
            <w:r w:rsidR="003B40CB" w:rsidRPr="00A010DD">
              <w:rPr>
                <w:noProof/>
                <w:webHidden/>
              </w:rPr>
              <w:fldChar w:fldCharType="end"/>
            </w:r>
          </w:hyperlink>
        </w:p>
        <w:p w14:paraId="651BBB76" w14:textId="2B4F8C51" w:rsidR="003B40CB" w:rsidRPr="00A010DD" w:rsidRDefault="00000000">
          <w:pPr>
            <w:pStyle w:val="TOC2"/>
            <w:tabs>
              <w:tab w:val="right" w:leader="dot" w:pos="9016"/>
            </w:tabs>
            <w:rPr>
              <w:noProof/>
            </w:rPr>
          </w:pPr>
          <w:hyperlink w:anchor="_Toc218556525" w:history="1">
            <w:r w:rsidR="003B40CB" w:rsidRPr="00A010DD">
              <w:rPr>
                <w:rStyle w:val="Hyperlink"/>
                <w:rFonts w:eastAsiaTheme="majorEastAsia"/>
                <w:noProof/>
              </w:rPr>
              <w:t>8.1 Current Marketing Metrics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_Toc218556525 \h </w:instrText>
            </w:r>
            <w:r w:rsidR="003B40CB" w:rsidRPr="00A010DD">
              <w:rPr>
                <w:noProof/>
                <w:webHidden/>
              </w:rPr>
            </w:r>
            <w:r w:rsidR="003B40CB" w:rsidRPr="00A010DD">
              <w:rPr>
                <w:noProof/>
                <w:webHidden/>
              </w:rPr>
              <w:fldChar w:fldCharType="separate"/>
            </w:r>
            <w:r w:rsidR="00F642FF">
              <w:rPr>
                <w:noProof/>
                <w:webHidden/>
              </w:rPr>
              <w:t>17</w:t>
            </w:r>
            <w:r w:rsidR="003B40CB" w:rsidRPr="00A010DD">
              <w:rPr>
                <w:noProof/>
                <w:webHidden/>
              </w:rPr>
              <w:fldChar w:fldCharType="end"/>
            </w:r>
          </w:hyperlink>
        </w:p>
        <w:p w14:paraId="73F39154" w14:textId="61514CF8" w:rsidR="003B40CB" w:rsidRPr="00A010DD" w:rsidRDefault="00000000">
          <w:pPr>
            <w:pStyle w:val="TOC2"/>
            <w:tabs>
              <w:tab w:val="right" w:leader="dot" w:pos="9016"/>
            </w:tabs>
            <w:rPr>
              <w:noProof/>
            </w:rPr>
          </w:pPr>
          <w:hyperlink w:anchor="_Toc218556526" w:history="1">
            <w:r w:rsidR="003B40CB" w:rsidRPr="00A010DD">
              <w:rPr>
                <w:rStyle w:val="Hyperlink"/>
                <w:rFonts w:eastAsiaTheme="majorEastAsia"/>
                <w:noProof/>
              </w:rPr>
              <w:t>8.2 Effectiveness of Campaign Assessment Methods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_Toc218556526 \h </w:instrText>
            </w:r>
            <w:r w:rsidR="003B40CB" w:rsidRPr="00A010DD">
              <w:rPr>
                <w:noProof/>
                <w:webHidden/>
              </w:rPr>
            </w:r>
            <w:r w:rsidR="003B40CB" w:rsidRPr="00A010DD">
              <w:rPr>
                <w:noProof/>
                <w:webHidden/>
              </w:rPr>
              <w:fldChar w:fldCharType="separate"/>
            </w:r>
            <w:r w:rsidR="00F642FF">
              <w:rPr>
                <w:noProof/>
                <w:webHidden/>
              </w:rPr>
              <w:t>17</w:t>
            </w:r>
            <w:r w:rsidR="003B40CB" w:rsidRPr="00A010DD">
              <w:rPr>
                <w:noProof/>
                <w:webHidden/>
              </w:rPr>
              <w:fldChar w:fldCharType="end"/>
            </w:r>
          </w:hyperlink>
        </w:p>
        <w:p w14:paraId="621B4032" w14:textId="3C371DD5" w:rsidR="003B40CB" w:rsidRPr="00A010DD" w:rsidRDefault="00000000">
          <w:pPr>
            <w:pStyle w:val="TOC2"/>
            <w:tabs>
              <w:tab w:val="right" w:leader="dot" w:pos="9016"/>
            </w:tabs>
            <w:rPr>
              <w:noProof/>
            </w:rPr>
          </w:pPr>
          <w:hyperlink w:anchor="_Toc218556527" w:history="1">
            <w:r w:rsidR="003B40CB" w:rsidRPr="00A010DD">
              <w:rPr>
                <w:rStyle w:val="Hyperlink"/>
                <w:rFonts w:eastAsiaTheme="majorEastAsia"/>
                <w:noProof/>
              </w:rPr>
              <w:t>8.3 Marketing Control Mechanisms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_Toc218556527 \h </w:instrText>
            </w:r>
            <w:r w:rsidR="003B40CB" w:rsidRPr="00A010DD">
              <w:rPr>
                <w:noProof/>
                <w:webHidden/>
              </w:rPr>
            </w:r>
            <w:r w:rsidR="003B40CB" w:rsidRPr="00A010DD">
              <w:rPr>
                <w:noProof/>
                <w:webHidden/>
              </w:rPr>
              <w:fldChar w:fldCharType="separate"/>
            </w:r>
            <w:r w:rsidR="00F642FF">
              <w:rPr>
                <w:noProof/>
                <w:webHidden/>
              </w:rPr>
              <w:t>17</w:t>
            </w:r>
            <w:r w:rsidR="003B40CB" w:rsidRPr="00A010DD">
              <w:rPr>
                <w:noProof/>
                <w:webHidden/>
              </w:rPr>
              <w:fldChar w:fldCharType="end"/>
            </w:r>
          </w:hyperlink>
        </w:p>
        <w:p w14:paraId="4A7AA198" w14:textId="640789F0" w:rsidR="003B40CB" w:rsidRPr="00A010DD" w:rsidRDefault="00000000">
          <w:pPr>
            <w:pStyle w:val="TOC2"/>
            <w:tabs>
              <w:tab w:val="right" w:leader="dot" w:pos="9016"/>
            </w:tabs>
            <w:rPr>
              <w:noProof/>
            </w:rPr>
          </w:pPr>
          <w:hyperlink w:anchor="_Toc218556528" w:history="1">
            <w:r w:rsidR="003B40CB" w:rsidRPr="00A010DD">
              <w:rPr>
                <w:rStyle w:val="Hyperlink"/>
                <w:rFonts w:eastAsiaTheme="majorEastAsia"/>
                <w:noProof/>
              </w:rPr>
              <w:t>8.4 Competitive Benchmarking</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_Toc218556528 \h </w:instrText>
            </w:r>
            <w:r w:rsidR="003B40CB" w:rsidRPr="00A010DD">
              <w:rPr>
                <w:noProof/>
                <w:webHidden/>
              </w:rPr>
            </w:r>
            <w:r w:rsidR="003B40CB" w:rsidRPr="00A010DD">
              <w:rPr>
                <w:noProof/>
                <w:webHidden/>
              </w:rPr>
              <w:fldChar w:fldCharType="separate"/>
            </w:r>
            <w:r w:rsidR="00F642FF">
              <w:rPr>
                <w:noProof/>
                <w:webHidden/>
              </w:rPr>
              <w:t>17</w:t>
            </w:r>
            <w:r w:rsidR="003B40CB" w:rsidRPr="00A010DD">
              <w:rPr>
                <w:noProof/>
                <w:webHidden/>
              </w:rPr>
              <w:fldChar w:fldCharType="end"/>
            </w:r>
          </w:hyperlink>
        </w:p>
        <w:p w14:paraId="5D961F7B" w14:textId="7E4B1A74" w:rsidR="003B40CB" w:rsidRPr="00A010DD" w:rsidRDefault="00000000">
          <w:pPr>
            <w:pStyle w:val="TOC1"/>
            <w:tabs>
              <w:tab w:val="right" w:leader="dot" w:pos="9016"/>
            </w:tabs>
            <w:rPr>
              <w:noProof/>
            </w:rPr>
          </w:pPr>
          <w:hyperlink w:anchor="_Toc218556529" w:history="1">
            <w:r w:rsidR="003B40CB" w:rsidRPr="00A010DD">
              <w:rPr>
                <w:rStyle w:val="Hyperlink"/>
                <w:rFonts w:eastAsiaTheme="majorEastAsia"/>
                <w:noProof/>
              </w:rPr>
              <w:t>9.0 Conclusions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_Toc218556529 \h </w:instrText>
            </w:r>
            <w:r w:rsidR="003B40CB" w:rsidRPr="00A010DD">
              <w:rPr>
                <w:noProof/>
                <w:webHidden/>
              </w:rPr>
            </w:r>
            <w:r w:rsidR="003B40CB" w:rsidRPr="00A010DD">
              <w:rPr>
                <w:noProof/>
                <w:webHidden/>
              </w:rPr>
              <w:fldChar w:fldCharType="separate"/>
            </w:r>
            <w:r w:rsidR="00F642FF">
              <w:rPr>
                <w:noProof/>
                <w:webHidden/>
              </w:rPr>
              <w:t>18</w:t>
            </w:r>
            <w:r w:rsidR="003B40CB" w:rsidRPr="00A010DD">
              <w:rPr>
                <w:noProof/>
                <w:webHidden/>
              </w:rPr>
              <w:fldChar w:fldCharType="end"/>
            </w:r>
          </w:hyperlink>
        </w:p>
        <w:p w14:paraId="634294A9" w14:textId="2576849B" w:rsidR="003B40CB" w:rsidRPr="00A010DD" w:rsidRDefault="00000000">
          <w:pPr>
            <w:pStyle w:val="TOC2"/>
            <w:tabs>
              <w:tab w:val="right" w:leader="dot" w:pos="9016"/>
            </w:tabs>
            <w:rPr>
              <w:noProof/>
            </w:rPr>
          </w:pPr>
          <w:hyperlink w:anchor="_Toc218556530" w:history="1">
            <w:r w:rsidR="003B40CB" w:rsidRPr="00A010DD">
              <w:rPr>
                <w:rStyle w:val="Hyperlink"/>
                <w:rFonts w:eastAsiaTheme="majorEastAsia"/>
                <w:noProof/>
              </w:rPr>
              <w:t>9.1 Strategic Strengths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_Toc218556530 \h </w:instrText>
            </w:r>
            <w:r w:rsidR="003B40CB" w:rsidRPr="00A010DD">
              <w:rPr>
                <w:noProof/>
                <w:webHidden/>
              </w:rPr>
            </w:r>
            <w:r w:rsidR="003B40CB" w:rsidRPr="00A010DD">
              <w:rPr>
                <w:noProof/>
                <w:webHidden/>
              </w:rPr>
              <w:fldChar w:fldCharType="separate"/>
            </w:r>
            <w:r w:rsidR="00F642FF">
              <w:rPr>
                <w:noProof/>
                <w:webHidden/>
              </w:rPr>
              <w:t>18</w:t>
            </w:r>
            <w:r w:rsidR="003B40CB" w:rsidRPr="00A010DD">
              <w:rPr>
                <w:noProof/>
                <w:webHidden/>
              </w:rPr>
              <w:fldChar w:fldCharType="end"/>
            </w:r>
          </w:hyperlink>
        </w:p>
        <w:p w14:paraId="0C4E1594" w14:textId="5B822F0D" w:rsidR="003B40CB" w:rsidRPr="00A010DD" w:rsidRDefault="00000000">
          <w:pPr>
            <w:pStyle w:val="TOC2"/>
            <w:tabs>
              <w:tab w:val="right" w:leader="dot" w:pos="9016"/>
            </w:tabs>
            <w:rPr>
              <w:noProof/>
            </w:rPr>
          </w:pPr>
          <w:hyperlink w:anchor="_Toc218556531" w:history="1">
            <w:r w:rsidR="003B40CB" w:rsidRPr="00A010DD">
              <w:rPr>
                <w:rStyle w:val="Hyperlink"/>
                <w:rFonts w:eastAsiaTheme="majorEastAsia"/>
                <w:noProof/>
              </w:rPr>
              <w:t>9.2 Critical Shortcomings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_Toc218556531 \h </w:instrText>
            </w:r>
            <w:r w:rsidR="003B40CB" w:rsidRPr="00A010DD">
              <w:rPr>
                <w:noProof/>
                <w:webHidden/>
              </w:rPr>
            </w:r>
            <w:r w:rsidR="003B40CB" w:rsidRPr="00A010DD">
              <w:rPr>
                <w:noProof/>
                <w:webHidden/>
              </w:rPr>
              <w:fldChar w:fldCharType="separate"/>
            </w:r>
            <w:r w:rsidR="00F642FF">
              <w:rPr>
                <w:noProof/>
                <w:webHidden/>
              </w:rPr>
              <w:t>18</w:t>
            </w:r>
            <w:r w:rsidR="003B40CB" w:rsidRPr="00A010DD">
              <w:rPr>
                <w:noProof/>
                <w:webHidden/>
              </w:rPr>
              <w:fldChar w:fldCharType="end"/>
            </w:r>
          </w:hyperlink>
        </w:p>
        <w:p w14:paraId="2A9E7DBF" w14:textId="0BE4F5CE" w:rsidR="003B40CB" w:rsidRPr="00A010DD" w:rsidRDefault="00000000">
          <w:pPr>
            <w:pStyle w:val="TOC2"/>
            <w:tabs>
              <w:tab w:val="right" w:leader="dot" w:pos="9016"/>
            </w:tabs>
            <w:rPr>
              <w:noProof/>
            </w:rPr>
          </w:pPr>
          <w:hyperlink w:anchor="_Toc218556532" w:history="1">
            <w:r w:rsidR="003B40CB" w:rsidRPr="00A010DD">
              <w:rPr>
                <w:rStyle w:val="Hyperlink"/>
                <w:rFonts w:eastAsiaTheme="majorEastAsia"/>
                <w:noProof/>
              </w:rPr>
              <w:t>9.3 Brand Perception Gaps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_Toc218556532 \h </w:instrText>
            </w:r>
            <w:r w:rsidR="003B40CB" w:rsidRPr="00A010DD">
              <w:rPr>
                <w:noProof/>
                <w:webHidden/>
              </w:rPr>
            </w:r>
            <w:r w:rsidR="003B40CB" w:rsidRPr="00A010DD">
              <w:rPr>
                <w:noProof/>
                <w:webHidden/>
              </w:rPr>
              <w:fldChar w:fldCharType="separate"/>
            </w:r>
            <w:r w:rsidR="00F642FF">
              <w:rPr>
                <w:noProof/>
                <w:webHidden/>
              </w:rPr>
              <w:t>19</w:t>
            </w:r>
            <w:r w:rsidR="003B40CB" w:rsidRPr="00A010DD">
              <w:rPr>
                <w:noProof/>
                <w:webHidden/>
              </w:rPr>
              <w:fldChar w:fldCharType="end"/>
            </w:r>
          </w:hyperlink>
        </w:p>
        <w:p w14:paraId="1D4ADDF5" w14:textId="43618574" w:rsidR="003B40CB" w:rsidRPr="00A010DD" w:rsidRDefault="00000000">
          <w:pPr>
            <w:pStyle w:val="TOC2"/>
            <w:tabs>
              <w:tab w:val="right" w:leader="dot" w:pos="9016"/>
            </w:tabs>
            <w:rPr>
              <w:noProof/>
            </w:rPr>
          </w:pPr>
          <w:hyperlink w:anchor="_Toc218556533" w:history="1">
            <w:r w:rsidR="003B40CB" w:rsidRPr="00A010DD">
              <w:rPr>
                <w:rStyle w:val="Hyperlink"/>
                <w:rFonts w:eastAsiaTheme="majorEastAsia"/>
                <w:noProof/>
              </w:rPr>
              <w:t>9.4 Implementation versus Strategy Misalignment</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_Toc218556533 \h </w:instrText>
            </w:r>
            <w:r w:rsidR="003B40CB" w:rsidRPr="00A010DD">
              <w:rPr>
                <w:noProof/>
                <w:webHidden/>
              </w:rPr>
            </w:r>
            <w:r w:rsidR="003B40CB" w:rsidRPr="00A010DD">
              <w:rPr>
                <w:noProof/>
                <w:webHidden/>
              </w:rPr>
              <w:fldChar w:fldCharType="separate"/>
            </w:r>
            <w:r w:rsidR="00F642FF">
              <w:rPr>
                <w:noProof/>
                <w:webHidden/>
              </w:rPr>
              <w:t>19</w:t>
            </w:r>
            <w:r w:rsidR="003B40CB" w:rsidRPr="00A010DD">
              <w:rPr>
                <w:noProof/>
                <w:webHidden/>
              </w:rPr>
              <w:fldChar w:fldCharType="end"/>
            </w:r>
          </w:hyperlink>
        </w:p>
        <w:p w14:paraId="5C31C41D" w14:textId="7E844B94" w:rsidR="003B40CB" w:rsidRPr="00A010DD" w:rsidRDefault="00000000">
          <w:pPr>
            <w:pStyle w:val="TOC1"/>
            <w:tabs>
              <w:tab w:val="right" w:leader="dot" w:pos="9016"/>
            </w:tabs>
            <w:rPr>
              <w:noProof/>
            </w:rPr>
          </w:pPr>
          <w:hyperlink w:anchor="_Toc218556534" w:history="1">
            <w:r w:rsidR="003B40CB" w:rsidRPr="00A010DD">
              <w:rPr>
                <w:rStyle w:val="Hyperlink"/>
                <w:rFonts w:eastAsiaTheme="majorEastAsia"/>
                <w:noProof/>
              </w:rPr>
              <w:t>10.0 Recommendations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_Toc218556534 \h </w:instrText>
            </w:r>
            <w:r w:rsidR="003B40CB" w:rsidRPr="00A010DD">
              <w:rPr>
                <w:noProof/>
                <w:webHidden/>
              </w:rPr>
            </w:r>
            <w:r w:rsidR="003B40CB" w:rsidRPr="00A010DD">
              <w:rPr>
                <w:noProof/>
                <w:webHidden/>
              </w:rPr>
              <w:fldChar w:fldCharType="separate"/>
            </w:r>
            <w:r w:rsidR="00F642FF">
              <w:rPr>
                <w:noProof/>
                <w:webHidden/>
              </w:rPr>
              <w:t>19</w:t>
            </w:r>
            <w:r w:rsidR="003B40CB" w:rsidRPr="00A010DD">
              <w:rPr>
                <w:noProof/>
                <w:webHidden/>
              </w:rPr>
              <w:fldChar w:fldCharType="end"/>
            </w:r>
          </w:hyperlink>
        </w:p>
        <w:p w14:paraId="7C3D6AA4" w14:textId="058EE446" w:rsidR="003B40CB" w:rsidRPr="00A010DD" w:rsidRDefault="00000000">
          <w:pPr>
            <w:pStyle w:val="TOC2"/>
            <w:tabs>
              <w:tab w:val="right" w:leader="dot" w:pos="9016"/>
            </w:tabs>
            <w:rPr>
              <w:noProof/>
            </w:rPr>
          </w:pPr>
          <w:hyperlink w:anchor="_Toc218556535" w:history="1">
            <w:r w:rsidR="003B40CB" w:rsidRPr="00A010DD">
              <w:rPr>
                <w:rStyle w:val="Hyperlink"/>
                <w:rFonts w:eastAsiaTheme="majorEastAsia"/>
                <w:noProof/>
              </w:rPr>
              <w:t>10.1 SOSTAC Framework Application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_Toc218556535 \h </w:instrText>
            </w:r>
            <w:r w:rsidR="003B40CB" w:rsidRPr="00A010DD">
              <w:rPr>
                <w:noProof/>
                <w:webHidden/>
              </w:rPr>
            </w:r>
            <w:r w:rsidR="003B40CB" w:rsidRPr="00A010DD">
              <w:rPr>
                <w:noProof/>
                <w:webHidden/>
              </w:rPr>
              <w:fldChar w:fldCharType="separate"/>
            </w:r>
            <w:r w:rsidR="00F642FF">
              <w:rPr>
                <w:noProof/>
                <w:webHidden/>
              </w:rPr>
              <w:t>19</w:t>
            </w:r>
            <w:r w:rsidR="003B40CB" w:rsidRPr="00A010DD">
              <w:rPr>
                <w:noProof/>
                <w:webHidden/>
              </w:rPr>
              <w:fldChar w:fldCharType="end"/>
            </w:r>
          </w:hyperlink>
        </w:p>
        <w:p w14:paraId="5B311B2D" w14:textId="1F48EAD3" w:rsidR="003B40CB" w:rsidRPr="00A010DD" w:rsidRDefault="00000000">
          <w:pPr>
            <w:pStyle w:val="TOC3"/>
            <w:tabs>
              <w:tab w:val="right" w:leader="dot" w:pos="9016"/>
            </w:tabs>
            <w:rPr>
              <w:noProof/>
            </w:rPr>
          </w:pPr>
          <w:hyperlink w:anchor="_Toc218556536" w:history="1">
            <w:r w:rsidR="003B40CB" w:rsidRPr="00A010DD">
              <w:rPr>
                <w:rStyle w:val="Hyperlink"/>
                <w:rFonts w:eastAsiaTheme="majorEastAsia"/>
                <w:noProof/>
              </w:rPr>
              <w:t>10.1.1 Situation Analysis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_Toc218556536 \h </w:instrText>
            </w:r>
            <w:r w:rsidR="003B40CB" w:rsidRPr="00A010DD">
              <w:rPr>
                <w:noProof/>
                <w:webHidden/>
              </w:rPr>
            </w:r>
            <w:r w:rsidR="003B40CB" w:rsidRPr="00A010DD">
              <w:rPr>
                <w:noProof/>
                <w:webHidden/>
              </w:rPr>
              <w:fldChar w:fldCharType="separate"/>
            </w:r>
            <w:r w:rsidR="00F642FF">
              <w:rPr>
                <w:noProof/>
                <w:webHidden/>
              </w:rPr>
              <w:t>19</w:t>
            </w:r>
            <w:r w:rsidR="003B40CB" w:rsidRPr="00A010DD">
              <w:rPr>
                <w:noProof/>
                <w:webHidden/>
              </w:rPr>
              <w:fldChar w:fldCharType="end"/>
            </w:r>
          </w:hyperlink>
        </w:p>
        <w:p w14:paraId="05EC6218" w14:textId="573176E6" w:rsidR="003B40CB" w:rsidRPr="00A010DD" w:rsidRDefault="00000000">
          <w:pPr>
            <w:pStyle w:val="TOC3"/>
            <w:tabs>
              <w:tab w:val="right" w:leader="dot" w:pos="9016"/>
            </w:tabs>
            <w:rPr>
              <w:noProof/>
            </w:rPr>
          </w:pPr>
          <w:hyperlink w:anchor="_Toc218556537" w:history="1">
            <w:r w:rsidR="003B40CB" w:rsidRPr="00A010DD">
              <w:rPr>
                <w:rStyle w:val="Hyperlink"/>
                <w:rFonts w:eastAsiaTheme="majorEastAsia"/>
                <w:noProof/>
              </w:rPr>
              <w:t>10.1.2 Objectives (18-month Horizon)</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_Toc218556537 \h </w:instrText>
            </w:r>
            <w:r w:rsidR="003B40CB" w:rsidRPr="00A010DD">
              <w:rPr>
                <w:noProof/>
                <w:webHidden/>
              </w:rPr>
            </w:r>
            <w:r w:rsidR="003B40CB" w:rsidRPr="00A010DD">
              <w:rPr>
                <w:noProof/>
                <w:webHidden/>
              </w:rPr>
              <w:fldChar w:fldCharType="separate"/>
            </w:r>
            <w:r w:rsidR="00F642FF">
              <w:rPr>
                <w:noProof/>
                <w:webHidden/>
              </w:rPr>
              <w:t>20</w:t>
            </w:r>
            <w:r w:rsidR="003B40CB" w:rsidRPr="00A010DD">
              <w:rPr>
                <w:noProof/>
                <w:webHidden/>
              </w:rPr>
              <w:fldChar w:fldCharType="end"/>
            </w:r>
          </w:hyperlink>
        </w:p>
        <w:p w14:paraId="587BF6E7" w14:textId="41A1FC5A" w:rsidR="003B40CB" w:rsidRPr="00A010DD" w:rsidRDefault="00000000">
          <w:pPr>
            <w:pStyle w:val="TOC3"/>
            <w:tabs>
              <w:tab w:val="right" w:leader="dot" w:pos="9016"/>
            </w:tabs>
            <w:rPr>
              <w:noProof/>
            </w:rPr>
          </w:pPr>
          <w:hyperlink w:anchor="_Toc218556538" w:history="1">
            <w:r w:rsidR="003B40CB" w:rsidRPr="00A010DD">
              <w:rPr>
                <w:rStyle w:val="Hyperlink"/>
                <w:rFonts w:eastAsiaTheme="majorEastAsia"/>
                <w:noProof/>
              </w:rPr>
              <w:t>10.1.3 Strategy</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_Toc218556538 \h </w:instrText>
            </w:r>
            <w:r w:rsidR="003B40CB" w:rsidRPr="00A010DD">
              <w:rPr>
                <w:noProof/>
                <w:webHidden/>
              </w:rPr>
            </w:r>
            <w:r w:rsidR="003B40CB" w:rsidRPr="00A010DD">
              <w:rPr>
                <w:noProof/>
                <w:webHidden/>
              </w:rPr>
              <w:fldChar w:fldCharType="separate"/>
            </w:r>
            <w:r w:rsidR="00F642FF">
              <w:rPr>
                <w:noProof/>
                <w:webHidden/>
              </w:rPr>
              <w:t>20</w:t>
            </w:r>
            <w:r w:rsidR="003B40CB" w:rsidRPr="00A010DD">
              <w:rPr>
                <w:noProof/>
                <w:webHidden/>
              </w:rPr>
              <w:fldChar w:fldCharType="end"/>
            </w:r>
          </w:hyperlink>
        </w:p>
        <w:p w14:paraId="26BBE100" w14:textId="54CB165C" w:rsidR="003B40CB" w:rsidRPr="00A010DD" w:rsidRDefault="00000000">
          <w:pPr>
            <w:pStyle w:val="TOC3"/>
            <w:tabs>
              <w:tab w:val="right" w:leader="dot" w:pos="9016"/>
            </w:tabs>
            <w:rPr>
              <w:noProof/>
            </w:rPr>
          </w:pPr>
          <w:hyperlink w:anchor="_Toc218556539" w:history="1">
            <w:r w:rsidR="003B40CB" w:rsidRPr="00A010DD">
              <w:rPr>
                <w:rStyle w:val="Hyperlink"/>
                <w:rFonts w:eastAsiaTheme="majorEastAsia"/>
                <w:noProof/>
              </w:rPr>
              <w:t>10.1.4 Tactics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_Toc218556539 \h </w:instrText>
            </w:r>
            <w:r w:rsidR="003B40CB" w:rsidRPr="00A010DD">
              <w:rPr>
                <w:noProof/>
                <w:webHidden/>
              </w:rPr>
            </w:r>
            <w:r w:rsidR="003B40CB" w:rsidRPr="00A010DD">
              <w:rPr>
                <w:noProof/>
                <w:webHidden/>
              </w:rPr>
              <w:fldChar w:fldCharType="separate"/>
            </w:r>
            <w:r w:rsidR="00F642FF">
              <w:rPr>
                <w:noProof/>
                <w:webHidden/>
              </w:rPr>
              <w:t>20</w:t>
            </w:r>
            <w:r w:rsidR="003B40CB" w:rsidRPr="00A010DD">
              <w:rPr>
                <w:noProof/>
                <w:webHidden/>
              </w:rPr>
              <w:fldChar w:fldCharType="end"/>
            </w:r>
          </w:hyperlink>
        </w:p>
        <w:p w14:paraId="10B371C1" w14:textId="1CE4523E" w:rsidR="003B40CB" w:rsidRPr="00A010DD" w:rsidRDefault="00000000">
          <w:pPr>
            <w:pStyle w:val="TOC3"/>
            <w:tabs>
              <w:tab w:val="right" w:leader="dot" w:pos="9016"/>
            </w:tabs>
            <w:rPr>
              <w:noProof/>
            </w:rPr>
          </w:pPr>
          <w:hyperlink w:anchor="_Toc218556540" w:history="1">
            <w:r w:rsidR="003B40CB" w:rsidRPr="00A010DD">
              <w:rPr>
                <w:rStyle w:val="Hyperlink"/>
                <w:rFonts w:eastAsiaTheme="majorEastAsia"/>
                <w:noProof/>
              </w:rPr>
              <w:t>10.1.5 Actions and Implementation Roadmap</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_Toc218556540 \h </w:instrText>
            </w:r>
            <w:r w:rsidR="003B40CB" w:rsidRPr="00A010DD">
              <w:rPr>
                <w:noProof/>
                <w:webHidden/>
              </w:rPr>
            </w:r>
            <w:r w:rsidR="003B40CB" w:rsidRPr="00A010DD">
              <w:rPr>
                <w:noProof/>
                <w:webHidden/>
              </w:rPr>
              <w:fldChar w:fldCharType="separate"/>
            </w:r>
            <w:r w:rsidR="00F642FF">
              <w:rPr>
                <w:noProof/>
                <w:webHidden/>
              </w:rPr>
              <w:t>22</w:t>
            </w:r>
            <w:r w:rsidR="003B40CB" w:rsidRPr="00A010DD">
              <w:rPr>
                <w:noProof/>
                <w:webHidden/>
              </w:rPr>
              <w:fldChar w:fldCharType="end"/>
            </w:r>
          </w:hyperlink>
        </w:p>
        <w:p w14:paraId="4F1FA7CB" w14:textId="2BA8E36B" w:rsidR="003B40CB" w:rsidRPr="00A010DD" w:rsidRDefault="00000000">
          <w:pPr>
            <w:pStyle w:val="TOC2"/>
            <w:tabs>
              <w:tab w:val="right" w:leader="dot" w:pos="9016"/>
            </w:tabs>
            <w:rPr>
              <w:noProof/>
            </w:rPr>
          </w:pPr>
          <w:hyperlink w:anchor="_Toc218556541" w:history="1">
            <w:r w:rsidR="003B40CB" w:rsidRPr="00A010DD">
              <w:rPr>
                <w:rStyle w:val="Hyperlink"/>
                <w:rFonts w:eastAsiaTheme="majorEastAsia"/>
                <w:noProof/>
              </w:rPr>
              <w:t>10.2 Feasibility Analysis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_Toc218556541 \h </w:instrText>
            </w:r>
            <w:r w:rsidR="003B40CB" w:rsidRPr="00A010DD">
              <w:rPr>
                <w:noProof/>
                <w:webHidden/>
              </w:rPr>
            </w:r>
            <w:r w:rsidR="003B40CB" w:rsidRPr="00A010DD">
              <w:rPr>
                <w:noProof/>
                <w:webHidden/>
              </w:rPr>
              <w:fldChar w:fldCharType="separate"/>
            </w:r>
            <w:r w:rsidR="00F642FF">
              <w:rPr>
                <w:noProof/>
                <w:webHidden/>
              </w:rPr>
              <w:t>22</w:t>
            </w:r>
            <w:r w:rsidR="003B40CB" w:rsidRPr="00A010DD">
              <w:rPr>
                <w:noProof/>
                <w:webHidden/>
              </w:rPr>
              <w:fldChar w:fldCharType="end"/>
            </w:r>
          </w:hyperlink>
        </w:p>
        <w:p w14:paraId="0C74F6CF" w14:textId="6DA62F53" w:rsidR="003B40CB" w:rsidRPr="00A010DD" w:rsidRDefault="00000000">
          <w:pPr>
            <w:pStyle w:val="TOC2"/>
            <w:tabs>
              <w:tab w:val="right" w:leader="dot" w:pos="9016"/>
            </w:tabs>
            <w:rPr>
              <w:noProof/>
            </w:rPr>
          </w:pPr>
          <w:hyperlink w:anchor="_Toc218556542" w:history="1">
            <w:r w:rsidR="003B40CB" w:rsidRPr="00A010DD">
              <w:rPr>
                <w:rStyle w:val="Hyperlink"/>
                <w:rFonts w:eastAsiaTheme="majorEastAsia"/>
                <w:noProof/>
              </w:rPr>
              <w:t>10.2.1 Budget and Resource Constraints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_Toc218556542 \h </w:instrText>
            </w:r>
            <w:r w:rsidR="003B40CB" w:rsidRPr="00A010DD">
              <w:rPr>
                <w:noProof/>
                <w:webHidden/>
              </w:rPr>
            </w:r>
            <w:r w:rsidR="003B40CB" w:rsidRPr="00A010DD">
              <w:rPr>
                <w:noProof/>
                <w:webHidden/>
              </w:rPr>
              <w:fldChar w:fldCharType="separate"/>
            </w:r>
            <w:r w:rsidR="00F642FF">
              <w:rPr>
                <w:noProof/>
                <w:webHidden/>
              </w:rPr>
              <w:t>22</w:t>
            </w:r>
            <w:r w:rsidR="003B40CB" w:rsidRPr="00A010DD">
              <w:rPr>
                <w:noProof/>
                <w:webHidden/>
              </w:rPr>
              <w:fldChar w:fldCharType="end"/>
            </w:r>
          </w:hyperlink>
        </w:p>
        <w:p w14:paraId="7E2D116D" w14:textId="55EB784B" w:rsidR="003B40CB" w:rsidRPr="00A010DD" w:rsidRDefault="00000000">
          <w:pPr>
            <w:pStyle w:val="TOC3"/>
            <w:tabs>
              <w:tab w:val="right" w:leader="dot" w:pos="9016"/>
            </w:tabs>
            <w:rPr>
              <w:noProof/>
            </w:rPr>
          </w:pPr>
          <w:hyperlink w:anchor="_Toc218556543" w:history="1">
            <w:r w:rsidR="003B40CB" w:rsidRPr="00A010DD">
              <w:rPr>
                <w:rStyle w:val="Hyperlink"/>
                <w:rFonts w:eastAsiaTheme="majorEastAsia"/>
                <w:noProof/>
              </w:rPr>
              <w:t>10.2.2 Franchise Capability Limitations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_Toc218556543 \h </w:instrText>
            </w:r>
            <w:r w:rsidR="003B40CB" w:rsidRPr="00A010DD">
              <w:rPr>
                <w:noProof/>
                <w:webHidden/>
              </w:rPr>
            </w:r>
            <w:r w:rsidR="003B40CB" w:rsidRPr="00A010DD">
              <w:rPr>
                <w:noProof/>
                <w:webHidden/>
              </w:rPr>
              <w:fldChar w:fldCharType="separate"/>
            </w:r>
            <w:r w:rsidR="00F642FF">
              <w:rPr>
                <w:noProof/>
                <w:webHidden/>
              </w:rPr>
              <w:t>23</w:t>
            </w:r>
            <w:r w:rsidR="003B40CB" w:rsidRPr="00A010DD">
              <w:rPr>
                <w:noProof/>
                <w:webHidden/>
              </w:rPr>
              <w:fldChar w:fldCharType="end"/>
            </w:r>
          </w:hyperlink>
        </w:p>
        <w:p w14:paraId="22028593" w14:textId="5A7C61A1" w:rsidR="003B40CB" w:rsidRPr="00A010DD" w:rsidRDefault="00000000">
          <w:pPr>
            <w:pStyle w:val="TOC3"/>
            <w:tabs>
              <w:tab w:val="right" w:leader="dot" w:pos="9016"/>
            </w:tabs>
            <w:rPr>
              <w:noProof/>
            </w:rPr>
          </w:pPr>
          <w:hyperlink w:anchor="_Toc218556544" w:history="1">
            <w:r w:rsidR="003B40CB" w:rsidRPr="00A010DD">
              <w:rPr>
                <w:rStyle w:val="Hyperlink"/>
                <w:rFonts w:eastAsiaTheme="majorEastAsia"/>
                <w:noProof/>
              </w:rPr>
              <w:t>10.2.3 Implementation Fields and Timeframes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_Toc218556544 \h </w:instrText>
            </w:r>
            <w:r w:rsidR="003B40CB" w:rsidRPr="00A010DD">
              <w:rPr>
                <w:noProof/>
                <w:webHidden/>
              </w:rPr>
            </w:r>
            <w:r w:rsidR="003B40CB" w:rsidRPr="00A010DD">
              <w:rPr>
                <w:noProof/>
                <w:webHidden/>
              </w:rPr>
              <w:fldChar w:fldCharType="separate"/>
            </w:r>
            <w:r w:rsidR="00F642FF">
              <w:rPr>
                <w:noProof/>
                <w:webHidden/>
              </w:rPr>
              <w:t>23</w:t>
            </w:r>
            <w:r w:rsidR="003B40CB" w:rsidRPr="00A010DD">
              <w:rPr>
                <w:noProof/>
                <w:webHidden/>
              </w:rPr>
              <w:fldChar w:fldCharType="end"/>
            </w:r>
          </w:hyperlink>
        </w:p>
        <w:p w14:paraId="55CB1F5C" w14:textId="3E156ADC" w:rsidR="003B40CB" w:rsidRPr="00A010DD" w:rsidRDefault="00000000">
          <w:pPr>
            <w:pStyle w:val="TOC2"/>
            <w:tabs>
              <w:tab w:val="right" w:leader="dot" w:pos="9016"/>
            </w:tabs>
            <w:rPr>
              <w:noProof/>
            </w:rPr>
          </w:pPr>
          <w:hyperlink w:anchor="_Toc218556545" w:history="1">
            <w:r w:rsidR="003B40CB" w:rsidRPr="00A010DD">
              <w:rPr>
                <w:rStyle w:val="Hyperlink"/>
                <w:rFonts w:eastAsiaTheme="majorEastAsia"/>
                <w:noProof/>
              </w:rPr>
              <w:t>10.3 Expected Results and Success Measures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_Toc218556545 \h </w:instrText>
            </w:r>
            <w:r w:rsidR="003B40CB" w:rsidRPr="00A010DD">
              <w:rPr>
                <w:noProof/>
                <w:webHidden/>
              </w:rPr>
            </w:r>
            <w:r w:rsidR="003B40CB" w:rsidRPr="00A010DD">
              <w:rPr>
                <w:noProof/>
                <w:webHidden/>
              </w:rPr>
              <w:fldChar w:fldCharType="separate"/>
            </w:r>
            <w:r w:rsidR="00F642FF">
              <w:rPr>
                <w:noProof/>
                <w:webHidden/>
              </w:rPr>
              <w:t>23</w:t>
            </w:r>
            <w:r w:rsidR="003B40CB" w:rsidRPr="00A010DD">
              <w:rPr>
                <w:noProof/>
                <w:webHidden/>
              </w:rPr>
              <w:fldChar w:fldCharType="end"/>
            </w:r>
          </w:hyperlink>
        </w:p>
        <w:p w14:paraId="6C7EE6C8" w14:textId="00EEB322" w:rsidR="003B40CB" w:rsidRPr="00A010DD" w:rsidRDefault="00000000">
          <w:pPr>
            <w:pStyle w:val="TOC1"/>
            <w:tabs>
              <w:tab w:val="right" w:leader="dot" w:pos="9016"/>
            </w:tabs>
            <w:rPr>
              <w:noProof/>
            </w:rPr>
          </w:pPr>
          <w:hyperlink w:anchor="_Toc218556546" w:history="1">
            <w:r w:rsidR="003B40CB" w:rsidRPr="00A010DD">
              <w:rPr>
                <w:rStyle w:val="Hyperlink"/>
                <w:rFonts w:eastAsiaTheme="majorEastAsia"/>
                <w:noProof/>
              </w:rPr>
              <w:t>References</w:t>
            </w:r>
            <w:r w:rsidR="003B40CB" w:rsidRPr="00A010DD">
              <w:rPr>
                <w:noProof/>
                <w:webHidden/>
              </w:rPr>
              <w:tab/>
            </w:r>
            <w:r w:rsidR="003B40CB" w:rsidRPr="00A010DD">
              <w:rPr>
                <w:noProof/>
                <w:webHidden/>
              </w:rPr>
              <w:fldChar w:fldCharType="begin"/>
            </w:r>
            <w:r w:rsidR="003B40CB" w:rsidRPr="00A010DD">
              <w:rPr>
                <w:noProof/>
                <w:webHidden/>
              </w:rPr>
              <w:instrText xml:space="preserve"> PAGEREF _Toc218556546 \h </w:instrText>
            </w:r>
            <w:r w:rsidR="003B40CB" w:rsidRPr="00A010DD">
              <w:rPr>
                <w:noProof/>
                <w:webHidden/>
              </w:rPr>
            </w:r>
            <w:r w:rsidR="003B40CB" w:rsidRPr="00A010DD">
              <w:rPr>
                <w:noProof/>
                <w:webHidden/>
              </w:rPr>
              <w:fldChar w:fldCharType="separate"/>
            </w:r>
            <w:r w:rsidR="00F642FF">
              <w:rPr>
                <w:noProof/>
                <w:webHidden/>
              </w:rPr>
              <w:t>24</w:t>
            </w:r>
            <w:r w:rsidR="003B40CB" w:rsidRPr="00A010DD">
              <w:rPr>
                <w:noProof/>
                <w:webHidden/>
              </w:rPr>
              <w:fldChar w:fldCharType="end"/>
            </w:r>
          </w:hyperlink>
        </w:p>
        <w:p w14:paraId="6CDAF1E3" w14:textId="5B68891B" w:rsidR="00687708" w:rsidRPr="00A010DD" w:rsidRDefault="00687708" w:rsidP="00687708">
          <w:r w:rsidRPr="00A010DD">
            <w:rPr>
              <w:b/>
              <w:bCs/>
              <w:noProof/>
            </w:rPr>
            <w:fldChar w:fldCharType="end"/>
          </w:r>
        </w:p>
      </w:sdtContent>
    </w:sdt>
    <w:p w14:paraId="2CCAC61A" w14:textId="48F5EE27" w:rsidR="00C733CD" w:rsidRPr="00A010DD" w:rsidRDefault="00C733CD" w:rsidP="00687708"/>
    <w:p w14:paraId="245F1766" w14:textId="77777777" w:rsidR="00C733CD" w:rsidRPr="00A010DD" w:rsidRDefault="00C733CD" w:rsidP="00687708">
      <w:pPr>
        <w:rPr>
          <w:b/>
          <w:bCs/>
        </w:rPr>
      </w:pPr>
      <w:r w:rsidRPr="00A010DD">
        <w:rPr>
          <w:b/>
          <w:bCs/>
        </w:rPr>
        <w:br w:type="page"/>
      </w:r>
    </w:p>
    <w:p w14:paraId="7A1E9168" w14:textId="1DBE30B3" w:rsidR="00C733CD" w:rsidRPr="00A010DD" w:rsidRDefault="00C733CD" w:rsidP="00B606AE">
      <w:pPr>
        <w:pStyle w:val="Heading1"/>
      </w:pPr>
      <w:bookmarkStart w:id="1" w:name="_Toc218556491"/>
      <w:r w:rsidRPr="00A010DD">
        <w:lastRenderedPageBreak/>
        <w:t>1.0 Introduction</w:t>
      </w:r>
      <w:bookmarkEnd w:id="1"/>
    </w:p>
    <w:p w14:paraId="01BD4B4E" w14:textId="77777777" w:rsidR="00C733CD" w:rsidRPr="00A010DD" w:rsidRDefault="00C733CD" w:rsidP="00204AF0">
      <w:pPr>
        <w:pStyle w:val="Heading2"/>
      </w:pPr>
      <w:bookmarkStart w:id="2" w:name="_Toc218556492"/>
      <w:r w:rsidRPr="00A010DD">
        <w:t>1.1 Report Purpose and Scope</w:t>
      </w:r>
      <w:bookmarkEnd w:id="2"/>
    </w:p>
    <w:p w14:paraId="55FEA103" w14:textId="2D2AA706" w:rsidR="00C733CD" w:rsidRPr="00A010DD" w:rsidRDefault="00AB4185" w:rsidP="00AB4185">
      <w:r w:rsidRPr="00A010DD">
        <w:t xml:space="preserve">The digital transformation has substantially altered the </w:t>
      </w:r>
      <w:r w:rsidR="00AF1E05" w:rsidRPr="00A010DD">
        <w:t xml:space="preserve">formulation and implementation of marketing strategies </w:t>
      </w:r>
      <w:r w:rsidRPr="00A010DD">
        <w:t xml:space="preserve">in the global industries. The intelligence systemic combination of artificial intelligence, mobile technologies, and data analytics has become a survival threshold instead of a competitive differentiator in the quick-service restaurant segment (Cioppi et al., 2023). The report </w:t>
      </w:r>
      <w:r w:rsidR="00862491" w:rsidRPr="00A010DD">
        <w:t xml:space="preserve">presents a critical analysis of KFC's marketing activities and offers </w:t>
      </w:r>
      <w:r w:rsidR="00550C10" w:rsidRPr="00A010DD">
        <w:t xml:space="preserve">some </w:t>
      </w:r>
      <w:r w:rsidR="00862491" w:rsidRPr="00A010DD">
        <w:t xml:space="preserve">suggestions for </w:t>
      </w:r>
      <w:r w:rsidR="00550C10" w:rsidRPr="00A010DD">
        <w:t xml:space="preserve">the </w:t>
      </w:r>
      <w:r w:rsidR="00862491" w:rsidRPr="00A010DD">
        <w:t xml:space="preserve">future strategic developments to help </w:t>
      </w:r>
      <w:r w:rsidR="00550C10" w:rsidRPr="00A010DD">
        <w:t xml:space="preserve">the company </w:t>
      </w:r>
      <w:r w:rsidR="00862491" w:rsidRPr="00A010DD">
        <w:t>overcome the challenges arising from</w:t>
      </w:r>
      <w:r w:rsidRPr="00A010DD">
        <w:t xml:space="preserve"> the pressure of digital transformation. </w:t>
      </w:r>
    </w:p>
    <w:p w14:paraId="2473DA58" w14:textId="77777777" w:rsidR="00C733CD" w:rsidRPr="00A010DD" w:rsidRDefault="00C733CD" w:rsidP="00204AF0">
      <w:pPr>
        <w:pStyle w:val="Heading2"/>
      </w:pPr>
      <w:bookmarkStart w:id="3" w:name="_Toc218556493"/>
      <w:r w:rsidRPr="00A010DD">
        <w:t>1.2 KFC Organisation Overview</w:t>
      </w:r>
      <w:bookmarkEnd w:id="3"/>
    </w:p>
    <w:p w14:paraId="0B8C1BD1" w14:textId="5FF07EEF" w:rsidR="00C733CD" w:rsidRPr="00A010DD" w:rsidRDefault="00E56A14" w:rsidP="00AB4185">
      <w:r w:rsidRPr="00A010DD">
        <w:t>Kentucky Fried Chicken is a subsidiary of Yum!</w:t>
      </w:r>
      <w:r w:rsidRPr="00A010DD">
        <w:t xml:space="preserve"> </w:t>
      </w:r>
      <w:r w:rsidRPr="00A010DD">
        <w:t>Brands, with the presence of about 27,000 franchisee outlets in 150 countries (Wang, 2022). By generating over half of the total sales revenue via digital channels (High, 2024) already, the organisation has already reached one of the key milestones of its digital transformation. However, the business model applied according to the franchising practice generates internal tensions between the corporate innovating strategy and the ability to implement the franchisees. Competition is growing in the QSR market due to the presence of traditional and web-based competitors to the positioning of KFC.</w:t>
      </w:r>
      <w:r w:rsidRPr="00A010DD">
        <w:t xml:space="preserve"> </w:t>
      </w:r>
    </w:p>
    <w:p w14:paraId="1913DD19" w14:textId="77777777" w:rsidR="00C733CD" w:rsidRPr="00A010DD" w:rsidRDefault="00C733CD" w:rsidP="00204AF0">
      <w:pPr>
        <w:pStyle w:val="Heading2"/>
      </w:pPr>
      <w:bookmarkStart w:id="4" w:name="_Toc218556494"/>
      <w:r w:rsidRPr="00A010DD">
        <w:t>1.3 Digital Transformation as Key Driver of Change</w:t>
      </w:r>
      <w:bookmarkEnd w:id="4"/>
    </w:p>
    <w:p w14:paraId="1DF75810" w14:textId="2E4B3BC3" w:rsidR="00C733CD" w:rsidRPr="00A010DD" w:rsidRDefault="00E56A14" w:rsidP="00E56A14">
      <w:r w:rsidRPr="00A010DD">
        <w:t>Digital transformation is the major external force that will alter the marketing environment of KFC. The digital transformation canvas framework shows 4 strategic dimensions,</w:t>
      </w:r>
      <w:r w:rsidRPr="00A010DD">
        <w:t xml:space="preserve"> which are, </w:t>
      </w:r>
      <w:r w:rsidRPr="00A010DD">
        <w:t>change in organisations, integration of technologies, value creation processes, and redesign of customer experience (Elia et al., 2024). These dimensions have their dynamics that give rise to strategy opportunities and implementation challenges.</w:t>
      </w:r>
    </w:p>
    <w:p w14:paraId="4EFC6EA6" w14:textId="77777777" w:rsidR="00C733CD" w:rsidRPr="00A010DD" w:rsidRDefault="00C733CD" w:rsidP="00687708">
      <w:pPr>
        <w:rPr>
          <w:b/>
          <w:bCs/>
        </w:rPr>
      </w:pPr>
      <w:r w:rsidRPr="00A010DD">
        <w:rPr>
          <w:b/>
          <w:bCs/>
        </w:rPr>
        <w:br w:type="page"/>
      </w:r>
    </w:p>
    <w:p w14:paraId="34FA3122" w14:textId="3A57A25C" w:rsidR="00C733CD" w:rsidRPr="00A010DD" w:rsidRDefault="00C733CD" w:rsidP="00B606AE">
      <w:pPr>
        <w:pStyle w:val="Heading1"/>
      </w:pPr>
      <w:bookmarkStart w:id="5" w:name="_Toc218556495"/>
      <w:r w:rsidRPr="00A010DD">
        <w:lastRenderedPageBreak/>
        <w:t>2.0 Concept and Importance of Marketing</w:t>
      </w:r>
      <w:bookmarkEnd w:id="5"/>
    </w:p>
    <w:p w14:paraId="7D3BBE96" w14:textId="77777777" w:rsidR="00C733CD" w:rsidRPr="00A010DD" w:rsidRDefault="00C733CD" w:rsidP="00204AF0">
      <w:pPr>
        <w:pStyle w:val="Heading2"/>
      </w:pPr>
      <w:bookmarkStart w:id="6" w:name="_Toc218556496"/>
      <w:r w:rsidRPr="00A010DD">
        <w:t>2.1 Marketing Role Definition and Strategic Importance</w:t>
      </w:r>
      <w:bookmarkEnd w:id="6"/>
    </w:p>
    <w:p w14:paraId="780B8D81" w14:textId="0D7FD9A0" w:rsidR="00C733CD" w:rsidRPr="00A010DD" w:rsidRDefault="00E56A14" w:rsidP="00AB4185">
      <w:r w:rsidRPr="00A010DD">
        <w:t>The sustainability of the performance outcomes and the organisational competitive advantage depends directly on the marketing activities (Sharp, Dawes and Victory, 2024). Marketing activities in the QSR environment are no longer about the traditional promotional activities, but include integration of customer data, coordination of the digital channels, and a cohesive brand experience in its various touchpoints. The strategic value of marketing is even more acute in the digitally disrupted markets, where the cost of customer acquisition and effectiveness of the loyalty programme are defining the profitability to a great extent.</w:t>
      </w:r>
    </w:p>
    <w:p w14:paraId="6E40885E" w14:textId="77777777" w:rsidR="00C733CD" w:rsidRPr="00A010DD" w:rsidRDefault="00C733CD" w:rsidP="00204AF0">
      <w:pPr>
        <w:pStyle w:val="Heading2"/>
      </w:pPr>
      <w:bookmarkStart w:id="7" w:name="_Toc218556497"/>
      <w:r w:rsidRPr="00A010DD">
        <w:t>2.2 Resources Invested in Marketing by KFC</w:t>
      </w:r>
      <w:bookmarkEnd w:id="7"/>
    </w:p>
    <w:p w14:paraId="3CBC7DC0" w14:textId="0D0C3B77" w:rsidR="00C733CD" w:rsidRPr="00A010DD" w:rsidRDefault="00A010DD" w:rsidP="00A010DD">
      <w:r w:rsidRPr="00A010DD">
        <w:t>KFC has portrayed great investment by advancing its digital infrastructure as far as marketing is concerned. The organisation has 380 million digital followers globally, and the Chinese market alone is on the top of the chart when it comes to application-based interaction with the customers (Baohong, 2025). On the basis of financial resources allocated to marketing, the annual revenues of digital resources created annually are ten billion US dollars, and it is supported by over 100 million active users of applications (High, 2024). These investments are related to strategic prioritisation of the digital channel development rather than traditional media allocation.</w:t>
      </w:r>
    </w:p>
    <w:p w14:paraId="2631157B" w14:textId="77777777" w:rsidR="00C733CD" w:rsidRPr="00A010DD" w:rsidRDefault="00C733CD" w:rsidP="00204AF0">
      <w:pPr>
        <w:pStyle w:val="Heading2"/>
      </w:pPr>
      <w:bookmarkStart w:id="8" w:name="_Toc218556498"/>
      <w:r w:rsidRPr="00A010DD">
        <w:t>2.3 Marketing Department's Contribution to Organisational Success</w:t>
      </w:r>
      <w:bookmarkEnd w:id="8"/>
    </w:p>
    <w:p w14:paraId="4411C449" w14:textId="05759CA8" w:rsidR="00C733CD" w:rsidRPr="00A010DD" w:rsidRDefault="00AB4185" w:rsidP="00AB4185">
      <w:r w:rsidRPr="00A010DD">
        <w:t xml:space="preserve">The marketing department leads </w:t>
      </w:r>
      <w:r w:rsidR="00AF1E05" w:rsidRPr="00A010DD">
        <w:t>the process of customer acquisition and retention</w:t>
      </w:r>
      <w:r w:rsidRPr="00A010DD">
        <w:t xml:space="preserve"> by using data to optimise campaigns and manage loyalty programmes (Wang, 2022). Precisely, </w:t>
      </w:r>
      <w:r w:rsidR="00862491" w:rsidRPr="00A010DD">
        <w:t xml:space="preserve">marketing practices </w:t>
      </w:r>
      <w:r w:rsidR="00D60A4D" w:rsidRPr="00A010DD">
        <w:t xml:space="preserve">facilitate the accumulation of brand equity, enhance customer lifetime value, and provide </w:t>
      </w:r>
      <w:r w:rsidR="00862491" w:rsidRPr="00A010DD">
        <w:t xml:space="preserve">a </w:t>
      </w:r>
      <w:r w:rsidRPr="00A010DD">
        <w:t xml:space="preserve">competitive advantage in a saturated market. Nevertheless, the efficiency of marketing spending </w:t>
      </w:r>
      <w:r w:rsidR="00862491" w:rsidRPr="00A010DD">
        <w:t xml:space="preserve">varies widely between franchise territories due to the lack of uniformity in </w:t>
      </w:r>
      <w:r w:rsidRPr="00A010DD">
        <w:t>implementation priorities and competence shortages.</w:t>
      </w:r>
    </w:p>
    <w:p w14:paraId="020FEE60" w14:textId="77777777" w:rsidR="00C733CD" w:rsidRPr="00A010DD" w:rsidRDefault="00C733CD" w:rsidP="00687708">
      <w:pPr>
        <w:rPr>
          <w:b/>
          <w:bCs/>
        </w:rPr>
      </w:pPr>
      <w:r w:rsidRPr="00A010DD">
        <w:rPr>
          <w:b/>
          <w:bCs/>
        </w:rPr>
        <w:br w:type="page"/>
      </w:r>
    </w:p>
    <w:p w14:paraId="4393416D" w14:textId="06E7B4CE" w:rsidR="00C733CD" w:rsidRPr="00A010DD" w:rsidRDefault="00C733CD" w:rsidP="00B606AE">
      <w:pPr>
        <w:pStyle w:val="Heading1"/>
      </w:pPr>
      <w:bookmarkStart w:id="9" w:name="_Toc218556499"/>
      <w:r w:rsidRPr="00A010DD">
        <w:lastRenderedPageBreak/>
        <w:t>3.0 Macro and Micro Marketing Environment Analysis</w:t>
      </w:r>
      <w:bookmarkEnd w:id="9"/>
    </w:p>
    <w:p w14:paraId="0341C672" w14:textId="2515189B" w:rsidR="00C733CD" w:rsidRPr="00A010DD" w:rsidRDefault="00C733CD" w:rsidP="00204AF0">
      <w:pPr>
        <w:pStyle w:val="Heading2"/>
      </w:pPr>
      <w:bookmarkStart w:id="10" w:name="_Toc218556500"/>
      <w:r w:rsidRPr="00A010DD">
        <w:t xml:space="preserve">3.1 PESTEL Analysis of </w:t>
      </w:r>
      <w:r w:rsidR="00AF1E05" w:rsidRPr="00A010DD">
        <w:t xml:space="preserve">the </w:t>
      </w:r>
      <w:r w:rsidRPr="00A010DD">
        <w:t>QSR Industry</w:t>
      </w:r>
      <w:bookmarkEnd w:id="10"/>
    </w:p>
    <w:p w14:paraId="0D66C0B5" w14:textId="77777777" w:rsidR="00C733CD" w:rsidRPr="00A010DD" w:rsidRDefault="00C733CD" w:rsidP="00687708">
      <w:r w:rsidRPr="00A010DD">
        <w:t>Table 1 presents the PESTEL factors influencing KFC's marketing environment.</w:t>
      </w:r>
    </w:p>
    <w:p w14:paraId="39FBA990" w14:textId="77777777" w:rsidR="00C733CD" w:rsidRPr="00A010DD" w:rsidRDefault="00C733CD" w:rsidP="00687708">
      <w:pPr>
        <w:rPr>
          <w:i/>
          <w:iCs/>
        </w:rPr>
      </w:pPr>
      <w:r w:rsidRPr="00A010DD">
        <w:rPr>
          <w:i/>
          <w:iCs/>
        </w:rPr>
        <w:t>Table 1: PESTEL Analysis of QSR Industry Impacting KFC Marketing Strategy (self-made)</w:t>
      </w:r>
    </w:p>
    <w:p w14:paraId="74F9A0A4" w14:textId="33737B69" w:rsidR="0048418A" w:rsidRPr="00A010DD" w:rsidRDefault="0048418A" w:rsidP="0048418A">
      <w:r w:rsidRPr="00A010DD">
        <w:rPr>
          <w:noProof/>
        </w:rPr>
        <w:drawing>
          <wp:inline distT="0" distB="0" distL="0" distR="0" wp14:anchorId="70523745" wp14:editId="0D22B859">
            <wp:extent cx="5729829" cy="5144494"/>
            <wp:effectExtent l="0" t="0" r="0" b="0"/>
            <wp:docPr id="4" name="Picture 3">
              <a:extLst xmlns:a="http://schemas.openxmlformats.org/drawingml/2006/main">
                <a:ext uri="{FF2B5EF4-FFF2-40B4-BE49-F238E27FC236}">
                  <a16:creationId xmlns:a16="http://schemas.microsoft.com/office/drawing/2014/main" id="{1CDB4A06-9D4E-7277-8209-9374FE984F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CDB4A06-9D4E-7277-8209-9374FE984F5A}"/>
                        </a:ext>
                      </a:extLst>
                    </pic:cNvPr>
                    <pic:cNvPicPr>
                      <a:picLocks noChangeAspect="1"/>
                    </pic:cNvPicPr>
                  </pic:nvPicPr>
                  <pic:blipFill rotWithShape="1">
                    <a:blip r:embed="rId7"/>
                    <a:srcRect b="3241"/>
                    <a:stretch/>
                  </pic:blipFill>
                  <pic:spPr bwMode="auto">
                    <a:xfrm>
                      <a:off x="0" y="0"/>
                      <a:ext cx="5730240" cy="5144863"/>
                    </a:xfrm>
                    <a:prstGeom prst="rect">
                      <a:avLst/>
                    </a:prstGeom>
                    <a:ln>
                      <a:noFill/>
                    </a:ln>
                    <a:extLst>
                      <a:ext uri="{53640926-AAD7-44D8-BBD7-CCE9431645EC}">
                        <a14:shadowObscured xmlns:a14="http://schemas.microsoft.com/office/drawing/2010/main"/>
                      </a:ext>
                    </a:extLst>
                  </pic:spPr>
                </pic:pic>
              </a:graphicData>
            </a:graphic>
          </wp:inline>
        </w:drawing>
      </w:r>
    </w:p>
    <w:p w14:paraId="31A33E98" w14:textId="427E888A" w:rsidR="00C733CD" w:rsidRPr="00A010DD" w:rsidRDefault="00AB4185" w:rsidP="00AB4185">
      <w:r w:rsidRPr="00A010DD">
        <w:t xml:space="preserve">The aftermath of the pandemic has </w:t>
      </w:r>
      <w:r w:rsidR="00862491" w:rsidRPr="00A010DD">
        <w:t>accelerated the adoption of contactless delivery and increased reliance</w:t>
      </w:r>
      <w:r w:rsidRPr="00A010DD">
        <w:t xml:space="preserve"> on mobile applications (Chen, 2020). The sustainability promises of KFC</w:t>
      </w:r>
      <w:r w:rsidR="00862491" w:rsidRPr="00A010DD">
        <w:t>, such as its goal of achieving net-zero emissions by 2050 and science-based targets approved by the Carbon Disclosure Project, allow for the development of marketing communication opportunities but impose certain limitations on the enterprise's operations</w:t>
      </w:r>
      <w:r w:rsidRPr="00A010DD">
        <w:t xml:space="preserve"> (KFC, 2024). All these combine to influence the boundaries of marketing strategies and priorities on resource allocation. </w:t>
      </w:r>
    </w:p>
    <w:p w14:paraId="5EA52183" w14:textId="77777777" w:rsidR="00C733CD" w:rsidRPr="00A010DD" w:rsidRDefault="00C733CD" w:rsidP="00204AF0">
      <w:pPr>
        <w:pStyle w:val="Heading2"/>
      </w:pPr>
      <w:bookmarkStart w:id="11" w:name="_Toc218556501"/>
      <w:r w:rsidRPr="00A010DD">
        <w:lastRenderedPageBreak/>
        <w:t>3.2 Porter's Five Forces Analysis</w:t>
      </w:r>
      <w:bookmarkEnd w:id="11"/>
    </w:p>
    <w:p w14:paraId="000385B2" w14:textId="1A418125" w:rsidR="00C733CD" w:rsidRPr="00A010DD" w:rsidRDefault="001C1D3C" w:rsidP="001C1D3C">
      <w:r w:rsidRPr="00A010DD">
        <w:t xml:space="preserve">The </w:t>
      </w:r>
      <w:r w:rsidR="00862491" w:rsidRPr="00A010DD">
        <w:t>level of competitive intensity in the QSR market is also extremely high due to low switching costs and a high number of substitutes (Sharp, Dawes,</w:t>
      </w:r>
      <w:r w:rsidRPr="00A010DD">
        <w:t xml:space="preserve"> and Victory, 2024). The following five forces framework is used in </w:t>
      </w:r>
      <w:r w:rsidR="00862491" w:rsidRPr="00A010DD">
        <w:t>KFC's competitive environment,</w:t>
      </w:r>
      <w:r w:rsidRPr="00A010DD">
        <w:t xml:space="preserve"> as shown in Figure 1. </w:t>
      </w:r>
    </w:p>
    <w:p w14:paraId="767E2EA4" w14:textId="77777777" w:rsidR="00501130" w:rsidRPr="00A010DD" w:rsidRDefault="00501130" w:rsidP="00687708">
      <w:pPr>
        <w:rPr>
          <w:i/>
          <w:iCs/>
          <w:color w:val="FF0000"/>
        </w:rPr>
      </w:pPr>
    </w:p>
    <w:p w14:paraId="17759E97" w14:textId="77777777" w:rsidR="00501130" w:rsidRPr="00A010DD" w:rsidRDefault="00501130" w:rsidP="00B606AE">
      <w:pPr>
        <w:keepNext/>
        <w:jc w:val="center"/>
      </w:pPr>
      <w:r w:rsidRPr="00A010DD">
        <w:rPr>
          <w:i/>
          <w:iCs/>
          <w:noProof/>
          <w:color w:val="FF0000"/>
        </w:rPr>
        <w:drawing>
          <wp:inline distT="0" distB="0" distL="0" distR="0" wp14:anchorId="2796C9FD" wp14:editId="5417330F">
            <wp:extent cx="5564040" cy="30373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9115" cy="3040168"/>
                    </a:xfrm>
                    <a:prstGeom prst="rect">
                      <a:avLst/>
                    </a:prstGeom>
                    <a:noFill/>
                  </pic:spPr>
                </pic:pic>
              </a:graphicData>
            </a:graphic>
          </wp:inline>
        </w:drawing>
      </w:r>
    </w:p>
    <w:p w14:paraId="0B023991" w14:textId="7A2BF5E4" w:rsidR="00501130" w:rsidRPr="00A010DD" w:rsidRDefault="00501130" w:rsidP="00B606AE">
      <w:pPr>
        <w:pStyle w:val="Caption"/>
        <w:jc w:val="center"/>
        <w:rPr>
          <w:i w:val="0"/>
          <w:iCs w:val="0"/>
          <w:color w:val="FF0000"/>
        </w:rPr>
      </w:pPr>
      <w:r w:rsidRPr="00A010DD">
        <w:t xml:space="preserve">Figure </w:t>
      </w:r>
      <w:r w:rsidRPr="00A010DD">
        <w:fldChar w:fldCharType="begin"/>
      </w:r>
      <w:r w:rsidRPr="00A010DD">
        <w:instrText xml:space="preserve"> SEQ Figure \* ARABIC </w:instrText>
      </w:r>
      <w:r w:rsidRPr="00A010DD">
        <w:fldChar w:fldCharType="separate"/>
      </w:r>
      <w:r w:rsidR="002F776B" w:rsidRPr="00A010DD">
        <w:rPr>
          <w:noProof/>
        </w:rPr>
        <w:t>1</w:t>
      </w:r>
      <w:r w:rsidRPr="00A010DD">
        <w:fldChar w:fldCharType="end"/>
      </w:r>
      <w:r w:rsidRPr="00A010DD">
        <w:t xml:space="preserve"> Porter's Five Forces Analysis for KFC in </w:t>
      </w:r>
      <w:r w:rsidR="00AF1E05" w:rsidRPr="00A010DD">
        <w:t xml:space="preserve">the </w:t>
      </w:r>
      <w:r w:rsidRPr="00A010DD">
        <w:t>QSR Market (self-made)</w:t>
      </w:r>
    </w:p>
    <w:p w14:paraId="222CAEBF" w14:textId="7D682E46" w:rsidR="00C733CD" w:rsidRPr="00A010DD" w:rsidRDefault="00501130" w:rsidP="00687708">
      <w:pPr>
        <w:rPr>
          <w:i/>
          <w:iCs/>
          <w:color w:val="FF0000"/>
        </w:rPr>
      </w:pPr>
      <w:r w:rsidRPr="00A010DD">
        <w:rPr>
          <w:i/>
          <w:iCs/>
          <w:color w:val="FF0000"/>
        </w:rPr>
        <w:t xml:space="preserve"> </w:t>
      </w:r>
    </w:p>
    <w:p w14:paraId="5B090E14" w14:textId="1086E3AB" w:rsidR="00E05CF7" w:rsidRPr="00A010DD" w:rsidRDefault="00E05CF7" w:rsidP="00687708">
      <w:r w:rsidRPr="00A010DD">
        <w:t xml:space="preserve">Table 2A: Porter's Five Forces Analysis for KFC in </w:t>
      </w:r>
      <w:r w:rsidR="00501130" w:rsidRPr="00A010DD">
        <w:t xml:space="preserve">the </w:t>
      </w:r>
      <w:r w:rsidRPr="00A010DD">
        <w:t xml:space="preserve">QSR Market </w:t>
      </w:r>
      <w:r w:rsidR="00501130" w:rsidRPr="00A010DD">
        <w:t xml:space="preserve"> </w:t>
      </w:r>
    </w:p>
    <w:p w14:paraId="6096C4BF" w14:textId="12F263DF" w:rsidR="0048418A" w:rsidRPr="00A010DD" w:rsidRDefault="00050AD5" w:rsidP="00687708">
      <w:r w:rsidRPr="00A010DD">
        <w:rPr>
          <w:noProof/>
        </w:rPr>
        <w:lastRenderedPageBreak/>
        <w:drawing>
          <wp:inline distT="0" distB="0" distL="0" distR="0" wp14:anchorId="48ACC451" wp14:editId="0C6FA3BD">
            <wp:extent cx="5658416" cy="5062193"/>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3500" cy="5066742"/>
                    </a:xfrm>
                    <a:prstGeom prst="rect">
                      <a:avLst/>
                    </a:prstGeom>
                    <a:noFill/>
                  </pic:spPr>
                </pic:pic>
              </a:graphicData>
            </a:graphic>
          </wp:inline>
        </w:drawing>
      </w:r>
    </w:p>
    <w:p w14:paraId="7980AF6E" w14:textId="750023B8" w:rsidR="001C1D3C" w:rsidRPr="00A010DD" w:rsidRDefault="001C1D3C" w:rsidP="001C1D3C">
      <w:r w:rsidRPr="00A010DD">
        <w:t>Application: This model is used to measure the intensity of competition</w:t>
      </w:r>
      <w:r w:rsidR="00862491" w:rsidRPr="00A010DD">
        <w:t>, build differentiation strategies, and identify possible threats to profits (Sharp, Dawes,</w:t>
      </w:r>
      <w:r w:rsidRPr="00A010DD">
        <w:t xml:space="preserve"> and Victory, 2024).</w:t>
      </w:r>
    </w:p>
    <w:p w14:paraId="58D70892" w14:textId="77777777" w:rsidR="001C1D3C" w:rsidRPr="00A010DD" w:rsidRDefault="001C1D3C" w:rsidP="001C1D3C">
      <w:r w:rsidRPr="00A010DD">
        <w:t>Benefits: Rationally determines structural forces that influence profitability and strategic positioning strategies.</w:t>
      </w:r>
    </w:p>
    <w:p w14:paraId="3EF9EA99" w14:textId="06A3D0B1" w:rsidR="00E05CF7" w:rsidRPr="00A010DD" w:rsidRDefault="001C1D3C" w:rsidP="001C1D3C">
      <w:r w:rsidRPr="00A010DD">
        <w:t xml:space="preserve">Weaknesses: Static analysis does not </w:t>
      </w:r>
      <w:r w:rsidR="00862491" w:rsidRPr="00A010DD">
        <w:t xml:space="preserve">accurately reflect the rapid dynamics of disruption in the digital environment or the competitive models of </w:t>
      </w:r>
      <w:r w:rsidRPr="00A010DD">
        <w:t xml:space="preserve">ecosystems that are gaining popularity in the QSR markets (Saidarka and Rusfian, 2019). </w:t>
      </w:r>
    </w:p>
    <w:p w14:paraId="710343AB" w14:textId="77777777" w:rsidR="00C733CD" w:rsidRPr="00A010DD" w:rsidRDefault="00C733CD" w:rsidP="00204AF0">
      <w:pPr>
        <w:pStyle w:val="Heading2"/>
      </w:pPr>
      <w:bookmarkStart w:id="12" w:name="_Toc218556502"/>
      <w:r w:rsidRPr="00A010DD">
        <w:t>3.3 Environmental Influence on KFC's Marketing Strategy</w:t>
      </w:r>
      <w:bookmarkEnd w:id="12"/>
    </w:p>
    <w:p w14:paraId="2547FC58" w14:textId="37920875" w:rsidR="00C733CD" w:rsidRPr="00A010DD" w:rsidRDefault="00A010DD" w:rsidP="001C1D3C">
      <w:r w:rsidRPr="00A010DD">
        <w:t>The environmental forces require strategic reactions at various marketing dimensions (Gao, 2025). Technology adoption is directly proportional to the results of the business performance and there is a sense of urgency to invest more in digital technology. Nevertheless, organisational capability is crucial in regards to the efficiency of technological solutions in the implementation of a consistent change within a network of franchises.</w:t>
      </w:r>
    </w:p>
    <w:p w14:paraId="55A8944F" w14:textId="77777777" w:rsidR="00C733CD" w:rsidRPr="00A010DD" w:rsidRDefault="00C733CD" w:rsidP="00204AF0">
      <w:pPr>
        <w:pStyle w:val="Heading2"/>
      </w:pPr>
      <w:bookmarkStart w:id="13" w:name="_Toc218556503"/>
      <w:r w:rsidRPr="00A010DD">
        <w:lastRenderedPageBreak/>
        <w:t>3.4 Response to Digital Transformation Driver</w:t>
      </w:r>
      <w:bookmarkEnd w:id="13"/>
    </w:p>
    <w:p w14:paraId="40BCB997" w14:textId="249CB947" w:rsidR="00C733CD" w:rsidRPr="00A010DD" w:rsidRDefault="00A010DD" w:rsidP="001C1D3C">
      <w:r w:rsidRPr="00A010DD">
        <w:t>The three strategic pillars by KFC are creation of mobile apps, continuation of loyalty schemes and incorporation of AI. The success rate in implementing corporate-owned and franchise-based outlets though varies greatly and therefore causes discrepancies in brand experience which consequently leads to poor marketing results.</w:t>
      </w:r>
    </w:p>
    <w:p w14:paraId="23289C97" w14:textId="77777777" w:rsidR="00C733CD" w:rsidRPr="00A010DD" w:rsidRDefault="00C733CD" w:rsidP="00B606AE">
      <w:pPr>
        <w:pStyle w:val="Heading1"/>
      </w:pPr>
      <w:bookmarkStart w:id="14" w:name="_Toc218556504"/>
      <w:r w:rsidRPr="00A010DD">
        <w:t>4.0 Strategic Analysis Frameworks</w:t>
      </w:r>
      <w:bookmarkEnd w:id="14"/>
    </w:p>
    <w:p w14:paraId="680C1250" w14:textId="77777777" w:rsidR="00C733CD" w:rsidRPr="00A010DD" w:rsidRDefault="00C733CD" w:rsidP="00204AF0">
      <w:pPr>
        <w:pStyle w:val="Heading2"/>
      </w:pPr>
      <w:bookmarkStart w:id="15" w:name="_Toc218556505"/>
      <w:r w:rsidRPr="00A010DD">
        <w:t>4.1 SWOT Analysis</w:t>
      </w:r>
      <w:bookmarkEnd w:id="15"/>
    </w:p>
    <w:p w14:paraId="32276F84" w14:textId="3F312634" w:rsidR="00C733CD" w:rsidRPr="00A010DD" w:rsidRDefault="00B822E7" w:rsidP="00B822E7">
      <w:r w:rsidRPr="00A010DD">
        <w:t xml:space="preserve">The strategic position of KFC is </w:t>
      </w:r>
      <w:r w:rsidR="00862491" w:rsidRPr="00A010DD">
        <w:t xml:space="preserve">presented in Table 2, based on an </w:t>
      </w:r>
      <w:r w:rsidRPr="00A010DD">
        <w:t xml:space="preserve">internal-external analysis of factors. </w:t>
      </w:r>
    </w:p>
    <w:p w14:paraId="2DEDD65F" w14:textId="77777777" w:rsidR="00C733CD" w:rsidRPr="00A010DD" w:rsidRDefault="00C733CD" w:rsidP="00687708">
      <w:pPr>
        <w:rPr>
          <w:i/>
          <w:iCs/>
        </w:rPr>
      </w:pPr>
      <w:r w:rsidRPr="00A010DD">
        <w:rPr>
          <w:i/>
          <w:iCs/>
        </w:rPr>
        <w:t>Table 2: KFC SWOT Analysis in Digital Transformation Context (self-made)</w:t>
      </w:r>
    </w:p>
    <w:p w14:paraId="0F603977" w14:textId="1063F5F5" w:rsidR="001022B3" w:rsidRPr="00A010DD" w:rsidRDefault="001022B3" w:rsidP="00687708">
      <w:r w:rsidRPr="00A010DD">
        <w:rPr>
          <w:noProof/>
        </w:rPr>
        <w:drawing>
          <wp:inline distT="0" distB="0" distL="0" distR="0" wp14:anchorId="350B49B4" wp14:editId="1692A324">
            <wp:extent cx="5790024" cy="3231894"/>
            <wp:effectExtent l="0" t="0" r="127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00396" cy="3237684"/>
                    </a:xfrm>
                    <a:prstGeom prst="rect">
                      <a:avLst/>
                    </a:prstGeom>
                    <a:noFill/>
                  </pic:spPr>
                </pic:pic>
              </a:graphicData>
            </a:graphic>
          </wp:inline>
        </w:drawing>
      </w:r>
    </w:p>
    <w:p w14:paraId="215B5602" w14:textId="582A7B73" w:rsidR="00A010DD" w:rsidRPr="00A010DD" w:rsidRDefault="00B822E7" w:rsidP="00A010DD">
      <w:r w:rsidRPr="00A010DD">
        <w:rPr>
          <w:b/>
          <w:bCs/>
        </w:rPr>
        <w:t>Application:</w:t>
      </w:r>
      <w:r w:rsidRPr="00A010DD">
        <w:t xml:space="preserve"> </w:t>
      </w:r>
      <w:r w:rsidR="00A010DD" w:rsidRPr="00A010DD">
        <w:t>It is an internal</w:t>
      </w:r>
      <w:r w:rsidR="00A010DD" w:rsidRPr="00A010DD">
        <w:t>-</w:t>
      </w:r>
      <w:r w:rsidR="00A010DD" w:rsidRPr="00A010DD">
        <w:t>external mapping, which establishes strategic priorities and resources (King, Freyn, and Morrison, 2023).</w:t>
      </w:r>
    </w:p>
    <w:p w14:paraId="47FF4DCA" w14:textId="77777777" w:rsidR="00A010DD" w:rsidRPr="00A010DD" w:rsidRDefault="00A010DD" w:rsidP="00A010DD">
      <w:r w:rsidRPr="00A010DD">
        <w:t>Digital strengths of the technology achieve the technology parity. The technical competence is indicated by the correctness of the demand forecast at KFC, which grew to 95% with the implementation of artificial intelligence (Baohong, 2025). However, the workforce capability crisis is the most threatening weakness. The research works attest to the fact that a 150-percent turnover rate in the fast-food environments is a systematic killing of training funds and electronic devices adoption (Shriedeh, 2019). The retention rate of frontline employees is only 54% after three months and this means that there is a steady loss of knowledge.</w:t>
      </w:r>
    </w:p>
    <w:p w14:paraId="285807AA" w14:textId="77777777" w:rsidR="00A010DD" w:rsidRPr="00A010DD" w:rsidRDefault="00A010DD" w:rsidP="00A010DD">
      <w:r w:rsidRPr="00A010DD">
        <w:rPr>
          <w:b/>
          <w:bCs/>
        </w:rPr>
        <w:lastRenderedPageBreak/>
        <w:t>Advantages:</w:t>
      </w:r>
      <w:r w:rsidRPr="00A010DD">
        <w:t xml:space="preserve"> SWOT analysis offers a combined approach to strategic positioning and includes different viewpoints into the action insight categories.</w:t>
      </w:r>
    </w:p>
    <w:p w14:paraId="2A5ACE45" w14:textId="542AD0F5" w:rsidR="00C733CD" w:rsidRPr="00A010DD" w:rsidRDefault="00A010DD" w:rsidP="00A010DD">
      <w:r w:rsidRPr="00A010DD">
        <w:rPr>
          <w:b/>
          <w:bCs/>
        </w:rPr>
        <w:t>Weaknesses:</w:t>
      </w:r>
      <w:r w:rsidRPr="00A010DD">
        <w:t xml:space="preserve"> It is a subjective framework with regards to the classification of factors and does not have inherent prioritisation procedures to assist in the process of decision-making to allocate resources (King, Freyn, and Morrison, 2023). Moreover, there are no paths of dynamic capability development because of the nature of a snapshot at a certain moment.</w:t>
      </w:r>
    </w:p>
    <w:p w14:paraId="78A803D5" w14:textId="77777777" w:rsidR="00C733CD" w:rsidRPr="00A010DD" w:rsidRDefault="00C733CD" w:rsidP="00204AF0">
      <w:pPr>
        <w:pStyle w:val="Heading2"/>
      </w:pPr>
      <w:bookmarkStart w:id="16" w:name="_Toc218556506"/>
      <w:r w:rsidRPr="00A010DD">
        <w:t>4.2 Ansoff Matrix Application</w:t>
      </w:r>
      <w:bookmarkEnd w:id="16"/>
    </w:p>
    <w:p w14:paraId="60A7E941" w14:textId="0D59D356" w:rsidR="00C733CD" w:rsidRPr="00A010DD" w:rsidRDefault="00B822E7" w:rsidP="00B822E7">
      <w:r w:rsidRPr="00A010DD">
        <w:t xml:space="preserve">Figure 2 shows the growth strategy options of KFC using the </w:t>
      </w:r>
      <w:r w:rsidR="00AF1E05" w:rsidRPr="00A010DD">
        <w:t>Ansoff</w:t>
      </w:r>
      <w:r w:rsidRPr="00A010DD">
        <w:t xml:space="preserve"> framework. </w:t>
      </w:r>
    </w:p>
    <w:p w14:paraId="5E67570C" w14:textId="77777777" w:rsidR="00AF1E05" w:rsidRPr="00A010DD" w:rsidRDefault="00AF1E05" w:rsidP="00AF1E05">
      <w:pPr>
        <w:keepNext/>
        <w:jc w:val="center"/>
      </w:pPr>
      <w:r w:rsidRPr="00A010DD">
        <w:rPr>
          <w:noProof/>
        </w:rPr>
        <w:drawing>
          <wp:inline distT="0" distB="0" distL="0" distR="0" wp14:anchorId="3E4F9754" wp14:editId="49D8BA12">
            <wp:extent cx="5731510" cy="31261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26105"/>
                    </a:xfrm>
                    <a:prstGeom prst="rect">
                      <a:avLst/>
                    </a:prstGeom>
                  </pic:spPr>
                </pic:pic>
              </a:graphicData>
            </a:graphic>
          </wp:inline>
        </w:drawing>
      </w:r>
    </w:p>
    <w:p w14:paraId="750817D1" w14:textId="5FB6AFC4" w:rsidR="00AF1E05" w:rsidRPr="00A010DD" w:rsidRDefault="00AF1E05" w:rsidP="00AF1E05">
      <w:pPr>
        <w:pStyle w:val="Caption"/>
        <w:jc w:val="center"/>
        <w:rPr>
          <w:i w:val="0"/>
          <w:iCs w:val="0"/>
          <w:color w:val="FF0000"/>
        </w:rPr>
      </w:pPr>
      <w:r w:rsidRPr="00A010DD">
        <w:t xml:space="preserve">Figure </w:t>
      </w:r>
      <w:r w:rsidRPr="00A010DD">
        <w:fldChar w:fldCharType="begin"/>
      </w:r>
      <w:r w:rsidRPr="00A010DD">
        <w:instrText xml:space="preserve"> SEQ Figure \* ARABIC </w:instrText>
      </w:r>
      <w:r w:rsidRPr="00A010DD">
        <w:fldChar w:fldCharType="separate"/>
      </w:r>
      <w:r w:rsidR="002F776B" w:rsidRPr="00A010DD">
        <w:rPr>
          <w:noProof/>
        </w:rPr>
        <w:t>2</w:t>
      </w:r>
      <w:r w:rsidRPr="00A010DD">
        <w:fldChar w:fldCharType="end"/>
      </w:r>
      <w:r w:rsidRPr="00A010DD">
        <w:t xml:space="preserve"> Ansoff Matrix Applied to KFC Growth Strategies (self-made)</w:t>
      </w:r>
    </w:p>
    <w:p w14:paraId="5B71EC35" w14:textId="0CA8E126" w:rsidR="00501130" w:rsidRPr="00A010DD" w:rsidRDefault="00AF1E05" w:rsidP="00687708">
      <w:pPr>
        <w:rPr>
          <w:i/>
          <w:iCs/>
          <w:color w:val="FF0000"/>
        </w:rPr>
      </w:pPr>
      <w:r w:rsidRPr="00A010DD">
        <w:rPr>
          <w:i/>
          <w:iCs/>
          <w:color w:val="FF0000"/>
        </w:rPr>
        <w:t xml:space="preserve"> </w:t>
      </w:r>
    </w:p>
    <w:p w14:paraId="440F8453" w14:textId="271DE09B" w:rsidR="00B822E7" w:rsidRPr="00A010DD" w:rsidRDefault="00B822E7" w:rsidP="00AF1E05">
      <w:r w:rsidRPr="00A010DD">
        <w:t xml:space="preserve">Market penetration strategies aim </w:t>
      </w:r>
      <w:r w:rsidR="00862491" w:rsidRPr="00A010DD">
        <w:t>to develop loyalty programmes, with the current 54% involvement targeting a 70% penetration rate</w:t>
      </w:r>
      <w:r w:rsidRPr="00A010DD">
        <w:t xml:space="preserve">. Product development </w:t>
      </w:r>
      <w:r w:rsidR="00862491" w:rsidRPr="00A010DD">
        <w:t>encompasses artificial intelligence-based menu customisation and plant-based protein alternatives, designed to meet the needs of health-conscious consumer segments</w:t>
      </w:r>
      <w:r w:rsidRPr="00A010DD">
        <w:t xml:space="preserve">. The focus of market development is on </w:t>
      </w:r>
      <w:r w:rsidR="00862491" w:rsidRPr="00A010DD">
        <w:t>emerging market digital infrastructure investment, particularly in</w:t>
      </w:r>
      <w:r w:rsidRPr="00A010DD">
        <w:t xml:space="preserve"> high-growth territories in Asia (Huang, 2025).</w:t>
      </w:r>
    </w:p>
    <w:p w14:paraId="22544A95" w14:textId="212A7CB4" w:rsidR="00B822E7" w:rsidRPr="00A010DD" w:rsidRDefault="00B822E7" w:rsidP="00B822E7">
      <w:r w:rsidRPr="00A010DD">
        <w:t xml:space="preserve">The most risky growth avenue is diversification by ghost kitchen. The studies suggest that the acceptance of ghost </w:t>
      </w:r>
      <w:r w:rsidR="00AF1E05" w:rsidRPr="00A010DD">
        <w:t>kitchens</w:t>
      </w:r>
      <w:r w:rsidRPr="00A010DD">
        <w:t xml:space="preserve"> is largely based on consumer knowledge and the perceived benefit-risk ratios (Cai, Leung and Chi, 2022). This observation </w:t>
      </w:r>
      <w:r w:rsidR="00862491" w:rsidRPr="00A010DD">
        <w:t>suggests that consumer education is high prior to</w:t>
      </w:r>
      <w:r w:rsidRPr="00A010DD">
        <w:t xml:space="preserve"> mass adoption.</w:t>
      </w:r>
    </w:p>
    <w:p w14:paraId="16BDF539" w14:textId="280081E4" w:rsidR="00B822E7" w:rsidRPr="00A010DD" w:rsidRDefault="00B822E7" w:rsidP="00B822E7">
      <w:r w:rsidRPr="00A010DD">
        <w:rPr>
          <w:b/>
          <w:bCs/>
        </w:rPr>
        <w:lastRenderedPageBreak/>
        <w:t>Relevance:</w:t>
      </w:r>
      <w:r w:rsidRPr="00A010DD">
        <w:t xml:space="preserve"> The matrix </w:t>
      </w:r>
      <w:r w:rsidR="00862491" w:rsidRPr="00A010DD">
        <w:t>offers clear growth pathway options within the context of digital transformation, enabling</w:t>
      </w:r>
      <w:r w:rsidRPr="00A010DD">
        <w:t xml:space="preserve"> strategic choice evaluation.</w:t>
      </w:r>
    </w:p>
    <w:p w14:paraId="10753CF0" w14:textId="69777235" w:rsidR="00B822E7" w:rsidRPr="00A010DD" w:rsidRDefault="002F776B" w:rsidP="00B822E7">
      <w:r w:rsidRPr="00A010DD">
        <w:rPr>
          <w:b/>
          <w:bCs/>
        </w:rPr>
        <w:t>Advantages</w:t>
      </w:r>
      <w:r w:rsidR="00B822E7" w:rsidRPr="00A010DD">
        <w:rPr>
          <w:b/>
          <w:bCs/>
        </w:rPr>
        <w:t>:</w:t>
      </w:r>
      <w:r w:rsidR="00B822E7" w:rsidRPr="00A010DD">
        <w:t xml:space="preserve"> The framework gives direct but broad strategy categorisation, which is suitable </w:t>
      </w:r>
      <w:r w:rsidR="00AF1E05" w:rsidRPr="00A010DD">
        <w:t>for</w:t>
      </w:r>
      <w:r w:rsidR="00B822E7" w:rsidRPr="00A010DD">
        <w:t xml:space="preserve"> communication and alignment with the organisational levels.</w:t>
      </w:r>
    </w:p>
    <w:p w14:paraId="7735C5A3" w14:textId="061A2231" w:rsidR="00B822E7" w:rsidRPr="00A010DD" w:rsidRDefault="00B822E7" w:rsidP="00B822E7">
      <w:r w:rsidRPr="00A010DD">
        <w:rPr>
          <w:b/>
          <w:bCs/>
        </w:rPr>
        <w:t>Limitations:</w:t>
      </w:r>
      <w:r w:rsidRPr="00A010DD">
        <w:t xml:space="preserve"> The model does not </w:t>
      </w:r>
      <w:r w:rsidR="00862491" w:rsidRPr="00A010DD">
        <w:t>account for barriers to implementation, particularly the limitations on strategy implementation due to the franchise's capabilities</w:t>
      </w:r>
      <w:r w:rsidR="00AF1E05" w:rsidRPr="00A010DD">
        <w:t xml:space="preserve"> and the limitations of </w:t>
      </w:r>
      <w:r w:rsidRPr="00A010DD">
        <w:t>capital availability.</w:t>
      </w:r>
    </w:p>
    <w:p w14:paraId="6AC31759" w14:textId="77777777" w:rsidR="00C733CD" w:rsidRPr="00A010DD" w:rsidRDefault="00C733CD" w:rsidP="00B606AE">
      <w:pPr>
        <w:pStyle w:val="Heading1"/>
      </w:pPr>
      <w:bookmarkStart w:id="17" w:name="_Toc218556507"/>
      <w:r w:rsidRPr="00A010DD">
        <w:t>5.0 Target Market Analysis</w:t>
      </w:r>
      <w:bookmarkEnd w:id="17"/>
    </w:p>
    <w:p w14:paraId="0BA7595D" w14:textId="77777777" w:rsidR="00946459" w:rsidRPr="00A010DD" w:rsidRDefault="00946459" w:rsidP="00204AF0">
      <w:pPr>
        <w:pStyle w:val="Heading2"/>
      </w:pPr>
      <w:bookmarkStart w:id="18" w:name="_Toc218556508"/>
      <w:r w:rsidRPr="00A010DD">
        <w:t>5.1 Primary Target Segments</w:t>
      </w:r>
      <w:bookmarkEnd w:id="18"/>
    </w:p>
    <w:p w14:paraId="6F52CC2D" w14:textId="77777777" w:rsidR="00A76BF3" w:rsidRPr="00A010DD" w:rsidRDefault="00A76BF3" w:rsidP="00A76BF3">
      <w:r w:rsidRPr="00A010DD">
        <w:t>KFC focuses on three segments with respect to digital adoption and growth potential.</w:t>
      </w:r>
    </w:p>
    <w:p w14:paraId="566FD30E" w14:textId="0724B079" w:rsidR="00A76BF3" w:rsidRPr="00A010DD" w:rsidRDefault="00A76BF3" w:rsidP="00A76BF3">
      <w:pPr>
        <w:pStyle w:val="ListParagraph"/>
        <w:numPr>
          <w:ilvl w:val="0"/>
          <w:numId w:val="9"/>
        </w:numPr>
      </w:pPr>
      <w:r w:rsidRPr="00A010DD">
        <w:rPr>
          <w:b/>
          <w:bCs/>
        </w:rPr>
        <w:t>Segment 1</w:t>
      </w:r>
      <w:r w:rsidR="0006586C" w:rsidRPr="00A010DD">
        <w:rPr>
          <w:b/>
          <w:bCs/>
        </w:rPr>
        <w:t xml:space="preserve"> -</w:t>
      </w:r>
      <w:r w:rsidRPr="00A010DD">
        <w:rPr>
          <w:b/>
          <w:bCs/>
        </w:rPr>
        <w:t xml:space="preserve"> Gen </w:t>
      </w:r>
      <w:r w:rsidR="00AF1E05" w:rsidRPr="00A010DD">
        <w:rPr>
          <w:b/>
          <w:bCs/>
        </w:rPr>
        <w:t>Z/Millennial Digital Natives:</w:t>
      </w:r>
      <w:r w:rsidR="00AF1E05" w:rsidRPr="00A010DD">
        <w:t xml:space="preserve"> This mobile-first generation (65% of QSR customers) requires</w:t>
      </w:r>
      <w:r w:rsidRPr="00A010DD">
        <w:t xml:space="preserve"> personalised digital experiences, which is the rationale to pay high prices to acquire them due to their high lifetime value</w:t>
      </w:r>
      <w:r w:rsidR="004A2BFC" w:rsidRPr="00A010DD">
        <w:t xml:space="preserve"> (Baranowski and Pandari, 2021)</w:t>
      </w:r>
      <w:r w:rsidRPr="00A010DD">
        <w:t>.</w:t>
      </w:r>
    </w:p>
    <w:p w14:paraId="1B00B1E8" w14:textId="2AC5F0E0" w:rsidR="00A76BF3" w:rsidRPr="00A010DD" w:rsidRDefault="00A76BF3" w:rsidP="00A76BF3">
      <w:pPr>
        <w:pStyle w:val="ListParagraph"/>
        <w:numPr>
          <w:ilvl w:val="0"/>
          <w:numId w:val="8"/>
        </w:numPr>
      </w:pPr>
      <w:r w:rsidRPr="00A010DD">
        <w:rPr>
          <w:b/>
          <w:bCs/>
        </w:rPr>
        <w:t>Segment 2</w:t>
      </w:r>
      <w:r w:rsidR="0006586C" w:rsidRPr="00A010DD">
        <w:rPr>
          <w:b/>
          <w:bCs/>
        </w:rPr>
        <w:t xml:space="preserve"> -</w:t>
      </w:r>
      <w:r w:rsidRPr="00A010DD">
        <w:rPr>
          <w:b/>
          <w:bCs/>
        </w:rPr>
        <w:t xml:space="preserve"> Emerging Market Consumers:</w:t>
      </w:r>
      <w:r w:rsidRPr="00A010DD">
        <w:t xml:space="preserve"> The consumer segment is marked by the high pace of smartphone penetration and the preference towards off-premise ordering (75%), which is why the value-based strategy should be employed in this group because of the high level of price sensitivity</w:t>
      </w:r>
      <w:r w:rsidR="004A2BFC" w:rsidRPr="00A010DD">
        <w:t xml:space="preserve"> (Sharma, Deshmukh and Kumar, 2025)</w:t>
      </w:r>
      <w:r w:rsidRPr="00A010DD">
        <w:t>.</w:t>
      </w:r>
    </w:p>
    <w:p w14:paraId="1AF4F399" w14:textId="503A4853" w:rsidR="00946459" w:rsidRPr="00A010DD" w:rsidRDefault="00A76BF3" w:rsidP="00A76BF3">
      <w:pPr>
        <w:pStyle w:val="ListParagraph"/>
        <w:numPr>
          <w:ilvl w:val="0"/>
          <w:numId w:val="9"/>
        </w:numPr>
      </w:pPr>
      <w:r w:rsidRPr="00A010DD">
        <w:rPr>
          <w:b/>
          <w:bCs/>
        </w:rPr>
        <w:t>Segment 3</w:t>
      </w:r>
      <w:r w:rsidR="0006586C" w:rsidRPr="00A010DD">
        <w:rPr>
          <w:b/>
          <w:bCs/>
        </w:rPr>
        <w:t xml:space="preserve"> -</w:t>
      </w:r>
      <w:r w:rsidRPr="00A010DD">
        <w:rPr>
          <w:b/>
          <w:bCs/>
        </w:rPr>
        <w:t xml:space="preserve"> Convenience-Seeking Mobile Users:</w:t>
      </w:r>
      <w:r w:rsidRPr="00A010DD">
        <w:t xml:space="preserve"> A cross-demographic cohort that highly values speed and painless purchases, and thus will be best suited to upscale delivery services</w:t>
      </w:r>
      <w:r w:rsidR="004A2BFC" w:rsidRPr="00A010DD">
        <w:t xml:space="preserve"> (Chowdhury, 2023)</w:t>
      </w:r>
      <w:r w:rsidRPr="00A010DD">
        <w:t>.</w:t>
      </w:r>
    </w:p>
    <w:p w14:paraId="14DCBE3C" w14:textId="77777777" w:rsidR="002F776B" w:rsidRPr="00A010DD" w:rsidRDefault="002F776B" w:rsidP="002F776B">
      <w:pPr>
        <w:pStyle w:val="ListParagraph"/>
      </w:pPr>
    </w:p>
    <w:p w14:paraId="2B5B9CD5" w14:textId="77777777" w:rsidR="002F776B" w:rsidRPr="00A010DD" w:rsidRDefault="002F776B" w:rsidP="002F776B">
      <w:pPr>
        <w:keepNext/>
        <w:jc w:val="center"/>
      </w:pPr>
      <w:r w:rsidRPr="00A010DD">
        <w:rPr>
          <w:noProof/>
        </w:rPr>
        <w:drawing>
          <wp:inline distT="0" distB="0" distL="0" distR="0" wp14:anchorId="16A6E194" wp14:editId="2F9D8CF4">
            <wp:extent cx="4488815" cy="1565565"/>
            <wp:effectExtent l="0" t="0" r="698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08640" cy="1572479"/>
                    </a:xfrm>
                    <a:prstGeom prst="rect">
                      <a:avLst/>
                    </a:prstGeom>
                  </pic:spPr>
                </pic:pic>
              </a:graphicData>
            </a:graphic>
          </wp:inline>
        </w:drawing>
      </w:r>
    </w:p>
    <w:p w14:paraId="49E04ACA" w14:textId="65C9E713" w:rsidR="002F776B" w:rsidRPr="00A010DD" w:rsidRDefault="002F776B" w:rsidP="002F776B">
      <w:pPr>
        <w:pStyle w:val="Caption"/>
        <w:jc w:val="center"/>
      </w:pPr>
      <w:r w:rsidRPr="00A010DD">
        <w:t xml:space="preserve">Figure </w:t>
      </w:r>
      <w:r w:rsidRPr="00A010DD">
        <w:fldChar w:fldCharType="begin"/>
      </w:r>
      <w:r w:rsidRPr="00A010DD">
        <w:instrText xml:space="preserve"> SEQ Figure \* ARABIC </w:instrText>
      </w:r>
      <w:r w:rsidRPr="00A010DD">
        <w:fldChar w:fldCharType="separate"/>
      </w:r>
      <w:r w:rsidRPr="00A010DD">
        <w:rPr>
          <w:noProof/>
        </w:rPr>
        <w:t>3</w:t>
      </w:r>
      <w:r w:rsidRPr="00A010DD">
        <w:fldChar w:fldCharType="end"/>
      </w:r>
      <w:r w:rsidRPr="00A010DD">
        <w:t xml:space="preserve"> Primary Target Segments (self-made)</w:t>
      </w:r>
    </w:p>
    <w:p w14:paraId="633AEA15" w14:textId="77777777" w:rsidR="00946459" w:rsidRPr="00A010DD" w:rsidRDefault="00946459" w:rsidP="00204AF0">
      <w:pPr>
        <w:pStyle w:val="Heading2"/>
      </w:pPr>
      <w:bookmarkStart w:id="19" w:name="_Toc218556509"/>
      <w:r w:rsidRPr="00A010DD">
        <w:t>5.2 Rationale for Target Selection</w:t>
      </w:r>
      <w:bookmarkEnd w:id="19"/>
    </w:p>
    <w:p w14:paraId="1C6D5FD6" w14:textId="5FA2003C" w:rsidR="00946459" w:rsidRPr="00A010DD" w:rsidRDefault="00A76BF3" w:rsidP="00A76BF3">
      <w:r w:rsidRPr="00A010DD">
        <w:t xml:space="preserve">The choice will be made based on the prospects of high digital adoption, </w:t>
      </w:r>
      <w:r w:rsidR="00AF1E05" w:rsidRPr="00A010DD">
        <w:t>the potential of a loyalty programme, and alignment with</w:t>
      </w:r>
      <w:r w:rsidRPr="00A010DD">
        <w:t xml:space="preserve"> the growth market, which allows marketing effectiveness and customer equity in the long term.</w:t>
      </w:r>
    </w:p>
    <w:p w14:paraId="21EE167A" w14:textId="77777777" w:rsidR="00946459" w:rsidRPr="00A010DD" w:rsidRDefault="00946459" w:rsidP="00204AF0">
      <w:pPr>
        <w:pStyle w:val="Heading2"/>
      </w:pPr>
      <w:bookmarkStart w:id="20" w:name="_Toc218556510"/>
      <w:r w:rsidRPr="00A010DD">
        <w:lastRenderedPageBreak/>
        <w:t>5.3 STP Strategy Evaluation</w:t>
      </w:r>
      <w:bookmarkEnd w:id="20"/>
    </w:p>
    <w:p w14:paraId="116C446F" w14:textId="628CC20A" w:rsidR="00946459" w:rsidRPr="00A010DD" w:rsidRDefault="00862491" w:rsidP="00A76BF3">
      <w:r w:rsidRPr="00A010DD">
        <w:t>The effectiveness of positioning has a significant</w:t>
      </w:r>
      <w:r w:rsidR="00A76BF3" w:rsidRPr="00A010DD">
        <w:t xml:space="preserve"> impact on brand performance. KFC has weaknesses in terms of not being very clear. It has been shown that market orientation mediates this effectiveness</w:t>
      </w:r>
      <w:r w:rsidR="00AF1E05" w:rsidRPr="00A010DD">
        <w:t xml:space="preserve">, </w:t>
      </w:r>
      <w:r w:rsidRPr="00A010DD">
        <w:t>meaning that before one can succeed, they must develop internal capabilities</w:t>
      </w:r>
      <w:r w:rsidR="00A76BF3" w:rsidRPr="00A010DD">
        <w:t xml:space="preserve">. </w:t>
      </w:r>
    </w:p>
    <w:p w14:paraId="795EE8BA" w14:textId="171A0FAC" w:rsidR="00C733CD" w:rsidRPr="00A010DD" w:rsidRDefault="00946459" w:rsidP="00204AF0">
      <w:pPr>
        <w:pStyle w:val="Heading2"/>
      </w:pPr>
      <w:bookmarkStart w:id="21" w:name="_Toc218556511"/>
      <w:r w:rsidRPr="00A010DD">
        <w:t>5.</w:t>
      </w:r>
      <w:r w:rsidR="00895084" w:rsidRPr="00A010DD">
        <w:t>4</w:t>
      </w:r>
      <w:r w:rsidR="00C733CD" w:rsidRPr="00A010DD">
        <w:t xml:space="preserve"> Differentiation and Positioning Analysis</w:t>
      </w:r>
      <w:bookmarkEnd w:id="21"/>
    </w:p>
    <w:p w14:paraId="00709718" w14:textId="550E6355" w:rsidR="00C733CD" w:rsidRPr="00A010DD" w:rsidRDefault="00A76BF3" w:rsidP="00A76BF3">
      <w:r w:rsidRPr="00A010DD">
        <w:t xml:space="preserve">Analysis of competitive positioning </w:t>
      </w:r>
      <w:r w:rsidR="00862491" w:rsidRPr="00A010DD">
        <w:t xml:space="preserve">reveals numerous gaps in </w:t>
      </w:r>
      <w:r w:rsidRPr="00A010DD">
        <w:t xml:space="preserve">perceptions. KFC has a brand preference of 42% </w:t>
      </w:r>
      <w:r w:rsidR="00862491" w:rsidRPr="00A010DD">
        <w:t>compared to 58% for McDonald's, indicating that the company lacks</w:t>
      </w:r>
      <w:r w:rsidRPr="00A010DD">
        <w:t xml:space="preserve"> strong differentiation (Saidarka and Rusfian, 2019). More importantly, the perception of innovation is 38% at KFC compared to 72% at Starbucks, which indicates a lack of effectiveness in communicating digital transformation progress. Such perception gaps </w:t>
      </w:r>
      <w:r w:rsidR="00862491" w:rsidRPr="00A010DD">
        <w:t>hinder the ability to charge a premium price and limit the effectiveness with which the company can attract</w:t>
      </w:r>
      <w:r w:rsidRPr="00A010DD">
        <w:t xml:space="preserve"> customers in younger age groups. </w:t>
      </w:r>
    </w:p>
    <w:p w14:paraId="7A611655" w14:textId="77777777" w:rsidR="00C733CD" w:rsidRPr="00A010DD" w:rsidRDefault="00C733CD" w:rsidP="00B606AE">
      <w:pPr>
        <w:pStyle w:val="Heading1"/>
      </w:pPr>
      <w:bookmarkStart w:id="22" w:name="_Toc218556512"/>
      <w:r w:rsidRPr="00A010DD">
        <w:t>6.0 Marketing Mix (7Ps) Evaluation</w:t>
      </w:r>
      <w:bookmarkEnd w:id="22"/>
    </w:p>
    <w:p w14:paraId="13D3F218" w14:textId="77777777" w:rsidR="00687708" w:rsidRPr="00A010DD" w:rsidRDefault="003F65E1" w:rsidP="00204AF0">
      <w:pPr>
        <w:pStyle w:val="Heading2"/>
      </w:pPr>
      <w:bookmarkStart w:id="23" w:name="_Toc218556513"/>
      <w:r w:rsidRPr="00A010DD">
        <w:t>6.1 Product: AI Innovation and Menu Personalisation Effectiveness</w:t>
      </w:r>
      <w:bookmarkEnd w:id="23"/>
    </w:p>
    <w:p w14:paraId="4AF1D70B" w14:textId="3A25EC98" w:rsidR="003F65E1" w:rsidRPr="00A010DD" w:rsidRDefault="00A76BF3" w:rsidP="00A76BF3">
      <w:pPr>
        <w:shd w:val="clear" w:color="auto" w:fill="FFFFFF"/>
        <w:rPr>
          <w:color w:val="0F1115"/>
          <w14:ligatures w14:val="none"/>
        </w:rPr>
      </w:pPr>
      <w:r w:rsidRPr="00A010DD">
        <w:rPr>
          <w:color w:val="0F1115"/>
          <w14:ligatures w14:val="none"/>
        </w:rPr>
        <w:t xml:space="preserve">With artificial intelligence, it becomes possible to make dynamic menu suggestions based on </w:t>
      </w:r>
      <w:r w:rsidR="00862491" w:rsidRPr="00A010DD">
        <w:rPr>
          <w:color w:val="0F1115"/>
          <w14:ligatures w14:val="none"/>
        </w:rPr>
        <w:t xml:space="preserve">a user's purchase history, weather, and time of </w:t>
      </w:r>
      <w:r w:rsidRPr="00A010DD">
        <w:rPr>
          <w:color w:val="0F1115"/>
          <w14:ligatures w14:val="none"/>
        </w:rPr>
        <w:t xml:space="preserve">day (Susanu et al., 2025). These engines increase the size of baskets using upselling and create more relevance. Nonetheless, they are not as effective due to the disintegration of legacy systems that limit access to unified customer data. </w:t>
      </w:r>
    </w:p>
    <w:p w14:paraId="7F278553" w14:textId="77777777" w:rsidR="00687708" w:rsidRPr="00A010DD" w:rsidRDefault="003F65E1" w:rsidP="00204AF0">
      <w:pPr>
        <w:pStyle w:val="Heading2"/>
      </w:pPr>
      <w:bookmarkStart w:id="24" w:name="_Toc218556514"/>
      <w:r w:rsidRPr="00A010DD">
        <w:t>6.2 Price: Dynamic Pricing Implementation and Customer Perception</w:t>
      </w:r>
      <w:bookmarkEnd w:id="24"/>
    </w:p>
    <w:p w14:paraId="3AD3AB52" w14:textId="64B5CD43" w:rsidR="003F65E1" w:rsidRPr="00A010DD" w:rsidRDefault="005C0170" w:rsidP="005C0170">
      <w:pPr>
        <w:shd w:val="clear" w:color="auto" w:fill="FFFFFF"/>
        <w:rPr>
          <w:color w:val="0F1115"/>
          <w14:ligatures w14:val="none"/>
        </w:rPr>
      </w:pPr>
      <w:r w:rsidRPr="00A010DD">
        <w:rPr>
          <w:color w:val="0F1115"/>
          <w14:ligatures w14:val="none"/>
        </w:rPr>
        <w:t>As dynamic pricing maximises revenue, it will put fairness perceptions at risk. Consumer responses to discount framing</w:t>
      </w:r>
      <w:r w:rsidR="00862491" w:rsidRPr="00A010DD">
        <w:rPr>
          <w:color w:val="0F1115"/>
          <w14:ligatures w14:val="none"/>
        </w:rPr>
        <w:t>, compared to surcharge framing,</w:t>
      </w:r>
      <w:r w:rsidRPr="00A010DD">
        <w:rPr>
          <w:color w:val="0F1115"/>
          <w14:ligatures w14:val="none"/>
        </w:rPr>
        <w:t xml:space="preserve"> show positive reactions at the same prices (Haws and Bearden, 2006). This principle is applied in the case of </w:t>
      </w:r>
      <w:r w:rsidR="00862491" w:rsidRPr="00A010DD">
        <w:rPr>
          <w:color w:val="0F1115"/>
          <w14:ligatures w14:val="none"/>
        </w:rPr>
        <w:t>KFC's application-exclusive offers to reduce risks; however, there remains a</w:t>
      </w:r>
      <w:r w:rsidRPr="00A010DD">
        <w:rPr>
          <w:color w:val="0F1115"/>
          <w14:ligatures w14:val="none"/>
        </w:rPr>
        <w:t xml:space="preserve"> problem of transparency regarding algorithmic decisions. </w:t>
      </w:r>
    </w:p>
    <w:p w14:paraId="4ABF38F3" w14:textId="77777777" w:rsidR="00687708" w:rsidRPr="00A010DD" w:rsidRDefault="003F65E1" w:rsidP="00204AF0">
      <w:pPr>
        <w:pStyle w:val="Heading2"/>
      </w:pPr>
      <w:bookmarkStart w:id="25" w:name="_Toc218556515"/>
      <w:r w:rsidRPr="00A010DD">
        <w:t>6.3 Place: Omnichannel Integration and Ghost Kitchen Appropriateness</w:t>
      </w:r>
      <w:bookmarkEnd w:id="25"/>
    </w:p>
    <w:p w14:paraId="2ABEE2C0" w14:textId="560F831E" w:rsidR="005C0170" w:rsidRPr="00A010DD" w:rsidRDefault="005C0170" w:rsidP="005C0170">
      <w:pPr>
        <w:shd w:val="clear" w:color="auto" w:fill="FFFFFF"/>
        <w:rPr>
          <w:color w:val="0F1115"/>
          <w14:ligatures w14:val="none"/>
        </w:rPr>
      </w:pPr>
      <w:r w:rsidRPr="00A010DD">
        <w:rPr>
          <w:color w:val="0F1115"/>
          <w14:ligatures w14:val="none"/>
        </w:rPr>
        <w:t xml:space="preserve">The successful implementation of omnichannel must be based on a well-coordinated mechanism of customer touchpoints (Safitri, Sujarwo and Hartono, 2023). The </w:t>
      </w:r>
      <w:r w:rsidR="00862491" w:rsidRPr="00A010DD">
        <w:rPr>
          <w:color w:val="0F1115"/>
          <w14:ligatures w14:val="none"/>
        </w:rPr>
        <w:t>KFC portfolio comprises dine-in, drive-through, mobile applications, delivery, and ghost kitchens, the usage of which will depend on the perceived benefits (Jiang, Balaji,</w:t>
      </w:r>
      <w:r w:rsidRPr="00A010DD">
        <w:rPr>
          <w:color w:val="0F1115"/>
          <w14:ligatures w14:val="none"/>
        </w:rPr>
        <w:t xml:space="preserve"> and Lyu, 2024). The performance in different channels varies a lot.</w:t>
      </w:r>
    </w:p>
    <w:p w14:paraId="4F52921B" w14:textId="3BF42EAD" w:rsidR="0060475E" w:rsidRPr="00A010DD" w:rsidRDefault="003F65E1" w:rsidP="00895084">
      <w:pPr>
        <w:shd w:val="clear" w:color="auto" w:fill="FFFFFF"/>
        <w:rPr>
          <w:b/>
          <w:bCs/>
          <w:color w:val="0F1115"/>
          <w14:ligatures w14:val="none"/>
        </w:rPr>
      </w:pPr>
      <w:r w:rsidRPr="00A010DD">
        <w:rPr>
          <w:color w:val="0F1115"/>
          <w14:ligatures w14:val="none"/>
        </w:rPr>
        <w:br/>
      </w:r>
    </w:p>
    <w:p w14:paraId="656038F6" w14:textId="03AAECFF" w:rsidR="003F65E1" w:rsidRPr="00A010DD" w:rsidRDefault="003F65E1" w:rsidP="005C0170">
      <w:pPr>
        <w:shd w:val="clear" w:color="auto" w:fill="FFFFFF"/>
        <w:rPr>
          <w:i/>
          <w:iCs/>
          <w:color w:val="0F1115"/>
          <w14:ligatures w14:val="none"/>
        </w:rPr>
      </w:pPr>
      <w:r w:rsidRPr="00A010DD">
        <w:rPr>
          <w:i/>
          <w:iCs/>
          <w:color w:val="0F1115"/>
          <w14:ligatures w14:val="none"/>
        </w:rPr>
        <w:t>Table 3: KFC Distribution Channel Performance Comparison (self-made)</w:t>
      </w:r>
    </w:p>
    <w:p w14:paraId="7D2ADD77" w14:textId="53990F11" w:rsidR="001022B3" w:rsidRPr="00A010DD" w:rsidRDefault="001022B3" w:rsidP="00687708">
      <w:pPr>
        <w:shd w:val="clear" w:color="auto" w:fill="FFFFFF"/>
        <w:rPr>
          <w:b/>
          <w:bCs/>
          <w:color w:val="0F1115"/>
          <w14:ligatures w14:val="none"/>
        </w:rPr>
      </w:pPr>
      <w:r w:rsidRPr="00A010DD">
        <w:rPr>
          <w:b/>
          <w:bCs/>
          <w:noProof/>
          <w:color w:val="0F1115"/>
          <w14:ligatures w14:val="none"/>
        </w:rPr>
        <w:lastRenderedPageBreak/>
        <w:drawing>
          <wp:inline distT="0" distB="0" distL="0" distR="0" wp14:anchorId="66E3DD5D" wp14:editId="0B4E3D79">
            <wp:extent cx="5633085" cy="2188845"/>
            <wp:effectExtent l="0" t="0" r="5715"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33085" cy="2188845"/>
                    </a:xfrm>
                    <a:prstGeom prst="rect">
                      <a:avLst/>
                    </a:prstGeom>
                    <a:noFill/>
                  </pic:spPr>
                </pic:pic>
              </a:graphicData>
            </a:graphic>
          </wp:inline>
        </w:drawing>
      </w:r>
    </w:p>
    <w:p w14:paraId="24905970" w14:textId="5BDB0A66" w:rsidR="00687708" w:rsidRPr="00A010DD" w:rsidRDefault="003F65E1" w:rsidP="00204AF0">
      <w:pPr>
        <w:pStyle w:val="Heading2"/>
      </w:pPr>
      <w:bookmarkStart w:id="26" w:name="_Toc218556516"/>
      <w:r w:rsidRPr="00A010DD">
        <w:t>6.4 Promotion: AI-Driven Campaigns and Digital Media Mix Effectiveness</w:t>
      </w:r>
      <w:bookmarkEnd w:id="26"/>
    </w:p>
    <w:p w14:paraId="2627F52F" w14:textId="18C8A489" w:rsidR="003F65E1" w:rsidRPr="00A010DD" w:rsidRDefault="005C0170" w:rsidP="005C0170">
      <w:pPr>
        <w:shd w:val="clear" w:color="auto" w:fill="FFFFFF"/>
        <w:rPr>
          <w:color w:val="0F1115"/>
          <w14:ligatures w14:val="none"/>
        </w:rPr>
      </w:pPr>
      <w:r w:rsidRPr="00A010DD">
        <w:rPr>
          <w:color w:val="0F1115"/>
          <w14:ligatures w14:val="none"/>
        </w:rPr>
        <w:t xml:space="preserve">Short-form video marketing (e.g., TikTok, Instagram Reels) </w:t>
      </w:r>
      <w:r w:rsidR="00862491" w:rsidRPr="00A010DD">
        <w:rPr>
          <w:color w:val="0F1115"/>
          <w14:ligatures w14:val="none"/>
        </w:rPr>
        <w:t>offers better engagement than traditional methods (Shen, 2023) and has the potential to</w:t>
      </w:r>
      <w:r w:rsidRPr="00A010DD">
        <w:rPr>
          <w:color w:val="0F1115"/>
          <w14:ligatures w14:val="none"/>
        </w:rPr>
        <w:t xml:space="preserve"> go viral. The effectiveness of digital marketing tools is highly associated with the performance of businesses (Gao, 2025). But the ability to create variable content within franchises contradicts brand message consistency. </w:t>
      </w:r>
    </w:p>
    <w:p w14:paraId="20A94B0F" w14:textId="77777777" w:rsidR="00687708" w:rsidRPr="00A010DD" w:rsidRDefault="003F65E1" w:rsidP="00204AF0">
      <w:pPr>
        <w:pStyle w:val="Heading2"/>
      </w:pPr>
      <w:bookmarkStart w:id="27" w:name="_Toc218556517"/>
      <w:r w:rsidRPr="00A010DD">
        <w:t>6.5 People: Workforce Capability Crisis</w:t>
      </w:r>
      <w:bookmarkEnd w:id="27"/>
    </w:p>
    <w:p w14:paraId="65F5C94A" w14:textId="0DC5D2E9" w:rsidR="003F65E1" w:rsidRPr="00A010DD" w:rsidRDefault="003F65E1" w:rsidP="005C0170">
      <w:pPr>
        <w:shd w:val="clear" w:color="auto" w:fill="FFFFFF"/>
        <w:rPr>
          <w:color w:val="0F1115"/>
          <w14:ligatures w14:val="none"/>
        </w:rPr>
      </w:pPr>
      <w:r w:rsidRPr="00A010DD">
        <w:rPr>
          <w:color w:val="0F1115"/>
          <w14:ligatures w14:val="none"/>
        </w:rPr>
        <w:t xml:space="preserve">This is KFC's most critical marketing mix weakness. An annual turnover rate of 150% erodes training ROI and digital proficiency (Shriedeh, 2019). </w:t>
      </w:r>
      <w:r w:rsidR="005C0170" w:rsidRPr="00A010DD">
        <w:rPr>
          <w:color w:val="0F1115"/>
          <w14:ligatures w14:val="none"/>
        </w:rPr>
        <w:t>Institutional knowledge never builds up</w:t>
      </w:r>
      <w:r w:rsidR="00862491" w:rsidRPr="00A010DD">
        <w:rPr>
          <w:color w:val="0F1115"/>
          <w14:ligatures w14:val="none"/>
        </w:rPr>
        <w:t xml:space="preserve">, as only 54% of </w:t>
      </w:r>
      <w:r w:rsidR="005C0170" w:rsidRPr="00A010DD">
        <w:rPr>
          <w:color w:val="0F1115"/>
          <w14:ligatures w14:val="none"/>
        </w:rPr>
        <w:t xml:space="preserve">employees are retained after three months. They have retention solutions (Umezurike, 2021), and the economics of franchising usually restrict required wage investment.  </w:t>
      </w:r>
      <w:r w:rsidRPr="00A010DD">
        <w:rPr>
          <w:color w:val="0F1115"/>
          <w14:ligatures w14:val="none"/>
        </w:rPr>
        <w:t xml:space="preserve"> </w:t>
      </w:r>
      <w:r w:rsidR="005C0170" w:rsidRPr="00A010DD">
        <w:rPr>
          <w:color w:val="0F1115"/>
          <w14:ligatures w14:val="none"/>
        </w:rPr>
        <w:t xml:space="preserve"> </w:t>
      </w:r>
    </w:p>
    <w:p w14:paraId="695406DB" w14:textId="77777777" w:rsidR="00687708" w:rsidRPr="00A010DD" w:rsidRDefault="003F65E1" w:rsidP="00204AF0">
      <w:pPr>
        <w:pStyle w:val="Heading2"/>
      </w:pPr>
      <w:bookmarkStart w:id="28" w:name="_Toc218556518"/>
      <w:r w:rsidRPr="00A010DD">
        <w:t>6.6 Process: Data Fragmentation Constraints</w:t>
      </w:r>
      <w:bookmarkEnd w:id="28"/>
    </w:p>
    <w:p w14:paraId="21380516" w14:textId="74986C92" w:rsidR="003F65E1" w:rsidRPr="00A010DD" w:rsidRDefault="005F6FD8" w:rsidP="005F6FD8">
      <w:pPr>
        <w:shd w:val="clear" w:color="auto" w:fill="FFFFFF"/>
        <w:rPr>
          <w:color w:val="0F1115"/>
          <w14:ligatures w14:val="none"/>
        </w:rPr>
      </w:pPr>
      <w:r w:rsidRPr="00A010DD">
        <w:rPr>
          <w:color w:val="0F1115"/>
          <w14:ligatures w14:val="none"/>
        </w:rPr>
        <w:t xml:space="preserve">Franchise databases, legacy point-of-sale systems, and delivery platforms operate as silos, which do not allow creating a single customer view (Cioppi et al., 2023). This disintegration suppresses individualisation ROI and predictive marketing. Resolving requires huge capital and change management expertise. </w:t>
      </w:r>
    </w:p>
    <w:p w14:paraId="11D06460" w14:textId="77777777" w:rsidR="00687708" w:rsidRPr="00A010DD" w:rsidRDefault="003F65E1" w:rsidP="00204AF0">
      <w:pPr>
        <w:pStyle w:val="Heading2"/>
      </w:pPr>
      <w:bookmarkStart w:id="29" w:name="_Toc218556519"/>
      <w:r w:rsidRPr="00A010DD">
        <w:t>6.7 Physical Evidence: Digital Brand Consistency</w:t>
      </w:r>
      <w:bookmarkEnd w:id="29"/>
    </w:p>
    <w:p w14:paraId="7D27D15D" w14:textId="5DE33F3A" w:rsidR="003F65E1" w:rsidRPr="00A010DD" w:rsidRDefault="005F6FD8" w:rsidP="00687708">
      <w:pPr>
        <w:shd w:val="clear" w:color="auto" w:fill="FFFFFF"/>
        <w:rPr>
          <w:color w:val="0F1115"/>
          <w14:ligatures w14:val="none"/>
        </w:rPr>
      </w:pPr>
      <w:r w:rsidRPr="00A010DD">
        <w:rPr>
          <w:color w:val="0F1115"/>
          <w14:ligatures w14:val="none"/>
        </w:rPr>
        <w:t>Contemporary features</w:t>
      </w:r>
      <w:r w:rsidR="00862491" w:rsidRPr="00A010DD">
        <w:rPr>
          <w:color w:val="0F1115"/>
          <w14:ligatures w14:val="none"/>
        </w:rPr>
        <w:t>, such as AR menu visualisation and electronic kiosks, are not being consistently implemented across franchises, resulting</w:t>
      </w:r>
      <w:r w:rsidRPr="00A010DD">
        <w:rPr>
          <w:color w:val="0F1115"/>
          <w14:ligatures w14:val="none"/>
        </w:rPr>
        <w:t xml:space="preserve"> in inconsistent brand experiences that compromise positioning clarity. </w:t>
      </w:r>
    </w:p>
    <w:p w14:paraId="156B063C" w14:textId="77777777" w:rsidR="00CF5708" w:rsidRPr="00A010DD" w:rsidRDefault="00CF5708" w:rsidP="00CF5708">
      <w:pPr>
        <w:keepNext/>
        <w:shd w:val="clear" w:color="auto" w:fill="FFFFFF"/>
        <w:jc w:val="center"/>
      </w:pPr>
      <w:r w:rsidRPr="00A010DD">
        <w:rPr>
          <w:noProof/>
          <w:color w:val="0F1115"/>
          <w14:ligatures w14:val="none"/>
        </w:rPr>
        <w:lastRenderedPageBreak/>
        <w:drawing>
          <wp:inline distT="0" distB="0" distL="0" distR="0" wp14:anchorId="7E8EC6A6" wp14:editId="326116EA">
            <wp:extent cx="6341875" cy="2822713"/>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6355845" cy="2828931"/>
                    </a:xfrm>
                    <a:prstGeom prst="rect">
                      <a:avLst/>
                    </a:prstGeom>
                    <a:noFill/>
                    <a:ln>
                      <a:noFill/>
                    </a:ln>
                    <a:extLst>
                      <a:ext uri="{53640926-AAD7-44D8-BBD7-CCE9431645EC}">
                        <a14:shadowObscured xmlns:a14="http://schemas.microsoft.com/office/drawing/2010/main"/>
                      </a:ext>
                    </a:extLst>
                  </pic:spPr>
                </pic:pic>
              </a:graphicData>
            </a:graphic>
          </wp:inline>
        </w:drawing>
      </w:r>
    </w:p>
    <w:p w14:paraId="4EFD9286" w14:textId="24F43034" w:rsidR="00CF5708" w:rsidRPr="00A010DD" w:rsidRDefault="00CF5708" w:rsidP="00CF5708">
      <w:pPr>
        <w:pStyle w:val="Caption"/>
        <w:jc w:val="center"/>
        <w:rPr>
          <w:color w:val="0F1115"/>
          <w14:ligatures w14:val="none"/>
        </w:rPr>
      </w:pPr>
      <w:r w:rsidRPr="00A010DD">
        <w:t xml:space="preserve">Figure </w:t>
      </w:r>
      <w:r w:rsidRPr="00A010DD">
        <w:fldChar w:fldCharType="begin"/>
      </w:r>
      <w:r w:rsidRPr="00A010DD">
        <w:instrText xml:space="preserve"> SEQ Figure \* ARABIC </w:instrText>
      </w:r>
      <w:r w:rsidRPr="00A010DD">
        <w:fldChar w:fldCharType="separate"/>
      </w:r>
      <w:r w:rsidR="002F776B" w:rsidRPr="00A010DD">
        <w:rPr>
          <w:noProof/>
        </w:rPr>
        <w:t>4</w:t>
      </w:r>
      <w:r w:rsidRPr="00A010DD">
        <w:fldChar w:fldCharType="end"/>
      </w:r>
      <w:r w:rsidRPr="00A010DD">
        <w:t xml:space="preserve"> KFC 7Ps Analysis (self-made)</w:t>
      </w:r>
    </w:p>
    <w:p w14:paraId="0E4FE0AA" w14:textId="6E84A3D6" w:rsidR="0060475E" w:rsidRPr="00A010DD" w:rsidRDefault="0060475E" w:rsidP="00CF5708">
      <w:pPr>
        <w:spacing w:after="160" w:line="259" w:lineRule="auto"/>
        <w:rPr>
          <w:b/>
          <w:kern w:val="2"/>
          <w:sz w:val="32"/>
          <w:szCs w:val="32"/>
        </w:rPr>
      </w:pPr>
    </w:p>
    <w:p w14:paraId="7B97DBB6" w14:textId="22AE2861" w:rsidR="003F65E1" w:rsidRPr="00A010DD" w:rsidRDefault="003F65E1" w:rsidP="00B606AE">
      <w:pPr>
        <w:pStyle w:val="Heading1"/>
      </w:pPr>
      <w:bookmarkStart w:id="30" w:name="_Toc218556520"/>
      <w:r w:rsidRPr="00A010DD">
        <w:t>7.0 Selection of Media and Communication Channels</w:t>
      </w:r>
      <w:bookmarkEnd w:id="30"/>
    </w:p>
    <w:p w14:paraId="0A893E6A" w14:textId="77777777" w:rsidR="00687708" w:rsidRPr="00A010DD" w:rsidRDefault="003F65E1" w:rsidP="00204AF0">
      <w:pPr>
        <w:pStyle w:val="Heading2"/>
      </w:pPr>
      <w:bookmarkStart w:id="31" w:name="_Toc218556521"/>
      <w:r w:rsidRPr="00A010DD">
        <w:t>7.1 Key Channels Analysis</w:t>
      </w:r>
      <w:bookmarkEnd w:id="31"/>
    </w:p>
    <w:p w14:paraId="0BD4C9EF" w14:textId="3E52F9E7" w:rsidR="003F65E1" w:rsidRPr="00A010DD" w:rsidRDefault="00AF1E05" w:rsidP="00687708">
      <w:pPr>
        <w:shd w:val="clear" w:color="auto" w:fill="FFFFFF"/>
        <w:rPr>
          <w:color w:val="0F1115"/>
          <w14:ligatures w14:val="none"/>
        </w:rPr>
      </w:pPr>
      <w:r w:rsidRPr="00A010DD">
        <w:rPr>
          <w:color w:val="0F1115"/>
          <w14:ligatures w14:val="none"/>
        </w:rPr>
        <w:t>KFC's</w:t>
      </w:r>
      <w:r w:rsidR="008F3EF9" w:rsidRPr="00A010DD">
        <w:rPr>
          <w:color w:val="0F1115"/>
          <w14:ligatures w14:val="none"/>
        </w:rPr>
        <w:t xml:space="preserve"> portfolio focuses on digital channels</w:t>
      </w:r>
      <w:r w:rsidR="00862491" w:rsidRPr="00A010DD">
        <w:rPr>
          <w:color w:val="0F1115"/>
          <w14:ligatures w14:val="none"/>
        </w:rPr>
        <w:t xml:space="preserve">, aligning with its </w:t>
      </w:r>
      <w:r w:rsidR="008F3EF9" w:rsidRPr="00A010DD">
        <w:rPr>
          <w:color w:val="0F1115"/>
          <w14:ligatures w14:val="none"/>
        </w:rPr>
        <w:t xml:space="preserve">target segments. Mobile applications </w:t>
      </w:r>
      <w:r w:rsidR="00862491" w:rsidRPr="00A010DD">
        <w:rPr>
          <w:color w:val="0F1115"/>
          <w14:ligatures w14:val="none"/>
        </w:rPr>
        <w:t>offer the benefits of owned media, which include no media costs</w:t>
      </w:r>
      <w:r w:rsidR="008F3EF9" w:rsidRPr="00A010DD">
        <w:rPr>
          <w:color w:val="0F1115"/>
          <w14:ligatures w14:val="none"/>
        </w:rPr>
        <w:t xml:space="preserve"> and complete data capture. Earned/paid opportunities are offered through social media, whereas the delivery aggregators </w:t>
      </w:r>
      <w:r w:rsidRPr="00A010DD">
        <w:rPr>
          <w:color w:val="0F1115"/>
          <w14:ligatures w14:val="none"/>
        </w:rPr>
        <w:t>are</w:t>
      </w:r>
      <w:r w:rsidR="008F3EF9" w:rsidRPr="00A010DD">
        <w:rPr>
          <w:color w:val="0F1115"/>
          <w14:ligatures w14:val="none"/>
        </w:rPr>
        <w:t xml:space="preserve"> a hybrid paid-owned channel that needs commissions. </w:t>
      </w:r>
    </w:p>
    <w:p w14:paraId="2FBCF37C" w14:textId="77777777" w:rsidR="00687708" w:rsidRPr="00A010DD" w:rsidRDefault="003F65E1" w:rsidP="00204AF0">
      <w:pPr>
        <w:pStyle w:val="Heading2"/>
      </w:pPr>
      <w:bookmarkStart w:id="32" w:name="_Toc218556522"/>
      <w:r w:rsidRPr="00A010DD">
        <w:t>7.2 Appropriateness and Effectiveness Evaluation</w:t>
      </w:r>
      <w:bookmarkEnd w:id="32"/>
    </w:p>
    <w:p w14:paraId="7D539031" w14:textId="314F89D1" w:rsidR="003F65E1" w:rsidRPr="00A010DD" w:rsidRDefault="008F3EF9" w:rsidP="00687708">
      <w:pPr>
        <w:shd w:val="clear" w:color="auto" w:fill="FFFFFF"/>
        <w:rPr>
          <w:color w:val="0F1115"/>
          <w14:ligatures w14:val="none"/>
        </w:rPr>
      </w:pPr>
      <w:r w:rsidRPr="00A010DD">
        <w:rPr>
          <w:color w:val="0F1115"/>
          <w14:ligatures w14:val="none"/>
        </w:rPr>
        <w:t xml:space="preserve">The level of engagement is incredible because short-form video platforms are </w:t>
      </w:r>
      <w:r w:rsidR="00AF1E05" w:rsidRPr="00A010DD">
        <w:rPr>
          <w:color w:val="0F1115"/>
          <w14:ligatures w14:val="none"/>
        </w:rPr>
        <w:t>characterised</w:t>
      </w:r>
      <w:r w:rsidRPr="00A010DD">
        <w:rPr>
          <w:color w:val="0F1115"/>
          <w14:ligatures w14:val="none"/>
        </w:rPr>
        <w:t xml:space="preserve"> by the entertainment-education fusion (Shen, 2023). </w:t>
      </w:r>
      <w:r w:rsidR="00AF1E05" w:rsidRPr="00A010DD">
        <w:rPr>
          <w:color w:val="0F1115"/>
          <w14:ligatures w14:val="none"/>
        </w:rPr>
        <w:t>Digitising</w:t>
      </w:r>
      <w:r w:rsidRPr="00A010DD">
        <w:rPr>
          <w:color w:val="0F1115"/>
          <w14:ligatures w14:val="none"/>
        </w:rPr>
        <w:t xml:space="preserve"> sensory marketing techniques to boost the purchase intent and appeal to appetite (Randhir et al., 2016). But excessive reliance on algorithms poses platform risk. </w:t>
      </w:r>
    </w:p>
    <w:p w14:paraId="1BA2BEE0" w14:textId="77777777" w:rsidR="00687708" w:rsidRPr="00A010DD" w:rsidRDefault="003F65E1" w:rsidP="00204AF0">
      <w:pPr>
        <w:pStyle w:val="Heading2"/>
      </w:pPr>
      <w:bookmarkStart w:id="33" w:name="_Toc218556523"/>
      <w:r w:rsidRPr="00A010DD">
        <w:t>7.3 Digital versus Traditional Media Balance</w:t>
      </w:r>
      <w:bookmarkEnd w:id="33"/>
    </w:p>
    <w:p w14:paraId="09CF94C0" w14:textId="36FC70D4" w:rsidR="003F65E1" w:rsidRPr="00A010DD" w:rsidRDefault="008F3EF9" w:rsidP="00687708">
      <w:pPr>
        <w:shd w:val="clear" w:color="auto" w:fill="FFFFFF"/>
        <w:rPr>
          <w:color w:val="0F1115"/>
          <w14:ligatures w14:val="none"/>
        </w:rPr>
      </w:pPr>
      <w:r w:rsidRPr="00A010DD">
        <w:rPr>
          <w:color w:val="0F1115"/>
          <w14:ligatures w14:val="none"/>
        </w:rPr>
        <w:t xml:space="preserve">The digital distribution is strong: 45% mobile application, 30% delivery platforms, 25% social media and web (High, 2024). Traditional broadcast/print </w:t>
      </w:r>
      <w:r w:rsidR="00862491" w:rsidRPr="00A010DD">
        <w:rPr>
          <w:color w:val="0F1115"/>
          <w14:ligatures w14:val="none"/>
        </w:rPr>
        <w:t>attract a small amount of expenditure, albeit with a preference for targeting media consumption, but may not cover an aging</w:t>
      </w:r>
      <w:r w:rsidRPr="00A010DD">
        <w:rPr>
          <w:color w:val="0F1115"/>
          <w14:ligatures w14:val="none"/>
        </w:rPr>
        <w:t xml:space="preserve"> demographic. </w:t>
      </w:r>
    </w:p>
    <w:p w14:paraId="083C4D90" w14:textId="77777777" w:rsidR="00895084" w:rsidRPr="00A010DD" w:rsidRDefault="00895084">
      <w:pPr>
        <w:spacing w:after="160" w:line="259" w:lineRule="auto"/>
        <w:jc w:val="left"/>
        <w:rPr>
          <w:b/>
          <w:kern w:val="2"/>
          <w:sz w:val="32"/>
          <w:szCs w:val="32"/>
        </w:rPr>
      </w:pPr>
      <w:r w:rsidRPr="00A010DD">
        <w:br w:type="page"/>
      </w:r>
    </w:p>
    <w:p w14:paraId="01FCA481" w14:textId="4D992C10" w:rsidR="003F65E1" w:rsidRPr="00A010DD" w:rsidRDefault="003F65E1" w:rsidP="00B606AE">
      <w:pPr>
        <w:pStyle w:val="Heading1"/>
      </w:pPr>
      <w:bookmarkStart w:id="34" w:name="_Toc218556524"/>
      <w:r w:rsidRPr="00A010DD">
        <w:lastRenderedPageBreak/>
        <w:t>8.0 Measuring Marketing Success</w:t>
      </w:r>
      <w:bookmarkEnd w:id="34"/>
    </w:p>
    <w:p w14:paraId="5AA27DD9" w14:textId="77777777" w:rsidR="00687708" w:rsidRPr="00A010DD" w:rsidRDefault="003F65E1" w:rsidP="00204AF0">
      <w:pPr>
        <w:pStyle w:val="Heading2"/>
      </w:pPr>
      <w:bookmarkStart w:id="35" w:name="_Toc218556525"/>
      <w:r w:rsidRPr="00A010DD">
        <w:t>8.1 Current Marketing Metrics</w:t>
      </w:r>
      <w:bookmarkEnd w:id="35"/>
    </w:p>
    <w:p w14:paraId="543F9B70" w14:textId="55BCB070" w:rsidR="003F65E1" w:rsidRPr="00A010DD" w:rsidRDefault="00664091" w:rsidP="00687708">
      <w:pPr>
        <w:shd w:val="clear" w:color="auto" w:fill="FFFFFF"/>
        <w:rPr>
          <w:color w:val="0F1115"/>
          <w14:ligatures w14:val="none"/>
        </w:rPr>
      </w:pPr>
      <w:r w:rsidRPr="00A010DD">
        <w:rPr>
          <w:color w:val="0F1115"/>
          <w14:ligatures w14:val="none"/>
        </w:rPr>
        <w:t>KFC has employed a multi-dimensional KPI model that encompasses reach, engagement, conversion, and advocacy KPIs (Grave, 2019)</w:t>
      </w:r>
      <w:r w:rsidR="00862491" w:rsidRPr="00A010DD">
        <w:rPr>
          <w:color w:val="0F1115"/>
          <w14:ligatures w14:val="none"/>
        </w:rPr>
        <w:t>, such as monthly active users, Net Promoter Score (NPS), Customer Satisfaction Score (CSAT), conversion rates,</w:t>
      </w:r>
      <w:r w:rsidRPr="00A010DD">
        <w:rPr>
          <w:color w:val="0F1115"/>
          <w14:ligatures w14:val="none"/>
        </w:rPr>
        <w:t xml:space="preserve"> and participation in the loyalty programme. </w:t>
      </w:r>
    </w:p>
    <w:p w14:paraId="23CD2D14" w14:textId="77777777" w:rsidR="00687708" w:rsidRPr="00A010DD" w:rsidRDefault="003F65E1" w:rsidP="00204AF0">
      <w:pPr>
        <w:pStyle w:val="Heading2"/>
      </w:pPr>
      <w:bookmarkStart w:id="36" w:name="_Toc218556526"/>
      <w:r w:rsidRPr="00A010DD">
        <w:t>8.2 Effectiveness of Campaign Assessment Methods</w:t>
      </w:r>
      <w:bookmarkEnd w:id="36"/>
    </w:p>
    <w:p w14:paraId="146A508F" w14:textId="2475FCB7" w:rsidR="00C733CD" w:rsidRPr="00A010DD" w:rsidRDefault="00664091" w:rsidP="00687708">
      <w:pPr>
        <w:shd w:val="clear" w:color="auto" w:fill="FFFFFF"/>
        <w:rPr>
          <w:color w:val="0F1115"/>
          <w14:ligatures w14:val="none"/>
        </w:rPr>
      </w:pPr>
      <w:r w:rsidRPr="00A010DD">
        <w:rPr>
          <w:color w:val="0F1115"/>
          <w14:ligatures w14:val="none"/>
        </w:rPr>
        <w:t xml:space="preserve">There is a high predictive validity of CRM systems </w:t>
      </w:r>
      <w:r w:rsidR="00862491" w:rsidRPr="00A010DD">
        <w:rPr>
          <w:color w:val="0F1115"/>
          <w14:ligatures w14:val="none"/>
        </w:rPr>
        <w:t>in terms of loyalty (Feliks, Binsar,</w:t>
      </w:r>
      <w:r w:rsidRPr="00A010DD">
        <w:rPr>
          <w:color w:val="0F1115"/>
          <w14:ligatures w14:val="none"/>
        </w:rPr>
        <w:t xml:space="preserve"> and Panjaitan, 2014). Attitudinal data can be found in NPS and CSAT, whereas the economic impact is in customer lifetime value (CLV). Nevertheless, attribution modelling in omnichannel touchpoints is still flawed. </w:t>
      </w:r>
    </w:p>
    <w:p w14:paraId="4DA144AE" w14:textId="77777777" w:rsidR="00C733CD" w:rsidRPr="00A010DD" w:rsidRDefault="00C733CD" w:rsidP="00204AF0">
      <w:pPr>
        <w:pStyle w:val="Heading2"/>
      </w:pPr>
      <w:bookmarkStart w:id="37" w:name="_Toc218556527"/>
      <w:r w:rsidRPr="00A010DD">
        <w:t>8.3 Marketing Control Mechanisms</w:t>
      </w:r>
      <w:bookmarkEnd w:id="37"/>
    </w:p>
    <w:p w14:paraId="3ED4B308" w14:textId="13158BE0" w:rsidR="00C733CD" w:rsidRPr="00A010DD" w:rsidRDefault="00664091" w:rsidP="00687708">
      <w:r w:rsidRPr="00A010DD">
        <w:t xml:space="preserve">Dashboard reviews </w:t>
      </w:r>
      <w:r w:rsidR="00862491" w:rsidRPr="00A010DD">
        <w:t xml:space="preserve">are conducted </w:t>
      </w:r>
      <w:r w:rsidR="00D60A4D" w:rsidRPr="00A010DD">
        <w:t>monthly, enabling</w:t>
      </w:r>
      <w:r w:rsidR="00862491" w:rsidRPr="00A010DD">
        <w:t xml:space="preserve"> quick intervention when </w:t>
      </w:r>
      <w:r w:rsidRPr="00A010DD">
        <w:t xml:space="preserve">metrics are not met. Continuous optimisation insights are created through A/B testing protocols on application features and promotional offers. However, inconsistency </w:t>
      </w:r>
      <w:r w:rsidR="00AF1E05" w:rsidRPr="00A010DD">
        <w:t>in</w:t>
      </w:r>
      <w:r w:rsidRPr="00A010DD">
        <w:t xml:space="preserve"> franchise implementation limits the effect of corporate-level control. </w:t>
      </w:r>
    </w:p>
    <w:p w14:paraId="00E5225C" w14:textId="77777777" w:rsidR="00C733CD" w:rsidRPr="00A010DD" w:rsidRDefault="00C733CD" w:rsidP="00204AF0">
      <w:pPr>
        <w:pStyle w:val="Heading2"/>
      </w:pPr>
      <w:bookmarkStart w:id="38" w:name="_Toc218556528"/>
      <w:r w:rsidRPr="00A010DD">
        <w:t>8.4 Competitive Benchmarking</w:t>
      </w:r>
      <w:bookmarkEnd w:id="38"/>
    </w:p>
    <w:p w14:paraId="7163DED6" w14:textId="3849E2F9" w:rsidR="00C733CD" w:rsidRPr="00A010DD" w:rsidRDefault="00664091" w:rsidP="00664091">
      <w:r w:rsidRPr="00A010DD">
        <w:t xml:space="preserve">Competitive performance comparisons are made between the </w:t>
      </w:r>
      <w:r w:rsidR="00862491" w:rsidRPr="00A010DD">
        <w:t>primary marketing measures, as listed</w:t>
      </w:r>
      <w:r w:rsidRPr="00A010DD">
        <w:t xml:space="preserve"> in Table 4. </w:t>
      </w:r>
    </w:p>
    <w:p w14:paraId="1F68B985" w14:textId="77777777" w:rsidR="00C733CD" w:rsidRPr="00A010DD" w:rsidRDefault="00C733CD" w:rsidP="00687708">
      <w:pPr>
        <w:rPr>
          <w:i/>
          <w:iCs/>
        </w:rPr>
      </w:pPr>
      <w:r w:rsidRPr="00A010DD">
        <w:rPr>
          <w:i/>
          <w:iCs/>
        </w:rPr>
        <w:t>Table 4: KFC versus Competitors Marketing Performance Benchmarking (self-made)</w:t>
      </w:r>
    </w:p>
    <w:p w14:paraId="545656F7" w14:textId="2CDACF81" w:rsidR="001022B3" w:rsidRPr="00A010DD" w:rsidRDefault="00027C28" w:rsidP="00027C28">
      <w:pPr>
        <w:jc w:val="center"/>
      </w:pPr>
      <w:r w:rsidRPr="00A010DD">
        <w:rPr>
          <w:noProof/>
        </w:rPr>
        <w:drawing>
          <wp:inline distT="0" distB="0" distL="0" distR="0" wp14:anchorId="1C5E8464" wp14:editId="0CD67E2A">
            <wp:extent cx="4046899" cy="232172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63977" cy="2331518"/>
                    </a:xfrm>
                    <a:prstGeom prst="rect">
                      <a:avLst/>
                    </a:prstGeom>
                    <a:noFill/>
                  </pic:spPr>
                </pic:pic>
              </a:graphicData>
            </a:graphic>
          </wp:inline>
        </w:drawing>
      </w:r>
    </w:p>
    <w:p w14:paraId="311E4DA4" w14:textId="59FE8FF7" w:rsidR="00C733CD" w:rsidRPr="00A010DD" w:rsidRDefault="00664091" w:rsidP="00687708">
      <w:r w:rsidRPr="00A010DD">
        <w:t xml:space="preserve">KFC </w:t>
      </w:r>
      <w:r w:rsidR="00862491" w:rsidRPr="00A010DD">
        <w:t xml:space="preserve">demonstrates parity in </w:t>
      </w:r>
      <w:r w:rsidR="00550C10" w:rsidRPr="00A010DD">
        <w:t xml:space="preserve">some of the </w:t>
      </w:r>
      <w:r w:rsidR="00862491" w:rsidRPr="00A010DD">
        <w:t>operational indicators, including forecast accuracy (Baohong, 2025), but lags</w:t>
      </w:r>
      <w:r w:rsidRPr="00A010DD">
        <w:t xml:space="preserve"> in measures of consumer perception. The digital revenue success of 10 billion dollars is significant</w:t>
      </w:r>
      <w:r w:rsidR="00AF1E05" w:rsidRPr="00A010DD">
        <w:t>, but it is only half of what McDonald's</w:t>
      </w:r>
      <w:r w:rsidRPr="00A010DD">
        <w:t xml:space="preserve"> has accomplished </w:t>
      </w:r>
      <w:r w:rsidRPr="00A010DD">
        <w:lastRenderedPageBreak/>
        <w:t xml:space="preserve">(Saidarka and Rusfian, 2019). This gap </w:t>
      </w:r>
      <w:r w:rsidR="00862491" w:rsidRPr="00A010DD">
        <w:t>indicates</w:t>
      </w:r>
      <w:r w:rsidRPr="00A010DD">
        <w:t xml:space="preserve"> market share differences, as well as differences in digital monetisation effectiveness. </w:t>
      </w:r>
    </w:p>
    <w:p w14:paraId="729561D8" w14:textId="3C9BB938" w:rsidR="00C733CD" w:rsidRPr="00A010DD" w:rsidRDefault="00C733CD" w:rsidP="00B606AE">
      <w:pPr>
        <w:pStyle w:val="Heading1"/>
      </w:pPr>
      <w:bookmarkStart w:id="39" w:name="_Toc218556529"/>
      <w:r w:rsidRPr="00A010DD">
        <w:t>9.0 Conclusions</w:t>
      </w:r>
      <w:bookmarkEnd w:id="39"/>
      <w:r w:rsidR="00895084" w:rsidRPr="00A010DD">
        <w:t xml:space="preserve"> </w:t>
      </w:r>
    </w:p>
    <w:p w14:paraId="67D7906E" w14:textId="5B43FCC4" w:rsidR="00C733CD" w:rsidRPr="00A010DD" w:rsidRDefault="00C733CD" w:rsidP="00204AF0">
      <w:pPr>
        <w:pStyle w:val="Heading2"/>
      </w:pPr>
      <w:bookmarkStart w:id="40" w:name="_Toc218556530"/>
      <w:r w:rsidRPr="00A010DD">
        <w:t>9.1 Strategic Strengths</w:t>
      </w:r>
      <w:bookmarkEnd w:id="40"/>
      <w:r w:rsidR="00895084" w:rsidRPr="00A010DD">
        <w:t xml:space="preserve"> </w:t>
      </w:r>
    </w:p>
    <w:p w14:paraId="53CCBAA1" w14:textId="306DBFC8" w:rsidR="00C733CD" w:rsidRPr="00A010DD" w:rsidRDefault="004104E8" w:rsidP="00687708">
      <w:r w:rsidRPr="00A010DD">
        <w:t xml:space="preserve">KFC has </w:t>
      </w:r>
      <w:r w:rsidR="00862491" w:rsidRPr="00A010DD">
        <w:t>achieved technological infrastructure parity with industry leaders through a systematic digital transformation investment, exemplifying its</w:t>
      </w:r>
      <w:r w:rsidRPr="00A010DD">
        <w:t xml:space="preserve"> competence in technology, processes, and value aspects (Elia et al., 2024). Its AI forecasting, mobile application, and data analytics platform features </w:t>
      </w:r>
      <w:r w:rsidR="00862491" w:rsidRPr="00A010DD">
        <w:t xml:space="preserve">provide a strong foundation in </w:t>
      </w:r>
      <w:r w:rsidRPr="00A010DD">
        <w:t xml:space="preserve">innovation. </w:t>
      </w:r>
      <w:r w:rsidR="001F2B09" w:rsidRPr="00A010DD">
        <w:t>o</w:t>
      </w:r>
    </w:p>
    <w:p w14:paraId="70209730" w14:textId="77777777" w:rsidR="00C733CD" w:rsidRPr="00A010DD" w:rsidRDefault="00C733CD" w:rsidP="00204AF0">
      <w:pPr>
        <w:pStyle w:val="Heading2"/>
      </w:pPr>
      <w:bookmarkStart w:id="41" w:name="_Toc218556531"/>
      <w:r w:rsidRPr="00A010DD">
        <w:t>9.2 Critical Shortcomings</w:t>
      </w:r>
      <w:bookmarkEnd w:id="41"/>
    </w:p>
    <w:p w14:paraId="50A629BC" w14:textId="5EF89E92" w:rsidR="004104E8" w:rsidRPr="00A010DD" w:rsidRDefault="00862491" w:rsidP="004104E8">
      <w:r w:rsidRPr="00A010DD">
        <w:t xml:space="preserve">Five </w:t>
      </w:r>
      <w:r w:rsidR="00FE374D" w:rsidRPr="00A010DD">
        <w:t>critical</w:t>
      </w:r>
      <w:r w:rsidRPr="00A010DD">
        <w:t xml:space="preserve"> gaps in implementation hinder marketing efficacy despite the availability</w:t>
      </w:r>
      <w:r w:rsidR="004104E8" w:rsidRPr="00A010DD">
        <w:t xml:space="preserve"> of </w:t>
      </w:r>
      <w:r w:rsidR="00AF1E05" w:rsidRPr="00A010DD">
        <w:t xml:space="preserve">adequate </w:t>
      </w:r>
      <w:r w:rsidR="004104E8" w:rsidRPr="00A010DD">
        <w:t>technology.</w:t>
      </w:r>
    </w:p>
    <w:p w14:paraId="119BED9D" w14:textId="18B5E385" w:rsidR="004104E8" w:rsidRPr="00A010DD" w:rsidRDefault="004104E8" w:rsidP="004104E8">
      <w:pPr>
        <w:pStyle w:val="ListParagraph"/>
        <w:numPr>
          <w:ilvl w:val="0"/>
          <w:numId w:val="9"/>
        </w:numPr>
      </w:pPr>
      <w:r w:rsidRPr="00A010DD">
        <w:t xml:space="preserve">First, there is the inconsistent customer </w:t>
      </w:r>
      <w:r w:rsidR="00AF1E05" w:rsidRPr="00A010DD">
        <w:t>experience between territories due to franchise digital readiness discrepancies</w:t>
      </w:r>
      <w:r w:rsidRPr="00A010DD">
        <w:t xml:space="preserve">. The rural and semi-urban branches </w:t>
      </w:r>
      <w:r w:rsidR="00862491" w:rsidRPr="00A010DD">
        <w:t>lag significantly behind urban corporate stores in terms of potential and investment</w:t>
      </w:r>
      <w:r w:rsidRPr="00A010DD">
        <w:t xml:space="preserve"> (Shriedeh, 2019). This is a geographic difference </w:t>
      </w:r>
      <w:r w:rsidR="00AF1E05" w:rsidRPr="00A010DD">
        <w:t>that</w:t>
      </w:r>
      <w:r w:rsidRPr="00A010DD">
        <w:t xml:space="preserve"> degrades brand consistency.</w:t>
      </w:r>
    </w:p>
    <w:p w14:paraId="25F74B1F" w14:textId="2B1895DD" w:rsidR="004104E8" w:rsidRPr="00A010DD" w:rsidRDefault="004104E8" w:rsidP="004104E8">
      <w:pPr>
        <w:pStyle w:val="ListParagraph"/>
        <w:numPr>
          <w:ilvl w:val="0"/>
          <w:numId w:val="9"/>
        </w:numPr>
      </w:pPr>
      <w:r w:rsidRPr="00A010DD">
        <w:t xml:space="preserve">Second, 150% turnover rates trigger </w:t>
      </w:r>
      <w:r w:rsidR="00AF1E05" w:rsidRPr="00A010DD">
        <w:t xml:space="preserve">a </w:t>
      </w:r>
      <w:r w:rsidRPr="00A010DD">
        <w:t>workforce capability crisis that systematically destroys investment in training and institutional knowledge. Digital tool proficiency cannot be built since only half of frontline staff hold their positions after three months (Shriedeh, 2019). Unstable human capital nullifies investments in technologies.</w:t>
      </w:r>
    </w:p>
    <w:p w14:paraId="1B09A8C0" w14:textId="1A2859ED" w:rsidR="004104E8" w:rsidRPr="00A010DD" w:rsidRDefault="004104E8" w:rsidP="004104E8">
      <w:pPr>
        <w:pStyle w:val="ListParagraph"/>
        <w:numPr>
          <w:ilvl w:val="0"/>
          <w:numId w:val="9"/>
        </w:numPr>
      </w:pPr>
      <w:r w:rsidRPr="00A010DD">
        <w:t xml:space="preserve">Third, fragmentation of data architecture does not allow </w:t>
      </w:r>
      <w:r w:rsidR="00AF1E05" w:rsidRPr="00A010DD">
        <w:t xml:space="preserve">for the creation of </w:t>
      </w:r>
      <w:r w:rsidRPr="00A010DD">
        <w:t xml:space="preserve">the unified view of the customer needed in the case of sophisticated personalisation. Franchise databases, legacy systems and delivery platforms are not connected and do not have standardised </w:t>
      </w:r>
      <w:r w:rsidR="00AF1E05" w:rsidRPr="00A010DD">
        <w:t>application</w:t>
      </w:r>
      <w:r w:rsidRPr="00A010DD">
        <w:t xml:space="preserve"> programming interfaces or data exchange protocols (Zolfagharian and Naderi, 2019). This technical debt limits the level of marketing sophistication.</w:t>
      </w:r>
    </w:p>
    <w:p w14:paraId="5C9B81F9" w14:textId="722A4042" w:rsidR="004104E8" w:rsidRPr="00A010DD" w:rsidRDefault="00862491" w:rsidP="004104E8">
      <w:pPr>
        <w:pStyle w:val="ListParagraph"/>
        <w:numPr>
          <w:ilvl w:val="0"/>
          <w:numId w:val="9"/>
        </w:numPr>
      </w:pPr>
      <w:r w:rsidRPr="00A010DD">
        <w:t>Ethical artificial intelligence governance vacuums bring about fourth, regulatory exposure and risk of consumer trust</w:t>
      </w:r>
      <w:r w:rsidR="004104E8" w:rsidRPr="00A010DD">
        <w:t xml:space="preserve">. There is </w:t>
      </w:r>
      <w:r w:rsidRPr="00A010DD">
        <w:t>a lack of a published policy on artificial intelligence ethics, and dynamic pricing and targeting algorithms may be viewed as manipulative (Saura, Škare,</w:t>
      </w:r>
      <w:r w:rsidR="004104E8" w:rsidRPr="00A010DD">
        <w:t xml:space="preserve"> and Dosen, 2024). The issue of data privacy contradictions between the advantages of personalisation and the issue of surveillance is not addressed.</w:t>
      </w:r>
    </w:p>
    <w:p w14:paraId="260D8A16" w14:textId="49A2EBDF" w:rsidR="00C733CD" w:rsidRPr="00A010DD" w:rsidRDefault="004104E8" w:rsidP="004104E8">
      <w:pPr>
        <w:pStyle w:val="ListParagraph"/>
        <w:numPr>
          <w:ilvl w:val="0"/>
          <w:numId w:val="9"/>
        </w:numPr>
      </w:pPr>
      <w:r w:rsidRPr="00A010DD">
        <w:t>Fifth, profitability and marketing investment capacity are under the pressure of franchise unit economics through 25-30% delivery platform commissions. Channel cannibalisation results in 10-15% traditional loss of revenue</w:t>
      </w:r>
      <w:r w:rsidR="00AF1E05" w:rsidRPr="00A010DD">
        <w:t>,</w:t>
      </w:r>
      <w:r w:rsidRPr="00A010DD">
        <w:t xml:space="preserve"> and commission expenses </w:t>
      </w:r>
      <w:r w:rsidRPr="00A010DD">
        <w:lastRenderedPageBreak/>
        <w:t xml:space="preserve">destroy margin advantages. Corporate growth incentives are not </w:t>
      </w:r>
      <w:r w:rsidR="00862491" w:rsidRPr="00A010DD">
        <w:t xml:space="preserve">aligned with </w:t>
      </w:r>
      <w:r w:rsidRPr="00A010DD">
        <w:t>franchisee profitability issues.</w:t>
      </w:r>
    </w:p>
    <w:p w14:paraId="1044B348" w14:textId="77777777" w:rsidR="00FE374D" w:rsidRPr="00A010DD" w:rsidRDefault="00FE374D" w:rsidP="0006586C">
      <w:pPr>
        <w:keepNext/>
        <w:jc w:val="center"/>
      </w:pPr>
      <w:r w:rsidRPr="00A010DD">
        <w:rPr>
          <w:noProof/>
        </w:rPr>
        <w:drawing>
          <wp:inline distT="0" distB="0" distL="0" distR="0" wp14:anchorId="320C9489" wp14:editId="171C43C8">
            <wp:extent cx="5483950" cy="2013826"/>
            <wp:effectExtent l="0" t="0" r="254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486400" cy="2014726"/>
                    </a:xfrm>
                    <a:prstGeom prst="rect">
                      <a:avLst/>
                    </a:prstGeom>
                    <a:noFill/>
                    <a:ln>
                      <a:noFill/>
                    </a:ln>
                    <a:extLst>
                      <a:ext uri="{53640926-AAD7-44D8-BBD7-CCE9431645EC}">
                        <a14:shadowObscured xmlns:a14="http://schemas.microsoft.com/office/drawing/2010/main"/>
                      </a:ext>
                    </a:extLst>
                  </pic:spPr>
                </pic:pic>
              </a:graphicData>
            </a:graphic>
          </wp:inline>
        </w:drawing>
      </w:r>
    </w:p>
    <w:p w14:paraId="61531CB3" w14:textId="6B64E3B1" w:rsidR="00FE374D" w:rsidRPr="00A010DD" w:rsidRDefault="00FE374D" w:rsidP="0006586C">
      <w:pPr>
        <w:pStyle w:val="Caption"/>
        <w:jc w:val="center"/>
      </w:pPr>
      <w:r w:rsidRPr="00A010DD">
        <w:t xml:space="preserve">Figure </w:t>
      </w:r>
      <w:r w:rsidRPr="00A010DD">
        <w:fldChar w:fldCharType="begin"/>
      </w:r>
      <w:r w:rsidRPr="00A010DD">
        <w:instrText xml:space="preserve"> SEQ Figure \* ARABIC </w:instrText>
      </w:r>
      <w:r w:rsidRPr="00A010DD">
        <w:fldChar w:fldCharType="separate"/>
      </w:r>
      <w:r w:rsidR="002F776B" w:rsidRPr="00A010DD">
        <w:rPr>
          <w:noProof/>
        </w:rPr>
        <w:t>5</w:t>
      </w:r>
      <w:r w:rsidRPr="00A010DD">
        <w:fldChar w:fldCharType="end"/>
      </w:r>
      <w:r w:rsidRPr="00A010DD">
        <w:t xml:space="preserve"> Five critical gaps identified</w:t>
      </w:r>
      <w:r w:rsidR="0006586C" w:rsidRPr="00A010DD">
        <w:t xml:space="preserve"> (self-made)</w:t>
      </w:r>
    </w:p>
    <w:p w14:paraId="70773AF1" w14:textId="77777777" w:rsidR="00C733CD" w:rsidRPr="00A010DD" w:rsidRDefault="00C733CD" w:rsidP="00204AF0">
      <w:pPr>
        <w:pStyle w:val="Heading2"/>
      </w:pPr>
      <w:bookmarkStart w:id="42" w:name="_Toc218556532"/>
      <w:r w:rsidRPr="00A010DD">
        <w:t>9.3 Brand Perception Gaps</w:t>
      </w:r>
      <w:bookmarkEnd w:id="42"/>
    </w:p>
    <w:p w14:paraId="198E641E" w14:textId="52D32282" w:rsidR="003F65E1" w:rsidRPr="00A010DD" w:rsidRDefault="004104E8" w:rsidP="00687708">
      <w:pPr>
        <w:pStyle w:val="ds-markdown-paragraph"/>
        <w:shd w:val="clear" w:color="auto" w:fill="FFFFFF"/>
        <w:spacing w:before="0" w:beforeAutospacing="0" w:after="0" w:afterAutospacing="0" w:line="360" w:lineRule="auto"/>
        <w:jc w:val="both"/>
        <w:rPr>
          <w:color w:val="0F1115"/>
        </w:rPr>
      </w:pPr>
      <w:r w:rsidRPr="00A010DD">
        <w:rPr>
          <w:color w:val="0F1115"/>
        </w:rPr>
        <w:t xml:space="preserve">The failure of positioning is reflected in consumer measures. The comparison of 38% innovation perception to 72% </w:t>
      </w:r>
      <w:r w:rsidR="00862491" w:rsidRPr="00A010DD">
        <w:rPr>
          <w:color w:val="0F1115"/>
        </w:rPr>
        <w:t>for Starbucks indicates a lack of effective communication (Nam, Ekinci,</w:t>
      </w:r>
      <w:r w:rsidRPr="00A010DD">
        <w:rPr>
          <w:color w:val="0F1115"/>
        </w:rPr>
        <w:t xml:space="preserve"> and Whyatt, 2011). The positive experience, brand equity, and loyalty relationship </w:t>
      </w:r>
      <w:r w:rsidR="00AF1E05" w:rsidRPr="00A010DD">
        <w:rPr>
          <w:color w:val="0F1115"/>
        </w:rPr>
        <w:t>seem</w:t>
      </w:r>
      <w:r w:rsidRPr="00A010DD">
        <w:rPr>
          <w:color w:val="0F1115"/>
        </w:rPr>
        <w:t xml:space="preserve"> to be broken.  </w:t>
      </w:r>
    </w:p>
    <w:p w14:paraId="0E05F00A" w14:textId="77777777" w:rsidR="00687708" w:rsidRPr="00A010DD" w:rsidRDefault="003F65E1" w:rsidP="00204AF0">
      <w:pPr>
        <w:pStyle w:val="Heading2"/>
        <w:rPr>
          <w:rStyle w:val="Strong"/>
          <w:b/>
          <w:bCs w:val="0"/>
        </w:rPr>
      </w:pPr>
      <w:bookmarkStart w:id="43" w:name="_Toc218556533"/>
      <w:r w:rsidRPr="00A010DD">
        <w:rPr>
          <w:rStyle w:val="Strong"/>
          <w:b/>
          <w:bCs w:val="0"/>
        </w:rPr>
        <w:t>9.4 Implementation versus Strategy Misalignment</w:t>
      </w:r>
      <w:bookmarkEnd w:id="43"/>
    </w:p>
    <w:p w14:paraId="3538C6E8" w14:textId="029F8496" w:rsidR="00C733CD" w:rsidRPr="00A010DD" w:rsidRDefault="004104E8" w:rsidP="00687708">
      <w:pPr>
        <w:pStyle w:val="ds-markdown-paragraph"/>
        <w:shd w:val="clear" w:color="auto" w:fill="FFFFFF"/>
        <w:spacing w:before="0" w:beforeAutospacing="0" w:after="0" w:afterAutospacing="0" w:line="360" w:lineRule="auto"/>
        <w:jc w:val="both"/>
        <w:rPr>
          <w:color w:val="0F1115"/>
        </w:rPr>
      </w:pPr>
      <w:r w:rsidRPr="00A010DD">
        <w:rPr>
          <w:color w:val="0F1115"/>
        </w:rPr>
        <w:t xml:space="preserve">Although the strategy formulation is advanced, there is </w:t>
      </w:r>
      <w:r w:rsidR="00862491" w:rsidRPr="00A010DD">
        <w:rPr>
          <w:color w:val="0F1115"/>
        </w:rPr>
        <w:t>a lack of proper</w:t>
      </w:r>
      <w:r w:rsidRPr="00A010DD">
        <w:rPr>
          <w:color w:val="0F1115"/>
        </w:rPr>
        <w:t xml:space="preserve"> implementation discipline. The major limitation to marketing performance is the disparity between corporate vision and franchise implementation. Organisational capability shortfalls and incentive misfits cannot be overcome by technology alone. </w:t>
      </w:r>
    </w:p>
    <w:p w14:paraId="5E338DB1" w14:textId="77777777" w:rsidR="00C733CD" w:rsidRPr="00A010DD" w:rsidRDefault="00C733CD" w:rsidP="00B606AE">
      <w:pPr>
        <w:pStyle w:val="Heading1"/>
      </w:pPr>
      <w:bookmarkStart w:id="44" w:name="_Toc218556534"/>
      <w:r w:rsidRPr="00A010DD">
        <w:t>10.0 Recommendations</w:t>
      </w:r>
      <w:bookmarkEnd w:id="44"/>
    </w:p>
    <w:p w14:paraId="7ACFB037" w14:textId="77777777" w:rsidR="00C733CD" w:rsidRPr="00A010DD" w:rsidRDefault="00C733CD" w:rsidP="00204AF0">
      <w:pPr>
        <w:pStyle w:val="Heading2"/>
      </w:pPr>
      <w:bookmarkStart w:id="45" w:name="_Toc218556535"/>
      <w:r w:rsidRPr="00A010DD">
        <w:t>10.1 SOSTAC Framework Application</w:t>
      </w:r>
      <w:bookmarkEnd w:id="45"/>
    </w:p>
    <w:p w14:paraId="0CA823EC" w14:textId="00AD1884" w:rsidR="00C733CD" w:rsidRPr="00A010DD" w:rsidRDefault="00862491" w:rsidP="00687708">
      <w:r w:rsidRPr="00A010DD">
        <w:t>The SOSTAC model of planning offers a systematic way of developing recommendations in six consecutive phases:</w:t>
      </w:r>
      <w:r w:rsidR="004104E8" w:rsidRPr="00A010DD">
        <w:t xml:space="preserve"> Situation, Objectives, Strategy, Tactics, Actions, and Control. </w:t>
      </w:r>
    </w:p>
    <w:p w14:paraId="2976C49E" w14:textId="77777777" w:rsidR="00C733CD" w:rsidRPr="00A010DD" w:rsidRDefault="00C733CD" w:rsidP="00895084">
      <w:pPr>
        <w:pStyle w:val="Heading3"/>
      </w:pPr>
      <w:bookmarkStart w:id="46" w:name="_Toc218556536"/>
      <w:r w:rsidRPr="00A010DD">
        <w:t>10.1.1 Situation Analysis</w:t>
      </w:r>
      <w:bookmarkEnd w:id="46"/>
    </w:p>
    <w:p w14:paraId="4C61977F" w14:textId="5D851BE5" w:rsidR="00C733CD" w:rsidRPr="00A010DD" w:rsidRDefault="004104E8" w:rsidP="00687708">
      <w:r w:rsidRPr="00A010DD">
        <w:t xml:space="preserve">The situation assessment </w:t>
      </w:r>
      <w:r w:rsidR="00862491" w:rsidRPr="00A010DD">
        <w:t>is currently based on the SWOT framework results, including professional commentary on the requirements of analytical rigour and prioritisation of the situation (King, Freyn,</w:t>
      </w:r>
      <w:r w:rsidRPr="00A010DD">
        <w:t xml:space="preserve"> and Morrison, 2023). The main situational limitation is the </w:t>
      </w:r>
      <w:r w:rsidR="00862491" w:rsidRPr="00A010DD">
        <w:t>organisation's capability to change, rather than</w:t>
      </w:r>
      <w:r w:rsidRPr="00A010DD">
        <w:t xml:space="preserve"> the </w:t>
      </w:r>
      <w:r w:rsidR="00AF1E05" w:rsidRPr="00A010DD">
        <w:t>technology's</w:t>
      </w:r>
      <w:r w:rsidRPr="00A010DD">
        <w:t xml:space="preserve"> sufficiency. There is a </w:t>
      </w:r>
      <w:r w:rsidR="00862491" w:rsidRPr="00A010DD">
        <w:t>significant range of capability variance between franchise networks that require</w:t>
      </w:r>
      <w:r w:rsidRPr="00A010DD">
        <w:t xml:space="preserve"> tiered intervention strategies. </w:t>
      </w:r>
    </w:p>
    <w:p w14:paraId="56FDC285" w14:textId="77777777" w:rsidR="00C733CD" w:rsidRPr="00A010DD" w:rsidRDefault="00C733CD" w:rsidP="00895084">
      <w:pPr>
        <w:pStyle w:val="Heading3"/>
      </w:pPr>
      <w:bookmarkStart w:id="47" w:name="_Toc218556537"/>
      <w:r w:rsidRPr="00A010DD">
        <w:lastRenderedPageBreak/>
        <w:t>10.1.2 Objectives (18-month Horizon)</w:t>
      </w:r>
      <w:bookmarkEnd w:id="47"/>
    </w:p>
    <w:p w14:paraId="0D47967C" w14:textId="77777777" w:rsidR="00E2720A" w:rsidRPr="00A010DD" w:rsidRDefault="00E2720A" w:rsidP="00E2720A">
      <w:r w:rsidRPr="00A010DD">
        <w:t>The SMART objectives set quantifiable goals that are in four strategic dimensions.</w:t>
      </w:r>
    </w:p>
    <w:p w14:paraId="0E64B884" w14:textId="77777777" w:rsidR="00E2720A" w:rsidRPr="00A010DD" w:rsidRDefault="00E2720A" w:rsidP="00E2720A">
      <w:pPr>
        <w:pStyle w:val="ListParagraph"/>
        <w:numPr>
          <w:ilvl w:val="0"/>
          <w:numId w:val="11"/>
        </w:numPr>
      </w:pPr>
      <w:r w:rsidRPr="00A010DD">
        <w:rPr>
          <w:b/>
          <w:bCs/>
        </w:rPr>
        <w:t>Financial:</w:t>
      </w:r>
      <w:r w:rsidRPr="00A010DD">
        <w:t xml:space="preserve"> 3-6 months to go: Digital Infrastructure: Reach 90% customer data platform integration across franchise network, and 75% of marketing campaigns using unified customer profiles to personalise.</w:t>
      </w:r>
    </w:p>
    <w:p w14:paraId="49074C89" w14:textId="2128B1A3" w:rsidR="00E2720A" w:rsidRPr="00A010DD" w:rsidRDefault="00E2720A" w:rsidP="00E2720A">
      <w:pPr>
        <w:pStyle w:val="ListParagraph"/>
        <w:numPr>
          <w:ilvl w:val="0"/>
          <w:numId w:val="11"/>
        </w:numPr>
      </w:pPr>
      <w:r w:rsidRPr="00A010DD">
        <w:rPr>
          <w:b/>
          <w:bCs/>
        </w:rPr>
        <w:t>Workforce Development:</w:t>
      </w:r>
      <w:r w:rsidRPr="00A010DD">
        <w:t xml:space="preserve"> 80% frontline staff digital certification rates with a minimum 70% tool utilisation frequency, turnover decreased to 110%/y, compared to 150%.</w:t>
      </w:r>
    </w:p>
    <w:p w14:paraId="38100088" w14:textId="69C399A7" w:rsidR="00E2720A" w:rsidRPr="00A010DD" w:rsidRDefault="00E2720A" w:rsidP="00E2720A">
      <w:pPr>
        <w:pStyle w:val="ListParagraph"/>
        <w:numPr>
          <w:ilvl w:val="0"/>
          <w:numId w:val="11"/>
        </w:numPr>
      </w:pPr>
      <w:r w:rsidRPr="00A010DD">
        <w:rPr>
          <w:b/>
          <w:bCs/>
        </w:rPr>
        <w:t>Franchise Readiness:</w:t>
      </w:r>
      <w:r w:rsidRPr="00A010DD">
        <w:t xml:space="preserve"> Advance 25% of franchise locations to Tier 1 digital capability standards, with 48% of the revenue coming through the digital channel.</w:t>
      </w:r>
    </w:p>
    <w:p w14:paraId="58F1364C" w14:textId="0ECB9AE8" w:rsidR="00E2720A" w:rsidRPr="00A010DD" w:rsidRDefault="00E2720A" w:rsidP="00E2720A">
      <w:pPr>
        <w:pStyle w:val="ListParagraph"/>
        <w:numPr>
          <w:ilvl w:val="0"/>
          <w:numId w:val="11"/>
        </w:numPr>
      </w:pPr>
      <w:r w:rsidRPr="00A010DD">
        <w:rPr>
          <w:b/>
          <w:bCs/>
        </w:rPr>
        <w:t>Governance:</w:t>
      </w:r>
      <w:r w:rsidRPr="00A010DD">
        <w:t xml:space="preserve"> Adopt </w:t>
      </w:r>
      <w:r w:rsidR="00AF1E05" w:rsidRPr="00A010DD">
        <w:t>a 100% artificial intelligence system audit certification and an 85% customer approval rate</w:t>
      </w:r>
      <w:r w:rsidRPr="00A010DD">
        <w:t xml:space="preserve"> to use the data, which will remove the regulatory risk.</w:t>
      </w:r>
    </w:p>
    <w:p w14:paraId="4E072817" w14:textId="4767D1D4" w:rsidR="00C733CD" w:rsidRPr="00A010DD" w:rsidRDefault="00E2720A" w:rsidP="00E2720A">
      <w:r w:rsidRPr="00A010DD">
        <w:t xml:space="preserve">These objectives </w:t>
      </w:r>
      <w:r w:rsidR="00204AF0" w:rsidRPr="00A010DD">
        <w:t>align with the key performance indicator (KPI) framework approach, which emphasises</w:t>
      </w:r>
      <w:r w:rsidRPr="00A010DD">
        <w:t xml:space="preserve"> specific, measurable, achievable, relevant, and time-bound attributes (Gräve, 2019). </w:t>
      </w:r>
    </w:p>
    <w:p w14:paraId="0399D03A" w14:textId="77777777" w:rsidR="00C733CD" w:rsidRPr="00A010DD" w:rsidRDefault="00C733CD" w:rsidP="00895084">
      <w:pPr>
        <w:pStyle w:val="Heading3"/>
      </w:pPr>
      <w:bookmarkStart w:id="48" w:name="_Toc218556538"/>
      <w:r w:rsidRPr="00A010DD">
        <w:t>10.1.3 Strategy</w:t>
      </w:r>
      <w:bookmarkEnd w:id="48"/>
    </w:p>
    <w:p w14:paraId="01256B6C" w14:textId="6784FFB6" w:rsidR="00E2720A" w:rsidRPr="00A010DD" w:rsidRDefault="00AF1E05" w:rsidP="00E2720A">
      <w:r w:rsidRPr="00A010DD">
        <w:t xml:space="preserve">People-first capability building, incentive realignment, and data governance are prioritised by the </w:t>
      </w:r>
      <w:r w:rsidR="00E2720A" w:rsidRPr="00A010DD">
        <w:t xml:space="preserve">core strategic direction as opposed to further investment in technology. This method </w:t>
      </w:r>
      <w:r w:rsidR="00862491" w:rsidRPr="00A010DD">
        <w:t>acknowledges that the organisational change discipline is the main bottleneck, rather than</w:t>
      </w:r>
      <w:r w:rsidR="00E2720A" w:rsidRPr="00A010DD">
        <w:t xml:space="preserve"> technical constraints.</w:t>
      </w:r>
    </w:p>
    <w:p w14:paraId="31FF25ED" w14:textId="006F2BEA" w:rsidR="00C733CD" w:rsidRPr="00A010DD" w:rsidRDefault="00E2720A" w:rsidP="00E2720A">
      <w:r w:rsidRPr="00A010DD">
        <w:t>The management of change resistance should be carried out systematically</w:t>
      </w:r>
      <w:r w:rsidR="00862491" w:rsidRPr="00A010DD">
        <w:t>, utilising effective</w:t>
      </w:r>
      <w:r w:rsidRPr="00A010DD">
        <w:t xml:space="preserve"> communication and stakeholder involvement (Khaw et al., 2022). Organisational culture </w:t>
      </w:r>
      <w:r w:rsidR="00862491" w:rsidRPr="00A010DD">
        <w:t xml:space="preserve">plays a crucial role as a catalyst for digital transformation, and </w:t>
      </w:r>
      <w:r w:rsidRPr="00A010DD">
        <w:t xml:space="preserve">culture alignment is used to explain significant differences in transformation success (O'Connor and Martinez, 2024). Thus, </w:t>
      </w:r>
      <w:r w:rsidR="00AF1E05" w:rsidRPr="00A010DD">
        <w:t xml:space="preserve">the </w:t>
      </w:r>
      <w:r w:rsidRPr="00A010DD">
        <w:t xml:space="preserve">strategy puts more emphasis on cultural change programs and structural interventions. </w:t>
      </w:r>
    </w:p>
    <w:p w14:paraId="245ED5D5" w14:textId="77777777" w:rsidR="00C733CD" w:rsidRPr="00A010DD" w:rsidRDefault="00C733CD" w:rsidP="00895084">
      <w:pPr>
        <w:pStyle w:val="Heading3"/>
      </w:pPr>
      <w:bookmarkStart w:id="49" w:name="_Toc218556539"/>
      <w:r w:rsidRPr="00A010DD">
        <w:t>10.1.4 Tactics</w:t>
      </w:r>
      <w:bookmarkEnd w:id="49"/>
    </w:p>
    <w:p w14:paraId="653E12F6" w14:textId="691DE970" w:rsidR="00C733CD" w:rsidRPr="00A010DD" w:rsidRDefault="00862491" w:rsidP="00687708">
      <w:r w:rsidRPr="00A010DD">
        <w:t>Four tactical initiatives systematically resolve perceived gaps</w:t>
      </w:r>
      <w:r w:rsidR="00E2720A" w:rsidRPr="00A010DD">
        <w:t xml:space="preserve">. </w:t>
      </w:r>
    </w:p>
    <w:p w14:paraId="196A4541" w14:textId="77777777" w:rsidR="00C733CD" w:rsidRPr="00A010DD" w:rsidRDefault="00C733CD" w:rsidP="00687708">
      <w:pPr>
        <w:pStyle w:val="ListParagraph"/>
        <w:numPr>
          <w:ilvl w:val="0"/>
          <w:numId w:val="4"/>
        </w:numPr>
        <w:rPr>
          <w:b/>
          <w:bCs/>
        </w:rPr>
      </w:pPr>
      <w:r w:rsidRPr="00A010DD">
        <w:rPr>
          <w:b/>
          <w:bCs/>
        </w:rPr>
        <w:t>Tactic 1: Mandatory Digital Readiness Programme</w:t>
      </w:r>
    </w:p>
    <w:p w14:paraId="1CEF98F2" w14:textId="5C742F32" w:rsidR="00C733CD" w:rsidRPr="00A010DD" w:rsidRDefault="00E2720A" w:rsidP="00687708">
      <w:r w:rsidRPr="00A010DD">
        <w:t xml:space="preserve">Deploy </w:t>
      </w:r>
      <w:r w:rsidR="00AF1E05" w:rsidRPr="00A010DD">
        <w:t>a full certification program that includes</w:t>
      </w:r>
      <w:r w:rsidR="00043203" w:rsidRPr="00A010DD">
        <w:t xml:space="preserve"> the</w:t>
      </w:r>
      <w:r w:rsidR="00AF1E05" w:rsidRPr="00A010DD">
        <w:t xml:space="preserve"> customer data platform operation, the use of artificial intelligence tools, customer service</w:t>
      </w:r>
      <w:r w:rsidRPr="00A010DD">
        <w:t xml:space="preserve"> procedures, </w:t>
      </w:r>
      <w:r w:rsidR="00AF1E05" w:rsidRPr="00A010DD">
        <w:t>and</w:t>
      </w:r>
      <w:r w:rsidRPr="00A010DD">
        <w:t xml:space="preserve"> the observance of data privacy. When used by large franchise networks, corporate </w:t>
      </w:r>
      <w:r w:rsidR="00862491" w:rsidRPr="00A010DD">
        <w:t>e-learning infrastructure offers the benefit of scalability (Brown, Murphy, &amp;</w:t>
      </w:r>
      <w:r w:rsidRPr="00A010DD">
        <w:t xml:space="preserve"> Wade, 2006). The economic motivation to complete is established by certifying one to retention benefits such as wage premiums and eligibility </w:t>
      </w:r>
      <w:r w:rsidR="00AF1E05" w:rsidRPr="00A010DD">
        <w:t>for</w:t>
      </w:r>
      <w:r w:rsidRPr="00A010DD">
        <w:t xml:space="preserve"> </w:t>
      </w:r>
      <w:r w:rsidRPr="00A010DD">
        <w:lastRenderedPageBreak/>
        <w:t xml:space="preserve">promotions (Umezurike, 2021). The competency currency is up-to-date because there are quarterly recertification requirements due to changes in technology. </w:t>
      </w:r>
    </w:p>
    <w:p w14:paraId="2ECB3696" w14:textId="77777777" w:rsidR="00C733CD" w:rsidRPr="00A010DD" w:rsidRDefault="00C733CD" w:rsidP="00687708">
      <w:pPr>
        <w:pStyle w:val="ListParagraph"/>
        <w:numPr>
          <w:ilvl w:val="0"/>
          <w:numId w:val="4"/>
        </w:numPr>
        <w:rPr>
          <w:b/>
          <w:bCs/>
        </w:rPr>
      </w:pPr>
      <w:r w:rsidRPr="00A010DD">
        <w:rPr>
          <w:b/>
          <w:bCs/>
        </w:rPr>
        <w:t>Tactic 2: Unified Customer Data Platform Integration</w:t>
      </w:r>
    </w:p>
    <w:p w14:paraId="44F9D496" w14:textId="4B1471E6" w:rsidR="00C733CD" w:rsidRPr="00A010DD" w:rsidRDefault="00E2720A" w:rsidP="00687708">
      <w:r w:rsidRPr="00A010DD">
        <w:t xml:space="preserve">Build </w:t>
      </w:r>
      <w:r w:rsidR="00AF1E05" w:rsidRPr="00A010DD">
        <w:t xml:space="preserve">a </w:t>
      </w:r>
      <w:r w:rsidR="00862491" w:rsidRPr="00A010DD">
        <w:t xml:space="preserve">360-degree customer view at the enterprise level by standardising the application programming interfaces (APIs) of </w:t>
      </w:r>
      <w:r w:rsidRPr="00A010DD">
        <w:t xml:space="preserve">point-of-sale systems, delivery platforms, and loyalty databases (Cioppi et al., 2023). Cloud-based architecture </w:t>
      </w:r>
      <w:r w:rsidR="00862491" w:rsidRPr="00A010DD">
        <w:t>enables the synchronisation of data in real-time and ensures franchise data sovereignty, thereby ensuring</w:t>
      </w:r>
      <w:r w:rsidRPr="00A010DD">
        <w:t xml:space="preserve"> regulatory compliance. High-volume urban areas are prioritised in the rollout</w:t>
      </w:r>
      <w:r w:rsidR="00AF1E05" w:rsidRPr="00A010DD">
        <w:t>,</w:t>
      </w:r>
      <w:r w:rsidRPr="00A010DD">
        <w:t xml:space="preserve"> </w:t>
      </w:r>
      <w:r w:rsidR="00862491" w:rsidRPr="00A010DD">
        <w:t>with rural territories coming second, thereby reducing implementation risk through progressive learning</w:t>
      </w:r>
      <w:r w:rsidRPr="00A010DD">
        <w:t xml:space="preserve">. </w:t>
      </w:r>
    </w:p>
    <w:p w14:paraId="3F5D4BE5" w14:textId="77777777" w:rsidR="00C733CD" w:rsidRPr="00A010DD" w:rsidRDefault="00C733CD" w:rsidP="00687708">
      <w:pPr>
        <w:pStyle w:val="ListParagraph"/>
        <w:numPr>
          <w:ilvl w:val="0"/>
          <w:numId w:val="4"/>
        </w:numPr>
        <w:rPr>
          <w:b/>
          <w:bCs/>
        </w:rPr>
      </w:pPr>
      <w:r w:rsidRPr="00A010DD">
        <w:rPr>
          <w:b/>
          <w:bCs/>
        </w:rPr>
        <w:t>Tactic 3: Dynamic Franchise Economic Model</w:t>
      </w:r>
    </w:p>
    <w:p w14:paraId="79355C04" w14:textId="07D3F76C" w:rsidR="00C733CD" w:rsidRPr="00A010DD" w:rsidRDefault="00B27E53" w:rsidP="00B27E53">
      <w:r w:rsidRPr="00A010DD">
        <w:t>Redesign</w:t>
      </w:r>
      <w:r w:rsidR="00043203" w:rsidRPr="00A010DD">
        <w:t xml:space="preserve"> the</w:t>
      </w:r>
      <w:r w:rsidRPr="00A010DD">
        <w:t xml:space="preserve"> franchise fee structure based on tiered pricing based on digital capability levels and achieved performance results. Franchises with Tier 1s that have attained 25% penetration would be given </w:t>
      </w:r>
      <w:r w:rsidR="00AF1E05" w:rsidRPr="00A010DD">
        <w:t>favourable</w:t>
      </w:r>
      <w:r w:rsidRPr="00A010DD">
        <w:t xml:space="preserve"> commission rates and co-investment in marketing. The model of </w:t>
      </w:r>
      <w:r w:rsidR="00862491" w:rsidRPr="00A010DD">
        <w:t xml:space="preserve">revenue sharing between ghost kitchens and delivery platforms compensates for </w:t>
      </w:r>
      <w:r w:rsidRPr="00A010DD">
        <w:t xml:space="preserve">the costs of the latter through channel economy diversification (Zolfagharian and Naderi, 2019). This method </w:t>
      </w:r>
      <w:r w:rsidR="00862491" w:rsidRPr="00A010DD">
        <w:t>reconciles corporate digital transformation with</w:t>
      </w:r>
      <w:r w:rsidRPr="00A010DD">
        <w:t xml:space="preserve"> franchisee profitability to align incentive conflicts</w:t>
      </w:r>
      <w:r w:rsidR="00862491" w:rsidRPr="00A010DD">
        <w:t xml:space="preserve"> and ensure alignment</w:t>
      </w:r>
      <w:r w:rsidRPr="00A010DD">
        <w:t xml:space="preserve">. </w:t>
      </w:r>
    </w:p>
    <w:p w14:paraId="0F17FEC4" w14:textId="77777777" w:rsidR="00C733CD" w:rsidRPr="00A010DD" w:rsidRDefault="00C733CD" w:rsidP="00687708">
      <w:pPr>
        <w:pStyle w:val="ListParagraph"/>
        <w:numPr>
          <w:ilvl w:val="0"/>
          <w:numId w:val="4"/>
        </w:numPr>
        <w:rPr>
          <w:b/>
          <w:bCs/>
        </w:rPr>
      </w:pPr>
      <w:r w:rsidRPr="00A010DD">
        <w:rPr>
          <w:b/>
          <w:bCs/>
        </w:rPr>
        <w:t>Tactic 4: Ethical Artificial Intelligence Governance Framework</w:t>
      </w:r>
    </w:p>
    <w:p w14:paraId="2E622F1E" w14:textId="1F2F35C4" w:rsidR="00C733CD" w:rsidRPr="00A010DD" w:rsidRDefault="00B27E53" w:rsidP="00895084">
      <w:r w:rsidRPr="00A010DD">
        <w:t xml:space="preserve">Issue a detailed artificial intelligence ethics policy that addresses the limits of personalisation, algorithmic transparency, fairness in dynamic pricing and principles of minimising data (Karami, Shemshaki and Ghazanfar, 2024). Virtual assistant large language model management policies define the parameters of acceptable usage and the process of eliminating bias (Piñeiro-Martin et al., 2023). The compliance verification of </w:t>
      </w:r>
      <w:r w:rsidR="00862491" w:rsidRPr="00A010DD">
        <w:t xml:space="preserve">the General Data Protection Regulation, California Consumer Privacy Act, and European Union Artificial Intelligence Act through quarterly audits will prevent regulatory fines and </w:t>
      </w:r>
      <w:r w:rsidRPr="00A010DD">
        <w:t>establish consumer confidence.</w:t>
      </w:r>
    </w:p>
    <w:p w14:paraId="53FAC335" w14:textId="77777777" w:rsidR="007F66D4" w:rsidRPr="00A010DD" w:rsidRDefault="007F66D4">
      <w:pPr>
        <w:spacing w:after="160" w:line="259" w:lineRule="auto"/>
        <w:jc w:val="left"/>
        <w:rPr>
          <w:rFonts w:eastAsiaTheme="majorEastAsia" w:cstheme="majorBidi"/>
          <w:b/>
          <w:bCs/>
        </w:rPr>
      </w:pPr>
      <w:r w:rsidRPr="00A010DD">
        <w:br w:type="page"/>
      </w:r>
    </w:p>
    <w:p w14:paraId="07B66F1D" w14:textId="32F3F495" w:rsidR="00C733CD" w:rsidRPr="00A010DD" w:rsidRDefault="00C733CD" w:rsidP="00895084">
      <w:pPr>
        <w:pStyle w:val="Heading3"/>
      </w:pPr>
      <w:bookmarkStart w:id="50" w:name="_Toc218556540"/>
      <w:r w:rsidRPr="00A010DD">
        <w:lastRenderedPageBreak/>
        <w:t>10.1.5 Actions and Implementation Roadmap</w:t>
      </w:r>
      <w:bookmarkEnd w:id="50"/>
    </w:p>
    <w:p w14:paraId="7CD15D82" w14:textId="21E3999A" w:rsidR="00C733CD" w:rsidRPr="00A010DD" w:rsidRDefault="00B27E53" w:rsidP="00687708">
      <w:r w:rsidRPr="00A010DD">
        <w:t xml:space="preserve">The </w:t>
      </w:r>
      <w:r w:rsidR="00AF1E05" w:rsidRPr="00A010DD">
        <w:t>18-month phased implementation schedule is presented in Table</w:t>
      </w:r>
      <w:r w:rsidRPr="00A010DD">
        <w:t xml:space="preserve"> 5. </w:t>
      </w:r>
    </w:p>
    <w:p w14:paraId="06FD4A5A" w14:textId="77777777" w:rsidR="00C733CD" w:rsidRPr="00A010DD" w:rsidRDefault="00C733CD" w:rsidP="00687708">
      <w:pPr>
        <w:rPr>
          <w:i/>
          <w:iCs/>
        </w:rPr>
      </w:pPr>
      <w:r w:rsidRPr="00A010DD">
        <w:rPr>
          <w:i/>
          <w:iCs/>
        </w:rPr>
        <w:t>Table 5: Recommendation Implementation Roadmap (self-made)</w:t>
      </w:r>
    </w:p>
    <w:p w14:paraId="783E9783" w14:textId="5E162E97" w:rsidR="00027C28" w:rsidRPr="00A010DD" w:rsidRDefault="00027C28" w:rsidP="00687708">
      <w:r w:rsidRPr="00A010DD">
        <w:rPr>
          <w:noProof/>
        </w:rPr>
        <w:drawing>
          <wp:inline distT="0" distB="0" distL="0" distR="0" wp14:anchorId="25AD8E79" wp14:editId="3046AD65">
            <wp:extent cx="5758004" cy="5294547"/>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62641" cy="5298810"/>
                    </a:xfrm>
                    <a:prstGeom prst="rect">
                      <a:avLst/>
                    </a:prstGeom>
                    <a:noFill/>
                  </pic:spPr>
                </pic:pic>
              </a:graphicData>
            </a:graphic>
          </wp:inline>
        </w:drawing>
      </w:r>
    </w:p>
    <w:p w14:paraId="6B292310" w14:textId="23E2C977" w:rsidR="00C733CD" w:rsidRPr="00A010DD" w:rsidRDefault="00B27E53" w:rsidP="00687708">
      <w:r w:rsidRPr="00A010DD">
        <w:t xml:space="preserve">Dashboards based on monthly key performance indicators monitor the rates of digital adoption, the indices of workforce readiness, the scores of the brand trust, and operational efficiency indicators (Aliyev, 2024). Agile adaptation procedures facilitate speedy response </w:t>
      </w:r>
      <w:r w:rsidR="00862491" w:rsidRPr="00A010DD">
        <w:t>if</w:t>
      </w:r>
      <w:r w:rsidRPr="00A010DD">
        <w:t xml:space="preserve"> the implementation difficulties arise or environmental factors change. </w:t>
      </w:r>
    </w:p>
    <w:p w14:paraId="2432FA7A" w14:textId="77777777" w:rsidR="00C733CD" w:rsidRPr="00A010DD" w:rsidRDefault="00C733CD" w:rsidP="00204AF0">
      <w:pPr>
        <w:pStyle w:val="Heading2"/>
      </w:pPr>
      <w:bookmarkStart w:id="51" w:name="_Toc218556541"/>
      <w:r w:rsidRPr="00A010DD">
        <w:t>10.2 Feasibility Analysis</w:t>
      </w:r>
      <w:bookmarkEnd w:id="51"/>
    </w:p>
    <w:p w14:paraId="17050F5B" w14:textId="4645D375" w:rsidR="00B27E53" w:rsidRPr="00A010DD" w:rsidRDefault="00B27E53" w:rsidP="00204AF0">
      <w:pPr>
        <w:pStyle w:val="Heading2"/>
      </w:pPr>
      <w:bookmarkStart w:id="52" w:name="_Toc218556542"/>
      <w:r w:rsidRPr="00A010DD">
        <w:t>10.2.1 Budget and Resource Constraints</w:t>
      </w:r>
      <w:bookmarkEnd w:id="52"/>
    </w:p>
    <w:p w14:paraId="382ADA52" w14:textId="1DC56636" w:rsidR="00B27E53" w:rsidRPr="00A010DD" w:rsidRDefault="00B27E53" w:rsidP="00B27E53">
      <w:pPr>
        <w:shd w:val="clear" w:color="auto" w:fill="FFFFFF"/>
        <w:rPr>
          <w:color w:val="0F1115"/>
          <w14:ligatures w14:val="none"/>
        </w:rPr>
      </w:pPr>
      <w:r w:rsidRPr="00A010DD">
        <w:rPr>
          <w:color w:val="0F1115"/>
          <w14:ligatures w14:val="none"/>
        </w:rPr>
        <w:t xml:space="preserve">The dynamic pricing ROI is </w:t>
      </w:r>
      <w:r w:rsidR="00AF1E05" w:rsidRPr="00A010DD">
        <w:rPr>
          <w:color w:val="0F1115"/>
          <w14:ligatures w14:val="none"/>
        </w:rPr>
        <w:t>favourable</w:t>
      </w:r>
      <w:r w:rsidRPr="00A010DD">
        <w:rPr>
          <w:color w:val="0F1115"/>
          <w14:ligatures w14:val="none"/>
        </w:rPr>
        <w:t xml:space="preserve"> </w:t>
      </w:r>
      <w:r w:rsidR="00862491" w:rsidRPr="00A010DD">
        <w:rPr>
          <w:color w:val="0F1115"/>
          <w14:ligatures w14:val="none"/>
        </w:rPr>
        <w:t>when fairness principles are used to implement it (Li, Hardesty,</w:t>
      </w:r>
      <w:r w:rsidRPr="00A010DD">
        <w:rPr>
          <w:color w:val="0F1115"/>
          <w14:ligatures w14:val="none"/>
        </w:rPr>
        <w:t xml:space="preserve"> and Craig, 2018). Investing in a customer data platform of between $50-80 million is worth it based on </w:t>
      </w:r>
      <w:r w:rsidR="00AF1E05" w:rsidRPr="00A010DD">
        <w:rPr>
          <w:color w:val="0F1115"/>
          <w14:ligatures w14:val="none"/>
        </w:rPr>
        <w:t xml:space="preserve">the </w:t>
      </w:r>
      <w:r w:rsidRPr="00A010DD">
        <w:rPr>
          <w:color w:val="0F1115"/>
          <w14:ligatures w14:val="none"/>
        </w:rPr>
        <w:t>estimated revenue increase of 5-9% on personalisation.</w:t>
      </w:r>
    </w:p>
    <w:p w14:paraId="5F064179" w14:textId="5958FF45" w:rsidR="00B27E53" w:rsidRPr="00A010DD" w:rsidRDefault="00B27E53" w:rsidP="007F66D4">
      <w:pPr>
        <w:pStyle w:val="Heading3"/>
      </w:pPr>
      <w:bookmarkStart w:id="53" w:name="_Toc218556543"/>
      <w:r w:rsidRPr="00A010DD">
        <w:lastRenderedPageBreak/>
        <w:t>10.2.2 Franchise Capability Limitations</w:t>
      </w:r>
      <w:bookmarkEnd w:id="53"/>
    </w:p>
    <w:p w14:paraId="0E0A95F4" w14:textId="78FE63B1" w:rsidR="00B27E53" w:rsidRPr="00A010DD" w:rsidRDefault="00B27E53" w:rsidP="00B27E53">
      <w:pPr>
        <w:shd w:val="clear" w:color="auto" w:fill="FFFFFF"/>
        <w:rPr>
          <w:color w:val="0F1115"/>
          <w14:ligatures w14:val="none"/>
        </w:rPr>
      </w:pPr>
      <w:r w:rsidRPr="00A010DD">
        <w:rPr>
          <w:color w:val="0F1115"/>
          <w14:ligatures w14:val="none"/>
        </w:rPr>
        <w:t>Sustainability investments, such as 100</w:t>
      </w:r>
      <w:r w:rsidR="00AF1E05" w:rsidRPr="00A010DD">
        <w:rPr>
          <w:color w:val="0F1115"/>
          <w14:ligatures w14:val="none"/>
        </w:rPr>
        <w:t>%</w:t>
      </w:r>
      <w:r w:rsidRPr="00A010DD">
        <w:rPr>
          <w:color w:val="0F1115"/>
          <w14:ligatures w14:val="none"/>
        </w:rPr>
        <w:t xml:space="preserve"> compostable </w:t>
      </w:r>
      <w:r w:rsidR="00AF1E05" w:rsidRPr="00A010DD">
        <w:rPr>
          <w:color w:val="0F1115"/>
          <w14:ligatures w14:val="none"/>
        </w:rPr>
        <w:t xml:space="preserve">packages by 2025 (KFC, 2024), are straining the </w:t>
      </w:r>
      <w:r w:rsidRPr="00A010DD">
        <w:rPr>
          <w:color w:val="0F1115"/>
          <w14:ligatures w14:val="none"/>
        </w:rPr>
        <w:t>budget. The capital of franchisees differs, so rollouts would have to be phased, with high-volume urban stores as the first to roll out, since rural stores will not roll out by 18-24 months.</w:t>
      </w:r>
    </w:p>
    <w:p w14:paraId="472760B2" w14:textId="10BDB86E" w:rsidR="00B27E53" w:rsidRPr="00A010DD" w:rsidRDefault="00B27E53" w:rsidP="007F66D4">
      <w:pPr>
        <w:pStyle w:val="Heading3"/>
      </w:pPr>
      <w:bookmarkStart w:id="54" w:name="_Toc218556544"/>
      <w:r w:rsidRPr="00A010DD">
        <w:t>10.2.3 Implementation Fields and Timeframes</w:t>
      </w:r>
      <w:bookmarkEnd w:id="54"/>
    </w:p>
    <w:p w14:paraId="4CB56933" w14:textId="440B2FE7" w:rsidR="00B27E53" w:rsidRPr="00A010DD" w:rsidRDefault="00B27E53" w:rsidP="00B27E53">
      <w:pPr>
        <w:shd w:val="clear" w:color="auto" w:fill="FFFFFF"/>
        <w:rPr>
          <w:color w:val="0F1115"/>
          <w14:ligatures w14:val="none"/>
        </w:rPr>
      </w:pPr>
      <w:r w:rsidRPr="00A010DD">
        <w:rPr>
          <w:color w:val="0F1115"/>
          <w14:ligatures w14:val="none"/>
        </w:rPr>
        <w:t xml:space="preserve">The second priority is the customer data platform. Ethics governance and workforce development should come after to facilitate capabilities and reduce risk. Value </w:t>
      </w:r>
      <w:r w:rsidR="00862491" w:rsidRPr="00A010DD">
        <w:rPr>
          <w:color w:val="0F1115"/>
          <w14:ligatures w14:val="none"/>
        </w:rPr>
        <w:t>must be proven</w:t>
      </w:r>
      <w:r w:rsidRPr="00A010DD">
        <w:rPr>
          <w:color w:val="0F1115"/>
          <w14:ligatures w14:val="none"/>
        </w:rPr>
        <w:t xml:space="preserve"> before economic adjustment is achieved in a franchise.</w:t>
      </w:r>
    </w:p>
    <w:p w14:paraId="6691AFE1" w14:textId="1642838F" w:rsidR="00B27E53" w:rsidRPr="00A010DD" w:rsidRDefault="00B27E53" w:rsidP="00204AF0">
      <w:pPr>
        <w:pStyle w:val="Heading2"/>
      </w:pPr>
      <w:bookmarkStart w:id="55" w:name="_Toc218556545"/>
      <w:r w:rsidRPr="00A010DD">
        <w:t>10.3 Expected Results and Success Measures</w:t>
      </w:r>
      <w:bookmarkEnd w:id="55"/>
    </w:p>
    <w:p w14:paraId="67AD3F55" w14:textId="1314994B" w:rsidR="00C733CD" w:rsidRPr="00A010DD" w:rsidRDefault="00862491" w:rsidP="00B27E53">
      <w:pPr>
        <w:shd w:val="clear" w:color="auto" w:fill="FFFFFF"/>
        <w:rPr>
          <w:color w:val="0F1115"/>
          <w14:ligatures w14:val="none"/>
        </w:rPr>
      </w:pPr>
      <w:r w:rsidRPr="00A010DD">
        <w:rPr>
          <w:color w:val="0F1115"/>
          <w14:ligatures w14:val="none"/>
        </w:rPr>
        <w:t xml:space="preserve">Investability in sustainability contributes to brand equity because 64% of young consumers appreciate </w:t>
      </w:r>
      <w:r w:rsidR="00B27E53" w:rsidRPr="00A010DD">
        <w:rPr>
          <w:color w:val="0F1115"/>
          <w14:ligatures w14:val="none"/>
        </w:rPr>
        <w:t xml:space="preserve">green practices (Piradeep, 2025). The outcomes of the digital transformation must </w:t>
      </w:r>
      <w:r w:rsidRPr="00A010DD">
        <w:rPr>
          <w:color w:val="0F1115"/>
          <w14:ligatures w14:val="none"/>
        </w:rPr>
        <w:t>include a 15-20% increase in customer lifetime value, an 8-12 point increase in NPS</w:t>
      </w:r>
      <w:r w:rsidR="00B27E53" w:rsidRPr="00A010DD">
        <w:rPr>
          <w:color w:val="0F1115"/>
          <w14:ligatures w14:val="none"/>
        </w:rPr>
        <w:t xml:space="preserve">, and market share stabilisation. Most importantly, the perception of innovation </w:t>
      </w:r>
      <w:r w:rsidRPr="00A010DD">
        <w:rPr>
          <w:color w:val="0F1115"/>
          <w14:ligatures w14:val="none"/>
        </w:rPr>
        <w:t xml:space="preserve">needs to be increased to 55-60% through continuous communication, as opposed to the current </w:t>
      </w:r>
      <w:r w:rsidR="00B27E53" w:rsidRPr="00A010DD">
        <w:rPr>
          <w:color w:val="0F1115"/>
          <w14:ligatures w14:val="none"/>
        </w:rPr>
        <w:t xml:space="preserve">38%. Constant implementation discipline and executive sponsorship </w:t>
      </w:r>
      <w:r w:rsidR="00AF1E05" w:rsidRPr="00A010DD">
        <w:rPr>
          <w:color w:val="0F1115"/>
          <w14:ligatures w14:val="none"/>
        </w:rPr>
        <w:t>are</w:t>
      </w:r>
      <w:r w:rsidR="00B27E53" w:rsidRPr="00A010DD">
        <w:rPr>
          <w:color w:val="0F1115"/>
          <w14:ligatures w14:val="none"/>
        </w:rPr>
        <w:t xml:space="preserve"> </w:t>
      </w:r>
      <w:r w:rsidRPr="00A010DD">
        <w:rPr>
          <w:color w:val="0F1115"/>
          <w14:ligatures w14:val="none"/>
        </w:rPr>
        <w:t>essential</w:t>
      </w:r>
      <w:r w:rsidR="00B27E53" w:rsidRPr="00A010DD">
        <w:rPr>
          <w:color w:val="0F1115"/>
          <w14:ligatures w14:val="none"/>
        </w:rPr>
        <w:t xml:space="preserve"> to ensure lasting success. </w:t>
      </w:r>
    </w:p>
    <w:p w14:paraId="4EFDDF07" w14:textId="77777777" w:rsidR="007F66D4" w:rsidRPr="00A010DD" w:rsidRDefault="007F66D4">
      <w:pPr>
        <w:spacing w:after="160" w:line="259" w:lineRule="auto"/>
        <w:jc w:val="left"/>
        <w:rPr>
          <w:b/>
          <w:kern w:val="2"/>
          <w:sz w:val="32"/>
          <w:szCs w:val="32"/>
        </w:rPr>
      </w:pPr>
      <w:r w:rsidRPr="00A010DD">
        <w:br w:type="page"/>
      </w:r>
    </w:p>
    <w:p w14:paraId="12E1CFBF" w14:textId="1E30BE36" w:rsidR="00C733CD" w:rsidRPr="00A010DD" w:rsidRDefault="00C733CD" w:rsidP="00B606AE">
      <w:pPr>
        <w:pStyle w:val="Heading1"/>
      </w:pPr>
      <w:bookmarkStart w:id="56" w:name="_Toc218556546"/>
      <w:r w:rsidRPr="00A010DD">
        <w:lastRenderedPageBreak/>
        <w:t>References</w:t>
      </w:r>
      <w:bookmarkEnd w:id="56"/>
    </w:p>
    <w:p w14:paraId="31887E44" w14:textId="77777777" w:rsidR="004A2BFC" w:rsidRPr="00A010DD" w:rsidRDefault="004A2BFC" w:rsidP="00C357E4">
      <w:pPr>
        <w:pStyle w:val="ListParagraph"/>
        <w:numPr>
          <w:ilvl w:val="0"/>
          <w:numId w:val="12"/>
        </w:numPr>
      </w:pPr>
      <w:r w:rsidRPr="00A010DD">
        <w:t xml:space="preserve">Aliyev, J. (2024). The Impact of Digital Transformation on Organizational Culture and Employee Engagement. </w:t>
      </w:r>
      <w:r w:rsidRPr="00A010DD">
        <w:rPr>
          <w:i/>
          <w:iCs/>
        </w:rPr>
        <w:t>Social Science Research Network</w:t>
      </w:r>
      <w:r w:rsidRPr="00A010DD">
        <w:t>. [online] doi:https://doi.org/10.2139/ssrn.4772230.</w:t>
      </w:r>
    </w:p>
    <w:p w14:paraId="5C60C261" w14:textId="77777777" w:rsidR="004A2BFC" w:rsidRPr="00A010DD" w:rsidRDefault="004A2BFC" w:rsidP="00C357E4">
      <w:pPr>
        <w:pStyle w:val="ListParagraph"/>
        <w:numPr>
          <w:ilvl w:val="0"/>
          <w:numId w:val="12"/>
        </w:numPr>
      </w:pPr>
      <w:r w:rsidRPr="00A010DD">
        <w:t xml:space="preserve">Baohong, S. (2025). </w:t>
      </w:r>
      <w:r w:rsidRPr="00A010DD">
        <w:rPr>
          <w:i/>
          <w:iCs/>
        </w:rPr>
        <w:t>KFC’s Digital Transformation in China: Fast Food Success - CKGSB Knowledge</w:t>
      </w:r>
      <w:r w:rsidRPr="00A010DD">
        <w:t>. [online] CKGSB Knowledge. Available at: https://english.ckgsb.edu.cn/knowledge/article/kfc-digital-transformation-in-china-fast-food/.</w:t>
      </w:r>
    </w:p>
    <w:p w14:paraId="070DEE9D" w14:textId="77777777" w:rsidR="004A2BFC" w:rsidRPr="00A010DD" w:rsidRDefault="004A2BFC" w:rsidP="004A2BFC">
      <w:pPr>
        <w:pStyle w:val="NormalWeb"/>
        <w:numPr>
          <w:ilvl w:val="0"/>
          <w:numId w:val="12"/>
        </w:numPr>
        <w:spacing w:before="0" w:beforeAutospacing="0" w:after="240" w:afterAutospacing="0" w:line="360" w:lineRule="auto"/>
      </w:pPr>
      <w:r w:rsidRPr="00A010DD">
        <w:t xml:space="preserve">Baranowski, D. and Pandari, S. (2021). How digital asset management can optimise next-generation retail experiences. </w:t>
      </w:r>
      <w:r w:rsidRPr="00A010DD">
        <w:rPr>
          <w:i/>
          <w:iCs/>
        </w:rPr>
        <w:t>Journal of Digital Media Management</w:t>
      </w:r>
      <w:r w:rsidRPr="00A010DD">
        <w:t>, 9(2), p.171. doi:https://doi.org/10.69554/okjp7013.</w:t>
      </w:r>
    </w:p>
    <w:p w14:paraId="3C87BBAD" w14:textId="77777777" w:rsidR="004A2BFC" w:rsidRPr="00A010DD" w:rsidRDefault="004A2BFC" w:rsidP="00C357E4">
      <w:pPr>
        <w:pStyle w:val="ListParagraph"/>
        <w:numPr>
          <w:ilvl w:val="0"/>
          <w:numId w:val="12"/>
        </w:numPr>
      </w:pPr>
      <w:r w:rsidRPr="00A010DD">
        <w:t xml:space="preserve">Brown, L., Murphy, E. and Wade, V. (2006). Corporate eLearning: Human resource development implications for large and small organizations. </w:t>
      </w:r>
      <w:r w:rsidRPr="00A010DD">
        <w:rPr>
          <w:i/>
          <w:iCs/>
        </w:rPr>
        <w:t>Human Resource Development International</w:t>
      </w:r>
      <w:r w:rsidRPr="00A010DD">
        <w:t>, 9(3), pp.415–427. doi:https://doi.org/10.1080/13678860600893607.</w:t>
      </w:r>
    </w:p>
    <w:p w14:paraId="3E37AFFE" w14:textId="77777777" w:rsidR="004A2BFC" w:rsidRPr="00A010DD" w:rsidRDefault="004A2BFC" w:rsidP="00C357E4">
      <w:pPr>
        <w:pStyle w:val="ListParagraph"/>
        <w:numPr>
          <w:ilvl w:val="0"/>
          <w:numId w:val="12"/>
        </w:numPr>
      </w:pPr>
      <w:r w:rsidRPr="00A010DD">
        <w:t xml:space="preserve">Cai, R., Leung, X.Y. and Chi, C.G.-Q. (2022). Ghost kitchens on the rise: Effects of knowledge and perceived benefit-risk on customers’ behavioral intentions. </w:t>
      </w:r>
      <w:r w:rsidRPr="00A010DD">
        <w:rPr>
          <w:i/>
          <w:iCs/>
        </w:rPr>
        <w:t>International Journal of Hospitality Management</w:t>
      </w:r>
      <w:r w:rsidRPr="00A010DD">
        <w:t>, [online] 101(103110), p.103110. doi:https://doi.org/10.1016/j.ijhm.2021.103110.</w:t>
      </w:r>
    </w:p>
    <w:p w14:paraId="79677C6F" w14:textId="77777777" w:rsidR="004A2BFC" w:rsidRPr="00A010DD" w:rsidRDefault="004A2BFC" w:rsidP="00C357E4">
      <w:pPr>
        <w:pStyle w:val="ListParagraph"/>
        <w:numPr>
          <w:ilvl w:val="0"/>
          <w:numId w:val="12"/>
        </w:numPr>
      </w:pPr>
      <w:r w:rsidRPr="00A010DD">
        <w:t xml:space="preserve">Chen, M. (2020). Fast Food Industry in the Post-pandemic Era — A Case Study of KFC. </w:t>
      </w:r>
      <w:r w:rsidRPr="00A010DD">
        <w:rPr>
          <w:i/>
          <w:iCs/>
        </w:rPr>
        <w:t>E3S Web of Conferences</w:t>
      </w:r>
      <w:r w:rsidRPr="00A010DD">
        <w:t>, 218(2020), p.02005. doi:https://doi.org/10.1051/e3sconf/202021802005.</w:t>
      </w:r>
    </w:p>
    <w:p w14:paraId="121DB460" w14:textId="77777777" w:rsidR="004A2BFC" w:rsidRPr="00A010DD" w:rsidRDefault="004A2BFC" w:rsidP="004A2BFC">
      <w:pPr>
        <w:pStyle w:val="NormalWeb"/>
        <w:numPr>
          <w:ilvl w:val="0"/>
          <w:numId w:val="12"/>
        </w:numPr>
        <w:spacing w:before="0" w:beforeAutospacing="0" w:after="240" w:afterAutospacing="0" w:line="360" w:lineRule="auto"/>
      </w:pPr>
      <w:r w:rsidRPr="00A010DD">
        <w:t xml:space="preserve">Chowdhury, R. (2023). Impact of perceived convenience, service quality and security on consumers’ behavioural intention towards online food delivery services: the role of attitude as mediator. </w:t>
      </w:r>
      <w:r w:rsidRPr="00A010DD">
        <w:rPr>
          <w:i/>
          <w:iCs/>
        </w:rPr>
        <w:t>SN Business &amp; Economics</w:t>
      </w:r>
      <w:r w:rsidRPr="00A010DD">
        <w:t>, [online] 3(1). doi:https://doi.org/10.1007/s43546-023-00422-7.</w:t>
      </w:r>
    </w:p>
    <w:p w14:paraId="189D78B4" w14:textId="77777777" w:rsidR="004A2BFC" w:rsidRPr="00A010DD" w:rsidRDefault="004A2BFC" w:rsidP="00C357E4">
      <w:pPr>
        <w:pStyle w:val="ListParagraph"/>
        <w:numPr>
          <w:ilvl w:val="0"/>
          <w:numId w:val="12"/>
        </w:numPr>
      </w:pPr>
      <w:r w:rsidRPr="00A010DD">
        <w:t xml:space="preserve">Cioppi, M., Curina, I., Francioni, B. and Savelli, E. (2023). Digital Transformation and Marketing: A Systematic and Thematic Literature Review. </w:t>
      </w:r>
      <w:r w:rsidRPr="00A010DD">
        <w:rPr>
          <w:i/>
          <w:iCs/>
        </w:rPr>
        <w:t>Italian Journal of Marketing</w:t>
      </w:r>
      <w:r w:rsidRPr="00A010DD">
        <w:t>, 2023(2). doi:https://doi.org/10.1007/s43039-023-00067-2.</w:t>
      </w:r>
    </w:p>
    <w:p w14:paraId="6C2C6336" w14:textId="77777777" w:rsidR="004A2BFC" w:rsidRPr="00A010DD" w:rsidRDefault="004A2BFC" w:rsidP="00C357E4">
      <w:pPr>
        <w:pStyle w:val="ListParagraph"/>
        <w:numPr>
          <w:ilvl w:val="0"/>
          <w:numId w:val="12"/>
        </w:numPr>
      </w:pPr>
      <w:r w:rsidRPr="00A010DD">
        <w:t xml:space="preserve">Elia, G., Solazzo, G., Lerro, A., Pigni, F. and Tucci, C.L. (2024). The digital transformation canvas: A conceptual framework for leading the digital transformation process. </w:t>
      </w:r>
      <w:r w:rsidRPr="00A010DD">
        <w:rPr>
          <w:i/>
          <w:iCs/>
        </w:rPr>
        <w:t>Business horizons</w:t>
      </w:r>
      <w:r w:rsidRPr="00A010DD">
        <w:t>, 67(4), pp.381–398. doi:https://doi.org/10.1016/j.bushor.2024.03.007.</w:t>
      </w:r>
    </w:p>
    <w:p w14:paraId="7DE6F5F1" w14:textId="77777777" w:rsidR="004A2BFC" w:rsidRPr="00A010DD" w:rsidRDefault="004A2BFC" w:rsidP="00C357E4">
      <w:pPr>
        <w:pStyle w:val="ListParagraph"/>
        <w:numPr>
          <w:ilvl w:val="0"/>
          <w:numId w:val="12"/>
        </w:numPr>
      </w:pPr>
      <w:r w:rsidRPr="00A010DD">
        <w:lastRenderedPageBreak/>
        <w:t xml:space="preserve">Feliks, A., Binsar, K. and Panjaitan, H. (2014). Analysis of Customer Loyalty through Total Quality Service, Customer Relationship Management and Customer Satisfaction. </w:t>
      </w:r>
      <w:r w:rsidRPr="00A010DD">
        <w:rPr>
          <w:i/>
          <w:iCs/>
        </w:rPr>
        <w:t>International Journal of Evaluation and Research in Education (IJERE)</w:t>
      </w:r>
      <w:r w:rsidRPr="00A010DD">
        <w:t>, [online] 3(3), pp.142–151. Available at: https://files.eric.ed.gov/fulltext/EJ1091684.pdf.</w:t>
      </w:r>
    </w:p>
    <w:p w14:paraId="20760AF9" w14:textId="77777777" w:rsidR="004A2BFC" w:rsidRPr="00A010DD" w:rsidRDefault="004A2BFC" w:rsidP="00C357E4">
      <w:pPr>
        <w:pStyle w:val="ListParagraph"/>
        <w:numPr>
          <w:ilvl w:val="0"/>
          <w:numId w:val="12"/>
        </w:numPr>
      </w:pPr>
      <w:r w:rsidRPr="00A010DD">
        <w:t xml:space="preserve">Gao, S. (2025). Digital marketing tools and digital transformation capability as a factor in enhancing business performance in China and Kazakhstan. </w:t>
      </w:r>
      <w:r w:rsidRPr="00A010DD">
        <w:rPr>
          <w:i/>
          <w:iCs/>
        </w:rPr>
        <w:t>Scientific Reports</w:t>
      </w:r>
      <w:r w:rsidRPr="00A010DD">
        <w:t>, 15(1). doi:https://doi.org/10.1038/s41598-025-20967-x.</w:t>
      </w:r>
    </w:p>
    <w:p w14:paraId="6B8FC600" w14:textId="77777777" w:rsidR="004A2BFC" w:rsidRPr="00A010DD" w:rsidRDefault="004A2BFC" w:rsidP="00C357E4">
      <w:pPr>
        <w:pStyle w:val="ListParagraph"/>
        <w:numPr>
          <w:ilvl w:val="0"/>
          <w:numId w:val="12"/>
        </w:numPr>
      </w:pPr>
      <w:r w:rsidRPr="00A010DD">
        <w:t xml:space="preserve">Gräve, J.-F. (2019). What KPIs Are Key? Evaluating Performance Metrics for Social Media Influencers. </w:t>
      </w:r>
      <w:r w:rsidRPr="00A010DD">
        <w:rPr>
          <w:i/>
          <w:iCs/>
        </w:rPr>
        <w:t>Social Media + Society</w:t>
      </w:r>
      <w:r w:rsidRPr="00A010DD">
        <w:t>, 5(3), p.205630511986547. doi:https://doi.org/10.1177/2056305119865475.</w:t>
      </w:r>
    </w:p>
    <w:p w14:paraId="05ABDC26" w14:textId="77777777" w:rsidR="004A2BFC" w:rsidRPr="00A010DD" w:rsidRDefault="004A2BFC" w:rsidP="00C357E4">
      <w:pPr>
        <w:pStyle w:val="ListParagraph"/>
        <w:numPr>
          <w:ilvl w:val="0"/>
          <w:numId w:val="12"/>
        </w:numPr>
      </w:pPr>
      <w:r w:rsidRPr="00A010DD">
        <w:t xml:space="preserve">Haws, K.L. and Bearden, W.O. (2006). Dynamic Pricing and Consumer Fairness Perceptions. </w:t>
      </w:r>
      <w:r w:rsidRPr="00A010DD">
        <w:rPr>
          <w:i/>
          <w:iCs/>
        </w:rPr>
        <w:t>Journal of Consumer Research</w:t>
      </w:r>
      <w:r w:rsidRPr="00A010DD">
        <w:t>, 33(3), pp.304–311. doi:https://doi.org/10.1086/508435.</w:t>
      </w:r>
    </w:p>
    <w:p w14:paraId="2D2951E2" w14:textId="77777777" w:rsidR="004A2BFC" w:rsidRPr="00A010DD" w:rsidRDefault="004A2BFC" w:rsidP="00C357E4">
      <w:pPr>
        <w:pStyle w:val="ListParagraph"/>
        <w:numPr>
          <w:ilvl w:val="0"/>
          <w:numId w:val="12"/>
        </w:numPr>
      </w:pPr>
      <w:r w:rsidRPr="00A010DD">
        <w:t xml:space="preserve">High, P. (2024). </w:t>
      </w:r>
      <w:r w:rsidRPr="00A010DD">
        <w:rPr>
          <w:i/>
          <w:iCs/>
        </w:rPr>
        <w:t>How Yum! Brands Serves Up Digital Innovation</w:t>
      </w:r>
      <w:r w:rsidRPr="00A010DD">
        <w:t>. [online] Forbes. Available at: https://www.forbes.com/sites/peterhigh/2024/11/25/how-yum-brands-serves-up-digital-innovation/.</w:t>
      </w:r>
    </w:p>
    <w:p w14:paraId="253707CC" w14:textId="77777777" w:rsidR="004A2BFC" w:rsidRPr="00A010DD" w:rsidRDefault="004A2BFC" w:rsidP="00C357E4">
      <w:pPr>
        <w:pStyle w:val="ListParagraph"/>
        <w:numPr>
          <w:ilvl w:val="0"/>
          <w:numId w:val="12"/>
        </w:numPr>
      </w:pPr>
      <w:r w:rsidRPr="00A010DD">
        <w:t xml:space="preserve">Huang, W. (2025). Changing Business Marketing Strategies of KFC and McDonaldsin China Through the Lens of Advertising Localization. </w:t>
      </w:r>
      <w:r w:rsidRPr="00A010DD">
        <w:rPr>
          <w:i/>
          <w:iCs/>
        </w:rPr>
        <w:t>Advances in Economics Management and Political Sciences</w:t>
      </w:r>
      <w:r w:rsidRPr="00A010DD">
        <w:t>, 248(1), pp.147–157. doi:https://doi.org/10.54254/2754-1169/2025.bl30461.</w:t>
      </w:r>
    </w:p>
    <w:p w14:paraId="4B32D588" w14:textId="77777777" w:rsidR="004A2BFC" w:rsidRPr="00A010DD" w:rsidRDefault="004A2BFC" w:rsidP="00C357E4">
      <w:pPr>
        <w:pStyle w:val="ListParagraph"/>
        <w:numPr>
          <w:ilvl w:val="0"/>
          <w:numId w:val="12"/>
        </w:numPr>
      </w:pPr>
      <w:r w:rsidRPr="00A010DD">
        <w:t xml:space="preserve">Jiang, Y., Balaji, M.S. and Lyu, C. (2024). Cultivating initial trust in ghost kitchens: A mixed-methods investigation of antecedents and consequences. </w:t>
      </w:r>
      <w:r w:rsidRPr="00A010DD">
        <w:rPr>
          <w:i/>
          <w:iCs/>
        </w:rPr>
        <w:t>International Journal of Hospitality Management</w:t>
      </w:r>
      <w:r w:rsidRPr="00A010DD">
        <w:t>, [online] 119, p.103727. doi:https://doi.org/10.1016/j.ijhm.2024.103727.</w:t>
      </w:r>
    </w:p>
    <w:p w14:paraId="783693A0" w14:textId="77777777" w:rsidR="004A2BFC" w:rsidRPr="00A010DD" w:rsidRDefault="004A2BFC" w:rsidP="00C357E4">
      <w:pPr>
        <w:pStyle w:val="ListParagraph"/>
        <w:numPr>
          <w:ilvl w:val="0"/>
          <w:numId w:val="12"/>
        </w:numPr>
      </w:pPr>
      <w:r w:rsidRPr="00A010DD">
        <w:t xml:space="preserve">Karami, A., Shemshaki, M. and Ghazanfar, M.A. (2024). Exploring the Ethical Implications of AI-Powered Personalization in Digital Marketing. </w:t>
      </w:r>
      <w:r w:rsidRPr="00A010DD">
        <w:rPr>
          <w:i/>
          <w:iCs/>
        </w:rPr>
        <w:t>Data Intelligence</w:t>
      </w:r>
      <w:r w:rsidRPr="00A010DD">
        <w:t>. doi:https://doi.org/10.3724/2096-7004.di.2024.0055.</w:t>
      </w:r>
    </w:p>
    <w:p w14:paraId="60CA5D6E" w14:textId="77777777" w:rsidR="004A2BFC" w:rsidRPr="00A010DD" w:rsidRDefault="004A2BFC" w:rsidP="00C357E4">
      <w:pPr>
        <w:pStyle w:val="ListParagraph"/>
        <w:numPr>
          <w:ilvl w:val="0"/>
          <w:numId w:val="12"/>
        </w:numPr>
      </w:pPr>
      <w:r w:rsidRPr="00A010DD">
        <w:t xml:space="preserve">KFC (2024). </w:t>
      </w:r>
      <w:r w:rsidRPr="00A010DD">
        <w:rPr>
          <w:i/>
          <w:iCs/>
        </w:rPr>
        <w:t>KFC WESTERN EUROPE SUSTAINABLE SOURCING POLICY</w:t>
      </w:r>
      <w:r w:rsidRPr="00A010DD">
        <w:t>. [online] Available at: https://brand-uk.assets.kfc.co.uk/drupal/production/2024-06/KFC%20Western%20Europe%20Sustainable%20Sourcing%20Policy%202024.pdf [Accessed 5 Jan. 2026].</w:t>
      </w:r>
    </w:p>
    <w:p w14:paraId="4E6F2BFD" w14:textId="77777777" w:rsidR="004A2BFC" w:rsidRPr="00A010DD" w:rsidRDefault="004A2BFC" w:rsidP="00C357E4">
      <w:pPr>
        <w:pStyle w:val="ListParagraph"/>
        <w:numPr>
          <w:ilvl w:val="0"/>
          <w:numId w:val="12"/>
        </w:numPr>
      </w:pPr>
      <w:r w:rsidRPr="00A010DD">
        <w:t xml:space="preserve">Khaw, K.W., Alnoor, A., Abrrow, H.A. -, Tiberius, V., Ganesan, Y. and Atshan, N.A. (2022). Reactions Towards Organizational Change: a Systematic Literature Review. </w:t>
      </w:r>
      <w:r w:rsidRPr="00A010DD">
        <w:rPr>
          <w:i/>
          <w:iCs/>
        </w:rPr>
        <w:t>Current Psychology</w:t>
      </w:r>
      <w:r w:rsidRPr="00A010DD">
        <w:t>, [online] 42(42). doi:https://doi.org/10.1007/s12144-022-03070-6.</w:t>
      </w:r>
    </w:p>
    <w:p w14:paraId="19F75963" w14:textId="77777777" w:rsidR="004A2BFC" w:rsidRPr="00A010DD" w:rsidRDefault="004A2BFC" w:rsidP="00C357E4">
      <w:pPr>
        <w:pStyle w:val="ListParagraph"/>
        <w:numPr>
          <w:ilvl w:val="0"/>
          <w:numId w:val="12"/>
        </w:numPr>
      </w:pPr>
      <w:r w:rsidRPr="00A010DD">
        <w:lastRenderedPageBreak/>
        <w:t xml:space="preserve">King, T., Freyn, S. and Morrison, J. (2023). SWOT analysis problems and solutions: Practitioners’ feedback into the ongoing academic debate. </w:t>
      </w:r>
      <w:r w:rsidRPr="00A010DD">
        <w:rPr>
          <w:i/>
          <w:iCs/>
        </w:rPr>
        <w:t>Journal of Intelligence Studies in Business</w:t>
      </w:r>
      <w:r w:rsidRPr="00A010DD">
        <w:t>, [online] 13(1), pp.30–42. doi:https://doi.org/10.37380/jisib.v13i1.989.</w:t>
      </w:r>
    </w:p>
    <w:p w14:paraId="412CE196" w14:textId="77777777" w:rsidR="004A2BFC" w:rsidRPr="00A010DD" w:rsidRDefault="004A2BFC" w:rsidP="00C357E4">
      <w:pPr>
        <w:pStyle w:val="ListParagraph"/>
        <w:numPr>
          <w:ilvl w:val="0"/>
          <w:numId w:val="12"/>
        </w:numPr>
      </w:pPr>
      <w:r w:rsidRPr="00A010DD">
        <w:t xml:space="preserve">Li, W., Hardesty, D.M. and Craig, A.W. (2018). The impact of dynamic bundling on price fairness perceptions. </w:t>
      </w:r>
      <w:r w:rsidRPr="00A010DD">
        <w:rPr>
          <w:i/>
          <w:iCs/>
        </w:rPr>
        <w:t>Journal of Retailing and Consumer Services</w:t>
      </w:r>
      <w:r w:rsidRPr="00A010DD">
        <w:t>, 40, pp.204–212. doi:https://doi.org/10.1016/j.jretconser.2017.10.011.</w:t>
      </w:r>
    </w:p>
    <w:p w14:paraId="71D7214A" w14:textId="77777777" w:rsidR="004A2BFC" w:rsidRPr="00A010DD" w:rsidRDefault="004A2BFC" w:rsidP="00C357E4">
      <w:pPr>
        <w:pStyle w:val="ListParagraph"/>
        <w:numPr>
          <w:ilvl w:val="0"/>
          <w:numId w:val="12"/>
        </w:numPr>
      </w:pPr>
      <w:r w:rsidRPr="00A010DD">
        <w:t xml:space="preserve">Nam, J., Ekinci, Y. and Whyatt, G. (2011). Brand equity, brand loyalty and consumer satisfaction. </w:t>
      </w:r>
      <w:r w:rsidRPr="00A010DD">
        <w:rPr>
          <w:i/>
          <w:iCs/>
        </w:rPr>
        <w:t>Annals of Tourism Research</w:t>
      </w:r>
      <w:r w:rsidRPr="00A010DD">
        <w:t>, [online] 38(3), pp.1009–1030. doi:https://doi.org/10.1016/j.annals.2011.01.015.</w:t>
      </w:r>
    </w:p>
    <w:p w14:paraId="65250001" w14:textId="77777777" w:rsidR="004A2BFC" w:rsidRPr="00A010DD" w:rsidRDefault="004A2BFC" w:rsidP="00C357E4">
      <w:pPr>
        <w:pStyle w:val="ListParagraph"/>
        <w:numPr>
          <w:ilvl w:val="0"/>
          <w:numId w:val="12"/>
        </w:numPr>
      </w:pPr>
      <w:r w:rsidRPr="00A010DD">
        <w:t xml:space="preserve">O’Connor, L. and Martinez, S. (2024). Organizational Culture as a Catalyst for Digital Transformation. </w:t>
      </w:r>
      <w:r w:rsidRPr="00A010DD">
        <w:rPr>
          <w:i/>
          <w:iCs/>
        </w:rPr>
        <w:t>Journal of Resource Management and Decision Engineering</w:t>
      </w:r>
      <w:r w:rsidRPr="00A010DD">
        <w:t>, [online] 3(3). Available at: https://www.journalrmde.com/index.php/jrmde/article/view/53.</w:t>
      </w:r>
    </w:p>
    <w:p w14:paraId="577E0466" w14:textId="77777777" w:rsidR="004A2BFC" w:rsidRPr="00A010DD" w:rsidRDefault="004A2BFC" w:rsidP="00C357E4">
      <w:pPr>
        <w:pStyle w:val="ListParagraph"/>
        <w:numPr>
          <w:ilvl w:val="0"/>
          <w:numId w:val="12"/>
        </w:numPr>
      </w:pPr>
      <w:r w:rsidRPr="00A010DD">
        <w:t xml:space="preserve">Piñeiro-Martín, A., García-Mateo, C., Docio-Fernandez, L. and Carmen, del (2023). Ethical Challenges in the Development of Virtual Assistants Powered by Large Language Models. </w:t>
      </w:r>
      <w:r w:rsidRPr="00A010DD">
        <w:rPr>
          <w:i/>
          <w:iCs/>
        </w:rPr>
        <w:t>Electronics</w:t>
      </w:r>
      <w:r w:rsidRPr="00A010DD">
        <w:t>, [online] 12(14), pp.3170–3170. doi:https://doi.org/10.3390/electronics12143170.</w:t>
      </w:r>
    </w:p>
    <w:p w14:paraId="187B9553" w14:textId="77777777" w:rsidR="004A2BFC" w:rsidRPr="00A010DD" w:rsidRDefault="004A2BFC" w:rsidP="00C357E4">
      <w:pPr>
        <w:pStyle w:val="ListParagraph"/>
        <w:numPr>
          <w:ilvl w:val="0"/>
          <w:numId w:val="12"/>
        </w:numPr>
      </w:pPr>
      <w:r w:rsidRPr="00A010DD">
        <w:t xml:space="preserve">Piradeep, S. (2025). A Study On Green Practices Adopted By Kfc Among Young Consumers In Coimbatore. </w:t>
      </w:r>
      <w:r w:rsidRPr="00A010DD">
        <w:rPr>
          <w:i/>
          <w:iCs/>
        </w:rPr>
        <w:t>International Journal of Creative Research Thoughts</w:t>
      </w:r>
      <w:r w:rsidRPr="00A010DD">
        <w:t>, [online] 13(2), pp.2320–2882. Available at: https://www.ijcrt.org/papers/IJCRT2502652.pdf [Accessed 5 Jan. 2026].</w:t>
      </w:r>
    </w:p>
    <w:p w14:paraId="581C4394" w14:textId="77777777" w:rsidR="004A2BFC" w:rsidRPr="00A010DD" w:rsidRDefault="004A2BFC" w:rsidP="00C357E4">
      <w:pPr>
        <w:pStyle w:val="ListParagraph"/>
        <w:numPr>
          <w:ilvl w:val="0"/>
          <w:numId w:val="12"/>
        </w:numPr>
      </w:pPr>
      <w:r w:rsidRPr="00A010DD">
        <w:t xml:space="preserve">Randhir, R., Latasha, K., Tooraiven, P. and Monishan, B. (2016). Analyzing the Impact of Sensory Marketing on Consumers: A Case Study of KFC. </w:t>
      </w:r>
      <w:r w:rsidRPr="00A010DD">
        <w:rPr>
          <w:i/>
          <w:iCs/>
        </w:rPr>
        <w:t>Journal of US-China Public Administration</w:t>
      </w:r>
      <w:r w:rsidRPr="00A010DD">
        <w:t>, [online] 13(4). doi:https://doi.org/10.17265/1548-6591/2016.04.007.</w:t>
      </w:r>
    </w:p>
    <w:p w14:paraId="4F5967F8" w14:textId="77777777" w:rsidR="004A2BFC" w:rsidRPr="00A010DD" w:rsidRDefault="004A2BFC" w:rsidP="00C357E4">
      <w:pPr>
        <w:pStyle w:val="ListParagraph"/>
        <w:numPr>
          <w:ilvl w:val="0"/>
          <w:numId w:val="12"/>
        </w:numPr>
      </w:pPr>
      <w:r w:rsidRPr="00A010DD">
        <w:t xml:space="preserve">Safitri, P.R.D., Sujarwo and Hartono, R. (2023). The omni-channel marketing strategy and customer path in fast food industries: A comparison study. </w:t>
      </w:r>
      <w:r w:rsidRPr="00A010DD">
        <w:rPr>
          <w:i/>
          <w:iCs/>
        </w:rPr>
        <w:t>THE 5th INTERNATIONAL CONFERENCE ON AGRICULTURE AND LIFE SCIENCE 2021 (ICALS 2021): ‘Accelerating Transformation in Industrial Agriculture Through Sciences Implementation’</w:t>
      </w:r>
      <w:r w:rsidRPr="00A010DD">
        <w:t>. doi:https://doi.org/10.1063/5.0118123.</w:t>
      </w:r>
    </w:p>
    <w:p w14:paraId="33F681D1" w14:textId="77777777" w:rsidR="004A2BFC" w:rsidRPr="00A010DD" w:rsidRDefault="004A2BFC" w:rsidP="00C357E4">
      <w:pPr>
        <w:pStyle w:val="ListParagraph"/>
        <w:numPr>
          <w:ilvl w:val="0"/>
          <w:numId w:val="12"/>
        </w:numPr>
      </w:pPr>
      <w:r w:rsidRPr="00A010DD">
        <w:t xml:space="preserve">Saidarka, G. and Rusfian, Z. (2019). Comparative Study on Brand Equity of Fast Food Restaurants in Indonesia. </w:t>
      </w:r>
      <w:r w:rsidRPr="00A010DD">
        <w:rPr>
          <w:i/>
          <w:iCs/>
        </w:rPr>
        <w:t>International Journal of Innovation, Creativity and Change. www.ijicc.net</w:t>
      </w:r>
      <w:r w:rsidRPr="00A010DD">
        <w:t>, [online] 8(6). Available at: https://www.ijicc.net/images/vol8iss6/8622_Saidarka_2019_E_R.pdf.</w:t>
      </w:r>
    </w:p>
    <w:p w14:paraId="12DEF7E9" w14:textId="77777777" w:rsidR="004A2BFC" w:rsidRPr="00A010DD" w:rsidRDefault="004A2BFC" w:rsidP="00C357E4">
      <w:pPr>
        <w:pStyle w:val="ListParagraph"/>
        <w:numPr>
          <w:ilvl w:val="0"/>
          <w:numId w:val="12"/>
        </w:numPr>
      </w:pPr>
      <w:r w:rsidRPr="00A010DD">
        <w:lastRenderedPageBreak/>
        <w:t xml:space="preserve">Saura, J.R., Škare, V. and Dosen, D.O. (2024). Is AI-based Digital Marketing ethical? Assessing a New Data Privacy Paradox. </w:t>
      </w:r>
      <w:r w:rsidRPr="00A010DD">
        <w:rPr>
          <w:i/>
          <w:iCs/>
        </w:rPr>
        <w:t>Journal of Innovation &amp; Knowledge</w:t>
      </w:r>
      <w:r w:rsidRPr="00A010DD">
        <w:t>, [online] 9(4), p.100597. doi:https://doi.org/10.1016/j.jik.2024.100597.</w:t>
      </w:r>
    </w:p>
    <w:p w14:paraId="0ED955FA" w14:textId="77777777" w:rsidR="004A2BFC" w:rsidRPr="00A010DD" w:rsidRDefault="004A2BFC" w:rsidP="004A2BFC">
      <w:pPr>
        <w:pStyle w:val="NormalWeb"/>
        <w:numPr>
          <w:ilvl w:val="0"/>
          <w:numId w:val="12"/>
        </w:numPr>
        <w:spacing w:before="0" w:beforeAutospacing="0" w:after="240" w:afterAutospacing="0" w:line="360" w:lineRule="auto"/>
      </w:pPr>
      <w:r w:rsidRPr="00A010DD">
        <w:t xml:space="preserve">Sharma, S., Deshmukh, R. and Kumar, Y. (2025). Strategic Insights into QSR Marketing &amp; Operations: Case Studies and Best Practices. </w:t>
      </w:r>
      <w:r w:rsidRPr="00A010DD">
        <w:rPr>
          <w:i/>
          <w:iCs/>
        </w:rPr>
        <w:t>International Journal For Multidisciplinary Research</w:t>
      </w:r>
      <w:r w:rsidRPr="00A010DD">
        <w:t>, 7(1). doi:https://doi.org/10.36948/ijfmr.2025.v07i01.34934.</w:t>
      </w:r>
    </w:p>
    <w:p w14:paraId="42C4115E" w14:textId="77777777" w:rsidR="004A2BFC" w:rsidRPr="00A010DD" w:rsidRDefault="004A2BFC" w:rsidP="00C357E4">
      <w:pPr>
        <w:pStyle w:val="ListParagraph"/>
        <w:numPr>
          <w:ilvl w:val="0"/>
          <w:numId w:val="12"/>
        </w:numPr>
      </w:pPr>
      <w:r w:rsidRPr="00A010DD">
        <w:t xml:space="preserve">Sharp, B., Dawes, J. and Victory, K. (2024). The market-based Assets Theory of Brand Competition. </w:t>
      </w:r>
      <w:r w:rsidRPr="00A010DD">
        <w:rPr>
          <w:i/>
          <w:iCs/>
        </w:rPr>
        <w:t>Journal of Retailing and Consumer Services</w:t>
      </w:r>
      <w:r w:rsidRPr="00A010DD">
        <w:t>, [online] 76(5), pp.103566–103566. doi:https://doi.org/10.1016/j.jretconser.2023.103566.</w:t>
      </w:r>
    </w:p>
    <w:p w14:paraId="76DB09CE" w14:textId="77777777" w:rsidR="004A2BFC" w:rsidRPr="00A010DD" w:rsidRDefault="004A2BFC" w:rsidP="00C357E4">
      <w:pPr>
        <w:pStyle w:val="ListParagraph"/>
        <w:numPr>
          <w:ilvl w:val="0"/>
          <w:numId w:val="12"/>
        </w:numPr>
      </w:pPr>
      <w:r w:rsidRPr="00A010DD">
        <w:t xml:space="preserve">Shen, S. (2023). Analysis of KFC’s Marketing Strategy on the Short Video Platform. </w:t>
      </w:r>
      <w:r w:rsidRPr="00A010DD">
        <w:rPr>
          <w:i/>
          <w:iCs/>
        </w:rPr>
        <w:t>Highlights in Business, Economics and Management EMFT</w:t>
      </w:r>
      <w:r w:rsidRPr="00A010DD">
        <w:t>, [online] 2023. Available at: https://drpress.org/ojs/index.php/HBEM/article/view/12105/11785.</w:t>
      </w:r>
    </w:p>
    <w:p w14:paraId="4C1408B0" w14:textId="77777777" w:rsidR="004A2BFC" w:rsidRPr="00A010DD" w:rsidRDefault="004A2BFC" w:rsidP="00C357E4">
      <w:pPr>
        <w:pStyle w:val="ListParagraph"/>
        <w:numPr>
          <w:ilvl w:val="0"/>
          <w:numId w:val="12"/>
        </w:numPr>
      </w:pPr>
      <w:r w:rsidRPr="00A010DD">
        <w:t xml:space="preserve">Shriedeh, F.B. (2019). Employee Turnover in the Fast Food Restaurants: Investigating the Role of Human Resource Management Practices. </w:t>
      </w:r>
      <w:r w:rsidRPr="00A010DD">
        <w:rPr>
          <w:i/>
          <w:iCs/>
        </w:rPr>
        <w:t>International Journal of Human Resource Studies</w:t>
      </w:r>
      <w:r w:rsidRPr="00A010DD">
        <w:t>, [online] 9(4), pp.205–220. Available at: https://ideas.repec.org/a/mth/ijhr88/v9y2019i4p205-220.html.</w:t>
      </w:r>
    </w:p>
    <w:p w14:paraId="379E34A9" w14:textId="77777777" w:rsidR="004A2BFC" w:rsidRPr="00A010DD" w:rsidRDefault="004A2BFC" w:rsidP="00C357E4">
      <w:pPr>
        <w:pStyle w:val="ListParagraph"/>
        <w:numPr>
          <w:ilvl w:val="0"/>
          <w:numId w:val="12"/>
        </w:numPr>
      </w:pPr>
      <w:r w:rsidRPr="00A010DD">
        <w:t xml:space="preserve">Susanu, S.A., Bleoju, G., Petropoulos, A.T. and Matric, A. (2025). Artificial Intelligence Applications for Marketing. </w:t>
      </w:r>
      <w:r w:rsidRPr="00A010DD">
        <w:rPr>
          <w:i/>
          <w:iCs/>
        </w:rPr>
        <w:t>Annals of Dunarea de Jos University of Galati. Fascicle I. Economics and Applied Informatics</w:t>
      </w:r>
      <w:r w:rsidRPr="00A010DD">
        <w:t>, [online] 31(2), pp.109–119. doi:https://doi.org/10.35219/eai15840409517.</w:t>
      </w:r>
    </w:p>
    <w:p w14:paraId="4B570060" w14:textId="77777777" w:rsidR="004A2BFC" w:rsidRPr="00A010DD" w:rsidRDefault="004A2BFC" w:rsidP="00C357E4">
      <w:pPr>
        <w:pStyle w:val="ListParagraph"/>
        <w:numPr>
          <w:ilvl w:val="0"/>
          <w:numId w:val="12"/>
        </w:numPr>
      </w:pPr>
      <w:r w:rsidRPr="00A010DD">
        <w:t xml:space="preserve">Umezurike, P. (2021). Employee Retention Strategies in the Fast Food Industry. </w:t>
      </w:r>
      <w:r w:rsidRPr="00A010DD">
        <w:rPr>
          <w:i/>
          <w:iCs/>
        </w:rPr>
        <w:t>Walden Dissertations and Doctoral Studies</w:t>
      </w:r>
      <w:r w:rsidRPr="00A010DD">
        <w:t>. [online] Available at: https://scholarworks.waldenu.edu/dissertations/11343/.</w:t>
      </w:r>
    </w:p>
    <w:p w14:paraId="63B63991" w14:textId="77777777" w:rsidR="004A2BFC" w:rsidRPr="00A010DD" w:rsidRDefault="004A2BFC" w:rsidP="00C357E4">
      <w:pPr>
        <w:pStyle w:val="ListParagraph"/>
        <w:numPr>
          <w:ilvl w:val="0"/>
          <w:numId w:val="12"/>
        </w:numPr>
      </w:pPr>
      <w:r w:rsidRPr="00A010DD">
        <w:t xml:space="preserve">Wang, C. (2022). Marketing Strategy for KFC. </w:t>
      </w:r>
      <w:r w:rsidRPr="00A010DD">
        <w:rPr>
          <w:i/>
          <w:iCs/>
        </w:rPr>
        <w:t>Journal of Global Economy, Business and Finance</w:t>
      </w:r>
      <w:r w:rsidRPr="00A010DD">
        <w:t>, [online] 4(10). doi:https://doi.org/10.53469/jgebf.2022.04(10).11.</w:t>
      </w:r>
    </w:p>
    <w:p w14:paraId="6F110551" w14:textId="068B4153" w:rsidR="002B6B5F" w:rsidRPr="00A010DD" w:rsidRDefault="004A2BFC" w:rsidP="004A2BFC">
      <w:pPr>
        <w:pStyle w:val="ListParagraph"/>
        <w:numPr>
          <w:ilvl w:val="0"/>
          <w:numId w:val="12"/>
        </w:numPr>
      </w:pPr>
      <w:r w:rsidRPr="00A010DD">
        <w:t xml:space="preserve">Zolfagharian, M. and Naderi, I. (2019). Human resource management challenges facing franchise businesses. </w:t>
      </w:r>
      <w:r w:rsidRPr="00A010DD">
        <w:rPr>
          <w:i/>
          <w:iCs/>
        </w:rPr>
        <w:t>Personnel Review</w:t>
      </w:r>
      <w:r w:rsidRPr="00A010DD">
        <w:t>, 49(1), pp.104–124. doi:https://doi.org/10.1108/pr-04-2018-0139.</w:t>
      </w:r>
    </w:p>
    <w:sectPr w:rsidR="002B6B5F" w:rsidRPr="00A010DD" w:rsidSect="00CB304E">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BD845" w14:textId="77777777" w:rsidR="00125409" w:rsidRDefault="00125409" w:rsidP="00687708">
      <w:pPr>
        <w:spacing w:line="240" w:lineRule="auto"/>
      </w:pPr>
      <w:r>
        <w:separator/>
      </w:r>
    </w:p>
  </w:endnote>
  <w:endnote w:type="continuationSeparator" w:id="0">
    <w:p w14:paraId="4EF98958" w14:textId="77777777" w:rsidR="00125409" w:rsidRDefault="00125409" w:rsidP="006877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Kalpurush">
    <w:panose1 w:val="02000600000000000000"/>
    <w:charset w:val="00"/>
    <w:family w:val="auto"/>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2981361"/>
      <w:docPartObj>
        <w:docPartGallery w:val="Page Numbers (Bottom of Page)"/>
        <w:docPartUnique/>
      </w:docPartObj>
    </w:sdtPr>
    <w:sdtEndPr>
      <w:rPr>
        <w:noProof/>
      </w:rPr>
    </w:sdtEndPr>
    <w:sdtContent>
      <w:p w14:paraId="49DBB504" w14:textId="03097A9D" w:rsidR="00687708" w:rsidRDefault="006877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8647A6" w14:textId="77777777" w:rsidR="00125409" w:rsidRDefault="00125409" w:rsidP="00687708">
      <w:pPr>
        <w:spacing w:line="240" w:lineRule="auto"/>
      </w:pPr>
      <w:r>
        <w:separator/>
      </w:r>
    </w:p>
  </w:footnote>
  <w:footnote w:type="continuationSeparator" w:id="0">
    <w:p w14:paraId="474D6FDE" w14:textId="77777777" w:rsidR="00125409" w:rsidRDefault="00125409" w:rsidP="0068770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77D3E"/>
    <w:multiLevelType w:val="hybridMultilevel"/>
    <w:tmpl w:val="EFF29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912B15"/>
    <w:multiLevelType w:val="hybridMultilevel"/>
    <w:tmpl w:val="48267198"/>
    <w:lvl w:ilvl="0" w:tplc="E47AAC1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405F3C"/>
    <w:multiLevelType w:val="hybridMultilevel"/>
    <w:tmpl w:val="640202A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18561E"/>
    <w:multiLevelType w:val="hybridMultilevel"/>
    <w:tmpl w:val="05E46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D57B77"/>
    <w:multiLevelType w:val="hybridMultilevel"/>
    <w:tmpl w:val="D51E99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34B126DB"/>
    <w:multiLevelType w:val="hybridMultilevel"/>
    <w:tmpl w:val="3B2692F8"/>
    <w:lvl w:ilvl="0" w:tplc="04090001">
      <w:start w:val="1"/>
      <w:numFmt w:val="bullet"/>
      <w:lvlText w:val=""/>
      <w:lvlJc w:val="left"/>
      <w:pPr>
        <w:ind w:left="720" w:hanging="360"/>
      </w:pPr>
      <w:rPr>
        <w:rFonts w:ascii="Symbol" w:hAnsi="Symbol" w:hint="default"/>
      </w:rPr>
    </w:lvl>
    <w:lvl w:ilvl="1" w:tplc="DE40BA52">
      <w:numFmt w:val="bullet"/>
      <w:lvlText w:val="•"/>
      <w:lvlJc w:val="left"/>
      <w:pPr>
        <w:ind w:left="1440" w:hanging="360"/>
      </w:pPr>
      <w:rPr>
        <w:rFonts w:ascii="Times New Roman" w:eastAsia="Times New Roman"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5A0226"/>
    <w:multiLevelType w:val="hybridMultilevel"/>
    <w:tmpl w:val="235620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A962BE9"/>
    <w:multiLevelType w:val="hybridMultilevel"/>
    <w:tmpl w:val="66181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7C75A6"/>
    <w:multiLevelType w:val="hybridMultilevel"/>
    <w:tmpl w:val="6A5018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D716F2A"/>
    <w:multiLevelType w:val="hybridMultilevel"/>
    <w:tmpl w:val="6CEAB4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F67596"/>
    <w:multiLevelType w:val="hybridMultilevel"/>
    <w:tmpl w:val="7BECAFEA"/>
    <w:lvl w:ilvl="0" w:tplc="E47AAC1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33B2886"/>
    <w:multiLevelType w:val="hybridMultilevel"/>
    <w:tmpl w:val="CE0C2E96"/>
    <w:lvl w:ilvl="0" w:tplc="E47AAC1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7288965">
    <w:abstractNumId w:val="8"/>
  </w:num>
  <w:num w:numId="2" w16cid:durableId="1073696608">
    <w:abstractNumId w:val="2"/>
  </w:num>
  <w:num w:numId="3" w16cid:durableId="1056709271">
    <w:abstractNumId w:val="7"/>
  </w:num>
  <w:num w:numId="4" w16cid:durableId="367610885">
    <w:abstractNumId w:val="3"/>
  </w:num>
  <w:num w:numId="5" w16cid:durableId="1211989615">
    <w:abstractNumId w:val="6"/>
  </w:num>
  <w:num w:numId="6" w16cid:durableId="2124690860">
    <w:abstractNumId w:val="5"/>
  </w:num>
  <w:num w:numId="7" w16cid:durableId="422800858">
    <w:abstractNumId w:val="0"/>
  </w:num>
  <w:num w:numId="8" w16cid:durableId="974063781">
    <w:abstractNumId w:val="9"/>
  </w:num>
  <w:num w:numId="9" w16cid:durableId="1767000795">
    <w:abstractNumId w:val="1"/>
  </w:num>
  <w:num w:numId="10" w16cid:durableId="1436897948">
    <w:abstractNumId w:val="11"/>
  </w:num>
  <w:num w:numId="11" w16cid:durableId="1553688054">
    <w:abstractNumId w:val="10"/>
  </w:num>
  <w:num w:numId="12" w16cid:durableId="14579144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9628" w:allStyles="0" w:customStyles="0" w:latentStyles="0" w:stylesInUse="1" w:headingStyles="1" w:numberingStyles="0" w:tableStyles="0" w:directFormattingOnRuns="0" w:directFormattingOnParagraphs="1" w:directFormattingOnNumbering="1" w:directFormattingOnTables="0" w:clearFormatting="1" w:top3HeadingStyles="0" w:visibleStyles="0" w:alternateStyleNames="1"/>
  <w:stylePaneSortMethod w:val="0003"/>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3CD"/>
    <w:rsid w:val="0000463E"/>
    <w:rsid w:val="00016BDB"/>
    <w:rsid w:val="00027C28"/>
    <w:rsid w:val="00043203"/>
    <w:rsid w:val="0004438F"/>
    <w:rsid w:val="00050AD5"/>
    <w:rsid w:val="0006586C"/>
    <w:rsid w:val="000679BC"/>
    <w:rsid w:val="00074E62"/>
    <w:rsid w:val="00090300"/>
    <w:rsid w:val="000A083B"/>
    <w:rsid w:val="000D0FBD"/>
    <w:rsid w:val="000D2651"/>
    <w:rsid w:val="000D340D"/>
    <w:rsid w:val="000D7086"/>
    <w:rsid w:val="000D73C7"/>
    <w:rsid w:val="000E2905"/>
    <w:rsid w:val="000F69BC"/>
    <w:rsid w:val="001022B3"/>
    <w:rsid w:val="0010232F"/>
    <w:rsid w:val="00102BC7"/>
    <w:rsid w:val="001057AD"/>
    <w:rsid w:val="00125409"/>
    <w:rsid w:val="00133225"/>
    <w:rsid w:val="00186FC1"/>
    <w:rsid w:val="001937BC"/>
    <w:rsid w:val="001A46ED"/>
    <w:rsid w:val="001A5D1C"/>
    <w:rsid w:val="001A6769"/>
    <w:rsid w:val="001B4A97"/>
    <w:rsid w:val="001B66E5"/>
    <w:rsid w:val="001C1D3C"/>
    <w:rsid w:val="001D0380"/>
    <w:rsid w:val="001D3F5C"/>
    <w:rsid w:val="001D6BF7"/>
    <w:rsid w:val="001E0C82"/>
    <w:rsid w:val="001F2B09"/>
    <w:rsid w:val="001F660D"/>
    <w:rsid w:val="001F6B24"/>
    <w:rsid w:val="00204AF0"/>
    <w:rsid w:val="00213618"/>
    <w:rsid w:val="0022732D"/>
    <w:rsid w:val="00235584"/>
    <w:rsid w:val="00237D5D"/>
    <w:rsid w:val="00243337"/>
    <w:rsid w:val="002439E2"/>
    <w:rsid w:val="00244C2B"/>
    <w:rsid w:val="00253E8A"/>
    <w:rsid w:val="00272AE9"/>
    <w:rsid w:val="00277345"/>
    <w:rsid w:val="002A7A39"/>
    <w:rsid w:val="002B6B5F"/>
    <w:rsid w:val="002D30E0"/>
    <w:rsid w:val="002F4B78"/>
    <w:rsid w:val="002F7571"/>
    <w:rsid w:val="002F776B"/>
    <w:rsid w:val="0030540D"/>
    <w:rsid w:val="00335C3D"/>
    <w:rsid w:val="003560F4"/>
    <w:rsid w:val="00363997"/>
    <w:rsid w:val="0037538D"/>
    <w:rsid w:val="003779FD"/>
    <w:rsid w:val="00384B36"/>
    <w:rsid w:val="003A7664"/>
    <w:rsid w:val="003B40CB"/>
    <w:rsid w:val="003F65E1"/>
    <w:rsid w:val="004104E8"/>
    <w:rsid w:val="00411519"/>
    <w:rsid w:val="004472ED"/>
    <w:rsid w:val="00453D63"/>
    <w:rsid w:val="004813BA"/>
    <w:rsid w:val="0048418A"/>
    <w:rsid w:val="00486739"/>
    <w:rsid w:val="00487851"/>
    <w:rsid w:val="004975A0"/>
    <w:rsid w:val="004A2BFC"/>
    <w:rsid w:val="004A5700"/>
    <w:rsid w:val="004B6CE5"/>
    <w:rsid w:val="004D00A2"/>
    <w:rsid w:val="004D7018"/>
    <w:rsid w:val="004E5455"/>
    <w:rsid w:val="004F1448"/>
    <w:rsid w:val="00501130"/>
    <w:rsid w:val="005120B6"/>
    <w:rsid w:val="0051508C"/>
    <w:rsid w:val="00515DDE"/>
    <w:rsid w:val="00524646"/>
    <w:rsid w:val="00550C10"/>
    <w:rsid w:val="005A024A"/>
    <w:rsid w:val="005A3114"/>
    <w:rsid w:val="005A5250"/>
    <w:rsid w:val="005C0170"/>
    <w:rsid w:val="005C2B90"/>
    <w:rsid w:val="005F6FD8"/>
    <w:rsid w:val="0060475E"/>
    <w:rsid w:val="0063090C"/>
    <w:rsid w:val="00635403"/>
    <w:rsid w:val="0064195C"/>
    <w:rsid w:val="00654FB3"/>
    <w:rsid w:val="00664091"/>
    <w:rsid w:val="00682971"/>
    <w:rsid w:val="00687708"/>
    <w:rsid w:val="006A00C2"/>
    <w:rsid w:val="006B38AB"/>
    <w:rsid w:val="006C653C"/>
    <w:rsid w:val="006E1972"/>
    <w:rsid w:val="00702F9F"/>
    <w:rsid w:val="00716A2A"/>
    <w:rsid w:val="00723DFA"/>
    <w:rsid w:val="0072681E"/>
    <w:rsid w:val="00782C88"/>
    <w:rsid w:val="00782E8C"/>
    <w:rsid w:val="007841AC"/>
    <w:rsid w:val="00794A2C"/>
    <w:rsid w:val="007C06B2"/>
    <w:rsid w:val="007C1C02"/>
    <w:rsid w:val="007C7D0B"/>
    <w:rsid w:val="007E3012"/>
    <w:rsid w:val="007F66D4"/>
    <w:rsid w:val="0082567A"/>
    <w:rsid w:val="00840139"/>
    <w:rsid w:val="00860847"/>
    <w:rsid w:val="00862491"/>
    <w:rsid w:val="00880722"/>
    <w:rsid w:val="00891478"/>
    <w:rsid w:val="008930A7"/>
    <w:rsid w:val="00895084"/>
    <w:rsid w:val="008B36D2"/>
    <w:rsid w:val="008B7D9B"/>
    <w:rsid w:val="008D45EB"/>
    <w:rsid w:val="008F3EF9"/>
    <w:rsid w:val="00900351"/>
    <w:rsid w:val="0090279F"/>
    <w:rsid w:val="00914524"/>
    <w:rsid w:val="00917F60"/>
    <w:rsid w:val="00925561"/>
    <w:rsid w:val="00945CDA"/>
    <w:rsid w:val="00946459"/>
    <w:rsid w:val="00961CB5"/>
    <w:rsid w:val="00972215"/>
    <w:rsid w:val="00974447"/>
    <w:rsid w:val="00983ACD"/>
    <w:rsid w:val="009848B7"/>
    <w:rsid w:val="009910E8"/>
    <w:rsid w:val="009A2B07"/>
    <w:rsid w:val="009B27BF"/>
    <w:rsid w:val="009D1398"/>
    <w:rsid w:val="009F1222"/>
    <w:rsid w:val="00A010DD"/>
    <w:rsid w:val="00A129A7"/>
    <w:rsid w:val="00A15E3C"/>
    <w:rsid w:val="00A241A3"/>
    <w:rsid w:val="00A35F30"/>
    <w:rsid w:val="00A76BF3"/>
    <w:rsid w:val="00A77AFF"/>
    <w:rsid w:val="00A77F33"/>
    <w:rsid w:val="00A90A8C"/>
    <w:rsid w:val="00AA0520"/>
    <w:rsid w:val="00AB4185"/>
    <w:rsid w:val="00AB7983"/>
    <w:rsid w:val="00AC51CB"/>
    <w:rsid w:val="00AD40D0"/>
    <w:rsid w:val="00AD5FEF"/>
    <w:rsid w:val="00AF1E05"/>
    <w:rsid w:val="00B13B03"/>
    <w:rsid w:val="00B24670"/>
    <w:rsid w:val="00B26463"/>
    <w:rsid w:val="00B27E53"/>
    <w:rsid w:val="00B308D7"/>
    <w:rsid w:val="00B5193C"/>
    <w:rsid w:val="00B57CD1"/>
    <w:rsid w:val="00B606AE"/>
    <w:rsid w:val="00B822E7"/>
    <w:rsid w:val="00B85607"/>
    <w:rsid w:val="00B86A6A"/>
    <w:rsid w:val="00BC151D"/>
    <w:rsid w:val="00BC59B9"/>
    <w:rsid w:val="00BE3D75"/>
    <w:rsid w:val="00BE3EEF"/>
    <w:rsid w:val="00BE6051"/>
    <w:rsid w:val="00BF4B98"/>
    <w:rsid w:val="00C01FDB"/>
    <w:rsid w:val="00C0540D"/>
    <w:rsid w:val="00C23F8F"/>
    <w:rsid w:val="00C261A0"/>
    <w:rsid w:val="00C357E4"/>
    <w:rsid w:val="00C435C9"/>
    <w:rsid w:val="00C50B70"/>
    <w:rsid w:val="00C540A3"/>
    <w:rsid w:val="00C733CD"/>
    <w:rsid w:val="00C7391B"/>
    <w:rsid w:val="00C74715"/>
    <w:rsid w:val="00C841B2"/>
    <w:rsid w:val="00C903D3"/>
    <w:rsid w:val="00C92210"/>
    <w:rsid w:val="00C97576"/>
    <w:rsid w:val="00CB2880"/>
    <w:rsid w:val="00CB304E"/>
    <w:rsid w:val="00CC089F"/>
    <w:rsid w:val="00CC0B1F"/>
    <w:rsid w:val="00CF5708"/>
    <w:rsid w:val="00CF67BE"/>
    <w:rsid w:val="00D00DF1"/>
    <w:rsid w:val="00D00E3B"/>
    <w:rsid w:val="00D15938"/>
    <w:rsid w:val="00D327C7"/>
    <w:rsid w:val="00D55025"/>
    <w:rsid w:val="00D60A4D"/>
    <w:rsid w:val="00D90D3C"/>
    <w:rsid w:val="00DA51D3"/>
    <w:rsid w:val="00DA6CD0"/>
    <w:rsid w:val="00DB27F4"/>
    <w:rsid w:val="00DD7087"/>
    <w:rsid w:val="00E05CF7"/>
    <w:rsid w:val="00E16DEC"/>
    <w:rsid w:val="00E2720A"/>
    <w:rsid w:val="00E4666B"/>
    <w:rsid w:val="00E5130A"/>
    <w:rsid w:val="00E56A14"/>
    <w:rsid w:val="00E6062B"/>
    <w:rsid w:val="00E83581"/>
    <w:rsid w:val="00E850C9"/>
    <w:rsid w:val="00E97A9F"/>
    <w:rsid w:val="00EB6051"/>
    <w:rsid w:val="00EC60F7"/>
    <w:rsid w:val="00F26FBC"/>
    <w:rsid w:val="00F32612"/>
    <w:rsid w:val="00F37454"/>
    <w:rsid w:val="00F374C4"/>
    <w:rsid w:val="00F430B9"/>
    <w:rsid w:val="00F46206"/>
    <w:rsid w:val="00F642FF"/>
    <w:rsid w:val="00FC5094"/>
    <w:rsid w:val="00FD56F6"/>
    <w:rsid w:val="00FD62FF"/>
    <w:rsid w:val="00FE374D"/>
    <w:rsid w:val="00FE45EA"/>
    <w:rsid w:val="00FE6BE7"/>
    <w:rsid w:val="00FF7620"/>
    <w:rsid w:val="00FF770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87B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Kalpurush"/>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DDE"/>
    <w:pPr>
      <w:spacing w:after="0" w:line="360" w:lineRule="auto"/>
      <w:jc w:val="both"/>
    </w:pPr>
    <w:rPr>
      <w:rFonts w:cs="Times New Roman"/>
      <w:kern w:val="0"/>
    </w:rPr>
  </w:style>
  <w:style w:type="paragraph" w:styleId="Heading1">
    <w:name w:val="heading 1"/>
    <w:basedOn w:val="Normal"/>
    <w:next w:val="Normal"/>
    <w:link w:val="Heading1Char"/>
    <w:autoRedefine/>
    <w:uiPriority w:val="9"/>
    <w:qFormat/>
    <w:rsid w:val="00B606AE"/>
    <w:pPr>
      <w:keepNext/>
      <w:keepLines/>
      <w:pBdr>
        <w:bottom w:val="single" w:sz="4" w:space="1" w:color="auto"/>
      </w:pBdr>
      <w:outlineLvl w:val="0"/>
    </w:pPr>
    <w:rPr>
      <w:rFonts w:ascii="Arial" w:hAnsi="Arial" w:cs="Arial"/>
      <w:b/>
      <w:kern w:val="2"/>
      <w:sz w:val="28"/>
      <w:szCs w:val="28"/>
    </w:rPr>
  </w:style>
  <w:style w:type="paragraph" w:styleId="Heading2">
    <w:name w:val="heading 2"/>
    <w:basedOn w:val="Normal"/>
    <w:next w:val="Normal"/>
    <w:link w:val="Heading2Char"/>
    <w:autoRedefine/>
    <w:uiPriority w:val="9"/>
    <w:unhideWhenUsed/>
    <w:qFormat/>
    <w:rsid w:val="00204AF0"/>
    <w:pPr>
      <w:keepNext/>
      <w:keepLines/>
      <w:spacing w:before="40"/>
      <w:outlineLvl w:val="1"/>
    </w:pPr>
    <w:rPr>
      <w:rFonts w:eastAsiaTheme="majorEastAsia"/>
      <w:b/>
      <w:color w:val="215E99" w:themeColor="text2" w:themeTint="BF"/>
      <w:kern w:val="2"/>
      <w:sz w:val="26"/>
      <w:szCs w:val="26"/>
    </w:rPr>
  </w:style>
  <w:style w:type="paragraph" w:styleId="Heading3">
    <w:name w:val="heading 3"/>
    <w:basedOn w:val="Normal"/>
    <w:next w:val="Normal"/>
    <w:link w:val="Heading3Char"/>
    <w:autoRedefine/>
    <w:uiPriority w:val="9"/>
    <w:unhideWhenUsed/>
    <w:qFormat/>
    <w:rsid w:val="00895084"/>
    <w:pPr>
      <w:keepNext/>
      <w:spacing w:line="276" w:lineRule="auto"/>
      <w:outlineLvl w:val="2"/>
    </w:pPr>
    <w:rPr>
      <w:rFonts w:eastAsiaTheme="majorEastAsia" w:cstheme="majorBidi"/>
      <w:b/>
      <w:bCs/>
    </w:rPr>
  </w:style>
  <w:style w:type="paragraph" w:styleId="Heading4">
    <w:name w:val="heading 4"/>
    <w:basedOn w:val="Normal"/>
    <w:next w:val="Normal"/>
    <w:link w:val="Heading4Char"/>
    <w:autoRedefine/>
    <w:uiPriority w:val="9"/>
    <w:semiHidden/>
    <w:unhideWhenUsed/>
    <w:qFormat/>
    <w:rsid w:val="00DB27F4"/>
    <w:pPr>
      <w:keepNext/>
      <w:outlineLvl w:val="3"/>
    </w:pPr>
    <w:rPr>
      <w:rFonts w:eastAsiaTheme="minorEastAsia" w:cstheme="minorBidi"/>
      <w:b/>
      <w:bCs/>
      <w:szCs w:val="28"/>
    </w:rPr>
  </w:style>
  <w:style w:type="paragraph" w:styleId="Heading5">
    <w:name w:val="heading 5"/>
    <w:basedOn w:val="Normal"/>
    <w:next w:val="Normal"/>
    <w:link w:val="Heading5Char"/>
    <w:uiPriority w:val="9"/>
    <w:semiHidden/>
    <w:unhideWhenUsed/>
    <w:qFormat/>
    <w:rsid w:val="00C733C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733C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733C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733C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733C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06AE"/>
    <w:rPr>
      <w:rFonts w:ascii="Arial" w:hAnsi="Arial" w:cs="Arial"/>
      <w:b/>
      <w:sz w:val="28"/>
      <w:szCs w:val="28"/>
    </w:rPr>
  </w:style>
  <w:style w:type="character" w:customStyle="1" w:styleId="Heading2Char">
    <w:name w:val="Heading 2 Char"/>
    <w:basedOn w:val="DefaultParagraphFont"/>
    <w:link w:val="Heading2"/>
    <w:uiPriority w:val="9"/>
    <w:rsid w:val="00204AF0"/>
    <w:rPr>
      <w:rFonts w:eastAsiaTheme="majorEastAsia" w:cs="Times New Roman"/>
      <w:b/>
      <w:color w:val="215E99" w:themeColor="text2" w:themeTint="BF"/>
      <w:sz w:val="26"/>
      <w:szCs w:val="26"/>
    </w:rPr>
  </w:style>
  <w:style w:type="character" w:customStyle="1" w:styleId="Heading3Char">
    <w:name w:val="Heading 3 Char"/>
    <w:basedOn w:val="DefaultParagraphFont"/>
    <w:link w:val="Heading3"/>
    <w:uiPriority w:val="9"/>
    <w:rsid w:val="00895084"/>
    <w:rPr>
      <w:rFonts w:eastAsiaTheme="majorEastAsia" w:cstheme="majorBidi"/>
      <w:b/>
      <w:bCs/>
      <w:kern w:val="0"/>
    </w:rPr>
  </w:style>
  <w:style w:type="character" w:customStyle="1" w:styleId="Heading4Char">
    <w:name w:val="Heading 4 Char"/>
    <w:basedOn w:val="DefaultParagraphFont"/>
    <w:link w:val="Heading4"/>
    <w:uiPriority w:val="9"/>
    <w:semiHidden/>
    <w:rsid w:val="00DB27F4"/>
    <w:rPr>
      <w:rFonts w:ascii="Times New Roman" w:eastAsiaTheme="minorEastAsia" w:hAnsi="Times New Roman"/>
      <w:b/>
      <w:bCs/>
      <w:sz w:val="24"/>
      <w:szCs w:val="28"/>
      <w:lang w:val="en-GB" w:eastAsia="en-GB"/>
    </w:rPr>
  </w:style>
  <w:style w:type="paragraph" w:styleId="NoSpacing">
    <w:name w:val="No Spacing"/>
    <w:uiPriority w:val="1"/>
    <w:qFormat/>
    <w:rsid w:val="0051508C"/>
    <w:pPr>
      <w:spacing w:after="0" w:line="240" w:lineRule="auto"/>
      <w:jc w:val="both"/>
    </w:pPr>
    <w:rPr>
      <w:rFonts w:cs="Times New Roman"/>
      <w:szCs w:val="20"/>
      <w:lang w:bidi="bn-BD"/>
    </w:rPr>
  </w:style>
  <w:style w:type="character" w:customStyle="1" w:styleId="Heading5Char">
    <w:name w:val="Heading 5 Char"/>
    <w:basedOn w:val="DefaultParagraphFont"/>
    <w:link w:val="Heading5"/>
    <w:uiPriority w:val="9"/>
    <w:semiHidden/>
    <w:rsid w:val="00C733CD"/>
    <w:rPr>
      <w:rFonts w:asciiTheme="minorHAnsi" w:eastAsiaTheme="majorEastAsia" w:hAnsiTheme="minorHAnsi" w:cstheme="majorBidi"/>
      <w:color w:val="0F4761" w:themeColor="accent1" w:themeShade="BF"/>
      <w:kern w:val="0"/>
    </w:rPr>
  </w:style>
  <w:style w:type="character" w:customStyle="1" w:styleId="Heading6Char">
    <w:name w:val="Heading 6 Char"/>
    <w:basedOn w:val="DefaultParagraphFont"/>
    <w:link w:val="Heading6"/>
    <w:uiPriority w:val="9"/>
    <w:semiHidden/>
    <w:rsid w:val="00C733CD"/>
    <w:rPr>
      <w:rFonts w:asciiTheme="minorHAnsi" w:eastAsiaTheme="majorEastAsia" w:hAnsiTheme="minorHAnsi" w:cstheme="majorBidi"/>
      <w:i/>
      <w:iCs/>
      <w:color w:val="595959" w:themeColor="text1" w:themeTint="A6"/>
      <w:kern w:val="0"/>
    </w:rPr>
  </w:style>
  <w:style w:type="character" w:customStyle="1" w:styleId="Heading7Char">
    <w:name w:val="Heading 7 Char"/>
    <w:basedOn w:val="DefaultParagraphFont"/>
    <w:link w:val="Heading7"/>
    <w:uiPriority w:val="9"/>
    <w:semiHidden/>
    <w:rsid w:val="00C733CD"/>
    <w:rPr>
      <w:rFonts w:asciiTheme="minorHAnsi" w:eastAsiaTheme="majorEastAsia" w:hAnsiTheme="minorHAnsi" w:cstheme="majorBidi"/>
      <w:color w:val="595959" w:themeColor="text1" w:themeTint="A6"/>
      <w:kern w:val="0"/>
    </w:rPr>
  </w:style>
  <w:style w:type="character" w:customStyle="1" w:styleId="Heading8Char">
    <w:name w:val="Heading 8 Char"/>
    <w:basedOn w:val="DefaultParagraphFont"/>
    <w:link w:val="Heading8"/>
    <w:uiPriority w:val="9"/>
    <w:semiHidden/>
    <w:rsid w:val="00C733CD"/>
    <w:rPr>
      <w:rFonts w:asciiTheme="minorHAnsi" w:eastAsiaTheme="majorEastAsia" w:hAnsiTheme="minorHAnsi" w:cstheme="majorBidi"/>
      <w:i/>
      <w:iCs/>
      <w:color w:val="272727" w:themeColor="text1" w:themeTint="D8"/>
      <w:kern w:val="0"/>
    </w:rPr>
  </w:style>
  <w:style w:type="character" w:customStyle="1" w:styleId="Heading9Char">
    <w:name w:val="Heading 9 Char"/>
    <w:basedOn w:val="DefaultParagraphFont"/>
    <w:link w:val="Heading9"/>
    <w:uiPriority w:val="9"/>
    <w:semiHidden/>
    <w:rsid w:val="00C733CD"/>
    <w:rPr>
      <w:rFonts w:asciiTheme="minorHAnsi" w:eastAsiaTheme="majorEastAsia" w:hAnsiTheme="minorHAnsi" w:cstheme="majorBidi"/>
      <w:color w:val="272727" w:themeColor="text1" w:themeTint="D8"/>
      <w:kern w:val="0"/>
    </w:rPr>
  </w:style>
  <w:style w:type="paragraph" w:styleId="Title">
    <w:name w:val="Title"/>
    <w:basedOn w:val="Normal"/>
    <w:next w:val="Normal"/>
    <w:link w:val="TitleChar"/>
    <w:uiPriority w:val="10"/>
    <w:qFormat/>
    <w:rsid w:val="00C733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33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33C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33CD"/>
    <w:rPr>
      <w:rFonts w:asciiTheme="minorHAnsi" w:eastAsiaTheme="majorEastAsia" w:hAnsiTheme="minorHAnsi"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C733C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33CD"/>
    <w:rPr>
      <w:rFonts w:cs="Times New Roman"/>
      <w:i/>
      <w:iCs/>
      <w:color w:val="404040" w:themeColor="text1" w:themeTint="BF"/>
      <w:kern w:val="0"/>
    </w:rPr>
  </w:style>
  <w:style w:type="paragraph" w:styleId="ListParagraph">
    <w:name w:val="List Paragraph"/>
    <w:basedOn w:val="Normal"/>
    <w:uiPriority w:val="34"/>
    <w:qFormat/>
    <w:rsid w:val="00C733CD"/>
    <w:pPr>
      <w:ind w:left="720"/>
      <w:contextualSpacing/>
    </w:pPr>
  </w:style>
  <w:style w:type="character" w:styleId="IntenseEmphasis">
    <w:name w:val="Intense Emphasis"/>
    <w:basedOn w:val="DefaultParagraphFont"/>
    <w:uiPriority w:val="21"/>
    <w:qFormat/>
    <w:rsid w:val="00C733CD"/>
    <w:rPr>
      <w:i/>
      <w:iCs/>
      <w:color w:val="0F4761" w:themeColor="accent1" w:themeShade="BF"/>
    </w:rPr>
  </w:style>
  <w:style w:type="paragraph" w:styleId="IntenseQuote">
    <w:name w:val="Intense Quote"/>
    <w:basedOn w:val="Normal"/>
    <w:next w:val="Normal"/>
    <w:link w:val="IntenseQuoteChar"/>
    <w:uiPriority w:val="30"/>
    <w:qFormat/>
    <w:rsid w:val="00C733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33CD"/>
    <w:rPr>
      <w:rFonts w:cs="Times New Roman"/>
      <w:i/>
      <w:iCs/>
      <w:color w:val="0F4761" w:themeColor="accent1" w:themeShade="BF"/>
      <w:kern w:val="0"/>
    </w:rPr>
  </w:style>
  <w:style w:type="character" w:styleId="IntenseReference">
    <w:name w:val="Intense Reference"/>
    <w:basedOn w:val="DefaultParagraphFont"/>
    <w:uiPriority w:val="32"/>
    <w:qFormat/>
    <w:rsid w:val="00C733CD"/>
    <w:rPr>
      <w:b/>
      <w:bCs/>
      <w:smallCaps/>
      <w:color w:val="0F4761" w:themeColor="accent1" w:themeShade="BF"/>
      <w:spacing w:val="5"/>
    </w:rPr>
  </w:style>
  <w:style w:type="table" w:styleId="TableGrid">
    <w:name w:val="Table Grid"/>
    <w:basedOn w:val="TableNormal"/>
    <w:uiPriority w:val="39"/>
    <w:rsid w:val="00C733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s-markdown-paragraph">
    <w:name w:val="ds-markdown-paragraph"/>
    <w:basedOn w:val="Normal"/>
    <w:rsid w:val="003F65E1"/>
    <w:pPr>
      <w:spacing w:before="100" w:beforeAutospacing="1" w:after="100" w:afterAutospacing="1" w:line="240" w:lineRule="auto"/>
      <w:jc w:val="left"/>
    </w:pPr>
  </w:style>
  <w:style w:type="character" w:styleId="Strong">
    <w:name w:val="Strong"/>
    <w:basedOn w:val="DefaultParagraphFont"/>
    <w:uiPriority w:val="22"/>
    <w:qFormat/>
    <w:rsid w:val="003F65E1"/>
    <w:rPr>
      <w:b/>
      <w:bCs/>
    </w:rPr>
  </w:style>
  <w:style w:type="paragraph" w:styleId="Header">
    <w:name w:val="header"/>
    <w:basedOn w:val="Normal"/>
    <w:link w:val="HeaderChar"/>
    <w:uiPriority w:val="99"/>
    <w:unhideWhenUsed/>
    <w:rsid w:val="00687708"/>
    <w:pPr>
      <w:tabs>
        <w:tab w:val="center" w:pos="4680"/>
        <w:tab w:val="right" w:pos="9360"/>
      </w:tabs>
      <w:spacing w:line="240" w:lineRule="auto"/>
    </w:pPr>
  </w:style>
  <w:style w:type="character" w:customStyle="1" w:styleId="HeaderChar">
    <w:name w:val="Header Char"/>
    <w:basedOn w:val="DefaultParagraphFont"/>
    <w:link w:val="Header"/>
    <w:uiPriority w:val="99"/>
    <w:rsid w:val="00687708"/>
    <w:rPr>
      <w:rFonts w:cs="Times New Roman"/>
      <w:kern w:val="0"/>
    </w:rPr>
  </w:style>
  <w:style w:type="paragraph" w:styleId="Footer">
    <w:name w:val="footer"/>
    <w:basedOn w:val="Normal"/>
    <w:link w:val="FooterChar"/>
    <w:uiPriority w:val="99"/>
    <w:unhideWhenUsed/>
    <w:rsid w:val="00687708"/>
    <w:pPr>
      <w:tabs>
        <w:tab w:val="center" w:pos="4680"/>
        <w:tab w:val="right" w:pos="9360"/>
      </w:tabs>
      <w:spacing w:line="240" w:lineRule="auto"/>
    </w:pPr>
  </w:style>
  <w:style w:type="character" w:customStyle="1" w:styleId="FooterChar">
    <w:name w:val="Footer Char"/>
    <w:basedOn w:val="DefaultParagraphFont"/>
    <w:link w:val="Footer"/>
    <w:uiPriority w:val="99"/>
    <w:rsid w:val="00687708"/>
    <w:rPr>
      <w:rFonts w:cs="Times New Roman"/>
      <w:kern w:val="0"/>
    </w:rPr>
  </w:style>
  <w:style w:type="paragraph" w:styleId="TOCHeading">
    <w:name w:val="TOC Heading"/>
    <w:basedOn w:val="Heading1"/>
    <w:next w:val="Normal"/>
    <w:uiPriority w:val="39"/>
    <w:unhideWhenUsed/>
    <w:qFormat/>
    <w:rsid w:val="00687708"/>
    <w:pPr>
      <w:pBdr>
        <w:bottom w:val="none" w:sz="0" w:space="0" w:color="auto"/>
      </w:pBdr>
      <w:spacing w:before="240" w:line="259" w:lineRule="auto"/>
      <w:jc w:val="left"/>
      <w:outlineLvl w:val="9"/>
    </w:pPr>
    <w:rPr>
      <w:rFonts w:asciiTheme="majorHAnsi" w:eastAsiaTheme="majorEastAsia" w:hAnsiTheme="majorHAnsi" w:cstheme="majorBidi"/>
      <w:b w:val="0"/>
      <w:color w:val="0F4761" w:themeColor="accent1" w:themeShade="BF"/>
      <w:kern w:val="0"/>
      <w14:ligatures w14:val="none"/>
    </w:rPr>
  </w:style>
  <w:style w:type="table" w:styleId="GridTable2-Accent6">
    <w:name w:val="Grid Table 2 Accent 6"/>
    <w:basedOn w:val="TableNormal"/>
    <w:uiPriority w:val="47"/>
    <w:rsid w:val="0048418A"/>
    <w:pPr>
      <w:spacing w:after="0" w:line="240" w:lineRule="auto"/>
    </w:pPr>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6">
    <w:name w:val="Grid Table 4 Accent 6"/>
    <w:basedOn w:val="TableNormal"/>
    <w:uiPriority w:val="49"/>
    <w:rsid w:val="00050AD5"/>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Caption">
    <w:name w:val="caption"/>
    <w:basedOn w:val="Normal"/>
    <w:next w:val="Normal"/>
    <w:uiPriority w:val="35"/>
    <w:unhideWhenUsed/>
    <w:qFormat/>
    <w:rsid w:val="00501130"/>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3B40CB"/>
    <w:pPr>
      <w:spacing w:after="100"/>
    </w:pPr>
  </w:style>
  <w:style w:type="paragraph" w:styleId="TOC2">
    <w:name w:val="toc 2"/>
    <w:basedOn w:val="Normal"/>
    <w:next w:val="Normal"/>
    <w:autoRedefine/>
    <w:uiPriority w:val="39"/>
    <w:unhideWhenUsed/>
    <w:rsid w:val="003B40CB"/>
    <w:pPr>
      <w:spacing w:after="100"/>
      <w:ind w:left="240"/>
    </w:pPr>
  </w:style>
  <w:style w:type="paragraph" w:styleId="TOC3">
    <w:name w:val="toc 3"/>
    <w:basedOn w:val="Normal"/>
    <w:next w:val="Normal"/>
    <w:autoRedefine/>
    <w:uiPriority w:val="39"/>
    <w:unhideWhenUsed/>
    <w:rsid w:val="003B40CB"/>
    <w:pPr>
      <w:spacing w:after="100"/>
      <w:ind w:left="480"/>
    </w:pPr>
  </w:style>
  <w:style w:type="character" w:styleId="Hyperlink">
    <w:name w:val="Hyperlink"/>
    <w:basedOn w:val="DefaultParagraphFont"/>
    <w:uiPriority w:val="99"/>
    <w:unhideWhenUsed/>
    <w:rsid w:val="003B40CB"/>
    <w:rPr>
      <w:color w:val="467886" w:themeColor="hyperlink"/>
      <w:u w:val="single"/>
    </w:rPr>
  </w:style>
  <w:style w:type="paragraph" w:styleId="NormalWeb">
    <w:name w:val="Normal (Web)"/>
    <w:basedOn w:val="Normal"/>
    <w:uiPriority w:val="99"/>
    <w:unhideWhenUsed/>
    <w:rsid w:val="004A2BFC"/>
    <w:pPr>
      <w:spacing w:before="100" w:beforeAutospacing="1" w:after="100" w:afterAutospacing="1" w:line="240" w:lineRule="auto"/>
      <w:jc w:val="left"/>
    </w:pPr>
    <w:rP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80762">
      <w:bodyDiv w:val="1"/>
      <w:marLeft w:val="0"/>
      <w:marRight w:val="0"/>
      <w:marTop w:val="0"/>
      <w:marBottom w:val="0"/>
      <w:divBdr>
        <w:top w:val="none" w:sz="0" w:space="0" w:color="auto"/>
        <w:left w:val="none" w:sz="0" w:space="0" w:color="auto"/>
        <w:bottom w:val="none" w:sz="0" w:space="0" w:color="auto"/>
        <w:right w:val="none" w:sz="0" w:space="0" w:color="auto"/>
      </w:divBdr>
    </w:div>
    <w:div w:id="39986961">
      <w:bodyDiv w:val="1"/>
      <w:marLeft w:val="0"/>
      <w:marRight w:val="0"/>
      <w:marTop w:val="0"/>
      <w:marBottom w:val="0"/>
      <w:divBdr>
        <w:top w:val="none" w:sz="0" w:space="0" w:color="auto"/>
        <w:left w:val="none" w:sz="0" w:space="0" w:color="auto"/>
        <w:bottom w:val="none" w:sz="0" w:space="0" w:color="auto"/>
        <w:right w:val="none" w:sz="0" w:space="0" w:color="auto"/>
      </w:divBdr>
      <w:divsChild>
        <w:div w:id="679742171">
          <w:marLeft w:val="0"/>
          <w:marRight w:val="0"/>
          <w:marTop w:val="0"/>
          <w:marBottom w:val="0"/>
          <w:divBdr>
            <w:top w:val="none" w:sz="0" w:space="0" w:color="auto"/>
            <w:left w:val="none" w:sz="0" w:space="0" w:color="auto"/>
            <w:bottom w:val="none" w:sz="0" w:space="0" w:color="auto"/>
            <w:right w:val="none" w:sz="0" w:space="0" w:color="auto"/>
          </w:divBdr>
        </w:div>
      </w:divsChild>
    </w:div>
    <w:div w:id="236978488">
      <w:bodyDiv w:val="1"/>
      <w:marLeft w:val="0"/>
      <w:marRight w:val="0"/>
      <w:marTop w:val="0"/>
      <w:marBottom w:val="0"/>
      <w:divBdr>
        <w:top w:val="none" w:sz="0" w:space="0" w:color="auto"/>
        <w:left w:val="none" w:sz="0" w:space="0" w:color="auto"/>
        <w:bottom w:val="none" w:sz="0" w:space="0" w:color="auto"/>
        <w:right w:val="none" w:sz="0" w:space="0" w:color="auto"/>
      </w:divBdr>
    </w:div>
    <w:div w:id="274555818">
      <w:bodyDiv w:val="1"/>
      <w:marLeft w:val="0"/>
      <w:marRight w:val="0"/>
      <w:marTop w:val="0"/>
      <w:marBottom w:val="0"/>
      <w:divBdr>
        <w:top w:val="none" w:sz="0" w:space="0" w:color="auto"/>
        <w:left w:val="none" w:sz="0" w:space="0" w:color="auto"/>
        <w:bottom w:val="none" w:sz="0" w:space="0" w:color="auto"/>
        <w:right w:val="none" w:sz="0" w:space="0" w:color="auto"/>
      </w:divBdr>
      <w:divsChild>
        <w:div w:id="1785922324">
          <w:marLeft w:val="0"/>
          <w:marRight w:val="0"/>
          <w:marTop w:val="0"/>
          <w:marBottom w:val="0"/>
          <w:divBdr>
            <w:top w:val="single" w:sz="2" w:space="0" w:color="auto"/>
            <w:left w:val="single" w:sz="2" w:space="0" w:color="auto"/>
            <w:bottom w:val="single" w:sz="2" w:space="0" w:color="auto"/>
            <w:right w:val="single" w:sz="2" w:space="0" w:color="auto"/>
          </w:divBdr>
          <w:divsChild>
            <w:div w:id="188274555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364331695">
      <w:bodyDiv w:val="1"/>
      <w:marLeft w:val="0"/>
      <w:marRight w:val="0"/>
      <w:marTop w:val="0"/>
      <w:marBottom w:val="0"/>
      <w:divBdr>
        <w:top w:val="none" w:sz="0" w:space="0" w:color="auto"/>
        <w:left w:val="none" w:sz="0" w:space="0" w:color="auto"/>
        <w:bottom w:val="none" w:sz="0" w:space="0" w:color="auto"/>
        <w:right w:val="none" w:sz="0" w:space="0" w:color="auto"/>
      </w:divBdr>
    </w:div>
    <w:div w:id="382406183">
      <w:bodyDiv w:val="1"/>
      <w:marLeft w:val="0"/>
      <w:marRight w:val="0"/>
      <w:marTop w:val="0"/>
      <w:marBottom w:val="0"/>
      <w:divBdr>
        <w:top w:val="none" w:sz="0" w:space="0" w:color="auto"/>
        <w:left w:val="none" w:sz="0" w:space="0" w:color="auto"/>
        <w:bottom w:val="none" w:sz="0" w:space="0" w:color="auto"/>
        <w:right w:val="none" w:sz="0" w:space="0" w:color="auto"/>
      </w:divBdr>
    </w:div>
    <w:div w:id="608974071">
      <w:bodyDiv w:val="1"/>
      <w:marLeft w:val="0"/>
      <w:marRight w:val="0"/>
      <w:marTop w:val="0"/>
      <w:marBottom w:val="0"/>
      <w:divBdr>
        <w:top w:val="none" w:sz="0" w:space="0" w:color="auto"/>
        <w:left w:val="none" w:sz="0" w:space="0" w:color="auto"/>
        <w:bottom w:val="none" w:sz="0" w:space="0" w:color="auto"/>
        <w:right w:val="none" w:sz="0" w:space="0" w:color="auto"/>
      </w:divBdr>
    </w:div>
    <w:div w:id="627928963">
      <w:bodyDiv w:val="1"/>
      <w:marLeft w:val="0"/>
      <w:marRight w:val="0"/>
      <w:marTop w:val="0"/>
      <w:marBottom w:val="0"/>
      <w:divBdr>
        <w:top w:val="none" w:sz="0" w:space="0" w:color="auto"/>
        <w:left w:val="none" w:sz="0" w:space="0" w:color="auto"/>
        <w:bottom w:val="none" w:sz="0" w:space="0" w:color="auto"/>
        <w:right w:val="none" w:sz="0" w:space="0" w:color="auto"/>
      </w:divBdr>
      <w:divsChild>
        <w:div w:id="592862869">
          <w:marLeft w:val="0"/>
          <w:marRight w:val="0"/>
          <w:marTop w:val="0"/>
          <w:marBottom w:val="0"/>
          <w:divBdr>
            <w:top w:val="none" w:sz="0" w:space="0" w:color="auto"/>
            <w:left w:val="none" w:sz="0" w:space="0" w:color="auto"/>
            <w:bottom w:val="none" w:sz="0" w:space="0" w:color="auto"/>
            <w:right w:val="none" w:sz="0" w:space="0" w:color="auto"/>
          </w:divBdr>
        </w:div>
      </w:divsChild>
    </w:div>
    <w:div w:id="864176246">
      <w:bodyDiv w:val="1"/>
      <w:marLeft w:val="0"/>
      <w:marRight w:val="0"/>
      <w:marTop w:val="0"/>
      <w:marBottom w:val="0"/>
      <w:divBdr>
        <w:top w:val="none" w:sz="0" w:space="0" w:color="auto"/>
        <w:left w:val="none" w:sz="0" w:space="0" w:color="auto"/>
        <w:bottom w:val="none" w:sz="0" w:space="0" w:color="auto"/>
        <w:right w:val="none" w:sz="0" w:space="0" w:color="auto"/>
      </w:divBdr>
    </w:div>
    <w:div w:id="934629391">
      <w:bodyDiv w:val="1"/>
      <w:marLeft w:val="0"/>
      <w:marRight w:val="0"/>
      <w:marTop w:val="0"/>
      <w:marBottom w:val="0"/>
      <w:divBdr>
        <w:top w:val="none" w:sz="0" w:space="0" w:color="auto"/>
        <w:left w:val="none" w:sz="0" w:space="0" w:color="auto"/>
        <w:bottom w:val="none" w:sz="0" w:space="0" w:color="auto"/>
        <w:right w:val="none" w:sz="0" w:space="0" w:color="auto"/>
      </w:divBdr>
    </w:div>
    <w:div w:id="1044137913">
      <w:bodyDiv w:val="1"/>
      <w:marLeft w:val="0"/>
      <w:marRight w:val="0"/>
      <w:marTop w:val="0"/>
      <w:marBottom w:val="0"/>
      <w:divBdr>
        <w:top w:val="none" w:sz="0" w:space="0" w:color="auto"/>
        <w:left w:val="none" w:sz="0" w:space="0" w:color="auto"/>
        <w:bottom w:val="none" w:sz="0" w:space="0" w:color="auto"/>
        <w:right w:val="none" w:sz="0" w:space="0" w:color="auto"/>
      </w:divBdr>
    </w:div>
    <w:div w:id="1072780280">
      <w:bodyDiv w:val="1"/>
      <w:marLeft w:val="0"/>
      <w:marRight w:val="0"/>
      <w:marTop w:val="0"/>
      <w:marBottom w:val="0"/>
      <w:divBdr>
        <w:top w:val="none" w:sz="0" w:space="0" w:color="auto"/>
        <w:left w:val="none" w:sz="0" w:space="0" w:color="auto"/>
        <w:bottom w:val="none" w:sz="0" w:space="0" w:color="auto"/>
        <w:right w:val="none" w:sz="0" w:space="0" w:color="auto"/>
      </w:divBdr>
    </w:div>
    <w:div w:id="1082801099">
      <w:bodyDiv w:val="1"/>
      <w:marLeft w:val="0"/>
      <w:marRight w:val="0"/>
      <w:marTop w:val="0"/>
      <w:marBottom w:val="0"/>
      <w:divBdr>
        <w:top w:val="none" w:sz="0" w:space="0" w:color="auto"/>
        <w:left w:val="none" w:sz="0" w:space="0" w:color="auto"/>
        <w:bottom w:val="none" w:sz="0" w:space="0" w:color="auto"/>
        <w:right w:val="none" w:sz="0" w:space="0" w:color="auto"/>
      </w:divBdr>
      <w:divsChild>
        <w:div w:id="6369415">
          <w:marLeft w:val="0"/>
          <w:marRight w:val="0"/>
          <w:marTop w:val="0"/>
          <w:marBottom w:val="0"/>
          <w:divBdr>
            <w:top w:val="none" w:sz="0" w:space="0" w:color="auto"/>
            <w:left w:val="none" w:sz="0" w:space="0" w:color="auto"/>
            <w:bottom w:val="none" w:sz="0" w:space="0" w:color="auto"/>
            <w:right w:val="none" w:sz="0" w:space="0" w:color="auto"/>
          </w:divBdr>
        </w:div>
      </w:divsChild>
    </w:div>
    <w:div w:id="1143232976">
      <w:bodyDiv w:val="1"/>
      <w:marLeft w:val="0"/>
      <w:marRight w:val="0"/>
      <w:marTop w:val="0"/>
      <w:marBottom w:val="0"/>
      <w:divBdr>
        <w:top w:val="none" w:sz="0" w:space="0" w:color="auto"/>
        <w:left w:val="none" w:sz="0" w:space="0" w:color="auto"/>
        <w:bottom w:val="none" w:sz="0" w:space="0" w:color="auto"/>
        <w:right w:val="none" w:sz="0" w:space="0" w:color="auto"/>
      </w:divBdr>
      <w:divsChild>
        <w:div w:id="1193299912">
          <w:marLeft w:val="0"/>
          <w:marRight w:val="0"/>
          <w:marTop w:val="0"/>
          <w:marBottom w:val="0"/>
          <w:divBdr>
            <w:top w:val="single" w:sz="2" w:space="0" w:color="auto"/>
            <w:left w:val="single" w:sz="2" w:space="0" w:color="auto"/>
            <w:bottom w:val="single" w:sz="2" w:space="0" w:color="auto"/>
            <w:right w:val="single" w:sz="2" w:space="0" w:color="auto"/>
          </w:divBdr>
          <w:divsChild>
            <w:div w:id="8068187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393888237">
      <w:bodyDiv w:val="1"/>
      <w:marLeft w:val="0"/>
      <w:marRight w:val="0"/>
      <w:marTop w:val="0"/>
      <w:marBottom w:val="0"/>
      <w:divBdr>
        <w:top w:val="none" w:sz="0" w:space="0" w:color="auto"/>
        <w:left w:val="none" w:sz="0" w:space="0" w:color="auto"/>
        <w:bottom w:val="none" w:sz="0" w:space="0" w:color="auto"/>
        <w:right w:val="none" w:sz="0" w:space="0" w:color="auto"/>
      </w:divBdr>
      <w:divsChild>
        <w:div w:id="1260142887">
          <w:marLeft w:val="0"/>
          <w:marRight w:val="0"/>
          <w:marTop w:val="0"/>
          <w:marBottom w:val="0"/>
          <w:divBdr>
            <w:top w:val="single" w:sz="2" w:space="0" w:color="auto"/>
            <w:left w:val="single" w:sz="2" w:space="0" w:color="auto"/>
            <w:bottom w:val="single" w:sz="2" w:space="0" w:color="auto"/>
            <w:right w:val="single" w:sz="2" w:space="0" w:color="auto"/>
          </w:divBdr>
          <w:divsChild>
            <w:div w:id="757406006">
              <w:marLeft w:val="0"/>
              <w:marRight w:val="0"/>
              <w:marTop w:val="0"/>
              <w:marBottom w:val="0"/>
              <w:divBdr>
                <w:top w:val="single" w:sz="2" w:space="0" w:color="auto"/>
                <w:left w:val="single" w:sz="2" w:space="0" w:color="auto"/>
                <w:bottom w:val="single" w:sz="2" w:space="0" w:color="auto"/>
                <w:right w:val="single" w:sz="2" w:space="0" w:color="auto"/>
              </w:divBdr>
            </w:div>
          </w:divsChild>
        </w:div>
        <w:div w:id="1947272914">
          <w:marLeft w:val="0"/>
          <w:marRight w:val="0"/>
          <w:marTop w:val="0"/>
          <w:marBottom w:val="0"/>
          <w:divBdr>
            <w:top w:val="single" w:sz="2" w:space="0" w:color="auto"/>
            <w:left w:val="single" w:sz="2" w:space="0" w:color="auto"/>
            <w:bottom w:val="single" w:sz="2" w:space="0" w:color="auto"/>
            <w:right w:val="single" w:sz="2" w:space="0" w:color="auto"/>
          </w:divBdr>
          <w:divsChild>
            <w:div w:id="1466461902">
              <w:marLeft w:val="0"/>
              <w:marRight w:val="0"/>
              <w:marTop w:val="0"/>
              <w:marBottom w:val="0"/>
              <w:divBdr>
                <w:top w:val="single" w:sz="2" w:space="0" w:color="auto"/>
                <w:left w:val="single" w:sz="2" w:space="0" w:color="auto"/>
                <w:bottom w:val="single" w:sz="2" w:space="0" w:color="auto"/>
                <w:right w:val="single" w:sz="2" w:space="0" w:color="auto"/>
              </w:divBdr>
            </w:div>
          </w:divsChild>
        </w:div>
        <w:div w:id="154535750">
          <w:marLeft w:val="0"/>
          <w:marRight w:val="0"/>
          <w:marTop w:val="0"/>
          <w:marBottom w:val="0"/>
          <w:divBdr>
            <w:top w:val="single" w:sz="2" w:space="0" w:color="auto"/>
            <w:left w:val="single" w:sz="2" w:space="0" w:color="auto"/>
            <w:bottom w:val="single" w:sz="2" w:space="0" w:color="auto"/>
            <w:right w:val="single" w:sz="2" w:space="0" w:color="auto"/>
          </w:divBdr>
          <w:divsChild>
            <w:div w:id="703094914">
              <w:marLeft w:val="0"/>
              <w:marRight w:val="0"/>
              <w:marTop w:val="0"/>
              <w:marBottom w:val="0"/>
              <w:divBdr>
                <w:top w:val="single" w:sz="2" w:space="0" w:color="auto"/>
                <w:left w:val="single" w:sz="2" w:space="0" w:color="auto"/>
                <w:bottom w:val="single" w:sz="2" w:space="0" w:color="auto"/>
                <w:right w:val="single" w:sz="2" w:space="0" w:color="auto"/>
              </w:divBdr>
            </w:div>
          </w:divsChild>
        </w:div>
        <w:div w:id="1666545727">
          <w:marLeft w:val="0"/>
          <w:marRight w:val="0"/>
          <w:marTop w:val="0"/>
          <w:marBottom w:val="0"/>
          <w:divBdr>
            <w:top w:val="single" w:sz="2" w:space="0" w:color="auto"/>
            <w:left w:val="single" w:sz="2" w:space="0" w:color="auto"/>
            <w:bottom w:val="single" w:sz="2" w:space="0" w:color="auto"/>
            <w:right w:val="single" w:sz="2" w:space="0" w:color="auto"/>
          </w:divBdr>
          <w:divsChild>
            <w:div w:id="837573738">
              <w:marLeft w:val="0"/>
              <w:marRight w:val="0"/>
              <w:marTop w:val="0"/>
              <w:marBottom w:val="0"/>
              <w:divBdr>
                <w:top w:val="single" w:sz="2" w:space="0" w:color="auto"/>
                <w:left w:val="single" w:sz="2" w:space="0" w:color="auto"/>
                <w:bottom w:val="single" w:sz="2" w:space="0" w:color="auto"/>
                <w:right w:val="single" w:sz="2" w:space="0" w:color="auto"/>
              </w:divBdr>
            </w:div>
          </w:divsChild>
        </w:div>
        <w:div w:id="987323825">
          <w:marLeft w:val="0"/>
          <w:marRight w:val="0"/>
          <w:marTop w:val="0"/>
          <w:marBottom w:val="0"/>
          <w:divBdr>
            <w:top w:val="single" w:sz="2" w:space="0" w:color="auto"/>
            <w:left w:val="single" w:sz="2" w:space="0" w:color="auto"/>
            <w:bottom w:val="single" w:sz="2" w:space="0" w:color="auto"/>
            <w:right w:val="single" w:sz="2" w:space="0" w:color="auto"/>
          </w:divBdr>
          <w:divsChild>
            <w:div w:id="1735469834">
              <w:marLeft w:val="0"/>
              <w:marRight w:val="0"/>
              <w:marTop w:val="0"/>
              <w:marBottom w:val="0"/>
              <w:divBdr>
                <w:top w:val="single" w:sz="2" w:space="0" w:color="auto"/>
                <w:left w:val="single" w:sz="2" w:space="0" w:color="auto"/>
                <w:bottom w:val="single" w:sz="2" w:space="0" w:color="auto"/>
                <w:right w:val="single" w:sz="2" w:space="0" w:color="auto"/>
              </w:divBdr>
            </w:div>
          </w:divsChild>
        </w:div>
        <w:div w:id="712732498">
          <w:marLeft w:val="0"/>
          <w:marRight w:val="0"/>
          <w:marTop w:val="0"/>
          <w:marBottom w:val="0"/>
          <w:divBdr>
            <w:top w:val="single" w:sz="2" w:space="0" w:color="auto"/>
            <w:left w:val="single" w:sz="2" w:space="0" w:color="auto"/>
            <w:bottom w:val="single" w:sz="2" w:space="0" w:color="auto"/>
            <w:right w:val="single" w:sz="2" w:space="0" w:color="auto"/>
          </w:divBdr>
          <w:divsChild>
            <w:div w:id="24615950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764104151">
      <w:bodyDiv w:val="1"/>
      <w:marLeft w:val="0"/>
      <w:marRight w:val="0"/>
      <w:marTop w:val="0"/>
      <w:marBottom w:val="0"/>
      <w:divBdr>
        <w:top w:val="none" w:sz="0" w:space="0" w:color="auto"/>
        <w:left w:val="none" w:sz="0" w:space="0" w:color="auto"/>
        <w:bottom w:val="none" w:sz="0" w:space="0" w:color="auto"/>
        <w:right w:val="none" w:sz="0" w:space="0" w:color="auto"/>
      </w:divBdr>
      <w:divsChild>
        <w:div w:id="1704284235">
          <w:marLeft w:val="0"/>
          <w:marRight w:val="0"/>
          <w:marTop w:val="0"/>
          <w:marBottom w:val="0"/>
          <w:divBdr>
            <w:top w:val="none" w:sz="0" w:space="0" w:color="auto"/>
            <w:left w:val="none" w:sz="0" w:space="0" w:color="auto"/>
            <w:bottom w:val="none" w:sz="0" w:space="0" w:color="auto"/>
            <w:right w:val="none" w:sz="0" w:space="0" w:color="auto"/>
          </w:divBdr>
        </w:div>
      </w:divsChild>
    </w:div>
    <w:div w:id="1905528027">
      <w:bodyDiv w:val="1"/>
      <w:marLeft w:val="0"/>
      <w:marRight w:val="0"/>
      <w:marTop w:val="0"/>
      <w:marBottom w:val="0"/>
      <w:divBdr>
        <w:top w:val="none" w:sz="0" w:space="0" w:color="auto"/>
        <w:left w:val="none" w:sz="0" w:space="0" w:color="auto"/>
        <w:bottom w:val="none" w:sz="0" w:space="0" w:color="auto"/>
        <w:right w:val="none" w:sz="0" w:space="0" w:color="auto"/>
      </w:divBdr>
    </w:div>
    <w:div w:id="1961184618">
      <w:bodyDiv w:val="1"/>
      <w:marLeft w:val="0"/>
      <w:marRight w:val="0"/>
      <w:marTop w:val="0"/>
      <w:marBottom w:val="0"/>
      <w:divBdr>
        <w:top w:val="none" w:sz="0" w:space="0" w:color="auto"/>
        <w:left w:val="none" w:sz="0" w:space="0" w:color="auto"/>
        <w:bottom w:val="none" w:sz="0" w:space="0" w:color="auto"/>
        <w:right w:val="none" w:sz="0" w:space="0" w:color="auto"/>
      </w:divBdr>
    </w:div>
    <w:div w:id="1999571112">
      <w:bodyDiv w:val="1"/>
      <w:marLeft w:val="0"/>
      <w:marRight w:val="0"/>
      <w:marTop w:val="0"/>
      <w:marBottom w:val="0"/>
      <w:divBdr>
        <w:top w:val="none" w:sz="0" w:space="0" w:color="auto"/>
        <w:left w:val="none" w:sz="0" w:space="0" w:color="auto"/>
        <w:bottom w:val="none" w:sz="0" w:space="0" w:color="auto"/>
        <w:right w:val="none" w:sz="0" w:space="0" w:color="auto"/>
      </w:divBdr>
      <w:divsChild>
        <w:div w:id="116996595">
          <w:marLeft w:val="0"/>
          <w:marRight w:val="0"/>
          <w:marTop w:val="0"/>
          <w:marBottom w:val="0"/>
          <w:divBdr>
            <w:top w:val="single" w:sz="2" w:space="0" w:color="auto"/>
            <w:left w:val="single" w:sz="2" w:space="0" w:color="auto"/>
            <w:bottom w:val="single" w:sz="2" w:space="0" w:color="auto"/>
            <w:right w:val="single" w:sz="2" w:space="0" w:color="auto"/>
          </w:divBdr>
          <w:divsChild>
            <w:div w:id="2112311488">
              <w:marLeft w:val="0"/>
              <w:marRight w:val="0"/>
              <w:marTop w:val="0"/>
              <w:marBottom w:val="0"/>
              <w:divBdr>
                <w:top w:val="single" w:sz="2" w:space="0" w:color="auto"/>
                <w:left w:val="single" w:sz="2" w:space="0" w:color="auto"/>
                <w:bottom w:val="single" w:sz="2" w:space="0" w:color="auto"/>
                <w:right w:val="single" w:sz="2" w:space="0" w:color="auto"/>
              </w:divBdr>
            </w:div>
          </w:divsChild>
        </w:div>
        <w:div w:id="599877028">
          <w:marLeft w:val="0"/>
          <w:marRight w:val="0"/>
          <w:marTop w:val="0"/>
          <w:marBottom w:val="0"/>
          <w:divBdr>
            <w:top w:val="single" w:sz="2" w:space="0" w:color="auto"/>
            <w:left w:val="single" w:sz="2" w:space="0" w:color="auto"/>
            <w:bottom w:val="single" w:sz="2" w:space="0" w:color="auto"/>
            <w:right w:val="single" w:sz="2" w:space="0" w:color="auto"/>
          </w:divBdr>
          <w:divsChild>
            <w:div w:id="1909068799">
              <w:marLeft w:val="0"/>
              <w:marRight w:val="0"/>
              <w:marTop w:val="0"/>
              <w:marBottom w:val="0"/>
              <w:divBdr>
                <w:top w:val="single" w:sz="2" w:space="0" w:color="auto"/>
                <w:left w:val="single" w:sz="2" w:space="0" w:color="auto"/>
                <w:bottom w:val="single" w:sz="2" w:space="0" w:color="auto"/>
                <w:right w:val="single" w:sz="2" w:space="0" w:color="auto"/>
              </w:divBdr>
            </w:div>
          </w:divsChild>
        </w:div>
        <w:div w:id="267592006">
          <w:marLeft w:val="0"/>
          <w:marRight w:val="0"/>
          <w:marTop w:val="0"/>
          <w:marBottom w:val="0"/>
          <w:divBdr>
            <w:top w:val="single" w:sz="2" w:space="0" w:color="auto"/>
            <w:left w:val="single" w:sz="2" w:space="0" w:color="auto"/>
            <w:bottom w:val="single" w:sz="2" w:space="0" w:color="auto"/>
            <w:right w:val="single" w:sz="2" w:space="0" w:color="auto"/>
          </w:divBdr>
          <w:divsChild>
            <w:div w:id="606471679">
              <w:marLeft w:val="0"/>
              <w:marRight w:val="0"/>
              <w:marTop w:val="0"/>
              <w:marBottom w:val="0"/>
              <w:divBdr>
                <w:top w:val="single" w:sz="2" w:space="0" w:color="auto"/>
                <w:left w:val="single" w:sz="2" w:space="0" w:color="auto"/>
                <w:bottom w:val="single" w:sz="2" w:space="0" w:color="auto"/>
                <w:right w:val="single" w:sz="2" w:space="0" w:color="auto"/>
              </w:divBdr>
            </w:div>
          </w:divsChild>
        </w:div>
        <w:div w:id="1179612588">
          <w:marLeft w:val="0"/>
          <w:marRight w:val="0"/>
          <w:marTop w:val="0"/>
          <w:marBottom w:val="0"/>
          <w:divBdr>
            <w:top w:val="single" w:sz="2" w:space="0" w:color="auto"/>
            <w:left w:val="single" w:sz="2" w:space="0" w:color="auto"/>
            <w:bottom w:val="single" w:sz="2" w:space="0" w:color="auto"/>
            <w:right w:val="single" w:sz="2" w:space="0" w:color="auto"/>
          </w:divBdr>
          <w:divsChild>
            <w:div w:id="261575671">
              <w:marLeft w:val="0"/>
              <w:marRight w:val="0"/>
              <w:marTop w:val="0"/>
              <w:marBottom w:val="0"/>
              <w:divBdr>
                <w:top w:val="single" w:sz="2" w:space="0" w:color="auto"/>
                <w:left w:val="single" w:sz="2" w:space="0" w:color="auto"/>
                <w:bottom w:val="single" w:sz="2" w:space="0" w:color="auto"/>
                <w:right w:val="single" w:sz="2" w:space="0" w:color="auto"/>
              </w:divBdr>
            </w:div>
          </w:divsChild>
        </w:div>
        <w:div w:id="1080906943">
          <w:marLeft w:val="0"/>
          <w:marRight w:val="0"/>
          <w:marTop w:val="0"/>
          <w:marBottom w:val="0"/>
          <w:divBdr>
            <w:top w:val="single" w:sz="2" w:space="0" w:color="auto"/>
            <w:left w:val="single" w:sz="2" w:space="0" w:color="auto"/>
            <w:bottom w:val="single" w:sz="2" w:space="0" w:color="auto"/>
            <w:right w:val="single" w:sz="2" w:space="0" w:color="auto"/>
          </w:divBdr>
          <w:divsChild>
            <w:div w:id="1824815848">
              <w:marLeft w:val="0"/>
              <w:marRight w:val="0"/>
              <w:marTop w:val="0"/>
              <w:marBottom w:val="0"/>
              <w:divBdr>
                <w:top w:val="single" w:sz="2" w:space="0" w:color="auto"/>
                <w:left w:val="single" w:sz="2" w:space="0" w:color="auto"/>
                <w:bottom w:val="single" w:sz="2" w:space="0" w:color="auto"/>
                <w:right w:val="single" w:sz="2" w:space="0" w:color="auto"/>
              </w:divBdr>
            </w:div>
          </w:divsChild>
        </w:div>
        <w:div w:id="1214193746">
          <w:marLeft w:val="0"/>
          <w:marRight w:val="0"/>
          <w:marTop w:val="0"/>
          <w:marBottom w:val="0"/>
          <w:divBdr>
            <w:top w:val="single" w:sz="2" w:space="0" w:color="auto"/>
            <w:left w:val="single" w:sz="2" w:space="0" w:color="auto"/>
            <w:bottom w:val="single" w:sz="2" w:space="0" w:color="auto"/>
            <w:right w:val="single" w:sz="2" w:space="0" w:color="auto"/>
          </w:divBdr>
          <w:divsChild>
            <w:div w:id="202188326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00765675">
      <w:bodyDiv w:val="1"/>
      <w:marLeft w:val="0"/>
      <w:marRight w:val="0"/>
      <w:marTop w:val="0"/>
      <w:marBottom w:val="0"/>
      <w:divBdr>
        <w:top w:val="none" w:sz="0" w:space="0" w:color="auto"/>
        <w:left w:val="none" w:sz="0" w:space="0" w:color="auto"/>
        <w:bottom w:val="none" w:sz="0" w:space="0" w:color="auto"/>
        <w:right w:val="none" w:sz="0" w:space="0" w:color="auto"/>
      </w:divBdr>
    </w:div>
    <w:div w:id="2093968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27</Pages>
  <Words>6631</Words>
  <Characters>37800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2026-01-05T21:29:00Z</dcterms:created>
  <dcterms:modified xsi:type="dcterms:W3CDTF">2026-01-06T18:36:00Z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406e7ae7-a252-4971-97bd-20476fc3b990</vt:lpwstr>
  </property>
</Properties>
</file>