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BF794" w14:textId="3E1EE129" w:rsidR="00CF44C4" w:rsidRDefault="00CF44C4" w:rsidP="00556FC1">
      <w:pPr>
        <w:pStyle w:val="Heading1"/>
        <w:tabs>
          <w:tab w:val="left" w:pos="3190"/>
        </w:tabs>
        <w:rPr>
          <w:noProof/>
          <w:rtl/>
        </w:rPr>
      </w:pPr>
      <w:r>
        <w:rPr>
          <w:noProof/>
        </w:rPr>
        <w:drawing>
          <wp:anchor distT="0" distB="0" distL="114300" distR="114300" simplePos="0" relativeHeight="251660288" behindDoc="1" locked="0" layoutInCell="1" allowOverlap="1" wp14:anchorId="14D786AE" wp14:editId="164E434C">
            <wp:simplePos x="0" y="0"/>
            <wp:positionH relativeFrom="column">
              <wp:posOffset>1746250</wp:posOffset>
            </wp:positionH>
            <wp:positionV relativeFrom="paragraph">
              <wp:posOffset>349250</wp:posOffset>
            </wp:positionV>
            <wp:extent cx="3209925" cy="1428750"/>
            <wp:effectExtent l="0" t="0" r="9525" b="0"/>
            <wp:wrapTight wrapText="bothSides">
              <wp:wrapPolygon edited="0">
                <wp:start x="0" y="0"/>
                <wp:lineTo x="0" y="21312"/>
                <wp:lineTo x="21536" y="21312"/>
                <wp:lineTo x="21536" y="0"/>
                <wp:lineTo x="0" y="0"/>
              </wp:wrapPolygon>
            </wp:wrapTight>
            <wp:docPr id="638942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anchor>
        </w:drawing>
      </w:r>
    </w:p>
    <w:p w14:paraId="7CB89F92" w14:textId="107D9DE4" w:rsidR="00E62A96" w:rsidRDefault="00E62A96" w:rsidP="00556FC1">
      <w:pPr>
        <w:pStyle w:val="Heading1"/>
        <w:tabs>
          <w:tab w:val="left" w:pos="3190"/>
        </w:tabs>
      </w:pPr>
    </w:p>
    <w:p w14:paraId="79E17D85" w14:textId="474F1C23" w:rsidR="00556FC1" w:rsidRDefault="00556FC1" w:rsidP="00556FC1"/>
    <w:p w14:paraId="48DECE21" w14:textId="77777777" w:rsidR="00556FC1" w:rsidRDefault="00556FC1" w:rsidP="00556FC1">
      <w:pPr>
        <w:rPr>
          <w:rtl/>
        </w:rPr>
      </w:pPr>
    </w:p>
    <w:p w14:paraId="527C819D" w14:textId="77777777" w:rsidR="00CF44C4" w:rsidRDefault="00CF44C4" w:rsidP="00556FC1"/>
    <w:p w14:paraId="283B52AE" w14:textId="1213D7BC" w:rsidR="009119BA" w:rsidRPr="00DC5507" w:rsidRDefault="000C5859" w:rsidP="00DC5507">
      <w:pPr>
        <w:spacing w:line="360" w:lineRule="auto"/>
        <w:jc w:val="center"/>
        <w:rPr>
          <w:rFonts w:asciiTheme="minorBidi" w:hAnsiTheme="minorBidi"/>
          <w:sz w:val="22"/>
          <w:szCs w:val="22"/>
          <w:rtl/>
        </w:rPr>
      </w:pPr>
      <w:r w:rsidRPr="00DC5507">
        <w:rPr>
          <w:rFonts w:asciiTheme="minorBidi" w:hAnsiTheme="minorBidi"/>
          <w:sz w:val="22"/>
          <w:szCs w:val="22"/>
        </w:rPr>
        <w:t>Changemakers: Building your Personal Brand for Sustainable Employment</w:t>
      </w:r>
      <w:r w:rsidRPr="00DC5507">
        <w:rPr>
          <w:rFonts w:asciiTheme="minorBidi" w:hAnsiTheme="minorBidi"/>
          <w:sz w:val="22"/>
          <w:szCs w:val="22"/>
        </w:rPr>
        <w:br/>
        <w:t>Component 1 – Online Portfolio of Set Exercises</w:t>
      </w:r>
    </w:p>
    <w:p w14:paraId="51CE9003" w14:textId="7D0FFE8E" w:rsidR="00E62A96" w:rsidRPr="00DC5507" w:rsidRDefault="009119BA" w:rsidP="00DC5507">
      <w:pPr>
        <w:spacing w:line="360" w:lineRule="auto"/>
        <w:jc w:val="center"/>
        <w:rPr>
          <w:rFonts w:asciiTheme="minorBidi" w:hAnsiTheme="minorBidi"/>
          <w:sz w:val="22"/>
          <w:szCs w:val="22"/>
        </w:rPr>
      </w:pPr>
      <w:r w:rsidRPr="00DC5507">
        <w:rPr>
          <w:rFonts w:asciiTheme="minorBidi" w:hAnsiTheme="minorBidi"/>
          <w:sz w:val="22"/>
          <w:szCs w:val="22"/>
        </w:rPr>
        <w:t>Name:</w:t>
      </w:r>
      <w:r w:rsidRPr="00DC5507">
        <w:rPr>
          <w:rFonts w:asciiTheme="minorBidi" w:hAnsiTheme="minorBidi"/>
          <w:sz w:val="22"/>
          <w:szCs w:val="22"/>
          <w:rtl/>
        </w:rPr>
        <w:t xml:space="preserve"> </w:t>
      </w:r>
      <w:r w:rsidRPr="00DC5507">
        <w:rPr>
          <w:rFonts w:asciiTheme="minorBidi" w:hAnsiTheme="minorBidi"/>
          <w:sz w:val="22"/>
          <w:szCs w:val="22"/>
          <w:lang w:val="en-US"/>
        </w:rPr>
        <w:t>Ola Abusaid</w:t>
      </w:r>
      <w:r w:rsidRPr="00DC5507">
        <w:rPr>
          <w:rFonts w:asciiTheme="minorBidi" w:hAnsiTheme="minorBidi"/>
          <w:sz w:val="22"/>
          <w:szCs w:val="22"/>
        </w:rPr>
        <w:br/>
        <w:t>Student Number:2408409</w:t>
      </w:r>
      <w:r w:rsidR="00E62A96" w:rsidRPr="00DC5507">
        <w:rPr>
          <w:rFonts w:asciiTheme="minorBidi" w:hAnsiTheme="minorBidi"/>
          <w:sz w:val="22"/>
          <w:szCs w:val="22"/>
        </w:rPr>
        <w:br/>
      </w:r>
    </w:p>
    <w:p w14:paraId="4DE8244A" w14:textId="77777777" w:rsidR="00893F95" w:rsidRPr="00DC5507" w:rsidRDefault="00893F95" w:rsidP="00DC5507">
      <w:pPr>
        <w:spacing w:line="360" w:lineRule="auto"/>
        <w:rPr>
          <w:rFonts w:asciiTheme="minorBidi" w:hAnsiTheme="minorBidi"/>
          <w:sz w:val="22"/>
          <w:szCs w:val="22"/>
          <w:rtl/>
        </w:rPr>
      </w:pPr>
    </w:p>
    <w:p w14:paraId="7C77932F" w14:textId="2D3E6652" w:rsidR="00E62A96" w:rsidRPr="00DC5507" w:rsidRDefault="00893F95" w:rsidP="00DC5507">
      <w:pPr>
        <w:spacing w:line="360" w:lineRule="auto"/>
        <w:rPr>
          <w:rFonts w:asciiTheme="minorBidi" w:hAnsiTheme="minorBidi"/>
          <w:sz w:val="22"/>
          <w:szCs w:val="22"/>
        </w:rPr>
      </w:pPr>
      <w:r w:rsidRPr="00DC5507">
        <w:rPr>
          <w:rFonts w:asciiTheme="minorBidi" w:hAnsiTheme="minorBidi"/>
          <w:noProof/>
          <w:sz w:val="22"/>
          <w:szCs w:val="22"/>
        </w:rPr>
        <w:pict w14:anchorId="36E1451F">
          <v:rect id="_x0000_s1034" style="position:absolute;margin-left:0;margin-top:0;width:0;height:1.5pt;z-index:251662336;mso-position-horizontal:left;mso-position-horizontal-relative:text;mso-position-vertical-relative:text" o:hralign="center" o:hrstd="t" o:hr="t" fillcolor="#a0a0a0" stroked="f">
            <w10:wrap type="square" side="right"/>
          </v:rect>
        </w:pict>
      </w:r>
      <w:r w:rsidRPr="00DC5507">
        <w:rPr>
          <w:rFonts w:asciiTheme="minorBidi" w:hAnsiTheme="minorBidi"/>
          <w:sz w:val="22"/>
          <w:szCs w:val="22"/>
        </w:rPr>
        <w:br w:type="textWrapping" w:clear="all"/>
      </w:r>
    </w:p>
    <w:p w14:paraId="125678F3" w14:textId="77777777" w:rsidR="00E62A96" w:rsidRPr="00DC5507" w:rsidRDefault="00E62A96" w:rsidP="00DC5507">
      <w:pPr>
        <w:spacing w:line="360" w:lineRule="auto"/>
        <w:rPr>
          <w:rFonts w:asciiTheme="minorBidi" w:hAnsiTheme="minorBidi"/>
          <w:b/>
          <w:bCs/>
          <w:sz w:val="22"/>
          <w:szCs w:val="22"/>
        </w:rPr>
      </w:pPr>
      <w:r w:rsidRPr="00DC5507">
        <w:rPr>
          <w:rFonts w:asciiTheme="minorBidi" w:hAnsiTheme="minorBidi"/>
          <w:b/>
          <w:bCs/>
          <w:sz w:val="22"/>
          <w:szCs w:val="22"/>
        </w:rPr>
        <w:t>TASK 1 – PERSONAL BRAND</w:t>
      </w:r>
    </w:p>
    <w:p w14:paraId="1A6AB3F5"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My personal brand is that I am a caring, patient, and responsible person. I enjoy working with children and helping them learn and develop new skills. I am friendly, a good listener, and I work well with others. These qualities are important for an Early Years Teaching Assistant.</w:t>
      </w:r>
    </w:p>
    <w:p w14:paraId="0A8681E4"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My employment goal is to become an Early Years Teaching Assistant and support young children in their learning and development. I would like to help children build confidence, improve their social skills, and enjoy learning in a safe and positive environment.</w:t>
      </w:r>
    </w:p>
    <w:p w14:paraId="6531D108" w14:textId="02E9579C" w:rsidR="00E62A96" w:rsidRPr="00DC5507" w:rsidRDefault="00D012DA" w:rsidP="00DC5507">
      <w:pPr>
        <w:spacing w:line="360" w:lineRule="auto"/>
        <w:rPr>
          <w:rFonts w:asciiTheme="minorBidi" w:hAnsiTheme="minorBidi"/>
          <w:sz w:val="22"/>
          <w:szCs w:val="22"/>
        </w:rPr>
      </w:pPr>
      <w:r w:rsidRPr="00DC5507">
        <w:rPr>
          <w:rFonts w:asciiTheme="minorBidi" w:hAnsiTheme="minorBidi"/>
          <w:sz w:val="22"/>
          <w:szCs w:val="22"/>
        </w:rPr>
        <w:t>According to the National Careers Service (2024), Early Years Teaching Assistants need good communication skills, patience, and the ability to support children's learning and wellbeing. LinkedIn (2024) explains that a personal brand reflects a person's strengths, values, and professional goals. By developing my skills, gaining practical experience, and continuing my education, I will build a strong personal brand that will help me achieve my ambition of becoming an Early Years Teaching Assistant.</w:t>
      </w:r>
    </w:p>
    <w:p w14:paraId="1C889606" w14:textId="77777777" w:rsidR="00A01B6F" w:rsidRPr="00DC5507" w:rsidRDefault="00A01B6F" w:rsidP="00DC5507">
      <w:pPr>
        <w:spacing w:line="360" w:lineRule="auto"/>
        <w:rPr>
          <w:rFonts w:asciiTheme="minorBidi" w:hAnsiTheme="minorBidi"/>
          <w:sz w:val="22"/>
          <w:szCs w:val="22"/>
        </w:rPr>
      </w:pPr>
    </w:p>
    <w:p w14:paraId="1B04E280" w14:textId="77777777" w:rsidR="00A01B6F" w:rsidRPr="00DC5507" w:rsidRDefault="00A01B6F" w:rsidP="00DC5507">
      <w:pPr>
        <w:spacing w:line="360" w:lineRule="auto"/>
        <w:rPr>
          <w:rFonts w:asciiTheme="minorBidi" w:hAnsiTheme="minorBidi"/>
          <w:sz w:val="22"/>
          <w:szCs w:val="22"/>
        </w:rPr>
      </w:pPr>
    </w:p>
    <w:p w14:paraId="270B746E" w14:textId="77777777" w:rsidR="00A01B6F" w:rsidRPr="00DC5507" w:rsidRDefault="00A01B6F" w:rsidP="00DC5507">
      <w:pPr>
        <w:spacing w:line="360" w:lineRule="auto"/>
        <w:rPr>
          <w:rFonts w:asciiTheme="minorBidi" w:hAnsiTheme="minorBidi"/>
          <w:sz w:val="22"/>
          <w:szCs w:val="22"/>
        </w:rPr>
      </w:pPr>
    </w:p>
    <w:p w14:paraId="7037AEEC" w14:textId="50FA2287" w:rsidR="00E62A96" w:rsidRPr="00DC5507" w:rsidRDefault="00E62A96" w:rsidP="00DC5507">
      <w:pPr>
        <w:spacing w:line="360" w:lineRule="auto"/>
        <w:rPr>
          <w:rFonts w:asciiTheme="minorBidi" w:hAnsiTheme="minorBidi"/>
          <w:b/>
          <w:bCs/>
          <w:sz w:val="22"/>
          <w:szCs w:val="22"/>
        </w:rPr>
      </w:pPr>
      <w:r w:rsidRPr="00DC5507">
        <w:rPr>
          <w:rFonts w:asciiTheme="minorBidi" w:hAnsiTheme="minorBidi"/>
          <w:b/>
          <w:bCs/>
          <w:sz w:val="22"/>
          <w:szCs w:val="22"/>
        </w:rPr>
        <w:t>TASK 2 – NETWORK MAP AND RATIONALE</w:t>
      </w:r>
    </w:p>
    <w:p w14:paraId="233E9463" w14:textId="056E169D" w:rsidR="00E62A96" w:rsidRPr="00DC5507" w:rsidRDefault="00437C46" w:rsidP="00DC5507">
      <w:pPr>
        <w:spacing w:line="360" w:lineRule="auto"/>
        <w:rPr>
          <w:rFonts w:asciiTheme="minorBidi" w:hAnsiTheme="minorBidi"/>
          <w:sz w:val="22"/>
          <w:szCs w:val="22"/>
        </w:rPr>
      </w:pPr>
      <w:r w:rsidRPr="00DC5507">
        <w:rPr>
          <w:rFonts w:asciiTheme="minorBidi" w:hAnsiTheme="minorBidi"/>
          <w:b/>
          <w:bCs/>
          <w:noProof/>
          <w:sz w:val="22"/>
          <w:szCs w:val="22"/>
        </w:rPr>
        <mc:AlternateContent>
          <mc:Choice Requires="wps">
            <w:drawing>
              <wp:anchor distT="0" distB="0" distL="114300" distR="114300" simplePos="0" relativeHeight="251659264" behindDoc="0" locked="0" layoutInCell="1" allowOverlap="1" wp14:anchorId="6B663968" wp14:editId="32AB2485">
                <wp:simplePos x="0" y="0"/>
                <wp:positionH relativeFrom="column">
                  <wp:posOffset>939800</wp:posOffset>
                </wp:positionH>
                <wp:positionV relativeFrom="paragraph">
                  <wp:posOffset>2038350</wp:posOffset>
                </wp:positionV>
                <wp:extent cx="787400" cy="565150"/>
                <wp:effectExtent l="0" t="0" r="12700" b="25400"/>
                <wp:wrapNone/>
                <wp:docPr id="1515453564" name="Text Box 2"/>
                <wp:cNvGraphicFramePr/>
                <a:graphic xmlns:a="http://schemas.openxmlformats.org/drawingml/2006/main">
                  <a:graphicData uri="http://schemas.microsoft.com/office/word/2010/wordprocessingShape">
                    <wps:wsp>
                      <wps:cNvSpPr txBox="1"/>
                      <wps:spPr>
                        <a:xfrm>
                          <a:off x="0" y="0"/>
                          <a:ext cx="787400" cy="565150"/>
                        </a:xfrm>
                        <a:prstGeom prst="rect">
                          <a:avLst/>
                        </a:prstGeom>
                        <a:solidFill>
                          <a:schemeClr val="lt1"/>
                        </a:solidFill>
                        <a:ln w="6350">
                          <a:solidFill>
                            <a:prstClr val="black"/>
                          </a:solidFill>
                        </a:ln>
                      </wps:spPr>
                      <wps:txbx>
                        <w:txbxContent>
                          <w:p w14:paraId="04D99992" w14:textId="01B45C31" w:rsidR="00437C46" w:rsidRPr="00437C46" w:rsidRDefault="00E77B7C" w:rsidP="00E77B7C">
                            <w:pPr>
                              <w:rPr>
                                <w:b/>
                                <w:bCs/>
                                <w:lang w:val="en-US"/>
                              </w:rPr>
                            </w:pPr>
                            <w:r>
                              <w:rPr>
                                <w:b/>
                                <w:bCs/>
                                <w:lang w:val="en-US"/>
                              </w:rPr>
                              <w:t xml:space="preserve">      </w:t>
                            </w:r>
                            <w:r w:rsidR="00437C46" w:rsidRPr="00437C46">
                              <w:rPr>
                                <w:b/>
                                <w:bCs/>
                                <w:lang w:val="en-US"/>
                              </w:rPr>
                              <w:t>M</w:t>
                            </w:r>
                            <w:r>
                              <w:rPr>
                                <w:b/>
                                <w:bCs/>
                                <w:lang w:val="en-US"/>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663968" id="_x0000_t202" coordsize="21600,21600" o:spt="202" path="m,l,21600r21600,l21600,xe">
                <v:stroke joinstyle="miter"/>
                <v:path gradientshapeok="t" o:connecttype="rect"/>
              </v:shapetype>
              <v:shape id="Text Box 2" o:spid="_x0000_s1026" type="#_x0000_t202" style="position:absolute;margin-left:74pt;margin-top:160.5pt;width:62pt;height: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" fillcolor="white [3201]" strokeweight=".5pt">
                <v:textbox>
                  <w:txbxContent>
                    <w:p w14:paraId="04D99992" w14:textId="01B45C31" w:rsidR="00437C46" w:rsidRPr="00437C46" w:rsidRDefault="00E77B7C" w:rsidP="00E77B7C">
                      <w:pPr>
                        <w:rPr>
                          <w:b/>
                          <w:bCs/>
                          <w:lang w:val="en-US"/>
                        </w:rPr>
                      </w:pPr>
                      <w:r>
                        <w:rPr>
                          <w:b/>
                          <w:bCs/>
                          <w:lang w:val="en-US"/>
                        </w:rPr>
                        <w:t xml:space="preserve">      </w:t>
                      </w:r>
                      <w:r w:rsidR="00437C46" w:rsidRPr="00437C46">
                        <w:rPr>
                          <w:b/>
                          <w:bCs/>
                          <w:lang w:val="en-US"/>
                        </w:rPr>
                        <w:t>M</w:t>
                      </w:r>
                      <w:r>
                        <w:rPr>
                          <w:b/>
                          <w:bCs/>
                          <w:lang w:val="en-US"/>
                        </w:rPr>
                        <w:t>e</w:t>
                      </w:r>
                    </w:p>
                  </w:txbxContent>
                </v:textbox>
              </v:shape>
            </w:pict>
          </mc:Fallback>
        </mc:AlternateContent>
      </w:r>
      <w:r w:rsidR="00E62A96" w:rsidRPr="00DC5507">
        <w:rPr>
          <w:rFonts w:asciiTheme="minorBidi" w:hAnsiTheme="minorBidi"/>
          <w:b/>
          <w:bCs/>
          <w:sz w:val="22"/>
          <w:szCs w:val="22"/>
        </w:rPr>
        <w:t>NETWORK MAP</w:t>
      </w:r>
      <w:r w:rsidR="00433CB0" w:rsidRPr="00DC5507">
        <w:rPr>
          <w:rFonts w:asciiTheme="minorBidi" w:hAnsiTheme="minorBidi"/>
          <w:noProof/>
          <w:sz w:val="22"/>
          <w:szCs w:val="22"/>
        </w:rPr>
        <w:drawing>
          <wp:inline distT="0" distB="0" distL="0" distR="0" wp14:anchorId="0F3AFC58" wp14:editId="1756F1C5">
            <wp:extent cx="5486400" cy="4114800"/>
            <wp:effectExtent l="0" t="38100" r="0" b="38100"/>
            <wp:docPr id="166392997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32C2DCA" w14:textId="77777777" w:rsidR="00E62A96" w:rsidRPr="00DC5507" w:rsidRDefault="00E62A96" w:rsidP="00DC5507">
      <w:pPr>
        <w:spacing w:line="360" w:lineRule="auto"/>
        <w:rPr>
          <w:rFonts w:asciiTheme="minorBidi" w:hAnsiTheme="minorBidi"/>
          <w:b/>
          <w:bCs/>
          <w:sz w:val="22"/>
          <w:szCs w:val="22"/>
        </w:rPr>
      </w:pPr>
      <w:r w:rsidRPr="00DC5507">
        <w:rPr>
          <w:rFonts w:asciiTheme="minorBidi" w:hAnsiTheme="minorBidi"/>
          <w:b/>
          <w:bCs/>
          <w:sz w:val="22"/>
          <w:szCs w:val="22"/>
        </w:rPr>
        <w:t>RATIONALE</w:t>
      </w:r>
    </w:p>
    <w:p w14:paraId="40E55E12"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My network consists of people and organisations that support me in different areas of my life. These include career, support, social, community, and language networks. Together, they help me achieve my personal and professional goals.</w:t>
      </w:r>
    </w:p>
    <w:p w14:paraId="3A56C184"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My career network includes my college tutors, careers adviser, university, and lecturers. They provide guidance, knowledge, and advice about my future career as an Early Years Teaching Assistant.</w:t>
      </w:r>
    </w:p>
    <w:p w14:paraId="2D4AAACA"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My support network includes my parents, family members, and husband. They provide emotional support and encouragement throughout my studies.</w:t>
      </w:r>
    </w:p>
    <w:p w14:paraId="2486C5F3"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My social network includes friends, classmates, and neighbours. These relationships help me improve my communication and teamwork skills.</w:t>
      </w:r>
    </w:p>
    <w:p w14:paraId="6164C874"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lastRenderedPageBreak/>
        <w:t>I also speak Arabic and study the Arabic language. Being bilingual helps me communicate with people from different backgrounds and understand different cultures. This can be valuable when working with children and families in education settings.</w:t>
      </w:r>
    </w:p>
    <w:p w14:paraId="726AE76C"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My community network includes volunteer groups and local organisations. These connections may help me gain experience and develop professional skills.</w:t>
      </w:r>
    </w:p>
    <w:p w14:paraId="0459032D" w14:textId="77777777" w:rsidR="00D2785A" w:rsidRPr="00DC5507" w:rsidRDefault="00D2785A" w:rsidP="00DC5507">
      <w:pPr>
        <w:spacing w:line="360" w:lineRule="auto"/>
        <w:rPr>
          <w:rFonts w:asciiTheme="minorBidi" w:hAnsiTheme="minorBidi"/>
          <w:sz w:val="22"/>
          <w:szCs w:val="22"/>
        </w:rPr>
      </w:pPr>
      <w:r w:rsidRPr="00DC5507">
        <w:rPr>
          <w:rFonts w:asciiTheme="minorBidi" w:hAnsiTheme="minorBidi"/>
          <w:sz w:val="22"/>
          <w:szCs w:val="22"/>
        </w:rPr>
        <w:t>One strength of my network is that it provides support in many different areas of my life. However, one limitation is that I currently have limited professional contacts within schools and early years settings. To improve my network, I plan to attend career events, complete volunteer work, and build professional relationships with teachers and childcare professionals. According to the National Careers Service (2024), developing professional networks can improve career opportunities and support long-term career development.</w:t>
      </w:r>
    </w:p>
    <w:p w14:paraId="65FDE2EB" w14:textId="6EBE43BE" w:rsidR="00E62A96" w:rsidRPr="00DC5507" w:rsidRDefault="00E62A96" w:rsidP="00DC5507">
      <w:pPr>
        <w:spacing w:line="360" w:lineRule="auto"/>
        <w:rPr>
          <w:rFonts w:asciiTheme="minorBidi" w:hAnsiTheme="minorBidi"/>
          <w:sz w:val="22"/>
          <w:szCs w:val="22"/>
          <w:rtl/>
        </w:rPr>
      </w:pPr>
    </w:p>
    <w:p w14:paraId="0840FAE5" w14:textId="77777777" w:rsidR="00474E13" w:rsidRPr="00DC5507" w:rsidRDefault="00474E13" w:rsidP="00DC5507">
      <w:pPr>
        <w:spacing w:line="360" w:lineRule="auto"/>
        <w:rPr>
          <w:rFonts w:asciiTheme="minorBidi" w:hAnsiTheme="minorBidi"/>
          <w:sz w:val="22"/>
          <w:szCs w:val="22"/>
        </w:rPr>
      </w:pPr>
    </w:p>
    <w:p w14:paraId="57F730D4" w14:textId="77777777" w:rsidR="00E62A96" w:rsidRPr="00DC5507" w:rsidRDefault="00E62A96" w:rsidP="00DC5507">
      <w:pPr>
        <w:spacing w:line="360" w:lineRule="auto"/>
        <w:rPr>
          <w:rFonts w:asciiTheme="minorBidi" w:hAnsiTheme="minorBidi"/>
          <w:b/>
          <w:bCs/>
          <w:sz w:val="22"/>
          <w:szCs w:val="22"/>
        </w:rPr>
      </w:pPr>
      <w:r w:rsidRPr="00DC5507">
        <w:rPr>
          <w:rFonts w:asciiTheme="minorBidi" w:hAnsiTheme="minorBidi"/>
          <w:b/>
          <w:bCs/>
          <w:sz w:val="22"/>
          <w:szCs w:val="22"/>
        </w:rPr>
        <w:t>TASK 3 – BLOG</w:t>
      </w:r>
    </w:p>
    <w:p w14:paraId="41191E97"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Title: Children's Mental Health in the UK: Why It Matters</w:t>
      </w:r>
    </w:p>
    <w:p w14:paraId="7BB75E12"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Target Audience: Students and Early Career Practitioners in Health and Social Care</w:t>
      </w:r>
    </w:p>
    <w:p w14:paraId="44A0C2DD"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Introduction</w:t>
      </w:r>
    </w:p>
    <w:p w14:paraId="66606888"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Mental health is an important issue in the UK health and social care sector. In recent years, more children and young people have experienced anxiety, stress, and other mental health difficulties.</w:t>
      </w:r>
    </w:p>
    <w:p w14:paraId="1B9717DA"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The Current Issue</w:t>
      </w:r>
    </w:p>
    <w:p w14:paraId="3EC50826" w14:textId="77777777" w:rsidR="00B270E9" w:rsidRPr="00DC5507" w:rsidRDefault="00B270E9" w:rsidP="00DC5507">
      <w:pPr>
        <w:spacing w:line="360" w:lineRule="auto"/>
        <w:rPr>
          <w:rFonts w:asciiTheme="minorBidi" w:hAnsiTheme="minorBidi"/>
          <w:sz w:val="22"/>
          <w:szCs w:val="22"/>
        </w:rPr>
      </w:pPr>
      <w:r w:rsidRPr="00DC5507">
        <w:rPr>
          <w:rFonts w:asciiTheme="minorBidi" w:hAnsiTheme="minorBidi"/>
          <w:sz w:val="22"/>
          <w:szCs w:val="22"/>
        </w:rPr>
        <w:t>Many children experience problems that affect their mental health. These may include family difficulties, bullying, social media pressure, financial problems, or stressful experiences at school. As a result, some children struggle with confidence, behaviour, and learning.</w:t>
      </w:r>
    </w:p>
    <w:p w14:paraId="27D66017" w14:textId="77777777" w:rsidR="00B270E9" w:rsidRPr="00DC5507" w:rsidRDefault="00B270E9" w:rsidP="00DC5507">
      <w:pPr>
        <w:spacing w:line="360" w:lineRule="auto"/>
        <w:rPr>
          <w:rFonts w:asciiTheme="minorBidi" w:hAnsiTheme="minorBidi"/>
          <w:sz w:val="22"/>
          <w:szCs w:val="22"/>
        </w:rPr>
      </w:pPr>
      <w:r w:rsidRPr="00DC5507">
        <w:rPr>
          <w:rFonts w:asciiTheme="minorBidi" w:hAnsiTheme="minorBidi"/>
          <w:sz w:val="22"/>
          <w:szCs w:val="22"/>
        </w:rPr>
        <w:t>According to NHS England (2024), the number of children and young people needing mental health support has increased significantly. This has placed pressure on schools and health services, resulting in longer waiting times for many families. Delays in receiving support can affect children's education, emotional wellbeing, and social development.</w:t>
      </w:r>
    </w:p>
    <w:p w14:paraId="6631145E" w14:textId="3B3B3F0B" w:rsidR="00B270E9" w:rsidRPr="00DC5507" w:rsidRDefault="00B61702" w:rsidP="00DC5507">
      <w:pPr>
        <w:spacing w:line="360" w:lineRule="auto"/>
        <w:rPr>
          <w:rFonts w:asciiTheme="minorBidi" w:hAnsiTheme="minorBidi"/>
          <w:sz w:val="22"/>
          <w:szCs w:val="22"/>
        </w:rPr>
      </w:pPr>
      <w:proofErr w:type="spellStart"/>
      <w:r w:rsidRPr="00DC5507">
        <w:rPr>
          <w:rFonts w:asciiTheme="minorBidi" w:hAnsiTheme="minorBidi"/>
          <w:sz w:val="22"/>
          <w:szCs w:val="22"/>
        </w:rPr>
        <w:t>YoungMinds</w:t>
      </w:r>
      <w:proofErr w:type="spellEnd"/>
      <w:r w:rsidR="00B270E9" w:rsidRPr="00DC5507">
        <w:rPr>
          <w:rFonts w:asciiTheme="minorBidi" w:hAnsiTheme="minorBidi"/>
          <w:sz w:val="22"/>
          <w:szCs w:val="22"/>
        </w:rPr>
        <w:t xml:space="preserve"> (2024) explains that early intervention is one of the most effective ways to improve children's mental health. When children receive support at an early stage, they are </w:t>
      </w:r>
      <w:r w:rsidR="00B270E9" w:rsidRPr="00DC5507">
        <w:rPr>
          <w:rFonts w:asciiTheme="minorBidi" w:hAnsiTheme="minorBidi"/>
          <w:sz w:val="22"/>
          <w:szCs w:val="22"/>
        </w:rPr>
        <w:lastRenderedPageBreak/>
        <w:t>more likely to develop confidence, improve their emotional wellbeing, and achieve better educational outcomes.</w:t>
      </w:r>
    </w:p>
    <w:p w14:paraId="7713A89A"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What Is Being Done?</w:t>
      </w:r>
    </w:p>
    <w:p w14:paraId="4838199A"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The UK government, schools, and health services are working together to improve mental health support. Schools provide wellbeing activities, mental health education, and counselling services.</w:t>
      </w:r>
    </w:p>
    <w:p w14:paraId="2B3AF3F3"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Health and social care professionals also play an important role in identifying children who need support.</w:t>
      </w:r>
    </w:p>
    <w:p w14:paraId="254582B4" w14:textId="3382167D" w:rsidR="00D604A3"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Schools play an important role in supporting children's mental health. Teachers, teaching assistants, and support staff often spend a significant amount of time with children and may notice changes in behaviour or wellbeing.</w:t>
      </w:r>
      <w:r w:rsidR="00D604A3" w:rsidRPr="00DC5507">
        <w:rPr>
          <w:rFonts w:asciiTheme="minorBidi" w:eastAsia="Times New Roman" w:hAnsiTheme="minorBidi"/>
          <w:kern w:val="0"/>
          <w:sz w:val="22"/>
          <w:szCs w:val="22"/>
          <w:lang w:eastAsia="en-GB"/>
          <w14:ligatures w14:val="none"/>
        </w:rPr>
        <w:t xml:space="preserve"> </w:t>
      </w:r>
      <w:r w:rsidR="00D604A3" w:rsidRPr="00DC5507">
        <w:rPr>
          <w:rFonts w:asciiTheme="minorBidi" w:hAnsiTheme="minorBidi"/>
          <w:sz w:val="22"/>
          <w:szCs w:val="22"/>
        </w:rPr>
        <w:t>As a future Early Years Teaching Assistant, I believe that understanding children's emotional needs is just as important as supporting their learning. By recognising early signs of anxiety or stress, I will be able to work with teachers, parents, and other professionals to provide appropriate support and create a safe and positive learning environment for every child.</w:t>
      </w:r>
    </w:p>
    <w:p w14:paraId="0FAD844D" w14:textId="76B3F70C" w:rsidR="00E62A96" w:rsidRPr="00DC5507" w:rsidRDefault="00E62A96" w:rsidP="00DC5507">
      <w:pPr>
        <w:spacing w:line="360" w:lineRule="auto"/>
        <w:rPr>
          <w:rFonts w:asciiTheme="minorBidi" w:hAnsiTheme="minorBidi"/>
          <w:sz w:val="22"/>
          <w:szCs w:val="22"/>
        </w:rPr>
      </w:pPr>
    </w:p>
    <w:p w14:paraId="0EB93B58" w14:textId="77777777" w:rsidR="00E62A96" w:rsidRPr="00DC5507" w:rsidRDefault="00E62A96" w:rsidP="00DC5507">
      <w:pPr>
        <w:spacing w:line="360" w:lineRule="auto"/>
        <w:rPr>
          <w:rFonts w:asciiTheme="minorBidi" w:hAnsiTheme="minorBidi"/>
          <w:b/>
          <w:bCs/>
          <w:sz w:val="22"/>
          <w:szCs w:val="22"/>
        </w:rPr>
      </w:pPr>
      <w:r w:rsidRPr="00DC5507">
        <w:rPr>
          <w:rFonts w:asciiTheme="minorBidi" w:hAnsiTheme="minorBidi"/>
          <w:b/>
          <w:bCs/>
          <w:sz w:val="22"/>
          <w:szCs w:val="22"/>
        </w:rPr>
        <w:t>Why Is This Important?</w:t>
      </w:r>
    </w:p>
    <w:p w14:paraId="73264960"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As a future Early Years Teaching Assistant, it is important for me to understand how mental health can affect learning and development. This knowledge will help me provide appropriate support and create a positive learning environment.</w:t>
      </w:r>
    </w:p>
    <w:p w14:paraId="1ED9E0BD"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Conclusion</w:t>
      </w:r>
    </w:p>
    <w:p w14:paraId="278F65B0"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Children's mental health remains a significant issue in the UK. By increasing awareness and providing early support, professionals can help improve children's lives.</w:t>
      </w:r>
    </w:p>
    <w:p w14:paraId="2011E482" w14:textId="77777777" w:rsidR="00F71D12" w:rsidRPr="00DC5507" w:rsidRDefault="00F71D12" w:rsidP="00DC5507">
      <w:pPr>
        <w:spacing w:line="360" w:lineRule="auto"/>
        <w:rPr>
          <w:rFonts w:asciiTheme="minorBidi" w:hAnsiTheme="minorBidi"/>
          <w:sz w:val="22"/>
          <w:szCs w:val="22"/>
          <w:rtl/>
        </w:rPr>
      </w:pPr>
    </w:p>
    <w:p w14:paraId="114A1A03" w14:textId="755A30DF" w:rsidR="00E62A96" w:rsidRPr="00DC5507" w:rsidRDefault="00E62A96" w:rsidP="00DC5507">
      <w:pPr>
        <w:spacing w:line="360" w:lineRule="auto"/>
        <w:rPr>
          <w:rFonts w:asciiTheme="minorBidi" w:hAnsiTheme="minorBidi"/>
          <w:b/>
          <w:bCs/>
          <w:sz w:val="22"/>
          <w:szCs w:val="22"/>
        </w:rPr>
      </w:pPr>
      <w:r w:rsidRPr="00DC5507">
        <w:rPr>
          <w:rFonts w:asciiTheme="minorBidi" w:hAnsiTheme="minorBidi"/>
          <w:b/>
          <w:bCs/>
          <w:sz w:val="22"/>
          <w:szCs w:val="22"/>
        </w:rPr>
        <w:t>TASK 4 – NHS EQUALITY, DIVERSITY AND INCLUSION QUIZ</w:t>
      </w:r>
    </w:p>
    <w:p w14:paraId="62D4B111" w14:textId="77777777" w:rsidR="00E62A96" w:rsidRPr="00DC5507" w:rsidRDefault="00E62A96" w:rsidP="00DC5507">
      <w:pPr>
        <w:numPr>
          <w:ilvl w:val="0"/>
          <w:numId w:val="1"/>
        </w:numPr>
        <w:spacing w:line="360" w:lineRule="auto"/>
        <w:rPr>
          <w:rFonts w:asciiTheme="minorBidi" w:hAnsiTheme="minorBidi"/>
          <w:sz w:val="22"/>
          <w:szCs w:val="22"/>
        </w:rPr>
      </w:pPr>
      <w:r w:rsidRPr="00DC5507">
        <w:rPr>
          <w:rFonts w:asciiTheme="minorBidi" w:hAnsiTheme="minorBidi"/>
          <w:sz w:val="22"/>
          <w:szCs w:val="22"/>
        </w:rPr>
        <w:t>The main goal of the NHS Equality, Diversity and Inclusion Improvement Plan is to create a fair and inclusive workplace for all NHS staff. It aims to reduce discrimination and ensure equal opportunities for everyone.</w:t>
      </w:r>
    </w:p>
    <w:p w14:paraId="1499BA10" w14:textId="77777777" w:rsidR="00E62A96" w:rsidRPr="00DC5507" w:rsidRDefault="00E62A96" w:rsidP="00DC5507">
      <w:pPr>
        <w:numPr>
          <w:ilvl w:val="0"/>
          <w:numId w:val="1"/>
        </w:numPr>
        <w:spacing w:line="360" w:lineRule="auto"/>
        <w:rPr>
          <w:rFonts w:asciiTheme="minorBidi" w:hAnsiTheme="minorBidi"/>
          <w:sz w:val="22"/>
          <w:szCs w:val="22"/>
        </w:rPr>
      </w:pPr>
      <w:r w:rsidRPr="00DC5507">
        <w:rPr>
          <w:rFonts w:asciiTheme="minorBidi" w:hAnsiTheme="minorBidi"/>
          <w:sz w:val="22"/>
          <w:szCs w:val="22"/>
        </w:rPr>
        <w:t>The NHS aims to reduce the gender pay gap by promoting fair recruitment, career development, and equal opportunities for promotion and leadership roles.</w:t>
      </w:r>
    </w:p>
    <w:p w14:paraId="6883A5F7" w14:textId="77777777" w:rsidR="00E62A96" w:rsidRPr="00DC5507" w:rsidRDefault="00E62A96" w:rsidP="00DC5507">
      <w:pPr>
        <w:numPr>
          <w:ilvl w:val="0"/>
          <w:numId w:val="1"/>
        </w:numPr>
        <w:spacing w:line="360" w:lineRule="auto"/>
        <w:rPr>
          <w:rFonts w:asciiTheme="minorBidi" w:hAnsiTheme="minorBidi"/>
          <w:sz w:val="22"/>
          <w:szCs w:val="22"/>
        </w:rPr>
      </w:pPr>
      <w:r w:rsidRPr="00DC5507">
        <w:rPr>
          <w:rFonts w:asciiTheme="minorBidi" w:hAnsiTheme="minorBidi"/>
          <w:sz w:val="22"/>
          <w:szCs w:val="22"/>
        </w:rPr>
        <w:lastRenderedPageBreak/>
        <w:t>Intersectionality means that a person can experience different forms of discrimination at the same time because of characteristics such as gender, ethnicity, disability, or age.</w:t>
      </w:r>
    </w:p>
    <w:p w14:paraId="1D82F0BD" w14:textId="77777777" w:rsidR="00E62A96" w:rsidRPr="00DC5507" w:rsidRDefault="00E62A96" w:rsidP="00DC5507">
      <w:pPr>
        <w:numPr>
          <w:ilvl w:val="0"/>
          <w:numId w:val="1"/>
        </w:numPr>
        <w:spacing w:line="360" w:lineRule="auto"/>
        <w:rPr>
          <w:rFonts w:asciiTheme="minorBidi" w:hAnsiTheme="minorBidi"/>
          <w:sz w:val="22"/>
          <w:szCs w:val="22"/>
        </w:rPr>
      </w:pPr>
      <w:r w:rsidRPr="00DC5507">
        <w:rPr>
          <w:rFonts w:asciiTheme="minorBidi" w:hAnsiTheme="minorBidi"/>
          <w:sz w:val="22"/>
          <w:szCs w:val="22"/>
        </w:rPr>
        <w:t>A psychologically safe workplace allows staff to speak openly, share concerns, and report problems without fear.</w:t>
      </w:r>
    </w:p>
    <w:p w14:paraId="435A4DBD" w14:textId="77777777" w:rsidR="00E62A96" w:rsidRPr="00DC5507" w:rsidRDefault="00E62A96" w:rsidP="00DC5507">
      <w:pPr>
        <w:numPr>
          <w:ilvl w:val="0"/>
          <w:numId w:val="1"/>
        </w:numPr>
        <w:spacing w:line="360" w:lineRule="auto"/>
        <w:rPr>
          <w:rFonts w:asciiTheme="minorBidi" w:hAnsiTheme="minorBidi"/>
          <w:sz w:val="22"/>
          <w:szCs w:val="22"/>
        </w:rPr>
      </w:pPr>
      <w:r w:rsidRPr="00DC5507">
        <w:rPr>
          <w:rFonts w:asciiTheme="minorBidi" w:hAnsiTheme="minorBidi"/>
          <w:sz w:val="22"/>
          <w:szCs w:val="22"/>
        </w:rPr>
        <w:t>The plan supports internationally recruited staff through better induction, training, mentoring, and equal opportunities.</w:t>
      </w:r>
    </w:p>
    <w:p w14:paraId="7A6525A5" w14:textId="77777777" w:rsidR="00E62A96" w:rsidRPr="00DC5507" w:rsidRDefault="00E62A96" w:rsidP="00DC5507">
      <w:pPr>
        <w:numPr>
          <w:ilvl w:val="0"/>
          <w:numId w:val="1"/>
        </w:numPr>
        <w:spacing w:line="360" w:lineRule="auto"/>
        <w:rPr>
          <w:rFonts w:asciiTheme="minorBidi" w:hAnsiTheme="minorBidi"/>
          <w:sz w:val="22"/>
          <w:szCs w:val="22"/>
        </w:rPr>
      </w:pPr>
      <w:r w:rsidRPr="00DC5507">
        <w:rPr>
          <w:rFonts w:asciiTheme="minorBidi" w:hAnsiTheme="minorBidi"/>
          <w:sz w:val="22"/>
          <w:szCs w:val="22"/>
        </w:rPr>
        <w:t>Leaders are responsible for promoting equality, diversity, and inclusion and creating a positive workplace culture.</w:t>
      </w:r>
    </w:p>
    <w:p w14:paraId="156230EB" w14:textId="77777777" w:rsidR="00E62A96" w:rsidRPr="00DC5507" w:rsidRDefault="00E62A96" w:rsidP="00DC5507">
      <w:pPr>
        <w:numPr>
          <w:ilvl w:val="0"/>
          <w:numId w:val="1"/>
        </w:numPr>
        <w:spacing w:line="360" w:lineRule="auto"/>
        <w:rPr>
          <w:rFonts w:asciiTheme="minorBidi" w:hAnsiTheme="minorBidi"/>
          <w:sz w:val="22"/>
          <w:szCs w:val="22"/>
        </w:rPr>
      </w:pPr>
      <w:r w:rsidRPr="00DC5507">
        <w:rPr>
          <w:rFonts w:asciiTheme="minorBidi" w:hAnsiTheme="minorBidi"/>
          <w:sz w:val="22"/>
          <w:szCs w:val="22"/>
        </w:rPr>
        <w:t>The plan aims to reduce inequalities by ensuring fair access to training, career progression, and wellbeing support.</w:t>
      </w:r>
    </w:p>
    <w:p w14:paraId="72FB5227" w14:textId="77777777" w:rsidR="00E62A96" w:rsidRPr="00DC5507" w:rsidRDefault="00E62A96" w:rsidP="00DC5507">
      <w:pPr>
        <w:numPr>
          <w:ilvl w:val="0"/>
          <w:numId w:val="1"/>
        </w:numPr>
        <w:spacing w:line="360" w:lineRule="auto"/>
        <w:rPr>
          <w:rFonts w:asciiTheme="minorBidi" w:hAnsiTheme="minorBidi"/>
          <w:sz w:val="22"/>
          <w:szCs w:val="22"/>
        </w:rPr>
      </w:pPr>
      <w:r w:rsidRPr="00DC5507">
        <w:rPr>
          <w:rFonts w:asciiTheme="minorBidi" w:hAnsiTheme="minorBidi"/>
          <w:sz w:val="22"/>
          <w:szCs w:val="22"/>
        </w:rPr>
        <w:t>Collecting data helps the NHS identify inequalities and improve fairness and inclusion.</w:t>
      </w:r>
    </w:p>
    <w:p w14:paraId="2E8B9782" w14:textId="77777777" w:rsidR="00E62A96" w:rsidRPr="00DC5507" w:rsidRDefault="00E62A96" w:rsidP="00DC5507">
      <w:pPr>
        <w:numPr>
          <w:ilvl w:val="0"/>
          <w:numId w:val="1"/>
        </w:numPr>
        <w:spacing w:line="360" w:lineRule="auto"/>
        <w:rPr>
          <w:rFonts w:asciiTheme="minorBidi" w:hAnsiTheme="minorBidi"/>
          <w:sz w:val="22"/>
          <w:szCs w:val="22"/>
        </w:rPr>
      </w:pPr>
      <w:r w:rsidRPr="00DC5507">
        <w:rPr>
          <w:rFonts w:asciiTheme="minorBidi" w:hAnsiTheme="minorBidi"/>
          <w:sz w:val="22"/>
          <w:szCs w:val="22"/>
        </w:rPr>
        <w:t>Flexible working helps staff balance work and personal responsibilities.</w:t>
      </w:r>
    </w:p>
    <w:p w14:paraId="3C401B16" w14:textId="77777777" w:rsidR="00E62A96" w:rsidRPr="00DC5507" w:rsidRDefault="00E62A96" w:rsidP="00DC5507">
      <w:pPr>
        <w:numPr>
          <w:ilvl w:val="0"/>
          <w:numId w:val="1"/>
        </w:numPr>
        <w:spacing w:line="360" w:lineRule="auto"/>
        <w:rPr>
          <w:rFonts w:asciiTheme="minorBidi" w:hAnsiTheme="minorBidi"/>
          <w:sz w:val="22"/>
          <w:szCs w:val="22"/>
        </w:rPr>
      </w:pPr>
      <w:r w:rsidRPr="00DC5507">
        <w:rPr>
          <w:rFonts w:asciiTheme="minorBidi" w:hAnsiTheme="minorBidi"/>
          <w:sz w:val="22"/>
          <w:szCs w:val="22"/>
        </w:rPr>
        <w:t>One strategy is encouraging staff to report bullying and harassment and ensuring concerns are addressed appropriately.</w:t>
      </w:r>
    </w:p>
    <w:p w14:paraId="025BF210" w14:textId="69780EB0" w:rsidR="00E62A96" w:rsidRPr="00DC5507" w:rsidRDefault="00E62A96" w:rsidP="00DC5507">
      <w:pPr>
        <w:spacing w:line="360" w:lineRule="auto"/>
        <w:rPr>
          <w:rFonts w:asciiTheme="minorBidi" w:hAnsiTheme="minorBidi"/>
          <w:sz w:val="22"/>
          <w:szCs w:val="22"/>
        </w:rPr>
      </w:pPr>
    </w:p>
    <w:p w14:paraId="1C6205D7" w14:textId="77777777" w:rsidR="00E62A96" w:rsidRPr="00DC5507" w:rsidRDefault="00E62A96" w:rsidP="00DC5507">
      <w:pPr>
        <w:spacing w:line="360" w:lineRule="auto"/>
        <w:rPr>
          <w:rFonts w:asciiTheme="minorBidi" w:hAnsiTheme="minorBidi"/>
          <w:b/>
          <w:bCs/>
          <w:sz w:val="22"/>
          <w:szCs w:val="22"/>
        </w:rPr>
      </w:pPr>
      <w:r w:rsidRPr="00DC5507">
        <w:rPr>
          <w:rFonts w:asciiTheme="minorBidi" w:hAnsiTheme="minorBidi"/>
          <w:b/>
          <w:bCs/>
          <w:sz w:val="22"/>
          <w:szCs w:val="22"/>
        </w:rPr>
        <w:t>TASK 5 – A LETTER TO YOURSELF</w:t>
      </w:r>
    </w:p>
    <w:p w14:paraId="7786BB28" w14:textId="39836C10"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Dear Me,</w:t>
      </w:r>
    </w:p>
    <w:p w14:paraId="06C6EB44"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I know that balancing work, study, and family responsibilities can feel stressful and overwhelming. There were times when you felt tired and unsure if you could manage everything.</w:t>
      </w:r>
    </w:p>
    <w:p w14:paraId="183C3B64"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Looking back, I would tell you to be kinder to yourself and understand that you do not have to be perfect. Emotional intelligence helps you understand your feelings and manage stress in a healthy way.</w:t>
      </w:r>
    </w:p>
    <w:p w14:paraId="59BF1AD5"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Resilience is also important because it helps you recover from challenges and continue moving forward. Even during difficult times, you continued studying, working, and supporting your family.</w:t>
      </w:r>
    </w:p>
    <w:p w14:paraId="13753D5D"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If I could give you advice, I would tell you to ask for help when needed and not try to do everything alone. Time management is important, but so is taking care of your wellbeing.</w:t>
      </w:r>
    </w:p>
    <w:p w14:paraId="13BFE66A"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lastRenderedPageBreak/>
        <w:t xml:space="preserve">The challenges you faced helped you become stronger and more confident. They taught </w:t>
      </w:r>
      <w:proofErr w:type="spellStart"/>
      <w:r w:rsidRPr="00DC5507">
        <w:rPr>
          <w:rFonts w:asciiTheme="minorBidi" w:hAnsiTheme="minorBidi"/>
          <w:sz w:val="22"/>
          <w:szCs w:val="22"/>
        </w:rPr>
        <w:t>you</w:t>
      </w:r>
      <w:proofErr w:type="spellEnd"/>
      <w:r w:rsidRPr="00DC5507">
        <w:rPr>
          <w:rFonts w:asciiTheme="minorBidi" w:hAnsiTheme="minorBidi"/>
          <w:sz w:val="22"/>
          <w:szCs w:val="22"/>
        </w:rPr>
        <w:t xml:space="preserve"> patience, communication, organisation, and problem-solving skills. These skills will help you become an Early Years Teaching Assistant in the future.</w:t>
      </w:r>
    </w:p>
    <w:p w14:paraId="43F72AE1"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Best wishes,</w:t>
      </w:r>
    </w:p>
    <w:p w14:paraId="7C34C051"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Your Future Self</w:t>
      </w:r>
    </w:p>
    <w:p w14:paraId="0EC2E7AD" w14:textId="216A05F2" w:rsidR="00E62A96" w:rsidRPr="00DC5507" w:rsidRDefault="00F71D12" w:rsidP="00DC5507">
      <w:pPr>
        <w:spacing w:line="360" w:lineRule="auto"/>
        <w:rPr>
          <w:rFonts w:asciiTheme="minorBidi" w:hAnsiTheme="minorBidi"/>
          <w:sz w:val="22"/>
          <w:szCs w:val="22"/>
        </w:rPr>
      </w:pPr>
      <w:r w:rsidRPr="00DC5507">
        <w:rPr>
          <w:rFonts w:asciiTheme="minorBidi" w:hAnsiTheme="minorBidi"/>
          <w:noProof/>
          <w:sz w:val="22"/>
          <w:szCs w:val="22"/>
        </w:rPr>
        <w:pict w14:anchorId="396B8AB1">
          <v:rect id="_x0000_s1036" style="position:absolute;margin-left:0;margin-top:0;width:0;height:1.5pt;z-index:251664384;mso-position-horizontal:left;mso-position-horizontal-relative:text;mso-position-vertical-relative:text" o:hralign="center" o:hrstd="t" o:hr="t" fillcolor="#a0a0a0" stroked="f">
            <w10:wrap type="square" side="right"/>
          </v:rect>
        </w:pict>
      </w:r>
      <w:r w:rsidRPr="00DC5507">
        <w:rPr>
          <w:rFonts w:asciiTheme="minorBidi" w:hAnsiTheme="minorBidi"/>
          <w:sz w:val="22"/>
          <w:szCs w:val="22"/>
        </w:rPr>
        <w:br w:type="textWrapping" w:clear="all"/>
      </w:r>
    </w:p>
    <w:p w14:paraId="4C1DAE32" w14:textId="75EE2667" w:rsidR="000A60EF" w:rsidRPr="00DC5507" w:rsidRDefault="00E62A96" w:rsidP="00DC5507">
      <w:pPr>
        <w:spacing w:line="360" w:lineRule="auto"/>
        <w:rPr>
          <w:rFonts w:asciiTheme="minorBidi" w:hAnsiTheme="minorBidi"/>
          <w:b/>
          <w:bCs/>
          <w:sz w:val="22"/>
          <w:szCs w:val="22"/>
          <w:rtl/>
        </w:rPr>
      </w:pPr>
      <w:r w:rsidRPr="00DC5507">
        <w:rPr>
          <w:rFonts w:asciiTheme="minorBidi" w:hAnsiTheme="minorBidi"/>
          <w:b/>
          <w:bCs/>
          <w:sz w:val="22"/>
          <w:szCs w:val="22"/>
        </w:rPr>
        <w:t>TASK 6 – GANTT CHART</w:t>
      </w:r>
    </w:p>
    <w:p w14:paraId="2EF523AE" w14:textId="351D9D06" w:rsidR="000A60EF" w:rsidRPr="00DC5507" w:rsidRDefault="000A60EF" w:rsidP="00DC5507">
      <w:pPr>
        <w:spacing w:line="360" w:lineRule="auto"/>
        <w:rPr>
          <w:rFonts w:asciiTheme="minorBidi" w:hAnsiTheme="minorBidi"/>
          <w:b/>
          <w:bCs/>
          <w:sz w:val="22"/>
          <w:szCs w:val="22"/>
        </w:rPr>
      </w:pPr>
      <w:r w:rsidRPr="00DC5507">
        <w:rPr>
          <w:rFonts w:asciiTheme="minorBidi" w:hAnsiTheme="minorBidi"/>
          <w:b/>
          <w:bCs/>
          <w:sz w:val="22"/>
          <w:szCs w:val="22"/>
        </w:rPr>
        <w:t>Gantt Chart for Becoming an Early Years Teaching Assistant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98"/>
        <w:gridCol w:w="1362"/>
        <w:gridCol w:w="1362"/>
        <w:gridCol w:w="1015"/>
        <w:gridCol w:w="2389"/>
      </w:tblGrid>
      <w:tr w:rsidR="000A60EF" w:rsidRPr="00DC5507" w14:paraId="1D52BE48" w14:textId="77777777">
        <w:trPr>
          <w:tblHeader/>
          <w:tblCellSpacing w:w="15" w:type="dxa"/>
        </w:trPr>
        <w:tc>
          <w:tcPr>
            <w:tcW w:w="0" w:type="auto"/>
            <w:vAlign w:val="center"/>
            <w:hideMark/>
          </w:tcPr>
          <w:p w14:paraId="0D669FDB" w14:textId="77777777" w:rsidR="000A60EF" w:rsidRPr="00DC5507" w:rsidRDefault="000A60EF" w:rsidP="00DC5507">
            <w:pPr>
              <w:spacing w:line="360" w:lineRule="auto"/>
              <w:rPr>
                <w:rFonts w:asciiTheme="minorBidi" w:hAnsiTheme="minorBidi"/>
                <w:b/>
                <w:bCs/>
                <w:sz w:val="22"/>
                <w:szCs w:val="22"/>
              </w:rPr>
            </w:pPr>
            <w:r w:rsidRPr="00DC5507">
              <w:rPr>
                <w:rFonts w:asciiTheme="minorBidi" w:hAnsiTheme="minorBidi"/>
                <w:b/>
                <w:bCs/>
                <w:sz w:val="22"/>
                <w:szCs w:val="22"/>
              </w:rPr>
              <w:t>Task</w:t>
            </w:r>
          </w:p>
        </w:tc>
        <w:tc>
          <w:tcPr>
            <w:tcW w:w="0" w:type="auto"/>
            <w:vAlign w:val="center"/>
            <w:hideMark/>
          </w:tcPr>
          <w:p w14:paraId="350F5FA3" w14:textId="77777777" w:rsidR="000A60EF" w:rsidRPr="00DC5507" w:rsidRDefault="000A60EF" w:rsidP="00DC5507">
            <w:pPr>
              <w:spacing w:line="360" w:lineRule="auto"/>
              <w:rPr>
                <w:rFonts w:asciiTheme="minorBidi" w:hAnsiTheme="minorBidi"/>
                <w:b/>
                <w:bCs/>
                <w:sz w:val="22"/>
                <w:szCs w:val="22"/>
              </w:rPr>
            </w:pPr>
            <w:r w:rsidRPr="00DC5507">
              <w:rPr>
                <w:rFonts w:asciiTheme="minorBidi" w:hAnsiTheme="minorBidi"/>
                <w:b/>
                <w:bCs/>
                <w:sz w:val="22"/>
                <w:szCs w:val="22"/>
              </w:rPr>
              <w:t>Start Date</w:t>
            </w:r>
          </w:p>
        </w:tc>
        <w:tc>
          <w:tcPr>
            <w:tcW w:w="0" w:type="auto"/>
            <w:vAlign w:val="center"/>
            <w:hideMark/>
          </w:tcPr>
          <w:p w14:paraId="29D4CA35" w14:textId="77777777" w:rsidR="000A60EF" w:rsidRPr="00DC5507" w:rsidRDefault="000A60EF" w:rsidP="00DC5507">
            <w:pPr>
              <w:spacing w:line="360" w:lineRule="auto"/>
              <w:rPr>
                <w:rFonts w:asciiTheme="minorBidi" w:hAnsiTheme="minorBidi"/>
                <w:b/>
                <w:bCs/>
                <w:sz w:val="22"/>
                <w:szCs w:val="22"/>
              </w:rPr>
            </w:pPr>
            <w:r w:rsidRPr="00DC5507">
              <w:rPr>
                <w:rFonts w:asciiTheme="minorBidi" w:hAnsiTheme="minorBidi"/>
                <w:b/>
                <w:bCs/>
                <w:sz w:val="22"/>
                <w:szCs w:val="22"/>
              </w:rPr>
              <w:t>End Date</w:t>
            </w:r>
          </w:p>
        </w:tc>
        <w:tc>
          <w:tcPr>
            <w:tcW w:w="0" w:type="auto"/>
            <w:vAlign w:val="center"/>
            <w:hideMark/>
          </w:tcPr>
          <w:p w14:paraId="635E0C7F" w14:textId="77777777" w:rsidR="000A60EF" w:rsidRPr="00DC5507" w:rsidRDefault="000A60EF" w:rsidP="00DC5507">
            <w:pPr>
              <w:spacing w:line="360" w:lineRule="auto"/>
              <w:rPr>
                <w:rFonts w:asciiTheme="minorBidi" w:hAnsiTheme="minorBidi"/>
                <w:b/>
                <w:bCs/>
                <w:sz w:val="22"/>
                <w:szCs w:val="22"/>
              </w:rPr>
            </w:pPr>
            <w:r w:rsidRPr="00DC5507">
              <w:rPr>
                <w:rFonts w:asciiTheme="minorBidi" w:hAnsiTheme="minorBidi"/>
                <w:b/>
                <w:bCs/>
                <w:sz w:val="22"/>
                <w:szCs w:val="22"/>
              </w:rPr>
              <w:t>Duration</w:t>
            </w:r>
          </w:p>
        </w:tc>
        <w:tc>
          <w:tcPr>
            <w:tcW w:w="0" w:type="auto"/>
            <w:vAlign w:val="center"/>
            <w:hideMark/>
          </w:tcPr>
          <w:p w14:paraId="2A125BA6" w14:textId="77777777" w:rsidR="000A60EF" w:rsidRPr="00DC5507" w:rsidRDefault="000A60EF" w:rsidP="00DC5507">
            <w:pPr>
              <w:spacing w:line="360" w:lineRule="auto"/>
              <w:rPr>
                <w:rFonts w:asciiTheme="minorBidi" w:hAnsiTheme="minorBidi"/>
                <w:b/>
                <w:bCs/>
                <w:sz w:val="22"/>
                <w:szCs w:val="22"/>
              </w:rPr>
            </w:pPr>
            <w:r w:rsidRPr="00DC5507">
              <w:rPr>
                <w:rFonts w:asciiTheme="minorBidi" w:hAnsiTheme="minorBidi"/>
                <w:b/>
                <w:bCs/>
                <w:sz w:val="22"/>
                <w:szCs w:val="22"/>
              </w:rPr>
              <w:t>Dependencies</w:t>
            </w:r>
          </w:p>
        </w:tc>
      </w:tr>
      <w:tr w:rsidR="000A60EF" w:rsidRPr="00DC5507" w14:paraId="11CEE677" w14:textId="77777777">
        <w:trPr>
          <w:tblCellSpacing w:w="15" w:type="dxa"/>
        </w:trPr>
        <w:tc>
          <w:tcPr>
            <w:tcW w:w="0" w:type="auto"/>
            <w:vAlign w:val="center"/>
            <w:hideMark/>
          </w:tcPr>
          <w:p w14:paraId="0A5A94DE"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Complete Level 5 Coursework</w:t>
            </w:r>
          </w:p>
        </w:tc>
        <w:tc>
          <w:tcPr>
            <w:tcW w:w="0" w:type="auto"/>
            <w:vAlign w:val="center"/>
            <w:hideMark/>
          </w:tcPr>
          <w:p w14:paraId="500DD1C7"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September 2025</w:t>
            </w:r>
          </w:p>
        </w:tc>
        <w:tc>
          <w:tcPr>
            <w:tcW w:w="0" w:type="auto"/>
            <w:vAlign w:val="center"/>
            <w:hideMark/>
          </w:tcPr>
          <w:p w14:paraId="3D35A3EC"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June 2026</w:t>
            </w:r>
          </w:p>
        </w:tc>
        <w:tc>
          <w:tcPr>
            <w:tcW w:w="0" w:type="auto"/>
            <w:vAlign w:val="center"/>
            <w:hideMark/>
          </w:tcPr>
          <w:p w14:paraId="4DDE6C66"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10 months</w:t>
            </w:r>
          </w:p>
        </w:tc>
        <w:tc>
          <w:tcPr>
            <w:tcW w:w="0" w:type="auto"/>
            <w:vAlign w:val="center"/>
            <w:hideMark/>
          </w:tcPr>
          <w:p w14:paraId="68F172D3"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None</w:t>
            </w:r>
          </w:p>
        </w:tc>
      </w:tr>
      <w:tr w:rsidR="000A60EF" w:rsidRPr="00DC5507" w14:paraId="0FCF4EBD" w14:textId="77777777">
        <w:trPr>
          <w:tblCellSpacing w:w="15" w:type="dxa"/>
        </w:trPr>
        <w:tc>
          <w:tcPr>
            <w:tcW w:w="0" w:type="auto"/>
            <w:vAlign w:val="center"/>
            <w:hideMark/>
          </w:tcPr>
          <w:p w14:paraId="496C2697"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Attend Childcare and Education Workshops</w:t>
            </w:r>
          </w:p>
        </w:tc>
        <w:tc>
          <w:tcPr>
            <w:tcW w:w="0" w:type="auto"/>
            <w:vAlign w:val="center"/>
            <w:hideMark/>
          </w:tcPr>
          <w:p w14:paraId="55115402"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October 2025</w:t>
            </w:r>
          </w:p>
        </w:tc>
        <w:tc>
          <w:tcPr>
            <w:tcW w:w="0" w:type="auto"/>
            <w:vAlign w:val="center"/>
            <w:hideMark/>
          </w:tcPr>
          <w:p w14:paraId="14D0B2D0"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June 2026</w:t>
            </w:r>
          </w:p>
        </w:tc>
        <w:tc>
          <w:tcPr>
            <w:tcW w:w="0" w:type="auto"/>
            <w:vAlign w:val="center"/>
            <w:hideMark/>
          </w:tcPr>
          <w:p w14:paraId="25688020"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9 months</w:t>
            </w:r>
          </w:p>
        </w:tc>
        <w:tc>
          <w:tcPr>
            <w:tcW w:w="0" w:type="auto"/>
            <w:vAlign w:val="center"/>
            <w:hideMark/>
          </w:tcPr>
          <w:p w14:paraId="350805B2"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None</w:t>
            </w:r>
          </w:p>
        </w:tc>
      </w:tr>
      <w:tr w:rsidR="000A60EF" w:rsidRPr="00DC5507" w14:paraId="2FB491C6" w14:textId="77777777">
        <w:trPr>
          <w:tblCellSpacing w:w="15" w:type="dxa"/>
        </w:trPr>
        <w:tc>
          <w:tcPr>
            <w:tcW w:w="0" w:type="auto"/>
            <w:vAlign w:val="center"/>
            <w:hideMark/>
          </w:tcPr>
          <w:p w14:paraId="1F0C70AB"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Volunteer in a Primary School or Nursery</w:t>
            </w:r>
          </w:p>
        </w:tc>
        <w:tc>
          <w:tcPr>
            <w:tcW w:w="0" w:type="auto"/>
            <w:vAlign w:val="center"/>
            <w:hideMark/>
          </w:tcPr>
          <w:p w14:paraId="3B4B18F4"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January 2026</w:t>
            </w:r>
          </w:p>
        </w:tc>
        <w:tc>
          <w:tcPr>
            <w:tcW w:w="0" w:type="auto"/>
            <w:vAlign w:val="center"/>
            <w:hideMark/>
          </w:tcPr>
          <w:p w14:paraId="4B091165"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June 2026</w:t>
            </w:r>
          </w:p>
        </w:tc>
        <w:tc>
          <w:tcPr>
            <w:tcW w:w="0" w:type="auto"/>
            <w:vAlign w:val="center"/>
            <w:hideMark/>
          </w:tcPr>
          <w:p w14:paraId="35ED37D8"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6 months</w:t>
            </w:r>
          </w:p>
        </w:tc>
        <w:tc>
          <w:tcPr>
            <w:tcW w:w="0" w:type="auto"/>
            <w:vAlign w:val="center"/>
            <w:hideMark/>
          </w:tcPr>
          <w:p w14:paraId="68841F60"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None</w:t>
            </w:r>
          </w:p>
        </w:tc>
      </w:tr>
      <w:tr w:rsidR="000A60EF" w:rsidRPr="00DC5507" w14:paraId="08D41658" w14:textId="77777777">
        <w:trPr>
          <w:tblCellSpacing w:w="15" w:type="dxa"/>
        </w:trPr>
        <w:tc>
          <w:tcPr>
            <w:tcW w:w="0" w:type="auto"/>
            <w:vAlign w:val="center"/>
            <w:hideMark/>
          </w:tcPr>
          <w:p w14:paraId="3D4921FC"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Improve English and Communication Skills</w:t>
            </w:r>
          </w:p>
        </w:tc>
        <w:tc>
          <w:tcPr>
            <w:tcW w:w="0" w:type="auto"/>
            <w:vAlign w:val="center"/>
            <w:hideMark/>
          </w:tcPr>
          <w:p w14:paraId="39A99E35"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September 2025</w:t>
            </w:r>
          </w:p>
        </w:tc>
        <w:tc>
          <w:tcPr>
            <w:tcW w:w="0" w:type="auto"/>
            <w:vAlign w:val="center"/>
            <w:hideMark/>
          </w:tcPr>
          <w:p w14:paraId="3B27330B"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June 2026</w:t>
            </w:r>
          </w:p>
        </w:tc>
        <w:tc>
          <w:tcPr>
            <w:tcW w:w="0" w:type="auto"/>
            <w:vAlign w:val="center"/>
            <w:hideMark/>
          </w:tcPr>
          <w:p w14:paraId="69DDF407"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Ongoing</w:t>
            </w:r>
          </w:p>
        </w:tc>
        <w:tc>
          <w:tcPr>
            <w:tcW w:w="0" w:type="auto"/>
            <w:vAlign w:val="center"/>
            <w:hideMark/>
          </w:tcPr>
          <w:p w14:paraId="02E791E1"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None</w:t>
            </w:r>
          </w:p>
        </w:tc>
      </w:tr>
      <w:tr w:rsidR="000A60EF" w:rsidRPr="00DC5507" w14:paraId="6096BEE9" w14:textId="77777777">
        <w:trPr>
          <w:tblCellSpacing w:w="15" w:type="dxa"/>
        </w:trPr>
        <w:tc>
          <w:tcPr>
            <w:tcW w:w="0" w:type="auto"/>
            <w:vAlign w:val="center"/>
            <w:hideMark/>
          </w:tcPr>
          <w:p w14:paraId="4B69EAE3"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Apply for University or Relevant Training Course</w:t>
            </w:r>
          </w:p>
        </w:tc>
        <w:tc>
          <w:tcPr>
            <w:tcW w:w="0" w:type="auto"/>
            <w:vAlign w:val="center"/>
            <w:hideMark/>
          </w:tcPr>
          <w:p w14:paraId="3964EAC9"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January 2026</w:t>
            </w:r>
          </w:p>
        </w:tc>
        <w:tc>
          <w:tcPr>
            <w:tcW w:w="0" w:type="auto"/>
            <w:vAlign w:val="center"/>
            <w:hideMark/>
          </w:tcPr>
          <w:p w14:paraId="6F8FF3E3"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August 2026</w:t>
            </w:r>
          </w:p>
        </w:tc>
        <w:tc>
          <w:tcPr>
            <w:tcW w:w="0" w:type="auto"/>
            <w:vAlign w:val="center"/>
            <w:hideMark/>
          </w:tcPr>
          <w:p w14:paraId="008C47A0"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8 months</w:t>
            </w:r>
          </w:p>
        </w:tc>
        <w:tc>
          <w:tcPr>
            <w:tcW w:w="0" w:type="auto"/>
            <w:vAlign w:val="center"/>
            <w:hideMark/>
          </w:tcPr>
          <w:p w14:paraId="20A477DB"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Level 5 Progress</w:t>
            </w:r>
          </w:p>
        </w:tc>
      </w:tr>
      <w:tr w:rsidR="000A60EF" w:rsidRPr="00DC5507" w14:paraId="2BF0CA86" w14:textId="77777777">
        <w:trPr>
          <w:tblCellSpacing w:w="15" w:type="dxa"/>
        </w:trPr>
        <w:tc>
          <w:tcPr>
            <w:tcW w:w="0" w:type="auto"/>
            <w:vAlign w:val="center"/>
            <w:hideMark/>
          </w:tcPr>
          <w:p w14:paraId="1226D863"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Gain Work Experience with Children</w:t>
            </w:r>
          </w:p>
        </w:tc>
        <w:tc>
          <w:tcPr>
            <w:tcW w:w="0" w:type="auto"/>
            <w:vAlign w:val="center"/>
            <w:hideMark/>
          </w:tcPr>
          <w:p w14:paraId="774800C3"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July 2026</w:t>
            </w:r>
          </w:p>
        </w:tc>
        <w:tc>
          <w:tcPr>
            <w:tcW w:w="0" w:type="auto"/>
            <w:vAlign w:val="center"/>
            <w:hideMark/>
          </w:tcPr>
          <w:p w14:paraId="20523EE4"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December 2026</w:t>
            </w:r>
          </w:p>
        </w:tc>
        <w:tc>
          <w:tcPr>
            <w:tcW w:w="0" w:type="auto"/>
            <w:vAlign w:val="center"/>
            <w:hideMark/>
          </w:tcPr>
          <w:p w14:paraId="0E4362A9"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6 months</w:t>
            </w:r>
          </w:p>
        </w:tc>
        <w:tc>
          <w:tcPr>
            <w:tcW w:w="0" w:type="auto"/>
            <w:vAlign w:val="center"/>
            <w:hideMark/>
          </w:tcPr>
          <w:p w14:paraId="4A2C98DA"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Coursework Completed</w:t>
            </w:r>
          </w:p>
        </w:tc>
      </w:tr>
      <w:tr w:rsidR="000A60EF" w:rsidRPr="00DC5507" w14:paraId="7C30E9ED" w14:textId="77777777">
        <w:trPr>
          <w:tblCellSpacing w:w="15" w:type="dxa"/>
        </w:trPr>
        <w:tc>
          <w:tcPr>
            <w:tcW w:w="0" w:type="auto"/>
            <w:vAlign w:val="center"/>
            <w:hideMark/>
          </w:tcPr>
          <w:p w14:paraId="4F963CA9"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Complete Child Safeguarding Training</w:t>
            </w:r>
          </w:p>
        </w:tc>
        <w:tc>
          <w:tcPr>
            <w:tcW w:w="0" w:type="auto"/>
            <w:vAlign w:val="center"/>
            <w:hideMark/>
          </w:tcPr>
          <w:p w14:paraId="51A21242"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July 2026</w:t>
            </w:r>
          </w:p>
        </w:tc>
        <w:tc>
          <w:tcPr>
            <w:tcW w:w="0" w:type="auto"/>
            <w:vAlign w:val="center"/>
            <w:hideMark/>
          </w:tcPr>
          <w:p w14:paraId="51A35946"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September 2026</w:t>
            </w:r>
          </w:p>
        </w:tc>
        <w:tc>
          <w:tcPr>
            <w:tcW w:w="0" w:type="auto"/>
            <w:vAlign w:val="center"/>
            <w:hideMark/>
          </w:tcPr>
          <w:p w14:paraId="02A4B078"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3 months</w:t>
            </w:r>
          </w:p>
        </w:tc>
        <w:tc>
          <w:tcPr>
            <w:tcW w:w="0" w:type="auto"/>
            <w:vAlign w:val="center"/>
            <w:hideMark/>
          </w:tcPr>
          <w:p w14:paraId="03129D80"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None</w:t>
            </w:r>
          </w:p>
        </w:tc>
      </w:tr>
      <w:tr w:rsidR="000A60EF" w:rsidRPr="00DC5507" w14:paraId="130F6FC9" w14:textId="77777777">
        <w:trPr>
          <w:tblCellSpacing w:w="15" w:type="dxa"/>
        </w:trPr>
        <w:tc>
          <w:tcPr>
            <w:tcW w:w="0" w:type="auto"/>
            <w:vAlign w:val="center"/>
            <w:hideMark/>
          </w:tcPr>
          <w:p w14:paraId="7B8B234C"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Apply for Early Years Teaching Assistant Jobs</w:t>
            </w:r>
          </w:p>
        </w:tc>
        <w:tc>
          <w:tcPr>
            <w:tcW w:w="0" w:type="auto"/>
            <w:vAlign w:val="center"/>
            <w:hideMark/>
          </w:tcPr>
          <w:p w14:paraId="23D61D10"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January 2027</w:t>
            </w:r>
          </w:p>
        </w:tc>
        <w:tc>
          <w:tcPr>
            <w:tcW w:w="0" w:type="auto"/>
            <w:vAlign w:val="center"/>
            <w:hideMark/>
          </w:tcPr>
          <w:p w14:paraId="6825AB6D"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June 2027</w:t>
            </w:r>
          </w:p>
        </w:tc>
        <w:tc>
          <w:tcPr>
            <w:tcW w:w="0" w:type="auto"/>
            <w:vAlign w:val="center"/>
            <w:hideMark/>
          </w:tcPr>
          <w:p w14:paraId="082E72C8"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6 months</w:t>
            </w:r>
          </w:p>
        </w:tc>
        <w:tc>
          <w:tcPr>
            <w:tcW w:w="0" w:type="auto"/>
            <w:vAlign w:val="center"/>
            <w:hideMark/>
          </w:tcPr>
          <w:p w14:paraId="78F611A2" w14:textId="77777777" w:rsidR="000A60EF" w:rsidRPr="00DC5507" w:rsidRDefault="000A60EF" w:rsidP="00DC5507">
            <w:pPr>
              <w:spacing w:line="360" w:lineRule="auto"/>
              <w:rPr>
                <w:rFonts w:asciiTheme="minorBidi" w:hAnsiTheme="minorBidi"/>
                <w:sz w:val="22"/>
                <w:szCs w:val="22"/>
              </w:rPr>
            </w:pPr>
            <w:r w:rsidRPr="00DC5507">
              <w:rPr>
                <w:rFonts w:asciiTheme="minorBidi" w:hAnsiTheme="minorBidi"/>
                <w:sz w:val="22"/>
                <w:szCs w:val="22"/>
              </w:rPr>
              <w:t>Training and Experience Completed</w:t>
            </w:r>
          </w:p>
        </w:tc>
      </w:tr>
    </w:tbl>
    <w:p w14:paraId="663EA240" w14:textId="785C2517" w:rsidR="00E62A96" w:rsidRPr="00DC5507" w:rsidRDefault="00E62A96" w:rsidP="00DC5507">
      <w:pPr>
        <w:spacing w:line="360" w:lineRule="auto"/>
        <w:rPr>
          <w:rFonts w:asciiTheme="minorBidi" w:hAnsiTheme="minorBidi"/>
          <w:sz w:val="22"/>
          <w:szCs w:val="22"/>
          <w:rtl/>
        </w:rPr>
      </w:pPr>
    </w:p>
    <w:p w14:paraId="154E1C89" w14:textId="77777777" w:rsidR="00F71D12" w:rsidRPr="00DC5507" w:rsidRDefault="00F71D12" w:rsidP="00DC5507">
      <w:pPr>
        <w:spacing w:line="360" w:lineRule="auto"/>
        <w:rPr>
          <w:rFonts w:asciiTheme="minorBidi" w:hAnsiTheme="minorBidi"/>
          <w:sz w:val="22"/>
          <w:szCs w:val="22"/>
        </w:rPr>
      </w:pPr>
    </w:p>
    <w:p w14:paraId="2BE3CA96"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lastRenderedPageBreak/>
        <w:t>Explanation</w:t>
      </w:r>
    </w:p>
    <w:p w14:paraId="1D028329" w14:textId="77777777" w:rsidR="00067517" w:rsidRPr="00DC5507" w:rsidRDefault="00067517" w:rsidP="00DC5507">
      <w:pPr>
        <w:spacing w:line="360" w:lineRule="auto"/>
        <w:rPr>
          <w:rFonts w:asciiTheme="minorBidi" w:hAnsiTheme="minorBidi"/>
          <w:sz w:val="22"/>
          <w:szCs w:val="22"/>
        </w:rPr>
      </w:pPr>
      <w:r w:rsidRPr="00DC5507">
        <w:rPr>
          <w:rFonts w:asciiTheme="minorBidi" w:hAnsiTheme="minorBidi"/>
          <w:sz w:val="22"/>
          <w:szCs w:val="22"/>
        </w:rPr>
        <w:t xml:space="preserve">This Gantt chart outlines the steps I plan to take to achieve my career goal of becoming an Early Years Teaching Assistant. My </w:t>
      </w:r>
      <w:proofErr w:type="gramStart"/>
      <w:r w:rsidRPr="00DC5507">
        <w:rPr>
          <w:rFonts w:asciiTheme="minorBidi" w:hAnsiTheme="minorBidi"/>
          <w:sz w:val="22"/>
          <w:szCs w:val="22"/>
        </w:rPr>
        <w:t>first priority</w:t>
      </w:r>
      <w:proofErr w:type="gramEnd"/>
      <w:r w:rsidRPr="00DC5507">
        <w:rPr>
          <w:rFonts w:asciiTheme="minorBidi" w:hAnsiTheme="minorBidi"/>
          <w:sz w:val="22"/>
          <w:szCs w:val="22"/>
        </w:rPr>
        <w:t xml:space="preserve"> is to successfully complete my Level 5 Health and Social Care course while continuing to improve my English language and communication skills. During this time, I also plan to attend childcare and education workshops to increase my knowledge of child development, learning, and inclusive practice.</w:t>
      </w:r>
    </w:p>
    <w:p w14:paraId="046E89E6" w14:textId="77777777" w:rsidR="00067517" w:rsidRPr="00DC5507" w:rsidRDefault="00067517" w:rsidP="00DC5507">
      <w:pPr>
        <w:spacing w:line="360" w:lineRule="auto"/>
        <w:rPr>
          <w:rFonts w:asciiTheme="minorBidi" w:hAnsiTheme="minorBidi"/>
          <w:sz w:val="22"/>
          <w:szCs w:val="22"/>
        </w:rPr>
      </w:pPr>
      <w:r w:rsidRPr="00DC5507">
        <w:rPr>
          <w:rFonts w:asciiTheme="minorBidi" w:hAnsiTheme="minorBidi"/>
          <w:sz w:val="22"/>
          <w:szCs w:val="22"/>
        </w:rPr>
        <w:t>To gain practical experience, I will volunteer in a primary school or nursery where I can develop important professional skills such as communication, teamwork, patience, and supporting children's learning. After completing my course, I will undertake child safeguarding training and gain additional work experience with children. These experiences will prepare me to work safely, confidently, and professionally in an educational environment.</w:t>
      </w:r>
    </w:p>
    <w:p w14:paraId="1FACF368" w14:textId="77777777" w:rsidR="00067517" w:rsidRPr="00DC5507" w:rsidRDefault="00067517" w:rsidP="00DC5507">
      <w:pPr>
        <w:spacing w:line="360" w:lineRule="auto"/>
        <w:rPr>
          <w:rFonts w:asciiTheme="minorBidi" w:hAnsiTheme="minorBidi"/>
          <w:sz w:val="22"/>
          <w:szCs w:val="22"/>
        </w:rPr>
      </w:pPr>
      <w:r w:rsidRPr="00DC5507">
        <w:rPr>
          <w:rFonts w:asciiTheme="minorBidi" w:hAnsiTheme="minorBidi"/>
          <w:sz w:val="22"/>
          <w:szCs w:val="22"/>
        </w:rPr>
        <w:t>Finally, I plan to apply for university or relevant training opportunities before applying for Early Years Teaching Assistant positions. Following this plan will help me organise my goals, monitor my progress, and develop the knowledge, skills, and experience needed for a successful career in early years education.</w:t>
      </w:r>
    </w:p>
    <w:p w14:paraId="0B93E160" w14:textId="7B72D726" w:rsidR="00E62A96" w:rsidRPr="00DC5507" w:rsidRDefault="00E62A96" w:rsidP="00DC5507">
      <w:pPr>
        <w:spacing w:line="360" w:lineRule="auto"/>
        <w:rPr>
          <w:rFonts w:asciiTheme="minorBidi" w:hAnsiTheme="minorBidi"/>
          <w:sz w:val="22"/>
          <w:szCs w:val="22"/>
          <w:rtl/>
        </w:rPr>
      </w:pPr>
    </w:p>
    <w:p w14:paraId="53B133ED" w14:textId="77777777" w:rsidR="00F71D12" w:rsidRPr="00DC5507" w:rsidRDefault="00F71D12" w:rsidP="00DC5507">
      <w:pPr>
        <w:spacing w:line="360" w:lineRule="auto"/>
        <w:rPr>
          <w:rFonts w:asciiTheme="minorBidi" w:hAnsiTheme="minorBidi"/>
          <w:sz w:val="22"/>
          <w:szCs w:val="22"/>
        </w:rPr>
      </w:pPr>
    </w:p>
    <w:p w14:paraId="4339DE37" w14:textId="77777777" w:rsidR="00E62A96" w:rsidRPr="00DC5507" w:rsidRDefault="00E62A96" w:rsidP="00DC5507">
      <w:pPr>
        <w:spacing w:line="360" w:lineRule="auto"/>
        <w:rPr>
          <w:rFonts w:asciiTheme="minorBidi" w:hAnsiTheme="minorBidi"/>
          <w:b/>
          <w:bCs/>
          <w:sz w:val="22"/>
          <w:szCs w:val="22"/>
        </w:rPr>
      </w:pPr>
      <w:r w:rsidRPr="00DC5507">
        <w:rPr>
          <w:rFonts w:asciiTheme="minorBidi" w:hAnsiTheme="minorBidi"/>
          <w:b/>
          <w:bCs/>
          <w:sz w:val="22"/>
          <w:szCs w:val="22"/>
        </w:rPr>
        <w:t>TASK 7 – MAKING CHANGES REPORT</w:t>
      </w:r>
    </w:p>
    <w:p w14:paraId="1E0EC29E"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Introducing Wellbeing Activities in a Care Home</w:t>
      </w:r>
    </w:p>
    <w:p w14:paraId="374CEAAF" w14:textId="77777777" w:rsidR="00E62A96" w:rsidRPr="00DC5507" w:rsidRDefault="00E62A96" w:rsidP="00DC5507">
      <w:pPr>
        <w:spacing w:line="360" w:lineRule="auto"/>
        <w:rPr>
          <w:rFonts w:asciiTheme="minorBidi" w:hAnsiTheme="minorBidi"/>
          <w:b/>
          <w:bCs/>
          <w:sz w:val="22"/>
          <w:szCs w:val="22"/>
        </w:rPr>
      </w:pPr>
      <w:r w:rsidRPr="00DC5507">
        <w:rPr>
          <w:rFonts w:asciiTheme="minorBidi" w:hAnsiTheme="minorBidi"/>
          <w:b/>
          <w:bCs/>
          <w:sz w:val="22"/>
          <w:szCs w:val="22"/>
        </w:rPr>
        <w:t>Introduction</w:t>
      </w:r>
    </w:p>
    <w:p w14:paraId="1CD419C3"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As the manager of a care home, I would like to introduce regular wellbeing activities for residents. These activities could include group exercises, arts and crafts, music sessions, and social events.</w:t>
      </w:r>
    </w:p>
    <w:p w14:paraId="0FED0DAF"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Why the Change is Needed</w:t>
      </w:r>
    </w:p>
    <w:p w14:paraId="672F9A00" w14:textId="77777777" w:rsidR="00EE346A" w:rsidRPr="00DC5507" w:rsidRDefault="00EE346A" w:rsidP="00DC5507">
      <w:pPr>
        <w:spacing w:line="360" w:lineRule="auto"/>
        <w:rPr>
          <w:rFonts w:asciiTheme="minorBidi" w:hAnsiTheme="minorBidi"/>
          <w:sz w:val="22"/>
          <w:szCs w:val="22"/>
        </w:rPr>
      </w:pPr>
      <w:r w:rsidRPr="00DC5507">
        <w:rPr>
          <w:rFonts w:asciiTheme="minorBidi" w:hAnsiTheme="minorBidi"/>
          <w:sz w:val="22"/>
          <w:szCs w:val="22"/>
        </w:rPr>
        <w:t>Many residents in care homes experience loneliness, isolation, and reduced physical activity. These challenges can affect both their mental and physical health. Introducing regular wellbeing activities can improve residents' confidence, encourage social interaction, and reduce feelings of loneliness. According to Skills for Care (2024), promoting wellbeing benefits both residents and staff by improving the quality of care and creating a positive working environment.</w:t>
      </w:r>
    </w:p>
    <w:p w14:paraId="74B4A26E"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How the Change Will Be Implemented</w:t>
      </w:r>
    </w:p>
    <w:p w14:paraId="50C83BA3"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lastRenderedPageBreak/>
        <w:t>Residents and staff will be consulted. A weekly activity schedule will be created, and staff will receive any necessary training.</w:t>
      </w:r>
    </w:p>
    <w:p w14:paraId="2CA4C8CA"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Skills Required</w:t>
      </w:r>
    </w:p>
    <w:p w14:paraId="48B7A86D"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 Communication</w:t>
      </w:r>
      <w:r w:rsidRPr="00DC5507">
        <w:rPr>
          <w:rFonts w:asciiTheme="minorBidi" w:hAnsiTheme="minorBidi"/>
          <w:sz w:val="22"/>
          <w:szCs w:val="22"/>
        </w:rPr>
        <w:br/>
        <w:t>• Leadership</w:t>
      </w:r>
      <w:r w:rsidRPr="00DC5507">
        <w:rPr>
          <w:rFonts w:asciiTheme="minorBidi" w:hAnsiTheme="minorBidi"/>
          <w:sz w:val="22"/>
          <w:szCs w:val="22"/>
        </w:rPr>
        <w:br/>
        <w:t>• Teamwork</w:t>
      </w:r>
      <w:r w:rsidRPr="00DC5507">
        <w:rPr>
          <w:rFonts w:asciiTheme="minorBidi" w:hAnsiTheme="minorBidi"/>
          <w:sz w:val="22"/>
          <w:szCs w:val="22"/>
        </w:rPr>
        <w:br/>
        <w:t>• Problem-solving</w:t>
      </w:r>
    </w:p>
    <w:p w14:paraId="48C53C88"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Possible Barriers</w:t>
      </w:r>
    </w:p>
    <w:p w14:paraId="51B00C90"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 Limited funding</w:t>
      </w:r>
      <w:r w:rsidRPr="00DC5507">
        <w:rPr>
          <w:rFonts w:asciiTheme="minorBidi" w:hAnsiTheme="minorBidi"/>
          <w:sz w:val="22"/>
          <w:szCs w:val="22"/>
        </w:rPr>
        <w:br/>
        <w:t>• Staff resistance to change</w:t>
      </w:r>
      <w:r w:rsidRPr="00DC5507">
        <w:rPr>
          <w:rFonts w:asciiTheme="minorBidi" w:hAnsiTheme="minorBidi"/>
          <w:sz w:val="22"/>
          <w:szCs w:val="22"/>
        </w:rPr>
        <w:br/>
        <w:t>• Time constraints</w:t>
      </w:r>
    </w:p>
    <w:p w14:paraId="69DEE460" w14:textId="7598F8BE"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To overcome these challenges, staff should be involved in planning and encouraged to share their ideas. Training and communication can help increase support for the change.</w:t>
      </w:r>
      <w:r w:rsidR="00A66568" w:rsidRPr="00DC5507">
        <w:rPr>
          <w:rFonts w:asciiTheme="minorBidi" w:hAnsiTheme="minorBidi"/>
          <w:sz w:val="22"/>
          <w:szCs w:val="22"/>
        </w:rPr>
        <w:t xml:space="preserve"> Another challenge may be that some residents do not wish to take part in group activities because of health conditions, low confidence, or personal preferences. Staff should encourage participation without forcing residents and provide different activities to meet individual needs.</w:t>
      </w:r>
    </w:p>
    <w:p w14:paraId="26EC1E94"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Change Model</w:t>
      </w:r>
    </w:p>
    <w:p w14:paraId="081328A6" w14:textId="77777777" w:rsidR="00CE05C2" w:rsidRPr="00DC5507" w:rsidRDefault="00CE05C2" w:rsidP="00DC5507">
      <w:pPr>
        <w:spacing w:line="360" w:lineRule="auto"/>
        <w:rPr>
          <w:rFonts w:asciiTheme="minorBidi" w:hAnsiTheme="minorBidi"/>
          <w:sz w:val="22"/>
          <w:szCs w:val="22"/>
        </w:rPr>
      </w:pPr>
      <w:r w:rsidRPr="00DC5507">
        <w:rPr>
          <w:rFonts w:asciiTheme="minorBidi" w:hAnsiTheme="minorBidi"/>
          <w:sz w:val="22"/>
          <w:szCs w:val="22"/>
        </w:rPr>
        <w:t>Lewin's Change Model (1951) provides a simple and effective way to introduce this change. The first stage, Unfreeze, prepares staff and residents by explaining why the programme is needed. The second stage, Change, involves introducing the wellbeing activities and encouraging participation. The final stage, Refreeze, ensures that the programme becomes part of everyday practice.</w:t>
      </w:r>
    </w:p>
    <w:p w14:paraId="620B21A0" w14:textId="77777777" w:rsidR="00CE05C2" w:rsidRPr="00DC5507" w:rsidRDefault="00CE05C2" w:rsidP="00DC5507">
      <w:pPr>
        <w:spacing w:line="360" w:lineRule="auto"/>
        <w:rPr>
          <w:rFonts w:asciiTheme="minorBidi" w:hAnsiTheme="minorBidi"/>
          <w:sz w:val="22"/>
          <w:szCs w:val="22"/>
        </w:rPr>
      </w:pPr>
    </w:p>
    <w:p w14:paraId="67762C1D" w14:textId="6015CF3D" w:rsidR="00E62A96" w:rsidRPr="00DC5507" w:rsidRDefault="00CE05C2" w:rsidP="00DC5507">
      <w:pPr>
        <w:spacing w:line="360" w:lineRule="auto"/>
        <w:rPr>
          <w:rFonts w:asciiTheme="minorBidi" w:hAnsiTheme="minorBidi"/>
          <w:sz w:val="22"/>
          <w:szCs w:val="22"/>
        </w:rPr>
      </w:pPr>
      <w:r w:rsidRPr="00DC5507">
        <w:rPr>
          <w:rFonts w:asciiTheme="minorBidi" w:hAnsiTheme="minorBidi"/>
          <w:sz w:val="22"/>
          <w:szCs w:val="22"/>
        </w:rPr>
        <w:t>Although Lewin's model provides a clear structure for managing change, managers should continue reviewing the programme and make improvements where necessary to meet the changing needs of residents and staff.</w:t>
      </w:r>
    </w:p>
    <w:p w14:paraId="3B8736B1"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Conclusion</w:t>
      </w:r>
    </w:p>
    <w:p w14:paraId="4D49FC31" w14:textId="77777777" w:rsidR="00E62A96" w:rsidRPr="00DC5507" w:rsidRDefault="00E62A96" w:rsidP="00DC5507">
      <w:pPr>
        <w:spacing w:line="360" w:lineRule="auto"/>
        <w:rPr>
          <w:rFonts w:asciiTheme="minorBidi" w:hAnsiTheme="minorBidi"/>
          <w:sz w:val="22"/>
          <w:szCs w:val="22"/>
        </w:rPr>
      </w:pPr>
      <w:r w:rsidRPr="00DC5507">
        <w:rPr>
          <w:rFonts w:asciiTheme="minorBidi" w:hAnsiTheme="minorBidi"/>
          <w:sz w:val="22"/>
          <w:szCs w:val="22"/>
        </w:rPr>
        <w:t>Introducing wellbeing activities can improve residents' health, happiness, and social connections. Good planning and communication will help ensure success.</w:t>
      </w:r>
    </w:p>
    <w:p w14:paraId="0FAC7B95" w14:textId="77777777" w:rsidR="00F71D12" w:rsidRPr="00DC5507" w:rsidRDefault="00F71D12" w:rsidP="00DC5507">
      <w:pPr>
        <w:spacing w:line="360" w:lineRule="auto"/>
        <w:rPr>
          <w:rFonts w:asciiTheme="minorBidi" w:hAnsiTheme="minorBidi"/>
          <w:sz w:val="22"/>
          <w:szCs w:val="22"/>
          <w:rtl/>
        </w:rPr>
      </w:pPr>
    </w:p>
    <w:p w14:paraId="2A5CC01D" w14:textId="783E78C8" w:rsidR="00E62A96" w:rsidRPr="00DC5507" w:rsidRDefault="00F71D12" w:rsidP="00DC5507">
      <w:pPr>
        <w:spacing w:line="360" w:lineRule="auto"/>
        <w:rPr>
          <w:rFonts w:asciiTheme="minorBidi" w:hAnsiTheme="minorBidi"/>
          <w:sz w:val="22"/>
          <w:szCs w:val="22"/>
        </w:rPr>
      </w:pPr>
      <w:r w:rsidRPr="00DC5507">
        <w:rPr>
          <w:rFonts w:asciiTheme="minorBidi" w:hAnsiTheme="minorBidi"/>
          <w:noProof/>
          <w:sz w:val="22"/>
          <w:szCs w:val="22"/>
        </w:rPr>
        <w:lastRenderedPageBreak/>
        <w:pict w14:anchorId="09B2E004">
          <v:rect id="_x0000_s1037" style="position:absolute;margin-left:0;margin-top:0;width:0;height:1.5pt;z-index:251666432;mso-position-horizontal:left;mso-position-horizontal-relative:text;mso-position-vertical-relative:text" o:hralign="center" o:hrstd="t" o:hr="t" fillcolor="#a0a0a0" stroked="f">
            <w10:wrap type="square" side="right"/>
          </v:rect>
        </w:pict>
      </w:r>
      <w:r w:rsidRPr="00DC5507">
        <w:rPr>
          <w:rFonts w:asciiTheme="minorBidi" w:hAnsiTheme="minorBidi"/>
          <w:sz w:val="22"/>
          <w:szCs w:val="22"/>
        </w:rPr>
        <w:br w:type="textWrapping" w:clear="all"/>
      </w:r>
    </w:p>
    <w:p w14:paraId="70E7CA59" w14:textId="77777777" w:rsidR="00153B54" w:rsidRPr="00DC5507" w:rsidRDefault="00153B54" w:rsidP="00DC5507">
      <w:pPr>
        <w:spacing w:line="360" w:lineRule="auto"/>
        <w:rPr>
          <w:rFonts w:asciiTheme="minorBidi" w:hAnsiTheme="minorBidi"/>
          <w:b/>
          <w:bCs/>
          <w:sz w:val="22"/>
          <w:szCs w:val="22"/>
        </w:rPr>
      </w:pPr>
      <w:r w:rsidRPr="00DC5507">
        <w:rPr>
          <w:rFonts w:asciiTheme="minorBidi" w:hAnsiTheme="minorBidi"/>
          <w:b/>
          <w:bCs/>
          <w:sz w:val="22"/>
          <w:szCs w:val="22"/>
        </w:rPr>
        <w:t>Reference List</w:t>
      </w:r>
    </w:p>
    <w:p w14:paraId="074AABBA" w14:textId="77777777" w:rsidR="00153B54" w:rsidRPr="00DC5507" w:rsidRDefault="00153B54" w:rsidP="00DC5507">
      <w:pPr>
        <w:spacing w:line="360" w:lineRule="auto"/>
        <w:rPr>
          <w:rFonts w:asciiTheme="minorBidi" w:hAnsiTheme="minorBidi"/>
          <w:sz w:val="22"/>
          <w:szCs w:val="22"/>
        </w:rPr>
      </w:pPr>
      <w:r w:rsidRPr="00DC5507">
        <w:rPr>
          <w:rFonts w:asciiTheme="minorBidi" w:hAnsiTheme="minorBidi"/>
          <w:sz w:val="22"/>
          <w:szCs w:val="22"/>
        </w:rPr>
        <w:t xml:space="preserve">Lewin, K. (1951) </w:t>
      </w:r>
      <w:r w:rsidRPr="00DC5507">
        <w:rPr>
          <w:rFonts w:asciiTheme="minorBidi" w:hAnsiTheme="minorBidi"/>
          <w:i/>
          <w:iCs/>
          <w:sz w:val="22"/>
          <w:szCs w:val="22"/>
        </w:rPr>
        <w:t>Field Theory in Social Science</w:t>
      </w:r>
      <w:r w:rsidRPr="00DC5507">
        <w:rPr>
          <w:rFonts w:asciiTheme="minorBidi" w:hAnsiTheme="minorBidi"/>
          <w:sz w:val="22"/>
          <w:szCs w:val="22"/>
        </w:rPr>
        <w:t>. New York: Harper &amp; Row.</w:t>
      </w:r>
    </w:p>
    <w:p w14:paraId="56AAA78E" w14:textId="77777777" w:rsidR="00153B54" w:rsidRPr="00DC5507" w:rsidRDefault="00153B54" w:rsidP="00DC5507">
      <w:pPr>
        <w:spacing w:line="360" w:lineRule="auto"/>
        <w:rPr>
          <w:rFonts w:asciiTheme="minorBidi" w:hAnsiTheme="minorBidi"/>
          <w:sz w:val="22"/>
          <w:szCs w:val="22"/>
        </w:rPr>
      </w:pPr>
      <w:r w:rsidRPr="00DC5507">
        <w:rPr>
          <w:rFonts w:asciiTheme="minorBidi" w:hAnsiTheme="minorBidi"/>
          <w:sz w:val="22"/>
          <w:szCs w:val="22"/>
        </w:rPr>
        <w:t xml:space="preserve">LinkedIn (2024) </w:t>
      </w:r>
      <w:r w:rsidRPr="00DC5507">
        <w:rPr>
          <w:rFonts w:asciiTheme="minorBidi" w:hAnsiTheme="minorBidi"/>
          <w:i/>
          <w:iCs/>
          <w:sz w:val="22"/>
          <w:szCs w:val="22"/>
        </w:rPr>
        <w:t>What is Personal Branding?</w:t>
      </w:r>
      <w:r w:rsidRPr="00DC5507">
        <w:rPr>
          <w:rFonts w:asciiTheme="minorBidi" w:hAnsiTheme="minorBidi"/>
          <w:sz w:val="22"/>
          <w:szCs w:val="22"/>
        </w:rPr>
        <w:t xml:space="preserve"> Available at: </w:t>
      </w:r>
      <w:hyperlink r:id="rId15" w:history="1">
        <w:r w:rsidRPr="00DC5507">
          <w:rPr>
            <w:rStyle w:val="Hyperlink"/>
            <w:rFonts w:asciiTheme="minorBidi" w:hAnsiTheme="minorBidi"/>
            <w:sz w:val="22"/>
            <w:szCs w:val="22"/>
          </w:rPr>
          <w:t>https://www.linkedin.com/</w:t>
        </w:r>
      </w:hyperlink>
      <w:r w:rsidRPr="00DC5507">
        <w:rPr>
          <w:rFonts w:asciiTheme="minorBidi" w:hAnsiTheme="minorBidi"/>
          <w:sz w:val="22"/>
          <w:szCs w:val="22"/>
        </w:rPr>
        <w:t xml:space="preserve"> (Accessed: 10 June 2026).</w:t>
      </w:r>
    </w:p>
    <w:p w14:paraId="6BEADA22" w14:textId="77777777" w:rsidR="00153B54" w:rsidRPr="00DC5507" w:rsidRDefault="00153B54" w:rsidP="00DC5507">
      <w:pPr>
        <w:spacing w:line="360" w:lineRule="auto"/>
        <w:rPr>
          <w:rFonts w:asciiTheme="minorBidi" w:hAnsiTheme="minorBidi"/>
          <w:sz w:val="22"/>
          <w:szCs w:val="22"/>
        </w:rPr>
      </w:pPr>
      <w:r w:rsidRPr="00DC5507">
        <w:rPr>
          <w:rFonts w:asciiTheme="minorBidi" w:hAnsiTheme="minorBidi"/>
          <w:sz w:val="22"/>
          <w:szCs w:val="22"/>
        </w:rPr>
        <w:t xml:space="preserve">National Careers Service (2024) </w:t>
      </w:r>
      <w:r w:rsidRPr="00DC5507">
        <w:rPr>
          <w:rFonts w:asciiTheme="minorBidi" w:hAnsiTheme="minorBidi"/>
          <w:i/>
          <w:iCs/>
          <w:sz w:val="22"/>
          <w:szCs w:val="22"/>
        </w:rPr>
        <w:t>Explore Careers</w:t>
      </w:r>
      <w:r w:rsidRPr="00DC5507">
        <w:rPr>
          <w:rFonts w:asciiTheme="minorBidi" w:hAnsiTheme="minorBidi"/>
          <w:sz w:val="22"/>
          <w:szCs w:val="22"/>
        </w:rPr>
        <w:t xml:space="preserve">. Available at: </w:t>
      </w:r>
      <w:hyperlink r:id="rId16" w:history="1">
        <w:r w:rsidRPr="00DC5507">
          <w:rPr>
            <w:rStyle w:val="Hyperlink"/>
            <w:rFonts w:asciiTheme="minorBidi" w:hAnsiTheme="minorBidi"/>
            <w:sz w:val="22"/>
            <w:szCs w:val="22"/>
          </w:rPr>
          <w:t>https://nationalcareers.service.gov.uk/</w:t>
        </w:r>
      </w:hyperlink>
      <w:r w:rsidRPr="00DC5507">
        <w:rPr>
          <w:rFonts w:asciiTheme="minorBidi" w:hAnsiTheme="minorBidi"/>
          <w:sz w:val="22"/>
          <w:szCs w:val="22"/>
        </w:rPr>
        <w:t xml:space="preserve"> (Accessed: 10 June 2026).</w:t>
      </w:r>
    </w:p>
    <w:p w14:paraId="2BBF4B9B" w14:textId="77777777" w:rsidR="00153B54" w:rsidRPr="00DC5507" w:rsidRDefault="00153B54" w:rsidP="00DC5507">
      <w:pPr>
        <w:spacing w:line="360" w:lineRule="auto"/>
        <w:rPr>
          <w:rFonts w:asciiTheme="minorBidi" w:hAnsiTheme="minorBidi"/>
          <w:sz w:val="22"/>
          <w:szCs w:val="22"/>
        </w:rPr>
      </w:pPr>
      <w:r w:rsidRPr="00DC5507">
        <w:rPr>
          <w:rFonts w:asciiTheme="minorBidi" w:hAnsiTheme="minorBidi"/>
          <w:sz w:val="22"/>
          <w:szCs w:val="22"/>
        </w:rPr>
        <w:t xml:space="preserve">NHS England (2023) </w:t>
      </w:r>
      <w:r w:rsidRPr="00DC5507">
        <w:rPr>
          <w:rFonts w:asciiTheme="minorBidi" w:hAnsiTheme="minorBidi"/>
          <w:i/>
          <w:iCs/>
          <w:sz w:val="22"/>
          <w:szCs w:val="22"/>
        </w:rPr>
        <w:t>NHS Equality, Diversity and Inclusion Improvement Plan</w:t>
      </w:r>
      <w:r w:rsidRPr="00DC5507">
        <w:rPr>
          <w:rFonts w:asciiTheme="minorBidi" w:hAnsiTheme="minorBidi"/>
          <w:sz w:val="22"/>
          <w:szCs w:val="22"/>
        </w:rPr>
        <w:t xml:space="preserve">. Available at: </w:t>
      </w:r>
      <w:hyperlink r:id="rId17" w:history="1">
        <w:r w:rsidRPr="00DC5507">
          <w:rPr>
            <w:rStyle w:val="Hyperlink"/>
            <w:rFonts w:asciiTheme="minorBidi" w:hAnsiTheme="minorBidi"/>
            <w:sz w:val="22"/>
            <w:szCs w:val="22"/>
          </w:rPr>
          <w:t>https://www.england.nhs.uk/long-read/nhs-equality-diversity-and-inclusion-improvement-plan/</w:t>
        </w:r>
      </w:hyperlink>
      <w:r w:rsidRPr="00DC5507">
        <w:rPr>
          <w:rFonts w:asciiTheme="minorBidi" w:hAnsiTheme="minorBidi"/>
          <w:sz w:val="22"/>
          <w:szCs w:val="22"/>
        </w:rPr>
        <w:t xml:space="preserve"> (Accessed: 10 June 2026).</w:t>
      </w:r>
    </w:p>
    <w:p w14:paraId="64C43985" w14:textId="77777777" w:rsidR="00153B54" w:rsidRPr="00DC5507" w:rsidRDefault="00153B54" w:rsidP="00DC5507">
      <w:pPr>
        <w:spacing w:line="360" w:lineRule="auto"/>
        <w:rPr>
          <w:rFonts w:asciiTheme="minorBidi" w:hAnsiTheme="minorBidi"/>
          <w:sz w:val="22"/>
          <w:szCs w:val="22"/>
        </w:rPr>
      </w:pPr>
      <w:r w:rsidRPr="00DC5507">
        <w:rPr>
          <w:rFonts w:asciiTheme="minorBidi" w:hAnsiTheme="minorBidi"/>
          <w:sz w:val="22"/>
          <w:szCs w:val="22"/>
        </w:rPr>
        <w:t xml:space="preserve">NHS England (2024) </w:t>
      </w:r>
      <w:r w:rsidRPr="00DC5507">
        <w:rPr>
          <w:rFonts w:asciiTheme="minorBidi" w:hAnsiTheme="minorBidi"/>
          <w:i/>
          <w:iCs/>
          <w:sz w:val="22"/>
          <w:szCs w:val="22"/>
        </w:rPr>
        <w:t>Adult Social Care and Wellbeing</w:t>
      </w:r>
      <w:r w:rsidRPr="00DC5507">
        <w:rPr>
          <w:rFonts w:asciiTheme="minorBidi" w:hAnsiTheme="minorBidi"/>
          <w:sz w:val="22"/>
          <w:szCs w:val="22"/>
        </w:rPr>
        <w:t xml:space="preserve">. Available at: </w:t>
      </w:r>
      <w:hyperlink r:id="rId18" w:history="1">
        <w:r w:rsidRPr="00DC5507">
          <w:rPr>
            <w:rStyle w:val="Hyperlink"/>
            <w:rFonts w:asciiTheme="minorBidi" w:hAnsiTheme="minorBidi"/>
            <w:sz w:val="22"/>
            <w:szCs w:val="22"/>
          </w:rPr>
          <w:t>https://www.england.nhs.uk/</w:t>
        </w:r>
      </w:hyperlink>
      <w:r w:rsidRPr="00DC5507">
        <w:rPr>
          <w:rFonts w:asciiTheme="minorBidi" w:hAnsiTheme="minorBidi"/>
          <w:sz w:val="22"/>
          <w:szCs w:val="22"/>
        </w:rPr>
        <w:t xml:space="preserve"> (Accessed: 10 June 2026).</w:t>
      </w:r>
    </w:p>
    <w:p w14:paraId="56DF96B4" w14:textId="77777777" w:rsidR="00153B54" w:rsidRPr="00DC5507" w:rsidRDefault="00153B54" w:rsidP="00DC5507">
      <w:pPr>
        <w:spacing w:line="360" w:lineRule="auto"/>
        <w:rPr>
          <w:rFonts w:asciiTheme="minorBidi" w:hAnsiTheme="minorBidi"/>
          <w:sz w:val="22"/>
          <w:szCs w:val="22"/>
        </w:rPr>
      </w:pPr>
      <w:r w:rsidRPr="00DC5507">
        <w:rPr>
          <w:rFonts w:asciiTheme="minorBidi" w:hAnsiTheme="minorBidi"/>
          <w:sz w:val="22"/>
          <w:szCs w:val="22"/>
        </w:rPr>
        <w:t xml:space="preserve">NHS England (2024) </w:t>
      </w:r>
      <w:r w:rsidRPr="00DC5507">
        <w:rPr>
          <w:rFonts w:asciiTheme="minorBidi" w:hAnsiTheme="minorBidi"/>
          <w:i/>
          <w:iCs/>
          <w:sz w:val="22"/>
          <w:szCs w:val="22"/>
        </w:rPr>
        <w:t>Children and Young People's Mental Health Services</w:t>
      </w:r>
      <w:r w:rsidRPr="00DC5507">
        <w:rPr>
          <w:rFonts w:asciiTheme="minorBidi" w:hAnsiTheme="minorBidi"/>
          <w:sz w:val="22"/>
          <w:szCs w:val="22"/>
        </w:rPr>
        <w:t xml:space="preserve">. Available at: </w:t>
      </w:r>
      <w:hyperlink r:id="rId19" w:history="1">
        <w:r w:rsidRPr="00DC5507">
          <w:rPr>
            <w:rStyle w:val="Hyperlink"/>
            <w:rFonts w:asciiTheme="minorBidi" w:hAnsiTheme="minorBidi"/>
            <w:sz w:val="22"/>
            <w:szCs w:val="22"/>
          </w:rPr>
          <w:t>https://www.england.nhs.uk/mental-health/children-and-young-people/</w:t>
        </w:r>
      </w:hyperlink>
      <w:r w:rsidRPr="00DC5507">
        <w:rPr>
          <w:rFonts w:asciiTheme="minorBidi" w:hAnsiTheme="minorBidi"/>
          <w:sz w:val="22"/>
          <w:szCs w:val="22"/>
        </w:rPr>
        <w:t xml:space="preserve"> (Accessed: 10 June 2026).</w:t>
      </w:r>
    </w:p>
    <w:p w14:paraId="5AA56D1A" w14:textId="77777777" w:rsidR="00153B54" w:rsidRPr="00DC5507" w:rsidRDefault="00153B54" w:rsidP="00DC5507">
      <w:pPr>
        <w:spacing w:line="360" w:lineRule="auto"/>
        <w:rPr>
          <w:rFonts w:asciiTheme="minorBidi" w:hAnsiTheme="minorBidi"/>
          <w:sz w:val="22"/>
          <w:szCs w:val="22"/>
        </w:rPr>
      </w:pPr>
      <w:r w:rsidRPr="00DC5507">
        <w:rPr>
          <w:rFonts w:asciiTheme="minorBidi" w:hAnsiTheme="minorBidi"/>
          <w:sz w:val="22"/>
          <w:szCs w:val="22"/>
        </w:rPr>
        <w:t xml:space="preserve">Skills for Care (2024) </w:t>
      </w:r>
      <w:r w:rsidRPr="00DC5507">
        <w:rPr>
          <w:rFonts w:asciiTheme="minorBidi" w:hAnsiTheme="minorBidi"/>
          <w:i/>
          <w:iCs/>
          <w:sz w:val="22"/>
          <w:szCs w:val="22"/>
        </w:rPr>
        <w:t>Supporting Wellbeing in Adult Social Care</w:t>
      </w:r>
      <w:r w:rsidRPr="00DC5507">
        <w:rPr>
          <w:rFonts w:asciiTheme="minorBidi" w:hAnsiTheme="minorBidi"/>
          <w:sz w:val="22"/>
          <w:szCs w:val="22"/>
        </w:rPr>
        <w:t xml:space="preserve">. Available at: </w:t>
      </w:r>
      <w:hyperlink r:id="rId20" w:history="1">
        <w:r w:rsidRPr="00DC5507">
          <w:rPr>
            <w:rStyle w:val="Hyperlink"/>
            <w:rFonts w:asciiTheme="minorBidi" w:hAnsiTheme="minorBidi"/>
            <w:sz w:val="22"/>
            <w:szCs w:val="22"/>
          </w:rPr>
          <w:t>https://www.skillsforcare.org.uk/</w:t>
        </w:r>
      </w:hyperlink>
      <w:r w:rsidRPr="00DC5507">
        <w:rPr>
          <w:rFonts w:asciiTheme="minorBidi" w:hAnsiTheme="minorBidi"/>
          <w:sz w:val="22"/>
          <w:szCs w:val="22"/>
        </w:rPr>
        <w:t xml:space="preserve"> (Accessed: 10 June 2026).</w:t>
      </w:r>
    </w:p>
    <w:p w14:paraId="17576600" w14:textId="77777777" w:rsidR="00153B54" w:rsidRPr="00DC5507" w:rsidRDefault="00153B54" w:rsidP="00DC5507">
      <w:pPr>
        <w:spacing w:line="360" w:lineRule="auto"/>
        <w:rPr>
          <w:rFonts w:asciiTheme="minorBidi" w:hAnsiTheme="minorBidi"/>
          <w:sz w:val="22"/>
          <w:szCs w:val="22"/>
        </w:rPr>
      </w:pPr>
      <w:proofErr w:type="spellStart"/>
      <w:r w:rsidRPr="00DC5507">
        <w:rPr>
          <w:rFonts w:asciiTheme="minorBidi" w:hAnsiTheme="minorBidi"/>
          <w:sz w:val="22"/>
          <w:szCs w:val="22"/>
        </w:rPr>
        <w:t>YoungMinds</w:t>
      </w:r>
      <w:proofErr w:type="spellEnd"/>
      <w:r w:rsidRPr="00DC5507">
        <w:rPr>
          <w:rFonts w:asciiTheme="minorBidi" w:hAnsiTheme="minorBidi"/>
          <w:sz w:val="22"/>
          <w:szCs w:val="22"/>
        </w:rPr>
        <w:t xml:space="preserve"> (2024) </w:t>
      </w:r>
      <w:r w:rsidRPr="00DC5507">
        <w:rPr>
          <w:rFonts w:asciiTheme="minorBidi" w:hAnsiTheme="minorBidi"/>
          <w:i/>
          <w:iCs/>
          <w:sz w:val="22"/>
          <w:szCs w:val="22"/>
        </w:rPr>
        <w:t>Young People's Mental Health</w:t>
      </w:r>
      <w:r w:rsidRPr="00DC5507">
        <w:rPr>
          <w:rFonts w:asciiTheme="minorBidi" w:hAnsiTheme="minorBidi"/>
          <w:sz w:val="22"/>
          <w:szCs w:val="22"/>
        </w:rPr>
        <w:t xml:space="preserve">. Available at: </w:t>
      </w:r>
      <w:hyperlink r:id="rId21" w:history="1">
        <w:r w:rsidRPr="00DC5507">
          <w:rPr>
            <w:rStyle w:val="Hyperlink"/>
            <w:rFonts w:asciiTheme="minorBidi" w:hAnsiTheme="minorBidi"/>
            <w:sz w:val="22"/>
            <w:szCs w:val="22"/>
          </w:rPr>
          <w:t>https://www.youngminds.org.uk/</w:t>
        </w:r>
      </w:hyperlink>
      <w:r w:rsidRPr="00DC5507">
        <w:rPr>
          <w:rFonts w:asciiTheme="minorBidi" w:hAnsiTheme="minorBidi"/>
          <w:sz w:val="22"/>
          <w:szCs w:val="22"/>
        </w:rPr>
        <w:t xml:space="preserve"> (Accessed: 10 June 2026).</w:t>
      </w:r>
    </w:p>
    <w:p w14:paraId="7B1AE974" w14:textId="77777777" w:rsidR="00E62A96" w:rsidRPr="00DC5507" w:rsidRDefault="00E62A96" w:rsidP="00DC5507">
      <w:pPr>
        <w:spacing w:line="360" w:lineRule="auto"/>
        <w:rPr>
          <w:rFonts w:asciiTheme="minorBidi" w:hAnsiTheme="minorBidi"/>
          <w:sz w:val="22"/>
          <w:szCs w:val="22"/>
        </w:rPr>
      </w:pPr>
    </w:p>
    <w:sectPr w:rsidR="00E62A96" w:rsidRPr="00DC550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F606C4"/>
    <w:multiLevelType w:val="multilevel"/>
    <w:tmpl w:val="97703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32C0401"/>
    <w:multiLevelType w:val="multilevel"/>
    <w:tmpl w:val="7BAC1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60957111">
    <w:abstractNumId w:val="1"/>
  </w:num>
  <w:num w:numId="2" w16cid:durableId="69818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A96"/>
    <w:rsid w:val="00067517"/>
    <w:rsid w:val="0007060C"/>
    <w:rsid w:val="00072A71"/>
    <w:rsid w:val="000A60EF"/>
    <w:rsid w:val="000C5859"/>
    <w:rsid w:val="000F3166"/>
    <w:rsid w:val="00153B54"/>
    <w:rsid w:val="001874FE"/>
    <w:rsid w:val="00193648"/>
    <w:rsid w:val="002919C1"/>
    <w:rsid w:val="002E421B"/>
    <w:rsid w:val="00305993"/>
    <w:rsid w:val="00326D64"/>
    <w:rsid w:val="0039182A"/>
    <w:rsid w:val="00394DDC"/>
    <w:rsid w:val="00416D30"/>
    <w:rsid w:val="00433CB0"/>
    <w:rsid w:val="00437C46"/>
    <w:rsid w:val="00474E13"/>
    <w:rsid w:val="005106DF"/>
    <w:rsid w:val="00556FC1"/>
    <w:rsid w:val="005570BA"/>
    <w:rsid w:val="006A0DEA"/>
    <w:rsid w:val="00714259"/>
    <w:rsid w:val="007306AB"/>
    <w:rsid w:val="007C3567"/>
    <w:rsid w:val="00885094"/>
    <w:rsid w:val="00893F95"/>
    <w:rsid w:val="008B30FE"/>
    <w:rsid w:val="009018A9"/>
    <w:rsid w:val="009119BA"/>
    <w:rsid w:val="00937A4A"/>
    <w:rsid w:val="00972DAE"/>
    <w:rsid w:val="009E5F5D"/>
    <w:rsid w:val="00A01B6F"/>
    <w:rsid w:val="00A66568"/>
    <w:rsid w:val="00B270E9"/>
    <w:rsid w:val="00B61702"/>
    <w:rsid w:val="00B80ECD"/>
    <w:rsid w:val="00BC237E"/>
    <w:rsid w:val="00CA434B"/>
    <w:rsid w:val="00CD7958"/>
    <w:rsid w:val="00CE05C2"/>
    <w:rsid w:val="00CF44C4"/>
    <w:rsid w:val="00D012DA"/>
    <w:rsid w:val="00D10775"/>
    <w:rsid w:val="00D167BE"/>
    <w:rsid w:val="00D2785A"/>
    <w:rsid w:val="00D46051"/>
    <w:rsid w:val="00D604A3"/>
    <w:rsid w:val="00DC5507"/>
    <w:rsid w:val="00DD0E34"/>
    <w:rsid w:val="00DE13A7"/>
    <w:rsid w:val="00E2227D"/>
    <w:rsid w:val="00E62A96"/>
    <w:rsid w:val="00E719D1"/>
    <w:rsid w:val="00E77B7C"/>
    <w:rsid w:val="00EE346A"/>
    <w:rsid w:val="00F3720A"/>
    <w:rsid w:val="00F71D12"/>
    <w:rsid w:val="00F822B7"/>
    <w:rsid w:val="00FC3A12"/>
    <w:rsid w:val="00FF51E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562FC18E"/>
  <w15:chartTrackingRefBased/>
  <w15:docId w15:val="{9C804272-1997-443E-959C-39DB80498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2A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2A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2A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2A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2A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2A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2A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2A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2A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A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2A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2A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2A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2A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2A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2A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2A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2A96"/>
    <w:rPr>
      <w:rFonts w:eastAsiaTheme="majorEastAsia" w:cstheme="majorBidi"/>
      <w:color w:val="272727" w:themeColor="text1" w:themeTint="D8"/>
    </w:rPr>
  </w:style>
  <w:style w:type="paragraph" w:styleId="Title">
    <w:name w:val="Title"/>
    <w:basedOn w:val="Normal"/>
    <w:next w:val="Normal"/>
    <w:link w:val="TitleChar"/>
    <w:uiPriority w:val="10"/>
    <w:qFormat/>
    <w:rsid w:val="00E62A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2A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2A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2A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2A96"/>
    <w:pPr>
      <w:spacing w:before="160"/>
      <w:jc w:val="center"/>
    </w:pPr>
    <w:rPr>
      <w:i/>
      <w:iCs/>
      <w:color w:val="404040" w:themeColor="text1" w:themeTint="BF"/>
    </w:rPr>
  </w:style>
  <w:style w:type="character" w:customStyle="1" w:styleId="QuoteChar">
    <w:name w:val="Quote Char"/>
    <w:basedOn w:val="DefaultParagraphFont"/>
    <w:link w:val="Quote"/>
    <w:uiPriority w:val="29"/>
    <w:rsid w:val="00E62A96"/>
    <w:rPr>
      <w:i/>
      <w:iCs/>
      <w:color w:val="404040" w:themeColor="text1" w:themeTint="BF"/>
    </w:rPr>
  </w:style>
  <w:style w:type="paragraph" w:styleId="ListParagraph">
    <w:name w:val="List Paragraph"/>
    <w:basedOn w:val="Normal"/>
    <w:uiPriority w:val="34"/>
    <w:qFormat/>
    <w:rsid w:val="00E62A96"/>
    <w:pPr>
      <w:ind w:left="720"/>
      <w:contextualSpacing/>
    </w:pPr>
  </w:style>
  <w:style w:type="character" w:styleId="IntenseEmphasis">
    <w:name w:val="Intense Emphasis"/>
    <w:basedOn w:val="DefaultParagraphFont"/>
    <w:uiPriority w:val="21"/>
    <w:qFormat/>
    <w:rsid w:val="00E62A96"/>
    <w:rPr>
      <w:i/>
      <w:iCs/>
      <w:color w:val="0F4761" w:themeColor="accent1" w:themeShade="BF"/>
    </w:rPr>
  </w:style>
  <w:style w:type="paragraph" w:styleId="IntenseQuote">
    <w:name w:val="Intense Quote"/>
    <w:basedOn w:val="Normal"/>
    <w:next w:val="Normal"/>
    <w:link w:val="IntenseQuoteChar"/>
    <w:uiPriority w:val="30"/>
    <w:qFormat/>
    <w:rsid w:val="00E62A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2A96"/>
    <w:rPr>
      <w:i/>
      <w:iCs/>
      <w:color w:val="0F4761" w:themeColor="accent1" w:themeShade="BF"/>
    </w:rPr>
  </w:style>
  <w:style w:type="character" w:styleId="IntenseReference">
    <w:name w:val="Intense Reference"/>
    <w:basedOn w:val="DefaultParagraphFont"/>
    <w:uiPriority w:val="32"/>
    <w:qFormat/>
    <w:rsid w:val="00E62A96"/>
    <w:rPr>
      <w:b/>
      <w:bCs/>
      <w:smallCaps/>
      <w:color w:val="0F4761" w:themeColor="accent1" w:themeShade="BF"/>
      <w:spacing w:val="5"/>
    </w:rPr>
  </w:style>
  <w:style w:type="character" w:styleId="Hyperlink">
    <w:name w:val="Hyperlink"/>
    <w:basedOn w:val="DefaultParagraphFont"/>
    <w:uiPriority w:val="99"/>
    <w:unhideWhenUsed/>
    <w:rsid w:val="00972DAE"/>
    <w:rPr>
      <w:color w:val="467886" w:themeColor="hyperlink"/>
      <w:u w:val="single"/>
    </w:rPr>
  </w:style>
  <w:style w:type="character" w:styleId="UnresolvedMention">
    <w:name w:val="Unresolved Mention"/>
    <w:basedOn w:val="DefaultParagraphFont"/>
    <w:uiPriority w:val="99"/>
    <w:semiHidden/>
    <w:unhideWhenUsed/>
    <w:rsid w:val="00972DAE"/>
    <w:rPr>
      <w:color w:val="605E5C"/>
      <w:shd w:val="clear" w:color="auto" w:fill="E1DFDD"/>
    </w:rPr>
  </w:style>
  <w:style w:type="paragraph" w:styleId="NormalWeb">
    <w:name w:val="Normal (Web)"/>
    <w:basedOn w:val="Normal"/>
    <w:uiPriority w:val="99"/>
    <w:semiHidden/>
    <w:unhideWhenUsed/>
    <w:rsid w:val="00D604A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Colors" Target="diagrams/colors1.xml"/><Relationship Id="rId18" Type="http://schemas.openxmlformats.org/officeDocument/2006/relationships/hyperlink" Target="https://www.england.nhs.uk/" TargetMode="External"/><Relationship Id="rId3" Type="http://schemas.openxmlformats.org/officeDocument/2006/relationships/customXml" Target="../customXml/item3.xml"/><Relationship Id="rId21" Type="http://schemas.openxmlformats.org/officeDocument/2006/relationships/hyperlink" Target="https://www.youngminds.org.uk/" TargetMode="External"/><Relationship Id="rId7" Type="http://schemas.openxmlformats.org/officeDocument/2006/relationships/settings" Target="settings.xml"/><Relationship Id="rId12" Type="http://schemas.openxmlformats.org/officeDocument/2006/relationships/diagramQuickStyle" Target="diagrams/quickStyle1.xml"/><Relationship Id="rId17" Type="http://schemas.openxmlformats.org/officeDocument/2006/relationships/hyperlink" Target="https://www.england.nhs.uk/long-read/nhs-equality-diversity-and-inclusion-improvement-plan/" TargetMode="External"/><Relationship Id="rId2" Type="http://schemas.openxmlformats.org/officeDocument/2006/relationships/customXml" Target="../customXml/item2.xml"/><Relationship Id="rId16" Type="http://schemas.openxmlformats.org/officeDocument/2006/relationships/hyperlink" Target="https://nationalcareers.service.gov.uk/" TargetMode="External"/><Relationship Id="rId20" Type="http://schemas.openxmlformats.org/officeDocument/2006/relationships/hyperlink" Target="https://www.skillsforcare.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Layout" Target="diagrams/layout1.xml"/><Relationship Id="rId5" Type="http://schemas.openxmlformats.org/officeDocument/2006/relationships/numbering" Target="numbering.xml"/><Relationship Id="rId15" Type="http://schemas.openxmlformats.org/officeDocument/2006/relationships/hyperlink" Target="https://www.linkedin.com/" TargetMode="External"/><Relationship Id="rId23" Type="http://schemas.openxmlformats.org/officeDocument/2006/relationships/theme" Target="theme/theme1.xml"/><Relationship Id="rId10" Type="http://schemas.openxmlformats.org/officeDocument/2006/relationships/diagramData" Target="diagrams/data1.xml"/><Relationship Id="rId19" Type="http://schemas.openxmlformats.org/officeDocument/2006/relationships/hyperlink" Target="https://www.england.nhs.uk/mental-health/children-and-young-people/"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E00F098-B11A-4375-8FD5-B02F4E3D13DD}" type="doc">
      <dgm:prSet loTypeId="urn:microsoft.com/office/officeart/2005/8/layout/radial2" loCatId="relationship" qsTypeId="urn:microsoft.com/office/officeart/2005/8/quickstyle/3d1" qsCatId="3D" csTypeId="urn:microsoft.com/office/officeart/2005/8/colors/colorful1" csCatId="colorful" phldr="1"/>
      <dgm:spPr/>
      <dgm:t>
        <a:bodyPr/>
        <a:lstStyle/>
        <a:p>
          <a:endParaRPr lang="en-GB"/>
        </a:p>
      </dgm:t>
    </dgm:pt>
    <dgm:pt modelId="{3C8CC116-4903-4E0B-8348-8822A58AB457}">
      <dgm:prSet phldrT="[Text]"/>
      <dgm:spPr/>
      <dgm:t>
        <a:bodyPr/>
        <a:lstStyle/>
        <a:p>
          <a:r>
            <a:rPr lang="en-US"/>
            <a:t>career Nerwork</a:t>
          </a:r>
          <a:endParaRPr lang="en-GB"/>
        </a:p>
      </dgm:t>
    </dgm:pt>
    <dgm:pt modelId="{4473160D-E97B-4BD4-891A-617A9FFD577C}" type="parTrans" cxnId="{B3E6E17E-AA00-4D1A-AEC4-6A1CEF12152C}">
      <dgm:prSet/>
      <dgm:spPr/>
      <dgm:t>
        <a:bodyPr/>
        <a:lstStyle/>
        <a:p>
          <a:endParaRPr lang="en-GB"/>
        </a:p>
      </dgm:t>
    </dgm:pt>
    <dgm:pt modelId="{820C7587-FF7C-4895-A14C-52B5D22EBCE3}" type="sibTrans" cxnId="{B3E6E17E-AA00-4D1A-AEC4-6A1CEF12152C}">
      <dgm:prSet/>
      <dgm:spPr/>
      <dgm:t>
        <a:bodyPr/>
        <a:lstStyle/>
        <a:p>
          <a:endParaRPr lang="en-GB"/>
        </a:p>
      </dgm:t>
    </dgm:pt>
    <dgm:pt modelId="{1F421E45-7EE1-4A16-982F-945A3F6C4621}">
      <dgm:prSet phldrT="[Text]"/>
      <dgm:spPr/>
      <dgm:t>
        <a:bodyPr/>
        <a:lstStyle/>
        <a:p>
          <a:pPr algn="l">
            <a:buNone/>
          </a:pPr>
          <a:r>
            <a:rPr lang="en-GB"/>
            <a:t>• University</a:t>
          </a:r>
          <a:br>
            <a:rPr lang="en-GB"/>
          </a:br>
          <a:r>
            <a:rPr lang="en-GB"/>
            <a:t>• Tutors</a:t>
          </a:r>
          <a:br>
            <a:rPr lang="en-GB"/>
          </a:br>
          <a:r>
            <a:rPr lang="en-GB"/>
            <a:t>• Careers Adviser</a:t>
          </a:r>
          <a:br>
            <a:rPr lang="en-GB"/>
          </a:br>
          <a:r>
            <a:rPr lang="en-GB"/>
            <a:t>• Lecturers</a:t>
          </a:r>
        </a:p>
      </dgm:t>
    </dgm:pt>
    <dgm:pt modelId="{B2B8C8B9-86FC-4810-9871-6DB4DB449160}" type="parTrans" cxnId="{1C4A5DCB-A387-42F6-BEEB-07540A1B2403}">
      <dgm:prSet/>
      <dgm:spPr/>
      <dgm:t>
        <a:bodyPr/>
        <a:lstStyle/>
        <a:p>
          <a:endParaRPr lang="en-GB"/>
        </a:p>
      </dgm:t>
    </dgm:pt>
    <dgm:pt modelId="{BCDDBBE5-0437-426A-850A-C3DEE82C4636}" type="sibTrans" cxnId="{1C4A5DCB-A387-42F6-BEEB-07540A1B2403}">
      <dgm:prSet/>
      <dgm:spPr/>
      <dgm:t>
        <a:bodyPr/>
        <a:lstStyle/>
        <a:p>
          <a:endParaRPr lang="en-GB"/>
        </a:p>
      </dgm:t>
    </dgm:pt>
    <dgm:pt modelId="{1DA2CFEF-0868-473E-AEE9-8AA3BFDF5473}">
      <dgm:prSet phldrT="[Text]"/>
      <dgm:spPr/>
      <dgm:t>
        <a:bodyPr/>
        <a:lstStyle/>
        <a:p>
          <a:pPr>
            <a:buNone/>
          </a:pPr>
          <a:r>
            <a:rPr lang="en-GB"/>
            <a:t>Support Network</a:t>
          </a:r>
        </a:p>
      </dgm:t>
    </dgm:pt>
    <dgm:pt modelId="{A6721BAD-3A67-4B8B-A4D5-5527E90F028C}" type="parTrans" cxnId="{0F6EA8AD-AE96-4A3C-A62F-B9C4FB30FEDD}">
      <dgm:prSet/>
      <dgm:spPr/>
      <dgm:t>
        <a:bodyPr/>
        <a:lstStyle/>
        <a:p>
          <a:endParaRPr lang="en-GB"/>
        </a:p>
      </dgm:t>
    </dgm:pt>
    <dgm:pt modelId="{7C0E50BB-56AE-4B2F-BBB2-4D58EBBBF833}" type="sibTrans" cxnId="{0F6EA8AD-AE96-4A3C-A62F-B9C4FB30FEDD}">
      <dgm:prSet/>
      <dgm:spPr/>
      <dgm:t>
        <a:bodyPr/>
        <a:lstStyle/>
        <a:p>
          <a:endParaRPr lang="en-GB"/>
        </a:p>
      </dgm:t>
    </dgm:pt>
    <dgm:pt modelId="{6D0F40EC-8672-4DA3-815B-B1F04C4CFA9C}">
      <dgm:prSet phldrT="[Text]"/>
      <dgm:spPr/>
      <dgm:t>
        <a:bodyPr/>
        <a:lstStyle/>
        <a:p>
          <a:pPr>
            <a:buNone/>
          </a:pPr>
          <a:br>
            <a:rPr lang="en-GB"/>
          </a:br>
          <a:r>
            <a:rPr lang="en-GB"/>
            <a:t>• Husband</a:t>
          </a:r>
          <a:br>
            <a:rPr lang="en-GB"/>
          </a:br>
          <a:r>
            <a:rPr lang="en-GB"/>
            <a:t>• Parants and Family</a:t>
          </a:r>
        </a:p>
      </dgm:t>
    </dgm:pt>
    <dgm:pt modelId="{38030FB0-EB23-4090-B1EC-EA2EFFFDD4BB}" type="parTrans" cxnId="{8491FD25-E7BA-4B2D-8B03-116E1757114D}">
      <dgm:prSet/>
      <dgm:spPr/>
      <dgm:t>
        <a:bodyPr/>
        <a:lstStyle/>
        <a:p>
          <a:endParaRPr lang="en-GB"/>
        </a:p>
      </dgm:t>
    </dgm:pt>
    <dgm:pt modelId="{C1761C79-4C27-4BB7-93B5-658416C168EB}" type="sibTrans" cxnId="{8491FD25-E7BA-4B2D-8B03-116E1757114D}">
      <dgm:prSet/>
      <dgm:spPr/>
      <dgm:t>
        <a:bodyPr/>
        <a:lstStyle/>
        <a:p>
          <a:endParaRPr lang="en-GB"/>
        </a:p>
      </dgm:t>
    </dgm:pt>
    <dgm:pt modelId="{CCF5B36C-BD82-4092-AD10-228F44BDCF1C}">
      <dgm:prSet phldrT="[Text]"/>
      <dgm:spPr/>
      <dgm:t>
        <a:bodyPr/>
        <a:lstStyle/>
        <a:p>
          <a:pPr>
            <a:buNone/>
          </a:pPr>
          <a:r>
            <a:rPr lang="en-GB"/>
            <a:t>Arabic Language Network</a:t>
          </a:r>
        </a:p>
      </dgm:t>
    </dgm:pt>
    <dgm:pt modelId="{CDDC8E21-7960-420C-93BF-B18FE998DCCA}" type="parTrans" cxnId="{645816F9-95C0-4AD4-8443-865FDA59F718}">
      <dgm:prSet/>
      <dgm:spPr/>
      <dgm:t>
        <a:bodyPr/>
        <a:lstStyle/>
        <a:p>
          <a:endParaRPr lang="en-GB"/>
        </a:p>
      </dgm:t>
    </dgm:pt>
    <dgm:pt modelId="{B6E619D1-9805-44CE-B46A-1F11C070C682}" type="sibTrans" cxnId="{645816F9-95C0-4AD4-8443-865FDA59F718}">
      <dgm:prSet/>
      <dgm:spPr/>
      <dgm:t>
        <a:bodyPr/>
        <a:lstStyle/>
        <a:p>
          <a:endParaRPr lang="en-GB"/>
        </a:p>
      </dgm:t>
    </dgm:pt>
    <dgm:pt modelId="{18A78C4B-AFF5-4CDD-B760-859743BFC783}">
      <dgm:prSet phldrT="[Text]"/>
      <dgm:spPr/>
      <dgm:t>
        <a:bodyPr/>
        <a:lstStyle/>
        <a:p>
          <a:pPr>
            <a:buNone/>
          </a:pPr>
          <a:r>
            <a:rPr lang="en-GB"/>
            <a:t>• Arabic Language Studies</a:t>
          </a:r>
          <a:br>
            <a:rPr lang="en-GB"/>
          </a:br>
          <a:r>
            <a:rPr lang="en-GB"/>
            <a:t>• Arabic Speaking Community</a:t>
          </a:r>
        </a:p>
      </dgm:t>
    </dgm:pt>
    <dgm:pt modelId="{03660313-98E3-4915-9DA3-6B4D9B580C3A}" type="parTrans" cxnId="{25224314-F031-4E0A-815C-E7C1DD2996D2}">
      <dgm:prSet/>
      <dgm:spPr/>
      <dgm:t>
        <a:bodyPr/>
        <a:lstStyle/>
        <a:p>
          <a:endParaRPr lang="en-GB"/>
        </a:p>
      </dgm:t>
    </dgm:pt>
    <dgm:pt modelId="{D12E6A3A-E8C5-47AB-B4FE-C4CD1AB2A37A}" type="sibTrans" cxnId="{25224314-F031-4E0A-815C-E7C1DD2996D2}">
      <dgm:prSet/>
      <dgm:spPr/>
      <dgm:t>
        <a:bodyPr/>
        <a:lstStyle/>
        <a:p>
          <a:endParaRPr lang="en-GB"/>
        </a:p>
      </dgm:t>
    </dgm:pt>
    <dgm:pt modelId="{F5538C87-C22D-40BC-B293-1DD48D708D0D}">
      <dgm:prSet phldrT="[Text]"/>
      <dgm:spPr/>
      <dgm:t>
        <a:bodyPr/>
        <a:lstStyle/>
        <a:p>
          <a:pPr>
            <a:buNone/>
          </a:pPr>
          <a:r>
            <a:rPr lang="en-GB"/>
            <a:t>Social Network</a:t>
          </a:r>
        </a:p>
      </dgm:t>
    </dgm:pt>
    <dgm:pt modelId="{8704EA0E-0617-48D3-8CC9-712FCC8243F0}" type="parTrans" cxnId="{F42C31D9-6909-4727-AB02-2CE698963053}">
      <dgm:prSet/>
      <dgm:spPr/>
      <dgm:t>
        <a:bodyPr/>
        <a:lstStyle/>
        <a:p>
          <a:endParaRPr lang="en-GB"/>
        </a:p>
      </dgm:t>
    </dgm:pt>
    <dgm:pt modelId="{128A847E-A970-4B4B-800C-9C12A175249D}" type="sibTrans" cxnId="{F42C31D9-6909-4727-AB02-2CE698963053}">
      <dgm:prSet/>
      <dgm:spPr/>
      <dgm:t>
        <a:bodyPr/>
        <a:lstStyle/>
        <a:p>
          <a:endParaRPr lang="en-GB"/>
        </a:p>
      </dgm:t>
    </dgm:pt>
    <dgm:pt modelId="{28B1D07E-43D8-47BE-891B-B99E0AE049DA}">
      <dgm:prSet phldrT="[Text]"/>
      <dgm:spPr/>
      <dgm:t>
        <a:bodyPr/>
        <a:lstStyle/>
        <a:p>
          <a:pPr>
            <a:buNone/>
          </a:pPr>
          <a:endParaRPr lang="en-GB"/>
        </a:p>
      </dgm:t>
    </dgm:pt>
    <dgm:pt modelId="{01E096C1-0BCB-4377-99AA-3E5751D7B46B}" type="parTrans" cxnId="{A4BEBD5D-1276-4DD2-ADF2-83346DCB2AA0}">
      <dgm:prSet/>
      <dgm:spPr/>
      <dgm:t>
        <a:bodyPr/>
        <a:lstStyle/>
        <a:p>
          <a:endParaRPr lang="en-GB"/>
        </a:p>
      </dgm:t>
    </dgm:pt>
    <dgm:pt modelId="{2907D501-C136-4E38-B0AD-51954E7BB451}" type="sibTrans" cxnId="{A4BEBD5D-1276-4DD2-ADF2-83346DCB2AA0}">
      <dgm:prSet/>
      <dgm:spPr/>
      <dgm:t>
        <a:bodyPr/>
        <a:lstStyle/>
        <a:p>
          <a:endParaRPr lang="en-GB"/>
        </a:p>
      </dgm:t>
    </dgm:pt>
    <dgm:pt modelId="{8407ACFC-06C1-451C-9643-7AFB55A6316E}">
      <dgm:prSet/>
      <dgm:spPr/>
      <dgm:t>
        <a:bodyPr/>
        <a:lstStyle/>
        <a:p>
          <a:pPr>
            <a:buNone/>
          </a:pPr>
          <a:r>
            <a:rPr lang="en-GB"/>
            <a:t>Community Network</a:t>
          </a:r>
        </a:p>
      </dgm:t>
    </dgm:pt>
    <dgm:pt modelId="{46F1B376-F4D0-414D-8BEB-B6F616CEFB9C}" type="parTrans" cxnId="{3F138F70-A323-44B1-AFF5-4A2CE84BD5E1}">
      <dgm:prSet/>
      <dgm:spPr/>
      <dgm:t>
        <a:bodyPr/>
        <a:lstStyle/>
        <a:p>
          <a:endParaRPr lang="en-GB"/>
        </a:p>
      </dgm:t>
    </dgm:pt>
    <dgm:pt modelId="{D6DCE6CB-EA78-42DA-97CC-7B9707F7A59C}" type="sibTrans" cxnId="{3F138F70-A323-44B1-AFF5-4A2CE84BD5E1}">
      <dgm:prSet/>
      <dgm:spPr/>
      <dgm:t>
        <a:bodyPr/>
        <a:lstStyle/>
        <a:p>
          <a:endParaRPr lang="en-GB"/>
        </a:p>
      </dgm:t>
    </dgm:pt>
    <dgm:pt modelId="{E168A07A-E99C-4688-BCF3-1F6900CD3793}">
      <dgm:prSet phldrT="[Text]"/>
      <dgm:spPr/>
      <dgm:t>
        <a:bodyPr/>
        <a:lstStyle/>
        <a:p>
          <a:pPr>
            <a:buNone/>
          </a:pPr>
          <a:r>
            <a:rPr lang="en-GB"/>
            <a:t>• Volunteer Groups</a:t>
          </a:r>
          <a:br>
            <a:rPr lang="en-GB"/>
          </a:br>
          <a:r>
            <a:rPr lang="en-GB"/>
            <a:t>• Community Centre</a:t>
          </a:r>
          <a:br>
            <a:rPr lang="en-GB"/>
          </a:br>
          <a:r>
            <a:rPr lang="en-GB"/>
            <a:t>• Local Library</a:t>
          </a:r>
        </a:p>
      </dgm:t>
    </dgm:pt>
    <dgm:pt modelId="{B416571E-8CC3-4AA9-8BD5-CD717D1E584B}" type="parTrans" cxnId="{2EE58749-C98E-425D-9565-9D3BA58DE419}">
      <dgm:prSet/>
      <dgm:spPr/>
      <dgm:t>
        <a:bodyPr/>
        <a:lstStyle/>
        <a:p>
          <a:endParaRPr lang="en-GB"/>
        </a:p>
      </dgm:t>
    </dgm:pt>
    <dgm:pt modelId="{3E4CEC2F-2C89-4080-ADBF-77110A230054}" type="sibTrans" cxnId="{2EE58749-C98E-425D-9565-9D3BA58DE419}">
      <dgm:prSet/>
      <dgm:spPr/>
      <dgm:t>
        <a:bodyPr/>
        <a:lstStyle/>
        <a:p>
          <a:endParaRPr lang="en-GB"/>
        </a:p>
      </dgm:t>
    </dgm:pt>
    <dgm:pt modelId="{CDDC7614-38A8-45F0-A4FA-AB8C9537F0DB}">
      <dgm:prSet phldrT="[Text]"/>
      <dgm:spPr/>
      <dgm:t>
        <a:bodyPr/>
        <a:lstStyle/>
        <a:p>
          <a:pPr>
            <a:buNone/>
          </a:pPr>
          <a:r>
            <a:rPr lang="en-GB"/>
            <a:t>• Friends</a:t>
          </a:r>
          <a:br>
            <a:rPr lang="en-GB"/>
          </a:br>
          <a:r>
            <a:rPr lang="en-GB"/>
            <a:t>• Classmates</a:t>
          </a:r>
          <a:br>
            <a:rPr lang="en-GB"/>
          </a:br>
          <a:r>
            <a:rPr lang="en-GB"/>
            <a:t>• Neighbours</a:t>
          </a:r>
        </a:p>
      </dgm:t>
    </dgm:pt>
    <dgm:pt modelId="{EC616461-4A76-452A-A292-FE1FFD43DEEC}" type="parTrans" cxnId="{DBA50E20-45DA-441B-82B7-733B8AF85758}">
      <dgm:prSet/>
      <dgm:spPr/>
      <dgm:t>
        <a:bodyPr/>
        <a:lstStyle/>
        <a:p>
          <a:endParaRPr lang="en-GB"/>
        </a:p>
      </dgm:t>
    </dgm:pt>
    <dgm:pt modelId="{DDE8763A-402B-47D6-8DD8-CC00ACEDB6D9}" type="sibTrans" cxnId="{DBA50E20-45DA-441B-82B7-733B8AF85758}">
      <dgm:prSet/>
      <dgm:spPr/>
      <dgm:t>
        <a:bodyPr/>
        <a:lstStyle/>
        <a:p>
          <a:endParaRPr lang="en-GB"/>
        </a:p>
      </dgm:t>
    </dgm:pt>
    <dgm:pt modelId="{2774F780-05F8-4167-884C-38AD03FE5216}" type="pres">
      <dgm:prSet presAssocID="{3E00F098-B11A-4375-8FD5-B02F4E3D13DD}" presName="composite" presStyleCnt="0">
        <dgm:presLayoutVars>
          <dgm:chMax val="5"/>
          <dgm:dir/>
          <dgm:animLvl val="ctr"/>
          <dgm:resizeHandles val="exact"/>
        </dgm:presLayoutVars>
      </dgm:prSet>
      <dgm:spPr/>
    </dgm:pt>
    <dgm:pt modelId="{2612BFE4-F97D-45C8-81A9-483A59D31E11}" type="pres">
      <dgm:prSet presAssocID="{3E00F098-B11A-4375-8FD5-B02F4E3D13DD}" presName="cycle" presStyleCnt="0"/>
      <dgm:spPr/>
    </dgm:pt>
    <dgm:pt modelId="{D21FEBC2-7788-495E-BDA9-5D2374E674C5}" type="pres">
      <dgm:prSet presAssocID="{3E00F098-B11A-4375-8FD5-B02F4E3D13DD}" presName="centerShape" presStyleCnt="0"/>
      <dgm:spPr/>
    </dgm:pt>
    <dgm:pt modelId="{6867E5F8-8855-4398-8C88-8F3D3D13A4AF}" type="pres">
      <dgm:prSet presAssocID="{3E00F098-B11A-4375-8FD5-B02F4E3D13DD}" presName="connSite" presStyleLbl="node1" presStyleIdx="0" presStyleCnt="6"/>
      <dgm:spPr/>
    </dgm:pt>
    <dgm:pt modelId="{6B0FEF34-F235-4985-9734-E22D84787160}" type="pres">
      <dgm:prSet presAssocID="{3E00F098-B11A-4375-8FD5-B02F4E3D13DD}" presName="visible" presStyleLbl="node1" presStyleIdx="0" presStyleCnt="6" custLinFactNeighborX="-5394" custLinFactNeighborY="1833"/>
      <dgm:spPr/>
    </dgm:pt>
    <dgm:pt modelId="{92037946-57A3-428A-BE56-7477BCD9DB78}" type="pres">
      <dgm:prSet presAssocID="{4473160D-E97B-4BD4-891A-617A9FFD577C}" presName="Name25" presStyleLbl="parChTrans1D1" presStyleIdx="0" presStyleCnt="5"/>
      <dgm:spPr/>
    </dgm:pt>
    <dgm:pt modelId="{DADE0072-774F-4E5E-BEBA-9A350CADF52E}" type="pres">
      <dgm:prSet presAssocID="{3C8CC116-4903-4E0B-8348-8822A58AB457}" presName="node" presStyleCnt="0"/>
      <dgm:spPr/>
    </dgm:pt>
    <dgm:pt modelId="{80B3A93F-BFF8-49BB-BE88-2859FF613D9A}" type="pres">
      <dgm:prSet presAssocID="{3C8CC116-4903-4E0B-8348-8822A58AB457}" presName="parentNode" presStyleLbl="node1" presStyleIdx="1" presStyleCnt="6" custLinFactNeighborX="2275" custLinFactNeighborY="-156">
        <dgm:presLayoutVars>
          <dgm:chMax val="1"/>
          <dgm:bulletEnabled val="1"/>
        </dgm:presLayoutVars>
      </dgm:prSet>
      <dgm:spPr/>
    </dgm:pt>
    <dgm:pt modelId="{881DD0C7-4383-454A-AF92-ABDF04E7328B}" type="pres">
      <dgm:prSet presAssocID="{3C8CC116-4903-4E0B-8348-8822A58AB457}" presName="childNode" presStyleLbl="revTx" presStyleIdx="0" presStyleCnt="5">
        <dgm:presLayoutVars>
          <dgm:bulletEnabled val="1"/>
        </dgm:presLayoutVars>
      </dgm:prSet>
      <dgm:spPr/>
    </dgm:pt>
    <dgm:pt modelId="{4EA11AB2-5C6B-4274-93CD-802E5F821AAD}" type="pres">
      <dgm:prSet presAssocID="{A6721BAD-3A67-4B8B-A4D5-5527E90F028C}" presName="Name25" presStyleLbl="parChTrans1D1" presStyleIdx="1" presStyleCnt="5"/>
      <dgm:spPr/>
    </dgm:pt>
    <dgm:pt modelId="{56E0BB31-CABB-4E60-AF2D-464112A5CE36}" type="pres">
      <dgm:prSet presAssocID="{1DA2CFEF-0868-473E-AEE9-8AA3BFDF5473}" presName="node" presStyleCnt="0"/>
      <dgm:spPr/>
    </dgm:pt>
    <dgm:pt modelId="{D05FDC63-B770-46C2-B6BB-623A995A6587}" type="pres">
      <dgm:prSet presAssocID="{1DA2CFEF-0868-473E-AEE9-8AA3BFDF5473}" presName="parentNode" presStyleLbl="node1" presStyleIdx="2" presStyleCnt="6">
        <dgm:presLayoutVars>
          <dgm:chMax val="1"/>
          <dgm:bulletEnabled val="1"/>
        </dgm:presLayoutVars>
      </dgm:prSet>
      <dgm:spPr/>
    </dgm:pt>
    <dgm:pt modelId="{1A068E70-E5DD-43AF-9C93-30BC5E10AECF}" type="pres">
      <dgm:prSet presAssocID="{1DA2CFEF-0868-473E-AEE9-8AA3BFDF5473}" presName="childNode" presStyleLbl="revTx" presStyleIdx="1" presStyleCnt="5">
        <dgm:presLayoutVars>
          <dgm:bulletEnabled val="1"/>
        </dgm:presLayoutVars>
      </dgm:prSet>
      <dgm:spPr/>
    </dgm:pt>
    <dgm:pt modelId="{72DD0225-D80F-44BC-A322-06972C957C54}" type="pres">
      <dgm:prSet presAssocID="{8704EA0E-0617-48D3-8CC9-712FCC8243F0}" presName="Name25" presStyleLbl="parChTrans1D1" presStyleIdx="2" presStyleCnt="5"/>
      <dgm:spPr/>
    </dgm:pt>
    <dgm:pt modelId="{8F64A19C-72BE-4530-814F-2F83AA45F484}" type="pres">
      <dgm:prSet presAssocID="{F5538C87-C22D-40BC-B293-1DD48D708D0D}" presName="node" presStyleCnt="0"/>
      <dgm:spPr/>
    </dgm:pt>
    <dgm:pt modelId="{D4AACEE9-51B6-4601-982D-D103FD38DC1B}" type="pres">
      <dgm:prSet presAssocID="{F5538C87-C22D-40BC-B293-1DD48D708D0D}" presName="parentNode" presStyleLbl="node1" presStyleIdx="3" presStyleCnt="6">
        <dgm:presLayoutVars>
          <dgm:chMax val="1"/>
          <dgm:bulletEnabled val="1"/>
        </dgm:presLayoutVars>
      </dgm:prSet>
      <dgm:spPr/>
    </dgm:pt>
    <dgm:pt modelId="{9C347F2C-6C15-4A4B-97F6-F0B8043AAEE1}" type="pres">
      <dgm:prSet presAssocID="{F5538C87-C22D-40BC-B293-1DD48D708D0D}" presName="childNode" presStyleLbl="revTx" presStyleIdx="2" presStyleCnt="5">
        <dgm:presLayoutVars>
          <dgm:bulletEnabled val="1"/>
        </dgm:presLayoutVars>
      </dgm:prSet>
      <dgm:spPr/>
    </dgm:pt>
    <dgm:pt modelId="{A00F86D5-98DD-4C3D-B6A6-5DBA3C7285C4}" type="pres">
      <dgm:prSet presAssocID="{CDDC8E21-7960-420C-93BF-B18FE998DCCA}" presName="Name25" presStyleLbl="parChTrans1D1" presStyleIdx="3" presStyleCnt="5"/>
      <dgm:spPr/>
    </dgm:pt>
    <dgm:pt modelId="{8568C02C-FCEF-41A2-99F7-B193C6320702}" type="pres">
      <dgm:prSet presAssocID="{CCF5B36C-BD82-4092-AD10-228F44BDCF1C}" presName="node" presStyleCnt="0"/>
      <dgm:spPr/>
    </dgm:pt>
    <dgm:pt modelId="{EC15A3C8-0D7C-410B-96C9-309DA5D1325E}" type="pres">
      <dgm:prSet presAssocID="{CCF5B36C-BD82-4092-AD10-228F44BDCF1C}" presName="parentNode" presStyleLbl="node1" presStyleIdx="4" presStyleCnt="6">
        <dgm:presLayoutVars>
          <dgm:chMax val="1"/>
          <dgm:bulletEnabled val="1"/>
        </dgm:presLayoutVars>
      </dgm:prSet>
      <dgm:spPr/>
    </dgm:pt>
    <dgm:pt modelId="{06D614C4-0794-44BE-95BB-E3C00A3DFC86}" type="pres">
      <dgm:prSet presAssocID="{CCF5B36C-BD82-4092-AD10-228F44BDCF1C}" presName="childNode" presStyleLbl="revTx" presStyleIdx="3" presStyleCnt="5">
        <dgm:presLayoutVars>
          <dgm:bulletEnabled val="1"/>
        </dgm:presLayoutVars>
      </dgm:prSet>
      <dgm:spPr/>
    </dgm:pt>
    <dgm:pt modelId="{DE8C7B9A-2533-4D09-91F4-7C8A4D54D4E2}" type="pres">
      <dgm:prSet presAssocID="{46F1B376-F4D0-414D-8BEB-B6F616CEFB9C}" presName="Name25" presStyleLbl="parChTrans1D1" presStyleIdx="4" presStyleCnt="5"/>
      <dgm:spPr/>
    </dgm:pt>
    <dgm:pt modelId="{77B0D71E-D7FF-4D7A-939C-326CE7570917}" type="pres">
      <dgm:prSet presAssocID="{8407ACFC-06C1-451C-9643-7AFB55A6316E}" presName="node" presStyleCnt="0"/>
      <dgm:spPr/>
    </dgm:pt>
    <dgm:pt modelId="{21655104-7848-44E0-9C99-6F2EB6D8296B}" type="pres">
      <dgm:prSet presAssocID="{8407ACFC-06C1-451C-9643-7AFB55A6316E}" presName="parentNode" presStyleLbl="node1" presStyleIdx="5" presStyleCnt="6">
        <dgm:presLayoutVars>
          <dgm:chMax val="1"/>
          <dgm:bulletEnabled val="1"/>
        </dgm:presLayoutVars>
      </dgm:prSet>
      <dgm:spPr/>
    </dgm:pt>
    <dgm:pt modelId="{DC63EE08-8B5A-495B-A423-B85735656394}" type="pres">
      <dgm:prSet presAssocID="{8407ACFC-06C1-451C-9643-7AFB55A6316E}" presName="childNode" presStyleLbl="revTx" presStyleIdx="4" presStyleCnt="5">
        <dgm:presLayoutVars>
          <dgm:bulletEnabled val="1"/>
        </dgm:presLayoutVars>
      </dgm:prSet>
      <dgm:spPr/>
    </dgm:pt>
  </dgm:ptLst>
  <dgm:cxnLst>
    <dgm:cxn modelId="{44B47C02-202B-4723-9F5D-4E4355723248}" type="presOf" srcId="{8407ACFC-06C1-451C-9643-7AFB55A6316E}" destId="{21655104-7848-44E0-9C99-6F2EB6D8296B}" srcOrd="0" destOrd="0" presId="urn:microsoft.com/office/officeart/2005/8/layout/radial2"/>
    <dgm:cxn modelId="{6338AD04-DB28-48C2-8ED7-495C3F0AD83E}" type="presOf" srcId="{A6721BAD-3A67-4B8B-A4D5-5527E90F028C}" destId="{4EA11AB2-5C6B-4274-93CD-802E5F821AAD}" srcOrd="0" destOrd="0" presId="urn:microsoft.com/office/officeart/2005/8/layout/radial2"/>
    <dgm:cxn modelId="{6D853A0B-D246-4EFE-B883-D6ADEF9DFAAB}" type="presOf" srcId="{E168A07A-E99C-4688-BCF3-1F6900CD3793}" destId="{DC63EE08-8B5A-495B-A423-B85735656394}" srcOrd="0" destOrd="0" presId="urn:microsoft.com/office/officeart/2005/8/layout/radial2"/>
    <dgm:cxn modelId="{25224314-F031-4E0A-815C-E7C1DD2996D2}" srcId="{CCF5B36C-BD82-4092-AD10-228F44BDCF1C}" destId="{18A78C4B-AFF5-4CDD-B760-859743BFC783}" srcOrd="0" destOrd="0" parTransId="{03660313-98E3-4915-9DA3-6B4D9B580C3A}" sibTransId="{D12E6A3A-E8C5-47AB-B4FE-C4CD1AB2A37A}"/>
    <dgm:cxn modelId="{E41C1216-3045-434A-A147-7C70BCEEAB17}" type="presOf" srcId="{1F421E45-7EE1-4A16-982F-945A3F6C4621}" destId="{881DD0C7-4383-454A-AF92-ABDF04E7328B}" srcOrd="0" destOrd="0" presId="urn:microsoft.com/office/officeart/2005/8/layout/radial2"/>
    <dgm:cxn modelId="{DBA50E20-45DA-441B-82B7-733B8AF85758}" srcId="{F5538C87-C22D-40BC-B293-1DD48D708D0D}" destId="{CDDC7614-38A8-45F0-A4FA-AB8C9537F0DB}" srcOrd="0" destOrd="0" parTransId="{EC616461-4A76-452A-A292-FE1FFD43DEEC}" sibTransId="{DDE8763A-402B-47D6-8DD8-CC00ACEDB6D9}"/>
    <dgm:cxn modelId="{8491FD25-E7BA-4B2D-8B03-116E1757114D}" srcId="{1DA2CFEF-0868-473E-AEE9-8AA3BFDF5473}" destId="{6D0F40EC-8672-4DA3-815B-B1F04C4CFA9C}" srcOrd="0" destOrd="0" parTransId="{38030FB0-EB23-4090-B1EC-EA2EFFFDD4BB}" sibTransId="{C1761C79-4C27-4BB7-93B5-658416C168EB}"/>
    <dgm:cxn modelId="{3003BB28-EEBE-40CE-85BA-66C7B0C12E29}" type="presOf" srcId="{6D0F40EC-8672-4DA3-815B-B1F04C4CFA9C}" destId="{1A068E70-E5DD-43AF-9C93-30BC5E10AECF}" srcOrd="0" destOrd="0" presId="urn:microsoft.com/office/officeart/2005/8/layout/radial2"/>
    <dgm:cxn modelId="{11A4AC37-4427-408E-B295-84794BA9EFA1}" type="presOf" srcId="{1DA2CFEF-0868-473E-AEE9-8AA3BFDF5473}" destId="{D05FDC63-B770-46C2-B6BB-623A995A6587}" srcOrd="0" destOrd="0" presId="urn:microsoft.com/office/officeart/2005/8/layout/radial2"/>
    <dgm:cxn modelId="{FF00793F-984B-4413-A236-BDB61CE505E0}" type="presOf" srcId="{28B1D07E-43D8-47BE-891B-B99E0AE049DA}" destId="{1A068E70-E5DD-43AF-9C93-30BC5E10AECF}" srcOrd="0" destOrd="1" presId="urn:microsoft.com/office/officeart/2005/8/layout/radial2"/>
    <dgm:cxn modelId="{A4BEBD5D-1276-4DD2-ADF2-83346DCB2AA0}" srcId="{1DA2CFEF-0868-473E-AEE9-8AA3BFDF5473}" destId="{28B1D07E-43D8-47BE-891B-B99E0AE049DA}" srcOrd="1" destOrd="0" parTransId="{01E096C1-0BCB-4377-99AA-3E5751D7B46B}" sibTransId="{2907D501-C136-4E38-B0AD-51954E7BB451}"/>
    <dgm:cxn modelId="{F0341266-000F-41E1-BA8F-F9EBC4493F21}" type="presOf" srcId="{CDDC7614-38A8-45F0-A4FA-AB8C9537F0DB}" destId="{9C347F2C-6C15-4A4B-97F6-F0B8043AAEE1}" srcOrd="0" destOrd="0" presId="urn:microsoft.com/office/officeart/2005/8/layout/radial2"/>
    <dgm:cxn modelId="{2EE58749-C98E-425D-9565-9D3BA58DE419}" srcId="{8407ACFC-06C1-451C-9643-7AFB55A6316E}" destId="{E168A07A-E99C-4688-BCF3-1F6900CD3793}" srcOrd="0" destOrd="0" parTransId="{B416571E-8CC3-4AA9-8BD5-CD717D1E584B}" sibTransId="{3E4CEC2F-2C89-4080-ADBF-77110A230054}"/>
    <dgm:cxn modelId="{E432316F-1A5F-492C-8FB6-F1ED8593515E}" type="presOf" srcId="{4473160D-E97B-4BD4-891A-617A9FFD577C}" destId="{92037946-57A3-428A-BE56-7477BCD9DB78}" srcOrd="0" destOrd="0" presId="urn:microsoft.com/office/officeart/2005/8/layout/radial2"/>
    <dgm:cxn modelId="{3F138F70-A323-44B1-AFF5-4A2CE84BD5E1}" srcId="{3E00F098-B11A-4375-8FD5-B02F4E3D13DD}" destId="{8407ACFC-06C1-451C-9643-7AFB55A6316E}" srcOrd="4" destOrd="0" parTransId="{46F1B376-F4D0-414D-8BEB-B6F616CEFB9C}" sibTransId="{D6DCE6CB-EA78-42DA-97CC-7B9707F7A59C}"/>
    <dgm:cxn modelId="{73435B73-9EF5-4FDD-93EE-1C045A9FC765}" type="presOf" srcId="{F5538C87-C22D-40BC-B293-1DD48D708D0D}" destId="{D4AACEE9-51B6-4601-982D-D103FD38DC1B}" srcOrd="0" destOrd="0" presId="urn:microsoft.com/office/officeart/2005/8/layout/radial2"/>
    <dgm:cxn modelId="{911F9457-8257-42DA-B906-79B93023E9CC}" type="presOf" srcId="{CDDC8E21-7960-420C-93BF-B18FE998DCCA}" destId="{A00F86D5-98DD-4C3D-B6A6-5DBA3C7285C4}" srcOrd="0" destOrd="0" presId="urn:microsoft.com/office/officeart/2005/8/layout/radial2"/>
    <dgm:cxn modelId="{5A96AC7D-6EC8-42D9-95C7-2759D38233DB}" type="presOf" srcId="{CCF5B36C-BD82-4092-AD10-228F44BDCF1C}" destId="{EC15A3C8-0D7C-410B-96C9-309DA5D1325E}" srcOrd="0" destOrd="0" presId="urn:microsoft.com/office/officeart/2005/8/layout/radial2"/>
    <dgm:cxn modelId="{B3E6E17E-AA00-4D1A-AEC4-6A1CEF12152C}" srcId="{3E00F098-B11A-4375-8FD5-B02F4E3D13DD}" destId="{3C8CC116-4903-4E0B-8348-8822A58AB457}" srcOrd="0" destOrd="0" parTransId="{4473160D-E97B-4BD4-891A-617A9FFD577C}" sibTransId="{820C7587-FF7C-4895-A14C-52B5D22EBCE3}"/>
    <dgm:cxn modelId="{6783007F-ED25-4631-AE53-3DF543A7A014}" type="presOf" srcId="{8704EA0E-0617-48D3-8CC9-712FCC8243F0}" destId="{72DD0225-D80F-44BC-A322-06972C957C54}" srcOrd="0" destOrd="0" presId="urn:microsoft.com/office/officeart/2005/8/layout/radial2"/>
    <dgm:cxn modelId="{0F6EA8AD-AE96-4A3C-A62F-B9C4FB30FEDD}" srcId="{3E00F098-B11A-4375-8FD5-B02F4E3D13DD}" destId="{1DA2CFEF-0868-473E-AEE9-8AA3BFDF5473}" srcOrd="1" destOrd="0" parTransId="{A6721BAD-3A67-4B8B-A4D5-5527E90F028C}" sibTransId="{7C0E50BB-56AE-4B2F-BBB2-4D58EBBBF833}"/>
    <dgm:cxn modelId="{A76147BD-D240-43F0-8537-BC2A6586ABC8}" type="presOf" srcId="{3E00F098-B11A-4375-8FD5-B02F4E3D13DD}" destId="{2774F780-05F8-4167-884C-38AD03FE5216}" srcOrd="0" destOrd="0" presId="urn:microsoft.com/office/officeart/2005/8/layout/radial2"/>
    <dgm:cxn modelId="{1C4A5DCB-A387-42F6-BEEB-07540A1B2403}" srcId="{3C8CC116-4903-4E0B-8348-8822A58AB457}" destId="{1F421E45-7EE1-4A16-982F-945A3F6C4621}" srcOrd="0" destOrd="0" parTransId="{B2B8C8B9-86FC-4810-9871-6DB4DB449160}" sibTransId="{BCDDBBE5-0437-426A-850A-C3DEE82C4636}"/>
    <dgm:cxn modelId="{9AF42ECF-EB16-44D4-8157-A9BE0D9163DD}" type="presOf" srcId="{46F1B376-F4D0-414D-8BEB-B6F616CEFB9C}" destId="{DE8C7B9A-2533-4D09-91F4-7C8A4D54D4E2}" srcOrd="0" destOrd="0" presId="urn:microsoft.com/office/officeart/2005/8/layout/radial2"/>
    <dgm:cxn modelId="{F42C31D9-6909-4727-AB02-2CE698963053}" srcId="{3E00F098-B11A-4375-8FD5-B02F4E3D13DD}" destId="{F5538C87-C22D-40BC-B293-1DD48D708D0D}" srcOrd="2" destOrd="0" parTransId="{8704EA0E-0617-48D3-8CC9-712FCC8243F0}" sibTransId="{128A847E-A970-4B4B-800C-9C12A175249D}"/>
    <dgm:cxn modelId="{5FC5A4D9-B5C0-4469-AC33-2E4FA371758D}" type="presOf" srcId="{18A78C4B-AFF5-4CDD-B760-859743BFC783}" destId="{06D614C4-0794-44BE-95BB-E3C00A3DFC86}" srcOrd="0" destOrd="0" presId="urn:microsoft.com/office/officeart/2005/8/layout/radial2"/>
    <dgm:cxn modelId="{FFABDEF2-0369-4752-B18E-79758E2F22DF}" type="presOf" srcId="{3C8CC116-4903-4E0B-8348-8822A58AB457}" destId="{80B3A93F-BFF8-49BB-BE88-2859FF613D9A}" srcOrd="0" destOrd="0" presId="urn:microsoft.com/office/officeart/2005/8/layout/radial2"/>
    <dgm:cxn modelId="{645816F9-95C0-4AD4-8443-865FDA59F718}" srcId="{3E00F098-B11A-4375-8FD5-B02F4E3D13DD}" destId="{CCF5B36C-BD82-4092-AD10-228F44BDCF1C}" srcOrd="3" destOrd="0" parTransId="{CDDC8E21-7960-420C-93BF-B18FE998DCCA}" sibTransId="{B6E619D1-9805-44CE-B46A-1F11C070C682}"/>
    <dgm:cxn modelId="{1FCD9AAD-5BE6-4250-80F7-487BB48EA04B}" type="presParOf" srcId="{2774F780-05F8-4167-884C-38AD03FE5216}" destId="{2612BFE4-F97D-45C8-81A9-483A59D31E11}" srcOrd="0" destOrd="0" presId="urn:microsoft.com/office/officeart/2005/8/layout/radial2"/>
    <dgm:cxn modelId="{E8E39A44-23C9-43C3-A677-9A70385C677B}" type="presParOf" srcId="{2612BFE4-F97D-45C8-81A9-483A59D31E11}" destId="{D21FEBC2-7788-495E-BDA9-5D2374E674C5}" srcOrd="0" destOrd="0" presId="urn:microsoft.com/office/officeart/2005/8/layout/radial2"/>
    <dgm:cxn modelId="{13CBAE00-16CF-45A0-AE12-0BEECDE55A6D}" type="presParOf" srcId="{D21FEBC2-7788-495E-BDA9-5D2374E674C5}" destId="{6867E5F8-8855-4398-8C88-8F3D3D13A4AF}" srcOrd="0" destOrd="0" presId="urn:microsoft.com/office/officeart/2005/8/layout/radial2"/>
    <dgm:cxn modelId="{81DCCBB1-0FFE-43F1-8B55-151DFFEFC664}" type="presParOf" srcId="{D21FEBC2-7788-495E-BDA9-5D2374E674C5}" destId="{6B0FEF34-F235-4985-9734-E22D84787160}" srcOrd="1" destOrd="0" presId="urn:microsoft.com/office/officeart/2005/8/layout/radial2"/>
    <dgm:cxn modelId="{DB485EDC-6D15-429F-A1C0-EDE7E59A01DD}" type="presParOf" srcId="{2612BFE4-F97D-45C8-81A9-483A59D31E11}" destId="{92037946-57A3-428A-BE56-7477BCD9DB78}" srcOrd="1" destOrd="0" presId="urn:microsoft.com/office/officeart/2005/8/layout/radial2"/>
    <dgm:cxn modelId="{C8C1393A-38CB-4317-BB9D-A2301D5E54EB}" type="presParOf" srcId="{2612BFE4-F97D-45C8-81A9-483A59D31E11}" destId="{DADE0072-774F-4E5E-BEBA-9A350CADF52E}" srcOrd="2" destOrd="0" presId="urn:microsoft.com/office/officeart/2005/8/layout/radial2"/>
    <dgm:cxn modelId="{BAAF7F54-DDBB-4EC7-8B62-8425D4365E87}" type="presParOf" srcId="{DADE0072-774F-4E5E-BEBA-9A350CADF52E}" destId="{80B3A93F-BFF8-49BB-BE88-2859FF613D9A}" srcOrd="0" destOrd="0" presId="urn:microsoft.com/office/officeart/2005/8/layout/radial2"/>
    <dgm:cxn modelId="{75B67CF1-C369-4EF6-A74C-C5F48FEC148D}" type="presParOf" srcId="{DADE0072-774F-4E5E-BEBA-9A350CADF52E}" destId="{881DD0C7-4383-454A-AF92-ABDF04E7328B}" srcOrd="1" destOrd="0" presId="urn:microsoft.com/office/officeart/2005/8/layout/radial2"/>
    <dgm:cxn modelId="{D1E2D442-2248-446F-AFD0-9A0364D9E051}" type="presParOf" srcId="{2612BFE4-F97D-45C8-81A9-483A59D31E11}" destId="{4EA11AB2-5C6B-4274-93CD-802E5F821AAD}" srcOrd="3" destOrd="0" presId="urn:microsoft.com/office/officeart/2005/8/layout/radial2"/>
    <dgm:cxn modelId="{5FCDCF69-C82B-4227-AB66-392DB5960553}" type="presParOf" srcId="{2612BFE4-F97D-45C8-81A9-483A59D31E11}" destId="{56E0BB31-CABB-4E60-AF2D-464112A5CE36}" srcOrd="4" destOrd="0" presId="urn:microsoft.com/office/officeart/2005/8/layout/radial2"/>
    <dgm:cxn modelId="{9D16DACA-A0F0-4432-8AC8-6B575E644758}" type="presParOf" srcId="{56E0BB31-CABB-4E60-AF2D-464112A5CE36}" destId="{D05FDC63-B770-46C2-B6BB-623A995A6587}" srcOrd="0" destOrd="0" presId="urn:microsoft.com/office/officeart/2005/8/layout/radial2"/>
    <dgm:cxn modelId="{3988B03B-7A2E-4BF0-9F41-63641D453DCC}" type="presParOf" srcId="{56E0BB31-CABB-4E60-AF2D-464112A5CE36}" destId="{1A068E70-E5DD-43AF-9C93-30BC5E10AECF}" srcOrd="1" destOrd="0" presId="urn:microsoft.com/office/officeart/2005/8/layout/radial2"/>
    <dgm:cxn modelId="{5C61C617-195F-42F1-8C14-E7F7F29872D5}" type="presParOf" srcId="{2612BFE4-F97D-45C8-81A9-483A59D31E11}" destId="{72DD0225-D80F-44BC-A322-06972C957C54}" srcOrd="5" destOrd="0" presId="urn:microsoft.com/office/officeart/2005/8/layout/radial2"/>
    <dgm:cxn modelId="{1F19BB13-27F1-44EB-A484-53CAB2F25739}" type="presParOf" srcId="{2612BFE4-F97D-45C8-81A9-483A59D31E11}" destId="{8F64A19C-72BE-4530-814F-2F83AA45F484}" srcOrd="6" destOrd="0" presId="urn:microsoft.com/office/officeart/2005/8/layout/radial2"/>
    <dgm:cxn modelId="{D3E78683-83AC-4B37-B20F-31684DC94829}" type="presParOf" srcId="{8F64A19C-72BE-4530-814F-2F83AA45F484}" destId="{D4AACEE9-51B6-4601-982D-D103FD38DC1B}" srcOrd="0" destOrd="0" presId="urn:microsoft.com/office/officeart/2005/8/layout/radial2"/>
    <dgm:cxn modelId="{6A2FFBAB-F14E-4196-BA56-9F1330AC7C13}" type="presParOf" srcId="{8F64A19C-72BE-4530-814F-2F83AA45F484}" destId="{9C347F2C-6C15-4A4B-97F6-F0B8043AAEE1}" srcOrd="1" destOrd="0" presId="urn:microsoft.com/office/officeart/2005/8/layout/radial2"/>
    <dgm:cxn modelId="{72BF94F0-EC52-4A85-8DAC-3D639CDA94FC}" type="presParOf" srcId="{2612BFE4-F97D-45C8-81A9-483A59D31E11}" destId="{A00F86D5-98DD-4C3D-B6A6-5DBA3C7285C4}" srcOrd="7" destOrd="0" presId="urn:microsoft.com/office/officeart/2005/8/layout/radial2"/>
    <dgm:cxn modelId="{5EA4B9DD-B500-4551-9E71-E149AA55ADAB}" type="presParOf" srcId="{2612BFE4-F97D-45C8-81A9-483A59D31E11}" destId="{8568C02C-FCEF-41A2-99F7-B193C6320702}" srcOrd="8" destOrd="0" presId="urn:microsoft.com/office/officeart/2005/8/layout/radial2"/>
    <dgm:cxn modelId="{D61D63A0-2384-4655-A02D-DDE5B659E005}" type="presParOf" srcId="{8568C02C-FCEF-41A2-99F7-B193C6320702}" destId="{EC15A3C8-0D7C-410B-96C9-309DA5D1325E}" srcOrd="0" destOrd="0" presId="urn:microsoft.com/office/officeart/2005/8/layout/radial2"/>
    <dgm:cxn modelId="{FFEFDD5E-63BA-417B-8388-0F71032579B8}" type="presParOf" srcId="{8568C02C-FCEF-41A2-99F7-B193C6320702}" destId="{06D614C4-0794-44BE-95BB-E3C00A3DFC86}" srcOrd="1" destOrd="0" presId="urn:microsoft.com/office/officeart/2005/8/layout/radial2"/>
    <dgm:cxn modelId="{4523ECB7-AA02-4421-8D2C-7A2167CD46A3}" type="presParOf" srcId="{2612BFE4-F97D-45C8-81A9-483A59D31E11}" destId="{DE8C7B9A-2533-4D09-91F4-7C8A4D54D4E2}" srcOrd="9" destOrd="0" presId="urn:microsoft.com/office/officeart/2005/8/layout/radial2"/>
    <dgm:cxn modelId="{EF2EF5D3-E073-4876-A14F-446C0F40C5C6}" type="presParOf" srcId="{2612BFE4-F97D-45C8-81A9-483A59D31E11}" destId="{77B0D71E-D7FF-4D7A-939C-326CE7570917}" srcOrd="10" destOrd="0" presId="urn:microsoft.com/office/officeart/2005/8/layout/radial2"/>
    <dgm:cxn modelId="{FC07EF14-B1B3-45F3-98E8-E0C961AEB3AF}" type="presParOf" srcId="{77B0D71E-D7FF-4D7A-939C-326CE7570917}" destId="{21655104-7848-44E0-9C99-6F2EB6D8296B}" srcOrd="0" destOrd="0" presId="urn:microsoft.com/office/officeart/2005/8/layout/radial2"/>
    <dgm:cxn modelId="{C1C77288-592B-4BAB-8CDA-5BA60299C3CB}" type="presParOf" srcId="{77B0D71E-D7FF-4D7A-939C-326CE7570917}" destId="{DC63EE08-8B5A-495B-A423-B85735656394}" srcOrd="1" destOrd="0" presId="urn:microsoft.com/office/officeart/2005/8/layout/radial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8C7B9A-2533-4D09-91F4-7C8A4D54D4E2}">
      <dsp:nvSpPr>
        <dsp:cNvPr id="0" name=""/>
        <dsp:cNvSpPr/>
      </dsp:nvSpPr>
      <dsp:spPr>
        <a:xfrm rot="3365125">
          <a:off x="1427444" y="2963538"/>
          <a:ext cx="1180154" cy="40957"/>
        </a:xfrm>
        <a:custGeom>
          <a:avLst/>
          <a:gdLst/>
          <a:ahLst/>
          <a:cxnLst/>
          <a:rect l="0" t="0" r="0" b="0"/>
          <a:pathLst>
            <a:path>
              <a:moveTo>
                <a:pt x="0" y="20478"/>
              </a:moveTo>
              <a:lnTo>
                <a:pt x="1180154" y="20478"/>
              </a:lnTo>
            </a:path>
          </a:pathLst>
        </a:custGeom>
        <a:noFill/>
        <a:ln w="19050" cap="flat" cmpd="sng" algn="ctr">
          <a:solidFill>
            <a:schemeClr val="accent1">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00F86D5-98DD-4C3D-B6A6-5DBA3C7285C4}">
      <dsp:nvSpPr>
        <dsp:cNvPr id="0" name=""/>
        <dsp:cNvSpPr/>
      </dsp:nvSpPr>
      <dsp:spPr>
        <a:xfrm rot="1736184">
          <a:off x="1765289" y="2534885"/>
          <a:ext cx="1059873" cy="40957"/>
        </a:xfrm>
        <a:custGeom>
          <a:avLst/>
          <a:gdLst/>
          <a:ahLst/>
          <a:cxnLst/>
          <a:rect l="0" t="0" r="0" b="0"/>
          <a:pathLst>
            <a:path>
              <a:moveTo>
                <a:pt x="0" y="20478"/>
              </a:moveTo>
              <a:lnTo>
                <a:pt x="1059873" y="20478"/>
              </a:lnTo>
            </a:path>
          </a:pathLst>
        </a:custGeom>
        <a:noFill/>
        <a:ln w="19050" cap="flat" cmpd="sng" algn="ctr">
          <a:solidFill>
            <a:schemeClr val="accent1">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2DD0225-D80F-44BC-A322-06972C957C54}">
      <dsp:nvSpPr>
        <dsp:cNvPr id="0" name=""/>
        <dsp:cNvSpPr/>
      </dsp:nvSpPr>
      <dsp:spPr>
        <a:xfrm>
          <a:off x="1831448" y="2036921"/>
          <a:ext cx="1067615" cy="40957"/>
        </a:xfrm>
        <a:custGeom>
          <a:avLst/>
          <a:gdLst/>
          <a:ahLst/>
          <a:cxnLst/>
          <a:rect l="0" t="0" r="0" b="0"/>
          <a:pathLst>
            <a:path>
              <a:moveTo>
                <a:pt x="0" y="20478"/>
              </a:moveTo>
              <a:lnTo>
                <a:pt x="1067615" y="20478"/>
              </a:lnTo>
            </a:path>
          </a:pathLst>
        </a:custGeom>
        <a:noFill/>
        <a:ln w="19050" cap="flat" cmpd="sng" algn="ctr">
          <a:solidFill>
            <a:schemeClr val="accent1">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EA11AB2-5C6B-4274-93CD-802E5F821AAD}">
      <dsp:nvSpPr>
        <dsp:cNvPr id="0" name=""/>
        <dsp:cNvSpPr/>
      </dsp:nvSpPr>
      <dsp:spPr>
        <a:xfrm rot="19863816">
          <a:off x="1765289" y="1538957"/>
          <a:ext cx="1059873" cy="40957"/>
        </a:xfrm>
        <a:custGeom>
          <a:avLst/>
          <a:gdLst/>
          <a:ahLst/>
          <a:cxnLst/>
          <a:rect l="0" t="0" r="0" b="0"/>
          <a:pathLst>
            <a:path>
              <a:moveTo>
                <a:pt x="0" y="20478"/>
              </a:moveTo>
              <a:lnTo>
                <a:pt x="1059873" y="20478"/>
              </a:lnTo>
            </a:path>
          </a:pathLst>
        </a:custGeom>
        <a:noFill/>
        <a:ln w="19050" cap="flat" cmpd="sng" algn="ctr">
          <a:solidFill>
            <a:schemeClr val="accent1">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2037946-57A3-428A-BE56-7477BCD9DB78}">
      <dsp:nvSpPr>
        <dsp:cNvPr id="0" name=""/>
        <dsp:cNvSpPr/>
      </dsp:nvSpPr>
      <dsp:spPr>
        <a:xfrm rot="18255818">
          <a:off x="1432633" y="1109162"/>
          <a:ext cx="1187793" cy="40957"/>
        </a:xfrm>
        <a:custGeom>
          <a:avLst/>
          <a:gdLst/>
          <a:ahLst/>
          <a:cxnLst/>
          <a:rect l="0" t="0" r="0" b="0"/>
          <a:pathLst>
            <a:path>
              <a:moveTo>
                <a:pt x="0" y="20478"/>
              </a:moveTo>
              <a:lnTo>
                <a:pt x="1187793" y="20478"/>
              </a:lnTo>
            </a:path>
          </a:pathLst>
        </a:custGeom>
        <a:noFill/>
        <a:ln w="19050" cap="flat" cmpd="sng" algn="ctr">
          <a:solidFill>
            <a:schemeClr val="accent1">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B0FEF34-F235-4985-9734-E22D84787160}">
      <dsp:nvSpPr>
        <dsp:cNvPr id="0" name=""/>
        <dsp:cNvSpPr/>
      </dsp:nvSpPr>
      <dsp:spPr>
        <a:xfrm>
          <a:off x="702996" y="1456097"/>
          <a:ext cx="1248370" cy="1248370"/>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80B3A93F-BFF8-49BB-BE88-2859FF613D9A}">
      <dsp:nvSpPr>
        <dsp:cNvPr id="0" name=""/>
        <dsp:cNvSpPr/>
      </dsp:nvSpPr>
      <dsp:spPr>
        <a:xfrm>
          <a:off x="2208197" y="604"/>
          <a:ext cx="698847" cy="698847"/>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career Nerwork</a:t>
          </a:r>
          <a:endParaRPr lang="en-GB" sz="700" kern="1200"/>
        </a:p>
      </dsp:txBody>
      <dsp:txXfrm>
        <a:off x="2310541" y="102948"/>
        <a:ext cx="494159" cy="494159"/>
      </dsp:txXfrm>
    </dsp:sp>
    <dsp:sp modelId="{881DD0C7-4383-454A-AF92-ABDF04E7328B}">
      <dsp:nvSpPr>
        <dsp:cNvPr id="0" name=""/>
        <dsp:cNvSpPr/>
      </dsp:nvSpPr>
      <dsp:spPr>
        <a:xfrm>
          <a:off x="2976929" y="604"/>
          <a:ext cx="1048270" cy="6988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57150" lvl="1" indent="-57150" algn="l" defTabSz="400050">
            <a:lnSpc>
              <a:spcPct val="90000"/>
            </a:lnSpc>
            <a:spcBef>
              <a:spcPct val="0"/>
            </a:spcBef>
            <a:spcAft>
              <a:spcPct val="15000"/>
            </a:spcAft>
            <a:buNone/>
          </a:pPr>
          <a:r>
            <a:rPr lang="en-GB" sz="900" kern="1200"/>
            <a:t>• University</a:t>
          </a:r>
          <a:br>
            <a:rPr lang="en-GB" sz="900" kern="1200"/>
          </a:br>
          <a:r>
            <a:rPr lang="en-GB" sz="900" kern="1200"/>
            <a:t>• Tutors</a:t>
          </a:r>
          <a:br>
            <a:rPr lang="en-GB" sz="900" kern="1200"/>
          </a:br>
          <a:r>
            <a:rPr lang="en-GB" sz="900" kern="1200"/>
            <a:t>• Careers Adviser</a:t>
          </a:r>
          <a:br>
            <a:rPr lang="en-GB" sz="900" kern="1200"/>
          </a:br>
          <a:r>
            <a:rPr lang="en-GB" sz="900" kern="1200"/>
            <a:t>• Lecturers</a:t>
          </a:r>
        </a:p>
      </dsp:txBody>
      <dsp:txXfrm>
        <a:off x="2976929" y="604"/>
        <a:ext cx="1048270" cy="698847"/>
      </dsp:txXfrm>
    </dsp:sp>
    <dsp:sp modelId="{D05FDC63-B770-46C2-B6BB-623A995A6587}">
      <dsp:nvSpPr>
        <dsp:cNvPr id="0" name=""/>
        <dsp:cNvSpPr/>
      </dsp:nvSpPr>
      <dsp:spPr>
        <a:xfrm>
          <a:off x="2715381" y="784543"/>
          <a:ext cx="698847" cy="698847"/>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Support Network</a:t>
          </a:r>
        </a:p>
      </dsp:txBody>
      <dsp:txXfrm>
        <a:off x="2817725" y="886887"/>
        <a:ext cx="494159" cy="494159"/>
      </dsp:txXfrm>
    </dsp:sp>
    <dsp:sp modelId="{1A068E70-E5DD-43AF-9C93-30BC5E10AECF}">
      <dsp:nvSpPr>
        <dsp:cNvPr id="0" name=""/>
        <dsp:cNvSpPr/>
      </dsp:nvSpPr>
      <dsp:spPr>
        <a:xfrm>
          <a:off x="3484113" y="784543"/>
          <a:ext cx="1048270" cy="6988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57150" lvl="1" indent="-57150" algn="l" defTabSz="400050">
            <a:lnSpc>
              <a:spcPct val="90000"/>
            </a:lnSpc>
            <a:spcBef>
              <a:spcPct val="0"/>
            </a:spcBef>
            <a:spcAft>
              <a:spcPct val="15000"/>
            </a:spcAft>
            <a:buNone/>
          </a:pPr>
          <a:br>
            <a:rPr lang="en-GB" sz="900" kern="1200"/>
          </a:br>
          <a:r>
            <a:rPr lang="en-GB" sz="900" kern="1200"/>
            <a:t>• Husband</a:t>
          </a:r>
          <a:br>
            <a:rPr lang="en-GB" sz="900" kern="1200"/>
          </a:br>
          <a:r>
            <a:rPr lang="en-GB" sz="900" kern="1200"/>
            <a:t>• Parants and Family</a:t>
          </a:r>
        </a:p>
        <a:p>
          <a:pPr marL="57150" lvl="1" indent="-57150" algn="l" defTabSz="400050">
            <a:lnSpc>
              <a:spcPct val="90000"/>
            </a:lnSpc>
            <a:spcBef>
              <a:spcPct val="0"/>
            </a:spcBef>
            <a:spcAft>
              <a:spcPct val="15000"/>
            </a:spcAft>
            <a:buNone/>
          </a:pPr>
          <a:endParaRPr lang="en-GB" sz="900" kern="1200"/>
        </a:p>
      </dsp:txBody>
      <dsp:txXfrm>
        <a:off x="3484113" y="784543"/>
        <a:ext cx="1048270" cy="698847"/>
      </dsp:txXfrm>
    </dsp:sp>
    <dsp:sp modelId="{D4AACEE9-51B6-4601-982D-D103FD38DC1B}">
      <dsp:nvSpPr>
        <dsp:cNvPr id="0" name=""/>
        <dsp:cNvSpPr/>
      </dsp:nvSpPr>
      <dsp:spPr>
        <a:xfrm>
          <a:off x="2899063" y="1707976"/>
          <a:ext cx="698847" cy="698847"/>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Social Network</a:t>
          </a:r>
        </a:p>
      </dsp:txBody>
      <dsp:txXfrm>
        <a:off x="3001407" y="1810320"/>
        <a:ext cx="494159" cy="494159"/>
      </dsp:txXfrm>
    </dsp:sp>
    <dsp:sp modelId="{9C347F2C-6C15-4A4B-97F6-F0B8043AAEE1}">
      <dsp:nvSpPr>
        <dsp:cNvPr id="0" name=""/>
        <dsp:cNvSpPr/>
      </dsp:nvSpPr>
      <dsp:spPr>
        <a:xfrm>
          <a:off x="3667795" y="1707976"/>
          <a:ext cx="1048270" cy="6988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57150" lvl="1" indent="-57150" algn="l" defTabSz="400050">
            <a:lnSpc>
              <a:spcPct val="90000"/>
            </a:lnSpc>
            <a:spcBef>
              <a:spcPct val="0"/>
            </a:spcBef>
            <a:spcAft>
              <a:spcPct val="15000"/>
            </a:spcAft>
            <a:buNone/>
          </a:pPr>
          <a:r>
            <a:rPr lang="en-GB" sz="900" kern="1200"/>
            <a:t>• Friends</a:t>
          </a:r>
          <a:br>
            <a:rPr lang="en-GB" sz="900" kern="1200"/>
          </a:br>
          <a:r>
            <a:rPr lang="en-GB" sz="900" kern="1200"/>
            <a:t>• Classmates</a:t>
          </a:r>
          <a:br>
            <a:rPr lang="en-GB" sz="900" kern="1200"/>
          </a:br>
          <a:r>
            <a:rPr lang="en-GB" sz="900" kern="1200"/>
            <a:t>• Neighbours</a:t>
          </a:r>
        </a:p>
      </dsp:txBody>
      <dsp:txXfrm>
        <a:off x="3667795" y="1707976"/>
        <a:ext cx="1048270" cy="698847"/>
      </dsp:txXfrm>
    </dsp:sp>
    <dsp:sp modelId="{EC15A3C8-0D7C-410B-96C9-309DA5D1325E}">
      <dsp:nvSpPr>
        <dsp:cNvPr id="0" name=""/>
        <dsp:cNvSpPr/>
      </dsp:nvSpPr>
      <dsp:spPr>
        <a:xfrm>
          <a:off x="2715381" y="2631409"/>
          <a:ext cx="698847" cy="698847"/>
        </a:xfrm>
        <a:prstGeom prst="ellipse">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Arabic Language Network</a:t>
          </a:r>
        </a:p>
      </dsp:txBody>
      <dsp:txXfrm>
        <a:off x="2817725" y="2733753"/>
        <a:ext cx="494159" cy="494159"/>
      </dsp:txXfrm>
    </dsp:sp>
    <dsp:sp modelId="{06D614C4-0794-44BE-95BB-E3C00A3DFC86}">
      <dsp:nvSpPr>
        <dsp:cNvPr id="0" name=""/>
        <dsp:cNvSpPr/>
      </dsp:nvSpPr>
      <dsp:spPr>
        <a:xfrm>
          <a:off x="3484113" y="2631409"/>
          <a:ext cx="1048270" cy="6988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57150" lvl="1" indent="-57150" algn="l" defTabSz="400050">
            <a:lnSpc>
              <a:spcPct val="90000"/>
            </a:lnSpc>
            <a:spcBef>
              <a:spcPct val="0"/>
            </a:spcBef>
            <a:spcAft>
              <a:spcPct val="15000"/>
            </a:spcAft>
            <a:buNone/>
          </a:pPr>
          <a:r>
            <a:rPr lang="en-GB" sz="900" kern="1200"/>
            <a:t>• Arabic Language Studies</a:t>
          </a:r>
          <a:br>
            <a:rPr lang="en-GB" sz="900" kern="1200"/>
          </a:br>
          <a:r>
            <a:rPr lang="en-GB" sz="900" kern="1200"/>
            <a:t>• Arabic Speaking Community</a:t>
          </a:r>
        </a:p>
      </dsp:txBody>
      <dsp:txXfrm>
        <a:off x="3484113" y="2631409"/>
        <a:ext cx="1048270" cy="698847"/>
      </dsp:txXfrm>
    </dsp:sp>
    <dsp:sp modelId="{21655104-7848-44E0-9C99-6F2EB6D8296B}">
      <dsp:nvSpPr>
        <dsp:cNvPr id="0" name=""/>
        <dsp:cNvSpPr/>
      </dsp:nvSpPr>
      <dsp:spPr>
        <a:xfrm>
          <a:off x="2192298" y="3414257"/>
          <a:ext cx="698847" cy="698847"/>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Community Network</a:t>
          </a:r>
        </a:p>
      </dsp:txBody>
      <dsp:txXfrm>
        <a:off x="2294642" y="3516601"/>
        <a:ext cx="494159" cy="494159"/>
      </dsp:txXfrm>
    </dsp:sp>
    <dsp:sp modelId="{DC63EE08-8B5A-495B-A423-B85735656394}">
      <dsp:nvSpPr>
        <dsp:cNvPr id="0" name=""/>
        <dsp:cNvSpPr/>
      </dsp:nvSpPr>
      <dsp:spPr>
        <a:xfrm>
          <a:off x="2961030" y="3414257"/>
          <a:ext cx="1048270" cy="6988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57150" lvl="1" indent="-57150" algn="l" defTabSz="400050">
            <a:lnSpc>
              <a:spcPct val="90000"/>
            </a:lnSpc>
            <a:spcBef>
              <a:spcPct val="0"/>
            </a:spcBef>
            <a:spcAft>
              <a:spcPct val="15000"/>
            </a:spcAft>
            <a:buNone/>
          </a:pPr>
          <a:r>
            <a:rPr lang="en-GB" sz="900" kern="1200"/>
            <a:t>• Volunteer Groups</a:t>
          </a:r>
          <a:br>
            <a:rPr lang="en-GB" sz="900" kern="1200"/>
          </a:br>
          <a:r>
            <a:rPr lang="en-GB" sz="900" kern="1200"/>
            <a:t>• Community Centre</a:t>
          </a:r>
          <a:br>
            <a:rPr lang="en-GB" sz="900" kern="1200"/>
          </a:br>
          <a:r>
            <a:rPr lang="en-GB" sz="900" kern="1200"/>
            <a:t>• Local Library</a:t>
          </a:r>
        </a:p>
      </dsp:txBody>
      <dsp:txXfrm>
        <a:off x="2961030" y="3414257"/>
        <a:ext cx="1048270" cy="698847"/>
      </dsp:txXfrm>
    </dsp:sp>
  </dsp:spTree>
</dsp:drawing>
</file>

<file path=word/diagrams/layout1.xml><?xml version="1.0" encoding="utf-8"?>
<dgm:layoutDef xmlns:dgm="http://schemas.openxmlformats.org/drawingml/2006/diagram" xmlns:a="http://schemas.openxmlformats.org/drawingml/2006/main" uniqueId="urn:microsoft.com/office/officeart/2005/8/layout/radial2">
  <dgm:title val=""/>
  <dgm:desc val=""/>
  <dgm:catLst>
    <dgm:cat type="relationship" pri="20000"/>
    <dgm:cat type="convert" pri="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animLvl val="ctr"/>
      <dgm:resizeHandles val="exact"/>
    </dgm:varLst>
    <dgm:alg type="composite"/>
    <dgm:shape xmlns:r="http://schemas.openxmlformats.org/officeDocument/2006/relationships" r:blip="">
      <dgm:adjLst/>
    </dgm:shape>
    <dgm:presOf/>
    <dgm:constrLst>
      <dgm:constr type="w" for="ch" forName="cycle" refType="w"/>
      <dgm:constr type="h" for="ch" forName="cycle" refType="h"/>
    </dgm:constrLst>
    <dgm:ruleLst/>
    <dgm:layoutNode name="cycle">
      <dgm:choose name="Name0">
        <dgm:if name="Name1" func="var" arg="dir" op="equ" val="norm">
          <dgm:choose name="Name2">
            <dgm:if name="Name3" axis="ch" ptType="node" func="cnt" op="lte" val="1">
              <dgm:alg type="cycle">
                <dgm:param type="stAng" val="90"/>
                <dgm:param type="spanAng" val="360"/>
                <dgm:param type="ctrShpMap" val="fNode"/>
              </dgm:alg>
            </dgm:if>
            <dgm:if name="Name4" axis="ch" ptType="node" func="cnt" op="equ" val="2">
              <dgm:alg type="cycle">
                <dgm:param type="stAng" val="70"/>
                <dgm:param type="spanAng" val="40"/>
                <dgm:param type="ctrShpMap" val="fNode"/>
              </dgm:alg>
            </dgm:if>
            <dgm:if name="Name5" axis="ch" ptType="node" func="cnt" op="equ" val="3">
              <dgm:alg type="cycle">
                <dgm:param type="stAng" val="60"/>
                <dgm:param type="spanAng" val="60"/>
                <dgm:param type="ctrShpMap" val="fNode"/>
              </dgm:alg>
            </dgm:if>
            <dgm:else name="Name6">
              <dgm:alg type="cycle">
                <dgm:param type="stAng" val="45"/>
                <dgm:param type="spanAng" val="90"/>
                <dgm:param type="ctrShpMap" val="fNode"/>
              </dgm:alg>
            </dgm:else>
          </dgm:choose>
        </dgm:if>
        <dgm:else name="Name7">
          <dgm:choose name="Name8">
            <dgm:if name="Name9" axis="ch" ptType="node" func="cnt" op="lte" val="1">
              <dgm:alg type="cycle">
                <dgm:param type="stAng" val="-90"/>
                <dgm:param type="spanAng" val="-360"/>
                <dgm:param type="ctrShpMap" val="fNode"/>
              </dgm:alg>
            </dgm:if>
            <dgm:if name="Name10" axis="ch" ptType="node" func="cnt" op="equ" val="2">
              <dgm:alg type="cycle">
                <dgm:param type="stAng" val="-70"/>
                <dgm:param type="spanAng" val="-40"/>
                <dgm:param type="ctrShpMap" val="fNode"/>
              </dgm:alg>
            </dgm:if>
            <dgm:if name="Name11" axis="ch" ptType="node" func="cnt" op="equ" val="3">
              <dgm:alg type="cycle">
                <dgm:param type="stAng" val="-60"/>
                <dgm:param type="spanAng" val="-60"/>
                <dgm:param type="ctrShpMap" val="fNode"/>
              </dgm:alg>
            </dgm:if>
            <dgm:else name="Name12">
              <dgm:alg type="cycle">
                <dgm:param type="stAng" val="-45"/>
                <dgm:param type="spanAng" val="-90"/>
                <dgm:param type="ctrShpMap" val="fNode"/>
              </dgm:alg>
            </dgm:else>
          </dgm:choose>
        </dgm:else>
      </dgm:choose>
      <dgm:shape xmlns:r="http://schemas.openxmlformats.org/officeDocument/2006/relationships" r:blip="">
        <dgm:adjLst/>
      </dgm:shape>
      <dgm:presOf/>
      <dgm:constrLst>
        <dgm:constr type="sp" val="20"/>
        <dgm:constr type="w" for="ch" forName="centerShape" refType="w"/>
        <dgm:constr type="w" for="ch" forName="node" refType="w" refFor="ch" refForName="centerShape" fact="1.5"/>
        <dgm:constr type="sibSp" refType="w" refFor="ch" refForName="centerShape" op="equ" fact="0.08"/>
        <dgm:constr type="primFontSz" for="des" forName="parentNode" op="equ" val="65"/>
        <dgm:constr type="secFontSz" for="des" forName="childNode" op="equ" val="65"/>
      </dgm:constrLst>
      <dgm:ruleLst/>
      <dgm:choose name="Name13">
        <dgm:if name="Name14" axis="ch" ptType="node" hideLastTrans="0" func="cnt" op="gte" val="1">
          <dgm:layoutNode name="centerShape" styleLbl="node0">
            <dgm:alg type="composite"/>
            <dgm:shape xmlns:r="http://schemas.openxmlformats.org/officeDocument/2006/relationships" r:blip="">
              <dgm:adjLst/>
            </dgm:shape>
            <dgm:presOf axis="ch" ptType="node" cnt="1"/>
            <dgm:constrLst>
              <dgm:constr type="w" for="ch" forName="connSite" refType="w" fact="0.7"/>
              <dgm:constr type="h" for="ch" forName="connSite" refType="w" fact="0.7"/>
              <dgm:constr type="ctrX" for="ch" forName="connSite" refType="w" fact="0.5"/>
              <dgm:constr type="ctrY" for="ch" forName="connSite" refType="h" fact="0.5"/>
              <dgm:constr type="w" for="ch" forName="visible" refType="w"/>
              <dgm:constr type="h" for="ch" forName="visible" refType="w"/>
              <dgm:constr type="ctrX" for="ch" forName="visible" refType="w" fact="0.5"/>
              <dgm:constr type="ctrY" for="ch" forName="visible" refType="h" fact="0.5"/>
            </dgm:constrLst>
            <dgm:ruleLst/>
            <dgm:layoutNode name="connSite">
              <dgm:alg type="sp"/>
              <dgm:shape xmlns:r="http://schemas.openxmlformats.org/officeDocument/2006/relationships" type="ellipse" r:blip="" hideGeom="1">
                <dgm:adjLst/>
              </dgm:shape>
              <dgm:presOf/>
              <dgm:constrLst/>
              <dgm:ruleLst/>
            </dgm:layoutNode>
            <dgm:layoutNode name="visible">
              <dgm:alg type="sp"/>
              <dgm:shape xmlns:r="http://schemas.openxmlformats.org/officeDocument/2006/relationships" type="ellipse" r:blip="" blipPhldr="1">
                <dgm:adjLst/>
              </dgm:shape>
              <dgm:presOf/>
              <dgm:constrLst/>
              <dgm:ruleLst/>
            </dgm:layoutNode>
          </dgm:layoutNode>
        </dgm:if>
        <dgm:else name="Name15"/>
      </dgm:choose>
      <dgm:forEach name="Name16" axis="ch">
        <dgm:forEach name="Name17" axis="self" ptType="node">
          <dgm:layoutNode name="node">
            <dgm:alg type="composite"/>
            <dgm:shape xmlns:r="http://schemas.openxmlformats.org/officeDocument/2006/relationships" r:blip="">
              <dgm:adjLst/>
            </dgm:shape>
            <dgm:presOf/>
            <dgm:choose name="Name18">
              <dgm:if name="Name19" func="var" arg="dir" op="equ" val="norm">
                <dgm:constrLst>
                  <dgm:constr type="t" for="ch" forName="parentNode"/>
                  <dgm:constr type="l" for="ch" forName="parentNode"/>
                  <dgm:constr type="w" for="ch" forName="parentNode" refType="w" fact="0.4"/>
                  <dgm:constr type="h" for="ch" forName="parentNode" refType="w" refFor="ch" refForName="parentNode" op="equ"/>
                  <dgm:constr type="ctrY" for="ch" forName="childNode" refType="h" refFor="ch" refForName="parentNode" fact="0.5"/>
                  <dgm:constr type="l" for="ch" forName="childNode" refType="w" refFor="ch" refForName="parentNode" op="equ" fact="1.1"/>
                  <dgm:constr type="w" for="ch" forName="childNode" refType="w" fact="0.6"/>
                  <dgm:constr type="h" for="ch" forName="childNode" refType="h" refFor="ch" refForName="parentNode"/>
                </dgm:constrLst>
              </dgm:if>
              <dgm:else name="Name20">
                <dgm:constrLst>
                  <dgm:constr type="t" for="ch" forName="parentNode"/>
                  <dgm:constr type="r" for="ch" forName="parentNode" refType="w"/>
                  <dgm:constr type="w" for="ch" forName="parentNode" refType="w" fact="0.4"/>
                  <dgm:constr type="h" for="ch" forName="parentNode" refType="w" refFor="ch" refForName="parentNode" op="equ"/>
                  <dgm:constr type="ctrY" for="ch" forName="childNode" refType="h" refFor="ch" refForName="parentNode" fact="0.5"/>
                  <dgm:constr type="l" for="ch" forName="childNode"/>
                  <dgm:constr type="w" for="ch" forName="childNode" refType="w" fact="0.6"/>
                  <dgm:constr type="h" for="ch" forName="childNode" refType="h" refFor="ch" refForName="parentNode"/>
                </dgm:constrLst>
              </dgm:else>
            </dgm:choose>
            <dgm:ruleLst/>
            <dgm:layoutNode name="parentNode" styleLbl="node1">
              <dgm:varLst>
                <dgm:chMax val="1"/>
                <dgm:bulletEnabled val="1"/>
              </dgm:varLst>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childNode" styleLbl="revTx" moveWith="parentNode">
              <dgm:varLst>
                <dgm:bulletEnabled val="1"/>
              </dgm:varLst>
              <dgm:alg type="tx">
                <dgm:param type="txAnchorVertCh" val="mid"/>
                <dgm:param type="stBulletLvl" val="1"/>
              </dgm:alg>
              <dgm:choose name="Name21">
                <dgm:if name="Name22" axis="ch" ptType="node" func="cnt" op="gte" val="1">
                  <dgm:shape xmlns:r="http://schemas.openxmlformats.org/officeDocument/2006/relationships" type="rect" r:blip="">
                    <dgm:adjLst/>
                  </dgm:shape>
                </dgm:if>
                <dgm:else name="Name23">
                  <dgm:shape xmlns:r="http://schemas.openxmlformats.org/officeDocument/2006/relationships" type="rect" r:blip="" hideGeom="1">
                    <dgm:adjLst/>
                  </dgm:shape>
                </dgm:else>
              </dgm:choose>
              <dgm:presOf axis="des" ptType="node"/>
              <dgm:constrLst>
                <dgm:constr type="tMarg"/>
                <dgm:constr type="bMarg"/>
                <dgm:constr type="lMarg"/>
                <dgm:constr type="rMarg"/>
              </dgm:constrLst>
              <dgm:ruleLst>
                <dgm:rule type="secFontSz" val="5" fact="NaN" max="NaN"/>
              </dgm:ruleLst>
            </dgm:layoutNode>
          </dgm:layoutNode>
        </dgm:forEach>
        <dgm:forEach name="Name24" axis="self" ptType="parTrans" cnt="1">
          <dgm:layoutNode name="Name25">
            <dgm:alg type="conn">
              <dgm:param type="dim" val="1D"/>
              <dgm:param type="endSty" val="noArr"/>
              <dgm:param type="begPts" val="auto"/>
              <dgm:param type="endPts" val="auto"/>
              <dgm:param type="srcNode" val="connSite"/>
              <dgm:param type="dstNode" val="parentNode"/>
            </dgm:alg>
            <dgm:shape xmlns:r="http://schemas.openxmlformats.org/officeDocument/2006/relationships" type="conn" r:blip="" zOrderOff="-99">
              <dgm:adjLst/>
            </dgm:shape>
            <dgm:presOf axis="self"/>
            <dgm:constrLst>
              <dgm:constr type="connDist"/>
              <dgm:constr type="w" val="1"/>
              <dgm:constr type="h" val="5"/>
              <dgm:constr type="begPad"/>
              <dgm:constr type="endPad"/>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8a9f2d574bc8154c8f38146a3011945d">
  <xsd:schema xmlns:xsd="http://www.w3.org/2001/XMLSchema" xmlns:xs="http://www.w3.org/2001/XMLSchema" xmlns:p="http://schemas.microsoft.com/office/2006/metadata/properties" xmlns:ns3="0085e1a2-9cbf-4b92-866b-21f3c89040b6" targetNamespace="http://schemas.microsoft.com/office/2006/metadata/properties" ma:root="true" ma:fieldsID="cf362f3f1c18129604610fd80fdbfc53"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5DE2B52F-D97D-4698-BDB1-F1E5C67E506E}">
  <ds:schemaRefs>
    <ds:schemaRef ds:uri="http://schemas.openxmlformats.org/officeDocument/2006/bibliography"/>
  </ds:schemaRefs>
</ds:datastoreItem>
</file>

<file path=customXml/itemProps2.xml><?xml version="1.0" encoding="utf-8"?>
<ds:datastoreItem xmlns:ds="http://schemas.openxmlformats.org/officeDocument/2006/customXml" ds:itemID="{D0404D52-DDD8-4F3E-A119-CE9378FF5D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988E16-6B4A-46AB-A386-3CA98B4E86AC}">
  <ds:schemaRefs>
    <ds:schemaRef ds:uri="http://schemas.microsoft.com/sharepoint/v3/contenttype/forms"/>
  </ds:schemaRefs>
</ds:datastoreItem>
</file>

<file path=customXml/itemProps4.xml><?xml version="1.0" encoding="utf-8"?>
<ds:datastoreItem xmlns:ds="http://schemas.openxmlformats.org/officeDocument/2006/customXml" ds:itemID="{8A30235B-F238-4536-A6BE-BDD75E151FA8}">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9969</TotalTime>
  <Pages>9</Pages>
  <Words>2073</Words>
  <Characters>11818</Characters>
  <Application>Microsoft Office Word</Application>
  <DocSecurity>0</DocSecurity>
  <Lines>98</Lines>
  <Paragraphs>27</Paragraphs>
  <ScaleCrop>false</ScaleCrop>
  <Company/>
  <LinksUpToDate>false</LinksUpToDate>
  <CharactersWithSpaces>13864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Aleen Said</dc:creator>
  <cp:keywords/>
  <dc:description/>
  <cp:lastModifiedBy>Ola Abusaid (2408409)</cp:lastModifiedBy>
  <cp:revision>14</cp:revision>
  <dcterms:created xsi:type="dcterms:W3CDTF">2026-06-25T15:20:00Z</dcterms:created>
  <dcterms:modified xsi:type="dcterms:W3CDTF">2026-07-04T14:01:00Z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