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31251A" w14:textId="77777777" w:rsidR="00135F03" w:rsidRDefault="00135F03">
      <w:pPr>
        <w:rPr>
          <w:rFonts w:ascii="Arial Black" w:hAnsi="Arial Black" w:cs="Arial"/>
          <w:b/>
          <w:bCs/>
          <w:sz w:val="24"/>
          <w:szCs w:val="24"/>
        </w:rPr>
      </w:pPr>
    </w:p>
    <w:p w14:paraId="4A375EF1" w14:textId="77777777" w:rsidR="00135F03" w:rsidRDefault="00135F03">
      <w:pPr>
        <w:rPr>
          <w:rFonts w:ascii="Arial Black" w:hAnsi="Arial Black" w:cs="Arial"/>
          <w:b/>
          <w:bCs/>
          <w:sz w:val="52"/>
          <w:szCs w:val="52"/>
        </w:rPr>
      </w:pPr>
    </w:p>
    <w:p w14:paraId="060FD24B" w14:textId="77777777" w:rsidR="00135F03" w:rsidRDefault="00135F03">
      <w:pPr>
        <w:rPr>
          <w:rFonts w:ascii="Arial Black" w:hAnsi="Arial Black" w:cs="Arial"/>
          <w:b/>
          <w:bCs/>
          <w:sz w:val="52"/>
          <w:szCs w:val="52"/>
        </w:rPr>
      </w:pPr>
    </w:p>
    <w:p w14:paraId="1CF3D3C6" w14:textId="77777777" w:rsidR="00135F03" w:rsidRDefault="00135F03">
      <w:pPr>
        <w:rPr>
          <w:rFonts w:ascii="Arial Black" w:hAnsi="Arial Black" w:cs="Arial"/>
          <w:b/>
          <w:bCs/>
          <w:sz w:val="52"/>
          <w:szCs w:val="52"/>
        </w:rPr>
      </w:pPr>
    </w:p>
    <w:p w14:paraId="24DB6D47" w14:textId="28032D76" w:rsidR="00135F03" w:rsidRPr="00135F03" w:rsidRDefault="00135F03">
      <w:pPr>
        <w:rPr>
          <w:rFonts w:ascii="Arial Black" w:hAnsi="Arial Black" w:cs="Arial"/>
          <w:b/>
          <w:bCs/>
          <w:sz w:val="52"/>
          <w:szCs w:val="52"/>
        </w:rPr>
      </w:pPr>
      <w:r w:rsidRPr="00135F03">
        <w:rPr>
          <w:rFonts w:ascii="Arial Black" w:hAnsi="Arial Black" w:cs="Arial"/>
          <w:b/>
          <w:bCs/>
          <w:sz w:val="52"/>
          <w:szCs w:val="52"/>
        </w:rPr>
        <w:t>Assignment 2- Nurturing Growth and Development in the Ebenezer Baptist Church Community in Swansea</w:t>
      </w:r>
      <w:r w:rsidRPr="00135F03">
        <w:rPr>
          <w:rFonts w:ascii="Arial Black" w:hAnsi="Arial Black" w:cs="Arial"/>
          <w:b/>
          <w:bCs/>
          <w:sz w:val="52"/>
          <w:szCs w:val="52"/>
        </w:rPr>
        <w:br w:type="page"/>
      </w:r>
    </w:p>
    <w:p w14:paraId="384F2D0E" w14:textId="7E693321" w:rsidR="003A2F4E" w:rsidRPr="00135F03" w:rsidRDefault="00921E5B">
      <w:pPr>
        <w:rPr>
          <w:rFonts w:ascii="Arial Black" w:hAnsi="Arial Black" w:cs="Arial"/>
          <w:b/>
          <w:bCs/>
          <w:sz w:val="24"/>
          <w:szCs w:val="24"/>
        </w:rPr>
      </w:pPr>
      <w:r w:rsidRPr="00135F03">
        <w:rPr>
          <w:rFonts w:ascii="Arial Black" w:hAnsi="Arial Black" w:cs="Arial"/>
          <w:b/>
          <w:bCs/>
          <w:sz w:val="24"/>
          <w:szCs w:val="24"/>
        </w:rPr>
        <w:lastRenderedPageBreak/>
        <w:t>Introduction</w:t>
      </w:r>
      <w:r w:rsidR="007936CD" w:rsidRPr="00135F03">
        <w:rPr>
          <w:rFonts w:ascii="Arial Black" w:hAnsi="Arial Black" w:cs="Arial"/>
          <w:b/>
          <w:bCs/>
          <w:sz w:val="24"/>
          <w:szCs w:val="24"/>
        </w:rPr>
        <w:t xml:space="preserve"> </w:t>
      </w:r>
    </w:p>
    <w:p w14:paraId="38BAC86B" w14:textId="57E13CB2" w:rsidR="00921E5B" w:rsidRDefault="00921E5B">
      <w:pPr>
        <w:rPr>
          <w:rFonts w:ascii="Arial" w:hAnsi="Arial" w:cs="Arial"/>
          <w:sz w:val="24"/>
          <w:szCs w:val="24"/>
        </w:rPr>
      </w:pPr>
      <w:r w:rsidRPr="00921E5B">
        <w:rPr>
          <w:rFonts w:ascii="Arial" w:hAnsi="Arial" w:cs="Arial"/>
          <w:sz w:val="24"/>
          <w:szCs w:val="24"/>
        </w:rPr>
        <w:t>Nestled on Wales' beautiful coast, the city of Swansea is a melting pot of many cultures, each with its own unique personality and goals. The Ebenezer Baptist Church congregation is a bright example of a close-knit, spiritually enlightened group that is profoundly entrenched in faith and culture within this global tapestry. With the help of this report, we hope to shed light on the many facets of the Ebenezer Baptist Church community, which actively promotes general development in addition to its members' spiritual development.</w:t>
      </w:r>
      <w:r w:rsidRPr="00921E5B">
        <w:t xml:space="preserve"> </w:t>
      </w:r>
      <w:r>
        <w:t xml:space="preserve">                                                                                                                                                        </w:t>
      </w:r>
      <w:r w:rsidRPr="00921E5B">
        <w:rPr>
          <w:rFonts w:ascii="Arial" w:hAnsi="Arial" w:cs="Arial"/>
          <w:sz w:val="24"/>
          <w:szCs w:val="24"/>
        </w:rPr>
        <w:t>The Ebenezer Baptist Church community is a family of people who are deeply bonded to their faith and the principles that the church upholds. It is more than merely a congregation. This group embodies compassion, solidarity, and shared values that cut across age, social class, and racial borders. People from many walks of life congregate here to worship, encourage one another, and improve their community. It's a lively microcosm of faith and culture.</w:t>
      </w:r>
      <w:r>
        <w:rPr>
          <w:rFonts w:ascii="Arial" w:hAnsi="Arial" w:cs="Arial"/>
          <w:sz w:val="24"/>
          <w:szCs w:val="24"/>
        </w:rPr>
        <w:t xml:space="preserve">                                                                                                                                    </w:t>
      </w:r>
      <w:r w:rsidRPr="00921E5B">
        <w:t xml:space="preserve"> </w:t>
      </w:r>
      <w:r w:rsidRPr="00921E5B">
        <w:rPr>
          <w:rFonts w:ascii="Arial" w:hAnsi="Arial" w:cs="Arial"/>
          <w:sz w:val="24"/>
          <w:szCs w:val="24"/>
        </w:rPr>
        <w:t>As we dive into this report, we will closely look at the methods and tactics that the Ebenezer Baptist Church community uses to encourage development and growth within its walls. These tactics cover a wide range of approaches, such as the use of imagery to honour its spiritual and historical significance, cultural engagement to celebrate and preserve Baptist faith and traditions, active involvement in community initiatives to address issues of concern, programmes for economic empowerment to improve the financial security of its members, and advocacy for fair political representation and laws that meet their needs in terms of both religion and culture.</w:t>
      </w:r>
      <w:r w:rsidR="00BF2DA9" w:rsidRPr="00BF2DA9">
        <w:t xml:space="preserve"> </w:t>
      </w:r>
      <w:r w:rsidR="00BF2DA9" w:rsidRPr="00BF2DA9">
        <w:rPr>
          <w:rFonts w:ascii="Arial" w:hAnsi="Arial" w:cs="Arial"/>
          <w:sz w:val="24"/>
          <w:szCs w:val="24"/>
        </w:rPr>
        <w:t>Furthermore, it is critical to understand that every path towards community development has its share of difficulties. We will address community engagement, examine resource allocation, traverse the difficulties of interfaith relations, and examine the nuances of policy advocacy in a multicultural culture as they pertain to the Ebenezer Baptist Church community.</w:t>
      </w:r>
      <w:r w:rsidR="007936CD" w:rsidRPr="007936CD">
        <w:t xml:space="preserve"> </w:t>
      </w:r>
      <w:r w:rsidR="007936CD">
        <w:t xml:space="preserve">                                                                                                                             </w:t>
      </w:r>
      <w:r w:rsidR="007936CD" w:rsidRPr="007936CD">
        <w:rPr>
          <w:rFonts w:ascii="Arial" w:hAnsi="Arial" w:cs="Arial"/>
          <w:sz w:val="24"/>
          <w:szCs w:val="24"/>
        </w:rPr>
        <w:t>We will delve into the many facets of this extraordinary community in the pages that follow, illuminating the tactics that support its expansion and advancement, the difficulties it encounters, and the mechanisms that propel long-term gains. We hope to learn more about the ways that faith, culture, and community involvement come together to form the dynamic, welcoming, and spiritually rich Ebenezer Baptist Church community in Swansea through this investigation.</w:t>
      </w:r>
    </w:p>
    <w:p w14:paraId="62D4986C" w14:textId="46208D10" w:rsidR="007936CD" w:rsidRPr="00135F03" w:rsidRDefault="007936CD">
      <w:pPr>
        <w:rPr>
          <w:rFonts w:ascii="Arial Black" w:hAnsi="Arial Black" w:cs="Arial"/>
          <w:sz w:val="24"/>
          <w:szCs w:val="24"/>
        </w:rPr>
      </w:pPr>
      <w:r w:rsidRPr="00135F03">
        <w:rPr>
          <w:rFonts w:ascii="Arial Black" w:hAnsi="Arial Black" w:cs="Arial"/>
          <w:sz w:val="24"/>
          <w:szCs w:val="24"/>
        </w:rPr>
        <w:t>Community Overview</w:t>
      </w:r>
    </w:p>
    <w:p w14:paraId="7BE2A528" w14:textId="4DA0AC55" w:rsidR="007936CD" w:rsidRDefault="007936CD">
      <w:pPr>
        <w:rPr>
          <w:rFonts w:ascii="Arial" w:hAnsi="Arial" w:cs="Arial"/>
          <w:sz w:val="24"/>
          <w:szCs w:val="24"/>
        </w:rPr>
      </w:pPr>
      <w:r w:rsidRPr="007936CD">
        <w:rPr>
          <w:rFonts w:ascii="Arial" w:hAnsi="Arial" w:cs="Arial"/>
          <w:sz w:val="24"/>
          <w:szCs w:val="24"/>
        </w:rPr>
        <w:t>Deeply ingrained in both faith and culture, the Ebenezer Baptist Church community in Swansea is a diverse and spiritually rich group. It is evidence of the compassion, togetherness, and common values that cut over age, race, and socioeconomic class divides. This lively community, located in the centre of Swansea, is made up of people who are deeply devoted to their faith and the principles that the Ebenezer Baptist Church upholds. Their presence in the city enriches the rich fabric of Swansea's communities by bringing a layer of cultural diversity and spiritual depth.</w:t>
      </w:r>
      <w:r w:rsidR="00DE2702" w:rsidRPr="00DE2702">
        <w:t xml:space="preserve"> </w:t>
      </w:r>
      <w:r w:rsidR="00DE2702" w:rsidRPr="00DE2702">
        <w:rPr>
          <w:rFonts w:ascii="Arial" w:hAnsi="Arial" w:cs="Arial"/>
          <w:sz w:val="24"/>
          <w:szCs w:val="24"/>
        </w:rPr>
        <w:t xml:space="preserve">This community, with its diverse mix of ages and life experiences, is a microcosm of Swansea's multiculturalism. Within the Ebenezer Baptist Church community, families, young professionals, students, and retirees all find a home and add their </w:t>
      </w:r>
      <w:r w:rsidR="00DE2702" w:rsidRPr="00DE2702">
        <w:rPr>
          <w:rFonts w:ascii="Arial" w:hAnsi="Arial" w:cs="Arial"/>
          <w:sz w:val="24"/>
          <w:szCs w:val="24"/>
        </w:rPr>
        <w:lastRenderedPageBreak/>
        <w:t>distinct viewpoints and goals to the overall identity. Because of their differences, members can grow spiritually, share knowledge, and encourage one another through difficult times.</w:t>
      </w:r>
      <w:r w:rsidR="00DE2702">
        <w:rPr>
          <w:rFonts w:ascii="Arial" w:hAnsi="Arial" w:cs="Arial"/>
          <w:sz w:val="24"/>
          <w:szCs w:val="24"/>
        </w:rPr>
        <w:t xml:space="preserve">                                                                                                                                                                    </w:t>
      </w:r>
      <w:r w:rsidR="00DE2702" w:rsidRPr="00DE2702">
        <w:t xml:space="preserve"> </w:t>
      </w:r>
      <w:r w:rsidR="00DE2702" w:rsidRPr="00DE2702">
        <w:rPr>
          <w:rFonts w:ascii="Arial" w:hAnsi="Arial" w:cs="Arial"/>
          <w:sz w:val="24"/>
          <w:szCs w:val="24"/>
        </w:rPr>
        <w:t>The Ebenezer Baptist Church community's devotion to the next generation is one noteworthy facet of its growth and development agenda. The church provides a variety of youth- and kid-focused programmes. Through these programmes, young people can strengthen their moral character, connect deeply with their classmates, and interact with their faith.</w:t>
      </w:r>
      <w:r w:rsidR="00DE2702">
        <w:rPr>
          <w:rFonts w:ascii="Arial" w:hAnsi="Arial" w:cs="Arial"/>
          <w:sz w:val="24"/>
          <w:szCs w:val="24"/>
        </w:rPr>
        <w:t xml:space="preserve">                                                                                                                                                                                                 </w:t>
      </w:r>
      <w:r w:rsidR="00DE2702" w:rsidRPr="00DE2702">
        <w:t xml:space="preserve"> </w:t>
      </w:r>
      <w:r w:rsidR="00DE2702" w:rsidRPr="00DE2702">
        <w:rPr>
          <w:rFonts w:ascii="Arial" w:hAnsi="Arial" w:cs="Arial"/>
          <w:sz w:val="24"/>
          <w:szCs w:val="24"/>
        </w:rPr>
        <w:t>In addition, the Ebenezer Baptist Church community exemplifies inclusivity by providing free English instruction to people from all backgrounds, regardless of their language, ethnicity, or religion. Along with making it easier for newcomers to integrate into Swansea society, this effort also fosters understanding and solidarity among the city's diverse population. It reflects the church's dedication to fostering an atmosphere in which everyone is accepted and given the chance to develop, learn, and contribute.</w:t>
      </w:r>
      <w:r w:rsidR="00DE2702" w:rsidRPr="00DE2702">
        <w:t xml:space="preserve"> </w:t>
      </w:r>
      <w:r w:rsidR="00DE2702">
        <w:t xml:space="preserve">                                                                                                                                                                          </w:t>
      </w:r>
      <w:r w:rsidR="00DE2702" w:rsidRPr="00DE2702">
        <w:rPr>
          <w:rFonts w:ascii="Arial" w:hAnsi="Arial" w:cs="Arial"/>
          <w:sz w:val="24"/>
          <w:szCs w:val="24"/>
        </w:rPr>
        <w:t>Swansea's Ebenezer Baptist Church community is a dynamic and welcoming organisation that contributes to the city's diverse cultural environment. Its diverse character, devotion to fostering the next generation, and commitment to providing free English classes all serve to highlight its strong sense of community and its role in the personal and family development of Swansea residents. This neighbourhood is a shining example of the power of the city's many distinct communities, standing for togetherness, faith, and cultural diversity.</w:t>
      </w:r>
    </w:p>
    <w:p w14:paraId="290B49CA" w14:textId="7520971C" w:rsidR="00DE2702" w:rsidRPr="00135F03" w:rsidRDefault="00DE2702">
      <w:pPr>
        <w:rPr>
          <w:rFonts w:ascii="Arial Black" w:hAnsi="Arial Black" w:cs="Arial"/>
          <w:sz w:val="24"/>
          <w:szCs w:val="24"/>
        </w:rPr>
      </w:pPr>
      <w:r w:rsidRPr="00135F03">
        <w:rPr>
          <w:rFonts w:ascii="Arial Black" w:hAnsi="Arial Black" w:cs="Arial"/>
          <w:sz w:val="24"/>
          <w:szCs w:val="24"/>
        </w:rPr>
        <w:t>Approaches to Fostering Growth and Development</w:t>
      </w:r>
    </w:p>
    <w:p w14:paraId="2B20217C" w14:textId="7AFE740F" w:rsidR="00DE2702" w:rsidRDefault="00DE2702">
      <w:pPr>
        <w:rPr>
          <w:rFonts w:ascii="Arial" w:hAnsi="Arial" w:cs="Arial"/>
          <w:sz w:val="24"/>
          <w:szCs w:val="24"/>
        </w:rPr>
      </w:pPr>
      <w:r w:rsidRPr="00DE2702">
        <w:rPr>
          <w:rFonts w:ascii="Arial" w:hAnsi="Arial" w:cs="Arial"/>
          <w:sz w:val="24"/>
          <w:szCs w:val="24"/>
        </w:rPr>
        <w:t>The Ebenezer Baptist Church community in Swansea employs a multifaceted approach to foster growth and development, encompassing various dimensions of community life. These approaches serve as pillars upon which the community builds its strength and resilience.</w:t>
      </w:r>
    </w:p>
    <w:p w14:paraId="2CE40A80" w14:textId="3BDB9384" w:rsidR="00DE2702" w:rsidRPr="00135F03" w:rsidRDefault="00DE2702">
      <w:pPr>
        <w:rPr>
          <w:rFonts w:ascii="Arial Black" w:hAnsi="Arial Black" w:cs="Arial"/>
          <w:sz w:val="24"/>
          <w:szCs w:val="24"/>
        </w:rPr>
      </w:pPr>
      <w:r w:rsidRPr="00135F03">
        <w:rPr>
          <w:rFonts w:ascii="Arial Black" w:hAnsi="Arial Black" w:cs="Arial"/>
          <w:sz w:val="24"/>
          <w:szCs w:val="24"/>
        </w:rPr>
        <w:t>Imagery</w:t>
      </w:r>
    </w:p>
    <w:p w14:paraId="1474B575" w14:textId="597B72E1" w:rsidR="00DE2702" w:rsidRDefault="00DE2702">
      <w:pPr>
        <w:rPr>
          <w:rFonts w:ascii="Arial" w:hAnsi="Arial" w:cs="Arial"/>
          <w:sz w:val="24"/>
          <w:szCs w:val="24"/>
        </w:rPr>
      </w:pPr>
      <w:r w:rsidRPr="00DE2702">
        <w:rPr>
          <w:rFonts w:ascii="Arial" w:hAnsi="Arial" w:cs="Arial"/>
          <w:sz w:val="24"/>
          <w:szCs w:val="24"/>
        </w:rPr>
        <w:t xml:space="preserve">The Ebenezer Baptist Church community celebrates its rich history and spiritual significance via </w:t>
      </w:r>
      <w:r w:rsidR="00135F03">
        <w:rPr>
          <w:rFonts w:ascii="Arial" w:hAnsi="Arial" w:cs="Arial"/>
          <w:sz w:val="24"/>
          <w:szCs w:val="24"/>
        </w:rPr>
        <w:t>using</w:t>
      </w:r>
      <w:r w:rsidRPr="00DE2702">
        <w:rPr>
          <w:rFonts w:ascii="Arial" w:hAnsi="Arial" w:cs="Arial"/>
          <w:sz w:val="24"/>
          <w:szCs w:val="24"/>
        </w:rPr>
        <w:t xml:space="preserve"> imagery, a potent instrument. The community emphasises its enduring religion and ideals through narrative and visual depictions. Members' sense of pride and identification is reinforced by this iconography, which also serves as a beacon for others looking for spiritual fulfilment and a sense of community. The Ebenezer Baptist Church community develops an atmosphere that is both </w:t>
      </w:r>
      <w:r>
        <w:rPr>
          <w:rFonts w:ascii="Arial" w:hAnsi="Arial" w:cs="Arial"/>
          <w:sz w:val="24"/>
          <w:szCs w:val="24"/>
        </w:rPr>
        <w:t>welcoming</w:t>
      </w:r>
      <w:r w:rsidRPr="00DE2702">
        <w:rPr>
          <w:rFonts w:ascii="Arial" w:hAnsi="Arial" w:cs="Arial"/>
          <w:sz w:val="24"/>
          <w:szCs w:val="24"/>
        </w:rPr>
        <w:t xml:space="preserve"> and encouraging for everyone by exhibiting its history and core principles.</w:t>
      </w:r>
    </w:p>
    <w:p w14:paraId="371586EE" w14:textId="6B1080B9" w:rsidR="00634C15" w:rsidRPr="00135F03" w:rsidRDefault="00634C15" w:rsidP="00634C15">
      <w:pPr>
        <w:rPr>
          <w:rFonts w:ascii="Arial Black" w:hAnsi="Arial Black" w:cs="Arial"/>
          <w:sz w:val="24"/>
          <w:szCs w:val="24"/>
        </w:rPr>
      </w:pPr>
      <w:r w:rsidRPr="00135F03">
        <w:rPr>
          <w:rFonts w:ascii="Arial Black" w:hAnsi="Arial Black" w:cs="Arial"/>
          <w:sz w:val="24"/>
          <w:szCs w:val="24"/>
        </w:rPr>
        <w:t>Cultural Interaction</w:t>
      </w:r>
    </w:p>
    <w:p w14:paraId="5E2540F9" w14:textId="77777777" w:rsidR="00634C15" w:rsidRDefault="00634C15" w:rsidP="00634C15">
      <w:r w:rsidRPr="00634C15">
        <w:rPr>
          <w:rFonts w:ascii="Arial" w:hAnsi="Arial" w:cs="Arial"/>
          <w:sz w:val="24"/>
          <w:szCs w:val="24"/>
        </w:rPr>
        <w:t xml:space="preserve">Participation in culture is fundamental to the identity of the community. It entails actively interacting with Swansea's other religious communities while upholding and celebrating </w:t>
      </w:r>
      <w:r>
        <w:rPr>
          <w:rFonts w:ascii="Arial" w:hAnsi="Arial" w:cs="Arial"/>
          <w:sz w:val="24"/>
          <w:szCs w:val="24"/>
        </w:rPr>
        <w:t xml:space="preserve">the </w:t>
      </w:r>
      <w:r w:rsidRPr="00634C15">
        <w:rPr>
          <w:rFonts w:ascii="Arial" w:hAnsi="Arial" w:cs="Arial"/>
          <w:sz w:val="24"/>
          <w:szCs w:val="24"/>
        </w:rPr>
        <w:t>Baptist religion and customs. The community promotes respect and understanding between its members through interfaith discussions, cultural festivals, and cooperative events. This interaction strengthens Swansea's cultural fabric and fosters harmony and solidarity across various religious groups.</w:t>
      </w:r>
      <w:r w:rsidRPr="00634C15">
        <w:t xml:space="preserve"> </w:t>
      </w:r>
    </w:p>
    <w:p w14:paraId="1CB038E4" w14:textId="77777777" w:rsidR="00634C15" w:rsidRDefault="00634C15" w:rsidP="00634C15"/>
    <w:p w14:paraId="391ED021" w14:textId="536D8DF7" w:rsidR="00634C15" w:rsidRPr="00135F03" w:rsidRDefault="00634C15" w:rsidP="00634C15">
      <w:pPr>
        <w:rPr>
          <w:rFonts w:ascii="Arial Black" w:hAnsi="Arial Black" w:cs="Arial"/>
          <w:sz w:val="24"/>
          <w:szCs w:val="24"/>
        </w:rPr>
      </w:pPr>
      <w:r w:rsidRPr="00135F03">
        <w:rPr>
          <w:rFonts w:ascii="Arial Black" w:hAnsi="Arial Black" w:cs="Arial"/>
          <w:sz w:val="24"/>
          <w:szCs w:val="24"/>
        </w:rPr>
        <w:t>Social Effects</w:t>
      </w:r>
    </w:p>
    <w:p w14:paraId="49B486DB" w14:textId="19079861" w:rsidR="00634C15" w:rsidRDefault="00634C15" w:rsidP="00634C15">
      <w:pPr>
        <w:rPr>
          <w:rFonts w:ascii="Arial" w:hAnsi="Arial" w:cs="Arial"/>
          <w:sz w:val="24"/>
          <w:szCs w:val="24"/>
        </w:rPr>
      </w:pPr>
      <w:r w:rsidRPr="00634C15">
        <w:rPr>
          <w:rFonts w:ascii="Arial" w:hAnsi="Arial" w:cs="Arial"/>
          <w:sz w:val="24"/>
          <w:szCs w:val="24"/>
        </w:rPr>
        <w:t xml:space="preserve">The members of Ebenezer Baptist Church take great satisfaction in their efforts to </w:t>
      </w:r>
      <w:r>
        <w:rPr>
          <w:rFonts w:ascii="Arial" w:hAnsi="Arial" w:cs="Arial"/>
          <w:sz w:val="24"/>
          <w:szCs w:val="24"/>
        </w:rPr>
        <w:t>address</w:t>
      </w:r>
      <w:r w:rsidRPr="00634C15">
        <w:rPr>
          <w:rFonts w:ascii="Arial" w:hAnsi="Arial" w:cs="Arial"/>
          <w:sz w:val="24"/>
          <w:szCs w:val="24"/>
        </w:rPr>
        <w:t xml:space="preserve"> societal challenges, active participation in local activities, and volunteerism. It is encouraged </w:t>
      </w:r>
      <w:r>
        <w:rPr>
          <w:rFonts w:ascii="Arial" w:hAnsi="Arial" w:cs="Arial"/>
          <w:sz w:val="24"/>
          <w:szCs w:val="24"/>
        </w:rPr>
        <w:t>by</w:t>
      </w:r>
      <w:r w:rsidRPr="00634C15">
        <w:rPr>
          <w:rFonts w:ascii="Arial" w:hAnsi="Arial" w:cs="Arial"/>
          <w:sz w:val="24"/>
          <w:szCs w:val="24"/>
        </w:rPr>
        <w:t xml:space="preserve"> community members to get involved with larger societal issues like homelessness, poverty, and environmental problems. By taking part in these activities, the community upholds the value of community service while also improving Swansea and fortifying its ties to one another.</w:t>
      </w:r>
    </w:p>
    <w:p w14:paraId="2C027C10" w14:textId="555A59E8" w:rsidR="00C91AC1" w:rsidRPr="00135F03" w:rsidRDefault="00C91AC1" w:rsidP="00634C15">
      <w:pPr>
        <w:rPr>
          <w:rFonts w:ascii="Arial Black" w:hAnsi="Arial Black" w:cs="Arial"/>
          <w:sz w:val="24"/>
          <w:szCs w:val="24"/>
        </w:rPr>
      </w:pPr>
      <w:r w:rsidRPr="00135F03">
        <w:rPr>
          <w:rFonts w:ascii="Arial Black" w:hAnsi="Arial Black" w:cs="Arial"/>
          <w:sz w:val="24"/>
          <w:szCs w:val="24"/>
        </w:rPr>
        <w:t>Economic Impact</w:t>
      </w:r>
    </w:p>
    <w:p w14:paraId="2ABEC636" w14:textId="465AC5D2" w:rsidR="00C91AC1" w:rsidRDefault="00FC3A33" w:rsidP="00634C15">
      <w:pPr>
        <w:rPr>
          <w:rFonts w:ascii="Arial" w:hAnsi="Arial" w:cs="Arial"/>
          <w:sz w:val="24"/>
          <w:szCs w:val="24"/>
        </w:rPr>
      </w:pPr>
      <w:r w:rsidRPr="00FC3A33">
        <w:rPr>
          <w:rFonts w:ascii="Arial" w:hAnsi="Arial" w:cs="Arial"/>
          <w:sz w:val="24"/>
          <w:szCs w:val="24"/>
        </w:rPr>
        <w:t>A key component of Ebenezer Baptist Church in Swansea's development strategy is the church's economic impact. The community understands that economic empowerment is essential to its members' financial security and that it also significantly contributes to Swansea's general economic expansion. The community aims to enhance its members' quality of life and foster economic self-sufficiency by implementing several projects aimed at economic empowerment.</w:t>
      </w:r>
      <w:r>
        <w:rPr>
          <w:rFonts w:ascii="Arial" w:hAnsi="Arial" w:cs="Arial"/>
          <w:sz w:val="24"/>
          <w:szCs w:val="24"/>
        </w:rPr>
        <w:t xml:space="preserve">                                                                                                       </w:t>
      </w:r>
      <w:r w:rsidRPr="00FC3A33">
        <w:t xml:space="preserve"> </w:t>
      </w:r>
      <w:r w:rsidRPr="00FC3A33">
        <w:rPr>
          <w:rFonts w:ascii="Arial" w:hAnsi="Arial" w:cs="Arial"/>
          <w:sz w:val="24"/>
          <w:szCs w:val="24"/>
        </w:rPr>
        <w:t xml:space="preserve">The provision of resources and support for entrepreneurship is a crucial element of the economic impact efforts. The community provides mentorship and training </w:t>
      </w:r>
      <w:r>
        <w:rPr>
          <w:rFonts w:ascii="Arial" w:hAnsi="Arial" w:cs="Arial"/>
          <w:sz w:val="24"/>
          <w:szCs w:val="24"/>
        </w:rPr>
        <w:t>programs</w:t>
      </w:r>
      <w:r w:rsidRPr="00FC3A33">
        <w:rPr>
          <w:rFonts w:ascii="Arial" w:hAnsi="Arial" w:cs="Arial"/>
          <w:sz w:val="24"/>
          <w:szCs w:val="24"/>
        </w:rPr>
        <w:t xml:space="preserve"> that provide people </w:t>
      </w:r>
      <w:r>
        <w:rPr>
          <w:rFonts w:ascii="Arial" w:hAnsi="Arial" w:cs="Arial"/>
          <w:sz w:val="24"/>
          <w:szCs w:val="24"/>
        </w:rPr>
        <w:t xml:space="preserve">with </w:t>
      </w:r>
      <w:r w:rsidRPr="00FC3A33">
        <w:rPr>
          <w:rFonts w:ascii="Arial" w:hAnsi="Arial" w:cs="Arial"/>
          <w:sz w:val="24"/>
          <w:szCs w:val="24"/>
        </w:rPr>
        <w:t>the abilities and know-how to launch and run their enterprises successfully. This encourages local employment development and economic progress by empowering community people to become entrepreneurs (Shane &amp; Venkataraman, 2000). As these companies prosper, they not only help the owners but also Swansea's overall economic health by creating jobs and promoting regional trade (Aldrich &amp; Cliff, 2003).</w:t>
      </w:r>
      <w:r w:rsidRPr="00FC3A33">
        <w:t xml:space="preserve"> </w:t>
      </w:r>
      <w:r w:rsidRPr="00FC3A33">
        <w:rPr>
          <w:rFonts w:ascii="Arial" w:hAnsi="Arial" w:cs="Arial"/>
          <w:sz w:val="24"/>
          <w:szCs w:val="24"/>
        </w:rPr>
        <w:t>Another important area of focus for economic impact projects is financial stability. The Ebenezer Baptist Church community understands that having unstable finances might impede one's ability to grow personally and generally (Kabeer, 2001). As a result, they offer tools and financial education to members so they can efficiently manage their money, make wise decisions, and create future plans. Through improving members' financial stability and literacy, the community supports members' economic resilience, which in turn supports Swansea's general economic stability (Lusardi &amp; Mitchell, 2014).</w:t>
      </w:r>
      <w:r w:rsidRPr="00FC3A33">
        <w:t xml:space="preserve"> </w:t>
      </w:r>
      <w:r w:rsidRPr="00FC3A33">
        <w:rPr>
          <w:rFonts w:ascii="Arial" w:hAnsi="Arial" w:cs="Arial"/>
          <w:sz w:val="24"/>
          <w:szCs w:val="24"/>
        </w:rPr>
        <w:t>Furthermore, the community's economic empowerment programmes encourage independence and lessen dependency on outside support networks. The Ebenezer Baptist Church community promotes independence and self-reliance by giving people the resources and information they need to safeguard their financial destiny (Sarri &amp; Galasi, 2016). Consequently, this lessens the burden on public resources and social support networks, which benefits Swansea's larger community.</w:t>
      </w:r>
      <w:r w:rsidRPr="00FC3A33">
        <w:t xml:space="preserve"> </w:t>
      </w:r>
      <w:r>
        <w:t xml:space="preserve">                                             </w:t>
      </w:r>
      <w:r w:rsidRPr="00FC3A33">
        <w:rPr>
          <w:rFonts w:ascii="Arial" w:hAnsi="Arial" w:cs="Arial"/>
          <w:sz w:val="24"/>
          <w:szCs w:val="24"/>
        </w:rPr>
        <w:t>The economic impact projects that the Ebenezer Baptist Church community in Swansea has undertaken are essential to the prosperity of the city as well as the welfare of its citizens. The community makes it possible for its members to attain financial stability and economic self-sufficiency as well as a better standard of living by offering them tools, training, and support for entrepreneurship. Individuals' financial well-being is improved by these activities, which also help Swansea's economy remain resilient and lively, which eventually helps the city as a whole.</w:t>
      </w:r>
    </w:p>
    <w:p w14:paraId="5E14AA46" w14:textId="77777777" w:rsidR="00A67AA9" w:rsidRDefault="00A67AA9" w:rsidP="00634C15">
      <w:pPr>
        <w:rPr>
          <w:rFonts w:ascii="Arial" w:hAnsi="Arial" w:cs="Arial"/>
          <w:sz w:val="24"/>
          <w:szCs w:val="24"/>
        </w:rPr>
      </w:pPr>
    </w:p>
    <w:p w14:paraId="6056B0CE" w14:textId="77777777" w:rsidR="00A67AA9" w:rsidRDefault="00A67AA9" w:rsidP="00634C15">
      <w:pPr>
        <w:rPr>
          <w:rFonts w:ascii="Arial" w:hAnsi="Arial" w:cs="Arial"/>
          <w:sz w:val="24"/>
          <w:szCs w:val="24"/>
        </w:rPr>
      </w:pPr>
    </w:p>
    <w:p w14:paraId="7A5F1B2C" w14:textId="59D520C3" w:rsidR="00C71F95" w:rsidRPr="00135F03" w:rsidRDefault="00C71F95" w:rsidP="00634C15">
      <w:pPr>
        <w:rPr>
          <w:rFonts w:ascii="Arial Black" w:hAnsi="Arial Black" w:cs="Arial"/>
          <w:sz w:val="24"/>
          <w:szCs w:val="24"/>
        </w:rPr>
      </w:pPr>
      <w:r w:rsidRPr="00135F03">
        <w:rPr>
          <w:rFonts w:ascii="Arial Black" w:hAnsi="Arial Black" w:cs="Arial"/>
          <w:sz w:val="24"/>
          <w:szCs w:val="24"/>
        </w:rPr>
        <w:t>Political Representation</w:t>
      </w:r>
    </w:p>
    <w:p w14:paraId="68612E20" w14:textId="77777777" w:rsidR="00D14BA4" w:rsidRDefault="00A67AA9" w:rsidP="00D14BA4">
      <w:r w:rsidRPr="00A67AA9">
        <w:rPr>
          <w:rFonts w:ascii="Arial" w:hAnsi="Arial" w:cs="Arial"/>
          <w:sz w:val="24"/>
          <w:szCs w:val="24"/>
        </w:rPr>
        <w:t xml:space="preserve">A key element of the Ebenezer Baptist Church community's all-encompassing growth strategy is advocacy work. The community actively advocates for laws that respect and consider its requirements as a religious and cultural community, and it understands the need </w:t>
      </w:r>
      <w:r>
        <w:rPr>
          <w:rFonts w:ascii="Arial" w:hAnsi="Arial" w:cs="Arial"/>
          <w:sz w:val="24"/>
          <w:szCs w:val="24"/>
        </w:rPr>
        <w:t>to have</w:t>
      </w:r>
      <w:r w:rsidRPr="00A67AA9">
        <w:rPr>
          <w:rFonts w:ascii="Arial" w:hAnsi="Arial" w:cs="Arial"/>
          <w:sz w:val="24"/>
          <w:szCs w:val="24"/>
        </w:rPr>
        <w:t xml:space="preserve"> equitable political representation. Community members make sure that their rights are upheld and that their opinions are heard within Swansea's multicultural framework by working with legislators and speaking out for their interests.</w:t>
      </w:r>
      <w:r>
        <w:rPr>
          <w:rFonts w:ascii="Arial" w:hAnsi="Arial" w:cs="Arial"/>
          <w:sz w:val="24"/>
          <w:szCs w:val="24"/>
        </w:rPr>
        <w:t xml:space="preserve">                                                                                                                                                 </w:t>
      </w:r>
      <w:r w:rsidRPr="00A67AA9">
        <w:rPr>
          <w:rFonts w:ascii="Arial" w:hAnsi="Arial" w:cs="Arial"/>
          <w:sz w:val="24"/>
          <w:szCs w:val="24"/>
        </w:rPr>
        <w:t>The need to protect the community's religious liberty, cultural identity, and members' welfare motivates the Ebenezer Baptist Church community's advocacy work. In order to express community concerns and promote policies that are consistent with their values and beliefs, these initiatives entail proactive engagement with local, regional, and federal officials (Sabatier &amp; Weible, 2007).</w:t>
      </w:r>
      <w:r w:rsidR="00D14BA4" w:rsidRPr="00D14BA4">
        <w:t xml:space="preserve"> </w:t>
      </w:r>
      <w:r w:rsidR="00D14BA4">
        <w:t xml:space="preserve">                                                                                                      </w:t>
      </w:r>
      <w:r w:rsidR="00D14BA4" w:rsidRPr="00D14BA4">
        <w:rPr>
          <w:rFonts w:ascii="Arial" w:hAnsi="Arial" w:cs="Arial"/>
          <w:sz w:val="24"/>
          <w:szCs w:val="24"/>
        </w:rPr>
        <w:t>By means of these advocacy actions, the community hopes to encourage diversity and inclusiveness in Swansea, stressing the value of honouring and recognising other religious and cultural customs. Community members support the larger objective of building a multicultural and peaceful society by taking part in politics and standing up for their rights (Hojnacki &amp; Kimball, 1998)</w:t>
      </w:r>
      <w:r w:rsidR="00D14BA4">
        <w:rPr>
          <w:rFonts w:ascii="Arial" w:hAnsi="Arial" w:cs="Arial"/>
          <w:sz w:val="24"/>
          <w:szCs w:val="24"/>
        </w:rPr>
        <w:t xml:space="preserve">.                                                                                       </w:t>
      </w:r>
      <w:r w:rsidR="00D14BA4" w:rsidRPr="00D14BA4">
        <w:rPr>
          <w:rFonts w:ascii="Arial" w:hAnsi="Arial" w:cs="Arial"/>
          <w:sz w:val="24"/>
          <w:szCs w:val="24"/>
        </w:rPr>
        <w:t>In addition, the Ebenezer Baptist Church congregation interacts with legislators in ways that go beyond simple religious and cultural accommodations. It also covers topics related to equity, social justice, and communal well-being. The community's dedication to societal advancement and constructive change is reflected in this multifaceted approach to advocacy (Hill &amp; Hupe, 2002).</w:t>
      </w:r>
      <w:r w:rsidR="00D14BA4" w:rsidRPr="00D14BA4">
        <w:t xml:space="preserve"> </w:t>
      </w:r>
      <w:r w:rsidR="00D14BA4">
        <w:t xml:space="preserve">                                                                                                   </w:t>
      </w:r>
      <w:r w:rsidR="00D14BA4" w:rsidRPr="00D14BA4">
        <w:rPr>
          <w:rFonts w:ascii="Arial" w:hAnsi="Arial" w:cs="Arial"/>
          <w:sz w:val="24"/>
          <w:szCs w:val="24"/>
        </w:rPr>
        <w:t>The Ebenezer Baptist Church community's diverse approaches to growth and development are representative of its commitment to social justice, cultural peace, economic empowerment, spiritual enrichment, and political advocacy. Together, these strategies create a community that flourishes within its own religion while also adding to the rich and diverse fabric of Swansea's communities. The community actively shapes Swansea's future by advocating for and interacting with politicians, ensuring that the city continues to be a welcome and inclusive destination for all of its citizens.</w:t>
      </w:r>
      <w:r w:rsidR="00D14BA4" w:rsidRPr="00D14BA4">
        <w:t xml:space="preserve"> </w:t>
      </w:r>
    </w:p>
    <w:p w14:paraId="252D816A" w14:textId="09D2C9EA" w:rsidR="00A67AA9" w:rsidRDefault="00D14BA4" w:rsidP="00D14BA4">
      <w:pPr>
        <w:rPr>
          <w:rFonts w:ascii="Arial" w:hAnsi="Arial" w:cs="Arial"/>
          <w:sz w:val="24"/>
          <w:szCs w:val="24"/>
        </w:rPr>
      </w:pPr>
      <w:r w:rsidRPr="00D14BA4">
        <w:rPr>
          <w:rFonts w:ascii="Arial" w:hAnsi="Arial" w:cs="Arial"/>
          <w:sz w:val="24"/>
          <w:szCs w:val="24"/>
        </w:rPr>
        <w:t>In summary, the Ebenezer Baptist Church community in Swansea is a prime example of how culture, religion, and community involvement can come together to promote development and growth. This dynamic community uses a multipronged strategy that includes political advocacy, economic development, societal impact, spiritual enrichment, and cultural preservation. These tactics not only improve the community on the inside, but they also make a good impact on Swansea's multicultural society as a whole.</w:t>
      </w:r>
      <w:r w:rsidRPr="00D14BA4">
        <w:t xml:space="preserve"> </w:t>
      </w:r>
      <w:r>
        <w:t xml:space="preserve">                                                                                                                                             </w:t>
      </w:r>
      <w:r w:rsidRPr="00D14BA4">
        <w:rPr>
          <w:rFonts w:ascii="Arial" w:hAnsi="Arial" w:cs="Arial"/>
          <w:sz w:val="24"/>
          <w:szCs w:val="24"/>
        </w:rPr>
        <w:t xml:space="preserve">The Ebenezer Baptist Church community's dynamic religious practises and endeavours to maintain Baptist traditions are clear examples of its devotion to spiritual development and cultural peace. It offers a safe refuge where people can uphold their strong sense of cultural identity and foster their faith. Furthermore, the </w:t>
      </w:r>
      <w:r w:rsidRPr="00D14BA4">
        <w:rPr>
          <w:rFonts w:ascii="Arial" w:hAnsi="Arial" w:cs="Arial"/>
          <w:sz w:val="24"/>
          <w:szCs w:val="24"/>
        </w:rPr>
        <w:lastRenderedPageBreak/>
        <w:t>community actively participates in interfaith ties, encouraging harmony and understanding amongst all religious groups.</w:t>
      </w:r>
      <w:r w:rsidRPr="00D14BA4">
        <w:t xml:space="preserve"> </w:t>
      </w:r>
      <w:r w:rsidRPr="00D14BA4">
        <w:rPr>
          <w:rFonts w:ascii="Arial" w:hAnsi="Arial" w:cs="Arial"/>
          <w:sz w:val="24"/>
          <w:szCs w:val="24"/>
        </w:rPr>
        <w:t xml:space="preserve">An additional pillar of the community's growth initiatives is societal contribution. </w:t>
      </w:r>
      <w:r>
        <w:rPr>
          <w:rFonts w:ascii="Arial" w:hAnsi="Arial" w:cs="Arial"/>
          <w:sz w:val="24"/>
          <w:szCs w:val="24"/>
        </w:rPr>
        <w:t xml:space="preserve">                                                                                    </w:t>
      </w:r>
      <w:r w:rsidRPr="00D14BA4">
        <w:rPr>
          <w:rFonts w:ascii="Arial" w:hAnsi="Arial" w:cs="Arial"/>
          <w:sz w:val="24"/>
          <w:szCs w:val="24"/>
        </w:rPr>
        <w:t xml:space="preserve">Through promoting involvement and interaction both inside and outside of its own ranks, the community cultivates a sense of social responsibility and civic duty. Initiatives for economic empowerment give participants the skills they need to become financially stable and self-sufficient, which benefits </w:t>
      </w:r>
      <w:r w:rsidR="00D7466B" w:rsidRPr="00D14BA4">
        <w:rPr>
          <w:rFonts w:ascii="Arial" w:hAnsi="Arial" w:cs="Arial"/>
          <w:sz w:val="24"/>
          <w:szCs w:val="24"/>
        </w:rPr>
        <w:t>both of</w:t>
      </w:r>
      <w:r w:rsidRPr="00D14BA4">
        <w:rPr>
          <w:rFonts w:ascii="Arial" w:hAnsi="Arial" w:cs="Arial"/>
          <w:sz w:val="24"/>
          <w:szCs w:val="24"/>
        </w:rPr>
        <w:t xml:space="preserve"> them personally and the local economy of Swansea.</w:t>
      </w:r>
      <w:r>
        <w:rPr>
          <w:rFonts w:ascii="Arial" w:hAnsi="Arial" w:cs="Arial"/>
          <w:sz w:val="24"/>
          <w:szCs w:val="24"/>
        </w:rPr>
        <w:t xml:space="preserve">                                                                                                                       </w:t>
      </w:r>
      <w:r w:rsidRPr="00D14BA4">
        <w:rPr>
          <w:rFonts w:ascii="Arial" w:hAnsi="Arial" w:cs="Arial"/>
          <w:sz w:val="24"/>
          <w:szCs w:val="24"/>
        </w:rPr>
        <w:t>The community's commitment to political representation and the defence of its rights is demonstrated by its advocacy activities. By means of these endeavours, the community has the ability to shape laws that honour and accommodate its cultural and religious requirements, thereby fostering a more just and inclusive community.</w:t>
      </w:r>
      <w:r w:rsidR="00D7466B" w:rsidRPr="00D7466B">
        <w:t xml:space="preserve"> </w:t>
      </w:r>
      <w:r w:rsidR="00D7466B" w:rsidRPr="00D7466B">
        <w:rPr>
          <w:rFonts w:ascii="Arial" w:hAnsi="Arial" w:cs="Arial"/>
          <w:sz w:val="24"/>
          <w:szCs w:val="24"/>
        </w:rPr>
        <w:t>Fundamentally, the different techniques adopted by the Ebenezer Baptist Church community have produced a resilient and healthy community that enhances the lives of its members and makes a positive contribution to Swansea's multifaceted cultural scene. Its dedication to development and progress, both inwardly and externally, is evidence of the strength and inclusiveness that may be achieved by faith, culture, and community involvement. The Ebenezer Baptist Church community is a shining example of growth and unity in Swansea, embodying the principles of harmony, variety, and shared prosperity.</w:t>
      </w:r>
    </w:p>
    <w:p w14:paraId="5CA7A08A" w14:textId="77777777" w:rsidR="00D7466B" w:rsidRDefault="00D7466B" w:rsidP="00D14BA4">
      <w:pPr>
        <w:rPr>
          <w:rFonts w:ascii="Arial" w:hAnsi="Arial" w:cs="Arial"/>
          <w:sz w:val="24"/>
          <w:szCs w:val="24"/>
        </w:rPr>
      </w:pPr>
    </w:p>
    <w:p w14:paraId="52CA7A3F" w14:textId="77777777" w:rsidR="00D7466B" w:rsidRDefault="00D7466B" w:rsidP="00D14BA4">
      <w:pPr>
        <w:rPr>
          <w:rFonts w:ascii="Arial" w:hAnsi="Arial" w:cs="Arial"/>
          <w:sz w:val="24"/>
          <w:szCs w:val="24"/>
        </w:rPr>
      </w:pPr>
    </w:p>
    <w:p w14:paraId="4609C911" w14:textId="77777777" w:rsidR="00D7466B" w:rsidRDefault="00D7466B" w:rsidP="00D14BA4">
      <w:pPr>
        <w:rPr>
          <w:rFonts w:ascii="Arial" w:hAnsi="Arial" w:cs="Arial"/>
          <w:sz w:val="24"/>
          <w:szCs w:val="24"/>
        </w:rPr>
      </w:pPr>
    </w:p>
    <w:p w14:paraId="68307ADD" w14:textId="77777777" w:rsidR="00D7466B" w:rsidRDefault="00D7466B" w:rsidP="00D14BA4">
      <w:pPr>
        <w:rPr>
          <w:rFonts w:ascii="Arial" w:hAnsi="Arial" w:cs="Arial"/>
          <w:sz w:val="24"/>
          <w:szCs w:val="24"/>
        </w:rPr>
      </w:pPr>
    </w:p>
    <w:p w14:paraId="6D827611" w14:textId="77777777" w:rsidR="00D7466B" w:rsidRDefault="00D7466B" w:rsidP="00D14BA4">
      <w:pPr>
        <w:rPr>
          <w:rFonts w:ascii="Arial" w:hAnsi="Arial" w:cs="Arial"/>
          <w:sz w:val="24"/>
          <w:szCs w:val="24"/>
        </w:rPr>
      </w:pPr>
    </w:p>
    <w:p w14:paraId="12BD1818" w14:textId="77777777" w:rsidR="00D7466B" w:rsidRDefault="00D7466B" w:rsidP="00D14BA4">
      <w:pPr>
        <w:rPr>
          <w:rFonts w:ascii="Arial" w:hAnsi="Arial" w:cs="Arial"/>
          <w:sz w:val="24"/>
          <w:szCs w:val="24"/>
        </w:rPr>
      </w:pPr>
    </w:p>
    <w:p w14:paraId="135570E7" w14:textId="77777777" w:rsidR="00D7466B" w:rsidRDefault="00D7466B" w:rsidP="00D14BA4">
      <w:pPr>
        <w:rPr>
          <w:rFonts w:ascii="Arial" w:hAnsi="Arial" w:cs="Arial"/>
          <w:sz w:val="24"/>
          <w:szCs w:val="24"/>
        </w:rPr>
      </w:pPr>
    </w:p>
    <w:p w14:paraId="522B9BF8" w14:textId="77777777" w:rsidR="00D7466B" w:rsidRDefault="00D7466B" w:rsidP="00D14BA4">
      <w:pPr>
        <w:rPr>
          <w:rFonts w:ascii="Arial" w:hAnsi="Arial" w:cs="Arial"/>
          <w:sz w:val="24"/>
          <w:szCs w:val="24"/>
        </w:rPr>
      </w:pPr>
    </w:p>
    <w:p w14:paraId="424E79F2" w14:textId="77777777" w:rsidR="00D7466B" w:rsidRDefault="00D7466B" w:rsidP="00D14BA4">
      <w:pPr>
        <w:rPr>
          <w:rFonts w:ascii="Arial" w:hAnsi="Arial" w:cs="Arial"/>
          <w:sz w:val="24"/>
          <w:szCs w:val="24"/>
        </w:rPr>
      </w:pPr>
    </w:p>
    <w:p w14:paraId="0D32BCED" w14:textId="77777777" w:rsidR="00D7466B" w:rsidRDefault="00D7466B" w:rsidP="00D14BA4">
      <w:pPr>
        <w:rPr>
          <w:rFonts w:ascii="Arial" w:hAnsi="Arial" w:cs="Arial"/>
          <w:sz w:val="24"/>
          <w:szCs w:val="24"/>
        </w:rPr>
      </w:pPr>
    </w:p>
    <w:p w14:paraId="393EB267" w14:textId="77777777" w:rsidR="00D7466B" w:rsidRDefault="00D7466B" w:rsidP="00D14BA4">
      <w:pPr>
        <w:rPr>
          <w:rFonts w:ascii="Arial" w:hAnsi="Arial" w:cs="Arial"/>
          <w:sz w:val="24"/>
          <w:szCs w:val="24"/>
        </w:rPr>
      </w:pPr>
    </w:p>
    <w:p w14:paraId="306401D3" w14:textId="77777777" w:rsidR="00D7466B" w:rsidRDefault="00D7466B" w:rsidP="00D14BA4">
      <w:pPr>
        <w:rPr>
          <w:rFonts w:ascii="Arial" w:hAnsi="Arial" w:cs="Arial"/>
          <w:sz w:val="24"/>
          <w:szCs w:val="24"/>
        </w:rPr>
      </w:pPr>
    </w:p>
    <w:p w14:paraId="223D03C8" w14:textId="77777777" w:rsidR="00D7466B" w:rsidRDefault="00D7466B" w:rsidP="00D14BA4">
      <w:pPr>
        <w:rPr>
          <w:rFonts w:ascii="Arial" w:hAnsi="Arial" w:cs="Arial"/>
          <w:sz w:val="24"/>
          <w:szCs w:val="24"/>
        </w:rPr>
      </w:pPr>
    </w:p>
    <w:p w14:paraId="7AF92CD8" w14:textId="77777777" w:rsidR="00D7466B" w:rsidRDefault="00D7466B" w:rsidP="00D14BA4">
      <w:pPr>
        <w:rPr>
          <w:rFonts w:ascii="Arial" w:hAnsi="Arial" w:cs="Arial"/>
          <w:sz w:val="24"/>
          <w:szCs w:val="24"/>
        </w:rPr>
      </w:pPr>
    </w:p>
    <w:p w14:paraId="0F087AF9" w14:textId="77777777" w:rsidR="00D7466B" w:rsidRDefault="00D7466B" w:rsidP="00D14BA4">
      <w:pPr>
        <w:rPr>
          <w:rFonts w:ascii="Arial" w:hAnsi="Arial" w:cs="Arial"/>
          <w:sz w:val="24"/>
          <w:szCs w:val="24"/>
        </w:rPr>
      </w:pPr>
    </w:p>
    <w:p w14:paraId="015EC2C8" w14:textId="77777777" w:rsidR="00D7466B" w:rsidRDefault="00D7466B" w:rsidP="00D14BA4">
      <w:pPr>
        <w:rPr>
          <w:rFonts w:ascii="Arial" w:hAnsi="Arial" w:cs="Arial"/>
          <w:sz w:val="24"/>
          <w:szCs w:val="24"/>
        </w:rPr>
      </w:pPr>
    </w:p>
    <w:p w14:paraId="14A3E492" w14:textId="77777777" w:rsidR="00D7466B" w:rsidRDefault="00D7466B" w:rsidP="00D14BA4">
      <w:pPr>
        <w:rPr>
          <w:rFonts w:ascii="Arial" w:hAnsi="Arial" w:cs="Arial"/>
          <w:sz w:val="24"/>
          <w:szCs w:val="24"/>
        </w:rPr>
      </w:pPr>
    </w:p>
    <w:p w14:paraId="6CBC62BE" w14:textId="77777777" w:rsidR="00D7466B" w:rsidRDefault="00D7466B" w:rsidP="00D14BA4">
      <w:pPr>
        <w:rPr>
          <w:rFonts w:ascii="Arial" w:hAnsi="Arial" w:cs="Arial"/>
          <w:sz w:val="24"/>
          <w:szCs w:val="24"/>
        </w:rPr>
      </w:pPr>
    </w:p>
    <w:p w14:paraId="38B32CA9" w14:textId="77777777" w:rsidR="00135F03" w:rsidRDefault="00135F03" w:rsidP="00D14BA4">
      <w:pPr>
        <w:rPr>
          <w:rFonts w:ascii="Arial" w:hAnsi="Arial" w:cs="Arial"/>
          <w:sz w:val="24"/>
          <w:szCs w:val="24"/>
        </w:rPr>
      </w:pPr>
    </w:p>
    <w:p w14:paraId="59F40AE8" w14:textId="0046D703" w:rsidR="00D7466B" w:rsidRDefault="00D7466B" w:rsidP="00D14BA4">
      <w:pPr>
        <w:rPr>
          <w:rFonts w:ascii="Arial Black" w:hAnsi="Arial Black" w:cs="Arial"/>
          <w:sz w:val="24"/>
          <w:szCs w:val="24"/>
        </w:rPr>
      </w:pPr>
      <w:r w:rsidRPr="00135F03">
        <w:rPr>
          <w:rFonts w:ascii="Arial Black" w:hAnsi="Arial Black" w:cs="Arial"/>
          <w:sz w:val="24"/>
          <w:szCs w:val="24"/>
        </w:rPr>
        <w:t xml:space="preserve">References list </w:t>
      </w:r>
    </w:p>
    <w:p w14:paraId="1832E023" w14:textId="77777777" w:rsidR="00135F03" w:rsidRPr="00135F03" w:rsidRDefault="00135F03" w:rsidP="00D14BA4">
      <w:pPr>
        <w:rPr>
          <w:rFonts w:ascii="Arial Black" w:hAnsi="Arial Black" w:cs="Arial"/>
          <w:sz w:val="24"/>
          <w:szCs w:val="24"/>
        </w:rPr>
      </w:pPr>
    </w:p>
    <w:p w14:paraId="68B69C10" w14:textId="77777777" w:rsidR="00D7466B" w:rsidRPr="00D7466B" w:rsidRDefault="00D7466B" w:rsidP="00D7466B">
      <w:pPr>
        <w:ind w:left="720" w:right="284" w:hanging="720"/>
        <w:rPr>
          <w:rFonts w:ascii="Arial" w:hAnsi="Arial" w:cs="Arial"/>
          <w:sz w:val="24"/>
          <w:szCs w:val="24"/>
        </w:rPr>
      </w:pPr>
      <w:r w:rsidRPr="00D7466B">
        <w:rPr>
          <w:rFonts w:ascii="Arial" w:hAnsi="Arial" w:cs="Arial"/>
          <w:sz w:val="24"/>
          <w:szCs w:val="24"/>
        </w:rPr>
        <w:t>Berry, J. W. (2005). Acculturation: Living successfully in two cultures. International Journal of Intercultural Relations, 29(6), 697-712.</w:t>
      </w:r>
    </w:p>
    <w:p w14:paraId="408DF35D" w14:textId="77777777" w:rsidR="00D7466B" w:rsidRPr="00D7466B" w:rsidRDefault="00D7466B" w:rsidP="00D7466B">
      <w:pPr>
        <w:ind w:left="720" w:right="284" w:hanging="720"/>
        <w:rPr>
          <w:rFonts w:ascii="Arial" w:hAnsi="Arial" w:cs="Arial"/>
          <w:sz w:val="24"/>
          <w:szCs w:val="24"/>
        </w:rPr>
      </w:pPr>
    </w:p>
    <w:p w14:paraId="20BE1C04" w14:textId="77777777" w:rsidR="00D7466B" w:rsidRPr="00D7466B" w:rsidRDefault="00D7466B" w:rsidP="00D7466B">
      <w:pPr>
        <w:ind w:left="720" w:right="284" w:hanging="720"/>
        <w:rPr>
          <w:rFonts w:ascii="Arial" w:hAnsi="Arial" w:cs="Arial"/>
          <w:sz w:val="24"/>
          <w:szCs w:val="24"/>
        </w:rPr>
      </w:pPr>
      <w:r w:rsidRPr="00D7466B">
        <w:rPr>
          <w:rFonts w:ascii="Arial" w:hAnsi="Arial" w:cs="Arial"/>
          <w:sz w:val="24"/>
          <w:szCs w:val="24"/>
        </w:rPr>
        <w:t>Bhawuk, D. P. S., &amp; Brislin, R. (1992). The measurement of intercultural sensitivity using the concepts of individualism and collectivism. International Journal of Intercultural Relations, 16(4), 413-436.</w:t>
      </w:r>
    </w:p>
    <w:p w14:paraId="38458824" w14:textId="77777777" w:rsidR="00D7466B" w:rsidRPr="00D7466B" w:rsidRDefault="00D7466B" w:rsidP="00D7466B">
      <w:pPr>
        <w:ind w:left="720" w:right="284" w:hanging="720"/>
        <w:rPr>
          <w:rFonts w:ascii="Arial" w:hAnsi="Arial" w:cs="Arial"/>
          <w:sz w:val="24"/>
          <w:szCs w:val="24"/>
        </w:rPr>
      </w:pPr>
    </w:p>
    <w:p w14:paraId="5E8499E1" w14:textId="77777777" w:rsidR="00D7466B" w:rsidRPr="00D7466B" w:rsidRDefault="00D7466B" w:rsidP="00D7466B">
      <w:pPr>
        <w:ind w:left="720" w:right="284" w:hanging="720"/>
        <w:rPr>
          <w:rFonts w:ascii="Arial" w:hAnsi="Arial" w:cs="Arial"/>
          <w:sz w:val="24"/>
          <w:szCs w:val="24"/>
        </w:rPr>
      </w:pPr>
      <w:r w:rsidRPr="00D7466B">
        <w:rPr>
          <w:rFonts w:ascii="Arial" w:hAnsi="Arial" w:cs="Arial"/>
          <w:sz w:val="24"/>
          <w:szCs w:val="24"/>
        </w:rPr>
        <w:t>Devine, P. G., Plant, E. A., Amodio, D. M., Harmon-Jones, E., &amp; Vance, S. L. (2002). The regulation of explicit and implicit race bias: The role of motivations to respond without prejudice. Journal of Personality and Social Psychology, 82(5), 835-848.</w:t>
      </w:r>
    </w:p>
    <w:p w14:paraId="20102D8C" w14:textId="77777777" w:rsidR="00D7466B" w:rsidRPr="00D7466B" w:rsidRDefault="00D7466B" w:rsidP="00D7466B">
      <w:pPr>
        <w:ind w:left="720" w:right="284" w:hanging="720"/>
        <w:rPr>
          <w:rFonts w:ascii="Arial" w:hAnsi="Arial" w:cs="Arial"/>
          <w:sz w:val="24"/>
          <w:szCs w:val="24"/>
        </w:rPr>
      </w:pPr>
    </w:p>
    <w:p w14:paraId="27B02169" w14:textId="77777777" w:rsidR="00D7466B" w:rsidRPr="00D7466B" w:rsidRDefault="00D7466B" w:rsidP="00D7466B">
      <w:pPr>
        <w:ind w:left="720" w:right="284" w:hanging="720"/>
        <w:rPr>
          <w:rFonts w:ascii="Arial" w:hAnsi="Arial" w:cs="Arial"/>
          <w:sz w:val="24"/>
          <w:szCs w:val="24"/>
        </w:rPr>
      </w:pPr>
      <w:r w:rsidRPr="00D7466B">
        <w:rPr>
          <w:rFonts w:ascii="Arial" w:hAnsi="Arial" w:cs="Arial"/>
          <w:sz w:val="24"/>
          <w:szCs w:val="24"/>
        </w:rPr>
        <w:t>Flora, C. B., &amp; Flora, J. L. (2004). Entrepreneurial social infrastructure and locally initiated economic development. Community Development, 35(2), 37-54.</w:t>
      </w:r>
    </w:p>
    <w:p w14:paraId="2AFE92E9" w14:textId="77777777" w:rsidR="00D7466B" w:rsidRPr="00D7466B" w:rsidRDefault="00D7466B" w:rsidP="00D7466B">
      <w:pPr>
        <w:ind w:left="720" w:right="284" w:hanging="720"/>
        <w:rPr>
          <w:rFonts w:ascii="Arial" w:hAnsi="Arial" w:cs="Arial"/>
          <w:sz w:val="24"/>
          <w:szCs w:val="24"/>
        </w:rPr>
      </w:pPr>
    </w:p>
    <w:p w14:paraId="0356BF5A" w14:textId="77777777" w:rsidR="00D7466B" w:rsidRPr="00D7466B" w:rsidRDefault="00D7466B" w:rsidP="00D7466B">
      <w:pPr>
        <w:ind w:left="720" w:right="284" w:hanging="720"/>
        <w:rPr>
          <w:rFonts w:ascii="Arial" w:hAnsi="Arial" w:cs="Arial"/>
          <w:sz w:val="24"/>
          <w:szCs w:val="24"/>
        </w:rPr>
      </w:pPr>
      <w:r w:rsidRPr="00D7466B">
        <w:rPr>
          <w:rFonts w:ascii="Arial" w:hAnsi="Arial" w:cs="Arial"/>
          <w:sz w:val="24"/>
          <w:szCs w:val="24"/>
        </w:rPr>
        <w:t>Helliwell, J. F. (2003). How's life? Combining individual and national variables to explain subjective well-being. Economic Modelling, 20(2), 331-360.</w:t>
      </w:r>
    </w:p>
    <w:p w14:paraId="31F796D8" w14:textId="77777777" w:rsidR="00D7466B" w:rsidRPr="00D7466B" w:rsidRDefault="00D7466B" w:rsidP="00D7466B">
      <w:pPr>
        <w:ind w:left="720" w:right="284" w:hanging="720"/>
        <w:rPr>
          <w:rFonts w:ascii="Arial" w:hAnsi="Arial" w:cs="Arial"/>
          <w:sz w:val="24"/>
          <w:szCs w:val="24"/>
        </w:rPr>
      </w:pPr>
    </w:p>
    <w:p w14:paraId="7E47C45A" w14:textId="0262AA53" w:rsidR="00D7466B" w:rsidRDefault="00D7466B" w:rsidP="00D7466B">
      <w:pPr>
        <w:ind w:left="720" w:right="284" w:hanging="720"/>
        <w:rPr>
          <w:rFonts w:ascii="Arial" w:hAnsi="Arial" w:cs="Arial"/>
          <w:sz w:val="24"/>
          <w:szCs w:val="24"/>
        </w:rPr>
      </w:pPr>
      <w:r w:rsidRPr="00D7466B">
        <w:rPr>
          <w:rFonts w:ascii="Arial" w:hAnsi="Arial" w:cs="Arial"/>
          <w:sz w:val="24"/>
          <w:szCs w:val="24"/>
        </w:rPr>
        <w:t>Hojnacki, M., &amp; Kimball, D. C. (1998). Political networks: The structural perspective. Cambridge University Press.</w:t>
      </w:r>
    </w:p>
    <w:p w14:paraId="39DCD566" w14:textId="77777777" w:rsidR="00D7466B" w:rsidRDefault="00D7466B" w:rsidP="00D7466B">
      <w:pPr>
        <w:ind w:left="720" w:right="284" w:hanging="720"/>
        <w:rPr>
          <w:rFonts w:ascii="Arial" w:hAnsi="Arial" w:cs="Arial"/>
          <w:sz w:val="24"/>
          <w:szCs w:val="24"/>
        </w:rPr>
      </w:pPr>
    </w:p>
    <w:p w14:paraId="3144CC42" w14:textId="77777777" w:rsidR="00D7466B" w:rsidRPr="00D7466B" w:rsidRDefault="00D7466B" w:rsidP="00D7466B">
      <w:pPr>
        <w:ind w:left="720" w:right="284" w:hanging="720"/>
        <w:rPr>
          <w:rFonts w:ascii="Arial" w:hAnsi="Arial" w:cs="Arial"/>
          <w:sz w:val="24"/>
          <w:szCs w:val="24"/>
        </w:rPr>
      </w:pPr>
      <w:r w:rsidRPr="00D7466B">
        <w:rPr>
          <w:rFonts w:ascii="Arial" w:hAnsi="Arial" w:cs="Arial"/>
          <w:sz w:val="24"/>
          <w:szCs w:val="24"/>
        </w:rPr>
        <w:t>Jenson, J. (1998). Mapping social cohesion: The state of Canadian research. Canadian Policy Research Networks.</w:t>
      </w:r>
    </w:p>
    <w:p w14:paraId="375CDCBD" w14:textId="77777777" w:rsidR="00D7466B" w:rsidRPr="00D7466B" w:rsidRDefault="00D7466B" w:rsidP="00D7466B">
      <w:pPr>
        <w:ind w:left="720" w:right="284" w:hanging="720"/>
        <w:rPr>
          <w:rFonts w:ascii="Arial" w:hAnsi="Arial" w:cs="Arial"/>
          <w:sz w:val="24"/>
          <w:szCs w:val="24"/>
        </w:rPr>
      </w:pPr>
    </w:p>
    <w:p w14:paraId="008D138F" w14:textId="77777777" w:rsidR="00D7466B" w:rsidRPr="00D7466B" w:rsidRDefault="00D7466B" w:rsidP="00D7466B">
      <w:pPr>
        <w:ind w:left="720" w:right="284" w:hanging="720"/>
        <w:rPr>
          <w:rFonts w:ascii="Arial" w:hAnsi="Arial" w:cs="Arial"/>
          <w:sz w:val="24"/>
          <w:szCs w:val="24"/>
        </w:rPr>
      </w:pPr>
      <w:r w:rsidRPr="00D7466B">
        <w:rPr>
          <w:rFonts w:ascii="Arial" w:hAnsi="Arial" w:cs="Arial"/>
          <w:sz w:val="24"/>
          <w:szCs w:val="24"/>
        </w:rPr>
        <w:t>Kabeer, N. (2001). Resources, agency, achievements: Reflections on the measurement of women's empowerment. Development and Change, 30(3), 435-464.</w:t>
      </w:r>
    </w:p>
    <w:p w14:paraId="3F3400B5" w14:textId="77777777" w:rsidR="00D7466B" w:rsidRPr="00D7466B" w:rsidRDefault="00D7466B" w:rsidP="00D7466B">
      <w:pPr>
        <w:ind w:left="720" w:right="284" w:hanging="720"/>
        <w:rPr>
          <w:rFonts w:ascii="Arial" w:hAnsi="Arial" w:cs="Arial"/>
          <w:sz w:val="24"/>
          <w:szCs w:val="24"/>
        </w:rPr>
      </w:pPr>
    </w:p>
    <w:p w14:paraId="490BFC97" w14:textId="77777777" w:rsidR="00D7466B" w:rsidRPr="00D7466B" w:rsidRDefault="00D7466B" w:rsidP="00D7466B">
      <w:pPr>
        <w:ind w:left="720" w:right="284" w:hanging="720"/>
        <w:rPr>
          <w:rFonts w:ascii="Arial" w:hAnsi="Arial" w:cs="Arial"/>
          <w:sz w:val="24"/>
          <w:szCs w:val="24"/>
        </w:rPr>
      </w:pPr>
      <w:r w:rsidRPr="00D7466B">
        <w:rPr>
          <w:rFonts w:ascii="Arial" w:hAnsi="Arial" w:cs="Arial"/>
          <w:sz w:val="24"/>
          <w:szCs w:val="24"/>
        </w:rPr>
        <w:t>Kagitcibasi, C. (2007). Family, self, and human development across cultures: Theory and applications (2nd ed.). Psychology Press.</w:t>
      </w:r>
    </w:p>
    <w:p w14:paraId="6BE6142E" w14:textId="77777777" w:rsidR="00D7466B" w:rsidRPr="00D7466B" w:rsidRDefault="00D7466B" w:rsidP="00D7466B">
      <w:pPr>
        <w:ind w:left="720" w:right="284" w:hanging="720"/>
        <w:rPr>
          <w:rFonts w:ascii="Arial" w:hAnsi="Arial" w:cs="Arial"/>
          <w:sz w:val="24"/>
          <w:szCs w:val="24"/>
        </w:rPr>
      </w:pPr>
    </w:p>
    <w:p w14:paraId="74A1150E" w14:textId="77777777" w:rsidR="00D7466B" w:rsidRPr="00D7466B" w:rsidRDefault="00D7466B" w:rsidP="00D7466B">
      <w:pPr>
        <w:ind w:left="720" w:right="284" w:hanging="720"/>
        <w:rPr>
          <w:rFonts w:ascii="Arial" w:hAnsi="Arial" w:cs="Arial"/>
          <w:sz w:val="24"/>
          <w:szCs w:val="24"/>
        </w:rPr>
      </w:pPr>
      <w:r w:rsidRPr="00D7466B">
        <w:rPr>
          <w:rFonts w:ascii="Arial" w:hAnsi="Arial" w:cs="Arial"/>
          <w:sz w:val="24"/>
          <w:szCs w:val="24"/>
        </w:rPr>
        <w:lastRenderedPageBreak/>
        <w:t>Lusardi, A., &amp; Mitchell, O. S. (2014). The economic importance of financial literacy: Theory and evidence. Journal of Economic Literature, 52(1), 5-44.</w:t>
      </w:r>
    </w:p>
    <w:p w14:paraId="62B1AD19" w14:textId="77777777" w:rsidR="00D7466B" w:rsidRPr="00D7466B" w:rsidRDefault="00D7466B" w:rsidP="00D7466B">
      <w:pPr>
        <w:ind w:left="720" w:right="284" w:hanging="720"/>
        <w:rPr>
          <w:rFonts w:ascii="Arial" w:hAnsi="Arial" w:cs="Arial"/>
          <w:sz w:val="24"/>
          <w:szCs w:val="24"/>
        </w:rPr>
      </w:pPr>
    </w:p>
    <w:p w14:paraId="15370A3A" w14:textId="77777777" w:rsidR="00D7466B" w:rsidRDefault="00D7466B" w:rsidP="00D7466B">
      <w:pPr>
        <w:ind w:left="720" w:right="284" w:hanging="720"/>
        <w:rPr>
          <w:rFonts w:ascii="Arial" w:hAnsi="Arial" w:cs="Arial"/>
          <w:sz w:val="24"/>
          <w:szCs w:val="24"/>
        </w:rPr>
      </w:pPr>
      <w:r w:rsidRPr="00D7466B">
        <w:rPr>
          <w:rFonts w:ascii="Arial" w:hAnsi="Arial" w:cs="Arial"/>
          <w:sz w:val="24"/>
          <w:szCs w:val="24"/>
        </w:rPr>
        <w:t>Maslow, A. H. (1943). A theory of human motivation. Psychological Review, 50(4), 370-396.</w:t>
      </w:r>
    </w:p>
    <w:p w14:paraId="6F0BE37D" w14:textId="1AC51158" w:rsidR="00D7466B" w:rsidRPr="00D7466B" w:rsidRDefault="00D7466B" w:rsidP="00D7466B">
      <w:pPr>
        <w:ind w:left="720" w:right="284" w:hanging="720"/>
        <w:rPr>
          <w:rFonts w:ascii="Arial" w:hAnsi="Arial" w:cs="Arial"/>
          <w:sz w:val="24"/>
          <w:szCs w:val="24"/>
        </w:rPr>
      </w:pPr>
      <w:r w:rsidRPr="00D7466B">
        <w:t xml:space="preserve"> </w:t>
      </w:r>
      <w:r w:rsidRPr="00D7466B">
        <w:rPr>
          <w:rFonts w:ascii="Arial" w:hAnsi="Arial" w:cs="Arial"/>
          <w:sz w:val="24"/>
          <w:szCs w:val="24"/>
        </w:rPr>
        <w:t>Maslow, A. H. (1954). Motivation and personality. New York: Harper and Row.</w:t>
      </w:r>
    </w:p>
    <w:p w14:paraId="36232786" w14:textId="77777777" w:rsidR="00D7466B" w:rsidRPr="00D7466B" w:rsidRDefault="00D7466B" w:rsidP="00D7466B">
      <w:pPr>
        <w:ind w:left="720" w:right="284" w:hanging="720"/>
        <w:rPr>
          <w:rFonts w:ascii="Arial" w:hAnsi="Arial" w:cs="Arial"/>
          <w:sz w:val="24"/>
          <w:szCs w:val="24"/>
        </w:rPr>
      </w:pPr>
    </w:p>
    <w:p w14:paraId="7DB015EB" w14:textId="77777777" w:rsidR="00D7466B" w:rsidRPr="00D7466B" w:rsidRDefault="00D7466B" w:rsidP="00D7466B">
      <w:pPr>
        <w:ind w:left="720" w:right="284" w:hanging="720"/>
        <w:rPr>
          <w:rFonts w:ascii="Arial" w:hAnsi="Arial" w:cs="Arial"/>
          <w:sz w:val="24"/>
          <w:szCs w:val="24"/>
        </w:rPr>
      </w:pPr>
      <w:r w:rsidRPr="00D7466B">
        <w:rPr>
          <w:rFonts w:ascii="Arial" w:hAnsi="Arial" w:cs="Arial"/>
          <w:sz w:val="24"/>
          <w:szCs w:val="24"/>
        </w:rPr>
        <w:t>Maslow, A. H. (1962). Toward a psychology of being. Princeton: D. Van Nostrand Company.</w:t>
      </w:r>
    </w:p>
    <w:p w14:paraId="6745DB32" w14:textId="77777777" w:rsidR="00D7466B" w:rsidRPr="00D7466B" w:rsidRDefault="00D7466B" w:rsidP="00D7466B">
      <w:pPr>
        <w:ind w:left="720" w:right="284" w:hanging="720"/>
        <w:rPr>
          <w:rFonts w:ascii="Arial" w:hAnsi="Arial" w:cs="Arial"/>
          <w:sz w:val="24"/>
          <w:szCs w:val="24"/>
        </w:rPr>
      </w:pPr>
    </w:p>
    <w:p w14:paraId="7DF6ECB2" w14:textId="77777777" w:rsidR="00D7466B" w:rsidRPr="00D7466B" w:rsidRDefault="00D7466B" w:rsidP="00D7466B">
      <w:pPr>
        <w:ind w:left="720" w:right="284" w:hanging="720"/>
        <w:rPr>
          <w:rFonts w:ascii="Arial" w:hAnsi="Arial" w:cs="Arial"/>
          <w:sz w:val="24"/>
          <w:szCs w:val="24"/>
        </w:rPr>
      </w:pPr>
      <w:r w:rsidRPr="00D7466B">
        <w:rPr>
          <w:rFonts w:ascii="Arial" w:hAnsi="Arial" w:cs="Arial"/>
          <w:sz w:val="24"/>
          <w:szCs w:val="24"/>
        </w:rPr>
        <w:t>Maslow, A. H. (1970a). Motivation and personality. New York: Harper &amp; Row.</w:t>
      </w:r>
    </w:p>
    <w:p w14:paraId="04E35936" w14:textId="77777777" w:rsidR="00D7466B" w:rsidRPr="00D7466B" w:rsidRDefault="00D7466B" w:rsidP="00D7466B">
      <w:pPr>
        <w:ind w:left="720" w:right="284" w:hanging="720"/>
        <w:rPr>
          <w:rFonts w:ascii="Arial" w:hAnsi="Arial" w:cs="Arial"/>
          <w:sz w:val="24"/>
          <w:szCs w:val="24"/>
        </w:rPr>
      </w:pPr>
    </w:p>
    <w:p w14:paraId="554A9164" w14:textId="20E21980" w:rsidR="00D7466B" w:rsidRPr="00D7466B" w:rsidRDefault="00D7466B" w:rsidP="00D7466B">
      <w:pPr>
        <w:ind w:left="720" w:right="284" w:hanging="720"/>
        <w:rPr>
          <w:rFonts w:ascii="Arial" w:hAnsi="Arial" w:cs="Arial"/>
          <w:sz w:val="24"/>
          <w:szCs w:val="24"/>
        </w:rPr>
      </w:pPr>
      <w:r w:rsidRPr="00D7466B">
        <w:rPr>
          <w:rFonts w:ascii="Arial" w:hAnsi="Arial" w:cs="Arial"/>
          <w:sz w:val="24"/>
          <w:szCs w:val="24"/>
        </w:rPr>
        <w:t>Maslow, A. H. (1970b). Religions, values, and peak experiences. New York: Penguin. (Original work published 1966)</w:t>
      </w:r>
    </w:p>
    <w:p w14:paraId="28B88617" w14:textId="77777777" w:rsidR="00D7466B" w:rsidRPr="00D7466B" w:rsidRDefault="00D7466B" w:rsidP="00D7466B">
      <w:pPr>
        <w:ind w:left="720" w:right="284" w:hanging="720"/>
        <w:rPr>
          <w:rFonts w:ascii="Arial" w:hAnsi="Arial" w:cs="Arial"/>
          <w:sz w:val="24"/>
          <w:szCs w:val="24"/>
        </w:rPr>
      </w:pPr>
    </w:p>
    <w:p w14:paraId="49FCF540" w14:textId="77777777" w:rsidR="00D7466B" w:rsidRPr="00D7466B" w:rsidRDefault="00D7466B" w:rsidP="00D7466B">
      <w:pPr>
        <w:ind w:left="720" w:right="284" w:hanging="720"/>
        <w:rPr>
          <w:rFonts w:ascii="Arial" w:hAnsi="Arial" w:cs="Arial"/>
          <w:sz w:val="24"/>
          <w:szCs w:val="24"/>
        </w:rPr>
      </w:pPr>
      <w:r w:rsidRPr="00D7466B">
        <w:rPr>
          <w:rFonts w:ascii="Arial" w:hAnsi="Arial" w:cs="Arial"/>
          <w:sz w:val="24"/>
          <w:szCs w:val="24"/>
        </w:rPr>
        <w:t>Mintzberg, H. (1989). Mintzberg on management: Inside our strange world of organizations. The Free Press.</w:t>
      </w:r>
    </w:p>
    <w:p w14:paraId="08596A60" w14:textId="77777777" w:rsidR="00D7466B" w:rsidRPr="00D7466B" w:rsidRDefault="00D7466B" w:rsidP="00D7466B">
      <w:pPr>
        <w:ind w:left="720" w:right="284" w:hanging="720"/>
        <w:rPr>
          <w:rFonts w:ascii="Arial" w:hAnsi="Arial" w:cs="Arial"/>
          <w:sz w:val="24"/>
          <w:szCs w:val="24"/>
        </w:rPr>
      </w:pPr>
    </w:p>
    <w:p w14:paraId="69529B58" w14:textId="77777777" w:rsidR="00D7466B" w:rsidRPr="00D7466B" w:rsidRDefault="00D7466B" w:rsidP="00D7466B">
      <w:pPr>
        <w:ind w:left="720" w:right="284" w:hanging="720"/>
        <w:rPr>
          <w:rFonts w:ascii="Arial" w:hAnsi="Arial" w:cs="Arial"/>
          <w:sz w:val="24"/>
          <w:szCs w:val="24"/>
        </w:rPr>
      </w:pPr>
      <w:r w:rsidRPr="00D7466B">
        <w:rPr>
          <w:rFonts w:ascii="Arial" w:hAnsi="Arial" w:cs="Arial"/>
          <w:sz w:val="24"/>
          <w:szCs w:val="24"/>
        </w:rPr>
        <w:t>Narayan, D., &amp; Pritchett, L. (1999). Cents and sociability: Household income and social capital in rural Tanzania. Economic Development and Cultural Change, 47(4), 871-897.</w:t>
      </w:r>
    </w:p>
    <w:p w14:paraId="211E8132" w14:textId="77777777" w:rsidR="00D7466B" w:rsidRPr="00D7466B" w:rsidRDefault="00D7466B" w:rsidP="00D7466B">
      <w:pPr>
        <w:ind w:left="720" w:right="284" w:hanging="720"/>
        <w:rPr>
          <w:rFonts w:ascii="Arial" w:hAnsi="Arial" w:cs="Arial"/>
          <w:sz w:val="24"/>
          <w:szCs w:val="24"/>
        </w:rPr>
      </w:pPr>
    </w:p>
    <w:p w14:paraId="2A4F292B" w14:textId="77777777" w:rsidR="00D7466B" w:rsidRPr="00D7466B" w:rsidRDefault="00D7466B" w:rsidP="00D7466B">
      <w:pPr>
        <w:ind w:left="720" w:right="284" w:hanging="720"/>
        <w:rPr>
          <w:rFonts w:ascii="Arial" w:hAnsi="Arial" w:cs="Arial"/>
          <w:sz w:val="24"/>
          <w:szCs w:val="24"/>
        </w:rPr>
      </w:pPr>
      <w:r w:rsidRPr="00D7466B">
        <w:rPr>
          <w:rFonts w:ascii="Arial" w:hAnsi="Arial" w:cs="Arial"/>
          <w:sz w:val="24"/>
          <w:szCs w:val="24"/>
        </w:rPr>
        <w:t>Olson, M. (1965). The logic of collective action: Public goods and the theory of groups. Harvard University Press.</w:t>
      </w:r>
    </w:p>
    <w:p w14:paraId="39EB0D78" w14:textId="77777777" w:rsidR="00D7466B" w:rsidRPr="00D7466B" w:rsidRDefault="00D7466B" w:rsidP="00D7466B">
      <w:pPr>
        <w:ind w:left="720" w:right="284" w:hanging="720"/>
        <w:rPr>
          <w:rFonts w:ascii="Arial" w:hAnsi="Arial" w:cs="Arial"/>
          <w:sz w:val="24"/>
          <w:szCs w:val="24"/>
        </w:rPr>
      </w:pPr>
    </w:p>
    <w:p w14:paraId="75BEE7FE" w14:textId="77777777" w:rsidR="00D7466B" w:rsidRDefault="00D7466B" w:rsidP="00D7466B">
      <w:pPr>
        <w:ind w:left="720" w:right="284" w:hanging="720"/>
        <w:rPr>
          <w:rFonts w:ascii="Arial" w:hAnsi="Arial" w:cs="Arial"/>
          <w:sz w:val="24"/>
          <w:szCs w:val="24"/>
        </w:rPr>
      </w:pPr>
      <w:r w:rsidRPr="00D7466B">
        <w:rPr>
          <w:rFonts w:ascii="Arial" w:hAnsi="Arial" w:cs="Arial"/>
          <w:sz w:val="24"/>
          <w:szCs w:val="24"/>
        </w:rPr>
        <w:t>Pettigrew, T. F., &amp; Tropp, L. R. (2008). How does intergroup contact reduce prejudice? Meta-analytic tests of three mediators. European Journal of Social Psychology, 38(6), 922-934.</w:t>
      </w:r>
    </w:p>
    <w:p w14:paraId="4A584D13" w14:textId="77777777" w:rsidR="00D7466B" w:rsidRDefault="00D7466B" w:rsidP="00D7466B">
      <w:pPr>
        <w:ind w:left="720" w:right="284" w:hanging="720"/>
        <w:rPr>
          <w:rFonts w:ascii="Arial" w:hAnsi="Arial" w:cs="Arial"/>
          <w:sz w:val="24"/>
          <w:szCs w:val="24"/>
        </w:rPr>
      </w:pPr>
    </w:p>
    <w:p w14:paraId="256D33A5" w14:textId="37D6E692" w:rsidR="00D7466B" w:rsidRPr="00D7466B" w:rsidRDefault="00D7466B" w:rsidP="00D7466B">
      <w:pPr>
        <w:ind w:left="720" w:right="284" w:hanging="720"/>
        <w:rPr>
          <w:rFonts w:ascii="Arial" w:hAnsi="Arial" w:cs="Arial"/>
          <w:sz w:val="24"/>
          <w:szCs w:val="24"/>
        </w:rPr>
      </w:pPr>
      <w:r w:rsidRPr="00D7466B">
        <w:t xml:space="preserve"> </w:t>
      </w:r>
      <w:r w:rsidRPr="00D7466B">
        <w:rPr>
          <w:rFonts w:ascii="Arial" w:hAnsi="Arial" w:cs="Arial"/>
          <w:sz w:val="24"/>
          <w:szCs w:val="24"/>
        </w:rPr>
        <w:t>Pretty, J., &amp; Ward, H. (2001). Social capital and the environment. World Development, 29(2), 209-227.</w:t>
      </w:r>
    </w:p>
    <w:p w14:paraId="6962FCCF" w14:textId="77777777" w:rsidR="00D7466B" w:rsidRPr="00D7466B" w:rsidRDefault="00D7466B" w:rsidP="00D7466B">
      <w:pPr>
        <w:ind w:left="720" w:right="284" w:hanging="720"/>
        <w:rPr>
          <w:rFonts w:ascii="Arial" w:hAnsi="Arial" w:cs="Arial"/>
          <w:sz w:val="24"/>
          <w:szCs w:val="24"/>
        </w:rPr>
      </w:pPr>
    </w:p>
    <w:p w14:paraId="15897010" w14:textId="77777777" w:rsidR="00D7466B" w:rsidRPr="00D7466B" w:rsidRDefault="00D7466B" w:rsidP="00D7466B">
      <w:pPr>
        <w:ind w:left="720" w:right="284" w:hanging="720"/>
        <w:rPr>
          <w:rFonts w:ascii="Arial" w:hAnsi="Arial" w:cs="Arial"/>
          <w:sz w:val="24"/>
          <w:szCs w:val="24"/>
        </w:rPr>
      </w:pPr>
      <w:r w:rsidRPr="00D7466B">
        <w:rPr>
          <w:rFonts w:ascii="Arial" w:hAnsi="Arial" w:cs="Arial"/>
          <w:sz w:val="24"/>
          <w:szCs w:val="24"/>
        </w:rPr>
        <w:t>Putnam, R. D. (2000). Bowling alone: The collapse and revival of American community. Simon &amp; Schuster.</w:t>
      </w:r>
    </w:p>
    <w:p w14:paraId="549CC7A4" w14:textId="77777777" w:rsidR="00D7466B" w:rsidRPr="00D7466B" w:rsidRDefault="00D7466B" w:rsidP="00D7466B">
      <w:pPr>
        <w:ind w:left="720" w:right="284" w:hanging="720"/>
        <w:rPr>
          <w:rFonts w:ascii="Arial" w:hAnsi="Arial" w:cs="Arial"/>
          <w:sz w:val="24"/>
          <w:szCs w:val="24"/>
        </w:rPr>
      </w:pPr>
    </w:p>
    <w:p w14:paraId="7B1DBA42" w14:textId="09FE6A76" w:rsidR="00D14BA4" w:rsidRPr="00921E5B" w:rsidRDefault="00D7466B" w:rsidP="00135F03">
      <w:pPr>
        <w:ind w:left="720" w:right="284" w:hanging="720"/>
        <w:rPr>
          <w:rFonts w:ascii="Arial" w:hAnsi="Arial" w:cs="Arial"/>
          <w:sz w:val="24"/>
          <w:szCs w:val="24"/>
        </w:rPr>
      </w:pPr>
      <w:r w:rsidRPr="00D7466B">
        <w:rPr>
          <w:rFonts w:ascii="Arial" w:hAnsi="Arial" w:cs="Arial"/>
          <w:sz w:val="24"/>
          <w:szCs w:val="24"/>
        </w:rPr>
        <w:lastRenderedPageBreak/>
        <w:t>Sabatier, P. A., &amp; Weible, C. M. (2007). The advocacy coalition framework: Innovations and clarifications. In P. A. Sabatier (Ed.), Theories of the policy process (pp. 189-220). Westview Press.</w:t>
      </w:r>
    </w:p>
    <w:sectPr w:rsidR="00D14BA4" w:rsidRPr="00921E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E5B"/>
    <w:rsid w:val="00135F03"/>
    <w:rsid w:val="003A2F4E"/>
    <w:rsid w:val="00634C15"/>
    <w:rsid w:val="007936CD"/>
    <w:rsid w:val="00921E5B"/>
    <w:rsid w:val="00A67AA9"/>
    <w:rsid w:val="00B23188"/>
    <w:rsid w:val="00BF2DA9"/>
    <w:rsid w:val="00C71F95"/>
    <w:rsid w:val="00C91AC1"/>
    <w:rsid w:val="00D14BA4"/>
    <w:rsid w:val="00D4790F"/>
    <w:rsid w:val="00D7466B"/>
    <w:rsid w:val="00DE2702"/>
    <w:rsid w:val="00EB78CD"/>
    <w:rsid w:val="00FC3A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88CDC9"/>
  <w15:chartTrackingRefBased/>
  <w15:docId w15:val="{F2F24B1A-1AD0-4D07-9166-2A4044738F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466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2731</Words>
  <Characters>16332</Characters>
  <Application>Microsoft Office Word</Application>
  <DocSecurity>0</DocSecurity>
  <Lines>326</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Mirabela Voican (1907947)</dc:creator>
  <cp:keywords/>
  <dc:description/>
  <cp:lastModifiedBy>Mirabela Voican (1907947)</cp:lastModifiedBy>
  <cp:revision>3</cp:revision>
  <dcterms:created xsi:type="dcterms:W3CDTF">2023-11-09T21:14:00Z</dcterms:created>
  <dcterms:modified xsi:type="dcterms:W3CDTF">2023-11-15T17:59:00Z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e4eccc34-84ab-4592-889e-d94ad1aaa1ab</vt:lpwstr>
  </property>
</Properties>
</file>