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CB7" w:rsidRDefault="008B0151" w:rsidP="00A27CB7">
      <w:pPr>
        <w:rPr>
          <w:rFonts w:ascii="Times New Roman" w:hAnsi="Times New Roman" w:cs="Times New Roman"/>
          <w:u w:val="single"/>
        </w:rPr>
      </w:pPr>
      <w:r w:rsidRPr="00B027E4">
        <w:rPr>
          <w:rFonts w:ascii="Times New Roman" w:hAnsi="Times New Roman" w:cs="Times New Roman"/>
          <w:u w:val="single"/>
        </w:rPr>
        <w:t>To what extent is labour under capitalism always alienated?</w:t>
      </w:r>
    </w:p>
    <w:p w:rsidR="00A27CB7" w:rsidRPr="00A27CB7" w:rsidRDefault="00A27CB7" w:rsidP="00A27CB7">
      <w:pPr>
        <w:rPr>
          <w:rFonts w:ascii="Times New Roman" w:hAnsi="Times New Roman" w:cs="Times New Roman"/>
          <w:u w:val="single"/>
        </w:rPr>
      </w:pPr>
      <w:r w:rsidRPr="00A27CB7">
        <w:rPr>
          <w:rFonts w:ascii="Times New Roman" w:hAnsi="Times New Roman" w:cs="Times New Roman"/>
        </w:rPr>
        <w:t>“In reality very, little was known about the proles. So long as they continued to work and breed, their other activities were without importance” (Orwell, 1949).</w:t>
      </w:r>
    </w:p>
    <w:p w:rsidR="00A27CB7" w:rsidRPr="00A27CB7" w:rsidRDefault="00A27CB7" w:rsidP="00A27CB7">
      <w:pPr>
        <w:rPr>
          <w:rFonts w:ascii="Times New Roman" w:hAnsi="Times New Roman" w:cs="Times New Roman"/>
        </w:rPr>
      </w:pPr>
      <w:r w:rsidRPr="00A27CB7">
        <w:rPr>
          <w:rFonts w:ascii="Times New Roman" w:hAnsi="Times New Roman" w:cs="Times New Roman"/>
        </w:rPr>
        <w:t xml:space="preserve">Karl Marx is an academic who constructed the “Alienation Theory”. He based the theory on the exploitation of the proletariat by the bourgeoisie during the industrial revolution and the rise of capitalism. Alienation is defined as “Individual is isolated from society, work and oneself” (Sociology Live, 2015). Marx believed that the alienation of the working class was ultimately due to capitalism and how it exploited humans natural desire to labour. He claimed that “labour was as natural to humans as eating and sex” (Ollman, 1976, p.77).  Karl Marx stated that alienation is caused when a man loses all “human specificity” and when there is little to no relationship between him, his work and those whom he works with (Ollman, 1976, p.134). He also said that uniformed work disturbed humans “animal spirits” or human nature and prevented the person from finding recreation and enjoyment (Ollman, 1976, p.77). Essentially, he blamed capitalism as the main source of alienation during the industrial revolution and predicted that it would continue. However, some arguments criticise Marx’s theory and his predictions on alienation in today’s capitalist societies. Capitalism and alienation are inseparable according to Marx because he believes anyone who is controlled by the capital is “alien” (Corlett, 1988). </w:t>
      </w:r>
    </w:p>
    <w:p w:rsidR="00A27CB7" w:rsidRDefault="00A27CB7" w:rsidP="00A27CB7">
      <w:pPr>
        <w:rPr>
          <w:rFonts w:ascii="Times New Roman" w:hAnsi="Times New Roman" w:cs="Times New Roman"/>
        </w:rPr>
      </w:pPr>
      <w:r w:rsidRPr="00A27CB7">
        <w:rPr>
          <w:rFonts w:ascii="Times New Roman" w:hAnsi="Times New Roman" w:cs="Times New Roman"/>
        </w:rPr>
        <w:t xml:space="preserve">Karl Marx argued that capitalism made the workers “alienated from the product”. This refers to when a person who is “creating” or working with a product, has little to no relationship to the creative process or the final product itself. Pre-industrial revolution there were no mass-produced products and instead, there were smaller self-owned stores such as tailors and bakeries within towns and villages. Tim Ingold mentions that thinking of an object and creating it is important for human creativity and when an object lacks novelty or originality it shows a lack of creativity. Which accurately describes mass-produced products. (Ingold, 2013). The bakers and tailors of pre-industrialised societies have the choice in how their products are made because they own the ideas and create the product from their mind being the products have novelty. Their products also become an extension of them not only metaphorically through their ideas; but physically, the products would be made by hand and the maker's body would integrate with the materials and their body would become a part of the product. This also means that when customers bought their products that the makers were sharing themselves with others which allows them to be connected within a community of people (Sociology Live, 2015). Marx believed that due to capitalism the workers have no connection with the product as they have no input into how a product is made or what the final product is and therefore are alienated from the product.                                                                                                                                            </w:t>
      </w:r>
    </w:p>
    <w:p w:rsidR="00A27CB7" w:rsidRPr="00A27CB7" w:rsidRDefault="00A27CB7" w:rsidP="00A27CB7">
      <w:pPr>
        <w:ind w:firstLine="720"/>
        <w:rPr>
          <w:rFonts w:ascii="Times New Roman" w:hAnsi="Times New Roman" w:cs="Times New Roman"/>
        </w:rPr>
      </w:pPr>
      <w:r w:rsidRPr="00A27CB7">
        <w:rPr>
          <w:rFonts w:ascii="Times New Roman" w:hAnsi="Times New Roman" w:cs="Times New Roman"/>
        </w:rPr>
        <w:t xml:space="preserve">Hunter-Gatherer and nomadic communities contain good examples of means of production in pre-capitalist society. Kahn and Llobera criticized Marx’s because he did not consider these categories of societies when creating his theories and focused his ideas on “developed” countries such as the United Kingdom and the USA (Kahn &amp; Llobera, 1981). There is very little alienation between the mode of production (the product) and the person labouring in hunter-gatherer societies. The Yanomami is an example of this; they hunt for their food meaning they have the choice in what they eat, and they prepare the food and feast together in their Shabonos (Survival International, 2019). This shows a sense of community and therefore also shows a lack of alienation from those who made the product, the product itself and those who use it. Marx also theorised another type of alienation in which capitalism causes “alienation from society” (Sociology Live, 2015). Ollman discusses private property and Marx’s theory of how private property came to be. It is believed that inheritance and the formation of capitalism (in which one person distributes the food in return for labour) was the main cause of the private property (Ollman, 1976, p.157). This type of private property has caused alienation between men as there is a separation and a lack of community due to everyone living separately. Yarima was a woman from a Yanomami tribe who married American Anthropologist </w:t>
      </w:r>
      <w:r w:rsidRPr="00A27CB7">
        <w:rPr>
          <w:rFonts w:ascii="Times New Roman" w:hAnsi="Times New Roman" w:cs="Times New Roman"/>
        </w:rPr>
        <w:lastRenderedPageBreak/>
        <w:t>Kenneth Good and eventually moved to America with him. However, she felt lonely in America and didn’t have the same sense of community as she did back home due to only living with her husband and children. She said that people are not supposed to live in small boxes separated from each other (Good &amp; Chanoff, 1996). Ollman also mentions Marx’s theory of the division of labour. This theory is that in a capitalist society the division of labour to create products is unfair. Those who own the materials for the products or the wealth (the bourgeoisie) do very little labour and instead pay (mostly unfair) wages to others (the proletariat) to do the majority of the labour (Ollman, 1976).  In hunter-gatherer societies like the Yanomami, there is more community because they have shared division of labour. They hunt together, prepare the food together and eat together which gives a sense of community and less alienation between themselves as they are not separated by wealth or ownership.</w:t>
      </w:r>
    </w:p>
    <w:p w:rsidR="00A27CB7" w:rsidRPr="00A27CB7" w:rsidRDefault="00A27CB7" w:rsidP="00A27CB7">
      <w:pPr>
        <w:rPr>
          <w:rFonts w:ascii="Times New Roman" w:hAnsi="Times New Roman" w:cs="Times New Roman"/>
        </w:rPr>
      </w:pPr>
      <w:r w:rsidRPr="00A27CB7">
        <w:rPr>
          <w:rFonts w:ascii="Times New Roman" w:hAnsi="Times New Roman" w:cs="Times New Roman"/>
        </w:rPr>
        <w:t xml:space="preserve">Although Marx was criticised for not including indigenous communities within his theories; he and Engels did discuss the importance of kinship within “primitive” societies. Levi-Strauss mentions that Marx and Engels theorised that “blood ties” or kinship was the main factor in how these societies were governed (Levi-Strauss, 1963, p.337). This type of governing system is vastly different to societies that are governed by capitalism as in a capitalist society the economy runs on money. For many indigenous community’s kinship is the ultimate alliance as it allows families to join together and share wealth and resources, this can allow them to have more power in their community. Similar to how wealthier families in capitalist countries have more power due to owning means of production. An example of kinship alliances is in the Yanomami community brother in laws have more of a strong bond than blood-related brothers because brothers compete for wives. A community governed by kinship is less likely to experience alienation from each other because there is more reliance on each other than there is a capitalist society where there less need and more competition between people.                                              </w:t>
      </w:r>
    </w:p>
    <w:p w:rsidR="00A27CB7" w:rsidRPr="00A27CB7" w:rsidRDefault="00A27CB7" w:rsidP="00A27CB7">
      <w:pPr>
        <w:ind w:firstLine="720"/>
        <w:rPr>
          <w:rFonts w:ascii="Times New Roman" w:hAnsi="Times New Roman" w:cs="Times New Roman"/>
        </w:rPr>
      </w:pPr>
      <w:r w:rsidRPr="00A27CB7">
        <w:rPr>
          <w:rFonts w:ascii="Times New Roman" w:hAnsi="Times New Roman" w:cs="Times New Roman"/>
        </w:rPr>
        <w:t>“Capitalism has emphasised individual interests” this shows that there is more focus on the individual in capitalist societies which can lead to competition between fellow men and therefore alienation (Carlton, 1949, p.252). Carlton spoke about how the industrial revolution forced small industries to become more competitive with bigger companies although they had little chance of success. This would have also meant that workers would have had to compete for “undesirable” work. Carlton also mentioned that the “cut-throat competition” allowed big companies to create sweatshops and child workers. It was believed that this type of competition would lead to more products being made quicker which was the ideals of capitalism (Carlton, 1949, p.253). Competition within capitalist work environments would ultimately lead to alienation as workers would be unable to develop close bonds with each other or work together like indigenous (non-capitalist) communities allow, as they need to focus on themselves to ensure survival. In many communities that are governed by kinship then they work together to ensure survival, they hunt together, and they need each other. It can be argued that indigenous societies that rely on kinship have a functionalist structure. Whereas, in capitalist societies, people are constantly fighting against each other for promotions or better pay. Ollman talks about the relationship between the workers and the man who owns the workplace. His suggests that there is hostility between the two; as there is the person who makes the product and those who own the product. Like previously stated there is already an alienation between the maker and the commodities he makes this is because of the owner (Ollman, 1976, p.147). Marx also made a comparison between the alienation of capitalist workers in their homes and “savages” by stating that “a savage in his cave is like a fish in water” and that “an alien” means a person working for capitalism; must work and pay to live in someone else’s home or will be thrown out (Ollman, 1976, p.148). This means that people who do not live in capitalist societies are more at home in their home because they do not have to give anything to someone else for it. They simply own it. However, in a capitalist community, a home is not a real a home to a person, but it can be</w:t>
      </w:r>
      <w:r w:rsidRPr="00A27CB7">
        <w:rPr>
          <w:rFonts w:ascii="Times New Roman" w:hAnsi="Times New Roman" w:cs="Times New Roman"/>
        </w:rPr>
        <w:t xml:space="preserve"> </w:t>
      </w:r>
      <w:r w:rsidRPr="00A27CB7">
        <w:rPr>
          <w:rFonts w:ascii="Times New Roman" w:hAnsi="Times New Roman" w:cs="Times New Roman"/>
        </w:rPr>
        <w:t xml:space="preserve">taken away if they fail to provide something (in this case money) for it. This represents perfectly how capitalism is so successful if those in a capitalist society fail to conform to capitalism they will lose their home and all their commodities; this will eventually be leaving them more alienated than before. </w:t>
      </w:r>
    </w:p>
    <w:p w:rsidR="00A27CB7" w:rsidRPr="00A27CB7" w:rsidRDefault="00A27CB7" w:rsidP="00A27CB7">
      <w:pPr>
        <w:rPr>
          <w:rFonts w:ascii="Times New Roman" w:hAnsi="Times New Roman" w:cs="Times New Roman"/>
        </w:rPr>
      </w:pPr>
      <w:r w:rsidRPr="00A27CB7">
        <w:rPr>
          <w:rFonts w:ascii="Times New Roman" w:hAnsi="Times New Roman" w:cs="Times New Roman"/>
        </w:rPr>
        <w:lastRenderedPageBreak/>
        <w:t xml:space="preserve">Alienation from oneself is another theory that Marx discussed. Ollman spoke of Marx’s ‘Species-essence’ which relates to the “I am what I do” thought (Ollman, 1976).  Karl Marx theorised that what we do is equal to who we are and lets us “express our full humanness” (Sociology Live, 2015). This is concerning the alienation from the product where the person has no say in their creative output. The theory is that because the labourer can only work under capitalism producing commodities they have no connection with; that they lose a touch with themselves and their desires in life. The average work time for most full-time workers is 40 hours a week (Office for Natural Statistics, 2019). For a lot of proletariats, they just “work for the weekend” and do not enjoy what they are doing for most of the week because they have no control over what it is. The time away from work that the labourers have is also simply not enough to allow for time for a hobby. Marx said that what we create and put out into the world is an expression of us, but capitalist work does not allow for creativeness and with no time outside of work many people are losing a sense of what it is to truly be human and express who they are (Sociology Live, 2015).  “Most workers rely upon paid employment for their livelihood” (Spencer, 2001). This is another reason why capitalism is impossible to avoid in many societies, people are willing to give up on their free time and hobbies because they have no other choice if they wish to survive and keep their commodities.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27CB7">
        <w:rPr>
          <w:rFonts w:ascii="Times New Roman" w:hAnsi="Times New Roman" w:cs="Times New Roman"/>
        </w:rPr>
        <w:t xml:space="preserve">  “The amount of leisure time available to members of hunting-gathering societies appears to be far greater than formerly supposed” (Just, 1980). This means that for many indigenous societies due to them not having specific times for work and leisure that they can decide for themselves what they wish to do. Which suggests they have a greater understanding of themselves and therefore a lack of alienation to oneself. However, like Marx predicted even these types of societies are being destroyed from without (Levi-Strauss, 1963, p.337). Many people are using tribes as a way of cheap labour and are buying them out with commodities. The Mbuti is a great example of this as they have been working for several hours with neighbouring communities on farms. Ichikawa mentions that when the Mbuti goes hunting if they are borrowing traps from someone, the person who owns the traps will decide how the meat is distributed. This type of system is very similar to capitalism (Ichikawa, 1991).   </w:t>
      </w:r>
    </w:p>
    <w:p w:rsidR="00743119" w:rsidRPr="00A27CB7" w:rsidRDefault="00A27CB7" w:rsidP="00A27CB7">
      <w:pPr>
        <w:rPr>
          <w:rFonts w:ascii="Times New Roman" w:hAnsi="Times New Roman" w:cs="Times New Roman"/>
        </w:rPr>
      </w:pPr>
      <w:r w:rsidRPr="00A27CB7">
        <w:rPr>
          <w:rFonts w:ascii="Times New Roman" w:hAnsi="Times New Roman" w:cs="Times New Roman"/>
        </w:rPr>
        <w:t xml:space="preserve">Before this essay is summarised there is a criticism against Marx and his theories of alienation. That is, he only mentioned two social classes; the bourgeoise and proletariat. However, undeniable in today's culture there is also the “middle-class”. The middle-class is exactly that, in the middle of the proletariat and bourgeoise, they are not labourers, but they are not factory owners either. Many of these middle-class workers can contribute creativeness to their work as they have more control in their career; meaning they are less isolated from the product. Although there is still an alienation between themselves and those they work with due to capitalist competition. The middle-class also have more security with money as they earn more and so can take more time away from work for leisure and hobbies, unlike the proletariat who </w:t>
      </w:r>
      <w:proofErr w:type="spellStart"/>
      <w:r w:rsidRPr="00A27CB7">
        <w:rPr>
          <w:rFonts w:ascii="Times New Roman" w:hAnsi="Times New Roman" w:cs="Times New Roman"/>
        </w:rPr>
        <w:t>can not</w:t>
      </w:r>
      <w:proofErr w:type="spellEnd"/>
      <w:r w:rsidRPr="00A27CB7">
        <w:rPr>
          <w:rFonts w:ascii="Times New Roman" w:hAnsi="Times New Roman" w:cs="Times New Roman"/>
        </w:rPr>
        <w:t xml:space="preserve"> afford to do so.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bookmarkStart w:id="0" w:name="_GoBack"/>
      <w:bookmarkEnd w:id="0"/>
      <w:r w:rsidRPr="00A27CB7">
        <w:rPr>
          <w:rFonts w:ascii="Times New Roman" w:hAnsi="Times New Roman" w:cs="Times New Roman"/>
        </w:rPr>
        <w:t xml:space="preserve"> There is no denying that labour under capitalism is very much alienating. The extent the alienation is very severe and almost impossible to escape. Labours are alienated from their work, their fellows and themselves but have no other choice unless they wish to give up their commodities and live like indigenous communities. Although, it seems as though with the extent of capitalism soon those communities will also be controlled due to the people being exploited and used for cheap labour.</w:t>
      </w:r>
    </w:p>
    <w:p w:rsidR="00743119" w:rsidRDefault="00743119" w:rsidP="00743119">
      <w:pPr>
        <w:pStyle w:val="ListParagraph"/>
        <w:rPr>
          <w:rFonts w:ascii="Times New Roman" w:hAnsi="Times New Roman" w:cs="Times New Roman"/>
        </w:rPr>
      </w:pPr>
    </w:p>
    <w:p w:rsidR="00743119" w:rsidRDefault="00743119" w:rsidP="00743119">
      <w:pPr>
        <w:pStyle w:val="ListParagraph"/>
        <w:rPr>
          <w:rFonts w:ascii="Times New Roman" w:hAnsi="Times New Roman" w:cs="Times New Roman"/>
        </w:rPr>
      </w:pPr>
    </w:p>
    <w:p w:rsidR="00743119" w:rsidRDefault="00743119" w:rsidP="00743119">
      <w:pPr>
        <w:pStyle w:val="ListParagraph"/>
        <w:rPr>
          <w:rFonts w:ascii="Times New Roman" w:hAnsi="Times New Roman" w:cs="Times New Roman"/>
        </w:rPr>
      </w:pPr>
    </w:p>
    <w:p w:rsidR="00172E5F" w:rsidRDefault="00172E5F" w:rsidP="007C0D0C">
      <w:pPr>
        <w:pStyle w:val="ListParagraph"/>
        <w:rPr>
          <w:rFonts w:ascii="Times New Roman" w:hAnsi="Times New Roman" w:cs="Times New Roman"/>
          <w:u w:val="single"/>
        </w:rPr>
      </w:pPr>
    </w:p>
    <w:p w:rsidR="00172E5F" w:rsidRDefault="00172E5F" w:rsidP="007C0D0C">
      <w:pPr>
        <w:pStyle w:val="ListParagraph"/>
        <w:rPr>
          <w:rFonts w:ascii="Times New Roman" w:hAnsi="Times New Roman" w:cs="Times New Roman"/>
          <w:u w:val="single"/>
        </w:rPr>
      </w:pPr>
    </w:p>
    <w:p w:rsidR="00172E5F" w:rsidRDefault="00172E5F" w:rsidP="007C0D0C">
      <w:pPr>
        <w:pStyle w:val="ListParagraph"/>
        <w:rPr>
          <w:rFonts w:ascii="Times New Roman" w:hAnsi="Times New Roman" w:cs="Times New Roman"/>
          <w:u w:val="single"/>
        </w:rPr>
      </w:pPr>
    </w:p>
    <w:p w:rsidR="00172E5F" w:rsidRDefault="00172E5F" w:rsidP="007C0D0C">
      <w:pPr>
        <w:pStyle w:val="ListParagraph"/>
        <w:rPr>
          <w:rFonts w:ascii="Times New Roman" w:hAnsi="Times New Roman" w:cs="Times New Roman"/>
          <w:u w:val="single"/>
        </w:rPr>
      </w:pPr>
    </w:p>
    <w:p w:rsidR="00A27CB7" w:rsidRDefault="00A27CB7" w:rsidP="00A27CB7">
      <w:pPr>
        <w:rPr>
          <w:rFonts w:ascii="Times New Roman" w:hAnsi="Times New Roman" w:cs="Times New Roman"/>
          <w:u w:val="single"/>
        </w:rPr>
      </w:pPr>
    </w:p>
    <w:p w:rsidR="00A27CB7" w:rsidRDefault="00A27CB7" w:rsidP="00A27CB7">
      <w:pPr>
        <w:rPr>
          <w:rFonts w:ascii="Times New Roman" w:hAnsi="Times New Roman" w:cs="Times New Roman"/>
          <w:u w:val="single"/>
        </w:rPr>
      </w:pPr>
      <w:r>
        <w:rPr>
          <w:rFonts w:ascii="Times New Roman" w:hAnsi="Times New Roman" w:cs="Times New Roman"/>
          <w:u w:val="single"/>
        </w:rPr>
        <w:t>Bibliography.</w:t>
      </w:r>
    </w:p>
    <w:p w:rsidR="00A27CB7" w:rsidRPr="00A27CB7" w:rsidRDefault="00A27CB7" w:rsidP="00A27CB7">
      <w:pPr>
        <w:rPr>
          <w:rFonts w:ascii="Times New Roman" w:hAnsi="Times New Roman" w:cs="Times New Roman"/>
        </w:rPr>
      </w:pPr>
      <w:r w:rsidRPr="00A27CB7">
        <w:rPr>
          <w:rFonts w:ascii="Times New Roman" w:hAnsi="Times New Roman" w:cs="Times New Roman"/>
        </w:rPr>
        <w:t>Carlton, F.T. (1949). ‘Capitalism and Competition’. American Journal of Economics and Sociology. 8(3). Pp 251-257. (Accessed: 01/03/2019). https://www.jstor.org/stable/3484177</w:t>
      </w:r>
    </w:p>
    <w:p w:rsidR="00A27CB7" w:rsidRPr="00A27CB7" w:rsidRDefault="00A27CB7" w:rsidP="00A27CB7">
      <w:pPr>
        <w:rPr>
          <w:rFonts w:ascii="Times New Roman" w:hAnsi="Times New Roman" w:cs="Times New Roman"/>
        </w:rPr>
      </w:pPr>
      <w:r w:rsidRPr="00A27CB7">
        <w:rPr>
          <w:rFonts w:ascii="Times New Roman" w:hAnsi="Times New Roman" w:cs="Times New Roman"/>
        </w:rPr>
        <w:t xml:space="preserve">Corlett, A.J. (1988). ‘Alienation in Capitalist Society’. Springer. 7(9). Pp. 699-701. (Accessed: 01/03/2019). https://www.jstor.org/stable/25071820 </w:t>
      </w:r>
    </w:p>
    <w:p w:rsidR="00A27CB7" w:rsidRPr="00A27CB7" w:rsidRDefault="00A27CB7" w:rsidP="00A27CB7">
      <w:pPr>
        <w:rPr>
          <w:rFonts w:ascii="Times New Roman" w:hAnsi="Times New Roman" w:cs="Times New Roman"/>
        </w:rPr>
      </w:pPr>
      <w:r w:rsidRPr="00A27CB7">
        <w:rPr>
          <w:rFonts w:ascii="Times New Roman" w:hAnsi="Times New Roman" w:cs="Times New Roman"/>
        </w:rPr>
        <w:t>Good, K. Chanoff, D. 1996. Into the Wild: One Man’s Pursuit of Love and Knowledge Among the Yanomami. Addison-Wesley.</w:t>
      </w:r>
    </w:p>
    <w:p w:rsidR="00A27CB7" w:rsidRPr="00A27CB7" w:rsidRDefault="00A27CB7" w:rsidP="00A27CB7">
      <w:pPr>
        <w:rPr>
          <w:rFonts w:ascii="Times New Roman" w:hAnsi="Times New Roman" w:cs="Times New Roman"/>
        </w:rPr>
      </w:pPr>
      <w:r w:rsidRPr="00A27CB7">
        <w:rPr>
          <w:rFonts w:ascii="Times New Roman" w:hAnsi="Times New Roman" w:cs="Times New Roman"/>
        </w:rPr>
        <w:t>Ichikawa, M. (1991). ‘The Impact of Commoditisation on the Mbuti of Eastern Zaire’. Research Gate. (Accessed: 07/03/2019</w:t>
      </w:r>
      <w:r w:rsidRPr="00A27CB7">
        <w:rPr>
          <w:rFonts w:ascii="Times New Roman" w:hAnsi="Times New Roman" w:cs="Times New Roman"/>
        </w:rPr>
        <w:t>) https://www.researchgate.net/publication/253737651_The_Impact_of_Commoditisation_on_the_Mbuti_of_Eastern_Zaire</w:t>
      </w:r>
    </w:p>
    <w:p w:rsidR="00A27CB7" w:rsidRPr="00A27CB7" w:rsidRDefault="00A27CB7" w:rsidP="00A27CB7">
      <w:pPr>
        <w:rPr>
          <w:rFonts w:ascii="Times New Roman" w:hAnsi="Times New Roman" w:cs="Times New Roman"/>
        </w:rPr>
      </w:pPr>
      <w:r w:rsidRPr="00A27CB7">
        <w:rPr>
          <w:rFonts w:ascii="Times New Roman" w:hAnsi="Times New Roman" w:cs="Times New Roman"/>
        </w:rPr>
        <w:t>Ingold, T. (2013). Ingold- Thinking Through Making. [Video]. Available at: https://www.youtube.com/watch?v=Ygne72-4zyo (Accessed: 20/02/2019). Kahn, S.J. Llobera, R.J. (1981). The Anthropology of Pre-Capitalist Societies. MacMillan Education LTD.</w:t>
      </w:r>
    </w:p>
    <w:p w:rsidR="00A27CB7" w:rsidRPr="00A27CB7" w:rsidRDefault="00A27CB7" w:rsidP="00A27CB7">
      <w:pPr>
        <w:rPr>
          <w:rFonts w:ascii="Times New Roman" w:hAnsi="Times New Roman" w:cs="Times New Roman"/>
        </w:rPr>
      </w:pPr>
      <w:r w:rsidRPr="00A27CB7">
        <w:rPr>
          <w:rFonts w:ascii="Times New Roman" w:hAnsi="Times New Roman" w:cs="Times New Roman"/>
        </w:rPr>
        <w:t xml:space="preserve">Just, P. (1980). ‘Time and Leisure in The Elaboration of Culture’. The University of Chicago Press Journals. 36(1). Pp. 105-115. (Accessed: 01/03/2019) https://www.jstor.org/stable/3629555 </w:t>
      </w:r>
    </w:p>
    <w:p w:rsidR="00A27CB7" w:rsidRPr="00A27CB7" w:rsidRDefault="00A27CB7" w:rsidP="00A27CB7">
      <w:pPr>
        <w:rPr>
          <w:rFonts w:ascii="Times New Roman" w:hAnsi="Times New Roman" w:cs="Times New Roman"/>
        </w:rPr>
      </w:pPr>
      <w:r w:rsidRPr="00A27CB7">
        <w:rPr>
          <w:rFonts w:ascii="Times New Roman" w:hAnsi="Times New Roman" w:cs="Times New Roman"/>
        </w:rPr>
        <w:t>Lévi-Strauss, C. 1963. Structural Anthropology. New York: Basic Books.</w:t>
      </w:r>
    </w:p>
    <w:p w:rsidR="00A27CB7" w:rsidRPr="00A27CB7" w:rsidRDefault="00A27CB7" w:rsidP="00A27CB7">
      <w:pPr>
        <w:rPr>
          <w:rFonts w:ascii="Times New Roman" w:hAnsi="Times New Roman" w:cs="Times New Roman"/>
        </w:rPr>
      </w:pPr>
      <w:r w:rsidRPr="00A27CB7">
        <w:rPr>
          <w:rFonts w:ascii="Times New Roman" w:hAnsi="Times New Roman" w:cs="Times New Roman"/>
        </w:rPr>
        <w:t>Office for National Statistics. (2019). Average Weekly Hours of Work for Full-Time Workers (seasonally adjusted). Available at: https://www.ons.gov.uk/employmentandlabourmarket/peopleinwork/earningsandworkinghours/timeseries/ybuy/lms (Accessed: 01/03/2019).</w:t>
      </w:r>
    </w:p>
    <w:p w:rsidR="00A27CB7" w:rsidRPr="00A27CB7" w:rsidRDefault="00A27CB7" w:rsidP="00A27CB7">
      <w:pPr>
        <w:rPr>
          <w:rFonts w:ascii="Times New Roman" w:hAnsi="Times New Roman" w:cs="Times New Roman"/>
        </w:rPr>
      </w:pPr>
      <w:r w:rsidRPr="00A27CB7">
        <w:rPr>
          <w:rFonts w:ascii="Times New Roman" w:hAnsi="Times New Roman" w:cs="Times New Roman"/>
        </w:rPr>
        <w:t>Ollman, B. (1976). Alienation: Marx’s conception of man in capitalist society. 2nd ed. Cambridge University Press.</w:t>
      </w:r>
    </w:p>
    <w:p w:rsidR="00A27CB7" w:rsidRPr="00A27CB7" w:rsidRDefault="00A27CB7" w:rsidP="00A27CB7">
      <w:pPr>
        <w:rPr>
          <w:rFonts w:ascii="Times New Roman" w:hAnsi="Times New Roman" w:cs="Times New Roman"/>
        </w:rPr>
      </w:pPr>
      <w:r w:rsidRPr="00A27CB7">
        <w:rPr>
          <w:rFonts w:ascii="Times New Roman" w:hAnsi="Times New Roman" w:cs="Times New Roman"/>
        </w:rPr>
        <w:t>Orwell, G. (1949). 1984. Signet Classics.</w:t>
      </w:r>
    </w:p>
    <w:p w:rsidR="00A27CB7" w:rsidRPr="00A27CB7" w:rsidRDefault="00A27CB7" w:rsidP="00A27CB7">
      <w:pPr>
        <w:rPr>
          <w:rFonts w:ascii="Times New Roman" w:hAnsi="Times New Roman" w:cs="Times New Roman"/>
        </w:rPr>
      </w:pPr>
      <w:r w:rsidRPr="00A27CB7">
        <w:rPr>
          <w:rFonts w:ascii="Times New Roman" w:hAnsi="Times New Roman" w:cs="Times New Roman"/>
        </w:rPr>
        <w:t>Sociology Live. (2015). Alienation [video]. Available at: https://www.youtube.com/watch?v=30HeJvE9KCg (Accessed: 20/02/2019).</w:t>
      </w:r>
    </w:p>
    <w:p w:rsidR="00A27CB7" w:rsidRPr="00A27CB7" w:rsidRDefault="00A27CB7" w:rsidP="00A27CB7">
      <w:pPr>
        <w:rPr>
          <w:rFonts w:ascii="Times New Roman" w:hAnsi="Times New Roman" w:cs="Times New Roman"/>
        </w:rPr>
      </w:pPr>
      <w:r w:rsidRPr="00A27CB7">
        <w:rPr>
          <w:rFonts w:ascii="Times New Roman" w:hAnsi="Times New Roman" w:cs="Times New Roman"/>
        </w:rPr>
        <w:t xml:space="preserve">Spencer, D.A. (2001). ‘All Work and No Play? A Comment on Prasch's "Reassessing the Labor Supply Curve"’. Taylor &amp; Francis Group. 35(4). Pp. 995-1000. (Accessed: 07/03/2019) https://www.jstor.org/stable/4227727 </w:t>
      </w:r>
    </w:p>
    <w:p w:rsidR="001671E4" w:rsidRPr="00A27CB7" w:rsidRDefault="00A27CB7" w:rsidP="00A27CB7">
      <w:pPr>
        <w:rPr>
          <w:rFonts w:ascii="Times New Roman" w:hAnsi="Times New Roman" w:cs="Times New Roman"/>
        </w:rPr>
      </w:pPr>
      <w:r w:rsidRPr="00A27CB7">
        <w:rPr>
          <w:rFonts w:ascii="Times New Roman" w:hAnsi="Times New Roman" w:cs="Times New Roman"/>
        </w:rPr>
        <w:t xml:space="preserve">Survival International. 2019. The Yanomami. Available at: </w:t>
      </w:r>
      <w:r w:rsidRPr="00A27CB7">
        <w:rPr>
          <w:rFonts w:ascii="Times New Roman" w:hAnsi="Times New Roman" w:cs="Times New Roman"/>
        </w:rPr>
        <w:t>https://www.survivalinternational.org/tribes/yanomami (</w:t>
      </w:r>
      <w:r w:rsidRPr="00A27CB7">
        <w:rPr>
          <w:rFonts w:ascii="Times New Roman" w:hAnsi="Times New Roman" w:cs="Times New Roman"/>
        </w:rPr>
        <w:t>Accessed: 20/02/2019).</w:t>
      </w:r>
    </w:p>
    <w:sectPr w:rsidR="001671E4" w:rsidRPr="00A27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132AE"/>
    <w:multiLevelType w:val="hybridMultilevel"/>
    <w:tmpl w:val="499654E2"/>
    <w:lvl w:ilvl="0" w:tplc="6936CA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D67006"/>
    <w:multiLevelType w:val="hybridMultilevel"/>
    <w:tmpl w:val="7FCAF644"/>
    <w:lvl w:ilvl="0" w:tplc="CB121A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51"/>
    <w:rsid w:val="00016A7B"/>
    <w:rsid w:val="000420A4"/>
    <w:rsid w:val="00084E12"/>
    <w:rsid w:val="00116F5C"/>
    <w:rsid w:val="00124580"/>
    <w:rsid w:val="001671E4"/>
    <w:rsid w:val="00172E5F"/>
    <w:rsid w:val="0019586C"/>
    <w:rsid w:val="001C04C1"/>
    <w:rsid w:val="001D0D7E"/>
    <w:rsid w:val="00244B54"/>
    <w:rsid w:val="00271A02"/>
    <w:rsid w:val="002A1EED"/>
    <w:rsid w:val="002E1E67"/>
    <w:rsid w:val="0032096F"/>
    <w:rsid w:val="003D7029"/>
    <w:rsid w:val="00403139"/>
    <w:rsid w:val="00490A52"/>
    <w:rsid w:val="00537E83"/>
    <w:rsid w:val="005719E1"/>
    <w:rsid w:val="00592FE9"/>
    <w:rsid w:val="005941D0"/>
    <w:rsid w:val="005A5D80"/>
    <w:rsid w:val="005B0A61"/>
    <w:rsid w:val="005C588F"/>
    <w:rsid w:val="005E6E13"/>
    <w:rsid w:val="005F0970"/>
    <w:rsid w:val="00623E2A"/>
    <w:rsid w:val="0063283D"/>
    <w:rsid w:val="0067530B"/>
    <w:rsid w:val="00695748"/>
    <w:rsid w:val="0072127F"/>
    <w:rsid w:val="00736B61"/>
    <w:rsid w:val="00743119"/>
    <w:rsid w:val="00770D74"/>
    <w:rsid w:val="007B1901"/>
    <w:rsid w:val="007C0D0C"/>
    <w:rsid w:val="00824083"/>
    <w:rsid w:val="008B0151"/>
    <w:rsid w:val="008F02B1"/>
    <w:rsid w:val="0091299B"/>
    <w:rsid w:val="0095410A"/>
    <w:rsid w:val="009571A7"/>
    <w:rsid w:val="009B5D95"/>
    <w:rsid w:val="009C3D94"/>
    <w:rsid w:val="009E1BEE"/>
    <w:rsid w:val="00A03B16"/>
    <w:rsid w:val="00A26C2D"/>
    <w:rsid w:val="00A27CB7"/>
    <w:rsid w:val="00A51386"/>
    <w:rsid w:val="00A56133"/>
    <w:rsid w:val="00B027E4"/>
    <w:rsid w:val="00B02F26"/>
    <w:rsid w:val="00B21801"/>
    <w:rsid w:val="00B55DA4"/>
    <w:rsid w:val="00BB6914"/>
    <w:rsid w:val="00C32E29"/>
    <w:rsid w:val="00C55E46"/>
    <w:rsid w:val="00C571E8"/>
    <w:rsid w:val="00C60FEC"/>
    <w:rsid w:val="00D3208E"/>
    <w:rsid w:val="00DC6774"/>
    <w:rsid w:val="00DD4796"/>
    <w:rsid w:val="00DF3B04"/>
    <w:rsid w:val="00E15358"/>
    <w:rsid w:val="00E1544A"/>
    <w:rsid w:val="00E65ED2"/>
    <w:rsid w:val="00ED763C"/>
    <w:rsid w:val="00FA0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65359"/>
  <w15:chartTrackingRefBased/>
  <w15:docId w15:val="{91E559F3-A2E2-454D-B8AA-D1FBD7E74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BEE"/>
    <w:pPr>
      <w:ind w:left="720"/>
      <w:contextualSpacing/>
    </w:pPr>
  </w:style>
  <w:style w:type="character" w:styleId="Hyperlink">
    <w:name w:val="Hyperlink"/>
    <w:basedOn w:val="DefaultParagraphFont"/>
    <w:uiPriority w:val="99"/>
    <w:unhideWhenUsed/>
    <w:rsid w:val="00116F5C"/>
    <w:rPr>
      <w:color w:val="0563C1" w:themeColor="hyperlink"/>
      <w:u w:val="single"/>
    </w:rPr>
  </w:style>
  <w:style w:type="character" w:styleId="UnresolvedMention">
    <w:name w:val="Unresolved Mention"/>
    <w:basedOn w:val="DefaultParagraphFont"/>
    <w:uiPriority w:val="99"/>
    <w:semiHidden/>
    <w:unhideWhenUsed/>
    <w:rsid w:val="00116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TotalTime>
  <Pages>4</Pages>
  <Words>2330</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44</cp:revision>
  <dcterms:created xsi:type="dcterms:W3CDTF">2019-03-04T16:30:00Z</dcterms:created>
  <dcterms:modified xsi:type="dcterms:W3CDTF">2019-03-08T18:27:00Z</dcterms:modified>
</cp:coreProperties>
</file>