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E471D5" w14:textId="13BC3118" w:rsidR="00CC1F25" w:rsidRDefault="00FF51E0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Title: Dementia: An Overview and App</w:t>
      </w:r>
      <w:r w:rsidR="007A6234">
        <w:rPr>
          <w:rFonts w:ascii="Arial" w:hAnsi="Arial" w:cs="Arial"/>
          <w:b/>
          <w:bCs/>
          <w:sz w:val="32"/>
          <w:szCs w:val="32"/>
        </w:rPr>
        <w:t xml:space="preserve">roaches to Measurement, Control, and Support </w:t>
      </w:r>
    </w:p>
    <w:p w14:paraId="57B92189" w14:textId="77777777" w:rsidR="007A6234" w:rsidRDefault="007A6234">
      <w:pPr>
        <w:rPr>
          <w:rFonts w:ascii="Arial" w:hAnsi="Arial" w:cs="Arial"/>
          <w:b/>
          <w:bCs/>
          <w:sz w:val="32"/>
          <w:szCs w:val="32"/>
        </w:rPr>
      </w:pPr>
    </w:p>
    <w:p w14:paraId="1B2B0CC3" w14:textId="2EBCFFFC" w:rsidR="007A6234" w:rsidRDefault="007A6234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Introduction </w:t>
      </w:r>
    </w:p>
    <w:p w14:paraId="646254FE" w14:textId="0048B779" w:rsidR="00F2236E" w:rsidRDefault="00A63B9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Dementia is a progressive neurological disorder that affects </w:t>
      </w:r>
      <w:r w:rsidR="00B82EB6">
        <w:rPr>
          <w:rFonts w:ascii="Arial" w:hAnsi="Arial" w:cs="Arial"/>
          <w:sz w:val="22"/>
          <w:szCs w:val="22"/>
        </w:rPr>
        <w:t xml:space="preserve">cognitive functioning, leading to a decline in memory, thinking, and reasoning </w:t>
      </w:r>
      <w:r w:rsidR="00785832">
        <w:rPr>
          <w:rFonts w:ascii="Arial" w:hAnsi="Arial" w:cs="Arial"/>
          <w:sz w:val="22"/>
          <w:szCs w:val="22"/>
        </w:rPr>
        <w:t>abilities</w:t>
      </w:r>
      <w:r w:rsidR="00F75E17">
        <w:rPr>
          <w:rFonts w:ascii="Arial" w:hAnsi="Arial" w:cs="Arial"/>
          <w:sz w:val="22"/>
          <w:szCs w:val="22"/>
        </w:rPr>
        <w:t xml:space="preserve">. It is an umbrella term for a range of conditions that impair an individual’s ability </w:t>
      </w:r>
      <w:r w:rsidR="006572FA">
        <w:rPr>
          <w:rFonts w:ascii="Arial" w:hAnsi="Arial" w:cs="Arial"/>
          <w:sz w:val="22"/>
          <w:szCs w:val="22"/>
        </w:rPr>
        <w:t xml:space="preserve">to carry out everyday activities. The most </w:t>
      </w:r>
      <w:r w:rsidR="00104EA1">
        <w:rPr>
          <w:rFonts w:ascii="Arial" w:hAnsi="Arial" w:cs="Arial"/>
          <w:sz w:val="22"/>
          <w:szCs w:val="22"/>
        </w:rPr>
        <w:t>generic form</w:t>
      </w:r>
      <w:r w:rsidR="006572FA">
        <w:rPr>
          <w:rFonts w:ascii="Arial" w:hAnsi="Arial" w:cs="Arial"/>
          <w:sz w:val="22"/>
          <w:szCs w:val="22"/>
        </w:rPr>
        <w:t xml:space="preserve"> </w:t>
      </w:r>
      <w:r w:rsidR="00104EA1">
        <w:rPr>
          <w:rFonts w:ascii="Arial" w:hAnsi="Arial" w:cs="Arial"/>
          <w:sz w:val="22"/>
          <w:szCs w:val="22"/>
        </w:rPr>
        <w:t xml:space="preserve">dementia is Alzheimer’s disease, </w:t>
      </w:r>
      <w:r w:rsidR="006B108D">
        <w:rPr>
          <w:rFonts w:ascii="Arial" w:hAnsi="Arial" w:cs="Arial"/>
          <w:sz w:val="22"/>
          <w:szCs w:val="22"/>
        </w:rPr>
        <w:t>but others, such as vascular dementia, Lewy body dementia</w:t>
      </w:r>
      <w:r w:rsidR="00971CEE">
        <w:rPr>
          <w:rFonts w:ascii="Arial" w:hAnsi="Arial" w:cs="Arial"/>
          <w:sz w:val="22"/>
          <w:szCs w:val="22"/>
        </w:rPr>
        <w:t xml:space="preserve">, and </w:t>
      </w:r>
      <w:r w:rsidR="00FB4355">
        <w:rPr>
          <w:rFonts w:ascii="Arial" w:hAnsi="Arial" w:cs="Arial"/>
          <w:sz w:val="22"/>
          <w:szCs w:val="22"/>
        </w:rPr>
        <w:t xml:space="preserve">frontotemporal dementia, also contribute significantly to the global </w:t>
      </w:r>
      <w:r w:rsidR="006907C2">
        <w:rPr>
          <w:rFonts w:ascii="Arial" w:hAnsi="Arial" w:cs="Arial"/>
          <w:sz w:val="22"/>
          <w:szCs w:val="22"/>
        </w:rPr>
        <w:t xml:space="preserve">burden of disease. In this report, we will explore the different approaches used to measure and monitor </w:t>
      </w:r>
      <w:r w:rsidR="002D300B">
        <w:rPr>
          <w:rFonts w:ascii="Arial" w:hAnsi="Arial" w:cs="Arial"/>
          <w:sz w:val="22"/>
          <w:szCs w:val="22"/>
        </w:rPr>
        <w:t xml:space="preserve">dementia, how it is control, its consequences on individuals and society, and the </w:t>
      </w:r>
      <w:r w:rsidR="00832EEF">
        <w:rPr>
          <w:rFonts w:ascii="Arial" w:hAnsi="Arial" w:cs="Arial"/>
          <w:sz w:val="22"/>
          <w:szCs w:val="22"/>
        </w:rPr>
        <w:t xml:space="preserve">health and social care support services that </w:t>
      </w:r>
      <w:r w:rsidR="002C6294">
        <w:rPr>
          <w:rFonts w:ascii="Arial" w:hAnsi="Arial" w:cs="Arial"/>
          <w:sz w:val="22"/>
          <w:szCs w:val="22"/>
        </w:rPr>
        <w:t>needed</w:t>
      </w:r>
      <w:r w:rsidR="00832EEF">
        <w:rPr>
          <w:rFonts w:ascii="Arial" w:hAnsi="Arial" w:cs="Arial"/>
          <w:sz w:val="22"/>
          <w:szCs w:val="22"/>
        </w:rPr>
        <w:t xml:space="preserve"> to meet the </w:t>
      </w:r>
      <w:r w:rsidR="00F2236E">
        <w:rPr>
          <w:rFonts w:ascii="Arial" w:hAnsi="Arial" w:cs="Arial"/>
          <w:sz w:val="22"/>
          <w:szCs w:val="22"/>
        </w:rPr>
        <w:t>needs of individuals affected by this condition.</w:t>
      </w:r>
    </w:p>
    <w:p w14:paraId="6453B622" w14:textId="5BFA9913" w:rsidR="005F58C7" w:rsidRDefault="005F58C7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Definition, Signs, Symptoms, and Incidence of Dementia </w:t>
      </w:r>
    </w:p>
    <w:p w14:paraId="29D44999" w14:textId="21A39864" w:rsidR="005F58C7" w:rsidRDefault="00B52DF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Definition </w:t>
      </w:r>
    </w:p>
    <w:p w14:paraId="2BD8593D" w14:textId="28E589EA" w:rsidR="00B52DF5" w:rsidRDefault="00B52DF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Dementia refers to a group of symptoms associated with a decline </w:t>
      </w:r>
      <w:r w:rsidR="00325A83">
        <w:rPr>
          <w:rFonts w:ascii="Arial" w:hAnsi="Arial" w:cs="Arial"/>
          <w:sz w:val="22"/>
          <w:szCs w:val="22"/>
        </w:rPr>
        <w:t xml:space="preserve">in memory, reasoning, and other cognitive functions. It is cause by damage </w:t>
      </w:r>
      <w:r w:rsidR="00C455B6">
        <w:rPr>
          <w:rFonts w:ascii="Arial" w:hAnsi="Arial" w:cs="Arial"/>
          <w:sz w:val="22"/>
          <w:szCs w:val="22"/>
        </w:rPr>
        <w:t>to the brain and typically worsens over time</w:t>
      </w:r>
      <w:r w:rsidR="00D723AA">
        <w:rPr>
          <w:rFonts w:ascii="Arial" w:hAnsi="Arial" w:cs="Arial"/>
          <w:sz w:val="22"/>
          <w:szCs w:val="22"/>
        </w:rPr>
        <w:t xml:space="preserve">, severely affecting an individual’s ability to perform </w:t>
      </w:r>
      <w:r w:rsidR="008921C5">
        <w:rPr>
          <w:rFonts w:ascii="Arial" w:hAnsi="Arial" w:cs="Arial"/>
          <w:sz w:val="22"/>
          <w:szCs w:val="22"/>
        </w:rPr>
        <w:t xml:space="preserve">daily tasks. Although there is no singular </w:t>
      </w:r>
      <w:r w:rsidR="00DE6EAD">
        <w:rPr>
          <w:rFonts w:ascii="Arial" w:hAnsi="Arial" w:cs="Arial"/>
          <w:sz w:val="22"/>
          <w:szCs w:val="22"/>
        </w:rPr>
        <w:t>cause for dementia, it is most often link to a</w:t>
      </w:r>
      <w:r w:rsidR="00D026F9">
        <w:rPr>
          <w:rFonts w:ascii="Arial" w:hAnsi="Arial" w:cs="Arial"/>
          <w:sz w:val="22"/>
          <w:szCs w:val="22"/>
        </w:rPr>
        <w:t xml:space="preserve">ge related neurodegenerative diseases, with Alzheimer’s disease </w:t>
      </w:r>
      <w:r w:rsidR="004D2C37">
        <w:rPr>
          <w:rFonts w:ascii="Arial" w:hAnsi="Arial" w:cs="Arial"/>
          <w:sz w:val="22"/>
          <w:szCs w:val="22"/>
        </w:rPr>
        <w:t xml:space="preserve">being the most prevalent form. According to the World Health Organisation </w:t>
      </w:r>
      <w:r w:rsidR="00C575E6">
        <w:rPr>
          <w:rFonts w:ascii="Arial" w:hAnsi="Arial" w:cs="Arial"/>
          <w:sz w:val="22"/>
          <w:szCs w:val="22"/>
        </w:rPr>
        <w:t xml:space="preserve">(WHO), dementia can be cause by a variety of factors, </w:t>
      </w:r>
      <w:r w:rsidR="000F65F2">
        <w:rPr>
          <w:rFonts w:ascii="Arial" w:hAnsi="Arial" w:cs="Arial"/>
          <w:sz w:val="22"/>
          <w:szCs w:val="22"/>
        </w:rPr>
        <w:t xml:space="preserve">and other medical conditions like stroke or Parkinson’s disease </w:t>
      </w:r>
      <w:r w:rsidR="00142E7C">
        <w:rPr>
          <w:rFonts w:ascii="Arial" w:hAnsi="Arial" w:cs="Arial"/>
          <w:sz w:val="22"/>
          <w:szCs w:val="22"/>
        </w:rPr>
        <w:t>(WHO, 2021).</w:t>
      </w:r>
    </w:p>
    <w:p w14:paraId="60531927" w14:textId="7AA39F97" w:rsidR="00142E7C" w:rsidRDefault="00142E7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Signs and Symptoms </w:t>
      </w:r>
    </w:p>
    <w:p w14:paraId="760404C0" w14:textId="7D1ED405" w:rsidR="00142E7C" w:rsidRDefault="00FD364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Common symptoms of dementia include:</w:t>
      </w:r>
    </w:p>
    <w:p w14:paraId="267857A7" w14:textId="0F9BBAC1" w:rsidR="00FD3649" w:rsidRDefault="00AD69EE">
      <w:pPr>
        <w:rPr>
          <w:rFonts w:ascii="Arial" w:hAnsi="Arial" w:cs="Arial"/>
          <w:sz w:val="22"/>
          <w:szCs w:val="22"/>
        </w:rPr>
      </w:pPr>
      <w:r w:rsidRPr="00A30877">
        <w:rPr>
          <w:rFonts w:ascii="Arial" w:hAnsi="Arial" w:cs="Arial"/>
          <w:b/>
          <w:bCs/>
          <w:sz w:val="22"/>
          <w:szCs w:val="22"/>
        </w:rPr>
        <w:t xml:space="preserve">Memory loss: </w:t>
      </w:r>
      <w:r>
        <w:rPr>
          <w:rFonts w:ascii="Arial" w:hAnsi="Arial" w:cs="Arial"/>
          <w:sz w:val="22"/>
          <w:szCs w:val="22"/>
        </w:rPr>
        <w:t>difficulty recalling recent events, appointments, or names.</w:t>
      </w:r>
    </w:p>
    <w:p w14:paraId="24E0D1A3" w14:textId="02B607EE" w:rsidR="00AD69EE" w:rsidRDefault="00AD69EE">
      <w:pPr>
        <w:rPr>
          <w:rFonts w:ascii="Arial" w:hAnsi="Arial" w:cs="Arial"/>
          <w:sz w:val="22"/>
          <w:szCs w:val="22"/>
        </w:rPr>
      </w:pPr>
      <w:r w:rsidRPr="00970043">
        <w:rPr>
          <w:rFonts w:ascii="Arial" w:hAnsi="Arial" w:cs="Arial"/>
          <w:b/>
          <w:bCs/>
          <w:sz w:val="22"/>
          <w:szCs w:val="22"/>
        </w:rPr>
        <w:t xml:space="preserve">Cognitive </w:t>
      </w:r>
      <w:r w:rsidR="00FC3311" w:rsidRPr="00970043">
        <w:rPr>
          <w:rFonts w:ascii="Arial" w:hAnsi="Arial" w:cs="Arial"/>
          <w:b/>
          <w:bCs/>
          <w:sz w:val="22"/>
          <w:szCs w:val="22"/>
        </w:rPr>
        <w:t>decline:</w:t>
      </w:r>
      <w:r w:rsidR="00FC3311">
        <w:rPr>
          <w:rFonts w:ascii="Arial" w:hAnsi="Arial" w:cs="Arial"/>
          <w:sz w:val="22"/>
          <w:szCs w:val="22"/>
        </w:rPr>
        <w:t xml:space="preserve"> impaired reasoning, problem solving, and judgment.</w:t>
      </w:r>
    </w:p>
    <w:p w14:paraId="68B524B1" w14:textId="49300BA7" w:rsidR="00FC3311" w:rsidRDefault="00970043">
      <w:pPr>
        <w:rPr>
          <w:rFonts w:ascii="Arial" w:hAnsi="Arial" w:cs="Arial"/>
          <w:sz w:val="22"/>
          <w:szCs w:val="22"/>
        </w:rPr>
      </w:pPr>
      <w:r w:rsidRPr="002E720F">
        <w:rPr>
          <w:rFonts w:ascii="Arial" w:hAnsi="Arial" w:cs="Arial"/>
          <w:b/>
          <w:bCs/>
          <w:sz w:val="22"/>
          <w:szCs w:val="22"/>
        </w:rPr>
        <w:t>Disorientation</w:t>
      </w:r>
      <w:r w:rsidR="00B214AD">
        <w:rPr>
          <w:rFonts w:ascii="Arial" w:hAnsi="Arial" w:cs="Arial"/>
          <w:b/>
          <w:bCs/>
          <w:sz w:val="22"/>
          <w:szCs w:val="22"/>
        </w:rPr>
        <w:t>:</w:t>
      </w:r>
      <w:r>
        <w:rPr>
          <w:rFonts w:ascii="Arial" w:hAnsi="Arial" w:cs="Arial"/>
          <w:sz w:val="22"/>
          <w:szCs w:val="22"/>
        </w:rPr>
        <w:t xml:space="preserve"> </w:t>
      </w:r>
      <w:r w:rsidR="00FC3311">
        <w:rPr>
          <w:rFonts w:ascii="Arial" w:hAnsi="Arial" w:cs="Arial"/>
          <w:sz w:val="22"/>
          <w:szCs w:val="22"/>
        </w:rPr>
        <w:t>confusion about time, place, and people.</w:t>
      </w:r>
    </w:p>
    <w:p w14:paraId="1180BA57" w14:textId="72CD160B" w:rsidR="00FC3311" w:rsidRDefault="002E720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Changes in mood </w:t>
      </w:r>
      <w:r w:rsidR="00184A64">
        <w:rPr>
          <w:rFonts w:ascii="Arial" w:hAnsi="Arial" w:cs="Arial"/>
          <w:b/>
          <w:bCs/>
          <w:sz w:val="22"/>
          <w:szCs w:val="22"/>
        </w:rPr>
        <w:t xml:space="preserve">and behaviour: </w:t>
      </w:r>
      <w:r w:rsidR="00184A64">
        <w:rPr>
          <w:rFonts w:ascii="Arial" w:hAnsi="Arial" w:cs="Arial"/>
          <w:sz w:val="22"/>
          <w:szCs w:val="22"/>
        </w:rPr>
        <w:t>increased irritability, anxiety, or depression</w:t>
      </w:r>
      <w:r w:rsidR="0078679C">
        <w:rPr>
          <w:rFonts w:ascii="Arial" w:hAnsi="Arial" w:cs="Arial"/>
          <w:sz w:val="22"/>
          <w:szCs w:val="22"/>
        </w:rPr>
        <w:t>.</w:t>
      </w:r>
    </w:p>
    <w:p w14:paraId="2C607D6F" w14:textId="2653B6F1" w:rsidR="0078679C" w:rsidRDefault="0078679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Difficulty in communication: </w:t>
      </w:r>
      <w:r w:rsidR="00B214AD">
        <w:rPr>
          <w:rFonts w:ascii="Arial" w:hAnsi="Arial" w:cs="Arial"/>
          <w:sz w:val="22"/>
          <w:szCs w:val="22"/>
        </w:rPr>
        <w:t xml:space="preserve">trouble finding the right words or understanding complex </w:t>
      </w:r>
      <w:r w:rsidR="00A32EBC">
        <w:rPr>
          <w:rFonts w:ascii="Arial" w:hAnsi="Arial" w:cs="Arial"/>
          <w:sz w:val="22"/>
          <w:szCs w:val="22"/>
        </w:rPr>
        <w:t>conversations.</w:t>
      </w:r>
    </w:p>
    <w:p w14:paraId="6D48EA49" w14:textId="449A3998" w:rsidR="00A32EBC" w:rsidRDefault="00A32EB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These symptoms worsen progressively and can interfere with an individual’s ability to </w:t>
      </w:r>
      <w:r w:rsidR="00AC479E">
        <w:rPr>
          <w:rFonts w:ascii="Arial" w:hAnsi="Arial" w:cs="Arial"/>
          <w:sz w:val="22"/>
          <w:szCs w:val="22"/>
        </w:rPr>
        <w:t>keep</w:t>
      </w:r>
      <w:r>
        <w:rPr>
          <w:rFonts w:ascii="Arial" w:hAnsi="Arial" w:cs="Arial"/>
          <w:sz w:val="22"/>
          <w:szCs w:val="22"/>
        </w:rPr>
        <w:t xml:space="preserve"> independence.</w:t>
      </w:r>
    </w:p>
    <w:p w14:paraId="7F0CE665" w14:textId="56C11ED8" w:rsidR="00AC479E" w:rsidRDefault="00AC479E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Incidence </w:t>
      </w:r>
    </w:p>
    <w:p w14:paraId="47EF3C95" w14:textId="35D7A658" w:rsidR="00AC479E" w:rsidRDefault="00AC479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Dementia affects millions of people worldwide, with an </w:t>
      </w:r>
      <w:r w:rsidR="00302F1B">
        <w:rPr>
          <w:rFonts w:ascii="Arial" w:hAnsi="Arial" w:cs="Arial"/>
          <w:sz w:val="22"/>
          <w:szCs w:val="22"/>
        </w:rPr>
        <w:t xml:space="preserve">estimated 55 million people currently living with </w:t>
      </w:r>
      <w:r w:rsidR="002A37CE">
        <w:rPr>
          <w:rFonts w:ascii="Arial" w:hAnsi="Arial" w:cs="Arial"/>
          <w:sz w:val="22"/>
          <w:szCs w:val="22"/>
        </w:rPr>
        <w:t>the condition globally (WHO</w:t>
      </w:r>
      <w:r w:rsidR="00FC4CC7">
        <w:rPr>
          <w:rFonts w:ascii="Arial" w:hAnsi="Arial" w:cs="Arial"/>
          <w:sz w:val="22"/>
          <w:szCs w:val="22"/>
        </w:rPr>
        <w:t xml:space="preserve">, 2021). This number expected </w:t>
      </w:r>
      <w:r w:rsidR="00745CB9">
        <w:rPr>
          <w:rFonts w:ascii="Arial" w:hAnsi="Arial" w:cs="Arial"/>
          <w:sz w:val="22"/>
          <w:szCs w:val="22"/>
        </w:rPr>
        <w:t xml:space="preserve">to rise </w:t>
      </w:r>
      <w:r w:rsidR="00A42038">
        <w:rPr>
          <w:rFonts w:ascii="Arial" w:hAnsi="Arial" w:cs="Arial"/>
          <w:sz w:val="22"/>
          <w:szCs w:val="22"/>
        </w:rPr>
        <w:t xml:space="preserve">to 78 million by 2030 and 139 million by </w:t>
      </w:r>
      <w:r w:rsidR="00D46FF3">
        <w:rPr>
          <w:rFonts w:ascii="Arial" w:hAnsi="Arial" w:cs="Arial"/>
          <w:sz w:val="22"/>
          <w:szCs w:val="22"/>
        </w:rPr>
        <w:t xml:space="preserve">2050, due to an aging population. In the </w:t>
      </w:r>
      <w:r w:rsidR="00263BC6">
        <w:rPr>
          <w:rFonts w:ascii="Arial" w:hAnsi="Arial" w:cs="Arial"/>
          <w:sz w:val="22"/>
          <w:szCs w:val="22"/>
        </w:rPr>
        <w:t xml:space="preserve">UK, 850,000 people are </w:t>
      </w:r>
      <w:r w:rsidR="00263BC6">
        <w:rPr>
          <w:rFonts w:ascii="Arial" w:hAnsi="Arial" w:cs="Arial"/>
          <w:sz w:val="22"/>
          <w:szCs w:val="22"/>
        </w:rPr>
        <w:lastRenderedPageBreak/>
        <w:t xml:space="preserve">living </w:t>
      </w:r>
      <w:r w:rsidR="00BB5B56">
        <w:rPr>
          <w:rFonts w:ascii="Arial" w:hAnsi="Arial" w:cs="Arial"/>
          <w:sz w:val="22"/>
          <w:szCs w:val="22"/>
        </w:rPr>
        <w:t xml:space="preserve">with dementia, a number projected to reach 1.6 </w:t>
      </w:r>
      <w:r w:rsidR="006F3442">
        <w:rPr>
          <w:rFonts w:ascii="Arial" w:hAnsi="Arial" w:cs="Arial"/>
          <w:sz w:val="22"/>
          <w:szCs w:val="22"/>
        </w:rPr>
        <w:t>million by 2040 (Alzheimer</w:t>
      </w:r>
      <w:r w:rsidR="00120D6C">
        <w:rPr>
          <w:rFonts w:ascii="Arial" w:hAnsi="Arial" w:cs="Arial"/>
          <w:sz w:val="22"/>
          <w:szCs w:val="22"/>
        </w:rPr>
        <w:t>’s Society, 2020). Dementia is a leading cause of disability among older adults, with a significant societal and economic impact.</w:t>
      </w:r>
    </w:p>
    <w:p w14:paraId="2BDB22FF" w14:textId="43ED3C3C" w:rsidR="00EA1B34" w:rsidRDefault="00EA1B34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Main Body</w:t>
      </w:r>
    </w:p>
    <w:p w14:paraId="709F5E17" w14:textId="094C6904" w:rsidR="00EA1B34" w:rsidRDefault="00EA1B34" w:rsidP="00EA1B3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App</w:t>
      </w:r>
      <w:r w:rsidR="001666E0">
        <w:rPr>
          <w:rFonts w:ascii="Arial" w:hAnsi="Arial" w:cs="Arial"/>
        </w:rPr>
        <w:t xml:space="preserve">roaches to measure and monitor Dementia </w:t>
      </w:r>
    </w:p>
    <w:p w14:paraId="76C7BE02" w14:textId="77CF53BF" w:rsidR="001666E0" w:rsidRDefault="009045D9" w:rsidP="001666E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Monitoring and measuring dementia involve </w:t>
      </w:r>
      <w:r w:rsidR="00A607B1">
        <w:rPr>
          <w:rFonts w:ascii="Arial" w:hAnsi="Arial" w:cs="Arial"/>
          <w:sz w:val="22"/>
          <w:szCs w:val="22"/>
        </w:rPr>
        <w:t>a combination of clinical assessments,</w:t>
      </w:r>
      <w:r w:rsidR="00A569E7">
        <w:rPr>
          <w:rFonts w:ascii="Arial" w:hAnsi="Arial" w:cs="Arial"/>
          <w:sz w:val="22"/>
          <w:szCs w:val="22"/>
        </w:rPr>
        <w:t xml:space="preserve"> neuroimaging</w:t>
      </w:r>
      <w:r w:rsidR="006539FD">
        <w:rPr>
          <w:rFonts w:ascii="Arial" w:hAnsi="Arial" w:cs="Arial"/>
          <w:sz w:val="22"/>
          <w:szCs w:val="22"/>
        </w:rPr>
        <w:t>, and neuropsychological testing. The primary methods include:</w:t>
      </w:r>
    </w:p>
    <w:p w14:paraId="34059662" w14:textId="37C86712" w:rsidR="006539FD" w:rsidRDefault="008D5FAA" w:rsidP="001666E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Clinical assessment: healthcare professionals evaluate cognitive function using tools like </w:t>
      </w:r>
      <w:r w:rsidR="00553969">
        <w:rPr>
          <w:rFonts w:ascii="Arial" w:hAnsi="Arial" w:cs="Arial"/>
          <w:sz w:val="22"/>
          <w:szCs w:val="22"/>
        </w:rPr>
        <w:t xml:space="preserve">the Mini Mental State Examination (MMSE) or the Montreal </w:t>
      </w:r>
      <w:r w:rsidR="00AB4A61">
        <w:rPr>
          <w:rFonts w:ascii="Arial" w:hAnsi="Arial" w:cs="Arial"/>
          <w:sz w:val="22"/>
          <w:szCs w:val="22"/>
        </w:rPr>
        <w:t>Cognitive Assessment (MoCA)</w:t>
      </w:r>
      <w:r w:rsidR="00CC2F7E">
        <w:rPr>
          <w:rFonts w:ascii="Arial" w:hAnsi="Arial" w:cs="Arial"/>
          <w:sz w:val="22"/>
          <w:szCs w:val="22"/>
        </w:rPr>
        <w:t xml:space="preserve">. These standardised tests help gauge memory, attention, and </w:t>
      </w:r>
      <w:r w:rsidR="001409B0">
        <w:rPr>
          <w:rFonts w:ascii="Arial" w:hAnsi="Arial" w:cs="Arial"/>
          <w:sz w:val="22"/>
          <w:szCs w:val="22"/>
        </w:rPr>
        <w:t>problem-solving</w:t>
      </w:r>
      <w:r w:rsidR="00CC2F7E">
        <w:rPr>
          <w:rFonts w:ascii="Arial" w:hAnsi="Arial" w:cs="Arial"/>
          <w:sz w:val="22"/>
          <w:szCs w:val="22"/>
        </w:rPr>
        <w:t xml:space="preserve"> </w:t>
      </w:r>
      <w:r w:rsidR="001409B0">
        <w:rPr>
          <w:rFonts w:ascii="Arial" w:hAnsi="Arial" w:cs="Arial"/>
          <w:sz w:val="22"/>
          <w:szCs w:val="22"/>
        </w:rPr>
        <w:t xml:space="preserve">abilities, providing a baseline for diagnosing dementia and checking its </w:t>
      </w:r>
      <w:r w:rsidR="00837AF4">
        <w:rPr>
          <w:rFonts w:ascii="Arial" w:hAnsi="Arial" w:cs="Arial"/>
          <w:sz w:val="22"/>
          <w:szCs w:val="22"/>
        </w:rPr>
        <w:t>progression.</w:t>
      </w:r>
    </w:p>
    <w:p w14:paraId="58884EED" w14:textId="223D62FF" w:rsidR="00837AF4" w:rsidRDefault="00837AF4" w:rsidP="001666E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Neuroimaging: techniques like </w:t>
      </w:r>
      <w:r w:rsidR="00AF06CE">
        <w:rPr>
          <w:rFonts w:ascii="Arial" w:hAnsi="Arial" w:cs="Arial"/>
          <w:sz w:val="22"/>
          <w:szCs w:val="22"/>
        </w:rPr>
        <w:t>Magnetic Resonance Imaging (MRI) and Positron</w:t>
      </w:r>
      <w:r w:rsidR="008B4F1C">
        <w:rPr>
          <w:rFonts w:ascii="Arial" w:hAnsi="Arial" w:cs="Arial"/>
          <w:sz w:val="22"/>
          <w:szCs w:val="22"/>
        </w:rPr>
        <w:t xml:space="preserve"> Emission Tomography (PET) scans </w:t>
      </w:r>
      <w:r w:rsidR="00C41FE6">
        <w:rPr>
          <w:rFonts w:ascii="Arial" w:hAnsi="Arial" w:cs="Arial"/>
          <w:sz w:val="22"/>
          <w:szCs w:val="22"/>
        </w:rPr>
        <w:t xml:space="preserve">used to assess brain </w:t>
      </w:r>
      <w:r w:rsidR="00C45779">
        <w:rPr>
          <w:rFonts w:ascii="Arial" w:hAnsi="Arial" w:cs="Arial"/>
          <w:sz w:val="22"/>
          <w:szCs w:val="22"/>
        </w:rPr>
        <w:t xml:space="preserve">structure and function. MRI scans can detect </w:t>
      </w:r>
      <w:r w:rsidR="00E27EC3">
        <w:rPr>
          <w:rFonts w:ascii="Arial" w:hAnsi="Arial" w:cs="Arial"/>
          <w:sz w:val="22"/>
          <w:szCs w:val="22"/>
        </w:rPr>
        <w:t>shrinkage in brain areas associated with dementia, such as the hippocampus, while PET</w:t>
      </w:r>
      <w:r w:rsidR="00F02607">
        <w:rPr>
          <w:rFonts w:ascii="Arial" w:hAnsi="Arial" w:cs="Arial"/>
          <w:sz w:val="22"/>
          <w:szCs w:val="22"/>
        </w:rPr>
        <w:t xml:space="preserve"> scans can track the accumulation of amyloid plaques, a hallmark of Alzheimer’s </w:t>
      </w:r>
      <w:r w:rsidR="00F4067D">
        <w:rPr>
          <w:rFonts w:ascii="Arial" w:hAnsi="Arial" w:cs="Arial"/>
          <w:sz w:val="22"/>
          <w:szCs w:val="22"/>
        </w:rPr>
        <w:t>disease.</w:t>
      </w:r>
    </w:p>
    <w:p w14:paraId="41BD4DDB" w14:textId="3D87610F" w:rsidR="009C5133" w:rsidRDefault="00F4067D" w:rsidP="001666E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Biomarkers: blood and cerebrospinal fluid tests are </w:t>
      </w:r>
      <w:r w:rsidR="009C5133">
        <w:rPr>
          <w:rFonts w:ascii="Arial" w:hAnsi="Arial" w:cs="Arial"/>
          <w:sz w:val="22"/>
          <w:szCs w:val="22"/>
        </w:rPr>
        <w:t>appearing</w:t>
      </w:r>
      <w:r>
        <w:rPr>
          <w:rFonts w:ascii="Arial" w:hAnsi="Arial" w:cs="Arial"/>
          <w:sz w:val="22"/>
          <w:szCs w:val="22"/>
        </w:rPr>
        <w:t xml:space="preserve"> </w:t>
      </w:r>
      <w:r w:rsidR="009C5133">
        <w:rPr>
          <w:rFonts w:ascii="Arial" w:hAnsi="Arial" w:cs="Arial"/>
          <w:sz w:val="22"/>
          <w:szCs w:val="22"/>
        </w:rPr>
        <w:t xml:space="preserve">potential tools for diagnosing dementia earlier. Biomarkers like tau protein and amyloid beta are currently </w:t>
      </w:r>
      <w:r w:rsidR="00673932">
        <w:rPr>
          <w:rFonts w:ascii="Arial" w:hAnsi="Arial" w:cs="Arial"/>
          <w:sz w:val="22"/>
          <w:szCs w:val="22"/>
        </w:rPr>
        <w:t xml:space="preserve">being study as indicators </w:t>
      </w:r>
      <w:r w:rsidR="003D4A76">
        <w:rPr>
          <w:rFonts w:ascii="Arial" w:hAnsi="Arial" w:cs="Arial"/>
          <w:sz w:val="22"/>
          <w:szCs w:val="22"/>
        </w:rPr>
        <w:t>of neurodegeneration (Sperling et al</w:t>
      </w:r>
      <w:r w:rsidR="00AD333C">
        <w:rPr>
          <w:rFonts w:ascii="Arial" w:hAnsi="Arial" w:cs="Arial"/>
          <w:sz w:val="22"/>
          <w:szCs w:val="22"/>
        </w:rPr>
        <w:t>., 2011).</w:t>
      </w:r>
    </w:p>
    <w:p w14:paraId="4B27299A" w14:textId="486FC9D4" w:rsidR="00AD333C" w:rsidRDefault="00AD333C" w:rsidP="001666E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These methods, when combined, allow for early detection, which is crucial for managing </w:t>
      </w:r>
      <w:r w:rsidR="00C76B3B">
        <w:rPr>
          <w:rFonts w:ascii="Arial" w:hAnsi="Arial" w:cs="Arial"/>
          <w:sz w:val="22"/>
          <w:szCs w:val="22"/>
        </w:rPr>
        <w:t>dementia effectively.</w:t>
      </w:r>
    </w:p>
    <w:p w14:paraId="7A98E7D1" w14:textId="18CE2A44" w:rsidR="00C76B3B" w:rsidRPr="00C76B3B" w:rsidRDefault="00C76B3B" w:rsidP="00C76B3B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</w:rPr>
        <w:t xml:space="preserve">Control and Management of Dementia </w:t>
      </w:r>
    </w:p>
    <w:p w14:paraId="76969CC8" w14:textId="799D03C0" w:rsidR="00C76B3B" w:rsidRDefault="00955B3A" w:rsidP="00C76B3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While there is no cure for dementia, various approaches aim to control symptoms </w:t>
      </w:r>
      <w:r w:rsidR="00E369FE">
        <w:rPr>
          <w:rFonts w:ascii="Arial" w:hAnsi="Arial" w:cs="Arial"/>
          <w:sz w:val="22"/>
          <w:szCs w:val="22"/>
        </w:rPr>
        <w:t>and slow progression.</w:t>
      </w:r>
    </w:p>
    <w:p w14:paraId="4F8DA03C" w14:textId="722AABB7" w:rsidR="00E369FE" w:rsidRDefault="00E369FE" w:rsidP="00C76B3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Pharmacological treatments: drugs like donepezil, rivas</w:t>
      </w:r>
      <w:r w:rsidR="006B15B1">
        <w:rPr>
          <w:rFonts w:ascii="Arial" w:hAnsi="Arial" w:cs="Arial"/>
          <w:sz w:val="22"/>
          <w:szCs w:val="22"/>
        </w:rPr>
        <w:t xml:space="preserve">tigmine, and memantine used to </w:t>
      </w:r>
      <w:r w:rsidR="00A032CE">
        <w:rPr>
          <w:rFonts w:ascii="Arial" w:hAnsi="Arial" w:cs="Arial"/>
          <w:sz w:val="22"/>
          <w:szCs w:val="22"/>
        </w:rPr>
        <w:t xml:space="preserve">manage symptoms, particularly in Alzheimer’s disease. These medications work </w:t>
      </w:r>
      <w:r w:rsidR="0016032B">
        <w:rPr>
          <w:rFonts w:ascii="Arial" w:hAnsi="Arial" w:cs="Arial"/>
          <w:sz w:val="22"/>
          <w:szCs w:val="22"/>
        </w:rPr>
        <w:t xml:space="preserve">by altering neurotransmitters levels in the brain to improve </w:t>
      </w:r>
      <w:r w:rsidR="006C1BC6">
        <w:rPr>
          <w:rFonts w:ascii="Arial" w:hAnsi="Arial" w:cs="Arial"/>
          <w:sz w:val="22"/>
          <w:szCs w:val="22"/>
        </w:rPr>
        <w:t>cognitive function and delay symptom progression (Howard et al</w:t>
      </w:r>
      <w:r w:rsidR="002C0F0D">
        <w:rPr>
          <w:rFonts w:ascii="Arial" w:hAnsi="Arial" w:cs="Arial"/>
          <w:sz w:val="22"/>
          <w:szCs w:val="22"/>
        </w:rPr>
        <w:t>., 2012).</w:t>
      </w:r>
    </w:p>
    <w:p w14:paraId="2E8CD918" w14:textId="061D8B7D" w:rsidR="002C0F0D" w:rsidRDefault="002C0F0D" w:rsidP="00C76B3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Non-pharmacological interventions: cognitive therapies, including cognitive stimulation therapy (CST), </w:t>
      </w:r>
      <w:r w:rsidR="008C6BBE">
        <w:rPr>
          <w:rFonts w:ascii="Arial" w:hAnsi="Arial" w:cs="Arial"/>
          <w:sz w:val="22"/>
          <w:szCs w:val="22"/>
        </w:rPr>
        <w:t xml:space="preserve">have shown to improve </w:t>
      </w:r>
      <w:r w:rsidR="00804A24">
        <w:rPr>
          <w:rFonts w:ascii="Arial" w:hAnsi="Arial" w:cs="Arial"/>
          <w:sz w:val="22"/>
          <w:szCs w:val="22"/>
        </w:rPr>
        <w:t xml:space="preserve">cognitive functioning and enhance the quality of life. These therapies involve activities that </w:t>
      </w:r>
      <w:r w:rsidR="00D03015">
        <w:rPr>
          <w:rFonts w:ascii="Arial" w:hAnsi="Arial" w:cs="Arial"/>
          <w:sz w:val="22"/>
          <w:szCs w:val="22"/>
        </w:rPr>
        <w:t xml:space="preserve">stimulate memory and mental engagement, which can reduce </w:t>
      </w:r>
      <w:r w:rsidR="00C7190F">
        <w:rPr>
          <w:rFonts w:ascii="Arial" w:hAnsi="Arial" w:cs="Arial"/>
          <w:sz w:val="22"/>
          <w:szCs w:val="22"/>
        </w:rPr>
        <w:t>symptoms and increase social interaction (Spector et al., 2016).</w:t>
      </w:r>
    </w:p>
    <w:p w14:paraId="78270C6C" w14:textId="1BC2C861" w:rsidR="00660C6A" w:rsidRDefault="0020051B" w:rsidP="00C76B3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Lifestyle interventions: regular physical activity, a healthy diet, and social </w:t>
      </w:r>
      <w:r w:rsidR="00960EAB">
        <w:rPr>
          <w:rFonts w:ascii="Arial" w:hAnsi="Arial" w:cs="Arial"/>
          <w:sz w:val="22"/>
          <w:szCs w:val="22"/>
        </w:rPr>
        <w:t xml:space="preserve">engagement can help keep cognitive function. Some studies </w:t>
      </w:r>
      <w:r w:rsidR="006332BD">
        <w:rPr>
          <w:rFonts w:ascii="Arial" w:hAnsi="Arial" w:cs="Arial"/>
          <w:sz w:val="22"/>
          <w:szCs w:val="22"/>
        </w:rPr>
        <w:t xml:space="preserve">suggest that keeping a balanced lifestyle can reduce the risk of developing </w:t>
      </w:r>
      <w:r w:rsidR="00660C6A">
        <w:rPr>
          <w:rFonts w:ascii="Arial" w:hAnsi="Arial" w:cs="Arial"/>
          <w:sz w:val="22"/>
          <w:szCs w:val="22"/>
        </w:rPr>
        <w:t xml:space="preserve">dementia, especially in genetically </w:t>
      </w:r>
      <w:r w:rsidR="004254AD">
        <w:rPr>
          <w:rFonts w:ascii="Arial" w:hAnsi="Arial" w:cs="Arial"/>
          <w:sz w:val="22"/>
          <w:szCs w:val="22"/>
        </w:rPr>
        <w:t>predisposed individuals (Livingston et al., 2020).</w:t>
      </w:r>
    </w:p>
    <w:p w14:paraId="51C2842F" w14:textId="4FA5FEB0" w:rsidR="004254AD" w:rsidRDefault="004254AD" w:rsidP="00C76B3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While these approaches cannot cure dementia, they can significantly improve the quality </w:t>
      </w:r>
      <w:r w:rsidR="00EA3455">
        <w:rPr>
          <w:rFonts w:ascii="Arial" w:hAnsi="Arial" w:cs="Arial"/>
          <w:sz w:val="22"/>
          <w:szCs w:val="22"/>
        </w:rPr>
        <w:t>of life for individuals and delay the progression of symptoms.</w:t>
      </w:r>
    </w:p>
    <w:p w14:paraId="72B20795" w14:textId="5BC494A9" w:rsidR="004D1EF4" w:rsidRPr="004D1EF4" w:rsidRDefault="004D1EF4" w:rsidP="004D1EF4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</w:rPr>
        <w:t xml:space="preserve">Consequences of Dementia on Individuals and Communities </w:t>
      </w:r>
    </w:p>
    <w:p w14:paraId="3DDC755B" w14:textId="1F6317E1" w:rsidR="004D1EF4" w:rsidRDefault="004D1EF4" w:rsidP="004D1EF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Dementia </w:t>
      </w:r>
      <w:r w:rsidR="00F83D29">
        <w:rPr>
          <w:rFonts w:ascii="Arial" w:hAnsi="Arial" w:cs="Arial"/>
          <w:sz w:val="22"/>
          <w:szCs w:val="22"/>
        </w:rPr>
        <w:t>has profound consequences on both individuals and communities. For the affected individual</w:t>
      </w:r>
      <w:r w:rsidR="00EF13F1">
        <w:rPr>
          <w:rFonts w:ascii="Arial" w:hAnsi="Arial" w:cs="Arial"/>
          <w:sz w:val="22"/>
          <w:szCs w:val="22"/>
        </w:rPr>
        <w:t xml:space="preserve">, the disease can lead to: </w:t>
      </w:r>
    </w:p>
    <w:p w14:paraId="2AF51FFD" w14:textId="41BF3A4E" w:rsidR="007509B9" w:rsidRDefault="00EF13F1" w:rsidP="004D1EF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Loss of Independence: as </w:t>
      </w:r>
      <w:r w:rsidR="00885A4E">
        <w:rPr>
          <w:rFonts w:ascii="Arial" w:hAnsi="Arial" w:cs="Arial"/>
          <w:sz w:val="22"/>
          <w:szCs w:val="22"/>
        </w:rPr>
        <w:t xml:space="preserve">cognitive decline progresses, individuals may need aid </w:t>
      </w:r>
      <w:r w:rsidR="007509B9">
        <w:rPr>
          <w:rFonts w:ascii="Arial" w:hAnsi="Arial" w:cs="Arial"/>
          <w:sz w:val="22"/>
          <w:szCs w:val="22"/>
        </w:rPr>
        <w:t xml:space="preserve">with daily tasks such as dressing, eating, </w:t>
      </w:r>
      <w:r w:rsidR="00F764BF">
        <w:rPr>
          <w:rFonts w:ascii="Arial" w:hAnsi="Arial" w:cs="Arial"/>
          <w:sz w:val="22"/>
          <w:szCs w:val="22"/>
        </w:rPr>
        <w:t>and managing finances.</w:t>
      </w:r>
    </w:p>
    <w:p w14:paraId="29AFA4B0" w14:textId="442E626B" w:rsidR="00F764BF" w:rsidRDefault="00F764BF" w:rsidP="004D1EF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Emotional </w:t>
      </w:r>
      <w:r w:rsidR="00317394">
        <w:rPr>
          <w:rFonts w:ascii="Arial" w:hAnsi="Arial" w:cs="Arial"/>
          <w:sz w:val="22"/>
          <w:szCs w:val="22"/>
        </w:rPr>
        <w:t xml:space="preserve">and psychological </w:t>
      </w:r>
      <w:r w:rsidR="00CE2E18">
        <w:rPr>
          <w:rFonts w:ascii="Arial" w:hAnsi="Arial" w:cs="Arial"/>
          <w:sz w:val="22"/>
          <w:szCs w:val="22"/>
        </w:rPr>
        <w:t xml:space="preserve">impact: individuals with dementia often experience </w:t>
      </w:r>
      <w:r w:rsidR="00A63078">
        <w:rPr>
          <w:rFonts w:ascii="Arial" w:hAnsi="Arial" w:cs="Arial"/>
          <w:sz w:val="22"/>
          <w:szCs w:val="22"/>
        </w:rPr>
        <w:t xml:space="preserve">anxiety, depression, and frustration as they struggle with memory loss and cognitive </w:t>
      </w:r>
      <w:r w:rsidR="00BD4AC9">
        <w:rPr>
          <w:rFonts w:ascii="Arial" w:hAnsi="Arial" w:cs="Arial"/>
          <w:sz w:val="22"/>
          <w:szCs w:val="22"/>
        </w:rPr>
        <w:t>difficulties.</w:t>
      </w:r>
    </w:p>
    <w:p w14:paraId="251F0AF6" w14:textId="6EB37F36" w:rsidR="00BD4AC9" w:rsidRDefault="00BD4AC9" w:rsidP="004D1EF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On a social level, dementia imposes significant </w:t>
      </w:r>
      <w:r w:rsidR="00127BDA">
        <w:rPr>
          <w:rFonts w:ascii="Arial" w:hAnsi="Arial" w:cs="Arial"/>
          <w:sz w:val="22"/>
          <w:szCs w:val="22"/>
        </w:rPr>
        <w:t>economic and social costs, including:</w:t>
      </w:r>
    </w:p>
    <w:p w14:paraId="449254CB" w14:textId="49953CA5" w:rsidR="00127BDA" w:rsidRDefault="00127BDA" w:rsidP="004D1EF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Increased healthcare costs: people with dementia often require long term </w:t>
      </w:r>
      <w:r w:rsidR="00FF53B4">
        <w:rPr>
          <w:rFonts w:ascii="Arial" w:hAnsi="Arial" w:cs="Arial"/>
          <w:sz w:val="22"/>
          <w:szCs w:val="22"/>
        </w:rPr>
        <w:t xml:space="preserve">care, which places a burden on healthcare systems and families. In the </w:t>
      </w:r>
      <w:r w:rsidR="000A5E79">
        <w:rPr>
          <w:rFonts w:ascii="Arial" w:hAnsi="Arial" w:cs="Arial"/>
          <w:sz w:val="22"/>
          <w:szCs w:val="22"/>
        </w:rPr>
        <w:t>UK, the estimated cost of dementia care is over £26</w:t>
      </w:r>
      <w:r w:rsidR="00D373CF">
        <w:rPr>
          <w:rFonts w:ascii="Arial" w:hAnsi="Arial" w:cs="Arial"/>
          <w:sz w:val="22"/>
          <w:szCs w:val="22"/>
        </w:rPr>
        <w:t xml:space="preserve"> billion annually (Alzheimer’s Society, 2020).</w:t>
      </w:r>
    </w:p>
    <w:p w14:paraId="409395FC" w14:textId="0039870D" w:rsidR="00925A41" w:rsidRDefault="00D373CF" w:rsidP="00925A4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Caregiver</w:t>
      </w:r>
      <w:r w:rsidR="00AE2F65">
        <w:rPr>
          <w:rFonts w:ascii="Arial" w:hAnsi="Arial" w:cs="Arial"/>
          <w:sz w:val="22"/>
          <w:szCs w:val="22"/>
        </w:rPr>
        <w:t xml:space="preserve"> burden: family members and informal caregivers play </w:t>
      </w:r>
      <w:r w:rsidR="00883F93">
        <w:rPr>
          <w:rFonts w:ascii="Arial" w:hAnsi="Arial" w:cs="Arial"/>
          <w:sz w:val="22"/>
          <w:szCs w:val="22"/>
        </w:rPr>
        <w:t>a significant role</w:t>
      </w:r>
      <w:r w:rsidR="00845643">
        <w:rPr>
          <w:rFonts w:ascii="Arial" w:hAnsi="Arial" w:cs="Arial"/>
          <w:sz w:val="22"/>
          <w:szCs w:val="22"/>
        </w:rPr>
        <w:t xml:space="preserve"> in supporting individuals with dementia, but this can lead </w:t>
      </w:r>
      <w:r w:rsidR="00883F93">
        <w:rPr>
          <w:rFonts w:ascii="Arial" w:hAnsi="Arial" w:cs="Arial"/>
          <w:sz w:val="22"/>
          <w:szCs w:val="22"/>
        </w:rPr>
        <w:t>to significant stress, financial strain, and emotional exhaustion.</w:t>
      </w:r>
    </w:p>
    <w:p w14:paraId="7B0EC121" w14:textId="754FD49D" w:rsidR="00925A41" w:rsidRDefault="00C058AE" w:rsidP="00C058AE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Health and Social Care Support Services </w:t>
      </w:r>
    </w:p>
    <w:p w14:paraId="168E8343" w14:textId="403AFB43" w:rsidR="00C058AE" w:rsidRDefault="00C058AE" w:rsidP="00C058A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meet the needs of individuals </w:t>
      </w:r>
      <w:r w:rsidR="005E772E">
        <w:rPr>
          <w:rFonts w:ascii="Arial" w:hAnsi="Arial" w:cs="Arial"/>
          <w:sz w:val="22"/>
          <w:szCs w:val="22"/>
        </w:rPr>
        <w:t xml:space="preserve">with dementia, a range of health and social care services </w:t>
      </w:r>
      <w:r w:rsidR="004732E0">
        <w:rPr>
          <w:rFonts w:ascii="Arial" w:hAnsi="Arial" w:cs="Arial"/>
          <w:sz w:val="22"/>
          <w:szCs w:val="22"/>
        </w:rPr>
        <w:t>needed:</w:t>
      </w:r>
    </w:p>
    <w:p w14:paraId="146239D6" w14:textId="5D115D8D" w:rsidR="004732E0" w:rsidRDefault="00F339CE" w:rsidP="00C058A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Community based services: these services help individuals live independently for as long as possible. Support </w:t>
      </w:r>
      <w:r w:rsidR="00EA6378">
        <w:rPr>
          <w:rFonts w:ascii="Arial" w:hAnsi="Arial" w:cs="Arial"/>
          <w:sz w:val="22"/>
          <w:szCs w:val="22"/>
        </w:rPr>
        <w:t xml:space="preserve">services include day care centres, home help, and telecast services, which allow individuals to live in their </w:t>
      </w:r>
      <w:r w:rsidR="001810D2">
        <w:rPr>
          <w:rFonts w:ascii="Arial" w:hAnsi="Arial" w:cs="Arial"/>
          <w:sz w:val="22"/>
          <w:szCs w:val="22"/>
        </w:rPr>
        <w:t>own homes while receiving aid with</w:t>
      </w:r>
      <w:r w:rsidR="003647CB">
        <w:rPr>
          <w:rFonts w:ascii="Arial" w:hAnsi="Arial" w:cs="Arial"/>
          <w:sz w:val="22"/>
          <w:szCs w:val="22"/>
        </w:rPr>
        <w:t xml:space="preserve"> daily activities.</w:t>
      </w:r>
    </w:p>
    <w:p w14:paraId="4B13B30B" w14:textId="0AF152DF" w:rsidR="003647CB" w:rsidRDefault="003647CB" w:rsidP="00C058A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Residential care: as the disease </w:t>
      </w:r>
      <w:r w:rsidR="00C80395">
        <w:rPr>
          <w:rFonts w:ascii="Arial" w:hAnsi="Arial" w:cs="Arial"/>
          <w:sz w:val="22"/>
          <w:szCs w:val="22"/>
        </w:rPr>
        <w:t xml:space="preserve">progresses, some individuals may need to move into nursing homes or specialise </w:t>
      </w:r>
      <w:r w:rsidR="00CF23AB">
        <w:rPr>
          <w:rFonts w:ascii="Arial" w:hAnsi="Arial" w:cs="Arial"/>
          <w:sz w:val="22"/>
          <w:szCs w:val="22"/>
        </w:rPr>
        <w:t xml:space="preserve">dementia units, where they can receive 24-hour care </w:t>
      </w:r>
      <w:r w:rsidR="00844969">
        <w:rPr>
          <w:rFonts w:ascii="Arial" w:hAnsi="Arial" w:cs="Arial"/>
          <w:sz w:val="22"/>
          <w:szCs w:val="22"/>
        </w:rPr>
        <w:t>from trained staff. These facilities</w:t>
      </w:r>
      <w:r w:rsidR="00771B56">
        <w:rPr>
          <w:rFonts w:ascii="Arial" w:hAnsi="Arial" w:cs="Arial"/>
          <w:sz w:val="22"/>
          <w:szCs w:val="22"/>
        </w:rPr>
        <w:t xml:space="preserve"> equipped</w:t>
      </w:r>
      <w:r w:rsidR="00844969">
        <w:rPr>
          <w:rFonts w:ascii="Arial" w:hAnsi="Arial" w:cs="Arial"/>
          <w:sz w:val="22"/>
          <w:szCs w:val="22"/>
        </w:rPr>
        <w:t xml:space="preserve"> </w:t>
      </w:r>
      <w:r w:rsidR="00771B56">
        <w:rPr>
          <w:rFonts w:ascii="Arial" w:hAnsi="Arial" w:cs="Arial"/>
          <w:sz w:val="22"/>
          <w:szCs w:val="22"/>
        </w:rPr>
        <w:t>to man</w:t>
      </w:r>
      <w:r w:rsidR="00917F7A">
        <w:rPr>
          <w:rFonts w:ascii="Arial" w:hAnsi="Arial" w:cs="Arial"/>
          <w:sz w:val="22"/>
          <w:szCs w:val="22"/>
        </w:rPr>
        <w:t>age the complex health and emotional needs of individuals with dementia</w:t>
      </w:r>
      <w:r w:rsidR="00930C6A">
        <w:rPr>
          <w:rFonts w:ascii="Arial" w:hAnsi="Arial" w:cs="Arial"/>
          <w:sz w:val="22"/>
          <w:szCs w:val="22"/>
        </w:rPr>
        <w:t>.</w:t>
      </w:r>
    </w:p>
    <w:p w14:paraId="43888760" w14:textId="0818367B" w:rsidR="00930C6A" w:rsidRDefault="00930C6A" w:rsidP="00C058A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Training for caregivers: family members and informal caregivers need access to training </w:t>
      </w:r>
      <w:r w:rsidR="0051670D">
        <w:rPr>
          <w:rFonts w:ascii="Arial" w:hAnsi="Arial" w:cs="Arial"/>
          <w:sz w:val="22"/>
          <w:szCs w:val="22"/>
        </w:rPr>
        <w:t xml:space="preserve">and support to cope with the emotional and practical challenges of </w:t>
      </w:r>
      <w:r w:rsidR="00D41682">
        <w:rPr>
          <w:rFonts w:ascii="Arial" w:hAnsi="Arial" w:cs="Arial"/>
          <w:sz w:val="22"/>
          <w:szCs w:val="22"/>
        </w:rPr>
        <w:t xml:space="preserve">caring for someone with dementia. This may include respite care </w:t>
      </w:r>
      <w:r w:rsidR="00C63128">
        <w:rPr>
          <w:rFonts w:ascii="Arial" w:hAnsi="Arial" w:cs="Arial"/>
          <w:sz w:val="22"/>
          <w:szCs w:val="22"/>
        </w:rPr>
        <w:t>to give caregivers time off and peer support groups to share experiences and coping strategies.</w:t>
      </w:r>
    </w:p>
    <w:p w14:paraId="17324EE2" w14:textId="7922AF8B" w:rsidR="00C63128" w:rsidRDefault="00C63128" w:rsidP="00C058A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Healthcare professionals: GP</w:t>
      </w:r>
      <w:r w:rsidR="007C3739">
        <w:rPr>
          <w:rFonts w:ascii="Arial" w:hAnsi="Arial" w:cs="Arial"/>
          <w:sz w:val="22"/>
          <w:szCs w:val="22"/>
        </w:rPr>
        <w:t xml:space="preserve">s, geriatricians, occupational therapists, and social workers play </w:t>
      </w:r>
      <w:r w:rsidR="00C309E2">
        <w:rPr>
          <w:rFonts w:ascii="Arial" w:hAnsi="Arial" w:cs="Arial"/>
          <w:sz w:val="22"/>
          <w:szCs w:val="22"/>
        </w:rPr>
        <w:t xml:space="preserve">a key role in diagnosing and managing dementia. Multidisciplinary teams </w:t>
      </w:r>
      <w:r w:rsidR="00061CDD">
        <w:rPr>
          <w:rFonts w:ascii="Arial" w:hAnsi="Arial" w:cs="Arial"/>
          <w:sz w:val="22"/>
          <w:szCs w:val="22"/>
        </w:rPr>
        <w:t xml:space="preserve">are essential for providing comprehensive care that addresses both medical </w:t>
      </w:r>
      <w:r w:rsidR="00FB5CF5">
        <w:rPr>
          <w:rFonts w:ascii="Arial" w:hAnsi="Arial" w:cs="Arial"/>
          <w:sz w:val="22"/>
          <w:szCs w:val="22"/>
        </w:rPr>
        <w:t>and psychosocial needs.</w:t>
      </w:r>
    </w:p>
    <w:p w14:paraId="4752FE72" w14:textId="17067D20" w:rsidR="009A67AC" w:rsidRDefault="009A67AC" w:rsidP="00C058A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integration of these services ensures that individuals with dementia </w:t>
      </w:r>
      <w:r w:rsidR="004652DF">
        <w:rPr>
          <w:rFonts w:ascii="Arial" w:hAnsi="Arial" w:cs="Arial"/>
          <w:sz w:val="22"/>
          <w:szCs w:val="22"/>
        </w:rPr>
        <w:t>receive the necessary support at various stages of the disease.</w:t>
      </w:r>
    </w:p>
    <w:p w14:paraId="52664430" w14:textId="0CEB7944" w:rsidR="009D18D1" w:rsidRDefault="009D18D1" w:rsidP="00C058AE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Conclusion </w:t>
      </w:r>
    </w:p>
    <w:p w14:paraId="334BDB8D" w14:textId="1382CFD2" w:rsidR="00F300E2" w:rsidRDefault="00F300E2" w:rsidP="00C058A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Dementia is a growing global </w:t>
      </w:r>
      <w:r w:rsidR="00A02168">
        <w:rPr>
          <w:rFonts w:ascii="Arial" w:hAnsi="Arial" w:cs="Arial"/>
          <w:sz w:val="22"/>
          <w:szCs w:val="22"/>
        </w:rPr>
        <w:t xml:space="preserve">issue that affects millions of people worldwide. While there is currently </w:t>
      </w:r>
      <w:r w:rsidR="00F27A45">
        <w:rPr>
          <w:rFonts w:ascii="Arial" w:hAnsi="Arial" w:cs="Arial"/>
          <w:sz w:val="22"/>
          <w:szCs w:val="22"/>
        </w:rPr>
        <w:t xml:space="preserve">no cure, various approaches used to manage </w:t>
      </w:r>
      <w:r w:rsidR="0017263D">
        <w:rPr>
          <w:rFonts w:ascii="Arial" w:hAnsi="Arial" w:cs="Arial"/>
          <w:sz w:val="22"/>
          <w:szCs w:val="22"/>
        </w:rPr>
        <w:t xml:space="preserve">and check the disease. Early detection through clinical </w:t>
      </w:r>
      <w:r w:rsidR="003B167F">
        <w:rPr>
          <w:rFonts w:ascii="Arial" w:hAnsi="Arial" w:cs="Arial"/>
          <w:sz w:val="22"/>
          <w:szCs w:val="22"/>
        </w:rPr>
        <w:t xml:space="preserve">assessments, neuroimaging, and biomarkers </w:t>
      </w:r>
      <w:r w:rsidR="00897301">
        <w:rPr>
          <w:rFonts w:ascii="Arial" w:hAnsi="Arial" w:cs="Arial"/>
          <w:sz w:val="22"/>
          <w:szCs w:val="22"/>
        </w:rPr>
        <w:t xml:space="preserve">is essential for timely intervention. Medications and </w:t>
      </w:r>
      <w:r w:rsidR="007E0AFC">
        <w:rPr>
          <w:rFonts w:ascii="Arial" w:hAnsi="Arial" w:cs="Arial"/>
          <w:sz w:val="22"/>
          <w:szCs w:val="22"/>
        </w:rPr>
        <w:t>non-pharmacological</w:t>
      </w:r>
      <w:r w:rsidR="00897301">
        <w:rPr>
          <w:rFonts w:ascii="Arial" w:hAnsi="Arial" w:cs="Arial"/>
          <w:sz w:val="22"/>
          <w:szCs w:val="22"/>
        </w:rPr>
        <w:t xml:space="preserve"> </w:t>
      </w:r>
      <w:r w:rsidR="007E0AFC">
        <w:rPr>
          <w:rFonts w:ascii="Arial" w:hAnsi="Arial" w:cs="Arial"/>
          <w:sz w:val="22"/>
          <w:szCs w:val="22"/>
        </w:rPr>
        <w:t xml:space="preserve">interventions can help control symptoms, while lifestyle </w:t>
      </w:r>
      <w:r w:rsidR="008B006B">
        <w:rPr>
          <w:rFonts w:ascii="Arial" w:hAnsi="Arial" w:cs="Arial"/>
          <w:sz w:val="22"/>
          <w:szCs w:val="22"/>
        </w:rPr>
        <w:t xml:space="preserve">changes and therapies can improve quality of life. Dementia </w:t>
      </w:r>
      <w:r w:rsidR="004217F9">
        <w:rPr>
          <w:rFonts w:ascii="Arial" w:hAnsi="Arial" w:cs="Arial"/>
          <w:sz w:val="22"/>
          <w:szCs w:val="22"/>
        </w:rPr>
        <w:t xml:space="preserve">also has profound social and economic </w:t>
      </w:r>
      <w:r w:rsidR="0046034E">
        <w:rPr>
          <w:rFonts w:ascii="Arial" w:hAnsi="Arial" w:cs="Arial"/>
          <w:sz w:val="22"/>
          <w:szCs w:val="22"/>
        </w:rPr>
        <w:t xml:space="preserve">consequences, affecting not only the individuals diagnosed </w:t>
      </w:r>
      <w:r w:rsidR="00290A11">
        <w:rPr>
          <w:rFonts w:ascii="Arial" w:hAnsi="Arial" w:cs="Arial"/>
          <w:sz w:val="22"/>
          <w:szCs w:val="22"/>
        </w:rPr>
        <w:t xml:space="preserve">but also </w:t>
      </w:r>
      <w:r w:rsidR="00290A11">
        <w:rPr>
          <w:rFonts w:ascii="Arial" w:hAnsi="Arial" w:cs="Arial"/>
          <w:sz w:val="22"/>
          <w:szCs w:val="22"/>
        </w:rPr>
        <w:lastRenderedPageBreak/>
        <w:t xml:space="preserve">their families and communities. Health and social care </w:t>
      </w:r>
      <w:r w:rsidR="002E2D7A">
        <w:rPr>
          <w:rFonts w:ascii="Arial" w:hAnsi="Arial" w:cs="Arial"/>
          <w:sz w:val="22"/>
          <w:szCs w:val="22"/>
        </w:rPr>
        <w:t xml:space="preserve">services </w:t>
      </w:r>
      <w:r w:rsidR="00CC0EBC">
        <w:rPr>
          <w:rFonts w:ascii="Arial" w:hAnsi="Arial" w:cs="Arial"/>
          <w:sz w:val="22"/>
          <w:szCs w:val="22"/>
        </w:rPr>
        <w:t>must be tailor</w:t>
      </w:r>
      <w:r w:rsidR="002E2D7A">
        <w:rPr>
          <w:rFonts w:ascii="Arial" w:hAnsi="Arial" w:cs="Arial"/>
          <w:sz w:val="22"/>
          <w:szCs w:val="22"/>
        </w:rPr>
        <w:t xml:space="preserve"> </w:t>
      </w:r>
      <w:r w:rsidR="00CC0EBC">
        <w:rPr>
          <w:rFonts w:ascii="Arial" w:hAnsi="Arial" w:cs="Arial"/>
          <w:sz w:val="22"/>
          <w:szCs w:val="22"/>
        </w:rPr>
        <w:t xml:space="preserve">to meet </w:t>
      </w:r>
      <w:r w:rsidR="00214BC1">
        <w:rPr>
          <w:rFonts w:ascii="Arial" w:hAnsi="Arial" w:cs="Arial"/>
          <w:sz w:val="22"/>
          <w:szCs w:val="22"/>
        </w:rPr>
        <w:t xml:space="preserve">the complex needs of individuals living </w:t>
      </w:r>
      <w:r w:rsidR="00193E61">
        <w:rPr>
          <w:rFonts w:ascii="Arial" w:hAnsi="Arial" w:cs="Arial"/>
          <w:sz w:val="22"/>
          <w:szCs w:val="22"/>
        </w:rPr>
        <w:t xml:space="preserve">with dementia, providing support in the community, in residential </w:t>
      </w:r>
      <w:r w:rsidR="00813140">
        <w:rPr>
          <w:rFonts w:ascii="Arial" w:hAnsi="Arial" w:cs="Arial"/>
          <w:sz w:val="22"/>
          <w:szCs w:val="22"/>
        </w:rPr>
        <w:t>care, and through caregiving. A comprehensive approach to care</w:t>
      </w:r>
      <w:r w:rsidR="00C340BB">
        <w:rPr>
          <w:rFonts w:ascii="Arial" w:hAnsi="Arial" w:cs="Arial"/>
          <w:sz w:val="22"/>
          <w:szCs w:val="22"/>
        </w:rPr>
        <w:t xml:space="preserve">, including a multidisciplinary team of healthcare providers </w:t>
      </w:r>
      <w:r w:rsidR="007B2507">
        <w:rPr>
          <w:rFonts w:ascii="Arial" w:hAnsi="Arial" w:cs="Arial"/>
          <w:sz w:val="22"/>
          <w:szCs w:val="22"/>
        </w:rPr>
        <w:t xml:space="preserve">and support for caregivers, is critical in managing </w:t>
      </w:r>
      <w:r w:rsidR="00E12895">
        <w:rPr>
          <w:rFonts w:ascii="Arial" w:hAnsi="Arial" w:cs="Arial"/>
          <w:sz w:val="22"/>
          <w:szCs w:val="22"/>
        </w:rPr>
        <w:t>this chronic condition.</w:t>
      </w:r>
    </w:p>
    <w:p w14:paraId="7398F674" w14:textId="77777777" w:rsidR="0024365B" w:rsidRDefault="0024365B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br w:type="page"/>
      </w:r>
    </w:p>
    <w:p w14:paraId="5C59E68F" w14:textId="1800D931" w:rsidR="00681681" w:rsidRDefault="00EF70D2" w:rsidP="00C058AE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References </w:t>
      </w:r>
    </w:p>
    <w:p w14:paraId="2F82630C" w14:textId="71F29A35" w:rsidR="00EF70D2" w:rsidRDefault="00EF70D2" w:rsidP="00C058A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Alzheimer’s Society, 2020</w:t>
      </w:r>
      <w:r w:rsidR="00CC7949">
        <w:rPr>
          <w:rFonts w:ascii="Arial" w:hAnsi="Arial" w:cs="Arial"/>
          <w:sz w:val="22"/>
          <w:szCs w:val="22"/>
        </w:rPr>
        <w:t xml:space="preserve">. Dementia UK: Update 2020. Alzheimer’s </w:t>
      </w:r>
      <w:r w:rsidR="00C87683">
        <w:rPr>
          <w:rFonts w:ascii="Arial" w:hAnsi="Arial" w:cs="Arial"/>
          <w:sz w:val="22"/>
          <w:szCs w:val="22"/>
        </w:rPr>
        <w:t xml:space="preserve">Society. Available at: </w:t>
      </w:r>
      <w:hyperlink r:id="rId5" w:history="1">
        <w:r w:rsidR="00436CA2" w:rsidRPr="00F54658">
          <w:rPr>
            <w:rStyle w:val="Hyperlink"/>
            <w:rFonts w:ascii="Arial" w:hAnsi="Arial" w:cs="Arial"/>
            <w:sz w:val="22"/>
            <w:szCs w:val="22"/>
          </w:rPr>
          <w:t>https://www.alzheimers.org.uk</w:t>
        </w:r>
      </w:hyperlink>
      <w:r w:rsidR="00436CA2">
        <w:rPr>
          <w:rFonts w:ascii="Arial" w:hAnsi="Arial" w:cs="Arial"/>
          <w:sz w:val="22"/>
          <w:szCs w:val="22"/>
        </w:rPr>
        <w:t xml:space="preserve"> </w:t>
      </w:r>
      <w:r w:rsidR="00C97E6B">
        <w:rPr>
          <w:rFonts w:ascii="Arial" w:hAnsi="Arial" w:cs="Arial"/>
          <w:sz w:val="22"/>
          <w:szCs w:val="22"/>
        </w:rPr>
        <w:t>(Accessed: 17 April 2026).</w:t>
      </w:r>
    </w:p>
    <w:p w14:paraId="76360BC5" w14:textId="77777777" w:rsidR="00681681" w:rsidRDefault="00681681" w:rsidP="00C058AE">
      <w:pPr>
        <w:rPr>
          <w:rFonts w:ascii="Arial" w:hAnsi="Arial" w:cs="Arial"/>
          <w:sz w:val="22"/>
          <w:szCs w:val="22"/>
        </w:rPr>
      </w:pPr>
    </w:p>
    <w:p w14:paraId="43BFC3D5" w14:textId="133FBF75" w:rsidR="00B310EB" w:rsidRDefault="00C97E6B" w:rsidP="00C058A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Howard, </w:t>
      </w:r>
      <w:r w:rsidR="00CA1488">
        <w:rPr>
          <w:rFonts w:ascii="Arial" w:hAnsi="Arial" w:cs="Arial"/>
          <w:sz w:val="22"/>
          <w:szCs w:val="22"/>
        </w:rPr>
        <w:t xml:space="preserve">R., McShane, R., Lindsey, </w:t>
      </w:r>
      <w:r w:rsidR="00F942B1">
        <w:rPr>
          <w:rFonts w:ascii="Arial" w:hAnsi="Arial" w:cs="Arial"/>
          <w:sz w:val="22"/>
          <w:szCs w:val="22"/>
        </w:rPr>
        <w:t xml:space="preserve">J., </w:t>
      </w:r>
      <w:r w:rsidR="00FB01B3">
        <w:rPr>
          <w:rFonts w:ascii="Arial" w:hAnsi="Arial" w:cs="Arial"/>
          <w:sz w:val="22"/>
          <w:szCs w:val="22"/>
        </w:rPr>
        <w:t>Ritchie, C., Baldwin, A., Barber, R</w:t>
      </w:r>
      <w:r w:rsidR="00A202A8">
        <w:rPr>
          <w:rFonts w:ascii="Arial" w:hAnsi="Arial" w:cs="Arial"/>
          <w:sz w:val="22"/>
          <w:szCs w:val="22"/>
        </w:rPr>
        <w:t>., Burns, A., Dening</w:t>
      </w:r>
      <w:r w:rsidR="009C3F14">
        <w:rPr>
          <w:rFonts w:ascii="Arial" w:hAnsi="Arial" w:cs="Arial"/>
          <w:sz w:val="22"/>
          <w:szCs w:val="22"/>
        </w:rPr>
        <w:t xml:space="preserve">, T., Findlay, D., Holmes, C. </w:t>
      </w:r>
      <w:r w:rsidR="00E673E0">
        <w:rPr>
          <w:rFonts w:ascii="Arial" w:hAnsi="Arial" w:cs="Arial"/>
          <w:sz w:val="22"/>
          <w:szCs w:val="22"/>
        </w:rPr>
        <w:t xml:space="preserve">and Hughes, A., 2012. Memantine for </w:t>
      </w:r>
      <w:r w:rsidR="00EE7860">
        <w:rPr>
          <w:rFonts w:ascii="Arial" w:hAnsi="Arial" w:cs="Arial"/>
          <w:sz w:val="22"/>
          <w:szCs w:val="22"/>
        </w:rPr>
        <w:t xml:space="preserve">the treatment of Alzheimer’s disease: A Systematic </w:t>
      </w:r>
      <w:r w:rsidR="00445126">
        <w:rPr>
          <w:rFonts w:ascii="Arial" w:hAnsi="Arial" w:cs="Arial"/>
          <w:sz w:val="22"/>
          <w:szCs w:val="22"/>
        </w:rPr>
        <w:t xml:space="preserve">review. Cochrane Database of </w:t>
      </w:r>
      <w:r w:rsidR="00873520">
        <w:rPr>
          <w:rFonts w:ascii="Arial" w:hAnsi="Arial" w:cs="Arial"/>
          <w:sz w:val="22"/>
          <w:szCs w:val="22"/>
        </w:rPr>
        <w:t>Systematic review. Cochra</w:t>
      </w:r>
      <w:r w:rsidR="00CF05FF">
        <w:rPr>
          <w:rFonts w:ascii="Arial" w:hAnsi="Arial" w:cs="Arial"/>
          <w:sz w:val="22"/>
          <w:szCs w:val="22"/>
        </w:rPr>
        <w:t xml:space="preserve">ne Database of Systematic </w:t>
      </w:r>
      <w:r w:rsidR="007367D8">
        <w:rPr>
          <w:rFonts w:ascii="Arial" w:hAnsi="Arial" w:cs="Arial"/>
          <w:sz w:val="22"/>
          <w:szCs w:val="22"/>
        </w:rPr>
        <w:t>Reviews, 2012(8). Available at:</w:t>
      </w:r>
      <w:r w:rsidR="00F42AB7">
        <w:rPr>
          <w:rFonts w:ascii="Arial" w:hAnsi="Arial" w:cs="Arial"/>
          <w:sz w:val="22"/>
          <w:szCs w:val="22"/>
        </w:rPr>
        <w:t xml:space="preserve"> https</w:t>
      </w:r>
      <w:r w:rsidR="00FA6CF5">
        <w:rPr>
          <w:rFonts w:ascii="Arial" w:hAnsi="Arial" w:cs="Arial"/>
          <w:sz w:val="22"/>
          <w:szCs w:val="22"/>
        </w:rPr>
        <w:t>://www.cochranelibrary.com</w:t>
      </w:r>
      <w:r w:rsidR="002054EB">
        <w:rPr>
          <w:rFonts w:ascii="Arial" w:hAnsi="Arial" w:cs="Arial"/>
          <w:sz w:val="22"/>
          <w:szCs w:val="22"/>
        </w:rPr>
        <w:t xml:space="preserve"> </w:t>
      </w:r>
      <w:r w:rsidR="004C049B">
        <w:rPr>
          <w:rFonts w:ascii="Arial" w:hAnsi="Arial" w:cs="Arial"/>
          <w:sz w:val="22"/>
          <w:szCs w:val="22"/>
        </w:rPr>
        <w:t>(Accessed: 17 April 2026).</w:t>
      </w:r>
    </w:p>
    <w:p w14:paraId="324D6951" w14:textId="77777777" w:rsidR="00681681" w:rsidRDefault="00681681" w:rsidP="00C058AE">
      <w:pPr>
        <w:rPr>
          <w:rFonts w:ascii="Arial" w:hAnsi="Arial" w:cs="Arial"/>
          <w:sz w:val="22"/>
          <w:szCs w:val="22"/>
        </w:rPr>
      </w:pPr>
    </w:p>
    <w:p w14:paraId="307474B7" w14:textId="6D00E3B0" w:rsidR="00DB2125" w:rsidRDefault="00DB2125" w:rsidP="00C058A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Livingston, G., Huntley</w:t>
      </w:r>
      <w:r w:rsidR="00F107B2">
        <w:rPr>
          <w:rFonts w:ascii="Arial" w:hAnsi="Arial" w:cs="Arial"/>
          <w:sz w:val="22"/>
          <w:szCs w:val="22"/>
        </w:rPr>
        <w:t xml:space="preserve">, J., </w:t>
      </w:r>
      <w:proofErr w:type="spellStart"/>
      <w:r w:rsidR="00F107B2">
        <w:rPr>
          <w:rFonts w:ascii="Arial" w:hAnsi="Arial" w:cs="Arial"/>
          <w:sz w:val="22"/>
          <w:szCs w:val="22"/>
        </w:rPr>
        <w:t>Sommerlad</w:t>
      </w:r>
      <w:proofErr w:type="spellEnd"/>
      <w:r w:rsidR="00F107B2">
        <w:rPr>
          <w:rFonts w:ascii="Arial" w:hAnsi="Arial" w:cs="Arial"/>
          <w:sz w:val="22"/>
          <w:szCs w:val="22"/>
        </w:rPr>
        <w:t>, A., Ames,</w:t>
      </w:r>
      <w:r w:rsidR="00724DD0">
        <w:rPr>
          <w:rFonts w:ascii="Arial" w:hAnsi="Arial" w:cs="Arial"/>
          <w:sz w:val="22"/>
          <w:szCs w:val="22"/>
        </w:rPr>
        <w:t xml:space="preserve"> D., Ballard, C., Baneer</w:t>
      </w:r>
      <w:r w:rsidR="002C0454">
        <w:rPr>
          <w:rFonts w:ascii="Arial" w:hAnsi="Arial" w:cs="Arial"/>
          <w:sz w:val="22"/>
          <w:szCs w:val="22"/>
        </w:rPr>
        <w:t xml:space="preserve">jee, S., </w:t>
      </w:r>
      <w:proofErr w:type="spellStart"/>
      <w:r w:rsidR="002C0454">
        <w:rPr>
          <w:rFonts w:ascii="Arial" w:hAnsi="Arial" w:cs="Arial"/>
          <w:sz w:val="22"/>
          <w:szCs w:val="22"/>
        </w:rPr>
        <w:t>Brayne</w:t>
      </w:r>
      <w:proofErr w:type="spellEnd"/>
      <w:r w:rsidR="002C0454">
        <w:rPr>
          <w:rFonts w:ascii="Arial" w:hAnsi="Arial" w:cs="Arial"/>
          <w:sz w:val="22"/>
          <w:szCs w:val="22"/>
        </w:rPr>
        <w:t>, C., Burns</w:t>
      </w:r>
      <w:r w:rsidR="005A7DDA">
        <w:rPr>
          <w:rFonts w:ascii="Arial" w:hAnsi="Arial" w:cs="Arial"/>
          <w:sz w:val="22"/>
          <w:szCs w:val="22"/>
        </w:rPr>
        <w:t xml:space="preserve">, A., Cohen-Mansfield, J., Cooper, C. and </w:t>
      </w:r>
      <w:proofErr w:type="spellStart"/>
      <w:r w:rsidR="002355A7">
        <w:rPr>
          <w:rFonts w:ascii="Arial" w:hAnsi="Arial" w:cs="Arial"/>
          <w:sz w:val="22"/>
          <w:szCs w:val="22"/>
        </w:rPr>
        <w:t>Costafreda</w:t>
      </w:r>
      <w:proofErr w:type="spellEnd"/>
      <w:r w:rsidR="002355A7">
        <w:rPr>
          <w:rFonts w:ascii="Arial" w:hAnsi="Arial" w:cs="Arial"/>
          <w:sz w:val="22"/>
          <w:szCs w:val="22"/>
        </w:rPr>
        <w:t>, S., 2020. Dementia prevention</w:t>
      </w:r>
      <w:r w:rsidR="00BB1D0F">
        <w:rPr>
          <w:rFonts w:ascii="Arial" w:hAnsi="Arial" w:cs="Arial"/>
          <w:sz w:val="22"/>
          <w:szCs w:val="22"/>
        </w:rPr>
        <w:t xml:space="preserve">, intervention, and care. The Lancet, </w:t>
      </w:r>
      <w:r w:rsidR="005F2BDA">
        <w:rPr>
          <w:rFonts w:ascii="Arial" w:hAnsi="Arial" w:cs="Arial"/>
          <w:sz w:val="22"/>
          <w:szCs w:val="22"/>
        </w:rPr>
        <w:t>394(10195), pp. 11</w:t>
      </w:r>
      <w:r w:rsidR="009A1218">
        <w:rPr>
          <w:rFonts w:ascii="Arial" w:hAnsi="Arial" w:cs="Arial"/>
          <w:sz w:val="22"/>
          <w:szCs w:val="22"/>
        </w:rPr>
        <w:t xml:space="preserve">67-1177. Available at: </w:t>
      </w:r>
      <w:hyperlink r:id="rId6" w:history="1">
        <w:r w:rsidR="00DD7B07" w:rsidRPr="00F54658">
          <w:rPr>
            <w:rStyle w:val="Hyperlink"/>
            <w:rFonts w:ascii="Arial" w:hAnsi="Arial" w:cs="Arial"/>
            <w:sz w:val="22"/>
            <w:szCs w:val="22"/>
          </w:rPr>
          <w:t>https://www.thelancet.com</w:t>
        </w:r>
      </w:hyperlink>
      <w:r w:rsidR="00DD7B07">
        <w:rPr>
          <w:rFonts w:ascii="Arial" w:hAnsi="Arial" w:cs="Arial"/>
          <w:sz w:val="22"/>
          <w:szCs w:val="22"/>
        </w:rPr>
        <w:t xml:space="preserve"> (Accessed</w:t>
      </w:r>
      <w:r w:rsidR="00894AF7">
        <w:rPr>
          <w:rFonts w:ascii="Arial" w:hAnsi="Arial" w:cs="Arial"/>
          <w:sz w:val="22"/>
          <w:szCs w:val="22"/>
        </w:rPr>
        <w:t>: 17 April 2026).</w:t>
      </w:r>
    </w:p>
    <w:p w14:paraId="258C764C" w14:textId="77777777" w:rsidR="00681681" w:rsidRDefault="00681681" w:rsidP="00C058AE">
      <w:pPr>
        <w:rPr>
          <w:rFonts w:ascii="Arial" w:hAnsi="Arial" w:cs="Arial"/>
          <w:sz w:val="22"/>
          <w:szCs w:val="22"/>
        </w:rPr>
      </w:pPr>
    </w:p>
    <w:p w14:paraId="73FFB60B" w14:textId="1DEE8523" w:rsidR="004C049B" w:rsidRDefault="00025C04" w:rsidP="00C058A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Sperling, R., Jack, C. </w:t>
      </w:r>
      <w:r w:rsidR="00EC7DC0">
        <w:rPr>
          <w:rFonts w:ascii="Arial" w:hAnsi="Arial" w:cs="Arial"/>
          <w:sz w:val="22"/>
          <w:szCs w:val="22"/>
        </w:rPr>
        <w:t>and Aisen, P., 2011. Amyloid-related imaging abnormalities in amyloid</w:t>
      </w:r>
      <w:r w:rsidR="003D124C">
        <w:rPr>
          <w:rFonts w:ascii="Arial" w:hAnsi="Arial" w:cs="Arial"/>
          <w:sz w:val="22"/>
          <w:szCs w:val="22"/>
        </w:rPr>
        <w:t>-related imaging abnormalities in am</w:t>
      </w:r>
      <w:r w:rsidR="00AE6302">
        <w:rPr>
          <w:rFonts w:ascii="Arial" w:hAnsi="Arial" w:cs="Arial"/>
          <w:sz w:val="22"/>
          <w:szCs w:val="22"/>
        </w:rPr>
        <w:t xml:space="preserve">yloid-modifying clinical trials: Recommendations from the EU/US Alzheimer’s </w:t>
      </w:r>
      <w:r w:rsidR="008310E6">
        <w:rPr>
          <w:rFonts w:ascii="Arial" w:hAnsi="Arial" w:cs="Arial"/>
          <w:sz w:val="22"/>
          <w:szCs w:val="22"/>
        </w:rPr>
        <w:t>disease task force. Alzheimer’s &amp; Dementia</w:t>
      </w:r>
      <w:r w:rsidR="002524FD">
        <w:rPr>
          <w:rFonts w:ascii="Arial" w:hAnsi="Arial" w:cs="Arial"/>
          <w:sz w:val="22"/>
          <w:szCs w:val="22"/>
        </w:rPr>
        <w:t>, 7(4), pp.367</w:t>
      </w:r>
      <w:r w:rsidR="005112CB">
        <w:rPr>
          <w:rFonts w:ascii="Arial" w:hAnsi="Arial" w:cs="Arial"/>
          <w:sz w:val="22"/>
          <w:szCs w:val="22"/>
        </w:rPr>
        <w:t>-385. Available at:</w:t>
      </w:r>
      <w:r w:rsidR="00E9299A">
        <w:rPr>
          <w:rFonts w:ascii="Arial" w:hAnsi="Arial" w:cs="Arial"/>
          <w:sz w:val="22"/>
          <w:szCs w:val="22"/>
        </w:rPr>
        <w:t xml:space="preserve"> </w:t>
      </w:r>
      <w:hyperlink r:id="rId7" w:history="1">
        <w:r w:rsidR="00303870" w:rsidRPr="00F54658">
          <w:rPr>
            <w:rStyle w:val="Hyperlink"/>
            <w:rFonts w:ascii="Arial" w:hAnsi="Arial" w:cs="Arial"/>
            <w:sz w:val="22"/>
            <w:szCs w:val="22"/>
          </w:rPr>
          <w:t>https://www.sciencedirect.com</w:t>
        </w:r>
      </w:hyperlink>
      <w:r w:rsidR="00303870">
        <w:rPr>
          <w:rFonts w:ascii="Arial" w:hAnsi="Arial" w:cs="Arial"/>
          <w:sz w:val="22"/>
          <w:szCs w:val="22"/>
        </w:rPr>
        <w:t xml:space="preserve"> </w:t>
      </w:r>
      <w:proofErr w:type="gramStart"/>
      <w:r w:rsidR="00303870">
        <w:rPr>
          <w:rFonts w:ascii="Arial" w:hAnsi="Arial" w:cs="Arial"/>
          <w:sz w:val="22"/>
          <w:szCs w:val="22"/>
        </w:rPr>
        <w:t>( Accessed</w:t>
      </w:r>
      <w:proofErr w:type="gramEnd"/>
      <w:r w:rsidR="00303870">
        <w:rPr>
          <w:rFonts w:ascii="Arial" w:hAnsi="Arial" w:cs="Arial"/>
          <w:sz w:val="22"/>
          <w:szCs w:val="22"/>
        </w:rPr>
        <w:t>: 17 April 2026</w:t>
      </w:r>
      <w:r w:rsidR="00B30772">
        <w:rPr>
          <w:rFonts w:ascii="Arial" w:hAnsi="Arial" w:cs="Arial"/>
          <w:sz w:val="22"/>
          <w:szCs w:val="22"/>
        </w:rPr>
        <w:t>).</w:t>
      </w:r>
    </w:p>
    <w:p w14:paraId="4407C075" w14:textId="77777777" w:rsidR="00681681" w:rsidRDefault="00681681" w:rsidP="00C058AE">
      <w:pPr>
        <w:rPr>
          <w:rFonts w:ascii="Arial" w:hAnsi="Arial" w:cs="Arial"/>
          <w:sz w:val="22"/>
          <w:szCs w:val="22"/>
        </w:rPr>
      </w:pPr>
    </w:p>
    <w:p w14:paraId="68656ECB" w14:textId="607556B3" w:rsidR="00894AF7" w:rsidRDefault="006D1ED9" w:rsidP="00C058A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Spector, A., Orwell, M., Davies, S. and Woods</w:t>
      </w:r>
      <w:r w:rsidR="00293C99">
        <w:rPr>
          <w:rFonts w:ascii="Arial" w:hAnsi="Arial" w:cs="Arial"/>
          <w:sz w:val="22"/>
          <w:szCs w:val="22"/>
        </w:rPr>
        <w:t xml:space="preserve">, B., 2016. Cognitive stimulation therapy for dementia: A systematic review </w:t>
      </w:r>
      <w:r w:rsidR="00CD51C1">
        <w:rPr>
          <w:rFonts w:ascii="Arial" w:hAnsi="Arial" w:cs="Arial"/>
          <w:sz w:val="22"/>
          <w:szCs w:val="22"/>
        </w:rPr>
        <w:t xml:space="preserve">and meta-analysis. The Journals of Gerontology: Series B, </w:t>
      </w:r>
      <w:r w:rsidR="00F11FCA">
        <w:rPr>
          <w:rFonts w:ascii="Arial" w:hAnsi="Arial" w:cs="Arial"/>
          <w:sz w:val="22"/>
          <w:szCs w:val="22"/>
        </w:rPr>
        <w:t>71(5), pp.825-</w:t>
      </w:r>
      <w:r w:rsidR="00702CAB">
        <w:rPr>
          <w:rFonts w:ascii="Arial" w:hAnsi="Arial" w:cs="Arial"/>
          <w:sz w:val="22"/>
          <w:szCs w:val="22"/>
        </w:rPr>
        <w:t xml:space="preserve">836. Available at: </w:t>
      </w:r>
      <w:hyperlink r:id="rId8" w:history="1">
        <w:r w:rsidR="00F4361B" w:rsidRPr="00F54658">
          <w:rPr>
            <w:rStyle w:val="Hyperlink"/>
            <w:rFonts w:ascii="Arial" w:hAnsi="Arial" w:cs="Arial"/>
            <w:sz w:val="22"/>
            <w:szCs w:val="22"/>
          </w:rPr>
          <w:t>https://academic.oup.com</w:t>
        </w:r>
      </w:hyperlink>
      <w:r w:rsidR="00F4361B">
        <w:rPr>
          <w:rFonts w:ascii="Arial" w:hAnsi="Arial" w:cs="Arial"/>
          <w:sz w:val="22"/>
          <w:szCs w:val="22"/>
        </w:rPr>
        <w:t xml:space="preserve"> (Accessed: 17 April 2026). </w:t>
      </w:r>
    </w:p>
    <w:p w14:paraId="66926339" w14:textId="067B7627" w:rsidR="00F4361B" w:rsidRPr="00EF70D2" w:rsidRDefault="00F4361B" w:rsidP="00C058A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World Health Organisation </w:t>
      </w:r>
      <w:r w:rsidR="00854EB1">
        <w:rPr>
          <w:rFonts w:ascii="Arial" w:hAnsi="Arial" w:cs="Arial"/>
          <w:sz w:val="22"/>
          <w:szCs w:val="22"/>
        </w:rPr>
        <w:t xml:space="preserve">(WHO), 2021. Dementia. Available at: </w:t>
      </w:r>
      <w:hyperlink r:id="rId9" w:history="1">
        <w:r w:rsidR="00A579A9" w:rsidRPr="00F54658">
          <w:rPr>
            <w:rStyle w:val="Hyperlink"/>
            <w:rFonts w:ascii="Arial" w:hAnsi="Arial" w:cs="Arial"/>
            <w:sz w:val="22"/>
            <w:szCs w:val="22"/>
          </w:rPr>
          <w:t>https://www.who.int/news-room/fact-sheets/detail/dementia</w:t>
        </w:r>
      </w:hyperlink>
      <w:r w:rsidR="00A579A9">
        <w:rPr>
          <w:rFonts w:ascii="Arial" w:hAnsi="Arial" w:cs="Arial"/>
          <w:sz w:val="22"/>
          <w:szCs w:val="22"/>
        </w:rPr>
        <w:t xml:space="preserve"> (Accessed: 17</w:t>
      </w:r>
      <w:r w:rsidR="00681681">
        <w:rPr>
          <w:rFonts w:ascii="Arial" w:hAnsi="Arial" w:cs="Arial"/>
          <w:sz w:val="22"/>
          <w:szCs w:val="22"/>
        </w:rPr>
        <w:t xml:space="preserve"> April 2026).</w:t>
      </w:r>
    </w:p>
    <w:p w14:paraId="4A9D7211" w14:textId="77777777" w:rsidR="004732E0" w:rsidRPr="00C058AE" w:rsidRDefault="004732E0" w:rsidP="00C058AE">
      <w:pPr>
        <w:rPr>
          <w:rFonts w:ascii="Arial" w:hAnsi="Arial" w:cs="Arial"/>
          <w:sz w:val="22"/>
          <w:szCs w:val="22"/>
        </w:rPr>
      </w:pPr>
    </w:p>
    <w:sectPr w:rsidR="004732E0" w:rsidRPr="00C058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F041663"/>
    <w:multiLevelType w:val="hybridMultilevel"/>
    <w:tmpl w:val="E4EE22F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077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1F25"/>
    <w:rsid w:val="00025C04"/>
    <w:rsid w:val="00061CDD"/>
    <w:rsid w:val="000756F7"/>
    <w:rsid w:val="000A5E79"/>
    <w:rsid w:val="000F4226"/>
    <w:rsid w:val="000F65F2"/>
    <w:rsid w:val="00104EA1"/>
    <w:rsid w:val="00120D6C"/>
    <w:rsid w:val="00127BDA"/>
    <w:rsid w:val="001409B0"/>
    <w:rsid w:val="00142E7C"/>
    <w:rsid w:val="0016032B"/>
    <w:rsid w:val="001666E0"/>
    <w:rsid w:val="001709DF"/>
    <w:rsid w:val="0017263D"/>
    <w:rsid w:val="001810D2"/>
    <w:rsid w:val="00184A64"/>
    <w:rsid w:val="00193E61"/>
    <w:rsid w:val="0020051B"/>
    <w:rsid w:val="002054EB"/>
    <w:rsid w:val="00214BC1"/>
    <w:rsid w:val="002355A7"/>
    <w:rsid w:val="0024365B"/>
    <w:rsid w:val="002524FD"/>
    <w:rsid w:val="00263BC6"/>
    <w:rsid w:val="00290A11"/>
    <w:rsid w:val="00293C99"/>
    <w:rsid w:val="002A37CE"/>
    <w:rsid w:val="002C0454"/>
    <w:rsid w:val="002C0F0D"/>
    <w:rsid w:val="002C6294"/>
    <w:rsid w:val="002D300B"/>
    <w:rsid w:val="002E2D7A"/>
    <w:rsid w:val="002E720F"/>
    <w:rsid w:val="00302F1B"/>
    <w:rsid w:val="00303870"/>
    <w:rsid w:val="00303B57"/>
    <w:rsid w:val="00317394"/>
    <w:rsid w:val="00325A83"/>
    <w:rsid w:val="003647CB"/>
    <w:rsid w:val="003B167F"/>
    <w:rsid w:val="003D124C"/>
    <w:rsid w:val="003D4A76"/>
    <w:rsid w:val="004217F9"/>
    <w:rsid w:val="004254AD"/>
    <w:rsid w:val="00436CA2"/>
    <w:rsid w:val="00445126"/>
    <w:rsid w:val="0046034E"/>
    <w:rsid w:val="004652DF"/>
    <w:rsid w:val="004732E0"/>
    <w:rsid w:val="004904E3"/>
    <w:rsid w:val="004C049B"/>
    <w:rsid w:val="004D1EF4"/>
    <w:rsid w:val="004D2C37"/>
    <w:rsid w:val="004D62C4"/>
    <w:rsid w:val="005112CB"/>
    <w:rsid w:val="0051670D"/>
    <w:rsid w:val="00553969"/>
    <w:rsid w:val="005A7DDA"/>
    <w:rsid w:val="005E772E"/>
    <w:rsid w:val="005F2BDA"/>
    <w:rsid w:val="005F58C7"/>
    <w:rsid w:val="006332BD"/>
    <w:rsid w:val="006539FD"/>
    <w:rsid w:val="006572FA"/>
    <w:rsid w:val="00660C6A"/>
    <w:rsid w:val="00673932"/>
    <w:rsid w:val="00681681"/>
    <w:rsid w:val="006838CB"/>
    <w:rsid w:val="006907C2"/>
    <w:rsid w:val="006B108D"/>
    <w:rsid w:val="006B15B1"/>
    <w:rsid w:val="006C1BC6"/>
    <w:rsid w:val="006D1ED9"/>
    <w:rsid w:val="006F3442"/>
    <w:rsid w:val="00702CAB"/>
    <w:rsid w:val="00724DD0"/>
    <w:rsid w:val="007367D8"/>
    <w:rsid w:val="00745CB9"/>
    <w:rsid w:val="007509B9"/>
    <w:rsid w:val="00771B56"/>
    <w:rsid w:val="00785832"/>
    <w:rsid w:val="0078679C"/>
    <w:rsid w:val="007A6234"/>
    <w:rsid w:val="007B2507"/>
    <w:rsid w:val="007C3739"/>
    <w:rsid w:val="007E0AFC"/>
    <w:rsid w:val="00804A24"/>
    <w:rsid w:val="00813140"/>
    <w:rsid w:val="008310E6"/>
    <w:rsid w:val="00832EEF"/>
    <w:rsid w:val="00837AF4"/>
    <w:rsid w:val="00844969"/>
    <w:rsid w:val="00845643"/>
    <w:rsid w:val="00852447"/>
    <w:rsid w:val="00854EB1"/>
    <w:rsid w:val="00873520"/>
    <w:rsid w:val="00883F93"/>
    <w:rsid w:val="00885A4E"/>
    <w:rsid w:val="008921C5"/>
    <w:rsid w:val="00894AF7"/>
    <w:rsid w:val="00897301"/>
    <w:rsid w:val="008B006B"/>
    <w:rsid w:val="008B4F1C"/>
    <w:rsid w:val="008C6BBE"/>
    <w:rsid w:val="008D5FAA"/>
    <w:rsid w:val="009045D9"/>
    <w:rsid w:val="00917F7A"/>
    <w:rsid w:val="00925A41"/>
    <w:rsid w:val="00930C6A"/>
    <w:rsid w:val="00955B3A"/>
    <w:rsid w:val="00960EAB"/>
    <w:rsid w:val="00970043"/>
    <w:rsid w:val="00971CEE"/>
    <w:rsid w:val="009A1218"/>
    <w:rsid w:val="009A67AC"/>
    <w:rsid w:val="009C3F14"/>
    <w:rsid w:val="009C5133"/>
    <w:rsid w:val="009D18D1"/>
    <w:rsid w:val="00A02168"/>
    <w:rsid w:val="00A032CE"/>
    <w:rsid w:val="00A202A8"/>
    <w:rsid w:val="00A30877"/>
    <w:rsid w:val="00A32EBC"/>
    <w:rsid w:val="00A42038"/>
    <w:rsid w:val="00A569E7"/>
    <w:rsid w:val="00A579A9"/>
    <w:rsid w:val="00A607B1"/>
    <w:rsid w:val="00A63078"/>
    <w:rsid w:val="00A63B99"/>
    <w:rsid w:val="00AB4A61"/>
    <w:rsid w:val="00AC479E"/>
    <w:rsid w:val="00AD333C"/>
    <w:rsid w:val="00AD69EE"/>
    <w:rsid w:val="00AE2F65"/>
    <w:rsid w:val="00AE6302"/>
    <w:rsid w:val="00AF06CE"/>
    <w:rsid w:val="00B214AD"/>
    <w:rsid w:val="00B30772"/>
    <w:rsid w:val="00B310EB"/>
    <w:rsid w:val="00B52DF5"/>
    <w:rsid w:val="00B82EB6"/>
    <w:rsid w:val="00BB1D0F"/>
    <w:rsid w:val="00BB5B56"/>
    <w:rsid w:val="00BD4AC9"/>
    <w:rsid w:val="00C058AE"/>
    <w:rsid w:val="00C309E2"/>
    <w:rsid w:val="00C340BB"/>
    <w:rsid w:val="00C41FE6"/>
    <w:rsid w:val="00C455B6"/>
    <w:rsid w:val="00C45779"/>
    <w:rsid w:val="00C575E6"/>
    <w:rsid w:val="00C63128"/>
    <w:rsid w:val="00C7190F"/>
    <w:rsid w:val="00C76B3B"/>
    <w:rsid w:val="00C80395"/>
    <w:rsid w:val="00C87683"/>
    <w:rsid w:val="00C97E6B"/>
    <w:rsid w:val="00CA1488"/>
    <w:rsid w:val="00CC0EBC"/>
    <w:rsid w:val="00CC1F25"/>
    <w:rsid w:val="00CC2F7E"/>
    <w:rsid w:val="00CC7949"/>
    <w:rsid w:val="00CD51C1"/>
    <w:rsid w:val="00CE2E18"/>
    <w:rsid w:val="00CF05FF"/>
    <w:rsid w:val="00CF23AB"/>
    <w:rsid w:val="00D026F9"/>
    <w:rsid w:val="00D03015"/>
    <w:rsid w:val="00D373CF"/>
    <w:rsid w:val="00D41682"/>
    <w:rsid w:val="00D46FF3"/>
    <w:rsid w:val="00D723AA"/>
    <w:rsid w:val="00DB2125"/>
    <w:rsid w:val="00DC0FD8"/>
    <w:rsid w:val="00DD7B07"/>
    <w:rsid w:val="00DE6EAD"/>
    <w:rsid w:val="00E12895"/>
    <w:rsid w:val="00E27EC3"/>
    <w:rsid w:val="00E369FE"/>
    <w:rsid w:val="00E673E0"/>
    <w:rsid w:val="00E9299A"/>
    <w:rsid w:val="00EA1B34"/>
    <w:rsid w:val="00EA3455"/>
    <w:rsid w:val="00EA6378"/>
    <w:rsid w:val="00EC7DC0"/>
    <w:rsid w:val="00EE7860"/>
    <w:rsid w:val="00EF13F1"/>
    <w:rsid w:val="00EF70D2"/>
    <w:rsid w:val="00F00E9B"/>
    <w:rsid w:val="00F02607"/>
    <w:rsid w:val="00F107B2"/>
    <w:rsid w:val="00F11FCA"/>
    <w:rsid w:val="00F2236E"/>
    <w:rsid w:val="00F27A45"/>
    <w:rsid w:val="00F300E2"/>
    <w:rsid w:val="00F339CE"/>
    <w:rsid w:val="00F4067D"/>
    <w:rsid w:val="00F42AB7"/>
    <w:rsid w:val="00F4361B"/>
    <w:rsid w:val="00F75E17"/>
    <w:rsid w:val="00F764BF"/>
    <w:rsid w:val="00F83D29"/>
    <w:rsid w:val="00F942B1"/>
    <w:rsid w:val="00FA6CF5"/>
    <w:rsid w:val="00FB01B3"/>
    <w:rsid w:val="00FB4355"/>
    <w:rsid w:val="00FB5CF5"/>
    <w:rsid w:val="00FC3311"/>
    <w:rsid w:val="00FC4CC7"/>
    <w:rsid w:val="00FD3649"/>
    <w:rsid w:val="00FF51E0"/>
    <w:rsid w:val="00FF53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42C6A8"/>
  <w15:chartTrackingRefBased/>
  <w15:docId w15:val="{8A5A3ACE-D8F6-8248-884C-1EFB69046D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1F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C1F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1F2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1F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1F2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1F2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1F2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1F2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1F2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1F2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C1F2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1F2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1F2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1F2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1F2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1F2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1F2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1F2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C1F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C1F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C1F2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C1F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C1F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C1F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C1F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C1F2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C1F2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C1F2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C1F2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36CA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6CA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cademic.oup.co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sciencedirect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lancet.com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alzheimers.org.uk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who.int/news-room/fact-sheets/detail/dementi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1536</Words>
  <Characters>8757</Characters>
  <Application>Microsoft Office Word</Application>
  <DocSecurity>4</DocSecurity>
  <Lines>72</Lines>
  <Paragraphs>20</Paragraphs>
  <ScaleCrop>false</ScaleCrop>
  <Company/>
  <LinksUpToDate>false</LinksUpToDate>
  <CharactersWithSpaces>10273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Jocelyn Opsima Elliott (2513425)</dc:creator>
  <cp:keywords/>
  <dc:description/>
  <cp:lastModifiedBy>Saratu Mohammed (2442252)</cp:lastModifiedBy>
  <cp:revision>2</cp:revision>
  <dcterms:created xsi:type="dcterms:W3CDTF">2026-04-18T11:28:00Z</dcterms:created>
  <dcterms:modified xsi:type="dcterms:W3CDTF">2026-04-18T11:28:00Z</dcterms:modified>
</cp:coreProperties>
</file>