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8F483" w14:textId="56346FFA" w:rsidR="00FE7D1B" w:rsidRDefault="00F06C68">
      <w:pP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</w:pPr>
      <w: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HPFY300</w:t>
      </w:r>
      <w:r w:rsidR="00C04CB1"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1</w:t>
      </w:r>
      <w:r w:rsidR="009B7BA7"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: Academic Survival Skills: Narrowing Focus</w:t>
      </w:r>
      <w:r w:rsidR="002B17EB"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 xml:space="preserve">: </w:t>
      </w:r>
      <w: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By Julia Jones 2007994</w:t>
      </w:r>
      <w:r w:rsidR="002B17EB"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:</w:t>
      </w:r>
      <w: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 xml:space="preserve"> 14/12/2020</w:t>
      </w:r>
    </w:p>
    <w:p w14:paraId="0176FDB4" w14:textId="77777777" w:rsidR="00FE7D1B" w:rsidRDefault="00FE7D1B">
      <w:pP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</w:pPr>
    </w:p>
    <w:p w14:paraId="44524AF8" w14:textId="54093D06" w:rsidR="00234D38" w:rsidRPr="00E569F0" w:rsidRDefault="00234D38">
      <w:pPr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</w:pPr>
      <w:r w:rsidRPr="00E569F0">
        <w:rPr>
          <w:rFonts w:ascii="Helvetica" w:hAnsi="Helvetica" w:cs="Helvetica"/>
          <w:b/>
          <w:bCs w:val="0"/>
          <w:sz w:val="23"/>
          <w:szCs w:val="23"/>
          <w:u w:val="single"/>
          <w:shd w:val="clear" w:color="auto" w:fill="FFFFFF"/>
        </w:rPr>
        <w:t>Title</w:t>
      </w:r>
    </w:p>
    <w:p w14:paraId="0EE90BC1" w14:textId="50B4AA6A" w:rsidR="00F71050" w:rsidRDefault="007549FF" w:rsidP="00F71050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E</w:t>
      </w:r>
      <w:r w:rsidR="0009128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xploring </w:t>
      </w:r>
      <w:r w:rsidR="00CF29A9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the</w:t>
      </w:r>
      <w:r w:rsidR="00F71050" w:rsidRPr="00F7105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F7105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Failed Delivery of Peace 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to the </w:t>
      </w:r>
      <w:r w:rsidR="0009128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Palestinians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F7105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in 19</w:t>
      </w:r>
      <w:r w:rsidR="00F71050" w:rsidRPr="00586D4A">
        <w:rPr>
          <w:rFonts w:ascii="Helvetica" w:hAnsi="Helvetica" w:cs="Helvetica"/>
          <w:color w:val="3A3A3A"/>
          <w:sz w:val="23"/>
          <w:szCs w:val="23"/>
          <w:shd w:val="clear" w:color="auto" w:fill="FFFFFF"/>
          <w:vertAlign w:val="superscript"/>
        </w:rPr>
        <w:t>th</w:t>
      </w:r>
      <w:r w:rsidR="00F7105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F7105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Century</w:t>
      </w:r>
    </w:p>
    <w:p w14:paraId="5E777EB3" w14:textId="3C0BE3F5" w:rsidR="00234D38" w:rsidRDefault="00DB5731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through</w:t>
      </w:r>
      <w:r w:rsidR="007549FF" w:rsidRPr="007549F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7549F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Examining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EB24B5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the 1949 </w:t>
      </w:r>
      <w:r w:rsidR="00091282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Armistice</w:t>
      </w:r>
      <w:r w:rsidR="002D103D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agreements.</w:t>
      </w:r>
    </w:p>
    <w:p w14:paraId="0436F18F" w14:textId="323DA7EC" w:rsidR="00234D38" w:rsidRDefault="00234D38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025FCA87" w14:textId="7143ABCE" w:rsidR="00462456" w:rsidRDefault="00A54925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This essay will examine the </w:t>
      </w:r>
      <w:r w:rsidR="00AB544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Armistice </w:t>
      </w:r>
      <w:r w:rsidR="00D5343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agreements,</w:t>
      </w:r>
      <w:r w:rsidR="00AB544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C35C65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what their </w:t>
      </w:r>
      <w:r w:rsidR="00AD6B71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purpose</w:t>
      </w:r>
      <w:r w:rsidR="00364B1E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was</w:t>
      </w:r>
      <w:r w:rsidR="00EB0E2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,</w:t>
      </w:r>
      <w:r w:rsidR="00364B1E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and</w:t>
      </w:r>
      <w:r w:rsidR="00EB0E2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how they were deemed to </w:t>
      </w:r>
      <w:r w:rsidR="00D14BA4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have</w:t>
      </w:r>
      <w:r w:rsidR="00EB0E2F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 w:rsidR="00D14BA4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failed.</w:t>
      </w:r>
      <w:r w:rsidR="00D53430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</w:p>
    <w:p w14:paraId="21C63265" w14:textId="39F9FD53" w:rsidR="00462456" w:rsidRDefault="00462456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46783D55" w14:textId="0DD5BA1A" w:rsidR="00AA2BF9" w:rsidRDefault="00AA2BF9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5B513137" w14:textId="597FDD92" w:rsidR="00AA2BF9" w:rsidRDefault="00D97623">
      <w:pPr>
        <w:rPr>
          <w:rFonts w:ascii="Helvetica" w:hAnsi="Helvetica" w:cs="Helvetica"/>
          <w:b/>
          <w:bCs w:val="0"/>
          <w:color w:val="3A3A3A"/>
          <w:sz w:val="23"/>
          <w:szCs w:val="23"/>
          <w:u w:val="single"/>
          <w:shd w:val="clear" w:color="auto" w:fill="FFFFFF"/>
        </w:rPr>
      </w:pPr>
      <w:r w:rsidRPr="00D97623">
        <w:rPr>
          <w:rFonts w:ascii="Helvetica" w:hAnsi="Helvetica" w:cs="Helvetica"/>
          <w:b/>
          <w:bCs w:val="0"/>
          <w:color w:val="3A3A3A"/>
          <w:sz w:val="23"/>
          <w:szCs w:val="23"/>
          <w:u w:val="single"/>
          <w:shd w:val="clear" w:color="auto" w:fill="FFFFFF"/>
        </w:rPr>
        <w:t>Bibliography</w:t>
      </w:r>
    </w:p>
    <w:p w14:paraId="19640468" w14:textId="77777777" w:rsidR="007065A6" w:rsidRPr="00D97623" w:rsidRDefault="007065A6">
      <w:pPr>
        <w:rPr>
          <w:rFonts w:ascii="Helvetica" w:hAnsi="Helvetica" w:cs="Helvetica"/>
          <w:b/>
          <w:bCs w:val="0"/>
          <w:color w:val="3A3A3A"/>
          <w:sz w:val="23"/>
          <w:szCs w:val="23"/>
          <w:u w:val="single"/>
          <w:shd w:val="clear" w:color="auto" w:fill="FFFFFF"/>
        </w:rPr>
      </w:pPr>
    </w:p>
    <w:p w14:paraId="4DD98319" w14:textId="30AC25D2" w:rsidR="00BF7818" w:rsidRPr="00AE7D97" w:rsidRDefault="00057D35">
      <w:pPr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</w:pPr>
      <w:sdt>
        <w:sdtPr>
          <w:rPr>
            <w:rFonts w:ascii="Helvetica" w:hAnsi="Helvetica" w:cs="Helvetica"/>
            <w:color w:val="3A3A3A"/>
            <w:sz w:val="20"/>
            <w:szCs w:val="20"/>
            <w:shd w:val="clear" w:color="auto" w:fill="FFFFFF"/>
          </w:rPr>
          <w:id w:val="-595016633"/>
          <w:citation/>
        </w:sdtPr>
        <w:sdtContent>
          <w:r w:rsidRPr="00AE7D97">
            <w:rPr>
              <w:rFonts w:ascii="Helvetica" w:hAnsi="Helvetica" w:cs="Helvetica"/>
              <w:color w:val="3A3A3A"/>
              <w:sz w:val="20"/>
              <w:szCs w:val="20"/>
              <w:shd w:val="clear" w:color="auto" w:fill="FFFFFF"/>
            </w:rPr>
            <w:fldChar w:fldCharType="begin"/>
          </w:r>
          <w:r w:rsidRPr="00AE7D97">
            <w:rPr>
              <w:rFonts w:ascii="Helvetica" w:hAnsi="Helvetica" w:cs="Helvetica"/>
              <w:color w:val="3A3A3A"/>
              <w:sz w:val="20"/>
              <w:szCs w:val="20"/>
              <w:shd w:val="clear" w:color="auto" w:fill="FFFFFF"/>
            </w:rPr>
            <w:instrText xml:space="preserve"> CITATION Waa11 \l 2057 </w:instrText>
          </w:r>
          <w:r w:rsidRPr="00AE7D97">
            <w:rPr>
              <w:rFonts w:ascii="Helvetica" w:hAnsi="Helvetica" w:cs="Helvetica"/>
              <w:color w:val="3A3A3A"/>
              <w:sz w:val="20"/>
              <w:szCs w:val="20"/>
              <w:shd w:val="clear" w:color="auto" w:fill="FFFFFF"/>
            </w:rPr>
            <w:fldChar w:fldCharType="separate"/>
          </w:r>
          <w:r w:rsidRPr="00AE7D97">
            <w:rPr>
              <w:rFonts w:ascii="Helvetica" w:hAnsi="Helvetica" w:cs="Helvetica"/>
              <w:noProof/>
              <w:color w:val="3A3A3A"/>
              <w:sz w:val="20"/>
              <w:szCs w:val="20"/>
              <w:shd w:val="clear" w:color="auto" w:fill="FFFFFF"/>
            </w:rPr>
            <w:t>(H.H., 2011)</w:t>
          </w:r>
          <w:r w:rsidRPr="00AE7D97">
            <w:rPr>
              <w:rFonts w:ascii="Helvetica" w:hAnsi="Helvetica" w:cs="Helvetica"/>
              <w:color w:val="3A3A3A"/>
              <w:sz w:val="20"/>
              <w:szCs w:val="20"/>
              <w:shd w:val="clear" w:color="auto" w:fill="FFFFFF"/>
            </w:rPr>
            <w:fldChar w:fldCharType="end"/>
          </w:r>
        </w:sdtContent>
      </w:sdt>
    </w:p>
    <w:p w14:paraId="3167B5E5" w14:textId="4D8BAE9A" w:rsidR="00EC3593" w:rsidRPr="00AE7D97" w:rsidRDefault="00C5333D">
      <w:pPr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</w:pPr>
      <w:r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>Waage, H.H., 2011. The Winner Takes All: The 1949 Island of Rhodes Armistice Negotiations Revisited. </w:t>
      </w:r>
      <w:r w:rsidRPr="00AE7D97">
        <w:rPr>
          <w:rFonts w:ascii="Helvetica" w:hAnsi="Helvetica" w:cs="Helvetica"/>
          <w:i/>
          <w:iCs/>
          <w:color w:val="3A3A3A"/>
          <w:sz w:val="20"/>
          <w:szCs w:val="20"/>
          <w:shd w:val="clear" w:color="auto" w:fill="FFFFFF"/>
        </w:rPr>
        <w:t>The Middle East journal</w:t>
      </w:r>
      <w:r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>, 65(2), pp.279–304.</w:t>
      </w:r>
      <w:r w:rsidR="00F809CA"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 xml:space="preserve"> (</w:t>
      </w:r>
      <w:r w:rsidR="00BF7818"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>Accessed</w:t>
      </w:r>
      <w:r w:rsidR="00F809CA"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 xml:space="preserve"> 14/12/20)</w:t>
      </w:r>
      <w:r w:rsidR="00AE7D97" w:rsidRPr="00AE7D97">
        <w:rPr>
          <w:rFonts w:ascii="Helvetica" w:hAnsi="Helvetica" w:cs="Helvetica"/>
          <w:color w:val="3A3A3A"/>
          <w:sz w:val="20"/>
          <w:szCs w:val="20"/>
          <w:shd w:val="clear" w:color="auto" w:fill="FFFFFF"/>
        </w:rPr>
        <w:t>.</w:t>
      </w:r>
    </w:p>
    <w:p w14:paraId="6E192B26" w14:textId="56993A27" w:rsidR="004E3438" w:rsidRDefault="004E3438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3651D443" w14:textId="42A8BF2C" w:rsidR="00AE15F2" w:rsidRPr="00AE15F2" w:rsidRDefault="00681B00" w:rsidP="00C7274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spacing w:val="0"/>
          <w:kern w:val="36"/>
          <w:lang w:eastAsia="en-GB"/>
        </w:rPr>
      </w:pPr>
      <w:sdt>
        <w:sdtPr>
          <w:rPr>
            <w:rFonts w:ascii="Times New Roman" w:eastAsia="Times New Roman" w:hAnsi="Times New Roman" w:cs="Times New Roman"/>
            <w:b/>
            <w:spacing w:val="0"/>
            <w:kern w:val="36"/>
            <w:lang w:eastAsia="en-GB"/>
          </w:rPr>
          <w:id w:val="-1971578729"/>
          <w:citation/>
        </w:sdtPr>
        <w:sdtContent>
          <w:r>
            <w:rPr>
              <w:rFonts w:ascii="Times New Roman" w:eastAsia="Times New Roman" w:hAnsi="Times New Roman" w:cs="Times New Roman"/>
              <w:b/>
              <w:spacing w:val="0"/>
              <w:kern w:val="36"/>
              <w:lang w:eastAsia="en-GB"/>
            </w:rPr>
            <w:fldChar w:fldCharType="begin"/>
          </w:r>
          <w:r>
            <w:rPr>
              <w:rFonts w:ascii="Times New Roman" w:eastAsia="Times New Roman" w:hAnsi="Times New Roman" w:cs="Times New Roman"/>
              <w:b/>
              <w:spacing w:val="0"/>
              <w:kern w:val="36"/>
              <w:lang w:eastAsia="en-GB"/>
            </w:rPr>
            <w:instrText xml:space="preserve"> CITATION Jew49 \l 2057 </w:instrText>
          </w:r>
          <w:r>
            <w:rPr>
              <w:rFonts w:ascii="Times New Roman" w:eastAsia="Times New Roman" w:hAnsi="Times New Roman" w:cs="Times New Roman"/>
              <w:b/>
              <w:spacing w:val="0"/>
              <w:kern w:val="36"/>
              <w:lang w:eastAsia="en-GB"/>
            </w:rPr>
            <w:fldChar w:fldCharType="separate"/>
          </w:r>
          <w:r w:rsidRPr="00681B00">
            <w:rPr>
              <w:rFonts w:ascii="Times New Roman" w:eastAsia="Times New Roman" w:hAnsi="Times New Roman" w:cs="Times New Roman"/>
              <w:noProof/>
              <w:spacing w:val="0"/>
              <w:kern w:val="36"/>
              <w:lang w:eastAsia="en-GB"/>
            </w:rPr>
            <w:t>(Anon., 1949)</w:t>
          </w:r>
          <w:r>
            <w:rPr>
              <w:rFonts w:ascii="Times New Roman" w:eastAsia="Times New Roman" w:hAnsi="Times New Roman" w:cs="Times New Roman"/>
              <w:b/>
              <w:spacing w:val="0"/>
              <w:kern w:val="36"/>
              <w:lang w:eastAsia="en-GB"/>
            </w:rPr>
            <w:fldChar w:fldCharType="end"/>
          </w:r>
        </w:sdtContent>
      </w:sdt>
      <w:r w:rsidR="00AE15F2" w:rsidRPr="00AE15F2">
        <w:rPr>
          <w:rFonts w:ascii="Times New Roman" w:eastAsia="Times New Roman" w:hAnsi="Times New Roman" w:cs="Times New Roman"/>
          <w:b/>
          <w:spacing w:val="0"/>
          <w:kern w:val="36"/>
          <w:lang w:eastAsia="en-GB"/>
        </w:rPr>
        <w:t>Israel War of Independence: Israel-Egypt Armistice Agreemen</w:t>
      </w:r>
      <w:r w:rsidR="00761D5D">
        <w:rPr>
          <w:rFonts w:ascii="Times New Roman" w:eastAsia="Times New Roman" w:hAnsi="Times New Roman" w:cs="Times New Roman"/>
          <w:b/>
          <w:spacing w:val="0"/>
          <w:kern w:val="36"/>
          <w:lang w:eastAsia="en-GB"/>
        </w:rPr>
        <w:t>t</w:t>
      </w:r>
    </w:p>
    <w:p w14:paraId="7C48D751" w14:textId="4CE0222B" w:rsidR="00AE15F2" w:rsidRDefault="00AE15F2" w:rsidP="00C72748">
      <w:pPr>
        <w:spacing w:before="100" w:beforeAutospacing="1" w:after="100" w:afterAutospacing="1" w:line="240" w:lineRule="auto"/>
        <w:jc w:val="left"/>
        <w:outlineLvl w:val="1"/>
      </w:pPr>
      <w:r w:rsidRPr="00AE15F2">
        <w:rPr>
          <w:rFonts w:ascii="Times New Roman" w:eastAsia="Times New Roman" w:hAnsi="Times New Roman" w:cs="Times New Roman"/>
          <w:b/>
          <w:spacing w:val="0"/>
          <w:lang w:eastAsia="en-GB"/>
        </w:rPr>
        <w:t>(February 24, 1949)</w:t>
      </w:r>
      <w:r w:rsidR="009D4C48" w:rsidRPr="009D4C48">
        <w:t xml:space="preserve"> </w:t>
      </w:r>
      <w:hyperlink r:id="rId6" w:history="1">
        <w:r w:rsidR="009D4C48">
          <w:rPr>
            <w:rStyle w:val="Hyperlink"/>
          </w:rPr>
          <w:t>Israel-Egypt Armistice Agreement (1949) (jewishvirtuallibrary.org)</w:t>
        </w:r>
      </w:hyperlink>
      <w:r w:rsidR="00235B59">
        <w:t>Accessed14/12/2020</w:t>
      </w:r>
      <w:r w:rsidR="00AE7D97">
        <w:t>.</w:t>
      </w:r>
    </w:p>
    <w:p w14:paraId="155E12FB" w14:textId="77777777" w:rsidR="005B1845" w:rsidRPr="00AE15F2" w:rsidRDefault="005B1845" w:rsidP="00AE15F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0"/>
          <w:lang w:eastAsia="en-GB"/>
        </w:rPr>
      </w:pPr>
    </w:p>
    <w:p w14:paraId="4115801F" w14:textId="33982596" w:rsidR="00AE15F2" w:rsidRPr="00D774EC" w:rsidRDefault="008201A2">
      <w:sdt>
        <w:sdtPr>
          <w:id w:val="1966544361"/>
          <w:citation/>
        </w:sdtPr>
        <w:sdtContent>
          <w:r>
            <w:fldChar w:fldCharType="begin"/>
          </w:r>
          <w:r>
            <w:instrText xml:space="preserve"> CITATION UJe19 \l 2057 </w:instrText>
          </w:r>
          <w:r>
            <w:fldChar w:fldCharType="separate"/>
          </w:r>
          <w:r w:rsidRPr="008201A2">
            <w:rPr>
              <w:noProof/>
            </w:rPr>
            <w:t>(B1517, 2019)</w:t>
          </w:r>
          <w:r>
            <w:fldChar w:fldCharType="end"/>
          </w:r>
        </w:sdtContent>
      </w:sdt>
    </w:p>
    <w:p w14:paraId="5DECBEF6" w14:textId="77777777" w:rsidR="00806891" w:rsidRPr="00806891" w:rsidRDefault="00806891" w:rsidP="00806891">
      <w:pPr>
        <w:shd w:val="clear" w:color="auto" w:fill="FFFFFF"/>
        <w:spacing w:line="240" w:lineRule="atLeast"/>
        <w:jc w:val="left"/>
        <w:textAlignment w:val="baseline"/>
        <w:rPr>
          <w:rFonts w:ascii="inherit" w:eastAsia="Times New Roman" w:hAnsi="inherit" w:cs="Arial"/>
          <w:bCs w:val="0"/>
          <w:color w:val="878A8C"/>
          <w:spacing w:val="0"/>
          <w:sz w:val="20"/>
          <w:szCs w:val="20"/>
          <w:lang w:eastAsia="en-GB"/>
        </w:rPr>
      </w:pPr>
      <w:r w:rsidRPr="00806891">
        <w:rPr>
          <w:rFonts w:ascii="inherit" w:eastAsia="Times New Roman" w:hAnsi="inherit" w:cs="Arial"/>
          <w:bCs w:val="0"/>
          <w:color w:val="787C7E"/>
          <w:spacing w:val="0"/>
          <w:sz w:val="20"/>
          <w:szCs w:val="20"/>
          <w:bdr w:val="none" w:sz="0" w:space="0" w:color="auto" w:frame="1"/>
          <w:lang w:eastAsia="en-GB"/>
        </w:rPr>
        <w:t>Posted by</w:t>
      </w:r>
    </w:p>
    <w:p w14:paraId="5E66D183" w14:textId="77777777" w:rsidR="00806891" w:rsidRPr="00806891" w:rsidRDefault="00806891" w:rsidP="00806891">
      <w:pPr>
        <w:shd w:val="clear" w:color="auto" w:fill="FFFFFF"/>
        <w:spacing w:line="240" w:lineRule="atLeast"/>
        <w:jc w:val="left"/>
        <w:textAlignment w:val="baseline"/>
        <w:rPr>
          <w:rFonts w:ascii="inherit" w:eastAsia="Times New Roman" w:hAnsi="inherit" w:cs="Arial"/>
          <w:bCs w:val="0"/>
          <w:color w:val="878A8C"/>
          <w:spacing w:val="0"/>
          <w:sz w:val="20"/>
          <w:szCs w:val="20"/>
          <w:lang w:eastAsia="en-GB"/>
        </w:rPr>
      </w:pPr>
      <w:hyperlink r:id="rId7" w:history="1">
        <w:r w:rsidRPr="00806891">
          <w:rPr>
            <w:rFonts w:ascii="inherit" w:eastAsia="Times New Roman" w:hAnsi="inherit" w:cs="Arial"/>
            <w:bCs w:val="0"/>
            <w:color w:val="787C7E"/>
            <w:spacing w:val="0"/>
            <w:sz w:val="20"/>
            <w:szCs w:val="20"/>
            <w:bdr w:val="none" w:sz="0" w:space="0" w:color="auto" w:frame="1"/>
            <w:lang w:eastAsia="en-GB"/>
          </w:rPr>
          <w:t>u/JeffB1517</w:t>
        </w:r>
      </w:hyperlink>
    </w:p>
    <w:p w14:paraId="298068E1" w14:textId="77777777" w:rsidR="00806891" w:rsidRPr="00806891" w:rsidRDefault="00806891" w:rsidP="00806891">
      <w:pPr>
        <w:shd w:val="clear" w:color="auto" w:fill="FFFFFF"/>
        <w:spacing w:line="240" w:lineRule="atLeast"/>
        <w:jc w:val="left"/>
        <w:textAlignment w:val="baseline"/>
        <w:rPr>
          <w:rFonts w:ascii="inherit" w:eastAsia="Times New Roman" w:hAnsi="inherit" w:cs="Arial"/>
          <w:bCs w:val="0"/>
          <w:spacing w:val="0"/>
          <w:sz w:val="20"/>
          <w:szCs w:val="20"/>
          <w:lang w:eastAsia="en-GB"/>
        </w:rPr>
      </w:pPr>
      <w:r w:rsidRPr="00806891">
        <w:rPr>
          <w:rFonts w:ascii="inherit" w:eastAsia="Times New Roman" w:hAnsi="inherit" w:cs="Arial"/>
          <w:bCs w:val="0"/>
          <w:spacing w:val="0"/>
          <w:sz w:val="20"/>
          <w:szCs w:val="20"/>
          <w:bdr w:val="none" w:sz="0" w:space="0" w:color="auto" w:frame="1"/>
          <w:shd w:val="clear" w:color="auto" w:fill="005EB8"/>
          <w:lang w:eastAsia="en-GB"/>
        </w:rPr>
        <w:t>Jewish American Zionist</w:t>
      </w:r>
    </w:p>
    <w:p w14:paraId="3E4454DB" w14:textId="77777777" w:rsidR="00806891" w:rsidRPr="00806891" w:rsidRDefault="00806891" w:rsidP="00806891">
      <w:pPr>
        <w:shd w:val="clear" w:color="auto" w:fill="FFFFFF"/>
        <w:spacing w:line="240" w:lineRule="atLeast"/>
        <w:jc w:val="left"/>
        <w:textAlignment w:val="baseline"/>
        <w:rPr>
          <w:rFonts w:ascii="inherit" w:eastAsia="Times New Roman" w:hAnsi="inherit" w:cs="Arial"/>
          <w:bCs w:val="0"/>
          <w:color w:val="878A8C"/>
          <w:spacing w:val="0"/>
          <w:sz w:val="20"/>
          <w:szCs w:val="20"/>
          <w:lang w:eastAsia="en-GB"/>
        </w:rPr>
      </w:pPr>
      <w:hyperlink r:id="rId8" w:tgtFrame="_blank" w:history="1">
        <w:r w:rsidRPr="00806891">
          <w:rPr>
            <w:rFonts w:ascii="inherit" w:eastAsia="Times New Roman" w:hAnsi="inherit" w:cs="Arial"/>
            <w:bCs w:val="0"/>
            <w:color w:val="787C7E"/>
            <w:spacing w:val="0"/>
            <w:sz w:val="20"/>
            <w:szCs w:val="20"/>
            <w:bdr w:val="none" w:sz="0" w:space="0" w:color="auto" w:frame="1"/>
            <w:lang w:eastAsia="en-GB"/>
          </w:rPr>
          <w:t xml:space="preserve">1 year </w:t>
        </w:r>
        <w:proofErr w:type="gramStart"/>
        <w:r w:rsidRPr="00806891">
          <w:rPr>
            <w:rFonts w:ascii="inherit" w:eastAsia="Times New Roman" w:hAnsi="inherit" w:cs="Arial"/>
            <w:bCs w:val="0"/>
            <w:color w:val="787C7E"/>
            <w:spacing w:val="0"/>
            <w:sz w:val="20"/>
            <w:szCs w:val="20"/>
            <w:bdr w:val="none" w:sz="0" w:space="0" w:color="auto" w:frame="1"/>
            <w:lang w:eastAsia="en-GB"/>
          </w:rPr>
          <w:t>ago</w:t>
        </w:r>
        <w:proofErr w:type="gramEnd"/>
      </w:hyperlink>
    </w:p>
    <w:p w14:paraId="5E783C95" w14:textId="77777777" w:rsidR="00806891" w:rsidRPr="00806891" w:rsidRDefault="00806891" w:rsidP="00806891">
      <w:pPr>
        <w:shd w:val="clear" w:color="auto" w:fill="FFFFFF"/>
        <w:spacing w:line="360" w:lineRule="atLeast"/>
        <w:jc w:val="left"/>
        <w:textAlignment w:val="baseline"/>
        <w:outlineLvl w:val="0"/>
        <w:rPr>
          <w:rFonts w:ascii="inherit" w:eastAsia="Times New Roman" w:hAnsi="inherit" w:cs="Arial"/>
          <w:b/>
          <w:color w:val="878A8C"/>
          <w:spacing w:val="0"/>
          <w:kern w:val="36"/>
          <w:sz w:val="20"/>
          <w:szCs w:val="20"/>
          <w:lang w:eastAsia="en-GB"/>
        </w:rPr>
      </w:pPr>
      <w:r w:rsidRPr="00806891">
        <w:rPr>
          <w:rFonts w:ascii="inherit" w:eastAsia="Times New Roman" w:hAnsi="inherit" w:cs="Arial"/>
          <w:b/>
          <w:color w:val="878A8C"/>
          <w:spacing w:val="0"/>
          <w:kern w:val="36"/>
          <w:sz w:val="20"/>
          <w:szCs w:val="20"/>
          <w:lang w:eastAsia="en-GB"/>
        </w:rPr>
        <w:t>An instructive example of a failed peace negotiation: the Lausanne Conference of 1949</w:t>
      </w:r>
    </w:p>
    <w:p w14:paraId="4F58D2FE" w14:textId="10869CA7" w:rsidR="004E3438" w:rsidRDefault="001659D8">
      <w:hyperlink r:id="rId9" w:history="1">
        <w:r>
          <w:rPr>
            <w:rStyle w:val="Hyperlink"/>
          </w:rPr>
          <w:t xml:space="preserve">An instructive example of a failed peace negotiation: the Lausanne Conference of </w:t>
        </w:r>
        <w:proofErr w:type="gramStart"/>
        <w:r>
          <w:rPr>
            <w:rStyle w:val="Hyperlink"/>
          </w:rPr>
          <w:t>1949 :</w:t>
        </w:r>
        <w:proofErr w:type="gramEnd"/>
        <w:r>
          <w:rPr>
            <w:rStyle w:val="Hyperlink"/>
          </w:rPr>
          <w:t xml:space="preserve"> Israel</w:t>
        </w:r>
        <w:r w:rsidR="00B14B90">
          <w:rPr>
            <w:rStyle w:val="Hyperlink"/>
          </w:rPr>
          <w:t>/</w:t>
        </w:r>
        <w:r>
          <w:rPr>
            <w:rStyle w:val="Hyperlink"/>
          </w:rPr>
          <w:t>Palestine (reddit.com)</w:t>
        </w:r>
      </w:hyperlink>
      <w:r w:rsidR="00AE7D97">
        <w:t>Accessed 14/12/2020.</w:t>
      </w:r>
    </w:p>
    <w:sectPr w:rsidR="004E3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3928A8"/>
    <w:multiLevelType w:val="multilevel"/>
    <w:tmpl w:val="E036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65103F2"/>
    <w:multiLevelType w:val="multilevel"/>
    <w:tmpl w:val="282C7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56B"/>
    <w:rsid w:val="00057D35"/>
    <w:rsid w:val="00091282"/>
    <w:rsid w:val="001659D8"/>
    <w:rsid w:val="00234D38"/>
    <w:rsid w:val="00235B59"/>
    <w:rsid w:val="002A4C13"/>
    <w:rsid w:val="002B17EB"/>
    <w:rsid w:val="002D103D"/>
    <w:rsid w:val="00364B1E"/>
    <w:rsid w:val="00431541"/>
    <w:rsid w:val="00462456"/>
    <w:rsid w:val="004E3438"/>
    <w:rsid w:val="00586D4A"/>
    <w:rsid w:val="005B1845"/>
    <w:rsid w:val="0060556B"/>
    <w:rsid w:val="00681B00"/>
    <w:rsid w:val="007065A6"/>
    <w:rsid w:val="007549FF"/>
    <w:rsid w:val="00761D5D"/>
    <w:rsid w:val="00806891"/>
    <w:rsid w:val="008201A2"/>
    <w:rsid w:val="008A60C6"/>
    <w:rsid w:val="008A6AF5"/>
    <w:rsid w:val="009B7BA7"/>
    <w:rsid w:val="009D4C48"/>
    <w:rsid w:val="00A54925"/>
    <w:rsid w:val="00AA2BF9"/>
    <w:rsid w:val="00AB354C"/>
    <w:rsid w:val="00AB544F"/>
    <w:rsid w:val="00AD6B71"/>
    <w:rsid w:val="00AE15F2"/>
    <w:rsid w:val="00AE7D97"/>
    <w:rsid w:val="00B01871"/>
    <w:rsid w:val="00B14B90"/>
    <w:rsid w:val="00BD19D4"/>
    <w:rsid w:val="00BF7818"/>
    <w:rsid w:val="00C04CB1"/>
    <w:rsid w:val="00C35C65"/>
    <w:rsid w:val="00C5333D"/>
    <w:rsid w:val="00C72748"/>
    <w:rsid w:val="00CF29A9"/>
    <w:rsid w:val="00D14BA4"/>
    <w:rsid w:val="00D53430"/>
    <w:rsid w:val="00D774EC"/>
    <w:rsid w:val="00D97623"/>
    <w:rsid w:val="00DB5731"/>
    <w:rsid w:val="00E569F0"/>
    <w:rsid w:val="00EB0E2F"/>
    <w:rsid w:val="00EB24B5"/>
    <w:rsid w:val="00EC3593"/>
    <w:rsid w:val="00EF1E68"/>
    <w:rsid w:val="00F06C68"/>
    <w:rsid w:val="00F71050"/>
    <w:rsid w:val="00F809CA"/>
    <w:rsid w:val="00FA1DAF"/>
    <w:rsid w:val="00FE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A5F19"/>
  <w15:chartTrackingRefBased/>
  <w15:docId w15:val="{4D6D7A0E-CB04-40E3-9F8B-5AA723FD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HAnsi"/>
        <w:bCs/>
        <w:spacing w:val="20"/>
        <w:sz w:val="22"/>
        <w:szCs w:val="22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34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0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27818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3878772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ddit.com/r/IsraelPalestine/comments/al295l/an_instructive_example_of_a_failed_peac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eddit.com/user/JeffB151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jewishvirtuallibrary.org/israel-egypt-armistice-agreement-194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eddit.com/r/IsraelPalestine/comments/al295l/an_instructive_example_of_a_failed_pea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Waa11</b:Tag>
    <b:SourceType>JournalArticle</b:SourceType>
    <b:Guid>{B15D7082-60B2-4247-B7A7-140B7C576586}</b:Guid>
    <b:Author>
      <b:Author>
        <b:NameList>
          <b:Person>
            <b:Last>H.H.</b:Last>
            <b:First>Waage</b:First>
          </b:Person>
        </b:NameList>
      </b:Author>
    </b:Author>
    <b:Title>The winner takes it all-The 1949 Island of Rhodes Armestice Negotiations Revisited. </b:Title>
    <b:JournalName>The Middle East Journal</b:JournalName>
    <b:Year>2011</b:Year>
    <b:Pages>pp.279-304</b:Pages>
    <b:Volume>2</b:Volume>
    <b:Issue>65</b:Issue>
    <b:RefOrder>1</b:RefOrder>
  </b:Source>
  <b:Source>
    <b:Tag>Jew49</b:Tag>
    <b:SourceType>InternetSite</b:SourceType>
    <b:Guid>{62005FA5-B2B6-4F53-98EC-4857689E2C90}</b:Guid>
    <b:Title>Jewishvirtuallibrary.org Israel war of Independance Israel-Egypt Armistace Agreement</b:Title>
    <b:Year>1949</b:Year>
    <b:YearAccessed>2020</b:YearAccessed>
    <b:MonthAccessed>12</b:MonthAccessed>
    <b:DayAccessed>14</b:DayAccessed>
    <b:RefOrder>2</b:RefOrder>
  </b:Source>
  <b:Source>
    <b:Tag>UJe19</b:Tag>
    <b:SourceType>InternetSite</b:SourceType>
    <b:Guid>{7E1356FA-E581-4CEB-A571-1853F8606C4D}</b:Guid>
    <b:Author>
      <b:Author>
        <b:NameList>
          <b:Person>
            <b:Last>B1517</b:Last>
            <b:First>U/Jeff</b:First>
          </b:Person>
        </b:NameList>
      </b:Author>
    </b:Author>
    <b:Title>Jewish American Zionist :An Instructive example of a failed Peace negotiation: The lausanne conference of 1949</b:Title>
    <b:Year>2019</b:Year>
    <b:YearAccessed>2020</b:YearAccessed>
    <b:MonthAccessed>12</b:MonthAccessed>
    <b:DayAccessed>14</b:DayAccessed>
    <b:RefOrder>3</b:RefOrder>
  </b:Source>
</b:Sources>
</file>

<file path=customXml/itemProps1.xml><?xml version="1.0" encoding="utf-8"?>
<ds:datastoreItem xmlns:ds="http://schemas.openxmlformats.org/officeDocument/2006/customXml" ds:itemID="{11A40C03-5223-4348-929E-E317F853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Jones</dc:creator>
  <cp:keywords/>
  <dc:description/>
  <cp:lastModifiedBy>Julia Jones</cp:lastModifiedBy>
  <cp:revision>55</cp:revision>
  <dcterms:created xsi:type="dcterms:W3CDTF">2020-12-14T20:13:00Z</dcterms:created>
  <dcterms:modified xsi:type="dcterms:W3CDTF">2020-12-14T21:49:00Z</dcterms:modified>
</cp:coreProperties>
</file>