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2140BF" w14:textId="2670B3D5" w:rsidR="0063596D" w:rsidRDefault="0063596D" w:rsidP="0063596D">
      <w:pPr>
        <w:suppressAutoHyphens/>
        <w:autoSpaceDN w:val="0"/>
        <w:spacing w:line="252" w:lineRule="auto"/>
        <w:jc w:val="center"/>
        <w:textAlignment w:val="baseline"/>
      </w:pPr>
      <w:r>
        <w:tab/>
      </w:r>
      <w:r>
        <w:rPr>
          <w:noProof/>
        </w:rPr>
        <w:drawing>
          <wp:inline distT="0" distB="0" distL="0" distR="0" wp14:anchorId="13ADD698" wp14:editId="0F0E541F">
            <wp:extent cx="3460750" cy="1199515"/>
            <wp:effectExtent l="0" t="0" r="6350" b="63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60750" cy="1199515"/>
                    </a:xfrm>
                    <a:prstGeom prst="rect">
                      <a:avLst/>
                    </a:prstGeom>
                    <a:noFill/>
                    <a:ln>
                      <a:noFill/>
                    </a:ln>
                  </pic:spPr>
                </pic:pic>
              </a:graphicData>
            </a:graphic>
          </wp:inline>
        </w:drawing>
      </w:r>
    </w:p>
    <w:p w14:paraId="1FBD95B6" w14:textId="77777777" w:rsidR="0063596D" w:rsidRDefault="0063596D" w:rsidP="0063596D">
      <w:pPr>
        <w:suppressAutoHyphens/>
        <w:autoSpaceDN w:val="0"/>
        <w:spacing w:line="252" w:lineRule="auto"/>
        <w:jc w:val="center"/>
        <w:textAlignment w:val="baseline"/>
      </w:pPr>
    </w:p>
    <w:p w14:paraId="4725350B" w14:textId="77777777" w:rsidR="0063596D" w:rsidRDefault="0063596D" w:rsidP="0063596D">
      <w:pPr>
        <w:suppressAutoHyphens/>
        <w:autoSpaceDN w:val="0"/>
        <w:spacing w:line="252" w:lineRule="auto"/>
        <w:jc w:val="center"/>
        <w:textAlignment w:val="baseline"/>
      </w:pPr>
    </w:p>
    <w:p w14:paraId="7970BD3C" w14:textId="77777777" w:rsidR="0063596D" w:rsidRDefault="0063596D" w:rsidP="0063596D">
      <w:pPr>
        <w:suppressAutoHyphens/>
        <w:autoSpaceDN w:val="0"/>
        <w:spacing w:line="252" w:lineRule="auto"/>
        <w:jc w:val="center"/>
        <w:textAlignment w:val="baseline"/>
      </w:pPr>
    </w:p>
    <w:p w14:paraId="7518A99E" w14:textId="77777777" w:rsidR="0063596D" w:rsidRDefault="0063596D" w:rsidP="0063596D">
      <w:pPr>
        <w:suppressAutoHyphens/>
        <w:autoSpaceDN w:val="0"/>
        <w:spacing w:line="252" w:lineRule="auto"/>
        <w:jc w:val="center"/>
        <w:textAlignment w:val="baseline"/>
        <w:rPr>
          <w:rFonts w:ascii="Times New Roman" w:hAnsi="Times New Roman"/>
          <w:b/>
          <w:bCs/>
          <w:sz w:val="24"/>
          <w:szCs w:val="24"/>
          <w:lang w:val="en"/>
        </w:rPr>
      </w:pPr>
    </w:p>
    <w:p w14:paraId="4E30184B" w14:textId="77777777" w:rsidR="0063596D" w:rsidRDefault="0063596D" w:rsidP="0063596D">
      <w:pPr>
        <w:suppressAutoHyphens/>
        <w:autoSpaceDN w:val="0"/>
        <w:spacing w:line="252" w:lineRule="auto"/>
        <w:jc w:val="center"/>
        <w:textAlignment w:val="baseline"/>
        <w:rPr>
          <w:rFonts w:ascii="Times New Roman" w:hAnsi="Times New Roman"/>
          <w:b/>
          <w:bCs/>
          <w:sz w:val="24"/>
          <w:szCs w:val="24"/>
          <w:lang w:val="en"/>
        </w:rPr>
      </w:pPr>
    </w:p>
    <w:p w14:paraId="2620E5DD" w14:textId="6DF57C55" w:rsidR="0063596D" w:rsidRDefault="0063596D" w:rsidP="0063596D">
      <w:pPr>
        <w:suppressAutoHyphens/>
        <w:autoSpaceDN w:val="0"/>
        <w:spacing w:line="252" w:lineRule="auto"/>
        <w:jc w:val="center"/>
        <w:textAlignment w:val="baseline"/>
        <w:rPr>
          <w:rFonts w:ascii="Times New Roman" w:hAnsi="Times New Roman"/>
          <w:sz w:val="24"/>
          <w:szCs w:val="24"/>
          <w:lang w:val="en"/>
        </w:rPr>
      </w:pPr>
      <w:r>
        <w:rPr>
          <w:sz w:val="24"/>
          <w:szCs w:val="24"/>
          <w:lang w:val="en"/>
        </w:rPr>
        <w:t>Assignment Title: Assessment 2</w:t>
      </w:r>
    </w:p>
    <w:p w14:paraId="571F2959" w14:textId="77777777" w:rsidR="0063596D" w:rsidRDefault="0063596D" w:rsidP="0063596D">
      <w:pPr>
        <w:suppressAutoHyphens/>
        <w:autoSpaceDN w:val="0"/>
        <w:spacing w:line="252" w:lineRule="auto"/>
        <w:jc w:val="center"/>
        <w:textAlignment w:val="baseline"/>
        <w:rPr>
          <w:rFonts w:ascii="Times New Roman" w:hAnsi="Times New Roman"/>
          <w:sz w:val="24"/>
          <w:szCs w:val="24"/>
          <w:lang w:val="en"/>
        </w:rPr>
      </w:pPr>
      <w:r>
        <w:rPr>
          <w:sz w:val="24"/>
          <w:szCs w:val="24"/>
          <w:lang w:val="en"/>
        </w:rPr>
        <w:t>MARKETING FUNDAMENTALS LCBB4004</w:t>
      </w:r>
    </w:p>
    <w:p w14:paraId="618221E8" w14:textId="77777777" w:rsidR="0063596D" w:rsidRDefault="0063596D" w:rsidP="0063596D">
      <w:pPr>
        <w:suppressAutoHyphens/>
        <w:autoSpaceDN w:val="0"/>
        <w:spacing w:line="252" w:lineRule="auto"/>
        <w:jc w:val="center"/>
        <w:textAlignment w:val="baseline"/>
        <w:rPr>
          <w:rFonts w:ascii="Times New Roman" w:hAnsi="Times New Roman"/>
          <w:sz w:val="24"/>
          <w:szCs w:val="24"/>
          <w:lang w:val="en"/>
        </w:rPr>
      </w:pPr>
      <w:r>
        <w:rPr>
          <w:sz w:val="24"/>
          <w:szCs w:val="24"/>
          <w:lang w:val="en"/>
        </w:rPr>
        <w:t>LECTURE : Hossein Shokri</w:t>
      </w:r>
    </w:p>
    <w:p w14:paraId="585BB4AB" w14:textId="182268D6" w:rsidR="0063596D" w:rsidRDefault="0063596D" w:rsidP="0063596D">
      <w:pPr>
        <w:suppressAutoHyphens/>
        <w:autoSpaceDN w:val="0"/>
        <w:spacing w:line="252" w:lineRule="auto"/>
        <w:jc w:val="center"/>
        <w:textAlignment w:val="baseline"/>
        <w:rPr>
          <w:rFonts w:ascii="Times New Roman" w:hAnsi="Times New Roman"/>
          <w:sz w:val="24"/>
          <w:szCs w:val="24"/>
        </w:rPr>
      </w:pPr>
      <w:r>
        <w:rPr>
          <w:sz w:val="24"/>
          <w:szCs w:val="24"/>
          <w:lang w:val="en"/>
        </w:rPr>
        <w:t>TASK 1 (2500-3000 words)</w:t>
      </w:r>
    </w:p>
    <w:p w14:paraId="512EF9D5"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123347EF" w14:textId="77777777" w:rsidR="0063596D" w:rsidRDefault="0063596D" w:rsidP="0063596D">
      <w:pPr>
        <w:suppressAutoHyphens/>
        <w:autoSpaceDN w:val="0"/>
        <w:spacing w:line="252" w:lineRule="auto"/>
        <w:jc w:val="center"/>
        <w:textAlignment w:val="baseline"/>
        <w:rPr>
          <w:rFonts w:ascii="Times New Roman" w:hAnsi="Times New Roman"/>
          <w:sz w:val="24"/>
          <w:szCs w:val="24"/>
          <w:lang w:val="en"/>
        </w:rPr>
      </w:pPr>
    </w:p>
    <w:p w14:paraId="545B5059" w14:textId="77777777" w:rsidR="0063596D" w:rsidRDefault="0063596D" w:rsidP="0063596D">
      <w:pPr>
        <w:suppressAutoHyphens/>
        <w:autoSpaceDN w:val="0"/>
        <w:spacing w:line="252" w:lineRule="auto"/>
        <w:jc w:val="center"/>
        <w:textAlignment w:val="baseline"/>
        <w:rPr>
          <w:rFonts w:ascii="Times New Roman" w:hAnsi="Times New Roman"/>
          <w:sz w:val="24"/>
          <w:szCs w:val="24"/>
          <w:lang w:val="en"/>
        </w:rPr>
      </w:pPr>
    </w:p>
    <w:p w14:paraId="4E264CD5"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r>
        <w:rPr>
          <w:sz w:val="24"/>
          <w:szCs w:val="24"/>
          <w:lang w:val="en"/>
        </w:rPr>
        <w:t xml:space="preserve">Prepared by: </w:t>
      </w:r>
      <w:r>
        <w:rPr>
          <w:b/>
          <w:bCs/>
          <w:sz w:val="24"/>
          <w:szCs w:val="24"/>
          <w:lang w:val="en"/>
        </w:rPr>
        <w:t>ANITA NIKOLAEVA DRAGANCHEVA</w:t>
      </w:r>
    </w:p>
    <w:p w14:paraId="2E5E73CD"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r>
        <w:rPr>
          <w:sz w:val="24"/>
          <w:szCs w:val="24"/>
          <w:lang w:val="en"/>
        </w:rPr>
        <w:t>Student number : 2021940</w:t>
      </w:r>
    </w:p>
    <w:p w14:paraId="788D52F1"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60B3CEBA"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6D0E940D"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6352B8CC"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77885089"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43867D39"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197ECB73"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304FC927"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7FE4B6DB" w14:textId="0077B542" w:rsidR="0063596D" w:rsidRDefault="002375EB" w:rsidP="0063596D">
      <w:pPr>
        <w:suppressAutoHyphens/>
        <w:autoSpaceDN w:val="0"/>
        <w:spacing w:line="252" w:lineRule="auto"/>
        <w:jc w:val="center"/>
        <w:textAlignment w:val="baseline"/>
        <w:rPr>
          <w:rFonts w:ascii="Times New Roman" w:hAnsi="Times New Roman"/>
          <w:sz w:val="24"/>
          <w:szCs w:val="24"/>
        </w:rPr>
      </w:pPr>
      <w:r>
        <w:rPr>
          <w:sz w:val="24"/>
          <w:szCs w:val="24"/>
          <w:lang w:val="en"/>
        </w:rPr>
        <w:t>30</w:t>
      </w:r>
      <w:r w:rsidR="0063596D">
        <w:rPr>
          <w:sz w:val="24"/>
          <w:szCs w:val="24"/>
          <w:lang w:val="en"/>
        </w:rPr>
        <w:t>/04/2021</w:t>
      </w:r>
    </w:p>
    <w:p w14:paraId="0447D9A9"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5375E3A9"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6CABBE3B" w14:textId="77777777" w:rsidR="0063596D" w:rsidRDefault="0063596D" w:rsidP="0063596D">
      <w:pPr>
        <w:suppressAutoHyphens/>
        <w:autoSpaceDN w:val="0"/>
        <w:spacing w:line="252" w:lineRule="auto"/>
        <w:jc w:val="center"/>
        <w:textAlignment w:val="baseline"/>
        <w:rPr>
          <w:rFonts w:ascii="Times New Roman" w:hAnsi="Times New Roman"/>
          <w:sz w:val="24"/>
          <w:szCs w:val="24"/>
        </w:rPr>
      </w:pPr>
    </w:p>
    <w:p w14:paraId="4A9F8CA6" w14:textId="77777777" w:rsidR="00C81ADE" w:rsidRDefault="00C81ADE" w:rsidP="00C81ADE"/>
    <w:sdt>
      <w:sdtPr>
        <w:rPr>
          <w:rFonts w:ascii="Calibri" w:eastAsia="Calibri" w:hAnsi="Calibri" w:cs="Times New Roman"/>
          <w:color w:val="auto"/>
          <w:sz w:val="22"/>
          <w:szCs w:val="22"/>
          <w:lang w:val="en-GB"/>
        </w:rPr>
        <w:id w:val="44574411"/>
        <w:docPartObj>
          <w:docPartGallery w:val="Table of Contents"/>
          <w:docPartUnique/>
        </w:docPartObj>
      </w:sdtPr>
      <w:sdtEndPr>
        <w:rPr>
          <w:b/>
          <w:bCs/>
          <w:noProof/>
        </w:rPr>
      </w:sdtEndPr>
      <w:sdtContent>
        <w:p w14:paraId="0DF69632" w14:textId="66A5CA70" w:rsidR="00C81ADE" w:rsidRDefault="00C81ADE">
          <w:pPr>
            <w:pStyle w:val="TOCHeading"/>
          </w:pPr>
          <w:r>
            <w:t>Contents</w:t>
          </w:r>
        </w:p>
        <w:p w14:paraId="23BF4E71" w14:textId="31817D88" w:rsidR="00C81ADE" w:rsidRDefault="00C81ADE">
          <w:pPr>
            <w:pStyle w:val="TOC1"/>
            <w:tabs>
              <w:tab w:val="right" w:leader="dot" w:pos="9016"/>
            </w:tabs>
            <w:rPr>
              <w:noProof/>
            </w:rPr>
          </w:pPr>
          <w:r>
            <w:fldChar w:fldCharType="begin"/>
          </w:r>
          <w:r>
            <w:instrText xml:space="preserve"> TOC \o "1-3" \h \z \u </w:instrText>
          </w:r>
          <w:r>
            <w:fldChar w:fldCharType="separate"/>
          </w:r>
          <w:hyperlink w:anchor="_Toc70694328" w:history="1">
            <w:r w:rsidRPr="00713EBB">
              <w:rPr>
                <w:rStyle w:val="Hyperlink"/>
                <w:rFonts w:ascii="Times New Roman" w:hAnsi="Times New Roman"/>
                <w:noProof/>
              </w:rPr>
              <w:t>Introduction</w:t>
            </w:r>
            <w:r>
              <w:rPr>
                <w:noProof/>
                <w:webHidden/>
              </w:rPr>
              <w:tab/>
            </w:r>
            <w:r>
              <w:rPr>
                <w:noProof/>
                <w:webHidden/>
              </w:rPr>
              <w:fldChar w:fldCharType="begin"/>
            </w:r>
            <w:r>
              <w:rPr>
                <w:noProof/>
                <w:webHidden/>
              </w:rPr>
              <w:instrText xml:space="preserve"> PAGEREF _Toc70694328 \h </w:instrText>
            </w:r>
            <w:r>
              <w:rPr>
                <w:noProof/>
                <w:webHidden/>
              </w:rPr>
            </w:r>
            <w:r>
              <w:rPr>
                <w:noProof/>
                <w:webHidden/>
              </w:rPr>
              <w:fldChar w:fldCharType="separate"/>
            </w:r>
            <w:r>
              <w:rPr>
                <w:noProof/>
                <w:webHidden/>
              </w:rPr>
              <w:t>2</w:t>
            </w:r>
            <w:r>
              <w:rPr>
                <w:noProof/>
                <w:webHidden/>
              </w:rPr>
              <w:fldChar w:fldCharType="end"/>
            </w:r>
          </w:hyperlink>
        </w:p>
        <w:p w14:paraId="7D31093B" w14:textId="0D981F9D" w:rsidR="00C81ADE" w:rsidRDefault="002A2C04">
          <w:pPr>
            <w:pStyle w:val="TOC1"/>
            <w:tabs>
              <w:tab w:val="right" w:leader="dot" w:pos="9016"/>
            </w:tabs>
            <w:rPr>
              <w:noProof/>
            </w:rPr>
          </w:pPr>
          <w:hyperlink w:anchor="_Toc70694329" w:history="1">
            <w:r w:rsidR="00C81ADE" w:rsidRPr="00713EBB">
              <w:rPr>
                <w:rStyle w:val="Hyperlink"/>
                <w:rFonts w:ascii="Times New Roman" w:hAnsi="Times New Roman"/>
                <w:noProof/>
              </w:rPr>
              <w:t>Customer Value and Satisfaction</w:t>
            </w:r>
            <w:r w:rsidR="00C81ADE">
              <w:rPr>
                <w:noProof/>
                <w:webHidden/>
              </w:rPr>
              <w:tab/>
            </w:r>
            <w:r w:rsidR="00C81ADE">
              <w:rPr>
                <w:noProof/>
                <w:webHidden/>
              </w:rPr>
              <w:fldChar w:fldCharType="begin"/>
            </w:r>
            <w:r w:rsidR="00C81ADE">
              <w:rPr>
                <w:noProof/>
                <w:webHidden/>
              </w:rPr>
              <w:instrText xml:space="preserve"> PAGEREF _Toc70694329 \h </w:instrText>
            </w:r>
            <w:r w:rsidR="00C81ADE">
              <w:rPr>
                <w:noProof/>
                <w:webHidden/>
              </w:rPr>
            </w:r>
            <w:r w:rsidR="00C81ADE">
              <w:rPr>
                <w:noProof/>
                <w:webHidden/>
              </w:rPr>
              <w:fldChar w:fldCharType="separate"/>
            </w:r>
            <w:r w:rsidR="00C81ADE">
              <w:rPr>
                <w:noProof/>
                <w:webHidden/>
              </w:rPr>
              <w:t>3</w:t>
            </w:r>
            <w:r w:rsidR="00C81ADE">
              <w:rPr>
                <w:noProof/>
                <w:webHidden/>
              </w:rPr>
              <w:fldChar w:fldCharType="end"/>
            </w:r>
          </w:hyperlink>
        </w:p>
        <w:p w14:paraId="5D3C27E0" w14:textId="34028C60" w:rsidR="00C81ADE" w:rsidRDefault="002A2C04">
          <w:pPr>
            <w:pStyle w:val="TOC1"/>
            <w:tabs>
              <w:tab w:val="right" w:leader="dot" w:pos="9016"/>
            </w:tabs>
            <w:rPr>
              <w:noProof/>
            </w:rPr>
          </w:pPr>
          <w:hyperlink w:anchor="_Toc70694330" w:history="1">
            <w:r w:rsidR="00C81ADE" w:rsidRPr="00713EBB">
              <w:rPr>
                <w:rStyle w:val="Hyperlink"/>
                <w:rFonts w:ascii="Times New Roman" w:hAnsi="Times New Roman"/>
                <w:noProof/>
                <w:lang w:val="en"/>
              </w:rPr>
              <w:t>Advantage of Marketing to Consumers</w:t>
            </w:r>
            <w:r w:rsidR="00C81ADE">
              <w:rPr>
                <w:noProof/>
                <w:webHidden/>
              </w:rPr>
              <w:tab/>
            </w:r>
            <w:r w:rsidR="00C81ADE">
              <w:rPr>
                <w:noProof/>
                <w:webHidden/>
              </w:rPr>
              <w:fldChar w:fldCharType="begin"/>
            </w:r>
            <w:r w:rsidR="00C81ADE">
              <w:rPr>
                <w:noProof/>
                <w:webHidden/>
              </w:rPr>
              <w:instrText xml:space="preserve"> PAGEREF _Toc70694330 \h </w:instrText>
            </w:r>
            <w:r w:rsidR="00C81ADE">
              <w:rPr>
                <w:noProof/>
                <w:webHidden/>
              </w:rPr>
            </w:r>
            <w:r w:rsidR="00C81ADE">
              <w:rPr>
                <w:noProof/>
                <w:webHidden/>
              </w:rPr>
              <w:fldChar w:fldCharType="separate"/>
            </w:r>
            <w:r w:rsidR="00C81ADE">
              <w:rPr>
                <w:noProof/>
                <w:webHidden/>
              </w:rPr>
              <w:t>4</w:t>
            </w:r>
            <w:r w:rsidR="00C81ADE">
              <w:rPr>
                <w:noProof/>
                <w:webHidden/>
              </w:rPr>
              <w:fldChar w:fldCharType="end"/>
            </w:r>
          </w:hyperlink>
        </w:p>
        <w:p w14:paraId="67D29790" w14:textId="3AEF5135" w:rsidR="00C81ADE" w:rsidRDefault="002A2C04">
          <w:pPr>
            <w:pStyle w:val="TOC1"/>
            <w:tabs>
              <w:tab w:val="right" w:leader="dot" w:pos="9016"/>
            </w:tabs>
            <w:rPr>
              <w:noProof/>
            </w:rPr>
          </w:pPr>
          <w:hyperlink w:anchor="_Toc70694331" w:history="1">
            <w:r w:rsidR="00C81ADE" w:rsidRPr="00713EBB">
              <w:rPr>
                <w:rStyle w:val="Hyperlink"/>
                <w:rFonts w:ascii="Times New Roman" w:hAnsi="Times New Roman"/>
                <w:noProof/>
                <w:shd w:val="clear" w:color="auto" w:fill="FFFFFF"/>
                <w:lang w:val="en"/>
              </w:rPr>
              <w:t>Definition of a Stakeholder</w:t>
            </w:r>
            <w:r w:rsidR="00C81ADE">
              <w:rPr>
                <w:noProof/>
                <w:webHidden/>
              </w:rPr>
              <w:tab/>
            </w:r>
            <w:r w:rsidR="00C81ADE">
              <w:rPr>
                <w:noProof/>
                <w:webHidden/>
              </w:rPr>
              <w:fldChar w:fldCharType="begin"/>
            </w:r>
            <w:r w:rsidR="00C81ADE">
              <w:rPr>
                <w:noProof/>
                <w:webHidden/>
              </w:rPr>
              <w:instrText xml:space="preserve"> PAGEREF _Toc70694331 \h </w:instrText>
            </w:r>
            <w:r w:rsidR="00C81ADE">
              <w:rPr>
                <w:noProof/>
                <w:webHidden/>
              </w:rPr>
            </w:r>
            <w:r w:rsidR="00C81ADE">
              <w:rPr>
                <w:noProof/>
                <w:webHidden/>
              </w:rPr>
              <w:fldChar w:fldCharType="separate"/>
            </w:r>
            <w:r w:rsidR="00C81ADE">
              <w:rPr>
                <w:noProof/>
                <w:webHidden/>
              </w:rPr>
              <w:t>5</w:t>
            </w:r>
            <w:r w:rsidR="00C81ADE">
              <w:rPr>
                <w:noProof/>
                <w:webHidden/>
              </w:rPr>
              <w:fldChar w:fldCharType="end"/>
            </w:r>
          </w:hyperlink>
        </w:p>
        <w:p w14:paraId="150D4B54" w14:textId="1489168F" w:rsidR="00C81ADE" w:rsidRDefault="002A2C04">
          <w:pPr>
            <w:pStyle w:val="TOC1"/>
            <w:tabs>
              <w:tab w:val="right" w:leader="dot" w:pos="9016"/>
            </w:tabs>
            <w:rPr>
              <w:noProof/>
            </w:rPr>
          </w:pPr>
          <w:hyperlink w:anchor="_Toc70694332" w:history="1">
            <w:r w:rsidR="00C81ADE" w:rsidRPr="00713EBB">
              <w:rPr>
                <w:rStyle w:val="Hyperlink"/>
                <w:rFonts w:ascii="Times New Roman" w:hAnsi="Times New Roman"/>
                <w:noProof/>
                <w:lang w:val="en"/>
              </w:rPr>
              <w:t>Internal and External Stakeholders</w:t>
            </w:r>
            <w:r w:rsidR="00C81ADE">
              <w:rPr>
                <w:noProof/>
                <w:webHidden/>
              </w:rPr>
              <w:tab/>
            </w:r>
            <w:r w:rsidR="00C81ADE">
              <w:rPr>
                <w:noProof/>
                <w:webHidden/>
              </w:rPr>
              <w:fldChar w:fldCharType="begin"/>
            </w:r>
            <w:r w:rsidR="00C81ADE">
              <w:rPr>
                <w:noProof/>
                <w:webHidden/>
              </w:rPr>
              <w:instrText xml:space="preserve"> PAGEREF _Toc70694332 \h </w:instrText>
            </w:r>
            <w:r w:rsidR="00C81ADE">
              <w:rPr>
                <w:noProof/>
                <w:webHidden/>
              </w:rPr>
            </w:r>
            <w:r w:rsidR="00C81ADE">
              <w:rPr>
                <w:noProof/>
                <w:webHidden/>
              </w:rPr>
              <w:fldChar w:fldCharType="separate"/>
            </w:r>
            <w:r w:rsidR="00C81ADE">
              <w:rPr>
                <w:noProof/>
                <w:webHidden/>
              </w:rPr>
              <w:t>6</w:t>
            </w:r>
            <w:r w:rsidR="00C81ADE">
              <w:rPr>
                <w:noProof/>
                <w:webHidden/>
              </w:rPr>
              <w:fldChar w:fldCharType="end"/>
            </w:r>
          </w:hyperlink>
        </w:p>
        <w:p w14:paraId="3A0F8B17" w14:textId="5489EAC2" w:rsidR="00C81ADE" w:rsidRDefault="002A2C04">
          <w:pPr>
            <w:pStyle w:val="TOC1"/>
            <w:tabs>
              <w:tab w:val="right" w:leader="dot" w:pos="9016"/>
            </w:tabs>
            <w:rPr>
              <w:noProof/>
            </w:rPr>
          </w:pPr>
          <w:hyperlink w:anchor="_Toc70694333" w:history="1">
            <w:r w:rsidR="00C81ADE" w:rsidRPr="00713EBB">
              <w:rPr>
                <w:rStyle w:val="Hyperlink"/>
                <w:rFonts w:ascii="Times New Roman" w:hAnsi="Times New Roman"/>
                <w:noProof/>
                <w:lang w:val="en"/>
              </w:rPr>
              <w:t>Stakeholder Relationship</w:t>
            </w:r>
            <w:r w:rsidR="00C81ADE">
              <w:rPr>
                <w:noProof/>
                <w:webHidden/>
              </w:rPr>
              <w:tab/>
            </w:r>
            <w:r w:rsidR="00C81ADE">
              <w:rPr>
                <w:noProof/>
                <w:webHidden/>
              </w:rPr>
              <w:fldChar w:fldCharType="begin"/>
            </w:r>
            <w:r w:rsidR="00C81ADE">
              <w:rPr>
                <w:noProof/>
                <w:webHidden/>
              </w:rPr>
              <w:instrText xml:space="preserve"> PAGEREF _Toc70694333 \h </w:instrText>
            </w:r>
            <w:r w:rsidR="00C81ADE">
              <w:rPr>
                <w:noProof/>
                <w:webHidden/>
              </w:rPr>
            </w:r>
            <w:r w:rsidR="00C81ADE">
              <w:rPr>
                <w:noProof/>
                <w:webHidden/>
              </w:rPr>
              <w:fldChar w:fldCharType="separate"/>
            </w:r>
            <w:r w:rsidR="00C81ADE">
              <w:rPr>
                <w:noProof/>
                <w:webHidden/>
              </w:rPr>
              <w:t>8</w:t>
            </w:r>
            <w:r w:rsidR="00C81ADE">
              <w:rPr>
                <w:noProof/>
                <w:webHidden/>
              </w:rPr>
              <w:fldChar w:fldCharType="end"/>
            </w:r>
          </w:hyperlink>
        </w:p>
        <w:p w14:paraId="0157C654" w14:textId="79752464" w:rsidR="00C81ADE" w:rsidRDefault="002A2C04">
          <w:pPr>
            <w:pStyle w:val="TOC1"/>
            <w:tabs>
              <w:tab w:val="right" w:leader="dot" w:pos="9016"/>
            </w:tabs>
            <w:rPr>
              <w:noProof/>
            </w:rPr>
          </w:pPr>
          <w:hyperlink w:anchor="_Toc70694334" w:history="1">
            <w:r w:rsidR="00C81ADE" w:rsidRPr="00713EBB">
              <w:rPr>
                <w:rStyle w:val="Hyperlink"/>
                <w:rFonts w:ascii="Times New Roman" w:hAnsi="Times New Roman"/>
                <w:noProof/>
                <w:lang w:val="en"/>
              </w:rPr>
              <w:t>Conclusion</w:t>
            </w:r>
            <w:r w:rsidR="00C81ADE">
              <w:rPr>
                <w:noProof/>
                <w:webHidden/>
              </w:rPr>
              <w:tab/>
            </w:r>
            <w:r w:rsidR="00C81ADE">
              <w:rPr>
                <w:noProof/>
                <w:webHidden/>
              </w:rPr>
              <w:fldChar w:fldCharType="begin"/>
            </w:r>
            <w:r w:rsidR="00C81ADE">
              <w:rPr>
                <w:noProof/>
                <w:webHidden/>
              </w:rPr>
              <w:instrText xml:space="preserve"> PAGEREF _Toc70694334 \h </w:instrText>
            </w:r>
            <w:r w:rsidR="00C81ADE">
              <w:rPr>
                <w:noProof/>
                <w:webHidden/>
              </w:rPr>
            </w:r>
            <w:r w:rsidR="00C81ADE">
              <w:rPr>
                <w:noProof/>
                <w:webHidden/>
              </w:rPr>
              <w:fldChar w:fldCharType="separate"/>
            </w:r>
            <w:r w:rsidR="00C81ADE">
              <w:rPr>
                <w:noProof/>
                <w:webHidden/>
              </w:rPr>
              <w:t>9</w:t>
            </w:r>
            <w:r w:rsidR="00C81ADE">
              <w:rPr>
                <w:noProof/>
                <w:webHidden/>
              </w:rPr>
              <w:fldChar w:fldCharType="end"/>
            </w:r>
          </w:hyperlink>
        </w:p>
        <w:p w14:paraId="1F60373F" w14:textId="0C6FF48B" w:rsidR="00C81ADE" w:rsidRDefault="002A2C04">
          <w:pPr>
            <w:pStyle w:val="TOC1"/>
            <w:tabs>
              <w:tab w:val="right" w:leader="dot" w:pos="9016"/>
            </w:tabs>
            <w:rPr>
              <w:noProof/>
            </w:rPr>
          </w:pPr>
          <w:hyperlink w:anchor="_Toc70694335" w:history="1">
            <w:r w:rsidR="00C81ADE" w:rsidRPr="00713EBB">
              <w:rPr>
                <w:rStyle w:val="Hyperlink"/>
                <w:noProof/>
              </w:rPr>
              <w:t>References</w:t>
            </w:r>
            <w:r w:rsidR="00C81ADE">
              <w:rPr>
                <w:noProof/>
                <w:webHidden/>
              </w:rPr>
              <w:tab/>
            </w:r>
            <w:r w:rsidR="00C81ADE">
              <w:rPr>
                <w:noProof/>
                <w:webHidden/>
              </w:rPr>
              <w:fldChar w:fldCharType="begin"/>
            </w:r>
            <w:r w:rsidR="00C81ADE">
              <w:rPr>
                <w:noProof/>
                <w:webHidden/>
              </w:rPr>
              <w:instrText xml:space="preserve"> PAGEREF _Toc70694335 \h </w:instrText>
            </w:r>
            <w:r w:rsidR="00C81ADE">
              <w:rPr>
                <w:noProof/>
                <w:webHidden/>
              </w:rPr>
            </w:r>
            <w:r w:rsidR="00C81ADE">
              <w:rPr>
                <w:noProof/>
                <w:webHidden/>
              </w:rPr>
              <w:fldChar w:fldCharType="separate"/>
            </w:r>
            <w:r w:rsidR="00C81ADE">
              <w:rPr>
                <w:noProof/>
                <w:webHidden/>
              </w:rPr>
              <w:t>9</w:t>
            </w:r>
            <w:r w:rsidR="00C81ADE">
              <w:rPr>
                <w:noProof/>
                <w:webHidden/>
              </w:rPr>
              <w:fldChar w:fldCharType="end"/>
            </w:r>
          </w:hyperlink>
        </w:p>
        <w:p w14:paraId="47ECB57C" w14:textId="3E052694" w:rsidR="00C81ADE" w:rsidRDefault="00C81ADE">
          <w:r>
            <w:rPr>
              <w:b/>
              <w:bCs/>
              <w:noProof/>
            </w:rPr>
            <w:fldChar w:fldCharType="end"/>
          </w:r>
        </w:p>
      </w:sdtContent>
    </w:sdt>
    <w:p w14:paraId="662964F1" w14:textId="77777777" w:rsidR="00C81ADE" w:rsidRDefault="00C81ADE" w:rsidP="00C81ADE"/>
    <w:p w14:paraId="22C342EA" w14:textId="77777777" w:rsidR="00C81ADE" w:rsidRDefault="00C81ADE" w:rsidP="00C81ADE"/>
    <w:p w14:paraId="471B445E" w14:textId="77777777" w:rsidR="00C81ADE" w:rsidRDefault="00C81ADE" w:rsidP="00C81ADE"/>
    <w:p w14:paraId="27C99349" w14:textId="77777777" w:rsidR="00C81ADE" w:rsidRDefault="00C81ADE" w:rsidP="00C81ADE"/>
    <w:p w14:paraId="367AE89D" w14:textId="77777777" w:rsidR="00C81ADE" w:rsidRDefault="00C81ADE" w:rsidP="00C81ADE"/>
    <w:p w14:paraId="761A9153" w14:textId="77777777" w:rsidR="00C81ADE" w:rsidRDefault="00C81ADE" w:rsidP="00C81ADE"/>
    <w:p w14:paraId="3FA4CC08" w14:textId="77777777" w:rsidR="00C81ADE" w:rsidRDefault="00C81ADE" w:rsidP="00C81ADE"/>
    <w:p w14:paraId="5BFAB9D5" w14:textId="77777777" w:rsidR="00C81ADE" w:rsidRDefault="00C81ADE" w:rsidP="00C81ADE"/>
    <w:p w14:paraId="7CAA5E1C" w14:textId="77777777" w:rsidR="00C81ADE" w:rsidRDefault="00C81ADE" w:rsidP="00C81ADE"/>
    <w:p w14:paraId="49FE6077" w14:textId="77777777" w:rsidR="00C81ADE" w:rsidRDefault="00C81ADE" w:rsidP="00C81ADE"/>
    <w:p w14:paraId="0932D26E" w14:textId="77777777" w:rsidR="00C81ADE" w:rsidRDefault="00C81ADE" w:rsidP="00C81ADE"/>
    <w:p w14:paraId="35B6AE74" w14:textId="77777777" w:rsidR="00C81ADE" w:rsidRDefault="00C81ADE" w:rsidP="00C81ADE"/>
    <w:p w14:paraId="50332C14" w14:textId="77777777" w:rsidR="00C81ADE" w:rsidRDefault="00C81ADE" w:rsidP="00C81ADE"/>
    <w:p w14:paraId="5D05C63D" w14:textId="77777777" w:rsidR="00C81ADE" w:rsidRDefault="00C81ADE" w:rsidP="00C81ADE"/>
    <w:p w14:paraId="3EF2B0F6" w14:textId="77777777" w:rsidR="00C81ADE" w:rsidRDefault="00C81ADE" w:rsidP="00C81ADE"/>
    <w:p w14:paraId="4699649D" w14:textId="77777777" w:rsidR="00C81ADE" w:rsidRDefault="00C81ADE" w:rsidP="00C81ADE"/>
    <w:p w14:paraId="286435FA" w14:textId="77777777" w:rsidR="00C81ADE" w:rsidRDefault="00C81ADE" w:rsidP="00C81ADE"/>
    <w:p w14:paraId="30021EBE" w14:textId="77777777" w:rsidR="00C81ADE" w:rsidRDefault="00C81ADE" w:rsidP="00C81ADE"/>
    <w:p w14:paraId="3C636808" w14:textId="77777777" w:rsidR="00C81ADE" w:rsidRDefault="00C81ADE" w:rsidP="00C81ADE"/>
    <w:p w14:paraId="68BE4DA1" w14:textId="77777777" w:rsidR="00C81ADE" w:rsidRDefault="00C81ADE" w:rsidP="00C81ADE"/>
    <w:p w14:paraId="7407B18C" w14:textId="0261CB03" w:rsidR="00C32AAB" w:rsidRPr="00C81ADE" w:rsidRDefault="0063596D" w:rsidP="00C81ADE">
      <w:pPr>
        <w:pStyle w:val="Heading1"/>
        <w:jc w:val="both"/>
        <w:rPr>
          <w:rFonts w:ascii="Times New Roman" w:hAnsi="Times New Roman" w:cs="Times New Roman"/>
          <w:sz w:val="24"/>
          <w:szCs w:val="24"/>
        </w:rPr>
      </w:pPr>
      <w:bookmarkStart w:id="0" w:name="_Toc70694328"/>
      <w:r w:rsidRPr="00C81ADE">
        <w:rPr>
          <w:rFonts w:ascii="Times New Roman" w:hAnsi="Times New Roman" w:cs="Times New Roman"/>
          <w:sz w:val="24"/>
          <w:szCs w:val="24"/>
        </w:rPr>
        <w:lastRenderedPageBreak/>
        <w:t>Introduction</w:t>
      </w:r>
      <w:bookmarkEnd w:id="0"/>
    </w:p>
    <w:p w14:paraId="4ABCE6E1" w14:textId="3F602F37" w:rsidR="0063596D" w:rsidRPr="00C81ADE" w:rsidRDefault="0063596D"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The dynamics of the business environment in which we develop or try to realize our goals are more personalized and specific than ever before. Some of the most authoritative marketers, entrepreneurs and consultants globally, including the legendary Philip</w:t>
      </w:r>
      <w:r w:rsidR="00C81ADE" w:rsidRPr="00C81ADE">
        <w:rPr>
          <w:rFonts w:ascii="Times New Roman" w:hAnsi="Times New Roman"/>
          <w:sz w:val="24"/>
          <w:szCs w:val="24"/>
          <w:lang w:val="en"/>
        </w:rPr>
        <w:t xml:space="preserve"> </w:t>
      </w:r>
      <w:r w:rsidR="00BC3802" w:rsidRPr="00C81ADE">
        <w:rPr>
          <w:rFonts w:ascii="Times New Roman" w:hAnsi="Times New Roman"/>
          <w:sz w:val="24"/>
          <w:szCs w:val="24"/>
          <w:lang w:val="en"/>
        </w:rPr>
        <w:t>Kotler, have focused entirely</w:t>
      </w:r>
      <w:r w:rsidRPr="00C81ADE">
        <w:rPr>
          <w:rFonts w:ascii="Times New Roman" w:hAnsi="Times New Roman"/>
          <w:sz w:val="24"/>
          <w:szCs w:val="24"/>
          <w:lang w:val="en"/>
        </w:rPr>
        <w:t xml:space="preserve"> on the concept that the consumer is at the center of marketing. </w:t>
      </w:r>
      <w:r w:rsidR="00BC3802" w:rsidRPr="00C81ADE">
        <w:rPr>
          <w:rFonts w:ascii="Times New Roman" w:hAnsi="Times New Roman"/>
          <w:sz w:val="24"/>
          <w:szCs w:val="24"/>
          <w:lang w:val="en"/>
        </w:rPr>
        <w:t>Whether a website, a new product or a service will be created, detailed research, analysis of a huge amount of data and segment the market must be done, In case</w:t>
      </w:r>
      <w:r w:rsidRPr="00C81ADE">
        <w:rPr>
          <w:rFonts w:ascii="Times New Roman" w:hAnsi="Times New Roman"/>
          <w:sz w:val="24"/>
          <w:szCs w:val="24"/>
          <w:lang w:val="en"/>
        </w:rPr>
        <w:t xml:space="preserve"> there is already a ready-made product with a customer base and a specific approach to its current customers is sought or new users are sought for the service, it is again necessary to conduct an in-depth study and analyse the current information that has been collected so far.</w:t>
      </w:r>
    </w:p>
    <w:p w14:paraId="47A151A9" w14:textId="5C31C046" w:rsidR="00813970" w:rsidRPr="00C81ADE" w:rsidRDefault="00813970" w:rsidP="00C81ADE">
      <w:pPr>
        <w:pStyle w:val="Heading1"/>
        <w:rPr>
          <w:rFonts w:ascii="Times New Roman" w:hAnsi="Times New Roman" w:cs="Times New Roman"/>
          <w:sz w:val="24"/>
          <w:szCs w:val="24"/>
        </w:rPr>
      </w:pPr>
      <w:bookmarkStart w:id="1" w:name="_Toc70694329"/>
      <w:r w:rsidRPr="00C81ADE">
        <w:rPr>
          <w:rFonts w:ascii="Times New Roman" w:hAnsi="Times New Roman" w:cs="Times New Roman"/>
          <w:sz w:val="24"/>
          <w:szCs w:val="24"/>
        </w:rPr>
        <w:t>Customer Value and Satisfaction</w:t>
      </w:r>
      <w:bookmarkEnd w:id="1"/>
    </w:p>
    <w:p w14:paraId="7F2E2720" w14:textId="55DA9A61" w:rsidR="00813970" w:rsidRPr="00C81ADE" w:rsidRDefault="00DB0773" w:rsidP="00C81ADE">
      <w:pPr>
        <w:spacing w:line="360" w:lineRule="auto"/>
        <w:jc w:val="both"/>
        <w:rPr>
          <w:rFonts w:ascii="Times New Roman" w:hAnsi="Times New Roman"/>
          <w:sz w:val="24"/>
          <w:szCs w:val="24"/>
          <w:lang w:val="bg-BG"/>
        </w:rPr>
      </w:pPr>
      <w:r w:rsidRPr="00DB0773">
        <w:rPr>
          <w:rFonts w:ascii="Times New Roman" w:hAnsi="Times New Roman"/>
          <w:sz w:val="24"/>
          <w:szCs w:val="24"/>
          <w:lang w:val="en"/>
        </w:rPr>
        <w:t xml:space="preserve">While the terms "value" and "customer satisfaction" seem to be interchangeable, there are several distinctions. Consumer loyalty and value are all derived from the same underlying principle of customer pleasure. Both, on the other hand, are used to describe various aspects of consumer service, understanding, and purchasing </w:t>
      </w:r>
      <w:r w:rsidRPr="00DB0773">
        <w:rPr>
          <w:rFonts w:ascii="Times New Roman" w:hAnsi="Times New Roman"/>
          <w:sz w:val="24"/>
          <w:szCs w:val="24"/>
          <w:lang w:val="en"/>
        </w:rPr>
        <w:t>behavior</w:t>
      </w:r>
      <w:r w:rsidRPr="00DB0773">
        <w:rPr>
          <w:rFonts w:ascii="Times New Roman" w:hAnsi="Times New Roman"/>
          <w:sz w:val="24"/>
          <w:szCs w:val="24"/>
          <w:lang w:val="en"/>
        </w:rPr>
        <w:t>. As a result, there are some clear distinctions between them. However, it's difficult to see from a cursory look</w:t>
      </w:r>
      <w:r>
        <w:rPr>
          <w:rFonts w:ascii="Times New Roman" w:hAnsi="Times New Roman"/>
          <w:sz w:val="24"/>
          <w:szCs w:val="24"/>
          <w:lang w:val="en"/>
        </w:rPr>
        <w:t>.</w:t>
      </w:r>
      <w:r w:rsidRPr="00DB0773">
        <w:t xml:space="preserve"> </w:t>
      </w:r>
      <w:r w:rsidRPr="00DB0773">
        <w:rPr>
          <w:rFonts w:ascii="Times New Roman" w:hAnsi="Times New Roman"/>
          <w:sz w:val="24"/>
          <w:szCs w:val="24"/>
          <w:lang w:val="en"/>
        </w:rPr>
        <w:t xml:space="preserve">. Both principles are critical for all </w:t>
      </w:r>
      <w:proofErr w:type="spellStart"/>
      <w:r w:rsidRPr="00DB0773">
        <w:rPr>
          <w:rFonts w:ascii="Times New Roman" w:hAnsi="Times New Roman"/>
          <w:sz w:val="24"/>
          <w:szCs w:val="24"/>
          <w:lang w:val="en"/>
        </w:rPr>
        <w:t>organisations</w:t>
      </w:r>
      <w:proofErr w:type="spellEnd"/>
      <w:r w:rsidRPr="00DB0773">
        <w:rPr>
          <w:rFonts w:ascii="Times New Roman" w:hAnsi="Times New Roman"/>
          <w:sz w:val="24"/>
          <w:szCs w:val="24"/>
          <w:lang w:val="en"/>
        </w:rPr>
        <w:t xml:space="preserve">, and they must be </w:t>
      </w:r>
      <w:proofErr w:type="spellStart"/>
      <w:r w:rsidRPr="00DB0773">
        <w:rPr>
          <w:rFonts w:ascii="Times New Roman" w:hAnsi="Times New Roman"/>
          <w:sz w:val="24"/>
          <w:szCs w:val="24"/>
          <w:lang w:val="en"/>
        </w:rPr>
        <w:t>prioritised</w:t>
      </w:r>
      <w:proofErr w:type="spellEnd"/>
      <w:r w:rsidRPr="00DB0773">
        <w:rPr>
          <w:rFonts w:ascii="Times New Roman" w:hAnsi="Times New Roman"/>
          <w:sz w:val="24"/>
          <w:szCs w:val="24"/>
          <w:lang w:val="en"/>
        </w:rPr>
        <w:t xml:space="preserve"> in order to achieve corporate excellence. Customer loyalty, retention, high importance of customer service, market leadership, and goodwill are all virtues of dominance in customer experience and satisfaction. Both meanings are contextual, since they vary from one person to the next. According to Gummers, the value is one of the most often used definitions because of its simplicity and lack of explanation. Customers' worth has been explained in a variety of ways by various writers. As a result, correctly classifying the customer's worth is critical. The valuation of a particular perceived profit exceeds the average agreed price on a theoretical basis. Customers calculate the cost-benefit ratio between the acquisitions they make and the premium they pay for these benefits. The customer's worth can be expressed as an equation, as seen below:</w:t>
      </w:r>
    </w:p>
    <w:p w14:paraId="2499F000" w14:textId="77777777" w:rsidR="00813970" w:rsidRPr="00C81ADE" w:rsidRDefault="00813970" w:rsidP="00C81ADE">
      <w:pPr>
        <w:spacing w:line="360" w:lineRule="auto"/>
        <w:jc w:val="both"/>
        <w:rPr>
          <w:rFonts w:ascii="Times New Roman" w:hAnsi="Times New Roman"/>
          <w:sz w:val="24"/>
          <w:szCs w:val="24"/>
          <w:lang w:val="bg-BG"/>
        </w:rPr>
      </w:pPr>
      <w:r w:rsidRPr="00C81ADE">
        <w:rPr>
          <w:rFonts w:ascii="Times New Roman" w:hAnsi="Times New Roman"/>
          <w:i/>
          <w:iCs/>
          <w:sz w:val="24"/>
          <w:szCs w:val="24"/>
          <w:lang w:val="en"/>
        </w:rPr>
        <w:t>Customer Value = Total Customer Benefits - Total Customer Cost</w:t>
      </w:r>
    </w:p>
    <w:p w14:paraId="4098F695" w14:textId="33D4BE7F" w:rsidR="00813970" w:rsidRPr="00DB0773" w:rsidRDefault="00DB0773" w:rsidP="00C81ADE">
      <w:pPr>
        <w:spacing w:line="360" w:lineRule="auto"/>
        <w:jc w:val="both"/>
        <w:rPr>
          <w:rFonts w:ascii="Times New Roman" w:hAnsi="Times New Roman"/>
          <w:sz w:val="24"/>
          <w:szCs w:val="24"/>
        </w:rPr>
      </w:pPr>
      <w:r w:rsidRPr="00DB0773">
        <w:rPr>
          <w:rFonts w:ascii="Times New Roman" w:hAnsi="Times New Roman"/>
          <w:sz w:val="24"/>
          <w:szCs w:val="24"/>
          <w:lang w:val="en"/>
        </w:rPr>
        <w:t xml:space="preserve">Service efficiency, after-sales </w:t>
      </w:r>
      <w:proofErr w:type="spellStart"/>
      <w:r w:rsidRPr="00DB0773">
        <w:rPr>
          <w:rFonts w:ascii="Times New Roman" w:hAnsi="Times New Roman"/>
          <w:sz w:val="24"/>
          <w:szCs w:val="24"/>
          <w:lang w:val="en"/>
        </w:rPr>
        <w:t>programmes</w:t>
      </w:r>
      <w:proofErr w:type="spellEnd"/>
      <w:r w:rsidRPr="00DB0773">
        <w:rPr>
          <w:rFonts w:ascii="Times New Roman" w:hAnsi="Times New Roman"/>
          <w:sz w:val="24"/>
          <w:szCs w:val="24"/>
          <w:lang w:val="en"/>
        </w:rPr>
        <w:t>, warranties, maintenance rates, free delivery, consumer convenience, and so on are examples of benefits. Compliance with quality specifications, product range, price, brand, value-added services, relationships, and experience are the key factors that influence the customer's value. Until making a decision, customers compare the relative worth of a brand to that of other brands on the market. They would purchase a product or service with a high expected worth</w:t>
      </w:r>
      <w:r w:rsidR="00DA5D04" w:rsidRPr="00C81ADE">
        <w:rPr>
          <w:rFonts w:ascii="Times New Roman" w:hAnsi="Times New Roman"/>
          <w:sz w:val="24"/>
          <w:szCs w:val="24"/>
          <w:lang w:val="en"/>
        </w:rPr>
        <w:t>.</w:t>
      </w:r>
      <w:r w:rsidRPr="00DB0773">
        <w:t xml:space="preserve"> </w:t>
      </w:r>
      <w:r w:rsidRPr="00DB0773">
        <w:rPr>
          <w:rFonts w:ascii="Times New Roman" w:hAnsi="Times New Roman"/>
          <w:sz w:val="24"/>
          <w:szCs w:val="24"/>
          <w:lang w:val="en"/>
        </w:rPr>
        <w:t xml:space="preserve">To be a competitive business </w:t>
      </w:r>
      <w:r w:rsidRPr="00DB0773">
        <w:rPr>
          <w:rFonts w:ascii="Times New Roman" w:hAnsi="Times New Roman"/>
          <w:sz w:val="24"/>
          <w:szCs w:val="24"/>
          <w:lang w:val="en"/>
        </w:rPr>
        <w:lastRenderedPageBreak/>
        <w:t xml:space="preserve">background, an </w:t>
      </w:r>
      <w:proofErr w:type="spellStart"/>
      <w:r w:rsidRPr="00DB0773">
        <w:rPr>
          <w:rFonts w:ascii="Times New Roman" w:hAnsi="Times New Roman"/>
          <w:sz w:val="24"/>
          <w:szCs w:val="24"/>
          <w:lang w:val="en"/>
        </w:rPr>
        <w:t>organisation</w:t>
      </w:r>
      <w:proofErr w:type="spellEnd"/>
      <w:r w:rsidRPr="00DB0773">
        <w:rPr>
          <w:rFonts w:ascii="Times New Roman" w:hAnsi="Times New Roman"/>
          <w:sz w:val="24"/>
          <w:szCs w:val="24"/>
          <w:lang w:val="en"/>
        </w:rPr>
        <w:t xml:space="preserve"> must outperform its rivals in all areas. Employee satisfaction, increased market share, a competitive edge, and a better brand reputation Customers measure worth before making a transaction and it makes them make the right decision possible</w:t>
      </w:r>
      <w:r>
        <w:rPr>
          <w:rFonts w:ascii="Times New Roman" w:hAnsi="Times New Roman"/>
          <w:sz w:val="24"/>
          <w:szCs w:val="24"/>
          <w:lang w:val="en"/>
        </w:rPr>
        <w:t xml:space="preserve"> </w:t>
      </w:r>
      <w:sdt>
        <w:sdtPr>
          <w:rPr>
            <w:rFonts w:ascii="Times New Roman" w:hAnsi="Times New Roman"/>
            <w:sz w:val="24"/>
            <w:szCs w:val="24"/>
            <w:lang w:val="bg-BG"/>
          </w:rPr>
          <w:id w:val="-1882773293"/>
          <w:citation/>
        </w:sdtPr>
        <w:sdtEndPr/>
        <w:sdtContent>
          <w:r w:rsidR="0072485C" w:rsidRPr="00C81ADE">
            <w:rPr>
              <w:rFonts w:ascii="Times New Roman" w:hAnsi="Times New Roman"/>
              <w:sz w:val="24"/>
              <w:szCs w:val="24"/>
              <w:lang w:val="en"/>
            </w:rPr>
            <w:fldChar w:fldCharType="begin"/>
          </w:r>
          <w:r w:rsidR="0072485C" w:rsidRPr="00C81ADE">
            <w:rPr>
              <w:rFonts w:ascii="Times New Roman" w:hAnsi="Times New Roman"/>
              <w:sz w:val="24"/>
              <w:szCs w:val="24"/>
              <w:lang w:val="en"/>
            </w:rPr>
            <w:instrText xml:space="preserve"> CITATION Tok15 \l 2057 </w:instrText>
          </w:r>
          <w:r w:rsidR="0072485C" w:rsidRPr="00C81ADE">
            <w:rPr>
              <w:rFonts w:ascii="Times New Roman" w:hAnsi="Times New Roman"/>
              <w:sz w:val="24"/>
              <w:szCs w:val="24"/>
              <w:lang w:val="en"/>
            </w:rPr>
            <w:fldChar w:fldCharType="separate"/>
          </w:r>
          <w:r w:rsidR="0072485C" w:rsidRPr="00C81ADE">
            <w:rPr>
              <w:rFonts w:ascii="Times New Roman" w:hAnsi="Times New Roman"/>
              <w:noProof/>
              <w:sz w:val="24"/>
              <w:szCs w:val="24"/>
              <w:lang w:val="en"/>
            </w:rPr>
            <w:t>(Tokoro, 2015)</w:t>
          </w:r>
          <w:r w:rsidR="0072485C" w:rsidRPr="00C81ADE">
            <w:rPr>
              <w:rFonts w:ascii="Times New Roman" w:hAnsi="Times New Roman"/>
              <w:sz w:val="24"/>
              <w:szCs w:val="24"/>
              <w:lang w:val="en"/>
            </w:rPr>
            <w:fldChar w:fldCharType="end"/>
          </w:r>
        </w:sdtContent>
      </w:sdt>
      <w:r>
        <w:rPr>
          <w:rFonts w:ascii="Times New Roman" w:hAnsi="Times New Roman"/>
          <w:sz w:val="24"/>
          <w:szCs w:val="24"/>
        </w:rPr>
        <w:t>.</w:t>
      </w:r>
    </w:p>
    <w:p w14:paraId="18168FD0" w14:textId="09C49757" w:rsidR="00DA5D04" w:rsidRPr="0091191A" w:rsidRDefault="0091191A" w:rsidP="00C81ADE">
      <w:pPr>
        <w:spacing w:line="360" w:lineRule="auto"/>
        <w:jc w:val="both"/>
        <w:rPr>
          <w:rFonts w:ascii="Times New Roman" w:hAnsi="Times New Roman"/>
          <w:sz w:val="24"/>
          <w:szCs w:val="24"/>
        </w:rPr>
      </w:pPr>
      <w:r w:rsidRPr="0091191A">
        <w:rPr>
          <w:rFonts w:ascii="Times New Roman" w:hAnsi="Times New Roman"/>
          <w:sz w:val="24"/>
          <w:szCs w:val="24"/>
          <w:lang w:val="en"/>
        </w:rPr>
        <w:t>Customer loyalty can lead to excellence, whereas dissatisfaction can drive a company out of business. It's a one-of-a-kind piece. Consumer satisfaction is described as the match between a customer's expectations for a product and the actual results of that product. Customer preferences and how they perceive the product's actual success are more emotional. Specific satisfaction is perceived rather than thought. As a result, it varies from person to person and is difficult to measure. Customer preferences may be affected by previous consumption experience, feedback from colleagues, seller pledge and competitor facts</w:t>
      </w:r>
      <w:r w:rsidR="00DA5D04" w:rsidRPr="00C81ADE">
        <w:rPr>
          <w:rFonts w:ascii="Times New Roman" w:hAnsi="Times New Roman"/>
          <w:sz w:val="24"/>
          <w:szCs w:val="24"/>
          <w:lang w:val="en"/>
        </w:rPr>
        <w:t>.</w:t>
      </w:r>
      <w:r w:rsidRPr="0091191A">
        <w:t xml:space="preserve"> </w:t>
      </w:r>
      <w:r w:rsidRPr="0091191A">
        <w:rPr>
          <w:rFonts w:ascii="Times New Roman" w:hAnsi="Times New Roman"/>
          <w:sz w:val="24"/>
          <w:szCs w:val="24"/>
          <w:lang w:val="en"/>
        </w:rPr>
        <w:t>From the customer's perspective, the best way to make an accurate decision is to try the product or service. Customer happiness is therefore a condition that occurs following a transaction. It's a retaliatory reaction. Only by contrasting pre-purchase desires and post-purchase experience will satisfaction be determined. Satisfaction occurs when the product's experience matches the agreed meaning. If not, it's a sign of dissatisfaction. As a result, once the consumer has seen the offer, the customer's value is converted into customer loyalty. Customer preferences, on the other hand, are not necessarily synonymous with customer value. Customers often have greater hopes than what can be delivered</w:t>
      </w:r>
      <w:r>
        <w:rPr>
          <w:rFonts w:ascii="Times New Roman" w:hAnsi="Times New Roman"/>
          <w:sz w:val="24"/>
          <w:szCs w:val="24"/>
          <w:lang w:val="en"/>
        </w:rPr>
        <w:t xml:space="preserve"> </w:t>
      </w:r>
      <w:sdt>
        <w:sdtPr>
          <w:rPr>
            <w:rFonts w:ascii="Times New Roman" w:hAnsi="Times New Roman"/>
            <w:sz w:val="24"/>
            <w:szCs w:val="24"/>
            <w:lang w:val="bg-BG"/>
          </w:rPr>
          <w:id w:val="-1873690136"/>
          <w:citation/>
        </w:sdtPr>
        <w:sdtEndPr/>
        <w:sdtContent>
          <w:r w:rsidR="00C6704E" w:rsidRPr="00C81ADE">
            <w:rPr>
              <w:rFonts w:ascii="Times New Roman" w:hAnsi="Times New Roman"/>
              <w:sz w:val="24"/>
              <w:szCs w:val="24"/>
              <w:lang w:val="en"/>
            </w:rPr>
            <w:fldChar w:fldCharType="begin"/>
          </w:r>
          <w:r w:rsidR="00C6704E" w:rsidRPr="00C81ADE">
            <w:rPr>
              <w:rFonts w:ascii="Times New Roman" w:hAnsi="Times New Roman"/>
              <w:sz w:val="24"/>
              <w:szCs w:val="24"/>
              <w:lang w:val="en"/>
            </w:rPr>
            <w:instrText xml:space="preserve"> CITATION Kot12 \l 2057 </w:instrText>
          </w:r>
          <w:r w:rsidR="00C6704E" w:rsidRPr="00C81ADE">
            <w:rPr>
              <w:rFonts w:ascii="Times New Roman" w:hAnsi="Times New Roman"/>
              <w:sz w:val="24"/>
              <w:szCs w:val="24"/>
              <w:lang w:val="en"/>
            </w:rPr>
            <w:fldChar w:fldCharType="separate"/>
          </w:r>
          <w:r w:rsidR="00C6704E" w:rsidRPr="00C81ADE">
            <w:rPr>
              <w:rFonts w:ascii="Times New Roman" w:hAnsi="Times New Roman"/>
              <w:noProof/>
              <w:sz w:val="24"/>
              <w:szCs w:val="24"/>
              <w:lang w:val="en"/>
            </w:rPr>
            <w:t xml:space="preserve"> (Kotler &amp; Keller, 2012)</w:t>
          </w:r>
          <w:r w:rsidR="00C6704E" w:rsidRPr="00C81ADE">
            <w:rPr>
              <w:rFonts w:ascii="Times New Roman" w:hAnsi="Times New Roman"/>
              <w:sz w:val="24"/>
              <w:szCs w:val="24"/>
              <w:lang w:val="en"/>
            </w:rPr>
            <w:fldChar w:fldCharType="end"/>
          </w:r>
        </w:sdtContent>
      </w:sdt>
      <w:r>
        <w:rPr>
          <w:rFonts w:ascii="Times New Roman" w:hAnsi="Times New Roman"/>
          <w:sz w:val="24"/>
          <w:szCs w:val="24"/>
        </w:rPr>
        <w:t>.</w:t>
      </w:r>
    </w:p>
    <w:p w14:paraId="1490968D" w14:textId="23945209" w:rsidR="00FF6264" w:rsidRPr="00C81ADE" w:rsidRDefault="00FF6264" w:rsidP="00C81ADE">
      <w:pPr>
        <w:pStyle w:val="Heading1"/>
        <w:spacing w:line="360" w:lineRule="auto"/>
        <w:jc w:val="both"/>
        <w:rPr>
          <w:rFonts w:ascii="Times New Roman" w:hAnsi="Times New Roman" w:cs="Times New Roman"/>
          <w:sz w:val="24"/>
          <w:szCs w:val="24"/>
          <w:lang w:val="bg-BG"/>
        </w:rPr>
      </w:pPr>
      <w:bookmarkStart w:id="2" w:name="_Toc70694330"/>
      <w:r w:rsidRPr="00C81ADE">
        <w:rPr>
          <w:rFonts w:ascii="Times New Roman" w:hAnsi="Times New Roman" w:cs="Times New Roman"/>
          <w:sz w:val="24"/>
          <w:szCs w:val="24"/>
          <w:lang w:val="en"/>
        </w:rPr>
        <w:t>Advantage of Marketing to Consumers</w:t>
      </w:r>
      <w:bookmarkEnd w:id="2"/>
    </w:p>
    <w:p w14:paraId="6AA716CE" w14:textId="77777777" w:rsidR="00FF6264" w:rsidRPr="00C81ADE" w:rsidRDefault="00FF6264"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The realization of the value approach in management can be achieved using a system of specific metrics (indicators, models, methods, criteria, strategic maps, program funds) within the financial management model of the company, oriented towards maximizing the value. The wide variety of such metrics makes it imperative to select the most suitable ones, in each case. The analysis of the specialised literature shows that the choice of one metric or another in the value approach takes into account the value chain element within which it will be used. It includes the following 3 elements:</w:t>
      </w:r>
    </w:p>
    <w:p w14:paraId="0B71E5D5" w14:textId="59467743" w:rsidR="00FF6264" w:rsidRPr="00C81ADE" w:rsidRDefault="00FF6264" w:rsidP="00C81ADE">
      <w:pPr>
        <w:spacing w:line="360" w:lineRule="auto"/>
        <w:jc w:val="both"/>
        <w:rPr>
          <w:rFonts w:ascii="Times New Roman" w:hAnsi="Times New Roman"/>
          <w:sz w:val="24"/>
          <w:szCs w:val="24"/>
          <w:lang w:val="bg-BG"/>
        </w:rPr>
      </w:pPr>
      <w:r w:rsidRPr="00C81ADE">
        <w:rPr>
          <w:rFonts w:ascii="Times New Roman" w:hAnsi="Times New Roman"/>
          <w:b/>
          <w:bCs/>
          <w:sz w:val="24"/>
          <w:szCs w:val="24"/>
          <w:lang w:val="en"/>
        </w:rPr>
        <w:t xml:space="preserve"> Creating value</w:t>
      </w:r>
      <w:r w:rsidR="00C81ADE">
        <w:rPr>
          <w:rFonts w:ascii="Times New Roman" w:hAnsi="Times New Roman"/>
          <w:b/>
          <w:bCs/>
          <w:sz w:val="24"/>
          <w:szCs w:val="24"/>
          <w:lang w:val="en"/>
        </w:rPr>
        <w:t xml:space="preserve"> </w:t>
      </w:r>
      <w:r w:rsidRPr="00C81ADE">
        <w:rPr>
          <w:rFonts w:ascii="Times New Roman" w:hAnsi="Times New Roman"/>
          <w:sz w:val="24"/>
          <w:szCs w:val="24"/>
          <w:lang w:val="en"/>
        </w:rPr>
        <w:t xml:space="preserve">through impact on cash flow and value factors; </w:t>
      </w:r>
    </w:p>
    <w:p w14:paraId="220CE3E7" w14:textId="7F5A1E0D" w:rsidR="008030EA" w:rsidRPr="00C81ADE" w:rsidRDefault="00FF6264" w:rsidP="00C81ADE">
      <w:pPr>
        <w:spacing w:line="360" w:lineRule="auto"/>
        <w:jc w:val="both"/>
        <w:rPr>
          <w:rFonts w:ascii="Times New Roman" w:hAnsi="Times New Roman"/>
          <w:sz w:val="24"/>
          <w:szCs w:val="24"/>
          <w:lang w:val="bg-BG"/>
        </w:rPr>
      </w:pPr>
      <w:r w:rsidRPr="00C81ADE">
        <w:rPr>
          <w:rFonts w:ascii="Times New Roman" w:hAnsi="Times New Roman"/>
          <w:b/>
          <w:bCs/>
          <w:sz w:val="24"/>
          <w:szCs w:val="24"/>
          <w:lang w:val="en"/>
        </w:rPr>
        <w:t>Storing</w:t>
      </w:r>
      <w:r w:rsidR="00C81ADE">
        <w:rPr>
          <w:rFonts w:ascii="Times New Roman" w:hAnsi="Times New Roman"/>
          <w:b/>
          <w:bCs/>
          <w:sz w:val="24"/>
          <w:szCs w:val="24"/>
          <w:lang w:val="en"/>
        </w:rPr>
        <w:t xml:space="preserve"> </w:t>
      </w:r>
      <w:r w:rsidRPr="00C81ADE">
        <w:rPr>
          <w:rFonts w:ascii="Times New Roman" w:hAnsi="Times New Roman"/>
          <w:sz w:val="24"/>
          <w:szCs w:val="24"/>
          <w:lang w:val="en"/>
        </w:rPr>
        <w:t xml:space="preserve">value through risk management and tax planning; </w:t>
      </w:r>
    </w:p>
    <w:p w14:paraId="5860BDF8" w14:textId="3F3FDB53" w:rsidR="00813970" w:rsidRPr="00C81ADE" w:rsidRDefault="00FF6264" w:rsidP="00C81ADE">
      <w:pPr>
        <w:spacing w:line="360" w:lineRule="auto"/>
        <w:jc w:val="both"/>
        <w:rPr>
          <w:rFonts w:ascii="Times New Roman" w:hAnsi="Times New Roman"/>
          <w:sz w:val="24"/>
          <w:szCs w:val="24"/>
          <w:lang w:val="bg-BG"/>
        </w:rPr>
      </w:pPr>
      <w:r w:rsidRPr="00C81ADE">
        <w:rPr>
          <w:rFonts w:ascii="Times New Roman" w:hAnsi="Times New Roman"/>
          <w:b/>
          <w:bCs/>
          <w:sz w:val="24"/>
          <w:szCs w:val="24"/>
          <w:lang w:val="en"/>
        </w:rPr>
        <w:t xml:space="preserve"> Realization of value</w:t>
      </w:r>
      <w:r w:rsidR="00C81ADE">
        <w:rPr>
          <w:rFonts w:ascii="Times New Roman" w:hAnsi="Times New Roman"/>
          <w:b/>
          <w:bCs/>
          <w:sz w:val="24"/>
          <w:szCs w:val="24"/>
          <w:lang w:val="en"/>
        </w:rPr>
        <w:t xml:space="preserve"> </w:t>
      </w:r>
      <w:r w:rsidRPr="00C81ADE">
        <w:rPr>
          <w:rFonts w:ascii="Times New Roman" w:hAnsi="Times New Roman"/>
          <w:sz w:val="24"/>
          <w:szCs w:val="24"/>
          <w:lang w:val="en"/>
        </w:rPr>
        <w:t>through the capital market and the ready-made business market.</w:t>
      </w:r>
    </w:p>
    <w:p w14:paraId="3B95A900" w14:textId="77777777" w:rsidR="0057136E" w:rsidRPr="00C81ADE" w:rsidRDefault="0057136E" w:rsidP="00C81ADE">
      <w:pPr>
        <w:spacing w:line="360" w:lineRule="auto"/>
        <w:jc w:val="both"/>
        <w:rPr>
          <w:rFonts w:ascii="Times New Roman" w:eastAsia="Times New Roman" w:hAnsi="Times New Roman"/>
          <w:b/>
          <w:bCs/>
          <w:color w:val="333333"/>
          <w:sz w:val="24"/>
          <w:szCs w:val="24"/>
          <w:bdr w:val="none" w:sz="0" w:space="0" w:color="auto" w:frame="1"/>
          <w:lang w:val="bg-BG" w:eastAsia="en-GB"/>
        </w:rPr>
      </w:pPr>
      <w:r w:rsidRPr="00C81ADE">
        <w:rPr>
          <w:rFonts w:ascii="Times New Roman" w:hAnsi="Times New Roman"/>
          <w:sz w:val="24"/>
          <w:szCs w:val="24"/>
          <w:lang w:val="en"/>
        </w:rPr>
        <w:lastRenderedPageBreak/>
        <w:t>Analysesof the reasons why customers choose one product over another show that  they usually take into account many additional rational andemotional factors, besides the specific characteristics and price of the product sought. Customersare prepared to pay if they know what they are buying. Otherwise, the main criterion for choosing is the lower price(i.e. minimizing the risk of wrong choice).</w:t>
      </w:r>
    </w:p>
    <w:p w14:paraId="13A66DB4" w14:textId="60F5AE4B" w:rsidR="0057136E" w:rsidRPr="00C81ADE" w:rsidRDefault="0057136E"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A consumer standis called the difference between how a customer perceives a product and what they are willing to sacrifice to acquire it.</w:t>
      </w:r>
    </w:p>
    <w:p w14:paraId="0D4CC4AF" w14:textId="75C7FAE9" w:rsidR="006A38EE" w:rsidRPr="00C81ADE" w:rsidRDefault="0057136E"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The perception of the product includes: product characteristics, quality of workmanship, maintenance (if required), costs of operation, maintenance and release after use, professional &amp; social image, etc.</w:t>
      </w:r>
    </w:p>
    <w:p w14:paraId="17E23257" w14:textId="0FC14347" w:rsidR="006A38EE" w:rsidRPr="00C81ADE" w:rsidRDefault="006A38EE" w:rsidP="00C81ADE">
      <w:pPr>
        <w:pStyle w:val="Heading1"/>
        <w:spacing w:line="360" w:lineRule="auto"/>
        <w:jc w:val="both"/>
        <w:rPr>
          <w:rStyle w:val="eop"/>
          <w:rFonts w:ascii="Times New Roman" w:hAnsi="Times New Roman" w:cs="Times New Roman"/>
          <w:color w:val="2E74B5"/>
          <w:sz w:val="24"/>
          <w:szCs w:val="24"/>
          <w:shd w:val="clear" w:color="auto" w:fill="FFFFFF"/>
          <w:lang w:val="bg-BG"/>
        </w:rPr>
      </w:pPr>
      <w:bookmarkStart w:id="3" w:name="_Toc70694331"/>
      <w:r w:rsidRPr="00C81ADE">
        <w:rPr>
          <w:rStyle w:val="normaltextrun"/>
          <w:rFonts w:ascii="Times New Roman" w:hAnsi="Times New Roman" w:cs="Times New Roman"/>
          <w:color w:val="2E74B5"/>
          <w:sz w:val="24"/>
          <w:szCs w:val="24"/>
          <w:shd w:val="clear" w:color="auto" w:fill="FFFFFF"/>
          <w:lang w:val="en"/>
        </w:rPr>
        <w:t>Definition of a Stakeholder</w:t>
      </w:r>
      <w:bookmarkEnd w:id="3"/>
    </w:p>
    <w:p w14:paraId="28F084CD" w14:textId="77777777" w:rsidR="00C81ADE" w:rsidRDefault="00E55D54"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R. Edward Freeman, however, is considered the man who made the greatest contribution to the development of this theory. In his</w:t>
      </w:r>
      <w:r w:rsidR="00C81ADE">
        <w:rPr>
          <w:rFonts w:ascii="Times New Roman" w:hAnsi="Times New Roman"/>
          <w:sz w:val="24"/>
          <w:szCs w:val="24"/>
          <w:lang w:val="en"/>
        </w:rPr>
        <w:t xml:space="preserve">  </w:t>
      </w:r>
      <w:r w:rsidRPr="00C81ADE">
        <w:rPr>
          <w:rFonts w:ascii="Times New Roman" w:hAnsi="Times New Roman"/>
          <w:i/>
          <w:sz w:val="24"/>
          <w:szCs w:val="24"/>
          <w:lang w:val="en"/>
        </w:rPr>
        <w:t xml:space="preserve">book, Strategic Management: A Stakeholder </w:t>
      </w:r>
      <w:r w:rsidRPr="00C81ADE">
        <w:rPr>
          <w:rFonts w:ascii="Times New Roman" w:hAnsi="Times New Roman"/>
          <w:sz w:val="24"/>
          <w:szCs w:val="24"/>
          <w:lang w:val="en"/>
        </w:rPr>
        <w:t xml:space="preserve"> </w:t>
      </w:r>
      <w:r w:rsidRPr="00C81ADE">
        <w:rPr>
          <w:rFonts w:ascii="Times New Roman" w:hAnsi="Times New Roman"/>
          <w:i/>
          <w:sz w:val="24"/>
          <w:szCs w:val="24"/>
          <w:lang w:val="en"/>
        </w:rPr>
        <w:t>Approach,</w:t>
      </w:r>
      <w:r w:rsidR="00C81ADE">
        <w:rPr>
          <w:rFonts w:ascii="Times New Roman" w:hAnsi="Times New Roman"/>
          <w:i/>
          <w:sz w:val="24"/>
          <w:szCs w:val="24"/>
          <w:lang w:val="en"/>
        </w:rPr>
        <w:t xml:space="preserve"> </w:t>
      </w:r>
      <w:r w:rsidRPr="00C81ADE">
        <w:rPr>
          <w:rFonts w:ascii="Times New Roman" w:hAnsi="Times New Roman"/>
          <w:sz w:val="24"/>
          <w:szCs w:val="24"/>
          <w:lang w:val="en"/>
        </w:rPr>
        <w:t>which  was awarded  and</w:t>
      </w:r>
      <w:r w:rsidR="00C81ADE">
        <w:rPr>
          <w:rFonts w:ascii="Times New Roman" w:hAnsi="Times New Roman"/>
          <w:sz w:val="24"/>
          <w:szCs w:val="24"/>
          <w:lang w:val="en"/>
        </w:rPr>
        <w:t xml:space="preserve"> </w:t>
      </w:r>
      <w:r w:rsidRPr="00C81ADE">
        <w:rPr>
          <w:rFonts w:ascii="Times New Roman" w:hAnsi="Times New Roman"/>
          <w:sz w:val="24"/>
          <w:szCs w:val="24"/>
          <w:lang w:val="en"/>
        </w:rPr>
        <w:t>published  in 1984, he gives advice and guidance on building relationships and relationships between businesses and key stakeholders.</w:t>
      </w:r>
    </w:p>
    <w:p w14:paraId="20B64405" w14:textId="0AF30AC3" w:rsidR="00E55D54" w:rsidRPr="00C81ADE" w:rsidRDefault="00E55D54"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Freeman, born in 1951, is currently a professor of Business Administration at the University of Virginia.</w:t>
      </w:r>
    </w:p>
    <w:p w14:paraId="52749AC3" w14:textId="35D61696" w:rsidR="00D713F5" w:rsidRPr="00C81ADE" w:rsidRDefault="00D713F5"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Q. Edward Freeman in 1984 defined the interested party as "any group of persons who may influence or influence the achievement of the organization's goals." Since these persons influence the activities and results of each, they are of particular interest, with special attention given to management and marketing strategies.</w:t>
      </w:r>
      <w:sdt>
        <w:sdtPr>
          <w:rPr>
            <w:rFonts w:ascii="Times New Roman" w:hAnsi="Times New Roman"/>
            <w:sz w:val="24"/>
            <w:szCs w:val="24"/>
            <w:lang w:val="bg-BG"/>
          </w:rPr>
          <w:id w:val="-752439170"/>
          <w:citation/>
        </w:sdtPr>
        <w:sdtEndPr/>
        <w:sdtContent>
          <w:r w:rsidRPr="00C81ADE">
            <w:rPr>
              <w:rFonts w:ascii="Times New Roman" w:hAnsi="Times New Roman"/>
              <w:sz w:val="24"/>
              <w:szCs w:val="24"/>
              <w:lang w:val="en"/>
            </w:rPr>
            <w:fldChar w:fldCharType="begin"/>
          </w:r>
          <w:r w:rsidRPr="00C81ADE">
            <w:rPr>
              <w:rFonts w:ascii="Times New Roman" w:hAnsi="Times New Roman"/>
              <w:sz w:val="24"/>
              <w:szCs w:val="24"/>
              <w:lang w:val="en"/>
            </w:rPr>
            <w:instrText xml:space="preserve"> CITATION Fri06 \l 2057 </w:instrText>
          </w:r>
          <w:r w:rsidRPr="00C81ADE">
            <w:rPr>
              <w:rFonts w:ascii="Times New Roman" w:hAnsi="Times New Roman"/>
              <w:sz w:val="24"/>
              <w:szCs w:val="24"/>
              <w:lang w:val="en"/>
            </w:rPr>
            <w:fldChar w:fldCharType="separate"/>
          </w:r>
          <w:r w:rsidRPr="00C81ADE">
            <w:rPr>
              <w:rFonts w:ascii="Times New Roman" w:hAnsi="Times New Roman"/>
              <w:noProof/>
              <w:sz w:val="24"/>
              <w:szCs w:val="24"/>
              <w:lang w:val="en"/>
            </w:rPr>
            <w:t>(Friedman &amp; Miles, 2006)</w:t>
          </w:r>
          <w:r w:rsidRPr="00C81ADE">
            <w:rPr>
              <w:rFonts w:ascii="Times New Roman" w:hAnsi="Times New Roman"/>
              <w:sz w:val="24"/>
              <w:szCs w:val="24"/>
              <w:lang w:val="en"/>
            </w:rPr>
            <w:fldChar w:fldCharType="end"/>
          </w:r>
        </w:sdtContent>
      </w:sdt>
    </w:p>
    <w:p w14:paraId="628F2C23" w14:textId="0B5C49C3" w:rsidR="00930003" w:rsidRPr="00C81ADE" w:rsidRDefault="00982E5B"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The party concerned shall be a separate person, a group or organization in the business or region</w:t>
      </w:r>
      <w:r w:rsidR="006A38EE" w:rsidRPr="00C81ADE">
        <w:rPr>
          <w:rFonts w:ascii="Times New Roman" w:hAnsi="Times New Roman"/>
          <w:sz w:val="24"/>
          <w:szCs w:val="24"/>
          <w:lang w:val="en"/>
        </w:rPr>
        <w:t>(district, municipality, organization, etc.)</w:t>
      </w:r>
      <w:r w:rsidRPr="00C81ADE">
        <w:rPr>
          <w:rFonts w:ascii="Times New Roman" w:hAnsi="Times New Roman"/>
          <w:sz w:val="24"/>
          <w:szCs w:val="24"/>
          <w:lang w:val="en"/>
        </w:rPr>
        <w:t xml:space="preserve"> that benefits from the project, deal, sale or to some extent will be affected by the implementation and results.</w:t>
      </w:r>
    </w:p>
    <w:p w14:paraId="02DD8FFE" w14:textId="77777777" w:rsidR="00C81ADE" w:rsidRDefault="00C81ADE" w:rsidP="00E55D54">
      <w:pPr>
        <w:rPr>
          <w:lang w:val="en"/>
        </w:rPr>
      </w:pPr>
    </w:p>
    <w:p w14:paraId="1FDD6214" w14:textId="1CDDC50F" w:rsidR="00E55D54" w:rsidRPr="00C81ADE" w:rsidRDefault="00E55D54" w:rsidP="00E55D54">
      <w:pPr>
        <w:rPr>
          <w:rFonts w:ascii="Times New Roman" w:hAnsi="Times New Roman"/>
          <w:sz w:val="24"/>
          <w:szCs w:val="24"/>
          <w:lang w:val="bg-BG"/>
        </w:rPr>
      </w:pPr>
      <w:r w:rsidRPr="00C81ADE">
        <w:rPr>
          <w:rFonts w:ascii="Times New Roman" w:hAnsi="Times New Roman"/>
          <w:sz w:val="24"/>
          <w:szCs w:val="24"/>
          <w:lang w:val="en"/>
        </w:rPr>
        <w:t>The individual groups of stakeholders and their interests are presented in table 1:</w:t>
      </w:r>
    </w:p>
    <w:p w14:paraId="0B085A88" w14:textId="0789B178" w:rsidR="00E55D54" w:rsidRPr="00E55D54" w:rsidRDefault="00E55D54" w:rsidP="00E55D54"/>
    <w:tbl>
      <w:tblPr>
        <w:tblStyle w:val="TableGrid"/>
        <w:tblW w:w="0" w:type="auto"/>
        <w:tblInd w:w="0" w:type="dxa"/>
        <w:tblLook w:val="01E0" w:firstRow="1" w:lastRow="1" w:firstColumn="1" w:lastColumn="1" w:noHBand="0" w:noVBand="0"/>
      </w:tblPr>
      <w:tblGrid>
        <w:gridCol w:w="4683"/>
        <w:gridCol w:w="4333"/>
      </w:tblGrid>
      <w:tr w:rsidR="00E55D54" w:rsidRPr="00C81ADE" w14:paraId="10BED0A0"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5A85CEE6" w14:textId="77777777" w:rsidR="00E55D54" w:rsidRPr="00C81ADE" w:rsidRDefault="00E55D54" w:rsidP="00E55D54">
            <w:pPr>
              <w:rPr>
                <w:rFonts w:ascii="Times New Roman" w:hAnsi="Times New Roman"/>
                <w:b/>
                <w:i/>
                <w:sz w:val="22"/>
                <w:szCs w:val="22"/>
                <w:lang w:val="bg-BG" w:eastAsia="en-GB"/>
              </w:rPr>
            </w:pPr>
            <w:r w:rsidRPr="00C81ADE">
              <w:rPr>
                <w:rFonts w:ascii="Times New Roman" w:hAnsi="Times New Roman"/>
                <w:b/>
                <w:i/>
                <w:sz w:val="22"/>
                <w:szCs w:val="22"/>
                <w:lang w:val="en" w:eastAsia="en-GB"/>
              </w:rPr>
              <w:t>Interested party</w:t>
            </w:r>
          </w:p>
        </w:tc>
        <w:tc>
          <w:tcPr>
            <w:tcW w:w="4424" w:type="dxa"/>
            <w:tcBorders>
              <w:top w:val="single" w:sz="4" w:space="0" w:color="auto"/>
              <w:left w:val="single" w:sz="4" w:space="0" w:color="auto"/>
              <w:bottom w:val="single" w:sz="4" w:space="0" w:color="auto"/>
              <w:right w:val="single" w:sz="4" w:space="0" w:color="auto"/>
            </w:tcBorders>
            <w:hideMark/>
          </w:tcPr>
          <w:p w14:paraId="5A5F2FEF" w14:textId="77777777" w:rsidR="00E55D54" w:rsidRPr="00C81ADE" w:rsidRDefault="00E55D54" w:rsidP="00E55D54">
            <w:pPr>
              <w:rPr>
                <w:rFonts w:ascii="Times New Roman" w:hAnsi="Times New Roman"/>
                <w:b/>
                <w:i/>
                <w:sz w:val="22"/>
                <w:szCs w:val="22"/>
                <w:lang w:val="bg-BG" w:eastAsia="en-GB"/>
              </w:rPr>
            </w:pPr>
            <w:r w:rsidRPr="00C81ADE">
              <w:rPr>
                <w:rFonts w:ascii="Times New Roman" w:hAnsi="Times New Roman"/>
                <w:b/>
                <w:i/>
                <w:sz w:val="22"/>
                <w:szCs w:val="22"/>
                <w:lang w:val="en" w:eastAsia="en-GB"/>
              </w:rPr>
              <w:t>Interests</w:t>
            </w:r>
          </w:p>
        </w:tc>
      </w:tr>
      <w:tr w:rsidR="00E55D54" w:rsidRPr="00C81ADE" w14:paraId="3B9D0339"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035633B7"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Owners/ shareholders</w:t>
            </w:r>
          </w:p>
        </w:tc>
        <w:tc>
          <w:tcPr>
            <w:tcW w:w="4424" w:type="dxa"/>
            <w:tcBorders>
              <w:top w:val="single" w:sz="4" w:space="0" w:color="auto"/>
              <w:left w:val="single" w:sz="4" w:space="0" w:color="auto"/>
              <w:bottom w:val="single" w:sz="4" w:space="0" w:color="auto"/>
              <w:right w:val="single" w:sz="4" w:space="0" w:color="auto"/>
            </w:tcBorders>
            <w:hideMark/>
          </w:tcPr>
          <w:p w14:paraId="1D0A9FB1"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Profit, goal fulfillment, guidance</w:t>
            </w:r>
          </w:p>
        </w:tc>
      </w:tr>
      <w:tr w:rsidR="00E55D54" w:rsidRPr="00C81ADE" w14:paraId="6D6194EC"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119164D9"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Country</w:t>
            </w:r>
          </w:p>
        </w:tc>
        <w:tc>
          <w:tcPr>
            <w:tcW w:w="4424" w:type="dxa"/>
            <w:tcBorders>
              <w:top w:val="single" w:sz="4" w:space="0" w:color="auto"/>
              <w:left w:val="single" w:sz="4" w:space="0" w:color="auto"/>
              <w:bottom w:val="single" w:sz="4" w:space="0" w:color="auto"/>
              <w:right w:val="single" w:sz="4" w:space="0" w:color="auto"/>
            </w:tcBorders>
            <w:hideMark/>
          </w:tcPr>
          <w:p w14:paraId="11D682B8"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Taxes, legal regime</w:t>
            </w:r>
          </w:p>
        </w:tc>
      </w:tr>
      <w:tr w:rsidR="00E55D54" w:rsidRPr="00C81ADE" w14:paraId="4BE7D4D5"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539B17E5"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Board of Directors</w:t>
            </w:r>
          </w:p>
        </w:tc>
        <w:tc>
          <w:tcPr>
            <w:tcW w:w="4424" w:type="dxa"/>
            <w:tcBorders>
              <w:top w:val="single" w:sz="4" w:space="0" w:color="auto"/>
              <w:left w:val="single" w:sz="4" w:space="0" w:color="auto"/>
              <w:bottom w:val="single" w:sz="4" w:space="0" w:color="auto"/>
              <w:right w:val="single" w:sz="4" w:space="0" w:color="auto"/>
            </w:tcBorders>
            <w:hideMark/>
          </w:tcPr>
          <w:p w14:paraId="7FF09743"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Performance, objectives, remuneration</w:t>
            </w:r>
          </w:p>
        </w:tc>
      </w:tr>
      <w:tr w:rsidR="00E55D54" w:rsidRPr="00C81ADE" w14:paraId="53207219"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17DCD403"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Senior governors</w:t>
            </w:r>
          </w:p>
        </w:tc>
        <w:tc>
          <w:tcPr>
            <w:tcW w:w="4424" w:type="dxa"/>
            <w:tcBorders>
              <w:top w:val="single" w:sz="4" w:space="0" w:color="auto"/>
              <w:left w:val="single" w:sz="4" w:space="0" w:color="auto"/>
              <w:bottom w:val="single" w:sz="4" w:space="0" w:color="auto"/>
              <w:right w:val="single" w:sz="4" w:space="0" w:color="auto"/>
            </w:tcBorders>
            <w:hideMark/>
          </w:tcPr>
          <w:p w14:paraId="0DBE2865"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Remuneration, job security</w:t>
            </w:r>
          </w:p>
        </w:tc>
      </w:tr>
      <w:tr w:rsidR="00E55D54" w:rsidRPr="00C81ADE" w14:paraId="4E1D0060"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1EC606E5"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lastRenderedPageBreak/>
              <w:t>Employees</w:t>
            </w:r>
          </w:p>
        </w:tc>
        <w:tc>
          <w:tcPr>
            <w:tcW w:w="4424" w:type="dxa"/>
            <w:tcBorders>
              <w:top w:val="single" w:sz="4" w:space="0" w:color="auto"/>
              <w:left w:val="single" w:sz="4" w:space="0" w:color="auto"/>
              <w:bottom w:val="single" w:sz="4" w:space="0" w:color="auto"/>
              <w:right w:val="single" w:sz="4" w:space="0" w:color="auto"/>
            </w:tcBorders>
            <w:hideMark/>
          </w:tcPr>
          <w:p w14:paraId="2E03428E"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Remuneration, security, pension fund</w:t>
            </w:r>
          </w:p>
        </w:tc>
      </w:tr>
      <w:tr w:rsidR="00E55D54" w:rsidRPr="00C81ADE" w14:paraId="2A65D388"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49A444F5"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Stock exchanges</w:t>
            </w:r>
          </w:p>
        </w:tc>
        <w:tc>
          <w:tcPr>
            <w:tcW w:w="4424" w:type="dxa"/>
            <w:tcBorders>
              <w:top w:val="single" w:sz="4" w:space="0" w:color="auto"/>
              <w:left w:val="single" w:sz="4" w:space="0" w:color="auto"/>
              <w:bottom w:val="single" w:sz="4" w:space="0" w:color="auto"/>
              <w:right w:val="single" w:sz="4" w:space="0" w:color="auto"/>
            </w:tcBorders>
            <w:hideMark/>
          </w:tcPr>
          <w:p w14:paraId="3DF63BED"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Reliability, liquidity</w:t>
            </w:r>
          </w:p>
        </w:tc>
      </w:tr>
      <w:tr w:rsidR="00E55D54" w:rsidRPr="00C81ADE" w14:paraId="7E514E21"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1F70D97B"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Trade unions</w:t>
            </w:r>
          </w:p>
        </w:tc>
        <w:tc>
          <w:tcPr>
            <w:tcW w:w="4424" w:type="dxa"/>
            <w:tcBorders>
              <w:top w:val="single" w:sz="4" w:space="0" w:color="auto"/>
              <w:left w:val="single" w:sz="4" w:space="0" w:color="auto"/>
              <w:bottom w:val="single" w:sz="4" w:space="0" w:color="auto"/>
              <w:right w:val="single" w:sz="4" w:space="0" w:color="auto"/>
            </w:tcBorders>
            <w:hideMark/>
          </w:tcPr>
          <w:p w14:paraId="47540BB1"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Operating conditions, minimum wages</w:t>
            </w:r>
          </w:p>
        </w:tc>
      </w:tr>
      <w:tr w:rsidR="00E55D54" w:rsidRPr="00C81ADE" w14:paraId="0E1BF926"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102F371C"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Customers</w:t>
            </w:r>
          </w:p>
        </w:tc>
        <w:tc>
          <w:tcPr>
            <w:tcW w:w="4424" w:type="dxa"/>
            <w:tcBorders>
              <w:top w:val="single" w:sz="4" w:space="0" w:color="auto"/>
              <w:left w:val="single" w:sz="4" w:space="0" w:color="auto"/>
              <w:bottom w:val="single" w:sz="4" w:space="0" w:color="auto"/>
              <w:right w:val="single" w:sz="4" w:space="0" w:color="auto"/>
            </w:tcBorders>
            <w:hideMark/>
          </w:tcPr>
          <w:p w14:paraId="7E61EF08"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Value, quality, customer care</w:t>
            </w:r>
          </w:p>
        </w:tc>
      </w:tr>
      <w:tr w:rsidR="00E55D54" w:rsidRPr="00C81ADE" w14:paraId="7C8DDAD9"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6231E85D"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Lenders</w:t>
            </w:r>
          </w:p>
        </w:tc>
        <w:tc>
          <w:tcPr>
            <w:tcW w:w="4424" w:type="dxa"/>
            <w:tcBorders>
              <w:top w:val="single" w:sz="4" w:space="0" w:color="auto"/>
              <w:left w:val="single" w:sz="4" w:space="0" w:color="auto"/>
              <w:bottom w:val="single" w:sz="4" w:space="0" w:color="auto"/>
              <w:right w:val="single" w:sz="4" w:space="0" w:color="auto"/>
            </w:tcBorders>
            <w:hideMark/>
          </w:tcPr>
          <w:p w14:paraId="2FAC3584"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Liquidity, new contracts</w:t>
            </w:r>
          </w:p>
        </w:tc>
      </w:tr>
      <w:tr w:rsidR="00E55D54" w:rsidRPr="00C81ADE" w14:paraId="31D90C13"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6911A520"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Local authorities</w:t>
            </w:r>
          </w:p>
        </w:tc>
        <w:tc>
          <w:tcPr>
            <w:tcW w:w="4424" w:type="dxa"/>
            <w:tcBorders>
              <w:top w:val="single" w:sz="4" w:space="0" w:color="auto"/>
              <w:left w:val="single" w:sz="4" w:space="0" w:color="auto"/>
              <w:bottom w:val="single" w:sz="4" w:space="0" w:color="auto"/>
              <w:right w:val="single" w:sz="4" w:space="0" w:color="auto"/>
            </w:tcBorders>
            <w:hideMark/>
          </w:tcPr>
          <w:p w14:paraId="64F8A4D9"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Jobs, inclusion in social life</w:t>
            </w:r>
          </w:p>
        </w:tc>
      </w:tr>
      <w:tr w:rsidR="00E55D54" w:rsidRPr="00C81ADE" w14:paraId="3ED28DB3" w14:textId="77777777" w:rsidTr="00E55D54">
        <w:tc>
          <w:tcPr>
            <w:tcW w:w="4788" w:type="dxa"/>
            <w:tcBorders>
              <w:top w:val="single" w:sz="4" w:space="0" w:color="auto"/>
              <w:left w:val="single" w:sz="4" w:space="0" w:color="auto"/>
              <w:bottom w:val="single" w:sz="4" w:space="0" w:color="auto"/>
              <w:right w:val="single" w:sz="4" w:space="0" w:color="auto"/>
            </w:tcBorders>
            <w:hideMark/>
          </w:tcPr>
          <w:p w14:paraId="6EB0F650"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NGOs (non-governmental organisations)</w:t>
            </w:r>
          </w:p>
        </w:tc>
        <w:tc>
          <w:tcPr>
            <w:tcW w:w="4424" w:type="dxa"/>
            <w:tcBorders>
              <w:top w:val="single" w:sz="4" w:space="0" w:color="auto"/>
              <w:left w:val="single" w:sz="4" w:space="0" w:color="auto"/>
              <w:bottom w:val="single" w:sz="4" w:space="0" w:color="auto"/>
              <w:right w:val="single" w:sz="4" w:space="0" w:color="auto"/>
            </w:tcBorders>
            <w:hideMark/>
          </w:tcPr>
          <w:p w14:paraId="15E64ADC" w14:textId="77777777" w:rsidR="00E55D54" w:rsidRPr="00C81ADE" w:rsidRDefault="00E55D54" w:rsidP="00E55D54">
            <w:pPr>
              <w:rPr>
                <w:rFonts w:ascii="Times New Roman" w:hAnsi="Times New Roman"/>
                <w:sz w:val="22"/>
                <w:szCs w:val="22"/>
                <w:lang w:val="bg-BG" w:eastAsia="en-GB"/>
              </w:rPr>
            </w:pPr>
            <w:r w:rsidRPr="00C81ADE">
              <w:rPr>
                <w:rFonts w:ascii="Times New Roman" w:hAnsi="Times New Roman"/>
                <w:sz w:val="22"/>
                <w:szCs w:val="22"/>
                <w:lang w:val="en" w:eastAsia="en-GB"/>
              </w:rPr>
              <w:t>Ecology, awareness, transparency</w:t>
            </w:r>
          </w:p>
        </w:tc>
      </w:tr>
    </w:tbl>
    <w:p w14:paraId="2E92D336" w14:textId="77777777" w:rsidR="00E55D54" w:rsidRPr="00C81ADE" w:rsidRDefault="00E55D54" w:rsidP="00E55D54">
      <w:pPr>
        <w:rPr>
          <w:rFonts w:ascii="Times New Roman" w:hAnsi="Times New Roman"/>
          <w:lang w:val="ru-RU"/>
        </w:rPr>
      </w:pPr>
      <w:r w:rsidRPr="00C81ADE">
        <w:rPr>
          <w:rFonts w:ascii="Times New Roman" w:hAnsi="Times New Roman"/>
          <w:lang w:val="en"/>
        </w:rPr>
        <w:t>table 1 "Stakeholders and their interests"</w:t>
      </w:r>
    </w:p>
    <w:p w14:paraId="51BD8786" w14:textId="77777777" w:rsidR="00E55D54" w:rsidRPr="00E55D54" w:rsidRDefault="00E55D54" w:rsidP="00E55D54">
      <w:pPr>
        <w:rPr>
          <w:lang w:val="ru-RU"/>
        </w:rPr>
      </w:pPr>
    </w:p>
    <w:p w14:paraId="490CD023" w14:textId="2693A19F" w:rsidR="00E55D54" w:rsidRPr="00C81ADE" w:rsidRDefault="00E55D54" w:rsidP="00C81ADE">
      <w:pPr>
        <w:spacing w:line="360" w:lineRule="auto"/>
        <w:jc w:val="both"/>
        <w:rPr>
          <w:rFonts w:ascii="Times New Roman" w:hAnsi="Times New Roman"/>
          <w:b/>
          <w:sz w:val="24"/>
          <w:szCs w:val="24"/>
          <w:lang w:val="bg-BG"/>
        </w:rPr>
      </w:pPr>
      <w:r w:rsidRPr="00C81ADE">
        <w:rPr>
          <w:rFonts w:ascii="Times New Roman" w:hAnsi="Times New Roman"/>
          <w:b/>
          <w:sz w:val="24"/>
          <w:szCs w:val="24"/>
          <w:lang w:val="en"/>
        </w:rPr>
        <w:t>Negative aspects of theory</w:t>
      </w:r>
      <w:r w:rsidR="00C81ADE">
        <w:rPr>
          <w:rFonts w:ascii="Times New Roman" w:hAnsi="Times New Roman"/>
          <w:b/>
          <w:sz w:val="24"/>
          <w:szCs w:val="24"/>
        </w:rPr>
        <w:t xml:space="preserve">. </w:t>
      </w:r>
      <w:r w:rsidRPr="00C81ADE">
        <w:rPr>
          <w:rFonts w:ascii="Times New Roman" w:hAnsi="Times New Roman"/>
          <w:sz w:val="24"/>
          <w:szCs w:val="24"/>
          <w:lang w:val="en"/>
        </w:rPr>
        <w:t xml:space="preserve">Consideration of the interests of interested parties relates to the spending of additional funds that need to be set aside by corporations. This reduces their profitability. The question of whether social responsibility justifies increasing the costs of corporations and whether these additional invested funds will reflect on receiving additional dividends in the future. </w:t>
      </w:r>
    </w:p>
    <w:p w14:paraId="3763571E" w14:textId="77777777" w:rsidR="00C81ADE" w:rsidRDefault="00E55D54" w:rsidP="00C81ADE">
      <w:pPr>
        <w:spacing w:line="360" w:lineRule="auto"/>
        <w:jc w:val="both"/>
        <w:rPr>
          <w:rFonts w:ascii="Times New Roman" w:hAnsi="Times New Roman"/>
          <w:b/>
          <w:sz w:val="24"/>
          <w:szCs w:val="24"/>
          <w:lang w:val="bg-BG"/>
        </w:rPr>
      </w:pPr>
      <w:r w:rsidRPr="00C81ADE">
        <w:rPr>
          <w:rFonts w:ascii="Times New Roman" w:hAnsi="Times New Roman"/>
          <w:b/>
          <w:sz w:val="24"/>
          <w:szCs w:val="24"/>
          <w:lang w:val="en"/>
        </w:rPr>
        <w:t>Positive aspects of the theory</w:t>
      </w:r>
      <w:r w:rsidR="00C81ADE">
        <w:rPr>
          <w:rFonts w:ascii="Times New Roman" w:hAnsi="Times New Roman"/>
          <w:b/>
          <w:sz w:val="24"/>
          <w:szCs w:val="24"/>
        </w:rPr>
        <w:t xml:space="preserve"> . </w:t>
      </w:r>
      <w:r w:rsidRPr="00C81ADE">
        <w:rPr>
          <w:rFonts w:ascii="Times New Roman" w:hAnsi="Times New Roman"/>
          <w:sz w:val="24"/>
          <w:szCs w:val="24"/>
          <w:lang w:val="en"/>
        </w:rPr>
        <w:t>The implementation of this theory by managers would reflect on the construction of a socially responsible organization. Taking into account the interests of its stakeholders, a corporation would have a more sustainable development and a better name in society. This public trust will eventually cash in and lead to the expansion of the corporation, and from there to an increase in revenue and profit. On the other hand – that of the stakeholders – this creates a good tool for external control of the activities of the corporation. This is done, for example, through the minimum wage system, external independent auditing by the State, creditors, etc.</w:t>
      </w:r>
    </w:p>
    <w:p w14:paraId="7EF9A8F7" w14:textId="4BAC9880" w:rsidR="00E55D54" w:rsidRPr="00C81ADE" w:rsidRDefault="00E55D54" w:rsidP="00C81ADE">
      <w:pPr>
        <w:spacing w:line="360" w:lineRule="auto"/>
        <w:jc w:val="both"/>
        <w:rPr>
          <w:rFonts w:ascii="Times New Roman" w:hAnsi="Times New Roman"/>
          <w:b/>
          <w:sz w:val="24"/>
          <w:szCs w:val="24"/>
          <w:lang w:val="bg-BG"/>
        </w:rPr>
      </w:pPr>
      <w:r w:rsidRPr="00C81ADE">
        <w:rPr>
          <w:rFonts w:ascii="Times New Roman" w:hAnsi="Times New Roman"/>
          <w:sz w:val="24"/>
          <w:szCs w:val="24"/>
          <w:lang w:val="en"/>
        </w:rPr>
        <w:t>Since its establishment in the 1970s, the Theory of Stakeholders has proven its usefulness and therefore it continues to develop to this day. Its founder, R. Edward Freemand, elaborated on his performances in the 2007 release of "Managing for Stakeholders." Moreover, in recent years many other authors have begun to deal with the problems of social responsibility of corporations. To date, even software products have been created to help managers identify the main stakeholders and their interests –</w:t>
      </w:r>
      <w:r w:rsidR="00C81ADE">
        <w:rPr>
          <w:rFonts w:ascii="Times New Roman" w:hAnsi="Times New Roman"/>
          <w:sz w:val="24"/>
          <w:szCs w:val="24"/>
          <w:lang w:val="en"/>
        </w:rPr>
        <w:t xml:space="preserve">  </w:t>
      </w:r>
      <w:hyperlink r:id="rId7" w:history="1">
        <w:r w:rsidR="00C81ADE" w:rsidRPr="00C72142">
          <w:rPr>
            <w:rStyle w:val="Hyperlink"/>
            <w:rFonts w:ascii="Times New Roman" w:hAnsi="Times New Roman"/>
            <w:sz w:val="24"/>
            <w:szCs w:val="24"/>
            <w:lang w:val="en"/>
          </w:rPr>
          <w:t>for example, the product Stakeholder</w:t>
        </w:r>
      </w:hyperlink>
      <w:r w:rsidR="00C81ADE">
        <w:rPr>
          <w:rFonts w:ascii="Times New Roman" w:hAnsi="Times New Roman"/>
          <w:color w:val="0563C1" w:themeColor="hyperlink"/>
          <w:sz w:val="24"/>
          <w:szCs w:val="24"/>
          <w:u w:val="single"/>
          <w:lang w:val="en"/>
        </w:rPr>
        <w:t xml:space="preserve">  </w:t>
      </w:r>
      <w:r w:rsidRPr="00C81ADE">
        <w:rPr>
          <w:rFonts w:ascii="Times New Roman" w:hAnsi="Times New Roman"/>
          <w:sz w:val="24"/>
          <w:szCs w:val="24"/>
          <w:lang w:val="en"/>
        </w:rPr>
        <w:t xml:space="preserve">Circle  </w:t>
      </w:r>
      <w:r w:rsidR="00C81ADE">
        <w:rPr>
          <w:rFonts w:ascii="Times New Roman" w:hAnsi="Times New Roman"/>
          <w:sz w:val="24"/>
          <w:szCs w:val="24"/>
          <w:lang w:val="en"/>
        </w:rPr>
        <w:t>(</w:t>
      </w:r>
      <w:r w:rsidRPr="00C81ADE">
        <w:rPr>
          <w:rFonts w:ascii="Times New Roman" w:hAnsi="Times New Roman"/>
          <w:sz w:val="24"/>
          <w:szCs w:val="24"/>
          <w:lang w:val="en"/>
        </w:rPr>
        <w:t>http://www.stakeholder-management.com/ ). This proves the importance and place of theory in modern corporate management.</w:t>
      </w:r>
      <w:r w:rsidR="00C81ADE">
        <w:rPr>
          <w:rFonts w:ascii="Times New Roman" w:hAnsi="Times New Roman"/>
          <w:sz w:val="24"/>
          <w:szCs w:val="24"/>
          <w:lang w:val="en"/>
        </w:rPr>
        <w:t xml:space="preserve"> </w:t>
      </w:r>
    </w:p>
    <w:p w14:paraId="6E867E6D" w14:textId="77777777" w:rsidR="00E55D54" w:rsidRDefault="00E55D54" w:rsidP="00982E5B">
      <w:pPr>
        <w:spacing w:line="360" w:lineRule="auto"/>
        <w:jc w:val="both"/>
        <w:rPr>
          <w:lang w:val="bg-BG"/>
        </w:rPr>
      </w:pPr>
    </w:p>
    <w:p w14:paraId="2AE4E291" w14:textId="7CB3A1B1" w:rsidR="00930003" w:rsidRPr="00C81ADE" w:rsidRDefault="00930003" w:rsidP="00C81ADE">
      <w:pPr>
        <w:pStyle w:val="Heading1"/>
        <w:spacing w:line="360" w:lineRule="auto"/>
        <w:jc w:val="both"/>
        <w:rPr>
          <w:rFonts w:ascii="Times New Roman" w:hAnsi="Times New Roman" w:cs="Times New Roman"/>
          <w:sz w:val="24"/>
          <w:szCs w:val="24"/>
        </w:rPr>
      </w:pPr>
      <w:bookmarkStart w:id="4" w:name="_Toc70694332"/>
      <w:r w:rsidRPr="00C81ADE">
        <w:rPr>
          <w:rFonts w:ascii="Times New Roman" w:hAnsi="Times New Roman" w:cs="Times New Roman"/>
          <w:sz w:val="24"/>
          <w:szCs w:val="24"/>
          <w:lang w:val="en"/>
        </w:rPr>
        <w:t>Internal and External Stakeholders</w:t>
      </w:r>
      <w:bookmarkEnd w:id="4"/>
    </w:p>
    <w:p w14:paraId="75DB0DF7" w14:textId="0D666E69" w:rsidR="00982E5B" w:rsidRPr="00C81ADE" w:rsidRDefault="00DA33C1"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 xml:space="preserve">The indirect stakeholders, these are the partners in the project, subcontractors and suppliers of goods and services, users, the public, etc. Stakeholders' representatives in public projects are </w:t>
      </w:r>
      <w:r w:rsidRPr="00C81ADE">
        <w:rPr>
          <w:rFonts w:ascii="Times New Roman" w:hAnsi="Times New Roman"/>
          <w:sz w:val="24"/>
          <w:szCs w:val="24"/>
          <w:lang w:val="en"/>
        </w:rPr>
        <w:lastRenderedPageBreak/>
        <w:t xml:space="preserve">largely overlapped with so-called target groups.  These are the groups of people who are impacted by the project or deal. Direct beneficiaries (users) are part of the target groups that receive direct benefits and resources within the project. Stakeholders need to be analysed in order to attract them to the identification phase of project ideas. In general, the following questions must be answered through the stakeholder analysis. 1 - who are the specific representatives of the stakeholders in the region? 2 - what do they want to achieve , and what are their expectations? 3 - </w:t>
      </w:r>
      <w:r w:rsidR="006A38EE" w:rsidRPr="00C81ADE">
        <w:rPr>
          <w:rFonts w:ascii="Times New Roman" w:hAnsi="Times New Roman"/>
          <w:sz w:val="24"/>
          <w:szCs w:val="24"/>
          <w:lang w:val="en"/>
        </w:rPr>
        <w:t>do the expectations of</w:t>
      </w:r>
      <w:r w:rsidRPr="00C81ADE">
        <w:rPr>
          <w:rFonts w:ascii="Times New Roman" w:hAnsi="Times New Roman"/>
          <w:sz w:val="24"/>
          <w:szCs w:val="24"/>
          <w:lang w:val="en"/>
        </w:rPr>
        <w:t xml:space="preserve"> interested parties coincide with the objectives of theorganisation ?</w:t>
      </w:r>
      <w:r w:rsidR="006A38EE" w:rsidRPr="00C81ADE">
        <w:rPr>
          <w:rFonts w:ascii="Times New Roman" w:hAnsi="Times New Roman"/>
          <w:sz w:val="24"/>
          <w:szCs w:val="24"/>
          <w:lang w:val="en"/>
        </w:rPr>
        <w:t>4</w:t>
      </w:r>
      <w:r w:rsidRPr="00C81ADE">
        <w:rPr>
          <w:rFonts w:ascii="Times New Roman" w:hAnsi="Times New Roman"/>
          <w:sz w:val="24"/>
          <w:szCs w:val="24"/>
          <w:lang w:val="en"/>
        </w:rPr>
        <w:t xml:space="preserve">  - can the specific contribution of each interested party </w:t>
      </w:r>
      <w:r w:rsidR="006A38EE" w:rsidRPr="00C81ADE">
        <w:rPr>
          <w:rFonts w:ascii="Times New Roman" w:hAnsi="Times New Roman"/>
          <w:sz w:val="24"/>
          <w:szCs w:val="24"/>
          <w:lang w:val="en"/>
        </w:rPr>
        <w:t>be assessed?</w:t>
      </w:r>
      <w:r w:rsidRPr="00C81ADE">
        <w:rPr>
          <w:rFonts w:ascii="Times New Roman" w:hAnsi="Times New Roman"/>
          <w:sz w:val="24"/>
          <w:szCs w:val="24"/>
          <w:lang w:val="en"/>
        </w:rPr>
        <w:t xml:space="preserve"> </w:t>
      </w:r>
      <w:r w:rsidR="00857623" w:rsidRPr="00C81ADE">
        <w:rPr>
          <w:rFonts w:ascii="Times New Roman" w:hAnsi="Times New Roman"/>
          <w:sz w:val="24"/>
          <w:szCs w:val="24"/>
          <w:lang w:val="en"/>
        </w:rPr>
        <w:t>Each of these groups has different interests The most important thing for the analysis of stakeholders is that it keeps the project to be carried out within a built framework. .</w:t>
      </w:r>
      <w:sdt>
        <w:sdtPr>
          <w:rPr>
            <w:rFonts w:ascii="Times New Roman" w:hAnsi="Times New Roman"/>
            <w:sz w:val="24"/>
            <w:szCs w:val="24"/>
            <w:lang w:val="bg-BG"/>
          </w:rPr>
          <w:id w:val="1052034393"/>
          <w:citation/>
        </w:sdtPr>
        <w:sdtEndPr/>
        <w:sdtContent>
          <w:r w:rsidR="00BE0538" w:rsidRPr="00C81ADE">
            <w:rPr>
              <w:rFonts w:ascii="Times New Roman" w:hAnsi="Times New Roman"/>
              <w:sz w:val="24"/>
              <w:szCs w:val="24"/>
              <w:lang w:val="en"/>
            </w:rPr>
            <w:fldChar w:fldCharType="begin"/>
          </w:r>
          <w:r w:rsidR="00BE0538" w:rsidRPr="00C81ADE">
            <w:rPr>
              <w:rFonts w:ascii="Times New Roman" w:hAnsi="Times New Roman"/>
              <w:sz w:val="24"/>
              <w:szCs w:val="24"/>
              <w:lang w:val="en"/>
            </w:rPr>
            <w:instrText xml:space="preserve"> CITATION Chi09 \l 2057 </w:instrText>
          </w:r>
          <w:r w:rsidR="00BE0538" w:rsidRPr="00C81ADE">
            <w:rPr>
              <w:rFonts w:ascii="Times New Roman" w:hAnsi="Times New Roman"/>
              <w:sz w:val="24"/>
              <w:szCs w:val="24"/>
              <w:lang w:val="en"/>
            </w:rPr>
            <w:fldChar w:fldCharType="separate"/>
          </w:r>
          <w:r w:rsidR="00BE0538" w:rsidRPr="00C81ADE">
            <w:rPr>
              <w:rFonts w:ascii="Times New Roman" w:hAnsi="Times New Roman"/>
              <w:noProof/>
              <w:sz w:val="24"/>
              <w:szCs w:val="24"/>
              <w:lang w:val="en"/>
            </w:rPr>
            <w:t>(Chinyio &amp; Olomolaiye, 2009)</w:t>
          </w:r>
          <w:r w:rsidR="00BE0538" w:rsidRPr="00C81ADE">
            <w:rPr>
              <w:rFonts w:ascii="Times New Roman" w:hAnsi="Times New Roman"/>
              <w:sz w:val="24"/>
              <w:szCs w:val="24"/>
              <w:lang w:val="en"/>
            </w:rPr>
            <w:fldChar w:fldCharType="end"/>
          </w:r>
        </w:sdtContent>
      </w:sdt>
    </w:p>
    <w:p w14:paraId="2371D46C" w14:textId="75CC70A2" w:rsidR="00982E5B" w:rsidRPr="00C81ADE" w:rsidRDefault="00982E5B"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One main tool for stakeholder analysis is the matrix of influence/importance. This technique can be used in connection with a specific strategic development (such as starting or withdrawing a service).</w:t>
      </w:r>
    </w:p>
    <w:p w14:paraId="1BB243B7" w14:textId="20DC7516" w:rsidR="007738A2" w:rsidRPr="00C81ADE" w:rsidRDefault="007738A2" w:rsidP="00C81ADE">
      <w:pPr>
        <w:spacing w:line="360" w:lineRule="auto"/>
        <w:jc w:val="both"/>
        <w:rPr>
          <w:rFonts w:ascii="Times New Roman" w:hAnsi="Times New Roman"/>
          <w:sz w:val="24"/>
          <w:szCs w:val="24"/>
          <w:lang w:val="bg-BG"/>
        </w:rPr>
      </w:pPr>
    </w:p>
    <w:p w14:paraId="448489E9" w14:textId="60339967" w:rsidR="007738A2" w:rsidRPr="00C81ADE" w:rsidRDefault="00982E5B" w:rsidP="00C81ADE">
      <w:pPr>
        <w:spacing w:line="360" w:lineRule="auto"/>
        <w:jc w:val="center"/>
        <w:rPr>
          <w:rFonts w:ascii="Times New Roman" w:hAnsi="Times New Roman"/>
          <w:sz w:val="24"/>
          <w:szCs w:val="24"/>
          <w:lang w:val="bg-BG"/>
        </w:rPr>
      </w:pPr>
      <w:r w:rsidRPr="00C81ADE">
        <w:rPr>
          <w:rFonts w:ascii="Times New Roman" w:hAnsi="Times New Roman"/>
          <w:noProof/>
          <w:sz w:val="24"/>
          <w:szCs w:val="24"/>
        </w:rPr>
        <w:drawing>
          <wp:inline distT="0" distB="0" distL="0" distR="0" wp14:anchorId="79E2E8F1" wp14:editId="253D7155">
            <wp:extent cx="2485748" cy="1745201"/>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1180" cy="1784119"/>
                    </a:xfrm>
                    <a:prstGeom prst="rect">
                      <a:avLst/>
                    </a:prstGeom>
                    <a:noFill/>
                    <a:ln>
                      <a:noFill/>
                    </a:ln>
                  </pic:spPr>
                </pic:pic>
              </a:graphicData>
            </a:graphic>
          </wp:inline>
        </w:drawing>
      </w:r>
    </w:p>
    <w:p w14:paraId="4EA174B8" w14:textId="77777777" w:rsidR="005576C5" w:rsidRPr="005576C5" w:rsidRDefault="005576C5" w:rsidP="005576C5">
      <w:pPr>
        <w:spacing w:line="360" w:lineRule="auto"/>
        <w:jc w:val="both"/>
        <w:rPr>
          <w:rFonts w:ascii="Times New Roman" w:hAnsi="Times New Roman"/>
          <w:sz w:val="24"/>
          <w:szCs w:val="24"/>
          <w:lang w:val="en"/>
        </w:rPr>
      </w:pPr>
      <w:r w:rsidRPr="005576C5">
        <w:rPr>
          <w:rFonts w:ascii="Times New Roman" w:hAnsi="Times New Roman"/>
          <w:sz w:val="24"/>
          <w:szCs w:val="24"/>
          <w:lang w:val="en"/>
        </w:rPr>
        <w:t>The order in which they will be arranged, the degree and nature (for or against) of their significance, and the magnitude of their power must all be determined first. A second card may be drawn to illustrate how partners would need to align if the development is to succeed.</w:t>
      </w:r>
    </w:p>
    <w:p w14:paraId="641D34A3" w14:textId="3D9E60B0" w:rsidR="002375EB" w:rsidRPr="002375EB" w:rsidRDefault="005576C5" w:rsidP="002375EB">
      <w:pPr>
        <w:spacing w:line="360" w:lineRule="auto"/>
        <w:jc w:val="both"/>
        <w:rPr>
          <w:rFonts w:ascii="Times New Roman" w:hAnsi="Times New Roman"/>
          <w:sz w:val="24"/>
          <w:szCs w:val="24"/>
          <w:lang w:val="en"/>
        </w:rPr>
      </w:pPr>
      <w:r w:rsidRPr="005576C5">
        <w:rPr>
          <w:rFonts w:ascii="Times New Roman" w:hAnsi="Times New Roman"/>
          <w:sz w:val="24"/>
          <w:szCs w:val="24"/>
          <w:lang w:val="en"/>
        </w:rPr>
        <w:t xml:space="preserve">Stakeholder management priorities, as well as priorities for retaining stakeholders in their current positions, can be defined by </w:t>
      </w:r>
      <w:proofErr w:type="spellStart"/>
      <w:r w:rsidRPr="005576C5">
        <w:rPr>
          <w:rFonts w:ascii="Times New Roman" w:hAnsi="Times New Roman"/>
          <w:sz w:val="24"/>
          <w:szCs w:val="24"/>
          <w:lang w:val="en"/>
        </w:rPr>
        <w:t>analysing</w:t>
      </w:r>
      <w:proofErr w:type="spellEnd"/>
      <w:r w:rsidRPr="005576C5">
        <w:rPr>
          <w:rFonts w:ascii="Times New Roman" w:hAnsi="Times New Roman"/>
          <w:sz w:val="24"/>
          <w:szCs w:val="24"/>
          <w:lang w:val="en"/>
        </w:rPr>
        <w:t xml:space="preserve"> the two maps and searching for anomalies</w:t>
      </w:r>
      <w:r w:rsidR="002375EB">
        <w:rPr>
          <w:rFonts w:ascii="Times New Roman" w:hAnsi="Times New Roman"/>
          <w:sz w:val="24"/>
          <w:szCs w:val="24"/>
          <w:lang w:val="en"/>
        </w:rPr>
        <w:t>.</w:t>
      </w:r>
      <w:r w:rsidR="002375EB" w:rsidRPr="002375EB">
        <w:t xml:space="preserve"> </w:t>
      </w:r>
      <w:r w:rsidR="002375EB" w:rsidRPr="002375EB">
        <w:rPr>
          <w:rFonts w:ascii="Times New Roman" w:hAnsi="Times New Roman"/>
          <w:sz w:val="24"/>
          <w:szCs w:val="24"/>
          <w:lang w:val="en"/>
        </w:rPr>
        <w:t>. The following is a breakdown of each quadrant. In a clockwise rotation:</w:t>
      </w:r>
    </w:p>
    <w:p w14:paraId="4F792BCD" w14:textId="77777777" w:rsidR="002375EB" w:rsidRPr="002375EB" w:rsidRDefault="002375EB" w:rsidP="002375EB">
      <w:pPr>
        <w:spacing w:line="360" w:lineRule="auto"/>
        <w:jc w:val="both"/>
        <w:rPr>
          <w:rFonts w:ascii="Times New Roman" w:hAnsi="Times New Roman"/>
          <w:sz w:val="24"/>
          <w:szCs w:val="24"/>
          <w:lang w:val="en"/>
        </w:rPr>
      </w:pPr>
      <w:r w:rsidRPr="002375EB">
        <w:rPr>
          <w:rFonts w:ascii="Times New Roman" w:hAnsi="Times New Roman"/>
          <w:sz w:val="24"/>
          <w:szCs w:val="24"/>
          <w:lang w:val="en"/>
        </w:rPr>
        <w:t>Quadrant One: Stakeholders in this quadrant have a lot of power and should be actively engaged in the strategy/project.</w:t>
      </w:r>
    </w:p>
    <w:p w14:paraId="76924876" w14:textId="77777777" w:rsidR="002375EB" w:rsidRPr="002375EB" w:rsidRDefault="002375EB" w:rsidP="002375EB">
      <w:pPr>
        <w:spacing w:line="360" w:lineRule="auto"/>
        <w:jc w:val="both"/>
        <w:rPr>
          <w:rFonts w:ascii="Times New Roman" w:hAnsi="Times New Roman"/>
          <w:sz w:val="24"/>
          <w:szCs w:val="24"/>
          <w:lang w:val="en"/>
        </w:rPr>
      </w:pPr>
      <w:r w:rsidRPr="002375EB">
        <w:rPr>
          <w:rFonts w:ascii="Times New Roman" w:hAnsi="Times New Roman"/>
          <w:sz w:val="24"/>
          <w:szCs w:val="24"/>
          <w:lang w:val="en"/>
        </w:rPr>
        <w:lastRenderedPageBreak/>
        <w:t>Stakeholders in the second quadrant may be highly influential, but they have no real control or leverage. They must be kept updated by adequate education and communication.</w:t>
      </w:r>
    </w:p>
    <w:p w14:paraId="64F2D3C5" w14:textId="77777777" w:rsidR="002375EB" w:rsidRPr="002375EB" w:rsidRDefault="002375EB" w:rsidP="002375EB">
      <w:pPr>
        <w:spacing w:line="360" w:lineRule="auto"/>
        <w:jc w:val="both"/>
        <w:rPr>
          <w:rFonts w:ascii="Times New Roman" w:hAnsi="Times New Roman"/>
          <w:sz w:val="24"/>
          <w:szCs w:val="24"/>
          <w:lang w:val="en"/>
        </w:rPr>
      </w:pPr>
    </w:p>
    <w:p w14:paraId="44B4B7D5" w14:textId="77777777" w:rsidR="002375EB" w:rsidRDefault="002375EB" w:rsidP="002375EB">
      <w:pPr>
        <w:spacing w:line="360" w:lineRule="auto"/>
        <w:jc w:val="both"/>
        <w:rPr>
          <w:rFonts w:ascii="Times New Roman" w:hAnsi="Times New Roman"/>
          <w:sz w:val="24"/>
          <w:szCs w:val="24"/>
          <w:lang w:val="en"/>
        </w:rPr>
      </w:pPr>
      <w:r w:rsidRPr="002375EB">
        <w:rPr>
          <w:rFonts w:ascii="Times New Roman" w:hAnsi="Times New Roman"/>
          <w:b/>
          <w:bCs/>
          <w:sz w:val="24"/>
          <w:szCs w:val="24"/>
          <w:lang w:val="en"/>
        </w:rPr>
        <w:t>Third Quadrant</w:t>
      </w:r>
      <w:r w:rsidRPr="002375EB">
        <w:rPr>
          <w:rFonts w:ascii="Times New Roman" w:hAnsi="Times New Roman"/>
          <w:sz w:val="24"/>
          <w:szCs w:val="24"/>
          <w:lang w:val="en"/>
        </w:rPr>
        <w:t>: Stakeholders in this quadrant have little power and value, but caution should be exercised to mitigate the pitfalls of negative lobbying. They should be carefully watched and kept informed.</w:t>
      </w:r>
    </w:p>
    <w:p w14:paraId="13C7DFDA" w14:textId="15D24DA3" w:rsidR="00982E5B" w:rsidRPr="00C81ADE" w:rsidRDefault="002375EB" w:rsidP="002375EB">
      <w:pPr>
        <w:spacing w:line="360" w:lineRule="auto"/>
        <w:jc w:val="both"/>
        <w:rPr>
          <w:rFonts w:ascii="Times New Roman" w:hAnsi="Times New Roman"/>
          <w:sz w:val="24"/>
          <w:szCs w:val="24"/>
        </w:rPr>
      </w:pPr>
      <w:r w:rsidRPr="002375EB">
        <w:rPr>
          <w:rFonts w:ascii="Times New Roman" w:hAnsi="Times New Roman"/>
          <w:b/>
          <w:bCs/>
          <w:sz w:val="24"/>
          <w:szCs w:val="24"/>
          <w:lang w:val="en"/>
        </w:rPr>
        <w:t>Quadrant four</w:t>
      </w:r>
      <w:r w:rsidRPr="002375EB">
        <w:rPr>
          <w:rFonts w:ascii="Times New Roman" w:hAnsi="Times New Roman"/>
          <w:sz w:val="24"/>
          <w:szCs w:val="24"/>
          <w:lang w:val="en"/>
        </w:rPr>
        <w:t>: Stakeholders in this quadrant may have a lot of power, but they also have a lot of meaning, so they need to be approved and maybe bought as patrons or supporters. It's important to note, however, that the card isn't static. Stakeholders can move on the map as a result of changing events, resulting in changes to the list of most influential stakeholders.</w:t>
      </w:r>
      <w:r>
        <w:rPr>
          <w:rFonts w:ascii="Times New Roman" w:hAnsi="Times New Roman"/>
          <w:sz w:val="24"/>
          <w:szCs w:val="24"/>
          <w:lang w:val="en"/>
        </w:rPr>
        <w:t xml:space="preserve"> </w:t>
      </w:r>
    </w:p>
    <w:p w14:paraId="00654B8A" w14:textId="5911B789" w:rsidR="008003C9" w:rsidRPr="00C81ADE" w:rsidRDefault="008003C9" w:rsidP="00C81ADE">
      <w:pPr>
        <w:pStyle w:val="Heading1"/>
        <w:spacing w:line="360" w:lineRule="auto"/>
        <w:jc w:val="both"/>
        <w:rPr>
          <w:rFonts w:ascii="Times New Roman" w:hAnsi="Times New Roman" w:cs="Times New Roman"/>
          <w:sz w:val="24"/>
          <w:szCs w:val="24"/>
        </w:rPr>
      </w:pPr>
      <w:bookmarkStart w:id="5" w:name="_Toc70694333"/>
      <w:r w:rsidRPr="00C81ADE">
        <w:rPr>
          <w:rFonts w:ascii="Times New Roman" w:hAnsi="Times New Roman" w:cs="Times New Roman"/>
          <w:sz w:val="24"/>
          <w:szCs w:val="24"/>
          <w:lang w:val="en"/>
        </w:rPr>
        <w:t>Stakeholder Relationship</w:t>
      </w:r>
      <w:bookmarkEnd w:id="5"/>
    </w:p>
    <w:p w14:paraId="2CC98800" w14:textId="6087E7C7" w:rsidR="006F51B9" w:rsidRPr="00C81ADE" w:rsidRDefault="008003C9" w:rsidP="00C81ADE">
      <w:pPr>
        <w:spacing w:line="360" w:lineRule="auto"/>
        <w:jc w:val="both"/>
        <w:rPr>
          <w:rFonts w:ascii="Times New Roman" w:hAnsi="Times New Roman"/>
          <w:sz w:val="24"/>
          <w:szCs w:val="24"/>
        </w:rPr>
      </w:pPr>
      <w:r w:rsidRPr="00C81ADE">
        <w:rPr>
          <w:rFonts w:ascii="Times New Roman" w:hAnsi="Times New Roman"/>
          <w:sz w:val="24"/>
          <w:szCs w:val="24"/>
          <w:lang w:val="en"/>
        </w:rPr>
        <w:t xml:space="preserve">The practise of forging mutually beneficial relationships with third-party organisations and people that have a "stake" in a shared interest is known as stakeholder relations. These connections shape networks that help your company create reliable, cohesive voices on topics, goods, and/or services that are essential to it. A single voice will fall flat on its own for a variety of reasons, ranging from a lack of integrity to a lack of sound. As a consequence, an issue's profile may not be raised, opinions may not be swayed, and action may not be taken. A chorus of voices, on the other hand, will crescendo in unison, touching the right listeners with the right message at the right time. Partnership with third-party organisations can be helpful in a variety of situations. An allied stakeholder, for example, will help inform policy makers and their influencers, give your lobbying campaign more legitimacy, show public enthusiasm for your position, and neutralise your competitors' positions. </w:t>
      </w:r>
    </w:p>
    <w:p w14:paraId="58D3B2DB" w14:textId="2CC33285" w:rsidR="00BC3731" w:rsidRPr="00C81ADE" w:rsidRDefault="00BC3731" w:rsidP="00C81ADE">
      <w:pPr>
        <w:spacing w:line="360" w:lineRule="auto"/>
        <w:jc w:val="both"/>
        <w:rPr>
          <w:rFonts w:ascii="Times New Roman" w:hAnsi="Times New Roman"/>
          <w:sz w:val="24"/>
          <w:szCs w:val="24"/>
        </w:rPr>
      </w:pPr>
      <w:r w:rsidRPr="00C81ADE">
        <w:rPr>
          <w:rFonts w:ascii="Times New Roman" w:hAnsi="Times New Roman"/>
          <w:sz w:val="24"/>
          <w:szCs w:val="24"/>
          <w:lang w:val="en"/>
        </w:rPr>
        <w:t xml:space="preserve">The financial rewards of these partnerships can be realised by a company with an active group of stakeholders. Employees who are passionate about their jobs and see it as more than a career will give it their all and serve as brand ambassadors. Customers who invest in the organisation and its services will continue to do business with you in the long run. </w:t>
      </w:r>
      <w:r w:rsidR="00541EB3" w:rsidRPr="00C81ADE">
        <w:rPr>
          <w:rFonts w:ascii="Times New Roman" w:hAnsi="Times New Roman"/>
          <w:sz w:val="24"/>
          <w:szCs w:val="24"/>
          <w:lang w:val="en"/>
        </w:rPr>
        <w:t>Vendors who see</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 xml:space="preserve"> a</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 xml:space="preserve"> company as more than a sales opportunity will go over and beyond to ensure </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that</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 xml:space="preserve"> have the materials</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 xml:space="preserve"> which</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 xml:space="preserve">need to make sales and raise money, and they will even offer </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a</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 xml:space="preserve"> flexible terms if they know </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the organisation</w:t>
      </w:r>
      <w:r w:rsidRPr="00C81ADE">
        <w:rPr>
          <w:rFonts w:ascii="Times New Roman" w:hAnsi="Times New Roman"/>
          <w:sz w:val="24"/>
          <w:szCs w:val="24"/>
          <w:lang w:val="en"/>
        </w:rPr>
        <w:t xml:space="preserve"> </w:t>
      </w:r>
      <w:r w:rsidR="00541EB3" w:rsidRPr="00C81ADE">
        <w:rPr>
          <w:rFonts w:ascii="Times New Roman" w:hAnsi="Times New Roman"/>
          <w:sz w:val="24"/>
          <w:szCs w:val="24"/>
          <w:lang w:val="en"/>
        </w:rPr>
        <w:t xml:space="preserve"> having financial difficulties. Stakeholder partners who are actively involved will assist with operating capital and funding for growth programmes.</w:t>
      </w:r>
    </w:p>
    <w:p w14:paraId="05436725" w14:textId="23967F46" w:rsidR="00541EB3" w:rsidRPr="00C81ADE" w:rsidRDefault="00541EB3" w:rsidP="00C81ADE">
      <w:pPr>
        <w:spacing w:line="360" w:lineRule="auto"/>
        <w:jc w:val="both"/>
        <w:rPr>
          <w:rFonts w:ascii="Times New Roman" w:hAnsi="Times New Roman"/>
          <w:sz w:val="24"/>
          <w:szCs w:val="24"/>
        </w:rPr>
      </w:pPr>
      <w:r w:rsidRPr="00C81ADE">
        <w:rPr>
          <w:rFonts w:ascii="Times New Roman" w:hAnsi="Times New Roman"/>
          <w:sz w:val="24"/>
          <w:szCs w:val="24"/>
          <w:lang w:val="en"/>
        </w:rPr>
        <w:lastRenderedPageBreak/>
        <w:t>Internal stakeholders are intrinsically related to a sector, while external stakeholders interact in more leisurely ways, according to a widely used distinction between internal and external stakeholders of an organisation. Although this is always been the case, this is not really the case. Internal shareholders may be less interested than normal long-term customers because they own a few shares of stock and don't bother to vote in board elections. Crowdfunding projects like Kickstarter allow your clients and audience to financially invest in your company in ways other than buying goods and services. Despite the fact that these contributors are also external stakeholders, their enthusiasm and dedication may be comparable to that of internal stakeholders.</w:t>
      </w:r>
    </w:p>
    <w:p w14:paraId="0DC480A0" w14:textId="627F95F3" w:rsidR="009606FD" w:rsidRPr="00C81ADE" w:rsidRDefault="009606FD" w:rsidP="00C81ADE">
      <w:pPr>
        <w:spacing w:line="360" w:lineRule="auto"/>
        <w:jc w:val="both"/>
        <w:rPr>
          <w:rFonts w:ascii="Times New Roman" w:hAnsi="Times New Roman"/>
          <w:sz w:val="24"/>
          <w:szCs w:val="24"/>
        </w:rPr>
      </w:pPr>
      <w:r w:rsidRPr="00C81ADE">
        <w:rPr>
          <w:rFonts w:ascii="Times New Roman" w:hAnsi="Times New Roman"/>
          <w:sz w:val="24"/>
          <w:szCs w:val="24"/>
          <w:lang w:val="en"/>
        </w:rPr>
        <w:t>Working together for shared interests is the foundation of a contribute to the high between a company and its partners. Employees' livelihoods are dependent on the business. And if you handle them well, they'll be motivated to work as a team and as a family to move beyond and above their job responsibilities to help the business succeed. If your company has a product or service that actually changes your consumers' lives, they'll certainly go to bat for you, spreading the news on what you have to sell and they genuinely want your company to succeed. Investors have a financial stake in your company and are obviously out for a profit, but if your values are shared and they truly care about the work you do, their partnership with your company will go way beyond the ability to profit.</w:t>
      </w:r>
    </w:p>
    <w:p w14:paraId="53A88423" w14:textId="02E20C09" w:rsidR="00682C7D" w:rsidRPr="00C81ADE" w:rsidRDefault="00682C7D" w:rsidP="00C81ADE">
      <w:pPr>
        <w:spacing w:line="360" w:lineRule="auto"/>
        <w:jc w:val="both"/>
        <w:rPr>
          <w:rFonts w:ascii="Times New Roman" w:hAnsi="Times New Roman"/>
          <w:sz w:val="24"/>
          <w:szCs w:val="24"/>
        </w:rPr>
      </w:pPr>
    </w:p>
    <w:p w14:paraId="34F4562A" w14:textId="345CC2B0" w:rsidR="00682C7D" w:rsidRPr="00C81ADE" w:rsidRDefault="00682C7D" w:rsidP="00C81ADE">
      <w:pPr>
        <w:pStyle w:val="Heading1"/>
        <w:spacing w:line="360" w:lineRule="auto"/>
        <w:jc w:val="both"/>
        <w:rPr>
          <w:rFonts w:ascii="Times New Roman" w:hAnsi="Times New Roman" w:cs="Times New Roman"/>
          <w:sz w:val="24"/>
          <w:szCs w:val="24"/>
        </w:rPr>
      </w:pPr>
      <w:bookmarkStart w:id="6" w:name="_Toc70694334"/>
      <w:r w:rsidRPr="00C81ADE">
        <w:rPr>
          <w:rFonts w:ascii="Times New Roman" w:hAnsi="Times New Roman" w:cs="Times New Roman"/>
          <w:sz w:val="24"/>
          <w:szCs w:val="24"/>
          <w:lang w:val="en"/>
        </w:rPr>
        <w:t>Conclusion</w:t>
      </w:r>
      <w:bookmarkEnd w:id="6"/>
    </w:p>
    <w:p w14:paraId="59FF1BD0" w14:textId="57FC47BA" w:rsidR="0072485C" w:rsidRPr="00C81ADE" w:rsidRDefault="00682C7D" w:rsidP="00C81ADE">
      <w:pPr>
        <w:spacing w:line="360" w:lineRule="auto"/>
        <w:jc w:val="both"/>
        <w:rPr>
          <w:rFonts w:ascii="Times New Roman" w:hAnsi="Times New Roman"/>
          <w:sz w:val="24"/>
          <w:szCs w:val="24"/>
          <w:lang w:val="bg-BG"/>
        </w:rPr>
      </w:pPr>
      <w:r w:rsidRPr="00C81ADE">
        <w:rPr>
          <w:rFonts w:ascii="Times New Roman" w:hAnsi="Times New Roman"/>
          <w:sz w:val="24"/>
          <w:szCs w:val="24"/>
          <w:lang w:val="en"/>
        </w:rPr>
        <w:t>The value-added indicators presented in this essay are only part of a methodical framework that currently governs value-focused</w:t>
      </w:r>
      <w:r w:rsidR="00C81ADE">
        <w:rPr>
          <w:rFonts w:ascii="Times New Roman" w:hAnsi="Times New Roman"/>
          <w:sz w:val="24"/>
          <w:szCs w:val="24"/>
          <w:lang w:val="en"/>
        </w:rPr>
        <w:t xml:space="preserve"> </w:t>
      </w:r>
      <w:r w:rsidRPr="00C81ADE">
        <w:rPr>
          <w:rFonts w:ascii="Times New Roman" w:hAnsi="Times New Roman"/>
          <w:sz w:val="24"/>
          <w:szCs w:val="24"/>
          <w:lang w:val="en"/>
        </w:rPr>
        <w:t>companies.</w:t>
      </w:r>
    </w:p>
    <w:p w14:paraId="67EFEFF1" w14:textId="49634393" w:rsidR="0072485C" w:rsidRDefault="0072485C" w:rsidP="00C81ADE">
      <w:pPr>
        <w:spacing w:line="360" w:lineRule="auto"/>
        <w:jc w:val="both"/>
        <w:rPr>
          <w:rFonts w:ascii="Times New Roman" w:hAnsi="Times New Roman"/>
          <w:sz w:val="24"/>
          <w:szCs w:val="24"/>
          <w:lang w:val="en"/>
        </w:rPr>
      </w:pPr>
      <w:r w:rsidRPr="00C81ADE">
        <w:rPr>
          <w:rFonts w:ascii="Times New Roman" w:hAnsi="Times New Roman"/>
          <w:sz w:val="24"/>
          <w:szCs w:val="24"/>
          <w:lang w:val="en"/>
        </w:rPr>
        <w:t>As a conclusion from the information submitted so far, stak</w:t>
      </w:r>
      <w:r w:rsidR="00C81ADE">
        <w:rPr>
          <w:rFonts w:ascii="Times New Roman" w:hAnsi="Times New Roman"/>
          <w:sz w:val="24"/>
          <w:szCs w:val="24"/>
          <w:lang w:val="en"/>
        </w:rPr>
        <w:t>e</w:t>
      </w:r>
      <w:r w:rsidRPr="00C81ADE">
        <w:rPr>
          <w:rFonts w:ascii="Times New Roman" w:hAnsi="Times New Roman"/>
          <w:sz w:val="24"/>
          <w:szCs w:val="24"/>
          <w:lang w:val="en"/>
        </w:rPr>
        <w:t>holder management acquires both a better understanding of the idea of stakeholders; the general framework for determining stak</w:t>
      </w:r>
      <w:r w:rsidR="00C81ADE">
        <w:rPr>
          <w:rFonts w:ascii="Times New Roman" w:hAnsi="Times New Roman"/>
          <w:sz w:val="24"/>
          <w:szCs w:val="24"/>
          <w:lang w:val="en"/>
        </w:rPr>
        <w:t>e</w:t>
      </w:r>
      <w:r w:rsidRPr="00C81ADE">
        <w:rPr>
          <w:rFonts w:ascii="Times New Roman" w:hAnsi="Times New Roman"/>
          <w:sz w:val="24"/>
          <w:szCs w:val="24"/>
          <w:lang w:val="en"/>
        </w:rPr>
        <w:t>holders and their interests; the relationships and interconnections between them and the resulting responsibilities for the project team; and is directly supported in the implementation of the project through the procedural application of forecasting methods; the elements of communication with stakeholders; the management of conflicts by defining priorities in the context of many and often competing objectives.</w:t>
      </w:r>
    </w:p>
    <w:p w14:paraId="002435EC" w14:textId="77777777" w:rsidR="002A2C04" w:rsidRPr="00C81ADE" w:rsidRDefault="002A2C04" w:rsidP="00C81ADE">
      <w:pPr>
        <w:spacing w:line="360" w:lineRule="auto"/>
        <w:jc w:val="both"/>
        <w:rPr>
          <w:rFonts w:ascii="Times New Roman" w:hAnsi="Times New Roman"/>
          <w:sz w:val="24"/>
          <w:szCs w:val="24"/>
          <w:lang w:val="bg-BG"/>
        </w:rPr>
      </w:pPr>
    </w:p>
    <w:bookmarkStart w:id="7" w:name="_Toc70694335" w:displacedByCustomXml="next"/>
    <w:sdt>
      <w:sdtPr>
        <w:rPr>
          <w:rFonts w:ascii="Calibri" w:eastAsia="Calibri" w:hAnsi="Calibri" w:cs="Times New Roman"/>
          <w:color w:val="auto"/>
          <w:sz w:val="22"/>
          <w:szCs w:val="22"/>
        </w:rPr>
        <w:id w:val="2055276126"/>
        <w:docPartObj>
          <w:docPartGallery w:val="Bibliographies"/>
          <w:docPartUnique/>
        </w:docPartObj>
      </w:sdtPr>
      <w:sdtEndPr/>
      <w:sdtContent>
        <w:p w14:paraId="5B70C426" w14:textId="2875761D" w:rsidR="00C81ADE" w:rsidRDefault="00C81ADE">
          <w:pPr>
            <w:pStyle w:val="Heading1"/>
          </w:pPr>
          <w:r>
            <w:t>References</w:t>
          </w:r>
          <w:bookmarkEnd w:id="7"/>
        </w:p>
        <w:sdt>
          <w:sdtPr>
            <w:id w:val="-573587230"/>
            <w:bibliography/>
          </w:sdtPr>
          <w:sdtEndPr/>
          <w:sdtContent>
            <w:p w14:paraId="59351C38" w14:textId="77777777" w:rsidR="00C81ADE" w:rsidRDefault="00C81ADE" w:rsidP="00C81ADE">
              <w:pPr>
                <w:pStyle w:val="Bibliography"/>
                <w:rPr>
                  <w:noProof/>
                  <w:sz w:val="24"/>
                  <w:szCs w:val="24"/>
                </w:rPr>
              </w:pPr>
              <w:r>
                <w:fldChar w:fldCharType="begin"/>
              </w:r>
              <w:r>
                <w:instrText xml:space="preserve"> BIBLIOGRAPHY </w:instrText>
              </w:r>
              <w:r>
                <w:fldChar w:fldCharType="separate"/>
              </w:r>
              <w:r>
                <w:rPr>
                  <w:noProof/>
                </w:rPr>
                <w:t xml:space="preserve">Chinyio, E. &amp; Olomolaiye, P., 2009. </w:t>
              </w:r>
              <w:r>
                <w:rPr>
                  <w:i/>
                  <w:iCs/>
                  <w:noProof/>
                </w:rPr>
                <w:t xml:space="preserve">Construction Stakeholder Management. </w:t>
              </w:r>
              <w:r>
                <w:rPr>
                  <w:noProof/>
                </w:rPr>
                <w:t>s.l.:John Wiley &amp; Sons.</w:t>
              </w:r>
            </w:p>
            <w:p w14:paraId="658878F1" w14:textId="77777777" w:rsidR="00C81ADE" w:rsidRDefault="00C81ADE" w:rsidP="00C81ADE">
              <w:pPr>
                <w:pStyle w:val="Bibliography"/>
                <w:rPr>
                  <w:noProof/>
                </w:rPr>
              </w:pPr>
              <w:r>
                <w:rPr>
                  <w:noProof/>
                </w:rPr>
                <w:t xml:space="preserve">Friedman, A. L. &amp; Miles, S., 2006. </w:t>
              </w:r>
              <w:r>
                <w:rPr>
                  <w:i/>
                  <w:iCs/>
                  <w:noProof/>
                </w:rPr>
                <w:t xml:space="preserve">Stakeholders: Theory and Practice. </w:t>
              </w:r>
              <w:r>
                <w:rPr>
                  <w:noProof/>
                </w:rPr>
                <w:t>s.l.:OUP Oxford.</w:t>
              </w:r>
            </w:p>
            <w:p w14:paraId="3F94A545" w14:textId="77777777" w:rsidR="00C81ADE" w:rsidRDefault="00C81ADE" w:rsidP="00C81ADE">
              <w:pPr>
                <w:pStyle w:val="Bibliography"/>
                <w:rPr>
                  <w:noProof/>
                </w:rPr>
              </w:pPr>
              <w:r w:rsidRPr="00C81ADE">
                <w:rPr>
                  <w:noProof/>
                  <w:lang w:val="de-DE"/>
                </w:rPr>
                <w:t xml:space="preserve">Kotler , P. &amp; Keller, K. . L., 2012. </w:t>
              </w:r>
              <w:r>
                <w:rPr>
                  <w:i/>
                  <w:iCs/>
                  <w:noProof/>
                </w:rPr>
                <w:t xml:space="preserve">Marketing Management. </w:t>
              </w:r>
              <w:r>
                <w:rPr>
                  <w:noProof/>
                </w:rPr>
                <w:t>14 ed. s.l.:Pearson.</w:t>
              </w:r>
            </w:p>
            <w:p w14:paraId="44951B3D" w14:textId="77777777" w:rsidR="00C81ADE" w:rsidRDefault="00C81ADE" w:rsidP="00C81ADE">
              <w:pPr>
                <w:pStyle w:val="Bibliography"/>
                <w:rPr>
                  <w:noProof/>
                </w:rPr>
              </w:pPr>
              <w:r>
                <w:rPr>
                  <w:noProof/>
                </w:rPr>
                <w:t xml:space="preserve">Kotler, P. &amp; Armstrong, G., 2017. </w:t>
              </w:r>
              <w:r>
                <w:rPr>
                  <w:i/>
                  <w:iCs/>
                  <w:noProof/>
                </w:rPr>
                <w:t xml:space="preserve">Principles of Marketing, EBook, Global Edition. </w:t>
              </w:r>
              <w:r>
                <w:rPr>
                  <w:noProof/>
                </w:rPr>
                <w:t>17 ed. s.l.:Pearson Education, Limited.</w:t>
              </w:r>
            </w:p>
            <w:p w14:paraId="2742BE77" w14:textId="77777777" w:rsidR="00C81ADE" w:rsidRDefault="00C81ADE" w:rsidP="00C81ADE">
              <w:pPr>
                <w:pStyle w:val="Bibliography"/>
                <w:rPr>
                  <w:noProof/>
                </w:rPr>
              </w:pPr>
              <w:r>
                <w:rPr>
                  <w:noProof/>
                </w:rPr>
                <w:t xml:space="preserve">Tokoro, N., 2015. </w:t>
              </w:r>
              <w:r>
                <w:rPr>
                  <w:i/>
                  <w:iCs/>
                  <w:noProof/>
                </w:rPr>
                <w:t xml:space="preserve">The Smart City and the Co-creation of Value: A Source of New Competitiveness in a Low-Carbon Society. </w:t>
              </w:r>
              <w:r>
                <w:rPr>
                  <w:noProof/>
                </w:rPr>
                <w:t>s.l.:Springe, .</w:t>
              </w:r>
            </w:p>
            <w:p w14:paraId="1021BD8D" w14:textId="41CE7543" w:rsidR="00C81ADE" w:rsidRDefault="00C81ADE" w:rsidP="00C81ADE">
              <w:r>
                <w:rPr>
                  <w:b/>
                  <w:bCs/>
                  <w:noProof/>
                </w:rPr>
                <w:fldChar w:fldCharType="end"/>
              </w:r>
            </w:p>
          </w:sdtContent>
        </w:sdt>
      </w:sdtContent>
    </w:sdt>
    <w:p w14:paraId="7CC6EE32" w14:textId="0A8B8B6E" w:rsidR="0057136E" w:rsidRPr="0072485C" w:rsidRDefault="0057136E" w:rsidP="00813970">
      <w:pPr>
        <w:spacing w:line="360" w:lineRule="auto"/>
        <w:jc w:val="both"/>
        <w:rPr>
          <w:rFonts w:ascii="Times New Roman" w:hAnsi="Times New Roman"/>
          <w:sz w:val="24"/>
          <w:szCs w:val="24"/>
          <w:lang w:val="bg-BG"/>
        </w:rPr>
      </w:pPr>
    </w:p>
    <w:sectPr w:rsidR="0057136E" w:rsidRPr="007248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B61C6A"/>
    <w:multiLevelType w:val="multilevel"/>
    <w:tmpl w:val="686C9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96D"/>
    <w:rsid w:val="001710D3"/>
    <w:rsid w:val="002375EB"/>
    <w:rsid w:val="002A2C04"/>
    <w:rsid w:val="00541EB3"/>
    <w:rsid w:val="005576C5"/>
    <w:rsid w:val="0057136E"/>
    <w:rsid w:val="0063596D"/>
    <w:rsid w:val="00682C7D"/>
    <w:rsid w:val="006A38EE"/>
    <w:rsid w:val="006A5C05"/>
    <w:rsid w:val="006F51B9"/>
    <w:rsid w:val="0072485C"/>
    <w:rsid w:val="007738A2"/>
    <w:rsid w:val="008003C9"/>
    <w:rsid w:val="008030EA"/>
    <w:rsid w:val="00813970"/>
    <w:rsid w:val="00830A8B"/>
    <w:rsid w:val="00857623"/>
    <w:rsid w:val="008A4F38"/>
    <w:rsid w:val="0091191A"/>
    <w:rsid w:val="00930003"/>
    <w:rsid w:val="009606FD"/>
    <w:rsid w:val="00965898"/>
    <w:rsid w:val="00982E5B"/>
    <w:rsid w:val="009E4959"/>
    <w:rsid w:val="00AA3251"/>
    <w:rsid w:val="00BB081A"/>
    <w:rsid w:val="00BC3731"/>
    <w:rsid w:val="00BC3802"/>
    <w:rsid w:val="00BE0538"/>
    <w:rsid w:val="00C32AAB"/>
    <w:rsid w:val="00C6704E"/>
    <w:rsid w:val="00C81ADE"/>
    <w:rsid w:val="00CC2F0C"/>
    <w:rsid w:val="00D57629"/>
    <w:rsid w:val="00D713F5"/>
    <w:rsid w:val="00DA14EB"/>
    <w:rsid w:val="00DA33C1"/>
    <w:rsid w:val="00DA5D04"/>
    <w:rsid w:val="00DB0773"/>
    <w:rsid w:val="00E55D54"/>
    <w:rsid w:val="00FF62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12C2FA"/>
  <w15:chartTrackingRefBased/>
  <w15:docId w15:val="{007E5700-5204-47DC-9673-E7331F5B9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96D"/>
    <w:pPr>
      <w:spacing w:line="256" w:lineRule="auto"/>
    </w:pPr>
    <w:rPr>
      <w:rFonts w:ascii="Calibri" w:eastAsia="Calibri" w:hAnsi="Calibri" w:cs="Times New Roman"/>
    </w:rPr>
  </w:style>
  <w:style w:type="paragraph" w:styleId="Heading1">
    <w:name w:val="heading 1"/>
    <w:basedOn w:val="Normal"/>
    <w:next w:val="Normal"/>
    <w:link w:val="Heading1Char"/>
    <w:uiPriority w:val="9"/>
    <w:qFormat/>
    <w:rsid w:val="006359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A5D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596D"/>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BC3802"/>
    <w:rPr>
      <w:rFonts w:ascii="Times New Roman" w:hAnsi="Times New Roman"/>
      <w:sz w:val="24"/>
      <w:szCs w:val="24"/>
    </w:rPr>
  </w:style>
  <w:style w:type="character" w:customStyle="1" w:styleId="Heading2Char">
    <w:name w:val="Heading 2 Char"/>
    <w:basedOn w:val="DefaultParagraphFont"/>
    <w:link w:val="Heading2"/>
    <w:uiPriority w:val="9"/>
    <w:semiHidden/>
    <w:rsid w:val="00DA5D04"/>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A5D04"/>
    <w:rPr>
      <w:color w:val="0563C1" w:themeColor="hyperlink"/>
      <w:u w:val="single"/>
    </w:rPr>
  </w:style>
  <w:style w:type="character" w:styleId="UnresolvedMention">
    <w:name w:val="Unresolved Mention"/>
    <w:basedOn w:val="DefaultParagraphFont"/>
    <w:uiPriority w:val="99"/>
    <w:semiHidden/>
    <w:unhideWhenUsed/>
    <w:rsid w:val="00DA5D04"/>
    <w:rPr>
      <w:color w:val="605E5C"/>
      <w:shd w:val="clear" w:color="auto" w:fill="E1DFDD"/>
    </w:rPr>
  </w:style>
  <w:style w:type="character" w:customStyle="1" w:styleId="normaltextrun">
    <w:name w:val="normaltextrun"/>
    <w:basedOn w:val="DefaultParagraphFont"/>
    <w:rsid w:val="006A38EE"/>
  </w:style>
  <w:style w:type="character" w:customStyle="1" w:styleId="eop">
    <w:name w:val="eop"/>
    <w:basedOn w:val="DefaultParagraphFont"/>
    <w:rsid w:val="006A38EE"/>
  </w:style>
  <w:style w:type="table" w:styleId="TableGrid">
    <w:name w:val="Table Grid"/>
    <w:basedOn w:val="TableNormal"/>
    <w:rsid w:val="00E55D54"/>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C81ADE"/>
    <w:rPr>
      <w:color w:val="808080"/>
    </w:rPr>
  </w:style>
  <w:style w:type="paragraph" w:styleId="Bibliography">
    <w:name w:val="Bibliography"/>
    <w:basedOn w:val="Normal"/>
    <w:next w:val="Normal"/>
    <w:uiPriority w:val="37"/>
    <w:unhideWhenUsed/>
    <w:rsid w:val="00C81ADE"/>
  </w:style>
  <w:style w:type="paragraph" w:styleId="TOCHeading">
    <w:name w:val="TOC Heading"/>
    <w:basedOn w:val="Heading1"/>
    <w:next w:val="Normal"/>
    <w:uiPriority w:val="39"/>
    <w:unhideWhenUsed/>
    <w:qFormat/>
    <w:rsid w:val="00C81ADE"/>
    <w:pPr>
      <w:spacing w:line="259" w:lineRule="auto"/>
      <w:outlineLvl w:val="9"/>
    </w:pPr>
    <w:rPr>
      <w:lang w:val="en-US"/>
    </w:rPr>
  </w:style>
  <w:style w:type="paragraph" w:styleId="TOC1">
    <w:name w:val="toc 1"/>
    <w:basedOn w:val="Normal"/>
    <w:next w:val="Normal"/>
    <w:autoRedefine/>
    <w:uiPriority w:val="39"/>
    <w:unhideWhenUsed/>
    <w:rsid w:val="00C81AD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697954">
      <w:bodyDiv w:val="1"/>
      <w:marLeft w:val="0"/>
      <w:marRight w:val="0"/>
      <w:marTop w:val="0"/>
      <w:marBottom w:val="0"/>
      <w:divBdr>
        <w:top w:val="none" w:sz="0" w:space="0" w:color="auto"/>
        <w:left w:val="none" w:sz="0" w:space="0" w:color="auto"/>
        <w:bottom w:val="none" w:sz="0" w:space="0" w:color="auto"/>
        <w:right w:val="none" w:sz="0" w:space="0" w:color="auto"/>
      </w:divBdr>
    </w:div>
    <w:div w:id="296885579">
      <w:bodyDiv w:val="1"/>
      <w:marLeft w:val="0"/>
      <w:marRight w:val="0"/>
      <w:marTop w:val="0"/>
      <w:marBottom w:val="0"/>
      <w:divBdr>
        <w:top w:val="none" w:sz="0" w:space="0" w:color="auto"/>
        <w:left w:val="none" w:sz="0" w:space="0" w:color="auto"/>
        <w:bottom w:val="none" w:sz="0" w:space="0" w:color="auto"/>
        <w:right w:val="none" w:sz="0" w:space="0" w:color="auto"/>
      </w:divBdr>
    </w:div>
    <w:div w:id="348604831">
      <w:bodyDiv w:val="1"/>
      <w:marLeft w:val="0"/>
      <w:marRight w:val="0"/>
      <w:marTop w:val="0"/>
      <w:marBottom w:val="0"/>
      <w:divBdr>
        <w:top w:val="none" w:sz="0" w:space="0" w:color="auto"/>
        <w:left w:val="none" w:sz="0" w:space="0" w:color="auto"/>
        <w:bottom w:val="none" w:sz="0" w:space="0" w:color="auto"/>
        <w:right w:val="none" w:sz="0" w:space="0" w:color="auto"/>
      </w:divBdr>
    </w:div>
    <w:div w:id="398329824">
      <w:bodyDiv w:val="1"/>
      <w:marLeft w:val="0"/>
      <w:marRight w:val="0"/>
      <w:marTop w:val="0"/>
      <w:marBottom w:val="0"/>
      <w:divBdr>
        <w:top w:val="none" w:sz="0" w:space="0" w:color="auto"/>
        <w:left w:val="none" w:sz="0" w:space="0" w:color="auto"/>
        <w:bottom w:val="none" w:sz="0" w:space="0" w:color="auto"/>
        <w:right w:val="none" w:sz="0" w:space="0" w:color="auto"/>
      </w:divBdr>
    </w:div>
    <w:div w:id="722022710">
      <w:bodyDiv w:val="1"/>
      <w:marLeft w:val="0"/>
      <w:marRight w:val="0"/>
      <w:marTop w:val="0"/>
      <w:marBottom w:val="0"/>
      <w:divBdr>
        <w:top w:val="none" w:sz="0" w:space="0" w:color="auto"/>
        <w:left w:val="none" w:sz="0" w:space="0" w:color="auto"/>
        <w:bottom w:val="none" w:sz="0" w:space="0" w:color="auto"/>
        <w:right w:val="none" w:sz="0" w:space="0" w:color="auto"/>
      </w:divBdr>
      <w:divsChild>
        <w:div w:id="1091312423">
          <w:marLeft w:val="0"/>
          <w:marRight w:val="0"/>
          <w:marTop w:val="0"/>
          <w:marBottom w:val="225"/>
          <w:divBdr>
            <w:top w:val="none" w:sz="0" w:space="0" w:color="auto"/>
            <w:left w:val="none" w:sz="0" w:space="0" w:color="auto"/>
            <w:bottom w:val="none" w:sz="0" w:space="0" w:color="auto"/>
            <w:right w:val="none" w:sz="0" w:space="0" w:color="auto"/>
          </w:divBdr>
        </w:div>
        <w:div w:id="887493426">
          <w:marLeft w:val="0"/>
          <w:marRight w:val="0"/>
          <w:marTop w:val="0"/>
          <w:marBottom w:val="300"/>
          <w:divBdr>
            <w:top w:val="none" w:sz="0" w:space="0" w:color="auto"/>
            <w:left w:val="none" w:sz="0" w:space="0" w:color="auto"/>
            <w:bottom w:val="none" w:sz="0" w:space="0" w:color="auto"/>
            <w:right w:val="none" w:sz="0" w:space="0" w:color="auto"/>
          </w:divBdr>
          <w:divsChild>
            <w:div w:id="441924270">
              <w:marLeft w:val="0"/>
              <w:marRight w:val="0"/>
              <w:marTop w:val="0"/>
              <w:marBottom w:val="0"/>
              <w:divBdr>
                <w:top w:val="none" w:sz="0" w:space="0" w:color="auto"/>
                <w:left w:val="none" w:sz="0" w:space="0" w:color="auto"/>
                <w:bottom w:val="none" w:sz="0" w:space="0" w:color="auto"/>
                <w:right w:val="none" w:sz="0" w:space="0" w:color="auto"/>
              </w:divBdr>
              <w:divsChild>
                <w:div w:id="1142383073">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 w:id="313026291">
          <w:marLeft w:val="0"/>
          <w:marRight w:val="0"/>
          <w:marTop w:val="0"/>
          <w:marBottom w:val="450"/>
          <w:divBdr>
            <w:top w:val="none" w:sz="0" w:space="0" w:color="auto"/>
            <w:left w:val="none" w:sz="0" w:space="0" w:color="auto"/>
            <w:bottom w:val="none" w:sz="0" w:space="0" w:color="auto"/>
            <w:right w:val="none" w:sz="0" w:space="0" w:color="auto"/>
          </w:divBdr>
          <w:divsChild>
            <w:div w:id="1350109709">
              <w:marLeft w:val="0"/>
              <w:marRight w:val="0"/>
              <w:marTop w:val="0"/>
              <w:marBottom w:val="0"/>
              <w:divBdr>
                <w:top w:val="none" w:sz="0" w:space="0" w:color="auto"/>
                <w:left w:val="none" w:sz="0" w:space="0" w:color="auto"/>
                <w:bottom w:val="none" w:sz="0" w:space="0" w:color="auto"/>
                <w:right w:val="none" w:sz="0" w:space="0" w:color="auto"/>
              </w:divBdr>
              <w:divsChild>
                <w:div w:id="862284162">
                  <w:marLeft w:val="0"/>
                  <w:marRight w:val="0"/>
                  <w:marTop w:val="0"/>
                  <w:marBottom w:val="0"/>
                  <w:divBdr>
                    <w:top w:val="none" w:sz="0" w:space="0" w:color="auto"/>
                    <w:left w:val="none" w:sz="0" w:space="0" w:color="auto"/>
                    <w:bottom w:val="none" w:sz="0" w:space="0" w:color="auto"/>
                    <w:right w:val="none" w:sz="0" w:space="0" w:color="auto"/>
                  </w:divBdr>
                  <w:divsChild>
                    <w:div w:id="1764640612">
                      <w:marLeft w:val="0"/>
                      <w:marRight w:val="0"/>
                      <w:marTop w:val="150"/>
                      <w:marBottom w:val="300"/>
                      <w:divBdr>
                        <w:top w:val="none" w:sz="0" w:space="0" w:color="auto"/>
                        <w:left w:val="none" w:sz="0" w:space="0" w:color="auto"/>
                        <w:bottom w:val="none" w:sz="0" w:space="0" w:color="auto"/>
                        <w:right w:val="none" w:sz="0" w:space="0" w:color="auto"/>
                      </w:divBdr>
                      <w:divsChild>
                        <w:div w:id="2145807090">
                          <w:marLeft w:val="0"/>
                          <w:marRight w:val="0"/>
                          <w:marTop w:val="30"/>
                          <w:marBottom w:val="75"/>
                          <w:divBdr>
                            <w:top w:val="none" w:sz="0" w:space="0" w:color="auto"/>
                            <w:left w:val="none" w:sz="0" w:space="0" w:color="auto"/>
                            <w:bottom w:val="none" w:sz="0" w:space="0" w:color="auto"/>
                            <w:right w:val="none" w:sz="0" w:space="0" w:color="auto"/>
                          </w:divBdr>
                        </w:div>
                      </w:divsChild>
                    </w:div>
                    <w:div w:id="20134891">
                      <w:marLeft w:val="0"/>
                      <w:marRight w:val="0"/>
                      <w:marTop w:val="150"/>
                      <w:marBottom w:val="300"/>
                      <w:divBdr>
                        <w:top w:val="none" w:sz="0" w:space="0" w:color="auto"/>
                        <w:left w:val="none" w:sz="0" w:space="0" w:color="auto"/>
                        <w:bottom w:val="none" w:sz="0" w:space="0" w:color="auto"/>
                        <w:right w:val="none" w:sz="0" w:space="0" w:color="auto"/>
                      </w:divBdr>
                      <w:divsChild>
                        <w:div w:id="1835148207">
                          <w:marLeft w:val="0"/>
                          <w:marRight w:val="0"/>
                          <w:marTop w:val="3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 w:id="966741548">
      <w:bodyDiv w:val="1"/>
      <w:marLeft w:val="0"/>
      <w:marRight w:val="0"/>
      <w:marTop w:val="0"/>
      <w:marBottom w:val="0"/>
      <w:divBdr>
        <w:top w:val="none" w:sz="0" w:space="0" w:color="auto"/>
        <w:left w:val="none" w:sz="0" w:space="0" w:color="auto"/>
        <w:bottom w:val="none" w:sz="0" w:space="0" w:color="auto"/>
        <w:right w:val="none" w:sz="0" w:space="0" w:color="auto"/>
      </w:divBdr>
    </w:div>
    <w:div w:id="1116096079">
      <w:bodyDiv w:val="1"/>
      <w:marLeft w:val="0"/>
      <w:marRight w:val="0"/>
      <w:marTop w:val="0"/>
      <w:marBottom w:val="0"/>
      <w:divBdr>
        <w:top w:val="none" w:sz="0" w:space="0" w:color="auto"/>
        <w:left w:val="none" w:sz="0" w:space="0" w:color="auto"/>
        <w:bottom w:val="none" w:sz="0" w:space="0" w:color="auto"/>
        <w:right w:val="none" w:sz="0" w:space="0" w:color="auto"/>
      </w:divBdr>
    </w:div>
    <w:div w:id="1271081614">
      <w:bodyDiv w:val="1"/>
      <w:marLeft w:val="0"/>
      <w:marRight w:val="0"/>
      <w:marTop w:val="0"/>
      <w:marBottom w:val="0"/>
      <w:divBdr>
        <w:top w:val="none" w:sz="0" w:space="0" w:color="auto"/>
        <w:left w:val="none" w:sz="0" w:space="0" w:color="auto"/>
        <w:bottom w:val="none" w:sz="0" w:space="0" w:color="auto"/>
        <w:right w:val="none" w:sz="0" w:space="0" w:color="auto"/>
      </w:divBdr>
    </w:div>
    <w:div w:id="1331759541">
      <w:bodyDiv w:val="1"/>
      <w:marLeft w:val="0"/>
      <w:marRight w:val="0"/>
      <w:marTop w:val="0"/>
      <w:marBottom w:val="0"/>
      <w:divBdr>
        <w:top w:val="none" w:sz="0" w:space="0" w:color="auto"/>
        <w:left w:val="none" w:sz="0" w:space="0" w:color="auto"/>
        <w:bottom w:val="none" w:sz="0" w:space="0" w:color="auto"/>
        <w:right w:val="none" w:sz="0" w:space="0" w:color="auto"/>
      </w:divBdr>
    </w:div>
    <w:div w:id="1642925134">
      <w:bodyDiv w:val="1"/>
      <w:marLeft w:val="0"/>
      <w:marRight w:val="0"/>
      <w:marTop w:val="0"/>
      <w:marBottom w:val="0"/>
      <w:divBdr>
        <w:top w:val="none" w:sz="0" w:space="0" w:color="auto"/>
        <w:left w:val="none" w:sz="0" w:space="0" w:color="auto"/>
        <w:bottom w:val="none" w:sz="0" w:space="0" w:color="auto"/>
        <w:right w:val="none" w:sz="0" w:space="0" w:color="auto"/>
      </w:divBdr>
    </w:div>
    <w:div w:id="1752463634">
      <w:bodyDiv w:val="1"/>
      <w:marLeft w:val="0"/>
      <w:marRight w:val="0"/>
      <w:marTop w:val="0"/>
      <w:marBottom w:val="0"/>
      <w:divBdr>
        <w:top w:val="none" w:sz="0" w:space="0" w:color="auto"/>
        <w:left w:val="none" w:sz="0" w:space="0" w:color="auto"/>
        <w:bottom w:val="none" w:sz="0" w:space="0" w:color="auto"/>
        <w:right w:val="none" w:sz="0" w:space="0" w:color="auto"/>
      </w:divBdr>
    </w:div>
    <w:div w:id="1819301431">
      <w:bodyDiv w:val="1"/>
      <w:marLeft w:val="0"/>
      <w:marRight w:val="0"/>
      <w:marTop w:val="0"/>
      <w:marBottom w:val="0"/>
      <w:divBdr>
        <w:top w:val="none" w:sz="0" w:space="0" w:color="auto"/>
        <w:left w:val="none" w:sz="0" w:space="0" w:color="auto"/>
        <w:bottom w:val="none" w:sz="0" w:space="0" w:color="auto"/>
        <w:right w:val="none" w:sz="0" w:space="0" w:color="auto"/>
      </w:divBdr>
    </w:div>
    <w:div w:id="2037387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3" Type="http://schemas.openxmlformats.org/officeDocument/2006/relationships/styles" Target="styles.xml"/><Relationship Id="rId7" Type="http://schemas.openxmlformats.org/officeDocument/2006/relationships/hyperlink" Target="for%20example,%20the%20product%20Stakehold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Chi09</b:Tag>
    <b:SourceType>Book</b:SourceType>
    <b:Guid>{3D8956E0-EF47-4871-9F1E-196F2A6A1C23}</b:Guid>
    <b:Title>Construction Stakeholder Management</b:Title>
    <b:Year>2009</b:Year>
    <b:Publisher>John Wiley &amp; Sons</b:Publisher>
    <b:Author>
      <b:Author>
        <b:NameList>
          <b:Person>
            <b:Last>Chinyio</b:Last>
            <b:First>Ezekiel</b:First>
          </b:Person>
          <b:Person>
            <b:Last>Olomolaiye</b:Last>
            <b:First>Paul </b:First>
          </b:Person>
        </b:NameList>
      </b:Author>
    </b:Author>
    <b:RefOrder>4</b:RefOrder>
  </b:Source>
  <b:Source>
    <b:Tag>Fri06</b:Tag>
    <b:SourceType>Book</b:SourceType>
    <b:Guid>{ED1948D2-A69E-4E1A-8131-D25BD71C8689}</b:Guid>
    <b:Title>Stakeholders: Theory and Practice</b:Title>
    <b:Year>2006</b:Year>
    <b:Publisher>OUP Oxford</b:Publisher>
    <b:Author>
      <b:Author>
        <b:NameList>
          <b:Person>
            <b:Last>Friedman</b:Last>
            <b:Middle>L.</b:Middle>
            <b:First>Andrew</b:First>
          </b:Person>
          <b:Person>
            <b:Last>Miles</b:Last>
            <b:First>Samantha </b:First>
          </b:Person>
        </b:NameList>
      </b:Author>
    </b:Author>
    <b:RefOrder>3</b:RefOrder>
  </b:Source>
  <b:Source>
    <b:Tag>Tok15</b:Tag>
    <b:SourceType>Book</b:SourceType>
    <b:Guid>{7C77A530-5FA6-4031-A54C-AAAA8C419FEC}</b:Guid>
    <b:Author>
      <b:Author>
        <b:NameList>
          <b:Person>
            <b:Last>Tokoro</b:Last>
            <b:First>Nobuyuki</b:First>
          </b:Person>
        </b:NameList>
      </b:Author>
    </b:Author>
    <b:Title>The Smart City and the Co-creation of Value: A Source of New Competitiveness in a Low-Carbon Society</b:Title>
    <b:Year>2015</b:Year>
    <b:Publisher>Springe, </b:Publisher>
    <b:RefOrder>1</b:RefOrder>
  </b:Source>
  <b:Source>
    <b:Tag>Kot12</b:Tag>
    <b:SourceType>Book</b:SourceType>
    <b:Guid>{2F2049D5-BD75-4986-AECB-F0B8513A28E8}</b:Guid>
    <b:Title>Marketing Management</b:Title>
    <b:Year>2012</b:Year>
    <b:Publisher>Pearson</b:Publisher>
    <b:Edition>14</b:Edition>
    <b:Author>
      <b:Author>
        <b:NameList>
          <b:Person>
            <b:Last>Kotler </b:Last>
            <b:First>Philip </b:First>
          </b:Person>
          <b:Person>
            <b:Last>Keller</b:Last>
            <b:Middle> Lane </b:Middle>
            <b:First>Kevin</b:First>
          </b:Person>
        </b:NameList>
      </b:Author>
    </b:Author>
    <b:RefOrder>2</b:RefOrder>
  </b:Source>
  <b:Source>
    <b:Tag>Kot17</b:Tag>
    <b:SourceType>Book</b:SourceType>
    <b:Guid>{F53A8C7A-159A-4DA8-9E89-C28BE5C0E9ED}</b:Guid>
    <b:Title>Principles of Marketing, EBook, Global Edition</b:Title>
    <b:Year>2017</b:Year>
    <b:Publisher>Pearson Education, Limited</b:Publisher>
    <b:Edition>17</b:Edition>
    <b:Author>
      <b:Author>
        <b:NameList>
          <b:Person>
            <b:Last>Kotler</b:Last>
            <b:First>Philip</b:First>
          </b:Person>
          <b:Person>
            <b:Last> Armstrong</b:Last>
            <b:First>Gary</b:First>
          </b:Person>
        </b:NameList>
      </b:Author>
    </b:Author>
    <b:RefOrder>5</b:RefOrder>
  </b:Source>
</b:Sources>
</file>

<file path=customXml/itemProps1.xml><?xml version="1.0" encoding="utf-8"?>
<ds:datastoreItem xmlns:ds="http://schemas.openxmlformats.org/officeDocument/2006/customXml" ds:itemID="{4CE63034-31AA-40A9-898C-D147375F3E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2704</Words>
  <Characters>15415</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Nikolaeva Dragancheva (2021940)</dc:creator>
  <cp:keywords/>
  <dc:description/>
  <cp:lastModifiedBy>Anita Nikolaeva Dragancheva (2021940)</cp:lastModifiedBy>
  <cp:revision>5</cp:revision>
  <dcterms:created xsi:type="dcterms:W3CDTF">2021-04-29T09:14:00Z</dcterms:created>
  <dcterms:modified xsi:type="dcterms:W3CDTF">2021-04-30T20:50:00Z</dcterms:modified>
</cp:coreProperties>
</file>