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229B3C" w14:textId="185B7F28" w:rsidR="00D50F2C" w:rsidRPr="000873A7" w:rsidRDefault="003A3BBC" w:rsidP="003A3BBC">
      <w:pPr>
        <w:rPr>
          <w:rFonts w:eastAsia="Times New Roman" w:cs="Times New Roman"/>
        </w:rPr>
      </w:pPr>
      <w:r w:rsidRPr="000873A7">
        <w:rPr>
          <w:rFonts w:eastAsia="Times New Roman" w:cs="Times New Roman"/>
          <w:b/>
          <w:bCs/>
          <w:color w:val="333399"/>
        </w:rPr>
        <w:t>700-word critical analysis</w:t>
      </w:r>
      <w:r w:rsidRPr="000873A7">
        <w:rPr>
          <w:rFonts w:eastAsia="Times New Roman" w:cs="Times New Roman"/>
          <w:color w:val="373A3C"/>
          <w:shd w:val="clear" w:color="auto" w:fill="FFFFFF"/>
        </w:rPr>
        <w:t> </w:t>
      </w:r>
      <w:r w:rsidRPr="000873A7">
        <w:rPr>
          <w:rFonts w:eastAsia="Times New Roman" w:cs="Times New Roman"/>
          <w:color w:val="373A3C"/>
        </w:rPr>
        <w:br/>
      </w:r>
      <w:r w:rsidRPr="000873A7">
        <w:rPr>
          <w:rFonts w:eastAsia="Times New Roman" w:cs="Times New Roman"/>
          <w:color w:val="800080"/>
        </w:rPr>
        <w:t>of Appian's description of the 3rd Servile War (BC 1.14.116) making use of modern scholarly debates and complementary evidence to verify the reliability of Appi</w:t>
      </w:r>
      <w:bookmarkStart w:id="0" w:name="_GoBack"/>
      <w:bookmarkEnd w:id="0"/>
      <w:r w:rsidRPr="000873A7">
        <w:rPr>
          <w:rFonts w:eastAsia="Times New Roman" w:cs="Times New Roman"/>
          <w:color w:val="800080"/>
        </w:rPr>
        <w:t>an’s account.</w:t>
      </w:r>
    </w:p>
    <w:p w14:paraId="7490FC8B" w14:textId="0BDA9219" w:rsidR="00F95AB3" w:rsidRPr="000873A7" w:rsidRDefault="003E4325" w:rsidP="00F95AB3">
      <w:pPr>
        <w:pStyle w:val="Heading2"/>
        <w:spacing w:before="150" w:beforeAutospacing="0" w:after="225" w:afterAutospacing="0"/>
        <w:rPr>
          <w:rFonts w:asciiTheme="minorHAnsi" w:hAnsiTheme="minorHAnsi" w:cs="Times New Roman"/>
          <w:b w:val="0"/>
          <w:color w:val="000000"/>
          <w:sz w:val="24"/>
          <w:szCs w:val="24"/>
          <w:lang w:val="en-US"/>
        </w:rPr>
      </w:pPr>
      <w:r w:rsidRPr="000873A7">
        <w:rPr>
          <w:rFonts w:asciiTheme="minorHAnsi" w:hAnsiTheme="minorHAnsi" w:cs="Times New Roman"/>
          <w:b w:val="0"/>
          <w:color w:val="000000"/>
          <w:sz w:val="24"/>
          <w:szCs w:val="24"/>
          <w:lang w:val="en-US"/>
        </w:rPr>
        <w:t>This passage</w:t>
      </w:r>
      <w:r w:rsidR="00F95AB3" w:rsidRPr="000873A7">
        <w:rPr>
          <w:rFonts w:asciiTheme="minorHAnsi" w:hAnsiTheme="minorHAnsi" w:cs="Times New Roman"/>
          <w:b w:val="0"/>
          <w:color w:val="000000"/>
          <w:sz w:val="24"/>
          <w:szCs w:val="24"/>
          <w:lang w:val="en-US"/>
        </w:rPr>
        <w:t xml:space="preserve"> was part of Appian’s series of </w:t>
      </w:r>
      <w:r w:rsidR="00F95AB3" w:rsidRPr="000873A7">
        <w:rPr>
          <w:rFonts w:asciiTheme="minorHAnsi" w:hAnsiTheme="minorHAnsi" w:cs="Times New Roman"/>
          <w:b w:val="0"/>
          <w:i/>
          <w:color w:val="000000"/>
          <w:sz w:val="24"/>
          <w:szCs w:val="24"/>
          <w:lang w:val="en-US"/>
        </w:rPr>
        <w:t>Parallel Lives</w:t>
      </w:r>
      <w:r w:rsidR="00F95AB3" w:rsidRPr="000873A7">
        <w:rPr>
          <w:rFonts w:asciiTheme="minorHAnsi" w:hAnsiTheme="minorHAnsi" w:cs="Times New Roman"/>
          <w:b w:val="0"/>
          <w:color w:val="000000"/>
          <w:sz w:val="24"/>
          <w:szCs w:val="24"/>
          <w:lang w:val="en-US"/>
        </w:rPr>
        <w:t xml:space="preserve"> in which he compared and contrasted the life of a </w:t>
      </w:r>
      <w:proofErr w:type="gramStart"/>
      <w:r w:rsidR="00F95AB3" w:rsidRPr="000873A7">
        <w:rPr>
          <w:rFonts w:asciiTheme="minorHAnsi" w:hAnsiTheme="minorHAnsi" w:cs="Times New Roman"/>
          <w:b w:val="0"/>
          <w:color w:val="000000"/>
          <w:sz w:val="24"/>
          <w:szCs w:val="24"/>
          <w:lang w:val="en-US"/>
        </w:rPr>
        <w:t>well known</w:t>
      </w:r>
      <w:proofErr w:type="gramEnd"/>
      <w:r w:rsidR="00F95AB3" w:rsidRPr="000873A7">
        <w:rPr>
          <w:rFonts w:asciiTheme="minorHAnsi" w:hAnsiTheme="minorHAnsi" w:cs="Times New Roman"/>
          <w:b w:val="0"/>
          <w:color w:val="000000"/>
          <w:sz w:val="24"/>
          <w:szCs w:val="24"/>
          <w:lang w:val="en-US"/>
        </w:rPr>
        <w:t xml:space="preserve"> Greek with that of a well known Roman. </w:t>
      </w:r>
    </w:p>
    <w:p w14:paraId="064340CD" w14:textId="79ADDFCB" w:rsidR="003E4325" w:rsidRPr="000873A7" w:rsidRDefault="003E4325" w:rsidP="003E4325">
      <w:pPr>
        <w:pStyle w:val="Heading2"/>
        <w:spacing w:before="150" w:beforeAutospacing="0" w:after="225" w:afterAutospacing="0"/>
        <w:rPr>
          <w:rFonts w:asciiTheme="minorHAnsi" w:hAnsiTheme="minorHAnsi" w:cs="Times New Roman"/>
          <w:b w:val="0"/>
          <w:color w:val="000000"/>
          <w:sz w:val="24"/>
          <w:szCs w:val="24"/>
          <w:lang w:val="en-US"/>
        </w:rPr>
      </w:pPr>
      <w:r w:rsidRPr="000873A7">
        <w:rPr>
          <w:rFonts w:asciiTheme="minorHAnsi" w:hAnsiTheme="minorHAnsi" w:cs="Times New Roman"/>
          <w:b w:val="0"/>
          <w:color w:val="000000"/>
          <w:sz w:val="24"/>
          <w:szCs w:val="24"/>
          <w:lang w:val="en-US"/>
        </w:rPr>
        <w:t xml:space="preserve"> </w:t>
      </w:r>
      <w:r w:rsidR="00F95AB3" w:rsidRPr="000873A7">
        <w:rPr>
          <w:rFonts w:asciiTheme="minorHAnsi" w:hAnsiTheme="minorHAnsi" w:cs="Times New Roman"/>
          <w:b w:val="0"/>
          <w:color w:val="000000"/>
          <w:sz w:val="24"/>
          <w:szCs w:val="24"/>
          <w:lang w:val="en-US"/>
        </w:rPr>
        <w:t xml:space="preserve">It </w:t>
      </w:r>
      <w:r w:rsidRPr="000873A7">
        <w:rPr>
          <w:rFonts w:asciiTheme="minorHAnsi" w:hAnsiTheme="minorHAnsi" w:cs="Times New Roman"/>
          <w:b w:val="0"/>
          <w:color w:val="000000"/>
          <w:sz w:val="24"/>
          <w:szCs w:val="24"/>
          <w:lang w:val="en-US"/>
        </w:rPr>
        <w:t xml:space="preserve">is the beginning of Appian’s description of the third Servile War (73-71BC), the only one in mainland Italy and the last Servile War, which may have contributed to a gradual changing in attitudes towards the treatment of slaves in Rome. It </w:t>
      </w:r>
      <w:r w:rsidR="00F95AB3" w:rsidRPr="000873A7">
        <w:rPr>
          <w:rFonts w:asciiTheme="minorHAnsi" w:hAnsiTheme="minorHAnsi" w:cs="Times New Roman"/>
          <w:b w:val="0"/>
          <w:color w:val="000000"/>
          <w:sz w:val="24"/>
          <w:szCs w:val="24"/>
          <w:lang w:val="en-US"/>
        </w:rPr>
        <w:t>is one of a few ancient sources with a detailed account of the war.</w:t>
      </w:r>
    </w:p>
    <w:p w14:paraId="44F96EE3" w14:textId="77777777" w:rsidR="00F95AB3" w:rsidRPr="000873A7" w:rsidRDefault="00F95AB3" w:rsidP="00F95AB3">
      <w:pPr>
        <w:rPr>
          <w:rFonts w:cs="Times New Roman"/>
          <w:color w:val="000000"/>
          <w:lang w:val="en-US"/>
        </w:rPr>
      </w:pPr>
      <w:proofErr w:type="gramStart"/>
      <w:r w:rsidRPr="000873A7">
        <w:rPr>
          <w:rFonts w:cs="Times New Roman"/>
          <w:color w:val="000000"/>
          <w:lang w:val="en-US"/>
        </w:rPr>
        <w:t>This passage is translated by H. White</w:t>
      </w:r>
      <w:proofErr w:type="gramEnd"/>
      <w:r w:rsidRPr="000873A7">
        <w:rPr>
          <w:rFonts w:cs="Times New Roman"/>
          <w:color w:val="000000"/>
          <w:lang w:val="en-US"/>
        </w:rPr>
        <w:t xml:space="preserve"> but a more modern translation (Shaw 2001) is very similar.</w:t>
      </w:r>
    </w:p>
    <w:p w14:paraId="301FD1E8" w14:textId="77777777" w:rsidR="00F95AB3" w:rsidRPr="000873A7" w:rsidRDefault="00F95AB3" w:rsidP="00D4782D">
      <w:pPr>
        <w:rPr>
          <w:rFonts w:cs="Times New Roman"/>
          <w:bCs/>
          <w:color w:val="000000"/>
          <w:lang w:val="en-US"/>
        </w:rPr>
      </w:pPr>
    </w:p>
    <w:p w14:paraId="4AFE73A2" w14:textId="77777777" w:rsidR="00D4782D" w:rsidRPr="000873A7" w:rsidRDefault="003E4325" w:rsidP="00D4782D">
      <w:pPr>
        <w:rPr>
          <w:rFonts w:cs="Times New Roman"/>
          <w:color w:val="000000"/>
          <w:lang w:val="en-US"/>
        </w:rPr>
      </w:pPr>
      <w:r w:rsidRPr="000873A7">
        <w:rPr>
          <w:rFonts w:cs="Times New Roman"/>
          <w:color w:val="000000"/>
          <w:lang w:val="en-US"/>
        </w:rPr>
        <w:t>Appian (ca. 85-95 – ca. 165 CE) describes himself as an Alexandrian, despite living in Rome for a significant part of his life (</w:t>
      </w:r>
      <w:proofErr w:type="spellStart"/>
      <w:r w:rsidRPr="000873A7">
        <w:rPr>
          <w:rFonts w:cs="Times New Roman"/>
          <w:color w:val="000000"/>
          <w:lang w:val="en-US"/>
        </w:rPr>
        <w:t>Gowing</w:t>
      </w:r>
      <w:proofErr w:type="spellEnd"/>
      <w:r w:rsidRPr="000873A7">
        <w:rPr>
          <w:rFonts w:cs="Times New Roman"/>
          <w:color w:val="000000"/>
          <w:lang w:val="en-US"/>
        </w:rPr>
        <w:t xml:space="preserve">, </w:t>
      </w:r>
      <w:r w:rsidR="00D4782D" w:rsidRPr="000873A7">
        <w:rPr>
          <w:rFonts w:cs="Times New Roman"/>
          <w:color w:val="000000"/>
          <w:lang w:val="en-US"/>
        </w:rPr>
        <w:t>1992, p15). He was writing a history of the Civil Wars in Rome, which was probably intended to be shared publicly (the first public library in Rome was founded in 39BC and by the time Appian was writing texts were being used in schools and there was a bookselling trade (Reynolds, L.D. and Wilson, N.G., 2013 p</w:t>
      </w:r>
      <w:proofErr w:type="gramStart"/>
      <w:r w:rsidR="00D4782D" w:rsidRPr="000873A7">
        <w:rPr>
          <w:rFonts w:cs="Times New Roman"/>
          <w:color w:val="000000"/>
          <w:lang w:val="en-US"/>
        </w:rPr>
        <w:t>..</w:t>
      </w:r>
      <w:proofErr w:type="gramEnd"/>
      <w:r w:rsidR="00D4782D" w:rsidRPr="000873A7">
        <w:rPr>
          <w:rFonts w:cs="Times New Roman"/>
          <w:color w:val="000000"/>
          <w:lang w:val="en-US"/>
        </w:rPr>
        <w:t>24-6).</w:t>
      </w:r>
    </w:p>
    <w:p w14:paraId="5295DBD4" w14:textId="1EA6E898" w:rsidR="00D4782D" w:rsidRPr="000873A7" w:rsidRDefault="00D4782D" w:rsidP="00D4782D">
      <w:pPr>
        <w:rPr>
          <w:rFonts w:cs="Times New Roman"/>
          <w:color w:val="000000"/>
          <w:lang w:val="en-US"/>
        </w:rPr>
      </w:pPr>
      <w:r w:rsidRPr="000873A7">
        <w:rPr>
          <w:rFonts w:cs="Times New Roman"/>
          <w:color w:val="000000"/>
          <w:lang w:val="en-US"/>
        </w:rPr>
        <w:t xml:space="preserve"> </w:t>
      </w:r>
    </w:p>
    <w:p w14:paraId="3EE8CC7E" w14:textId="0AEA5C68" w:rsidR="00D4782D" w:rsidRPr="000873A7" w:rsidRDefault="00D4782D" w:rsidP="00D4782D">
      <w:pPr>
        <w:rPr>
          <w:rFonts w:cs="Times New Roman"/>
          <w:color w:val="000000"/>
          <w:lang w:val="en-US"/>
        </w:rPr>
      </w:pPr>
      <w:r w:rsidRPr="000873A7">
        <w:rPr>
          <w:rFonts w:eastAsia="Times New Roman" w:cs="Times New Roman"/>
          <w:color w:val="1C1D1E"/>
        </w:rPr>
        <w:t>Bradley suggests that Appian</w:t>
      </w:r>
      <w:r w:rsidRPr="000873A7">
        <w:rPr>
          <w:rFonts w:eastAsia="Times New Roman" w:cs="Times New Roman"/>
          <w:b/>
          <w:color w:val="1C1D1E"/>
        </w:rPr>
        <w:t xml:space="preserve"> “</w:t>
      </w:r>
      <w:r w:rsidRPr="000873A7">
        <w:rPr>
          <w:rFonts w:cs="Times New Roman"/>
          <w:color w:val="000000"/>
          <w:lang w:val="en-US"/>
        </w:rPr>
        <w:t xml:space="preserve">intended to show how the disciplined concord of the Roman imperial system of the second century AD had evolved from the chaos of the first century </w:t>
      </w:r>
      <w:r w:rsidR="00C20D6B" w:rsidRPr="000873A7">
        <w:rPr>
          <w:rFonts w:cs="Times New Roman"/>
          <w:color w:val="000000"/>
          <w:lang w:val="en-US"/>
        </w:rPr>
        <w:t>BC” (1989, p138) and so, unlike Plutarch, it doesn’t focus on just one figure. However the sources it used are lost, so it isn’t possible to tell what Appian adapted to suit his purpose and what he copied directly from them. He may have used Sallust as one of his principle sources for the Third Servile War, but the loss of</w:t>
      </w:r>
      <w:r w:rsidR="00F95AB3" w:rsidRPr="000873A7">
        <w:rPr>
          <w:rFonts w:cs="Times New Roman"/>
          <w:color w:val="000000"/>
          <w:lang w:val="en-US"/>
        </w:rPr>
        <w:t xml:space="preserve"> so much of Sallust and the fragmenta</w:t>
      </w:r>
      <w:r w:rsidR="00C20D6B" w:rsidRPr="000873A7">
        <w:rPr>
          <w:rFonts w:cs="Times New Roman"/>
          <w:color w:val="000000"/>
          <w:lang w:val="en-US"/>
        </w:rPr>
        <w:t>ry</w:t>
      </w:r>
      <w:r w:rsidR="00F95AB3" w:rsidRPr="000873A7">
        <w:rPr>
          <w:rFonts w:cs="Times New Roman"/>
          <w:color w:val="000000"/>
          <w:lang w:val="en-US"/>
        </w:rPr>
        <w:t xml:space="preserve"> nature of what is left make it difficult to compare them.</w:t>
      </w:r>
    </w:p>
    <w:p w14:paraId="59A07A99" w14:textId="5265152E" w:rsidR="00C20D6B" w:rsidRPr="000873A7" w:rsidRDefault="00F95AB3" w:rsidP="00D4782D">
      <w:pPr>
        <w:rPr>
          <w:rFonts w:cs="Times New Roman"/>
          <w:color w:val="000000"/>
          <w:lang w:val="en-US"/>
        </w:rPr>
      </w:pPr>
      <w:r w:rsidRPr="000873A7">
        <w:rPr>
          <w:rFonts w:cs="Times New Roman"/>
          <w:color w:val="000000"/>
          <w:lang w:val="en-US"/>
        </w:rPr>
        <w:t xml:space="preserve"> </w:t>
      </w:r>
    </w:p>
    <w:p w14:paraId="2647CF71" w14:textId="0E086C9A" w:rsidR="00C20D6B" w:rsidRPr="000873A7" w:rsidRDefault="00C20D6B" w:rsidP="00D4782D">
      <w:pPr>
        <w:rPr>
          <w:rFonts w:cs="Times New Roman"/>
          <w:color w:val="000000"/>
          <w:lang w:val="en-US"/>
        </w:rPr>
      </w:pPr>
      <w:r w:rsidRPr="000873A7">
        <w:rPr>
          <w:rFonts w:cs="Times New Roman"/>
          <w:color w:val="000000"/>
          <w:lang w:val="en-US"/>
        </w:rPr>
        <w:t>Difficul</w:t>
      </w:r>
      <w:r w:rsidR="00F95AB3" w:rsidRPr="000873A7">
        <w:rPr>
          <w:rFonts w:cs="Times New Roman"/>
          <w:color w:val="000000"/>
          <w:lang w:val="en-US"/>
        </w:rPr>
        <w:t>ties with Appian as a source include</w:t>
      </w:r>
      <w:r w:rsidRPr="000873A7">
        <w:rPr>
          <w:rFonts w:cs="Times New Roman"/>
          <w:color w:val="000000"/>
          <w:lang w:val="en-US"/>
        </w:rPr>
        <w:t xml:space="preserve"> his accuracy- Marsh describes him as “somewhat careless” (1935, p366)</w:t>
      </w:r>
      <w:r w:rsidR="00F95AB3" w:rsidRPr="000873A7">
        <w:rPr>
          <w:rFonts w:cs="Times New Roman"/>
          <w:color w:val="000000"/>
          <w:lang w:val="en-US"/>
        </w:rPr>
        <w:t xml:space="preserve">. </w:t>
      </w:r>
      <w:r w:rsidR="001E0734" w:rsidRPr="000873A7">
        <w:rPr>
          <w:rFonts w:cs="Times New Roman"/>
          <w:color w:val="000000"/>
          <w:lang w:val="en-US"/>
        </w:rPr>
        <w:t xml:space="preserve">Appian’s confusion over the names of the Romans sent to deal with Spartacus supports this. </w:t>
      </w:r>
      <w:proofErr w:type="gramStart"/>
      <w:r w:rsidR="001E0734" w:rsidRPr="000873A7">
        <w:rPr>
          <w:rFonts w:cs="Times New Roman"/>
          <w:color w:val="000000"/>
          <w:lang w:val="en-US"/>
        </w:rPr>
        <w:t>(BC 1.14.116).</w:t>
      </w:r>
      <w:proofErr w:type="gramEnd"/>
      <w:r w:rsidR="001E0734" w:rsidRPr="000873A7">
        <w:rPr>
          <w:rFonts w:cs="Times New Roman"/>
          <w:color w:val="000000"/>
          <w:lang w:val="en-US"/>
        </w:rPr>
        <w:t xml:space="preserve"> </w:t>
      </w:r>
      <w:r w:rsidR="00F95AB3" w:rsidRPr="000873A7">
        <w:rPr>
          <w:rFonts w:cs="Times New Roman"/>
          <w:color w:val="000000"/>
          <w:lang w:val="en-US"/>
        </w:rPr>
        <w:t>He was alive nearly two hundred years after the Servile War so didn’t observe any of what he describes directly or have direct access to any of the people involved. His loyalty to Rome and desire to have his writing widely written may also have influenced what he wrote.</w:t>
      </w:r>
    </w:p>
    <w:p w14:paraId="58F86C35" w14:textId="77777777" w:rsidR="00F95AB3" w:rsidRPr="000873A7" w:rsidRDefault="00F95AB3" w:rsidP="00D4782D">
      <w:pPr>
        <w:rPr>
          <w:rFonts w:cs="Times New Roman"/>
          <w:color w:val="000000"/>
          <w:lang w:val="en-US"/>
        </w:rPr>
      </w:pPr>
    </w:p>
    <w:p w14:paraId="621B0C43" w14:textId="3902BBE6" w:rsidR="00F95AB3" w:rsidRPr="000873A7" w:rsidRDefault="00F95AB3" w:rsidP="00D4782D">
      <w:pPr>
        <w:rPr>
          <w:rFonts w:cs="Times New Roman"/>
          <w:color w:val="000000"/>
          <w:lang w:val="en-US"/>
        </w:rPr>
      </w:pPr>
      <w:r w:rsidRPr="000873A7">
        <w:rPr>
          <w:rFonts w:cs="Times New Roman"/>
          <w:color w:val="000000"/>
          <w:lang w:val="en-US"/>
        </w:rPr>
        <w:t xml:space="preserve">The basic details about Spartacus- that he was a slave and a Thracian gladiator who led a revolt because of poor conditions from the gladiatorial school in Capua are also mentioned in Plutarch (Crassus. 8.2). </w:t>
      </w:r>
      <w:r w:rsidR="00A41B53" w:rsidRPr="000873A7">
        <w:rPr>
          <w:rFonts w:cs="Times New Roman"/>
          <w:color w:val="000000"/>
          <w:lang w:val="en-US"/>
        </w:rPr>
        <w:t xml:space="preserve">Although the numbers of the gladiators </w:t>
      </w:r>
      <w:proofErr w:type="gramStart"/>
      <w:r w:rsidR="00A41B53" w:rsidRPr="000873A7">
        <w:rPr>
          <w:rFonts w:cs="Times New Roman"/>
          <w:color w:val="000000"/>
          <w:lang w:val="en-US"/>
        </w:rPr>
        <w:t>who</w:t>
      </w:r>
      <w:proofErr w:type="gramEnd"/>
      <w:r w:rsidR="00A41B53" w:rsidRPr="000873A7">
        <w:rPr>
          <w:rFonts w:cs="Times New Roman"/>
          <w:color w:val="000000"/>
          <w:lang w:val="en-US"/>
        </w:rPr>
        <w:t xml:space="preserve"> initially escape vary between “thirty or more” (</w:t>
      </w:r>
      <w:proofErr w:type="spellStart"/>
      <w:r w:rsidR="00A41B53" w:rsidRPr="000873A7">
        <w:rPr>
          <w:rFonts w:cs="Times New Roman"/>
          <w:color w:val="000000"/>
          <w:lang w:val="en-US"/>
        </w:rPr>
        <w:t>Florus</w:t>
      </w:r>
      <w:proofErr w:type="spellEnd"/>
      <w:r w:rsidR="00A41B53" w:rsidRPr="000873A7">
        <w:rPr>
          <w:rFonts w:cs="Times New Roman"/>
          <w:color w:val="000000"/>
          <w:lang w:val="en-US"/>
        </w:rPr>
        <w:t xml:space="preserve"> epitome 2.7) and seventy-eight (Plutarch Crassus 8.1), there is consensus among the ancient sources that it grew quic</w:t>
      </w:r>
      <w:r w:rsidR="008B01CC" w:rsidRPr="000873A7">
        <w:rPr>
          <w:rFonts w:cs="Times New Roman"/>
          <w:color w:val="000000"/>
          <w:lang w:val="en-US"/>
        </w:rPr>
        <w:t xml:space="preserve">kly to </w:t>
      </w:r>
      <w:r w:rsidR="00A41B53" w:rsidRPr="000873A7">
        <w:rPr>
          <w:rFonts w:cs="Times New Roman"/>
          <w:color w:val="000000"/>
          <w:lang w:val="en-US"/>
        </w:rPr>
        <w:t>“a great body” (</w:t>
      </w:r>
      <w:proofErr w:type="spellStart"/>
      <w:r w:rsidR="00A41B53" w:rsidRPr="000873A7">
        <w:rPr>
          <w:rFonts w:cs="Times New Roman"/>
          <w:color w:val="000000"/>
          <w:lang w:val="en-US"/>
        </w:rPr>
        <w:t>Athaneus</w:t>
      </w:r>
      <w:proofErr w:type="spellEnd"/>
      <w:r w:rsidR="00A41B53" w:rsidRPr="000873A7">
        <w:rPr>
          <w:rFonts w:cs="Times New Roman"/>
          <w:color w:val="000000"/>
          <w:lang w:val="en-US"/>
        </w:rPr>
        <w:t xml:space="preserve"> 6.104) of mainly slaves. </w:t>
      </w:r>
      <w:r w:rsidR="008B01CC" w:rsidRPr="000873A7">
        <w:rPr>
          <w:rFonts w:cs="Times New Roman"/>
          <w:color w:val="000000"/>
          <w:lang w:val="en-US"/>
        </w:rPr>
        <w:t xml:space="preserve">The passage refers to Spartacus having 70,000 after fighting </w:t>
      </w:r>
      <w:proofErr w:type="spellStart"/>
      <w:r w:rsidR="008B01CC" w:rsidRPr="000873A7">
        <w:rPr>
          <w:rFonts w:cs="Times New Roman"/>
          <w:color w:val="000000"/>
          <w:lang w:val="en-US"/>
        </w:rPr>
        <w:t>Varinius</w:t>
      </w:r>
      <w:proofErr w:type="spellEnd"/>
      <w:r w:rsidR="008B01CC" w:rsidRPr="000873A7">
        <w:rPr>
          <w:rFonts w:cs="Times New Roman"/>
          <w:color w:val="000000"/>
          <w:lang w:val="en-US"/>
        </w:rPr>
        <w:t>.</w:t>
      </w:r>
      <w:r w:rsidR="00A41B53" w:rsidRPr="000873A7">
        <w:rPr>
          <w:rFonts w:cs="Times New Roman"/>
          <w:color w:val="000000"/>
          <w:lang w:val="en-US"/>
        </w:rPr>
        <w:t xml:space="preserve">  </w:t>
      </w:r>
    </w:p>
    <w:p w14:paraId="0BF1AF21" w14:textId="0C03BBAB" w:rsidR="0072546D" w:rsidRPr="000873A7" w:rsidRDefault="0072546D" w:rsidP="003C5A1B">
      <w:pPr>
        <w:rPr>
          <w:rFonts w:cs="Times New Roman"/>
          <w:color w:val="000000"/>
          <w:lang w:val="en-US"/>
        </w:rPr>
      </w:pPr>
    </w:p>
    <w:p w14:paraId="743B1913" w14:textId="4A810E28" w:rsidR="001E0734" w:rsidRPr="000873A7" w:rsidRDefault="008B01CC" w:rsidP="003C5A1B">
      <w:pPr>
        <w:rPr>
          <w:rFonts w:cs="Times New Roman"/>
          <w:color w:val="000000"/>
          <w:lang w:val="en-US"/>
        </w:rPr>
      </w:pPr>
      <w:r w:rsidRPr="000873A7">
        <w:rPr>
          <w:rFonts w:cs="Times New Roman"/>
          <w:color w:val="000000"/>
          <w:lang w:val="en-US"/>
        </w:rPr>
        <w:t>As well as the justification for Spartacus’s initial revolt and an emphasis of the large numbers of slaves he had fighting with him, m</w:t>
      </w:r>
      <w:r w:rsidR="001E0734" w:rsidRPr="000873A7">
        <w:rPr>
          <w:rFonts w:cs="Times New Roman"/>
          <w:color w:val="000000"/>
          <w:lang w:val="en-US"/>
        </w:rPr>
        <w:t xml:space="preserve">any of the ancient sources </w:t>
      </w:r>
      <w:r w:rsidR="001E0734" w:rsidRPr="000873A7">
        <w:rPr>
          <w:rFonts w:cs="Times New Roman"/>
          <w:color w:val="000000"/>
          <w:lang w:val="en-US"/>
        </w:rPr>
        <w:lastRenderedPageBreak/>
        <w:t xml:space="preserve">emphasis how difficult it was for the Romans to deal with the uprising. Appian explains that the first Roman </w:t>
      </w:r>
      <w:proofErr w:type="gramStart"/>
      <w:r w:rsidR="001E0734" w:rsidRPr="000873A7">
        <w:rPr>
          <w:rFonts w:cs="Times New Roman"/>
          <w:color w:val="000000"/>
          <w:lang w:val="en-US"/>
        </w:rPr>
        <w:t>army sent to fight Spartacus were</w:t>
      </w:r>
      <w:proofErr w:type="gramEnd"/>
      <w:r w:rsidR="001E0734" w:rsidRPr="000873A7">
        <w:rPr>
          <w:rFonts w:cs="Times New Roman"/>
          <w:color w:val="000000"/>
          <w:lang w:val="en-US"/>
        </w:rPr>
        <w:t xml:space="preserve"> “picked up in haste and at random”</w:t>
      </w:r>
      <w:r w:rsidRPr="000873A7">
        <w:rPr>
          <w:rFonts w:cs="Times New Roman"/>
          <w:color w:val="000000"/>
          <w:lang w:val="en-US"/>
        </w:rPr>
        <w:t>. Sallust defends the Romans by explaining that they were “ill from the oppressive autumn climate” and “new, untried and daunted” (</w:t>
      </w:r>
      <w:proofErr w:type="spellStart"/>
      <w:r w:rsidRPr="000873A7">
        <w:rPr>
          <w:rFonts w:cs="Times New Roman"/>
          <w:color w:val="000000"/>
          <w:lang w:val="en-US"/>
        </w:rPr>
        <w:t>Historiae</w:t>
      </w:r>
      <w:proofErr w:type="spellEnd"/>
      <w:r w:rsidRPr="000873A7">
        <w:rPr>
          <w:rFonts w:cs="Times New Roman"/>
          <w:color w:val="000000"/>
          <w:lang w:val="en-US"/>
        </w:rPr>
        <w:t xml:space="preserve"> 3.64). Plutarch seems to imply that the slaves behaved unfairly by beating the siege by sneaking out and throwing the Romans “into consternation” (Plutarch Crassus 9.3). </w:t>
      </w:r>
    </w:p>
    <w:p w14:paraId="07556D8B" w14:textId="77777777" w:rsidR="003E4325" w:rsidRPr="000873A7" w:rsidRDefault="003E4325" w:rsidP="003C5A1B">
      <w:pPr>
        <w:rPr>
          <w:rFonts w:cs="Times New Roman"/>
          <w:color w:val="000000"/>
          <w:lang w:val="en-US"/>
        </w:rPr>
      </w:pPr>
    </w:p>
    <w:p w14:paraId="49EFD424" w14:textId="05E92BB7" w:rsidR="00C7630B" w:rsidRDefault="00D6691D" w:rsidP="003C5A1B">
      <w:pPr>
        <w:rPr>
          <w:rFonts w:cs="Times New Roman"/>
          <w:color w:val="000000"/>
          <w:lang w:val="en-US"/>
        </w:rPr>
      </w:pPr>
      <w:r>
        <w:rPr>
          <w:rFonts w:cs="Times New Roman"/>
          <w:color w:val="000000"/>
          <w:lang w:val="en-US"/>
        </w:rPr>
        <w:t xml:space="preserve">There are very few ancient sources </w:t>
      </w:r>
      <w:r w:rsidR="00C7630B" w:rsidRPr="000873A7">
        <w:rPr>
          <w:rFonts w:cs="Times New Roman"/>
          <w:color w:val="000000"/>
          <w:lang w:val="en-US"/>
        </w:rPr>
        <w:t>surviving from time of Spartacus</w:t>
      </w:r>
      <w:r w:rsidR="000D35A3" w:rsidRPr="000873A7">
        <w:rPr>
          <w:rFonts w:cs="Times New Roman"/>
          <w:color w:val="000000"/>
          <w:lang w:val="en-US"/>
        </w:rPr>
        <w:t xml:space="preserve"> and most of Sallust lost.</w:t>
      </w:r>
      <w:r w:rsidR="00F671A6" w:rsidRPr="000873A7">
        <w:rPr>
          <w:rFonts w:cs="Times New Roman"/>
          <w:color w:val="000000"/>
          <w:lang w:val="en-US"/>
        </w:rPr>
        <w:t xml:space="preserve"> </w:t>
      </w:r>
      <w:r>
        <w:rPr>
          <w:rFonts w:cs="Times New Roman"/>
          <w:color w:val="000000"/>
          <w:lang w:val="en-US"/>
        </w:rPr>
        <w:t>There are n</w:t>
      </w:r>
      <w:r w:rsidR="000873A7" w:rsidRPr="000873A7">
        <w:rPr>
          <w:rFonts w:cs="Times New Roman"/>
          <w:color w:val="000000"/>
          <w:lang w:val="en-US"/>
        </w:rPr>
        <w:t xml:space="preserve">o ancient sources intending to focus on Spartacus. </w:t>
      </w:r>
      <w:proofErr w:type="gramStart"/>
      <w:r w:rsidR="000873A7" w:rsidRPr="000873A7">
        <w:rPr>
          <w:rFonts w:cs="Times New Roman"/>
          <w:color w:val="000000"/>
          <w:lang w:val="en-US"/>
        </w:rPr>
        <w:t>Mentions of Spartacus in later sources not very useful at adding to knowledge of Third Servile War, although they indicate that his name/story had currency.</w:t>
      </w:r>
      <w:proofErr w:type="gramEnd"/>
      <w:r w:rsidR="000873A7" w:rsidRPr="000873A7">
        <w:rPr>
          <w:rFonts w:cs="Times New Roman"/>
          <w:color w:val="000000"/>
          <w:lang w:val="en-US"/>
        </w:rPr>
        <w:t xml:space="preserve"> Bradley suggests that this lack of sources indicates the lack of interest the Romans at the time had in the slave revolts. </w:t>
      </w:r>
      <w:r w:rsidR="006E07CF" w:rsidRPr="000873A7">
        <w:rPr>
          <w:rFonts w:cs="Times New Roman"/>
          <w:color w:val="000000"/>
          <w:lang w:val="en-US"/>
        </w:rPr>
        <w:t xml:space="preserve">Sallust and Plutarch </w:t>
      </w:r>
      <w:r w:rsidR="000873A7" w:rsidRPr="000873A7">
        <w:rPr>
          <w:rFonts w:cs="Times New Roman"/>
          <w:color w:val="000000"/>
          <w:lang w:val="en-US"/>
        </w:rPr>
        <w:t>are the most thorough and relevant of the ancient sources, the</w:t>
      </w:r>
      <w:r w:rsidR="006E07CF" w:rsidRPr="000873A7">
        <w:rPr>
          <w:rFonts w:cs="Times New Roman"/>
          <w:color w:val="000000"/>
          <w:lang w:val="en-US"/>
        </w:rPr>
        <w:t xml:space="preserve"> others </w:t>
      </w:r>
      <w:r>
        <w:rPr>
          <w:rFonts w:cs="Times New Roman"/>
          <w:color w:val="000000"/>
          <w:lang w:val="en-US"/>
        </w:rPr>
        <w:t xml:space="preserve">were written </w:t>
      </w:r>
      <w:r w:rsidR="006E07CF" w:rsidRPr="000873A7">
        <w:rPr>
          <w:rFonts w:cs="Times New Roman"/>
          <w:color w:val="000000"/>
          <w:lang w:val="en-US"/>
        </w:rPr>
        <w:t xml:space="preserve">much later and seem to have been using </w:t>
      </w:r>
      <w:r>
        <w:rPr>
          <w:rFonts w:cs="Times New Roman"/>
          <w:color w:val="000000"/>
          <w:lang w:val="en-US"/>
        </w:rPr>
        <w:t xml:space="preserve">the </w:t>
      </w:r>
      <w:r w:rsidR="006E07CF" w:rsidRPr="000873A7">
        <w:rPr>
          <w:rFonts w:cs="Times New Roman"/>
          <w:color w:val="000000"/>
          <w:lang w:val="en-US"/>
        </w:rPr>
        <w:t>same sources.</w:t>
      </w:r>
      <w:r w:rsidR="0072546D" w:rsidRPr="000873A7">
        <w:rPr>
          <w:rFonts w:cs="Times New Roman"/>
          <w:color w:val="000000"/>
          <w:lang w:val="en-US"/>
        </w:rPr>
        <w:t xml:space="preserve"> Like Appian, most of the other sources may be inclined to emphasis the savagery and number of the slaves, the cleverness and courage of Spartacus and the difficulties overcome by the Romans.</w:t>
      </w:r>
      <w:r w:rsidR="000873A7" w:rsidRPr="000873A7">
        <w:rPr>
          <w:rFonts w:cs="Times New Roman"/>
          <w:color w:val="000000"/>
          <w:lang w:val="en-US"/>
        </w:rPr>
        <w:t xml:space="preserve"> Plutarch was writing a biography to demonstrate character </w:t>
      </w:r>
      <w:proofErr w:type="gramStart"/>
      <w:r w:rsidR="000873A7" w:rsidRPr="000873A7">
        <w:rPr>
          <w:rFonts w:cs="Times New Roman"/>
          <w:color w:val="000000"/>
          <w:lang w:val="en-US"/>
        </w:rPr>
        <w:t>flaws which</w:t>
      </w:r>
      <w:proofErr w:type="gramEnd"/>
      <w:r w:rsidR="000873A7" w:rsidRPr="000873A7">
        <w:rPr>
          <w:rFonts w:cs="Times New Roman"/>
          <w:color w:val="000000"/>
          <w:lang w:val="en-US"/>
        </w:rPr>
        <w:t xml:space="preserve"> led to Crassus’s death and so may not be very reliable as a source for Spartacus (and like Appian) was writing later and although Sallust was alive and geographically local to the slave activity his </w:t>
      </w:r>
      <w:proofErr w:type="spellStart"/>
      <w:r w:rsidR="000873A7" w:rsidRPr="000873A7">
        <w:rPr>
          <w:rFonts w:cs="Times New Roman"/>
          <w:color w:val="000000"/>
          <w:lang w:val="en-US"/>
        </w:rPr>
        <w:t>Historiae</w:t>
      </w:r>
      <w:proofErr w:type="spellEnd"/>
      <w:r w:rsidR="000873A7" w:rsidRPr="000873A7">
        <w:rPr>
          <w:rFonts w:cs="Times New Roman"/>
          <w:color w:val="000000"/>
          <w:lang w:val="en-US"/>
        </w:rPr>
        <w:t xml:space="preserve"> is fragmented and what remains contains “errors of chronology and geography” (Bradley 1989 p139).  </w:t>
      </w:r>
    </w:p>
    <w:p w14:paraId="702FBC30" w14:textId="1589A746" w:rsidR="000D35A3" w:rsidRPr="00D6691D" w:rsidRDefault="00D6691D" w:rsidP="003A3BBC">
      <w:pPr>
        <w:rPr>
          <w:rFonts w:cs="Times New Roman"/>
          <w:color w:val="000000"/>
          <w:lang w:val="en-US"/>
        </w:rPr>
      </w:pPr>
      <w:r>
        <w:rPr>
          <w:rFonts w:cs="Times New Roman"/>
          <w:color w:val="000000"/>
          <w:lang w:val="en-US"/>
        </w:rPr>
        <w:br w:type="page"/>
      </w:r>
      <w:proofErr w:type="spellStart"/>
      <w:r w:rsidR="000D35A3" w:rsidRPr="000D35A3">
        <w:rPr>
          <w:b/>
        </w:rPr>
        <w:t>Bibiography</w:t>
      </w:r>
      <w:proofErr w:type="spellEnd"/>
    </w:p>
    <w:p w14:paraId="725360A4" w14:textId="77777777" w:rsidR="000D35A3" w:rsidRDefault="000D35A3" w:rsidP="003A3BBC"/>
    <w:p w14:paraId="03AF604E" w14:textId="77777777" w:rsidR="000D35A3" w:rsidRDefault="000D35A3" w:rsidP="000D35A3">
      <w:pPr>
        <w:pStyle w:val="Heading1"/>
        <w:spacing w:before="0"/>
        <w:rPr>
          <w:rStyle w:val="apple-converted-space"/>
          <w:rFonts w:asciiTheme="minorHAnsi" w:eastAsia="Times New Roman" w:hAnsiTheme="minorHAnsi" w:cs="Times New Roman"/>
          <w:b w:val="0"/>
          <w:bCs w:val="0"/>
          <w:color w:val="000000"/>
          <w:sz w:val="24"/>
          <w:szCs w:val="24"/>
        </w:rPr>
      </w:pPr>
      <w:r>
        <w:rPr>
          <w:rFonts w:asciiTheme="minorHAnsi" w:eastAsia="Times New Roman" w:hAnsiTheme="minorHAnsi" w:cs="Times New Roman"/>
          <w:b w:val="0"/>
          <w:bCs w:val="0"/>
          <w:color w:val="000000"/>
          <w:sz w:val="24"/>
          <w:szCs w:val="24"/>
        </w:rPr>
        <w:t xml:space="preserve">Appian, </w:t>
      </w:r>
      <w:r w:rsidRPr="000D35A3">
        <w:rPr>
          <w:rFonts w:asciiTheme="minorHAnsi" w:eastAsia="Times New Roman" w:hAnsiTheme="minorHAnsi" w:cs="Times New Roman"/>
          <w:b w:val="0"/>
          <w:bCs w:val="0"/>
          <w:color w:val="000000"/>
          <w:sz w:val="24"/>
          <w:szCs w:val="24"/>
        </w:rPr>
        <w:t>The Civil Wars</w:t>
      </w:r>
      <w:r>
        <w:rPr>
          <w:rFonts w:asciiTheme="minorHAnsi" w:eastAsia="Times New Roman" w:hAnsiTheme="minorHAnsi" w:cs="Times New Roman"/>
          <w:b w:val="0"/>
          <w:bCs w:val="0"/>
          <w:color w:val="000000"/>
          <w:sz w:val="24"/>
          <w:szCs w:val="24"/>
        </w:rPr>
        <w:t>, Penguin Classics</w:t>
      </w:r>
      <w:r w:rsidRPr="000D35A3">
        <w:rPr>
          <w:rStyle w:val="apple-converted-space"/>
          <w:rFonts w:asciiTheme="minorHAnsi" w:eastAsia="Times New Roman" w:hAnsiTheme="minorHAnsi" w:cs="Times New Roman"/>
          <w:b w:val="0"/>
          <w:bCs w:val="0"/>
          <w:color w:val="000000"/>
          <w:sz w:val="24"/>
          <w:szCs w:val="24"/>
        </w:rPr>
        <w:t> </w:t>
      </w:r>
    </w:p>
    <w:p w14:paraId="7A0E3306" w14:textId="77777777" w:rsidR="000D35A3" w:rsidRDefault="000D35A3" w:rsidP="000D35A3"/>
    <w:p w14:paraId="0DC87135" w14:textId="77777777" w:rsidR="000D35A3" w:rsidRDefault="000D35A3" w:rsidP="000D35A3">
      <w:r>
        <w:t xml:space="preserve">Shaw, Brent D, </w:t>
      </w:r>
      <w:r>
        <w:rPr>
          <w:i/>
        </w:rPr>
        <w:t>Spartacus and the Slave Wars: A Brief History with Documents,</w:t>
      </w:r>
      <w:r>
        <w:t xml:space="preserve"> </w:t>
      </w:r>
      <w:r w:rsidR="00F671A6">
        <w:t xml:space="preserve">Boston, </w:t>
      </w:r>
      <w:proofErr w:type="gramStart"/>
      <w:r w:rsidR="00F671A6">
        <w:t>Bedford</w:t>
      </w:r>
      <w:proofErr w:type="gramEnd"/>
      <w:r w:rsidR="00F671A6">
        <w:t>/St Martins</w:t>
      </w:r>
      <w:r>
        <w:t>, 2001</w:t>
      </w:r>
    </w:p>
    <w:p w14:paraId="5DABB3D3" w14:textId="77777777" w:rsidR="00F671A6" w:rsidRDefault="00F671A6" w:rsidP="000D35A3"/>
    <w:p w14:paraId="1F1EA0FD" w14:textId="77777777" w:rsidR="00F671A6" w:rsidRDefault="00F671A6" w:rsidP="000D35A3">
      <w:r>
        <w:t xml:space="preserve">Bradley, Keith. R, </w:t>
      </w:r>
      <w:r>
        <w:rPr>
          <w:i/>
        </w:rPr>
        <w:t xml:space="preserve">Slavery and Rebellion in the Roman World 140B.C.-70B.C., </w:t>
      </w:r>
      <w:r>
        <w:t>Bloomington and Indianapolis, Indiana University Press, 1989</w:t>
      </w:r>
    </w:p>
    <w:p w14:paraId="132A1F03" w14:textId="77777777" w:rsidR="00472CBD" w:rsidRDefault="00472CBD" w:rsidP="000D35A3"/>
    <w:p w14:paraId="51F4643F" w14:textId="37599DE3" w:rsidR="00472CBD" w:rsidRPr="00C41B5B" w:rsidRDefault="00472CBD" w:rsidP="000D35A3">
      <w:proofErr w:type="spellStart"/>
      <w:r>
        <w:t>Wiedemann</w:t>
      </w:r>
      <w:proofErr w:type="spellEnd"/>
      <w:r>
        <w:t xml:space="preserve">, T, </w:t>
      </w:r>
      <w:r>
        <w:rPr>
          <w:i/>
        </w:rPr>
        <w:t>Greek and Roman Slavery,</w:t>
      </w:r>
      <w:r w:rsidR="00C41B5B">
        <w:t xml:space="preserve"> London, </w:t>
      </w:r>
      <w:proofErr w:type="spellStart"/>
      <w:r w:rsidR="00C41B5B">
        <w:t>Croom</w:t>
      </w:r>
      <w:proofErr w:type="spellEnd"/>
      <w:r w:rsidR="00C41B5B">
        <w:t xml:space="preserve"> Helm, 1981</w:t>
      </w:r>
    </w:p>
    <w:p w14:paraId="7512BCA2" w14:textId="77777777" w:rsidR="000D35A3" w:rsidRDefault="000D35A3" w:rsidP="000D35A3">
      <w:pPr>
        <w:textAlignment w:val="bottom"/>
        <w:rPr>
          <w:rStyle w:val="apple-converted-space"/>
          <w:rFonts w:eastAsia="Times New Roman" w:cs="Times New Roman"/>
          <w:color w:val="000000"/>
        </w:rPr>
      </w:pPr>
      <w:r w:rsidRPr="000D35A3">
        <w:rPr>
          <w:rStyle w:val="apple-converted-space"/>
          <w:rFonts w:eastAsia="Times New Roman" w:cs="Times New Roman"/>
          <w:color w:val="000000"/>
        </w:rPr>
        <w:t> </w:t>
      </w:r>
    </w:p>
    <w:p w14:paraId="027CD6AD" w14:textId="7CC41474" w:rsidR="00C41B5B" w:rsidRDefault="00EA3F61" w:rsidP="000D35A3">
      <w:pPr>
        <w:textAlignment w:val="bottom"/>
        <w:rPr>
          <w:rFonts w:eastAsia="Times New Roman" w:cs="Times New Roman"/>
          <w:color w:val="000000"/>
        </w:rPr>
      </w:pPr>
      <w:r>
        <w:rPr>
          <w:rFonts w:eastAsia="Times New Roman" w:cs="Times New Roman"/>
          <w:color w:val="000000"/>
        </w:rPr>
        <w:t xml:space="preserve">Harris, William V, </w:t>
      </w:r>
      <w:r>
        <w:rPr>
          <w:rFonts w:eastAsia="Times New Roman" w:cs="Times New Roman"/>
          <w:i/>
          <w:color w:val="000000"/>
        </w:rPr>
        <w:t>War and Imperialism in Republican Rome,</w:t>
      </w:r>
      <w:r>
        <w:rPr>
          <w:rFonts w:eastAsia="Times New Roman" w:cs="Times New Roman"/>
          <w:color w:val="000000"/>
        </w:rPr>
        <w:t xml:space="preserve"> Oxford, Oxford University Press, 1979</w:t>
      </w:r>
    </w:p>
    <w:p w14:paraId="09519B55" w14:textId="77777777" w:rsidR="00EA3F61" w:rsidRDefault="00EA3F61" w:rsidP="000D35A3">
      <w:pPr>
        <w:textAlignment w:val="bottom"/>
        <w:rPr>
          <w:rFonts w:eastAsia="Times New Roman" w:cs="Times New Roman"/>
          <w:color w:val="000000"/>
        </w:rPr>
      </w:pPr>
    </w:p>
    <w:p w14:paraId="7E82ED47" w14:textId="77777777" w:rsidR="00EA3F61" w:rsidRDefault="00EA3F61" w:rsidP="000D35A3">
      <w:pPr>
        <w:textAlignment w:val="bottom"/>
        <w:rPr>
          <w:rFonts w:eastAsia="Times New Roman" w:cs="Times New Roman"/>
          <w:color w:val="000000"/>
        </w:rPr>
      </w:pPr>
      <w:proofErr w:type="spellStart"/>
      <w:r>
        <w:rPr>
          <w:rFonts w:eastAsia="Times New Roman" w:cs="Times New Roman"/>
          <w:color w:val="000000"/>
        </w:rPr>
        <w:t>Gowing</w:t>
      </w:r>
      <w:proofErr w:type="spellEnd"/>
      <w:r>
        <w:rPr>
          <w:rFonts w:eastAsia="Times New Roman" w:cs="Times New Roman"/>
          <w:color w:val="000000"/>
        </w:rPr>
        <w:t xml:space="preserve">, Alain M, </w:t>
      </w:r>
      <w:r>
        <w:rPr>
          <w:rFonts w:eastAsia="Times New Roman" w:cs="Times New Roman"/>
          <w:i/>
          <w:color w:val="000000"/>
        </w:rPr>
        <w:t xml:space="preserve">The Triumvirate Narratives of Appian and Cassius </w:t>
      </w:r>
      <w:proofErr w:type="spellStart"/>
      <w:r>
        <w:rPr>
          <w:rFonts w:eastAsia="Times New Roman" w:cs="Times New Roman"/>
          <w:i/>
          <w:color w:val="000000"/>
        </w:rPr>
        <w:t>Dio</w:t>
      </w:r>
      <w:proofErr w:type="spellEnd"/>
      <w:r>
        <w:rPr>
          <w:rFonts w:eastAsia="Times New Roman" w:cs="Times New Roman"/>
          <w:color w:val="000000"/>
        </w:rPr>
        <w:t xml:space="preserve">, Ann </w:t>
      </w:r>
      <w:proofErr w:type="spellStart"/>
      <w:r>
        <w:rPr>
          <w:rFonts w:eastAsia="Times New Roman" w:cs="Times New Roman"/>
          <w:color w:val="000000"/>
        </w:rPr>
        <w:t>Arbor</w:t>
      </w:r>
      <w:proofErr w:type="spellEnd"/>
      <w:r>
        <w:rPr>
          <w:rFonts w:eastAsia="Times New Roman" w:cs="Times New Roman"/>
          <w:color w:val="000000"/>
        </w:rPr>
        <w:t>, University of Michigan Press, 1992</w:t>
      </w:r>
    </w:p>
    <w:p w14:paraId="47D9E7AA" w14:textId="77777777" w:rsidR="00EA3F61" w:rsidRDefault="00EA3F61" w:rsidP="000D35A3">
      <w:pPr>
        <w:textAlignment w:val="bottom"/>
        <w:rPr>
          <w:rFonts w:eastAsia="Times New Roman" w:cs="Times New Roman"/>
          <w:color w:val="000000"/>
        </w:rPr>
      </w:pPr>
    </w:p>
    <w:p w14:paraId="1AC0C2A7" w14:textId="4B684BE1" w:rsidR="00EA3F61" w:rsidRDefault="00EA3F61" w:rsidP="000D35A3">
      <w:pPr>
        <w:textAlignment w:val="bottom"/>
        <w:rPr>
          <w:rFonts w:eastAsia="Times New Roman" w:cs="Times New Roman"/>
          <w:color w:val="000000"/>
        </w:rPr>
      </w:pPr>
      <w:r>
        <w:rPr>
          <w:rFonts w:eastAsia="Times New Roman" w:cs="Times New Roman"/>
          <w:color w:val="000000"/>
        </w:rPr>
        <w:t xml:space="preserve">Marsh, F. B., </w:t>
      </w:r>
      <w:r>
        <w:rPr>
          <w:rFonts w:eastAsia="Times New Roman" w:cs="Times New Roman"/>
          <w:i/>
          <w:color w:val="000000"/>
        </w:rPr>
        <w:t>A History of the Roman World 146 to 30 BC</w:t>
      </w:r>
      <w:r>
        <w:rPr>
          <w:rFonts w:eastAsia="Times New Roman" w:cs="Times New Roman"/>
          <w:color w:val="000000"/>
        </w:rPr>
        <w:t>, London, Methuen and Co Ltd, 1935</w:t>
      </w:r>
    </w:p>
    <w:p w14:paraId="75C642E6" w14:textId="77777777" w:rsidR="00320C7C" w:rsidRDefault="00320C7C" w:rsidP="000D35A3">
      <w:pPr>
        <w:textAlignment w:val="bottom"/>
        <w:rPr>
          <w:rFonts w:eastAsia="Times New Roman" w:cs="Times New Roman"/>
          <w:color w:val="000000"/>
        </w:rPr>
      </w:pPr>
    </w:p>
    <w:p w14:paraId="52016C96" w14:textId="2EC5D007" w:rsidR="00320C7C" w:rsidRDefault="00320C7C" w:rsidP="000D35A3">
      <w:pPr>
        <w:textAlignment w:val="bottom"/>
        <w:rPr>
          <w:rFonts w:eastAsia="Times New Roman" w:cs="Times New Roman"/>
          <w:color w:val="000000"/>
        </w:rPr>
      </w:pPr>
      <w:r>
        <w:rPr>
          <w:rFonts w:eastAsia="Times New Roman" w:cs="Times New Roman"/>
          <w:color w:val="000000"/>
        </w:rPr>
        <w:t xml:space="preserve">Reynolds L. D. and Wilson N. G., </w:t>
      </w:r>
      <w:r>
        <w:rPr>
          <w:rFonts w:eastAsia="Times New Roman" w:cs="Times New Roman"/>
          <w:i/>
          <w:color w:val="000000"/>
        </w:rPr>
        <w:t>Scribes and Scholars,</w:t>
      </w:r>
      <w:r>
        <w:rPr>
          <w:rFonts w:eastAsia="Times New Roman" w:cs="Times New Roman"/>
          <w:color w:val="000000"/>
        </w:rPr>
        <w:t xml:space="preserve"> Oxford, Oxford </w:t>
      </w:r>
      <w:proofErr w:type="spellStart"/>
      <w:r>
        <w:rPr>
          <w:rFonts w:eastAsia="Times New Roman" w:cs="Times New Roman"/>
          <w:color w:val="000000"/>
        </w:rPr>
        <w:t>Univesity</w:t>
      </w:r>
      <w:proofErr w:type="spellEnd"/>
      <w:r>
        <w:rPr>
          <w:rFonts w:eastAsia="Times New Roman" w:cs="Times New Roman"/>
          <w:color w:val="000000"/>
        </w:rPr>
        <w:t xml:space="preserve"> Press, 2013</w:t>
      </w:r>
    </w:p>
    <w:p w14:paraId="64F53A2D" w14:textId="77777777" w:rsidR="00320C7C" w:rsidRDefault="00320C7C" w:rsidP="000D35A3">
      <w:pPr>
        <w:textAlignment w:val="bottom"/>
        <w:rPr>
          <w:rFonts w:eastAsia="Times New Roman" w:cs="Times New Roman"/>
          <w:color w:val="000000"/>
        </w:rPr>
      </w:pPr>
    </w:p>
    <w:p w14:paraId="75CA63CC" w14:textId="487C290B" w:rsidR="00320C7C" w:rsidRDefault="00320C7C" w:rsidP="000D35A3">
      <w:pPr>
        <w:textAlignment w:val="bottom"/>
        <w:rPr>
          <w:rFonts w:eastAsia="Times New Roman" w:cs="Times New Roman"/>
          <w:color w:val="000000"/>
        </w:rPr>
      </w:pPr>
      <w:r>
        <w:rPr>
          <w:rFonts w:eastAsia="Times New Roman" w:cs="Times New Roman"/>
          <w:color w:val="000000"/>
        </w:rPr>
        <w:t xml:space="preserve">Ward, Allen Mason, </w:t>
      </w:r>
      <w:r>
        <w:rPr>
          <w:rFonts w:eastAsia="Times New Roman" w:cs="Times New Roman"/>
          <w:i/>
          <w:color w:val="000000"/>
        </w:rPr>
        <w:t xml:space="preserve">Marcus Crassus and the Late Roman Republic, </w:t>
      </w:r>
      <w:r>
        <w:rPr>
          <w:rFonts w:eastAsia="Times New Roman" w:cs="Times New Roman"/>
          <w:color w:val="000000"/>
        </w:rPr>
        <w:t>Columbia, University of Missouri Press, 1977</w:t>
      </w:r>
    </w:p>
    <w:p w14:paraId="7FB331C9" w14:textId="77777777" w:rsidR="00224B8C" w:rsidRDefault="00224B8C" w:rsidP="000D35A3">
      <w:pPr>
        <w:textAlignment w:val="bottom"/>
        <w:rPr>
          <w:rFonts w:eastAsia="Times New Roman" w:cs="Times New Roman"/>
          <w:color w:val="000000"/>
        </w:rPr>
      </w:pPr>
    </w:p>
    <w:p w14:paraId="1889F97D" w14:textId="5CE2DFA7" w:rsidR="00224B8C" w:rsidRPr="00320C7C" w:rsidRDefault="00224B8C" w:rsidP="000D35A3">
      <w:pPr>
        <w:textAlignment w:val="bottom"/>
        <w:rPr>
          <w:rFonts w:eastAsia="Times New Roman" w:cs="Times New Roman"/>
          <w:color w:val="000000"/>
        </w:rPr>
      </w:pPr>
      <w:r>
        <w:rPr>
          <w:rFonts w:eastAsia="Times New Roman" w:cs="Times New Roman"/>
          <w:color w:val="000000"/>
        </w:rPr>
        <w:t xml:space="preserve">Brill’s New </w:t>
      </w:r>
      <w:proofErr w:type="spellStart"/>
      <w:r>
        <w:rPr>
          <w:rFonts w:eastAsia="Times New Roman" w:cs="Times New Roman"/>
          <w:color w:val="000000"/>
        </w:rPr>
        <w:t>Pauly</w:t>
      </w:r>
      <w:proofErr w:type="spellEnd"/>
      <w:r w:rsidR="00D6691D">
        <w:rPr>
          <w:rFonts w:eastAsia="Times New Roman" w:cs="Times New Roman"/>
          <w:color w:val="000000"/>
        </w:rPr>
        <w:t xml:space="preserve"> (referenceworks-brillonline-com.ezproxy.uwtsd.ac.uk)</w:t>
      </w:r>
    </w:p>
    <w:sectPr w:rsidR="00224B8C" w:rsidRPr="00320C7C" w:rsidSect="00D20C3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8A6520"/>
    <w:multiLevelType w:val="multilevel"/>
    <w:tmpl w:val="7E10A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3BBC"/>
    <w:rsid w:val="00051C9C"/>
    <w:rsid w:val="000873A7"/>
    <w:rsid w:val="000D35A3"/>
    <w:rsid w:val="001E0734"/>
    <w:rsid w:val="00224B8C"/>
    <w:rsid w:val="00227470"/>
    <w:rsid w:val="00320C7C"/>
    <w:rsid w:val="003A3BBC"/>
    <w:rsid w:val="003C5A1B"/>
    <w:rsid w:val="003E4325"/>
    <w:rsid w:val="00472CBD"/>
    <w:rsid w:val="005A5173"/>
    <w:rsid w:val="006E07CF"/>
    <w:rsid w:val="0072546D"/>
    <w:rsid w:val="008B01CC"/>
    <w:rsid w:val="009C636C"/>
    <w:rsid w:val="00A41B53"/>
    <w:rsid w:val="00B600FB"/>
    <w:rsid w:val="00BC7317"/>
    <w:rsid w:val="00C00526"/>
    <w:rsid w:val="00C20D6B"/>
    <w:rsid w:val="00C41B5B"/>
    <w:rsid w:val="00C7630B"/>
    <w:rsid w:val="00C81C09"/>
    <w:rsid w:val="00C872AB"/>
    <w:rsid w:val="00D20C3F"/>
    <w:rsid w:val="00D4782D"/>
    <w:rsid w:val="00D50F2C"/>
    <w:rsid w:val="00D6691D"/>
    <w:rsid w:val="00EA3F61"/>
    <w:rsid w:val="00EF22AE"/>
    <w:rsid w:val="00F671A6"/>
    <w:rsid w:val="00F95AB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47A33B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D35A3"/>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227470"/>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A3BBC"/>
  </w:style>
  <w:style w:type="character" w:customStyle="1" w:styleId="smallcaps">
    <w:name w:val="smallcaps"/>
    <w:basedOn w:val="DefaultParagraphFont"/>
    <w:rsid w:val="00227470"/>
  </w:style>
  <w:style w:type="character" w:customStyle="1" w:styleId="Heading2Char">
    <w:name w:val="Heading 2 Char"/>
    <w:basedOn w:val="DefaultParagraphFont"/>
    <w:link w:val="Heading2"/>
    <w:uiPriority w:val="9"/>
    <w:rsid w:val="00227470"/>
    <w:rPr>
      <w:rFonts w:ascii="Times" w:hAnsi="Times"/>
      <w:b/>
      <w:bCs/>
      <w:sz w:val="36"/>
      <w:szCs w:val="36"/>
    </w:rPr>
  </w:style>
  <w:style w:type="character" w:styleId="Hyperlink">
    <w:name w:val="Hyperlink"/>
    <w:basedOn w:val="DefaultParagraphFont"/>
    <w:uiPriority w:val="99"/>
    <w:semiHidden/>
    <w:unhideWhenUsed/>
    <w:rsid w:val="00227470"/>
    <w:rPr>
      <w:color w:val="0000FF"/>
      <w:u w:val="single"/>
    </w:rPr>
  </w:style>
  <w:style w:type="character" w:customStyle="1" w:styleId="Heading1Char">
    <w:name w:val="Heading 1 Char"/>
    <w:basedOn w:val="DefaultParagraphFont"/>
    <w:link w:val="Heading1"/>
    <w:uiPriority w:val="9"/>
    <w:rsid w:val="000D35A3"/>
    <w:rPr>
      <w:rFonts w:asciiTheme="majorHAnsi" w:eastAsiaTheme="majorEastAsia" w:hAnsiTheme="majorHAnsi" w:cstheme="majorBidi"/>
      <w:b/>
      <w:bCs/>
      <w:color w:val="345A8A" w:themeColor="accent1" w:themeShade="B5"/>
      <w:sz w:val="32"/>
      <w:szCs w:val="3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D35A3"/>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227470"/>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A3BBC"/>
  </w:style>
  <w:style w:type="character" w:customStyle="1" w:styleId="smallcaps">
    <w:name w:val="smallcaps"/>
    <w:basedOn w:val="DefaultParagraphFont"/>
    <w:rsid w:val="00227470"/>
  </w:style>
  <w:style w:type="character" w:customStyle="1" w:styleId="Heading2Char">
    <w:name w:val="Heading 2 Char"/>
    <w:basedOn w:val="DefaultParagraphFont"/>
    <w:link w:val="Heading2"/>
    <w:uiPriority w:val="9"/>
    <w:rsid w:val="00227470"/>
    <w:rPr>
      <w:rFonts w:ascii="Times" w:hAnsi="Times"/>
      <w:b/>
      <w:bCs/>
      <w:sz w:val="36"/>
      <w:szCs w:val="36"/>
    </w:rPr>
  </w:style>
  <w:style w:type="character" w:styleId="Hyperlink">
    <w:name w:val="Hyperlink"/>
    <w:basedOn w:val="DefaultParagraphFont"/>
    <w:uiPriority w:val="99"/>
    <w:semiHidden/>
    <w:unhideWhenUsed/>
    <w:rsid w:val="00227470"/>
    <w:rPr>
      <w:color w:val="0000FF"/>
      <w:u w:val="single"/>
    </w:rPr>
  </w:style>
  <w:style w:type="character" w:customStyle="1" w:styleId="Heading1Char">
    <w:name w:val="Heading 1 Char"/>
    <w:basedOn w:val="DefaultParagraphFont"/>
    <w:link w:val="Heading1"/>
    <w:uiPriority w:val="9"/>
    <w:rsid w:val="000D35A3"/>
    <w:rPr>
      <w:rFonts w:asciiTheme="majorHAnsi" w:eastAsiaTheme="majorEastAsia" w:hAnsiTheme="majorHAnsi" w:cstheme="majorBidi"/>
      <w:b/>
      <w:bCs/>
      <w:color w:val="345A8A" w:themeColor="accent1" w:themeShade="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631222">
      <w:bodyDiv w:val="1"/>
      <w:marLeft w:val="0"/>
      <w:marRight w:val="0"/>
      <w:marTop w:val="0"/>
      <w:marBottom w:val="0"/>
      <w:divBdr>
        <w:top w:val="none" w:sz="0" w:space="0" w:color="auto"/>
        <w:left w:val="none" w:sz="0" w:space="0" w:color="auto"/>
        <w:bottom w:val="none" w:sz="0" w:space="0" w:color="auto"/>
        <w:right w:val="none" w:sz="0" w:space="0" w:color="auto"/>
      </w:divBdr>
      <w:divsChild>
        <w:div w:id="1009016885">
          <w:marLeft w:val="0"/>
          <w:marRight w:val="0"/>
          <w:marTop w:val="225"/>
          <w:marBottom w:val="225"/>
          <w:divBdr>
            <w:top w:val="none" w:sz="0" w:space="0" w:color="auto"/>
            <w:left w:val="none" w:sz="0" w:space="0" w:color="auto"/>
            <w:bottom w:val="none" w:sz="0" w:space="0" w:color="auto"/>
            <w:right w:val="none" w:sz="0" w:space="0" w:color="auto"/>
          </w:divBdr>
          <w:divsChild>
            <w:div w:id="1556308056">
              <w:marLeft w:val="0"/>
              <w:marRight w:val="0"/>
              <w:marTop w:val="0"/>
              <w:marBottom w:val="0"/>
              <w:divBdr>
                <w:top w:val="none" w:sz="0" w:space="0" w:color="auto"/>
                <w:left w:val="none" w:sz="0" w:space="0" w:color="auto"/>
                <w:bottom w:val="none" w:sz="0" w:space="0" w:color="auto"/>
                <w:right w:val="none" w:sz="0" w:space="0" w:color="auto"/>
              </w:divBdr>
              <w:divsChild>
                <w:div w:id="1278873306">
                  <w:marLeft w:val="0"/>
                  <w:marRight w:val="0"/>
                  <w:marTop w:val="0"/>
                  <w:marBottom w:val="0"/>
                  <w:divBdr>
                    <w:top w:val="none" w:sz="0" w:space="0" w:color="auto"/>
                    <w:left w:val="none" w:sz="0" w:space="0" w:color="auto"/>
                    <w:bottom w:val="none" w:sz="0" w:space="0" w:color="auto"/>
                    <w:right w:val="none" w:sz="0" w:space="0" w:color="auto"/>
                  </w:divBdr>
                  <w:divsChild>
                    <w:div w:id="55944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641795">
      <w:bodyDiv w:val="1"/>
      <w:marLeft w:val="0"/>
      <w:marRight w:val="0"/>
      <w:marTop w:val="0"/>
      <w:marBottom w:val="0"/>
      <w:divBdr>
        <w:top w:val="none" w:sz="0" w:space="0" w:color="auto"/>
        <w:left w:val="none" w:sz="0" w:space="0" w:color="auto"/>
        <w:bottom w:val="none" w:sz="0" w:space="0" w:color="auto"/>
        <w:right w:val="none" w:sz="0" w:space="0" w:color="auto"/>
      </w:divBdr>
    </w:div>
    <w:div w:id="1201433161">
      <w:bodyDiv w:val="1"/>
      <w:marLeft w:val="0"/>
      <w:marRight w:val="0"/>
      <w:marTop w:val="0"/>
      <w:marBottom w:val="0"/>
      <w:divBdr>
        <w:top w:val="none" w:sz="0" w:space="0" w:color="auto"/>
        <w:left w:val="none" w:sz="0" w:space="0" w:color="auto"/>
        <w:bottom w:val="none" w:sz="0" w:space="0" w:color="auto"/>
        <w:right w:val="none" w:sz="0" w:space="0" w:color="auto"/>
      </w:divBdr>
    </w:div>
    <w:div w:id="1459840486">
      <w:bodyDiv w:val="1"/>
      <w:marLeft w:val="0"/>
      <w:marRight w:val="0"/>
      <w:marTop w:val="0"/>
      <w:marBottom w:val="0"/>
      <w:divBdr>
        <w:top w:val="none" w:sz="0" w:space="0" w:color="auto"/>
        <w:left w:val="none" w:sz="0" w:space="0" w:color="auto"/>
        <w:bottom w:val="none" w:sz="0" w:space="0" w:color="auto"/>
        <w:right w:val="none" w:sz="0" w:space="0" w:color="auto"/>
      </w:divBdr>
    </w:div>
    <w:div w:id="17980618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262</TotalTime>
  <Pages>3</Pages>
  <Words>843</Words>
  <Characters>4807</Characters>
  <Application>Microsoft Macintosh Word</Application>
  <DocSecurity>0</DocSecurity>
  <Lines>40</Lines>
  <Paragraphs>11</Paragraphs>
  <ScaleCrop>false</ScaleCrop>
  <Company/>
  <LinksUpToDate>false</LinksUpToDate>
  <CharactersWithSpaces>5639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Lambert</dc:creator>
  <cp:keywords/>
  <dc:description/>
  <cp:lastModifiedBy>Jo Lambert</cp:lastModifiedBy>
  <cp:revision>6</cp:revision>
  <cp:lastPrinted>2018-10-29T20:00:00Z</cp:lastPrinted>
  <dcterms:created xsi:type="dcterms:W3CDTF">2018-10-29T10:13:00Z</dcterms:created>
  <dcterms:modified xsi:type="dcterms:W3CDTF">2018-10-30T21:18:00Z</dcterms:modified>
</cp:coreProperties>
</file>