
<file path=[Content_Types].xml><?xml version="1.0" encoding="utf-8"?>
<Types xmlns="http://schemas.openxmlformats.org/package/2006/content-types">
  <Default Extension="jpeg" ContentType="image/jpeg"/>
  <Default Extension="png" ContentType="image/png"/>
  <Default Extension="rels" ContentType="application/vnd.openxmlformats-package.relationships+xml"/>
  <Default Extension="xml" ContentType="application/xml"/>
  <Override PartName="/word/document.xml" ContentType="application/vnd.openxmlformats-officedocument.wordprocessingml.document.main+xml"/>
  <Override PartName="/customXml/itemProps1.xml" ContentType="application/vnd.openxmlformats-officedocument.customXmlProperties+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otnotes.xml" ContentType="application/vnd.openxmlformats-officedocument.wordprocessingml.footnotes+xml"/>
  <Override PartName="/word/endnotes.xml" ContentType="application/vnd.openxmlformats-officedocument.wordprocessingml.endnotes+xml"/>
  <Override PartName="/word/footer1.xml" ContentType="application/vnd.openxmlformats-officedocument.wordprocessingml.footer+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body>
    <w:p w14:paraId="2338AFE2" w14:textId="66EF8278" w:rsidR="00BA134A" w:rsidRDefault="00BA134A" w:rsidP="00FA7443">
      <w:pPr>
        <w:pStyle w:val="Title"/>
        <w:jc w:val="center"/>
        <w:rPr>
          <w:b/>
          <w:bCs/>
          <w:sz w:val="52"/>
          <w:szCs w:val="52"/>
          <w:u w:val="single"/>
        </w:rPr>
      </w:pPr>
    </w:p>
    <w:p w14:paraId="0D6D2DB5" w14:textId="307F32C0" w:rsidR="000F26DE" w:rsidRDefault="000F26DE" w:rsidP="000F26DE"/>
    <w:p w14:paraId="1ACAB9DB" w14:textId="6E48D2AF" w:rsidR="000F26DE" w:rsidRDefault="000F26DE" w:rsidP="000F26DE"/>
    <w:p w14:paraId="7AC77264" w14:textId="507C590B" w:rsidR="000F26DE" w:rsidRDefault="000F26DE" w:rsidP="000F26DE"/>
    <w:p w14:paraId="4D70D86E" w14:textId="77777777" w:rsidR="000F26DE" w:rsidRPr="000F26DE" w:rsidRDefault="000F26DE" w:rsidP="000F26DE"/>
    <w:p w14:paraId="2B0B2DF9" w14:textId="77777777" w:rsidR="000F26DE" w:rsidRPr="003B1F59" w:rsidRDefault="00F63245" w:rsidP="00FA7443">
      <w:pPr>
        <w:pStyle w:val="Title"/>
        <w:jc w:val="center"/>
        <w:rPr>
          <w:rFonts w:ascii="Times New Roman" w:hAnsi="Times New Roman" w:cs="Times New Roman"/>
          <w:b/>
          <w:bCs/>
          <w:sz w:val="72"/>
          <w:szCs w:val="72"/>
        </w:rPr>
      </w:pPr>
      <w:r w:rsidRPr="003B1F59">
        <w:rPr>
          <w:rFonts w:ascii="Times New Roman" w:hAnsi="Times New Roman" w:cs="Times New Roman"/>
          <w:b/>
          <w:bCs/>
          <w:sz w:val="72"/>
          <w:szCs w:val="72"/>
        </w:rPr>
        <w:t xml:space="preserve">DEVELOPING WORKPLACE </w:t>
      </w:r>
    </w:p>
    <w:p w14:paraId="3CCF826E" w14:textId="4AF81A06" w:rsidR="00F63245" w:rsidRPr="003B1F59" w:rsidRDefault="00F63245" w:rsidP="00FA7443">
      <w:pPr>
        <w:pStyle w:val="Title"/>
        <w:jc w:val="center"/>
        <w:rPr>
          <w:rFonts w:ascii="Times New Roman" w:hAnsi="Times New Roman" w:cs="Times New Roman"/>
          <w:b/>
          <w:bCs/>
          <w:sz w:val="72"/>
          <w:szCs w:val="72"/>
        </w:rPr>
      </w:pPr>
      <w:r w:rsidRPr="003B1F59">
        <w:rPr>
          <w:rFonts w:ascii="Times New Roman" w:hAnsi="Times New Roman" w:cs="Times New Roman"/>
          <w:b/>
          <w:bCs/>
          <w:sz w:val="72"/>
          <w:szCs w:val="72"/>
        </w:rPr>
        <w:t>CRITICAL THINKING</w:t>
      </w:r>
    </w:p>
    <w:p w14:paraId="00DCA711" w14:textId="77777777" w:rsidR="00BA134A" w:rsidRDefault="00BA134A" w:rsidP="00BA134A">
      <w:pPr>
        <w:rPr>
          <w:b/>
          <w:bCs/>
          <w:sz w:val="52"/>
          <w:szCs w:val="52"/>
          <w:u w:val="single"/>
        </w:rPr>
      </w:pPr>
      <w:bookmarkStart w:id="0" w:name="_Toc57824762"/>
    </w:p>
    <w:p w14:paraId="616E5083" w14:textId="77777777" w:rsidR="00BA134A" w:rsidRDefault="00BA134A" w:rsidP="00BA134A">
      <w:pPr>
        <w:rPr>
          <w:b/>
          <w:bCs/>
          <w:sz w:val="52"/>
          <w:szCs w:val="52"/>
          <w:u w:val="single"/>
        </w:rPr>
      </w:pPr>
    </w:p>
    <w:p w14:paraId="698F5475" w14:textId="77777777" w:rsidR="00BA134A" w:rsidRDefault="00BA134A" w:rsidP="00BA134A">
      <w:pPr>
        <w:rPr>
          <w:b/>
          <w:bCs/>
          <w:sz w:val="52"/>
          <w:szCs w:val="52"/>
          <w:u w:val="single"/>
        </w:rPr>
      </w:pPr>
    </w:p>
    <w:p w14:paraId="57B7FE92" w14:textId="279E5689" w:rsidR="00BA134A" w:rsidRDefault="00BA134A" w:rsidP="00BA134A">
      <w:pPr>
        <w:rPr>
          <w:b/>
          <w:bCs/>
          <w:sz w:val="52"/>
          <w:szCs w:val="52"/>
          <w:u w:val="single"/>
        </w:rPr>
      </w:pPr>
    </w:p>
    <w:p w14:paraId="517B45D4" w14:textId="77777777" w:rsidR="000F26DE" w:rsidRDefault="000F26DE" w:rsidP="00BA134A">
      <w:pPr>
        <w:rPr>
          <w:b/>
          <w:bCs/>
          <w:sz w:val="52"/>
          <w:szCs w:val="52"/>
          <w:u w:val="single"/>
        </w:rPr>
      </w:pPr>
    </w:p>
    <w:p w14:paraId="554AD615" w14:textId="77777777" w:rsidR="00BA134A" w:rsidRDefault="00BA134A" w:rsidP="00BA134A">
      <w:pPr>
        <w:rPr>
          <w:b/>
          <w:bCs/>
          <w:sz w:val="52"/>
          <w:szCs w:val="52"/>
          <w:u w:val="single"/>
        </w:rPr>
      </w:pPr>
    </w:p>
    <w:p w14:paraId="6276438B" w14:textId="791F3BEC" w:rsidR="00BA134A" w:rsidRPr="00BA134A" w:rsidRDefault="00BA134A" w:rsidP="000F26DE">
      <w:pPr>
        <w:rPr>
          <w:sz w:val="32"/>
          <w:szCs w:val="32"/>
        </w:rPr>
      </w:pPr>
      <w:r w:rsidRPr="00BA134A">
        <w:rPr>
          <w:b/>
          <w:bCs/>
          <w:sz w:val="32"/>
          <w:szCs w:val="32"/>
        </w:rPr>
        <w:t>Student Name:</w:t>
      </w:r>
      <w:r w:rsidRPr="00BA134A">
        <w:rPr>
          <w:sz w:val="32"/>
          <w:szCs w:val="32"/>
        </w:rPr>
        <w:t xml:space="preserve"> Natalia-Antonia Baluta</w:t>
      </w:r>
    </w:p>
    <w:p w14:paraId="155299B0" w14:textId="3E4AB63C" w:rsidR="00BA134A" w:rsidRPr="00BA134A" w:rsidRDefault="00BA134A" w:rsidP="000F26DE">
      <w:pPr>
        <w:rPr>
          <w:sz w:val="32"/>
          <w:szCs w:val="32"/>
        </w:rPr>
      </w:pPr>
      <w:r w:rsidRPr="00BA134A">
        <w:rPr>
          <w:b/>
          <w:bCs/>
          <w:sz w:val="32"/>
          <w:szCs w:val="32"/>
        </w:rPr>
        <w:t>Student ID:</w:t>
      </w:r>
      <w:r w:rsidRPr="00BA134A">
        <w:rPr>
          <w:sz w:val="32"/>
          <w:szCs w:val="32"/>
        </w:rPr>
        <w:t xml:space="preserve"> 1811783</w:t>
      </w:r>
    </w:p>
    <w:p w14:paraId="265FABA1" w14:textId="789A1E66" w:rsidR="00BA134A" w:rsidRPr="00BA134A" w:rsidRDefault="00BA134A" w:rsidP="000F26DE">
      <w:pPr>
        <w:rPr>
          <w:sz w:val="32"/>
          <w:szCs w:val="32"/>
        </w:rPr>
      </w:pPr>
      <w:r w:rsidRPr="00BA134A">
        <w:rPr>
          <w:b/>
          <w:bCs/>
          <w:sz w:val="32"/>
          <w:szCs w:val="32"/>
        </w:rPr>
        <w:t>Module:</w:t>
      </w:r>
      <w:r w:rsidRPr="00BA134A">
        <w:rPr>
          <w:sz w:val="32"/>
          <w:szCs w:val="32"/>
        </w:rPr>
        <w:t xml:space="preserve"> Developing Workplace Critical Thinking</w:t>
      </w:r>
    </w:p>
    <w:p w14:paraId="039BB467" w14:textId="7F5AA159" w:rsidR="00BA134A" w:rsidRDefault="00BA134A" w:rsidP="00BA134A">
      <w:pPr>
        <w:rPr>
          <w:rStyle w:val="Style1Char"/>
          <w:rFonts w:asciiTheme="minorHAnsi" w:hAnsiTheme="minorHAnsi" w:cstheme="minorHAnsi"/>
          <w:b w:val="0"/>
          <w:bCs w:val="0"/>
          <w:color w:val="auto"/>
          <w:sz w:val="32"/>
          <w:szCs w:val="32"/>
        </w:rPr>
      </w:pPr>
      <w:r w:rsidRPr="00BA134A">
        <w:rPr>
          <w:b/>
          <w:bCs/>
          <w:sz w:val="32"/>
          <w:szCs w:val="32"/>
        </w:rPr>
        <w:t>Lecturer Name:</w:t>
      </w:r>
      <w:r w:rsidRPr="00BA134A">
        <w:rPr>
          <w:sz w:val="32"/>
          <w:szCs w:val="32"/>
        </w:rPr>
        <w:t xml:space="preserve"> </w:t>
      </w:r>
      <w:proofErr w:type="spellStart"/>
      <w:r w:rsidRPr="00BA134A">
        <w:rPr>
          <w:rStyle w:val="Style1Char"/>
          <w:rFonts w:asciiTheme="minorHAnsi" w:hAnsiTheme="minorHAnsi" w:cstheme="minorHAnsi"/>
          <w:b w:val="0"/>
          <w:bCs w:val="0"/>
          <w:color w:val="auto"/>
          <w:sz w:val="32"/>
          <w:szCs w:val="32"/>
        </w:rPr>
        <w:t>Yajesh</w:t>
      </w:r>
      <w:proofErr w:type="spellEnd"/>
      <w:r w:rsidRPr="00BA134A">
        <w:rPr>
          <w:rStyle w:val="Style1Char"/>
          <w:rFonts w:asciiTheme="minorHAnsi" w:hAnsiTheme="minorHAnsi" w:cstheme="minorHAnsi"/>
          <w:b w:val="0"/>
          <w:bCs w:val="0"/>
          <w:color w:val="auto"/>
          <w:sz w:val="32"/>
          <w:szCs w:val="32"/>
        </w:rPr>
        <w:t xml:space="preserve"> Kumar</w:t>
      </w:r>
    </w:p>
    <w:p w14:paraId="52ECC8AB" w14:textId="77777777" w:rsidR="000F26DE" w:rsidRPr="000F26DE" w:rsidRDefault="000F26DE" w:rsidP="00BA134A">
      <w:pPr>
        <w:rPr>
          <w:b/>
          <w:bCs/>
          <w:sz w:val="32"/>
          <w:szCs w:val="32"/>
          <w:u w:val="single"/>
        </w:rPr>
      </w:pPr>
    </w:p>
    <w:p w14:paraId="79F6C857" w14:textId="07647AD6" w:rsidR="00FA7443" w:rsidRPr="00E12C1B" w:rsidRDefault="00F63245" w:rsidP="00BA134A">
      <w:pPr>
        <w:rPr>
          <w:sz w:val="24"/>
          <w:szCs w:val="24"/>
        </w:rPr>
      </w:pPr>
      <w:r w:rsidRPr="00E12C1B">
        <w:rPr>
          <w:sz w:val="24"/>
          <w:szCs w:val="24"/>
        </w:rPr>
        <w:lastRenderedPageBreak/>
        <w:t>EXECUTIVE SUMMARY</w:t>
      </w:r>
      <w:bookmarkEnd w:id="0"/>
      <w:r w:rsidRPr="00E12C1B">
        <w:rPr>
          <w:sz w:val="24"/>
          <w:szCs w:val="24"/>
        </w:rPr>
        <w:t xml:space="preserve"> </w:t>
      </w:r>
    </w:p>
    <w:p w14:paraId="0A6183C5" w14:textId="67CD44AA" w:rsidR="00E12C1B" w:rsidRPr="00E12C1B" w:rsidRDefault="00F63245" w:rsidP="00E12C1B">
      <w:pPr>
        <w:spacing w:line="360" w:lineRule="auto"/>
        <w:jc w:val="both"/>
        <w:rPr>
          <w:sz w:val="24"/>
          <w:szCs w:val="24"/>
        </w:rPr>
      </w:pPr>
      <w:r w:rsidRPr="00E12C1B">
        <w:rPr>
          <w:sz w:val="24"/>
          <w:szCs w:val="24"/>
        </w:rPr>
        <w:t xml:space="preserve">Workplaces are reshaped due to the current crisis i.e. COVID-19. The key management theories have been discussed in the report. The difference between attitudes, beliefs and value systems has been discussed. The impact of COVID-19 on the Debenhams company has been explained in the report. The recommendations </w:t>
      </w:r>
      <w:r w:rsidR="00E12C1B" w:rsidRPr="00E12C1B">
        <w:rPr>
          <w:sz w:val="24"/>
          <w:szCs w:val="24"/>
        </w:rPr>
        <w:t>have</w:t>
      </w:r>
      <w:r w:rsidRPr="00E12C1B">
        <w:rPr>
          <w:sz w:val="24"/>
          <w:szCs w:val="24"/>
        </w:rPr>
        <w:t xml:space="preserve"> been given to the company during the COVID-19 and post COVID-19 mindset.   </w:t>
      </w:r>
    </w:p>
    <w:p w14:paraId="48D01A7B" w14:textId="77777777" w:rsidR="00E12C1B" w:rsidRPr="00E12C1B" w:rsidRDefault="00E12C1B" w:rsidP="00E12C1B">
      <w:pPr>
        <w:spacing w:line="360" w:lineRule="auto"/>
        <w:jc w:val="both"/>
        <w:rPr>
          <w:sz w:val="24"/>
          <w:szCs w:val="24"/>
        </w:rPr>
      </w:pPr>
      <w:r w:rsidRPr="00E12C1B">
        <w:rPr>
          <w:sz w:val="24"/>
          <w:szCs w:val="24"/>
        </w:rPr>
        <w:br w:type="page"/>
      </w:r>
    </w:p>
    <w:sdt>
      <w:sdtPr>
        <w:rPr>
          <w:rFonts w:asciiTheme="minorHAnsi" w:eastAsiaTheme="minorHAnsi" w:hAnsiTheme="minorHAnsi" w:cstheme="minorBidi"/>
          <w:color w:val="auto"/>
          <w:sz w:val="24"/>
          <w:szCs w:val="24"/>
        </w:rPr>
        <w:id w:val="-1016007046"/>
        <w:docPartObj>
          <w:docPartGallery w:val="Table of Contents"/>
          <w:docPartUnique/>
        </w:docPartObj>
      </w:sdtPr>
      <w:sdtEndPr>
        <w:rPr>
          <w:b/>
          <w:bCs/>
          <w:noProof/>
        </w:rPr>
      </w:sdtEndPr>
      <w:sdtContent>
        <w:p w14:paraId="74F4AEDD" w14:textId="4F84AD67" w:rsidR="00E12C1B" w:rsidRPr="00E12C1B" w:rsidRDefault="00E12C1B" w:rsidP="00E12C1B">
          <w:pPr>
            <w:pStyle w:val="TOCHeading"/>
            <w:spacing w:line="360" w:lineRule="auto"/>
            <w:jc w:val="both"/>
            <w:rPr>
              <w:sz w:val="24"/>
              <w:szCs w:val="24"/>
            </w:rPr>
          </w:pPr>
          <w:r w:rsidRPr="00E12C1B">
            <w:rPr>
              <w:sz w:val="24"/>
              <w:szCs w:val="24"/>
            </w:rPr>
            <w:t>Table of Contents</w:t>
          </w:r>
          <w:r w:rsidR="00F03097">
            <w:rPr>
              <w:sz w:val="24"/>
              <w:szCs w:val="24"/>
            </w:rPr>
            <w:t xml:space="preserve">   </w:t>
          </w:r>
        </w:p>
        <w:p w14:paraId="6E3E4F3B" w14:textId="3C2F47E4" w:rsidR="004E2370" w:rsidRPr="004E2370" w:rsidRDefault="00E12C1B" w:rsidP="004E2370">
          <w:pPr>
            <w:pStyle w:val="TOC1"/>
            <w:tabs>
              <w:tab w:val="right" w:leader="dot" w:pos="9350"/>
            </w:tabs>
            <w:spacing w:line="360" w:lineRule="auto"/>
            <w:jc w:val="both"/>
            <w:rPr>
              <w:rFonts w:eastAsiaTheme="minorEastAsia"/>
              <w:noProof/>
              <w:sz w:val="24"/>
              <w:szCs w:val="24"/>
            </w:rPr>
          </w:pPr>
          <w:r w:rsidRPr="004E2370">
            <w:rPr>
              <w:sz w:val="24"/>
              <w:szCs w:val="24"/>
            </w:rPr>
            <w:fldChar w:fldCharType="begin"/>
          </w:r>
          <w:r w:rsidRPr="004E2370">
            <w:rPr>
              <w:sz w:val="24"/>
              <w:szCs w:val="24"/>
            </w:rPr>
            <w:instrText xml:space="preserve"> TOC \o "1-3" \h \z \u </w:instrText>
          </w:r>
          <w:r w:rsidRPr="004E2370">
            <w:rPr>
              <w:sz w:val="24"/>
              <w:szCs w:val="24"/>
            </w:rPr>
            <w:fldChar w:fldCharType="separate"/>
          </w:r>
          <w:hyperlink w:anchor="_Toc57824762" w:history="1">
            <w:r w:rsidR="004E2370" w:rsidRPr="004E2370">
              <w:rPr>
                <w:rStyle w:val="Hyperlink"/>
                <w:noProof/>
                <w:sz w:val="24"/>
                <w:szCs w:val="24"/>
              </w:rPr>
              <w:t>EXECUTIVE SUMMARY</w:t>
            </w:r>
            <w:r w:rsidR="004E2370" w:rsidRPr="004E2370">
              <w:rPr>
                <w:noProof/>
                <w:webHidden/>
                <w:sz w:val="24"/>
                <w:szCs w:val="24"/>
              </w:rPr>
              <w:tab/>
            </w:r>
            <w:r w:rsidR="004E2370" w:rsidRPr="004E2370">
              <w:rPr>
                <w:noProof/>
                <w:webHidden/>
                <w:sz w:val="24"/>
                <w:szCs w:val="24"/>
              </w:rPr>
              <w:fldChar w:fldCharType="begin"/>
            </w:r>
            <w:r w:rsidR="004E2370" w:rsidRPr="004E2370">
              <w:rPr>
                <w:noProof/>
                <w:webHidden/>
                <w:sz w:val="24"/>
                <w:szCs w:val="24"/>
              </w:rPr>
              <w:instrText xml:space="preserve"> PAGEREF _Toc57824762 \h </w:instrText>
            </w:r>
            <w:r w:rsidR="004E2370" w:rsidRPr="004E2370">
              <w:rPr>
                <w:noProof/>
                <w:webHidden/>
                <w:sz w:val="24"/>
                <w:szCs w:val="24"/>
              </w:rPr>
            </w:r>
            <w:r w:rsidR="004E2370" w:rsidRPr="004E2370">
              <w:rPr>
                <w:noProof/>
                <w:webHidden/>
                <w:sz w:val="24"/>
                <w:szCs w:val="24"/>
              </w:rPr>
              <w:fldChar w:fldCharType="separate"/>
            </w:r>
            <w:r w:rsidR="004E2370" w:rsidRPr="004E2370">
              <w:rPr>
                <w:noProof/>
                <w:webHidden/>
                <w:sz w:val="24"/>
                <w:szCs w:val="24"/>
              </w:rPr>
              <w:t>2</w:t>
            </w:r>
            <w:r w:rsidR="004E2370" w:rsidRPr="004E2370">
              <w:rPr>
                <w:noProof/>
                <w:webHidden/>
                <w:sz w:val="24"/>
                <w:szCs w:val="24"/>
              </w:rPr>
              <w:fldChar w:fldCharType="end"/>
            </w:r>
          </w:hyperlink>
        </w:p>
        <w:p w14:paraId="67727727" w14:textId="4F30ACF8" w:rsidR="004E2370" w:rsidRPr="000F26DE" w:rsidRDefault="007F2DB4" w:rsidP="004E2370">
          <w:pPr>
            <w:pStyle w:val="TOC1"/>
            <w:tabs>
              <w:tab w:val="left" w:pos="440"/>
              <w:tab w:val="right" w:leader="dot" w:pos="9350"/>
            </w:tabs>
            <w:spacing w:line="360" w:lineRule="auto"/>
            <w:jc w:val="both"/>
            <w:rPr>
              <w:rFonts w:eastAsiaTheme="minorEastAsia"/>
              <w:noProof/>
              <w:sz w:val="24"/>
              <w:szCs w:val="24"/>
            </w:rPr>
          </w:pPr>
          <w:hyperlink w:anchor="_Toc57824763" w:history="1">
            <w:r w:rsidR="004E2370" w:rsidRPr="000F26DE">
              <w:rPr>
                <w:rStyle w:val="Hyperlink"/>
                <w:noProof/>
                <w:sz w:val="24"/>
                <w:szCs w:val="24"/>
              </w:rPr>
              <w:t>1.</w:t>
            </w:r>
            <w:r w:rsidR="004E2370" w:rsidRPr="000F26DE">
              <w:rPr>
                <w:rFonts w:eastAsiaTheme="minorEastAsia"/>
                <w:noProof/>
                <w:sz w:val="24"/>
                <w:szCs w:val="24"/>
              </w:rPr>
              <w:tab/>
            </w:r>
            <w:r w:rsidR="004E2370" w:rsidRPr="000F26DE">
              <w:rPr>
                <w:rStyle w:val="Hyperlink"/>
                <w:noProof/>
                <w:sz w:val="24"/>
                <w:szCs w:val="24"/>
              </w:rPr>
              <w:t>INTRODUCTION</w:t>
            </w:r>
            <w:r w:rsidR="004E2370" w:rsidRPr="000F26DE">
              <w:rPr>
                <w:noProof/>
                <w:webHidden/>
                <w:sz w:val="24"/>
                <w:szCs w:val="24"/>
              </w:rPr>
              <w:tab/>
            </w:r>
            <w:r w:rsidR="004E2370" w:rsidRPr="000F26DE">
              <w:rPr>
                <w:noProof/>
                <w:webHidden/>
                <w:sz w:val="24"/>
                <w:szCs w:val="24"/>
              </w:rPr>
              <w:fldChar w:fldCharType="begin"/>
            </w:r>
            <w:r w:rsidR="004E2370" w:rsidRPr="000F26DE">
              <w:rPr>
                <w:noProof/>
                <w:webHidden/>
                <w:sz w:val="24"/>
                <w:szCs w:val="24"/>
              </w:rPr>
              <w:instrText xml:space="preserve"> PAGEREF _Toc57824763 \h </w:instrText>
            </w:r>
            <w:r w:rsidR="004E2370" w:rsidRPr="000F26DE">
              <w:rPr>
                <w:noProof/>
                <w:webHidden/>
                <w:sz w:val="24"/>
                <w:szCs w:val="24"/>
              </w:rPr>
            </w:r>
            <w:r w:rsidR="004E2370" w:rsidRPr="000F26DE">
              <w:rPr>
                <w:noProof/>
                <w:webHidden/>
                <w:sz w:val="24"/>
                <w:szCs w:val="24"/>
              </w:rPr>
              <w:fldChar w:fldCharType="separate"/>
            </w:r>
            <w:r w:rsidR="004E2370" w:rsidRPr="000F26DE">
              <w:rPr>
                <w:noProof/>
                <w:webHidden/>
                <w:sz w:val="24"/>
                <w:szCs w:val="24"/>
              </w:rPr>
              <w:t>4</w:t>
            </w:r>
            <w:r w:rsidR="004E2370" w:rsidRPr="000F26DE">
              <w:rPr>
                <w:noProof/>
                <w:webHidden/>
                <w:sz w:val="24"/>
                <w:szCs w:val="24"/>
              </w:rPr>
              <w:fldChar w:fldCharType="end"/>
            </w:r>
          </w:hyperlink>
        </w:p>
        <w:p w14:paraId="2D520296" w14:textId="332A9850" w:rsidR="004E2370" w:rsidRPr="000F26DE" w:rsidRDefault="007F2DB4" w:rsidP="004E2370">
          <w:pPr>
            <w:pStyle w:val="TOC1"/>
            <w:tabs>
              <w:tab w:val="left" w:pos="440"/>
              <w:tab w:val="right" w:leader="dot" w:pos="9350"/>
            </w:tabs>
            <w:spacing w:line="360" w:lineRule="auto"/>
            <w:jc w:val="both"/>
            <w:rPr>
              <w:rFonts w:eastAsiaTheme="minorEastAsia"/>
              <w:noProof/>
              <w:sz w:val="24"/>
              <w:szCs w:val="24"/>
            </w:rPr>
          </w:pPr>
          <w:hyperlink w:anchor="_Toc57824764" w:history="1">
            <w:r w:rsidR="004E2370" w:rsidRPr="000F26DE">
              <w:rPr>
                <w:rStyle w:val="Hyperlink"/>
                <w:noProof/>
                <w:sz w:val="24"/>
                <w:szCs w:val="24"/>
              </w:rPr>
              <w:t>2.</w:t>
            </w:r>
            <w:r w:rsidR="004E2370" w:rsidRPr="000F26DE">
              <w:rPr>
                <w:rFonts w:eastAsiaTheme="minorEastAsia"/>
                <w:noProof/>
                <w:sz w:val="24"/>
                <w:szCs w:val="24"/>
              </w:rPr>
              <w:tab/>
            </w:r>
            <w:r w:rsidR="004E2370" w:rsidRPr="000F26DE">
              <w:rPr>
                <w:rStyle w:val="Hyperlink"/>
                <w:noProof/>
                <w:sz w:val="24"/>
                <w:szCs w:val="24"/>
              </w:rPr>
              <w:t>INTRODUCTION TO DEBENHAMS AND IMPORTANCE OF CRITICAL THINKING</w:t>
            </w:r>
            <w:r w:rsidR="004E2370" w:rsidRPr="000F26DE">
              <w:rPr>
                <w:noProof/>
                <w:webHidden/>
                <w:sz w:val="24"/>
                <w:szCs w:val="24"/>
              </w:rPr>
              <w:tab/>
            </w:r>
            <w:r w:rsidR="004E2370" w:rsidRPr="000F26DE">
              <w:rPr>
                <w:noProof/>
                <w:webHidden/>
                <w:sz w:val="24"/>
                <w:szCs w:val="24"/>
              </w:rPr>
              <w:fldChar w:fldCharType="begin"/>
            </w:r>
            <w:r w:rsidR="004E2370" w:rsidRPr="000F26DE">
              <w:rPr>
                <w:noProof/>
                <w:webHidden/>
                <w:sz w:val="24"/>
                <w:szCs w:val="24"/>
              </w:rPr>
              <w:instrText xml:space="preserve"> PAGEREF _Toc57824764 \h </w:instrText>
            </w:r>
            <w:r w:rsidR="004E2370" w:rsidRPr="000F26DE">
              <w:rPr>
                <w:noProof/>
                <w:webHidden/>
                <w:sz w:val="24"/>
                <w:szCs w:val="24"/>
              </w:rPr>
            </w:r>
            <w:r w:rsidR="004E2370" w:rsidRPr="000F26DE">
              <w:rPr>
                <w:noProof/>
                <w:webHidden/>
                <w:sz w:val="24"/>
                <w:szCs w:val="24"/>
              </w:rPr>
              <w:fldChar w:fldCharType="separate"/>
            </w:r>
            <w:r w:rsidR="004E2370" w:rsidRPr="000F26DE">
              <w:rPr>
                <w:noProof/>
                <w:webHidden/>
                <w:sz w:val="24"/>
                <w:szCs w:val="24"/>
              </w:rPr>
              <w:t>5</w:t>
            </w:r>
            <w:r w:rsidR="004E2370" w:rsidRPr="000F26DE">
              <w:rPr>
                <w:noProof/>
                <w:webHidden/>
                <w:sz w:val="24"/>
                <w:szCs w:val="24"/>
              </w:rPr>
              <w:fldChar w:fldCharType="end"/>
            </w:r>
          </w:hyperlink>
        </w:p>
        <w:p w14:paraId="3E3A1227" w14:textId="403FFB60" w:rsidR="004E2370" w:rsidRPr="000F26DE" w:rsidRDefault="007F2DB4" w:rsidP="004E2370">
          <w:pPr>
            <w:pStyle w:val="TOC1"/>
            <w:tabs>
              <w:tab w:val="left" w:pos="440"/>
              <w:tab w:val="right" w:leader="dot" w:pos="9350"/>
            </w:tabs>
            <w:spacing w:line="360" w:lineRule="auto"/>
            <w:jc w:val="both"/>
            <w:rPr>
              <w:rFonts w:eastAsiaTheme="minorEastAsia"/>
              <w:noProof/>
              <w:sz w:val="24"/>
              <w:szCs w:val="24"/>
            </w:rPr>
          </w:pPr>
          <w:hyperlink w:anchor="_Toc57824765" w:history="1">
            <w:r w:rsidR="004E2370" w:rsidRPr="000F26DE">
              <w:rPr>
                <w:rStyle w:val="Hyperlink"/>
                <w:noProof/>
                <w:sz w:val="24"/>
                <w:szCs w:val="24"/>
              </w:rPr>
              <w:t>3.</w:t>
            </w:r>
            <w:r w:rsidR="004E2370" w:rsidRPr="000F26DE">
              <w:rPr>
                <w:rFonts w:eastAsiaTheme="minorEastAsia"/>
                <w:noProof/>
                <w:sz w:val="24"/>
                <w:szCs w:val="24"/>
              </w:rPr>
              <w:tab/>
            </w:r>
            <w:r w:rsidR="004E2370" w:rsidRPr="000F26DE">
              <w:rPr>
                <w:rStyle w:val="Hyperlink"/>
                <w:noProof/>
                <w:sz w:val="24"/>
                <w:szCs w:val="24"/>
              </w:rPr>
              <w:t>ANALYZE AND DISCUSS THE DIFFERENCE BETWEEN VALUES, BELIEFS, AND ATTITUDES WITHIN A WORKPLACE</w:t>
            </w:r>
            <w:r w:rsidR="004E2370" w:rsidRPr="000F26DE">
              <w:rPr>
                <w:noProof/>
                <w:webHidden/>
                <w:sz w:val="24"/>
                <w:szCs w:val="24"/>
              </w:rPr>
              <w:tab/>
            </w:r>
            <w:r w:rsidR="004E2370" w:rsidRPr="000F26DE">
              <w:rPr>
                <w:noProof/>
                <w:webHidden/>
                <w:sz w:val="24"/>
                <w:szCs w:val="24"/>
              </w:rPr>
              <w:fldChar w:fldCharType="begin"/>
            </w:r>
            <w:r w:rsidR="004E2370" w:rsidRPr="000F26DE">
              <w:rPr>
                <w:noProof/>
                <w:webHidden/>
                <w:sz w:val="24"/>
                <w:szCs w:val="24"/>
              </w:rPr>
              <w:instrText xml:space="preserve"> PAGEREF _Toc57824765 \h </w:instrText>
            </w:r>
            <w:r w:rsidR="004E2370" w:rsidRPr="000F26DE">
              <w:rPr>
                <w:noProof/>
                <w:webHidden/>
                <w:sz w:val="24"/>
                <w:szCs w:val="24"/>
              </w:rPr>
            </w:r>
            <w:r w:rsidR="004E2370" w:rsidRPr="000F26DE">
              <w:rPr>
                <w:noProof/>
                <w:webHidden/>
                <w:sz w:val="24"/>
                <w:szCs w:val="24"/>
              </w:rPr>
              <w:fldChar w:fldCharType="separate"/>
            </w:r>
            <w:r w:rsidR="004E2370" w:rsidRPr="000F26DE">
              <w:rPr>
                <w:noProof/>
                <w:webHidden/>
                <w:sz w:val="24"/>
                <w:szCs w:val="24"/>
              </w:rPr>
              <w:t>7</w:t>
            </w:r>
            <w:r w:rsidR="004E2370" w:rsidRPr="000F26DE">
              <w:rPr>
                <w:noProof/>
                <w:webHidden/>
                <w:sz w:val="24"/>
                <w:szCs w:val="24"/>
              </w:rPr>
              <w:fldChar w:fldCharType="end"/>
            </w:r>
          </w:hyperlink>
        </w:p>
        <w:p w14:paraId="54D73DF4" w14:textId="3D54A3D4" w:rsidR="004E2370" w:rsidRPr="000F26DE" w:rsidRDefault="007F2DB4" w:rsidP="004E2370">
          <w:pPr>
            <w:pStyle w:val="TOC1"/>
            <w:tabs>
              <w:tab w:val="left" w:pos="440"/>
              <w:tab w:val="right" w:leader="dot" w:pos="9350"/>
            </w:tabs>
            <w:spacing w:line="360" w:lineRule="auto"/>
            <w:jc w:val="both"/>
            <w:rPr>
              <w:rFonts w:eastAsiaTheme="minorEastAsia"/>
              <w:noProof/>
              <w:sz w:val="24"/>
              <w:szCs w:val="24"/>
            </w:rPr>
          </w:pPr>
          <w:hyperlink w:anchor="_Toc57824766" w:history="1">
            <w:r w:rsidR="004E2370" w:rsidRPr="000F26DE">
              <w:rPr>
                <w:rStyle w:val="Hyperlink"/>
                <w:noProof/>
                <w:sz w:val="24"/>
                <w:szCs w:val="24"/>
              </w:rPr>
              <w:t>4.</w:t>
            </w:r>
            <w:r w:rsidR="004E2370" w:rsidRPr="000F26DE">
              <w:rPr>
                <w:rFonts w:eastAsiaTheme="minorEastAsia"/>
                <w:noProof/>
                <w:sz w:val="24"/>
                <w:szCs w:val="24"/>
              </w:rPr>
              <w:tab/>
            </w:r>
            <w:r w:rsidR="004E2370" w:rsidRPr="000F26DE">
              <w:rPr>
                <w:rStyle w:val="Hyperlink"/>
                <w:noProof/>
                <w:sz w:val="24"/>
                <w:szCs w:val="24"/>
              </w:rPr>
              <w:t>CRITICALLY ASSESS THEIR OWN BELIEFS, ATTITUDES, AND VALUE SYSTEMS AND THEIR IMPACT ON WORKPLACE BEHAVIOR DURING THE COVID-19 PANDEMIC</w:t>
            </w:r>
            <w:r w:rsidR="004E2370" w:rsidRPr="000F26DE">
              <w:rPr>
                <w:noProof/>
                <w:webHidden/>
                <w:sz w:val="24"/>
                <w:szCs w:val="24"/>
              </w:rPr>
              <w:tab/>
            </w:r>
            <w:r w:rsidR="004E2370" w:rsidRPr="000F26DE">
              <w:rPr>
                <w:noProof/>
                <w:webHidden/>
                <w:sz w:val="24"/>
                <w:szCs w:val="24"/>
              </w:rPr>
              <w:fldChar w:fldCharType="begin"/>
            </w:r>
            <w:r w:rsidR="004E2370" w:rsidRPr="000F26DE">
              <w:rPr>
                <w:noProof/>
                <w:webHidden/>
                <w:sz w:val="24"/>
                <w:szCs w:val="24"/>
              </w:rPr>
              <w:instrText xml:space="preserve"> PAGEREF _Toc57824766 \h </w:instrText>
            </w:r>
            <w:r w:rsidR="004E2370" w:rsidRPr="000F26DE">
              <w:rPr>
                <w:noProof/>
                <w:webHidden/>
                <w:sz w:val="24"/>
                <w:szCs w:val="24"/>
              </w:rPr>
            </w:r>
            <w:r w:rsidR="004E2370" w:rsidRPr="000F26DE">
              <w:rPr>
                <w:noProof/>
                <w:webHidden/>
                <w:sz w:val="24"/>
                <w:szCs w:val="24"/>
              </w:rPr>
              <w:fldChar w:fldCharType="separate"/>
            </w:r>
            <w:r w:rsidR="004E2370" w:rsidRPr="000F26DE">
              <w:rPr>
                <w:noProof/>
                <w:webHidden/>
                <w:sz w:val="24"/>
                <w:szCs w:val="24"/>
              </w:rPr>
              <w:t>8</w:t>
            </w:r>
            <w:r w:rsidR="004E2370" w:rsidRPr="000F26DE">
              <w:rPr>
                <w:noProof/>
                <w:webHidden/>
                <w:sz w:val="24"/>
                <w:szCs w:val="24"/>
              </w:rPr>
              <w:fldChar w:fldCharType="end"/>
            </w:r>
          </w:hyperlink>
        </w:p>
        <w:p w14:paraId="6070A709" w14:textId="2951497B" w:rsidR="004E2370" w:rsidRPr="000F26DE" w:rsidRDefault="007F2DB4" w:rsidP="004E2370">
          <w:pPr>
            <w:pStyle w:val="TOC1"/>
            <w:tabs>
              <w:tab w:val="left" w:pos="440"/>
              <w:tab w:val="right" w:leader="dot" w:pos="9350"/>
            </w:tabs>
            <w:spacing w:line="360" w:lineRule="auto"/>
            <w:jc w:val="both"/>
            <w:rPr>
              <w:rFonts w:eastAsiaTheme="minorEastAsia"/>
              <w:noProof/>
              <w:sz w:val="24"/>
              <w:szCs w:val="24"/>
            </w:rPr>
          </w:pPr>
          <w:hyperlink w:anchor="_Toc57824767" w:history="1">
            <w:r w:rsidR="004E2370" w:rsidRPr="000F26DE">
              <w:rPr>
                <w:rStyle w:val="Hyperlink"/>
                <w:noProof/>
                <w:sz w:val="24"/>
                <w:szCs w:val="24"/>
              </w:rPr>
              <w:t>5.</w:t>
            </w:r>
            <w:r w:rsidR="004E2370" w:rsidRPr="000F26DE">
              <w:rPr>
                <w:rFonts w:eastAsiaTheme="minorEastAsia"/>
                <w:noProof/>
                <w:sz w:val="24"/>
                <w:szCs w:val="24"/>
              </w:rPr>
              <w:tab/>
            </w:r>
            <w:r w:rsidR="004E2370" w:rsidRPr="000F26DE">
              <w:rPr>
                <w:rStyle w:val="Hyperlink"/>
                <w:noProof/>
                <w:sz w:val="24"/>
                <w:szCs w:val="24"/>
              </w:rPr>
              <w:t>CRITICAL ASSESSMENT OF APPROPRIATE MANAGEMENT THEORIES FOR EVALUATING HOW SOMEONE WITH DIFFERENT VALUES, BELIEFS AND ATTITUDES MIGHT INTEPRET THE THEORY DIFFERENTLY</w:t>
            </w:r>
            <w:r w:rsidR="004E2370" w:rsidRPr="000F26DE">
              <w:rPr>
                <w:noProof/>
                <w:webHidden/>
                <w:sz w:val="24"/>
                <w:szCs w:val="24"/>
              </w:rPr>
              <w:tab/>
            </w:r>
            <w:r w:rsidR="004E2370" w:rsidRPr="000F26DE">
              <w:rPr>
                <w:noProof/>
                <w:webHidden/>
                <w:sz w:val="24"/>
                <w:szCs w:val="24"/>
              </w:rPr>
              <w:fldChar w:fldCharType="begin"/>
            </w:r>
            <w:r w:rsidR="004E2370" w:rsidRPr="000F26DE">
              <w:rPr>
                <w:noProof/>
                <w:webHidden/>
                <w:sz w:val="24"/>
                <w:szCs w:val="24"/>
              </w:rPr>
              <w:instrText xml:space="preserve"> PAGEREF _Toc57824767 \h </w:instrText>
            </w:r>
            <w:r w:rsidR="004E2370" w:rsidRPr="000F26DE">
              <w:rPr>
                <w:noProof/>
                <w:webHidden/>
                <w:sz w:val="24"/>
                <w:szCs w:val="24"/>
              </w:rPr>
            </w:r>
            <w:r w:rsidR="004E2370" w:rsidRPr="000F26DE">
              <w:rPr>
                <w:noProof/>
                <w:webHidden/>
                <w:sz w:val="24"/>
                <w:szCs w:val="24"/>
              </w:rPr>
              <w:fldChar w:fldCharType="separate"/>
            </w:r>
            <w:r w:rsidR="004E2370" w:rsidRPr="000F26DE">
              <w:rPr>
                <w:noProof/>
                <w:webHidden/>
                <w:sz w:val="24"/>
                <w:szCs w:val="24"/>
              </w:rPr>
              <w:t>10</w:t>
            </w:r>
            <w:r w:rsidR="004E2370" w:rsidRPr="000F26DE">
              <w:rPr>
                <w:noProof/>
                <w:webHidden/>
                <w:sz w:val="24"/>
                <w:szCs w:val="24"/>
              </w:rPr>
              <w:fldChar w:fldCharType="end"/>
            </w:r>
          </w:hyperlink>
        </w:p>
        <w:p w14:paraId="5CC4E59A" w14:textId="31340AE7" w:rsidR="004E2370" w:rsidRPr="000F26DE" w:rsidRDefault="007F2DB4" w:rsidP="004E2370">
          <w:pPr>
            <w:pStyle w:val="TOC1"/>
            <w:tabs>
              <w:tab w:val="left" w:pos="440"/>
              <w:tab w:val="right" w:leader="dot" w:pos="9350"/>
            </w:tabs>
            <w:spacing w:line="360" w:lineRule="auto"/>
            <w:jc w:val="both"/>
            <w:rPr>
              <w:rFonts w:eastAsiaTheme="minorEastAsia"/>
              <w:noProof/>
              <w:sz w:val="24"/>
              <w:szCs w:val="24"/>
            </w:rPr>
          </w:pPr>
          <w:hyperlink w:anchor="_Toc57824768" w:history="1">
            <w:r w:rsidR="004E2370" w:rsidRPr="000F26DE">
              <w:rPr>
                <w:rStyle w:val="Hyperlink"/>
                <w:noProof/>
                <w:sz w:val="24"/>
                <w:szCs w:val="24"/>
              </w:rPr>
              <w:t>6.</w:t>
            </w:r>
            <w:r w:rsidR="004E2370" w:rsidRPr="000F26DE">
              <w:rPr>
                <w:rFonts w:eastAsiaTheme="minorEastAsia"/>
                <w:noProof/>
                <w:sz w:val="24"/>
                <w:szCs w:val="24"/>
              </w:rPr>
              <w:tab/>
            </w:r>
            <w:r w:rsidR="004E2370" w:rsidRPr="000F26DE">
              <w:rPr>
                <w:rStyle w:val="Hyperlink"/>
                <w:noProof/>
                <w:sz w:val="24"/>
                <w:szCs w:val="24"/>
              </w:rPr>
              <w:t>SOME CRITICAL THINKING MODELS</w:t>
            </w:r>
            <w:r w:rsidR="004E2370" w:rsidRPr="000F26DE">
              <w:rPr>
                <w:noProof/>
                <w:webHidden/>
                <w:sz w:val="24"/>
                <w:szCs w:val="24"/>
              </w:rPr>
              <w:tab/>
            </w:r>
            <w:r w:rsidR="004E2370" w:rsidRPr="000F26DE">
              <w:rPr>
                <w:noProof/>
                <w:webHidden/>
                <w:sz w:val="24"/>
                <w:szCs w:val="24"/>
              </w:rPr>
              <w:fldChar w:fldCharType="begin"/>
            </w:r>
            <w:r w:rsidR="004E2370" w:rsidRPr="000F26DE">
              <w:rPr>
                <w:noProof/>
                <w:webHidden/>
                <w:sz w:val="24"/>
                <w:szCs w:val="24"/>
              </w:rPr>
              <w:instrText xml:space="preserve"> PAGEREF _Toc57824768 \h </w:instrText>
            </w:r>
            <w:r w:rsidR="004E2370" w:rsidRPr="000F26DE">
              <w:rPr>
                <w:noProof/>
                <w:webHidden/>
                <w:sz w:val="24"/>
                <w:szCs w:val="24"/>
              </w:rPr>
            </w:r>
            <w:r w:rsidR="004E2370" w:rsidRPr="000F26DE">
              <w:rPr>
                <w:noProof/>
                <w:webHidden/>
                <w:sz w:val="24"/>
                <w:szCs w:val="24"/>
              </w:rPr>
              <w:fldChar w:fldCharType="separate"/>
            </w:r>
            <w:r w:rsidR="004E2370" w:rsidRPr="000F26DE">
              <w:rPr>
                <w:noProof/>
                <w:webHidden/>
                <w:sz w:val="24"/>
                <w:szCs w:val="24"/>
              </w:rPr>
              <w:t>16</w:t>
            </w:r>
            <w:r w:rsidR="004E2370" w:rsidRPr="000F26DE">
              <w:rPr>
                <w:noProof/>
                <w:webHidden/>
                <w:sz w:val="24"/>
                <w:szCs w:val="24"/>
              </w:rPr>
              <w:fldChar w:fldCharType="end"/>
            </w:r>
          </w:hyperlink>
        </w:p>
        <w:p w14:paraId="08A91CEA" w14:textId="6D06D5FE" w:rsidR="004E2370" w:rsidRPr="000F26DE" w:rsidRDefault="007F2DB4" w:rsidP="004E2370">
          <w:pPr>
            <w:pStyle w:val="TOC1"/>
            <w:tabs>
              <w:tab w:val="left" w:pos="440"/>
              <w:tab w:val="right" w:leader="dot" w:pos="9350"/>
            </w:tabs>
            <w:spacing w:line="360" w:lineRule="auto"/>
            <w:jc w:val="both"/>
            <w:rPr>
              <w:rFonts w:eastAsiaTheme="minorEastAsia"/>
              <w:noProof/>
              <w:sz w:val="24"/>
              <w:szCs w:val="24"/>
            </w:rPr>
          </w:pPr>
          <w:hyperlink w:anchor="_Toc57824769" w:history="1">
            <w:r w:rsidR="004E2370" w:rsidRPr="000F26DE">
              <w:rPr>
                <w:rStyle w:val="Hyperlink"/>
                <w:noProof/>
                <w:sz w:val="24"/>
                <w:szCs w:val="24"/>
              </w:rPr>
              <w:t>7.</w:t>
            </w:r>
            <w:r w:rsidR="004E2370" w:rsidRPr="000F26DE">
              <w:rPr>
                <w:rFonts w:eastAsiaTheme="minorEastAsia"/>
                <w:noProof/>
                <w:sz w:val="24"/>
                <w:szCs w:val="24"/>
              </w:rPr>
              <w:tab/>
            </w:r>
            <w:r w:rsidR="004E2370" w:rsidRPr="000F26DE">
              <w:rPr>
                <w:rStyle w:val="Hyperlink"/>
                <w:noProof/>
                <w:sz w:val="24"/>
                <w:szCs w:val="24"/>
              </w:rPr>
              <w:t>RECOMMENDATION</w:t>
            </w:r>
            <w:r w:rsidR="004E2370" w:rsidRPr="000F26DE">
              <w:rPr>
                <w:noProof/>
                <w:webHidden/>
                <w:sz w:val="24"/>
                <w:szCs w:val="24"/>
              </w:rPr>
              <w:tab/>
            </w:r>
            <w:r w:rsidR="004E2370" w:rsidRPr="000F26DE">
              <w:rPr>
                <w:noProof/>
                <w:webHidden/>
                <w:sz w:val="24"/>
                <w:szCs w:val="24"/>
              </w:rPr>
              <w:fldChar w:fldCharType="begin"/>
            </w:r>
            <w:r w:rsidR="004E2370" w:rsidRPr="000F26DE">
              <w:rPr>
                <w:noProof/>
                <w:webHidden/>
                <w:sz w:val="24"/>
                <w:szCs w:val="24"/>
              </w:rPr>
              <w:instrText xml:space="preserve"> PAGEREF _Toc57824769 \h </w:instrText>
            </w:r>
            <w:r w:rsidR="004E2370" w:rsidRPr="000F26DE">
              <w:rPr>
                <w:noProof/>
                <w:webHidden/>
                <w:sz w:val="24"/>
                <w:szCs w:val="24"/>
              </w:rPr>
            </w:r>
            <w:r w:rsidR="004E2370" w:rsidRPr="000F26DE">
              <w:rPr>
                <w:noProof/>
                <w:webHidden/>
                <w:sz w:val="24"/>
                <w:szCs w:val="24"/>
              </w:rPr>
              <w:fldChar w:fldCharType="separate"/>
            </w:r>
            <w:r w:rsidR="004E2370" w:rsidRPr="000F26DE">
              <w:rPr>
                <w:noProof/>
                <w:webHidden/>
                <w:sz w:val="24"/>
                <w:szCs w:val="24"/>
              </w:rPr>
              <w:t>19</w:t>
            </w:r>
            <w:r w:rsidR="004E2370" w:rsidRPr="000F26DE">
              <w:rPr>
                <w:noProof/>
                <w:webHidden/>
                <w:sz w:val="24"/>
                <w:szCs w:val="24"/>
              </w:rPr>
              <w:fldChar w:fldCharType="end"/>
            </w:r>
          </w:hyperlink>
        </w:p>
        <w:p w14:paraId="5AC6F9EC" w14:textId="3A6C5D3F" w:rsidR="004E2370" w:rsidRPr="000F26DE" w:rsidRDefault="007F2DB4" w:rsidP="004E2370">
          <w:pPr>
            <w:pStyle w:val="TOC1"/>
            <w:tabs>
              <w:tab w:val="left" w:pos="440"/>
              <w:tab w:val="right" w:leader="dot" w:pos="9350"/>
            </w:tabs>
            <w:spacing w:line="360" w:lineRule="auto"/>
            <w:jc w:val="both"/>
            <w:rPr>
              <w:rFonts w:eastAsiaTheme="minorEastAsia"/>
              <w:noProof/>
              <w:sz w:val="24"/>
              <w:szCs w:val="24"/>
            </w:rPr>
          </w:pPr>
          <w:hyperlink w:anchor="_Toc57824770" w:history="1">
            <w:r w:rsidR="004E2370" w:rsidRPr="000F26DE">
              <w:rPr>
                <w:rStyle w:val="Hyperlink"/>
                <w:noProof/>
                <w:sz w:val="24"/>
                <w:szCs w:val="24"/>
              </w:rPr>
              <w:t>8.</w:t>
            </w:r>
            <w:r w:rsidR="004E2370" w:rsidRPr="000F26DE">
              <w:rPr>
                <w:rFonts w:eastAsiaTheme="minorEastAsia"/>
                <w:noProof/>
                <w:sz w:val="24"/>
                <w:szCs w:val="24"/>
              </w:rPr>
              <w:tab/>
            </w:r>
            <w:r w:rsidR="004E2370" w:rsidRPr="000F26DE">
              <w:rPr>
                <w:rStyle w:val="Hyperlink"/>
                <w:noProof/>
                <w:sz w:val="24"/>
                <w:szCs w:val="24"/>
              </w:rPr>
              <w:t>CONCLUSION</w:t>
            </w:r>
            <w:r w:rsidR="004E2370" w:rsidRPr="000F26DE">
              <w:rPr>
                <w:noProof/>
                <w:webHidden/>
                <w:sz w:val="24"/>
                <w:szCs w:val="24"/>
              </w:rPr>
              <w:tab/>
            </w:r>
            <w:r w:rsidR="004E2370" w:rsidRPr="000F26DE">
              <w:rPr>
                <w:noProof/>
                <w:webHidden/>
                <w:sz w:val="24"/>
                <w:szCs w:val="24"/>
              </w:rPr>
              <w:fldChar w:fldCharType="begin"/>
            </w:r>
            <w:r w:rsidR="004E2370" w:rsidRPr="000F26DE">
              <w:rPr>
                <w:noProof/>
                <w:webHidden/>
                <w:sz w:val="24"/>
                <w:szCs w:val="24"/>
              </w:rPr>
              <w:instrText xml:space="preserve"> PAGEREF _Toc57824770 \h </w:instrText>
            </w:r>
            <w:r w:rsidR="004E2370" w:rsidRPr="000F26DE">
              <w:rPr>
                <w:noProof/>
                <w:webHidden/>
                <w:sz w:val="24"/>
                <w:szCs w:val="24"/>
              </w:rPr>
            </w:r>
            <w:r w:rsidR="004E2370" w:rsidRPr="000F26DE">
              <w:rPr>
                <w:noProof/>
                <w:webHidden/>
                <w:sz w:val="24"/>
                <w:szCs w:val="24"/>
              </w:rPr>
              <w:fldChar w:fldCharType="separate"/>
            </w:r>
            <w:r w:rsidR="004E2370" w:rsidRPr="000F26DE">
              <w:rPr>
                <w:noProof/>
                <w:webHidden/>
                <w:sz w:val="24"/>
                <w:szCs w:val="24"/>
              </w:rPr>
              <w:t>21</w:t>
            </w:r>
            <w:r w:rsidR="004E2370" w:rsidRPr="000F26DE">
              <w:rPr>
                <w:noProof/>
                <w:webHidden/>
                <w:sz w:val="24"/>
                <w:szCs w:val="24"/>
              </w:rPr>
              <w:fldChar w:fldCharType="end"/>
            </w:r>
          </w:hyperlink>
        </w:p>
        <w:p w14:paraId="1E6EC66D" w14:textId="4A859F99" w:rsidR="004E2370" w:rsidRPr="004E2370" w:rsidRDefault="007F2DB4" w:rsidP="004E2370">
          <w:pPr>
            <w:pStyle w:val="TOC1"/>
            <w:tabs>
              <w:tab w:val="left" w:pos="440"/>
              <w:tab w:val="right" w:leader="dot" w:pos="9350"/>
            </w:tabs>
            <w:spacing w:line="360" w:lineRule="auto"/>
            <w:jc w:val="both"/>
            <w:rPr>
              <w:rFonts w:eastAsiaTheme="minorEastAsia"/>
              <w:noProof/>
              <w:sz w:val="24"/>
              <w:szCs w:val="24"/>
            </w:rPr>
          </w:pPr>
          <w:hyperlink w:anchor="_Toc57824771" w:history="1">
            <w:r w:rsidR="004E2370" w:rsidRPr="000F26DE">
              <w:rPr>
                <w:rStyle w:val="Hyperlink"/>
                <w:noProof/>
                <w:sz w:val="24"/>
                <w:szCs w:val="24"/>
              </w:rPr>
              <w:t>9.</w:t>
            </w:r>
            <w:r w:rsidR="004E2370" w:rsidRPr="000F26DE">
              <w:rPr>
                <w:rFonts w:eastAsiaTheme="minorEastAsia"/>
                <w:noProof/>
                <w:sz w:val="24"/>
                <w:szCs w:val="24"/>
              </w:rPr>
              <w:tab/>
            </w:r>
            <w:r w:rsidR="004E2370" w:rsidRPr="000F26DE">
              <w:rPr>
                <w:rStyle w:val="Hyperlink"/>
                <w:noProof/>
                <w:sz w:val="24"/>
                <w:szCs w:val="24"/>
              </w:rPr>
              <w:t>REFERENCES</w:t>
            </w:r>
            <w:r w:rsidR="004E2370" w:rsidRPr="000F26DE">
              <w:rPr>
                <w:noProof/>
                <w:webHidden/>
                <w:sz w:val="24"/>
                <w:szCs w:val="24"/>
              </w:rPr>
              <w:tab/>
            </w:r>
            <w:r w:rsidR="004E2370" w:rsidRPr="000F26DE">
              <w:rPr>
                <w:noProof/>
                <w:webHidden/>
                <w:sz w:val="24"/>
                <w:szCs w:val="24"/>
              </w:rPr>
              <w:fldChar w:fldCharType="begin"/>
            </w:r>
            <w:r w:rsidR="004E2370" w:rsidRPr="000F26DE">
              <w:rPr>
                <w:noProof/>
                <w:webHidden/>
                <w:sz w:val="24"/>
                <w:szCs w:val="24"/>
              </w:rPr>
              <w:instrText xml:space="preserve"> PAGEREF _Toc57824771 \h </w:instrText>
            </w:r>
            <w:r w:rsidR="004E2370" w:rsidRPr="000F26DE">
              <w:rPr>
                <w:noProof/>
                <w:webHidden/>
                <w:sz w:val="24"/>
                <w:szCs w:val="24"/>
              </w:rPr>
            </w:r>
            <w:r w:rsidR="004E2370" w:rsidRPr="000F26DE">
              <w:rPr>
                <w:noProof/>
                <w:webHidden/>
                <w:sz w:val="24"/>
                <w:szCs w:val="24"/>
              </w:rPr>
              <w:fldChar w:fldCharType="separate"/>
            </w:r>
            <w:r w:rsidR="004E2370" w:rsidRPr="000F26DE">
              <w:rPr>
                <w:noProof/>
                <w:webHidden/>
                <w:sz w:val="24"/>
                <w:szCs w:val="24"/>
              </w:rPr>
              <w:t>22</w:t>
            </w:r>
            <w:r w:rsidR="004E2370" w:rsidRPr="000F26DE">
              <w:rPr>
                <w:noProof/>
                <w:webHidden/>
                <w:sz w:val="24"/>
                <w:szCs w:val="24"/>
              </w:rPr>
              <w:fldChar w:fldCharType="end"/>
            </w:r>
          </w:hyperlink>
        </w:p>
        <w:p w14:paraId="69E545B9" w14:textId="1ABF0876" w:rsidR="00E12C1B" w:rsidRPr="004E2370" w:rsidRDefault="00E12C1B" w:rsidP="004E2370">
          <w:pPr>
            <w:spacing w:line="360" w:lineRule="auto"/>
            <w:jc w:val="both"/>
            <w:rPr>
              <w:sz w:val="24"/>
              <w:szCs w:val="24"/>
            </w:rPr>
          </w:pPr>
          <w:r w:rsidRPr="004E2370">
            <w:rPr>
              <w:b/>
              <w:bCs/>
              <w:noProof/>
              <w:sz w:val="24"/>
              <w:szCs w:val="24"/>
            </w:rPr>
            <w:fldChar w:fldCharType="end"/>
          </w:r>
        </w:p>
      </w:sdtContent>
    </w:sdt>
    <w:p w14:paraId="72F623EE" w14:textId="77777777" w:rsidR="00F63245" w:rsidRPr="00E12C1B" w:rsidRDefault="00F63245" w:rsidP="00E12C1B">
      <w:pPr>
        <w:spacing w:line="360" w:lineRule="auto"/>
        <w:jc w:val="both"/>
        <w:rPr>
          <w:sz w:val="24"/>
          <w:szCs w:val="24"/>
        </w:rPr>
      </w:pPr>
    </w:p>
    <w:p w14:paraId="7FCB8F59" w14:textId="77777777" w:rsidR="00FA7443" w:rsidRPr="00E12C1B" w:rsidRDefault="00F63245" w:rsidP="00E12C1B">
      <w:pPr>
        <w:spacing w:line="360" w:lineRule="auto"/>
        <w:jc w:val="both"/>
        <w:rPr>
          <w:sz w:val="24"/>
          <w:szCs w:val="24"/>
        </w:rPr>
      </w:pPr>
      <w:r w:rsidRPr="00E12C1B">
        <w:rPr>
          <w:sz w:val="24"/>
          <w:szCs w:val="24"/>
        </w:rPr>
        <w:br w:type="page"/>
      </w:r>
    </w:p>
    <w:p w14:paraId="3F473DEC" w14:textId="76D0F96B" w:rsidR="00FA7443" w:rsidRPr="000F26DE" w:rsidRDefault="00F63245" w:rsidP="004E2370">
      <w:pPr>
        <w:pStyle w:val="Heading1"/>
        <w:numPr>
          <w:ilvl w:val="0"/>
          <w:numId w:val="2"/>
        </w:numPr>
        <w:spacing w:line="360" w:lineRule="auto"/>
        <w:jc w:val="both"/>
        <w:rPr>
          <w:sz w:val="24"/>
          <w:szCs w:val="24"/>
        </w:rPr>
      </w:pPr>
      <w:bookmarkStart w:id="1" w:name="_Toc57824763"/>
      <w:r w:rsidRPr="000F26DE">
        <w:rPr>
          <w:sz w:val="24"/>
          <w:szCs w:val="24"/>
        </w:rPr>
        <w:lastRenderedPageBreak/>
        <w:t>INTRODUCTION</w:t>
      </w:r>
      <w:bookmarkEnd w:id="1"/>
      <w:r w:rsidRPr="000F26DE">
        <w:rPr>
          <w:sz w:val="24"/>
          <w:szCs w:val="24"/>
        </w:rPr>
        <w:t xml:space="preserve"> </w:t>
      </w:r>
      <w:r w:rsidR="00C75916" w:rsidRPr="000F26DE">
        <w:rPr>
          <w:sz w:val="24"/>
          <w:szCs w:val="24"/>
        </w:rPr>
        <w:t xml:space="preserve">   </w:t>
      </w:r>
    </w:p>
    <w:p w14:paraId="2B1F527D" w14:textId="670AA556" w:rsidR="00A30E34" w:rsidRPr="00E12C1B" w:rsidRDefault="00F63245" w:rsidP="00E12C1B">
      <w:pPr>
        <w:spacing w:line="360" w:lineRule="auto"/>
        <w:jc w:val="both"/>
        <w:rPr>
          <w:sz w:val="24"/>
          <w:szCs w:val="24"/>
        </w:rPr>
      </w:pPr>
      <w:r w:rsidRPr="00E12C1B">
        <w:rPr>
          <w:sz w:val="24"/>
          <w:szCs w:val="24"/>
        </w:rPr>
        <w:t>The ability to think rationally and clearly, understanding the logical connection between ideas is called critical thinking. This helps individual</w:t>
      </w:r>
      <w:r w:rsidR="002537A2" w:rsidRPr="00E12C1B">
        <w:rPr>
          <w:sz w:val="24"/>
          <w:szCs w:val="24"/>
        </w:rPr>
        <w:t>s</w:t>
      </w:r>
      <w:r w:rsidRPr="00E12C1B">
        <w:rPr>
          <w:sz w:val="24"/>
          <w:szCs w:val="24"/>
        </w:rPr>
        <w:t xml:space="preserve"> in making an informed and </w:t>
      </w:r>
      <w:r w:rsidR="002537A2" w:rsidRPr="00E12C1B">
        <w:rPr>
          <w:sz w:val="24"/>
          <w:szCs w:val="24"/>
        </w:rPr>
        <w:t>logical decision to the best of their abilities. There is a need to reshape the workplace due to the current COVID-19 crisis</w:t>
      </w:r>
      <w:r w:rsidR="00D671EE" w:rsidRPr="00E12C1B">
        <w:rPr>
          <w:sz w:val="24"/>
          <w:szCs w:val="24"/>
        </w:rPr>
        <w:t xml:space="preserve"> (Wechsler et al. 2018). </w:t>
      </w:r>
      <w:r w:rsidR="00E6317C" w:rsidRPr="00E12C1B">
        <w:rPr>
          <w:sz w:val="24"/>
          <w:szCs w:val="24"/>
        </w:rPr>
        <w:t xml:space="preserve">The report will discuss the importance of critical thinking in an organization where the situation of COVID-19 will be taken into consideration. </w:t>
      </w:r>
      <w:r w:rsidRPr="00E12C1B">
        <w:rPr>
          <w:sz w:val="24"/>
          <w:szCs w:val="24"/>
        </w:rPr>
        <w:t>The difference between values, beliefs, and attitudes within the workplace will be discussed in the report. The different key management theories will be applied in the report. The recommendations will be given for the post-COVID mindset in terms of value systems, attitudes, and beliefs.</w:t>
      </w:r>
      <w:r w:rsidR="004E2370">
        <w:rPr>
          <w:sz w:val="24"/>
          <w:szCs w:val="24"/>
        </w:rPr>
        <w:t xml:space="preserve"> </w:t>
      </w:r>
      <w:r w:rsidR="004E2370" w:rsidRPr="000F26DE">
        <w:rPr>
          <w:sz w:val="24"/>
          <w:szCs w:val="24"/>
        </w:rPr>
        <w:t xml:space="preserve">The chosen organization is Debenhams.     </w:t>
      </w:r>
    </w:p>
    <w:p w14:paraId="6BAC5163" w14:textId="77777777" w:rsidR="00A30E34" w:rsidRPr="00E12C1B" w:rsidRDefault="00F63245" w:rsidP="00E12C1B">
      <w:pPr>
        <w:spacing w:line="360" w:lineRule="auto"/>
        <w:jc w:val="both"/>
        <w:rPr>
          <w:sz w:val="24"/>
          <w:szCs w:val="24"/>
        </w:rPr>
      </w:pPr>
      <w:r w:rsidRPr="00E12C1B">
        <w:rPr>
          <w:sz w:val="24"/>
          <w:szCs w:val="24"/>
        </w:rPr>
        <w:br w:type="page"/>
      </w:r>
    </w:p>
    <w:p w14:paraId="4CBB23D9" w14:textId="5334D788" w:rsidR="00FA7443" w:rsidRPr="000F26DE" w:rsidRDefault="00F63245" w:rsidP="004E2370">
      <w:pPr>
        <w:pStyle w:val="Heading1"/>
        <w:numPr>
          <w:ilvl w:val="0"/>
          <w:numId w:val="2"/>
        </w:numPr>
        <w:spacing w:line="360" w:lineRule="auto"/>
        <w:jc w:val="both"/>
        <w:rPr>
          <w:sz w:val="24"/>
          <w:szCs w:val="24"/>
        </w:rPr>
      </w:pPr>
      <w:bookmarkStart w:id="2" w:name="_Toc57824764"/>
      <w:r w:rsidRPr="000F26DE">
        <w:rPr>
          <w:sz w:val="24"/>
          <w:szCs w:val="24"/>
        </w:rPr>
        <w:lastRenderedPageBreak/>
        <w:t xml:space="preserve">INTRODUCTION </w:t>
      </w:r>
      <w:r w:rsidR="004E2370" w:rsidRPr="000F26DE">
        <w:rPr>
          <w:sz w:val="24"/>
          <w:szCs w:val="24"/>
        </w:rPr>
        <w:t>TO DEBENHAMS AND IMPORTANCE OF CRITICAL THINKING</w:t>
      </w:r>
      <w:bookmarkEnd w:id="2"/>
      <w:r w:rsidR="004E2370" w:rsidRPr="000F26DE">
        <w:rPr>
          <w:sz w:val="24"/>
          <w:szCs w:val="24"/>
        </w:rPr>
        <w:t xml:space="preserve"> </w:t>
      </w:r>
    </w:p>
    <w:p w14:paraId="425B106D" w14:textId="77777777" w:rsidR="002A3034" w:rsidRPr="00E12C1B" w:rsidRDefault="00F63245" w:rsidP="00E12C1B">
      <w:pPr>
        <w:spacing w:line="360" w:lineRule="auto"/>
        <w:jc w:val="both"/>
        <w:rPr>
          <w:sz w:val="24"/>
          <w:szCs w:val="24"/>
        </w:rPr>
      </w:pPr>
      <w:r w:rsidRPr="00E12C1B">
        <w:rPr>
          <w:sz w:val="24"/>
          <w:szCs w:val="24"/>
        </w:rPr>
        <w:t xml:space="preserve">Debenhams is the fashion retail company founded by William Debenham in 1778. </w:t>
      </w:r>
      <w:r w:rsidR="00670BDE" w:rsidRPr="00E12C1B">
        <w:rPr>
          <w:sz w:val="24"/>
          <w:szCs w:val="24"/>
        </w:rPr>
        <w:t xml:space="preserve">It is a British international retailer functioning department stores in Denmark and the United Kingdom. The products offered by the company include furniture, clothing, and household items. The company has franchise stores in other countries as well. Debenhams entered administration again on 9 April 2020. The Danish department store chain, Magasin du Nord is owned by the company. Debenhams operates and owns 122 stores in the Denmark and United Kingdom as of June 2020. The brand of the company is used in 45 stores </w:t>
      </w:r>
      <w:r w:rsidR="00B33738" w:rsidRPr="00E12C1B">
        <w:rPr>
          <w:sz w:val="24"/>
          <w:szCs w:val="24"/>
        </w:rPr>
        <w:t>functioning</w:t>
      </w:r>
      <w:r w:rsidR="00670BDE" w:rsidRPr="00E12C1B">
        <w:rPr>
          <w:sz w:val="24"/>
          <w:szCs w:val="24"/>
        </w:rPr>
        <w:t xml:space="preserve"> under license in 17 other countries. </w:t>
      </w:r>
      <w:r w:rsidR="007B4390" w:rsidRPr="00E12C1B">
        <w:rPr>
          <w:sz w:val="24"/>
          <w:szCs w:val="24"/>
        </w:rPr>
        <w:t>The number of employees working at the company are 25,000 as of 2019.</w:t>
      </w:r>
    </w:p>
    <w:p w14:paraId="3A920236" w14:textId="6E9E16C9" w:rsidR="007B4390" w:rsidRPr="00E12C1B" w:rsidRDefault="00F63245" w:rsidP="00E12C1B">
      <w:pPr>
        <w:spacing w:line="360" w:lineRule="auto"/>
        <w:jc w:val="both"/>
        <w:rPr>
          <w:sz w:val="24"/>
          <w:szCs w:val="24"/>
        </w:rPr>
      </w:pPr>
      <w:r w:rsidRPr="00E12C1B">
        <w:rPr>
          <w:sz w:val="24"/>
          <w:szCs w:val="24"/>
        </w:rPr>
        <w:t xml:space="preserve"> The company holds the foremost market positions in key groups of beauty and fashion. The specialties of Debenhams include retail, merchandising, home, beauty, fashion, eCommerce, and </w:t>
      </w:r>
      <w:r w:rsidR="00646140" w:rsidRPr="00E12C1B">
        <w:rPr>
          <w:sz w:val="24"/>
          <w:szCs w:val="24"/>
        </w:rPr>
        <w:t>department store. Credit card and store card services are provided by Debenhams</w:t>
      </w:r>
      <w:r w:rsidR="00D671EE" w:rsidRPr="00E12C1B">
        <w:rPr>
          <w:sz w:val="24"/>
          <w:szCs w:val="24"/>
        </w:rPr>
        <w:t xml:space="preserve"> (Schwarz et al. 2020). </w:t>
      </w:r>
      <w:r w:rsidR="00646140" w:rsidRPr="00E12C1B">
        <w:rPr>
          <w:sz w:val="24"/>
          <w:szCs w:val="24"/>
        </w:rPr>
        <w:t xml:space="preserve">It also provides insurance products under the Debenhams brand by other financial companies. Bureaux de change is also operated by the company in selected stores. </w:t>
      </w:r>
      <w:r w:rsidR="002002FF" w:rsidRPr="00E12C1B">
        <w:rPr>
          <w:sz w:val="24"/>
          <w:szCs w:val="24"/>
        </w:rPr>
        <w:t xml:space="preserve">Retail websites in the Ireland and UK are operated by the company which also includes </w:t>
      </w:r>
      <w:r w:rsidR="00F5668F" w:rsidRPr="00E12C1B">
        <w:rPr>
          <w:sz w:val="24"/>
          <w:szCs w:val="24"/>
        </w:rPr>
        <w:t>mobile apps that helps customers in online shopping and scanning product barcodes in the store.</w:t>
      </w:r>
    </w:p>
    <w:p w14:paraId="0E6B9894" w14:textId="77777777" w:rsidR="002605C4" w:rsidRPr="00E12C1B" w:rsidRDefault="00F63245" w:rsidP="00F03097">
      <w:pPr>
        <w:spacing w:line="360" w:lineRule="auto"/>
        <w:jc w:val="center"/>
        <w:rPr>
          <w:sz w:val="24"/>
          <w:szCs w:val="24"/>
        </w:rPr>
      </w:pPr>
      <w:r w:rsidRPr="00E12C1B">
        <w:rPr>
          <w:noProof/>
          <w:sz w:val="24"/>
          <w:szCs w:val="24"/>
        </w:rPr>
        <w:drawing>
          <wp:inline distT="0" distB="0" distL="0" distR="0" wp14:anchorId="1F0F0CED" wp14:editId="1F6FA39C">
            <wp:extent cx="3261360" cy="1577340"/>
            <wp:effectExtent l="0" t="0" r="0" b="3810"/>
            <wp:docPr id="1" name="Picture 1" descr="Debenhams gets a joyful rebrand from Mother Design | Creative Bloq"/>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978829079" name="Picture 1" descr="Debenhams gets a joyful rebrand from Mother Design | Creative Bloq"/>
                    <pic:cNvPicPr>
                      <a:picLocks noChangeAspect="1" noChangeArrowheads="1"/>
                    </pic:cNvPicPr>
                  </pic:nvPicPr>
                  <pic:blipFill>
                    <a:blip r:embed="rId8">
                      <a:extLst>
                        <a:ext uri="{28A0092B-C50C-407E-A947-70E740481C1C}">
                          <a14:useLocalDpi xmlns:a14="http://schemas.microsoft.com/office/drawing/2010/main" val="0"/>
                        </a:ext>
                      </a:extLst>
                    </a:blip>
                    <a:stretch>
                      <a:fillRect/>
                    </a:stretch>
                  </pic:blipFill>
                  <pic:spPr bwMode="auto">
                    <a:xfrm>
                      <a:off x="0" y="0"/>
                      <a:ext cx="3261360" cy="1577340"/>
                    </a:xfrm>
                    <a:prstGeom prst="rect">
                      <a:avLst/>
                    </a:prstGeom>
                    <a:noFill/>
                    <a:ln>
                      <a:noFill/>
                    </a:ln>
                  </pic:spPr>
                </pic:pic>
              </a:graphicData>
            </a:graphic>
          </wp:inline>
        </w:drawing>
      </w:r>
    </w:p>
    <w:p w14:paraId="50C919C4" w14:textId="77777777" w:rsidR="00B33738" w:rsidRPr="00E12C1B" w:rsidRDefault="00F63245" w:rsidP="00E12C1B">
      <w:pPr>
        <w:spacing w:line="360" w:lineRule="auto"/>
        <w:jc w:val="both"/>
        <w:rPr>
          <w:b/>
          <w:bCs/>
          <w:sz w:val="24"/>
          <w:szCs w:val="24"/>
        </w:rPr>
      </w:pPr>
      <w:r w:rsidRPr="00E12C1B">
        <w:rPr>
          <w:b/>
          <w:bCs/>
          <w:sz w:val="24"/>
          <w:szCs w:val="24"/>
        </w:rPr>
        <w:t xml:space="preserve">IMPORTANCE OF CRITICAL THINKING WITHIN THE ORGANIZATION </w:t>
      </w:r>
    </w:p>
    <w:p w14:paraId="4DEE504A" w14:textId="7B254E42" w:rsidR="002A3034" w:rsidRPr="00E12C1B" w:rsidRDefault="00F63245" w:rsidP="00E12C1B">
      <w:pPr>
        <w:spacing w:line="360" w:lineRule="auto"/>
        <w:jc w:val="both"/>
        <w:rPr>
          <w:sz w:val="24"/>
          <w:szCs w:val="24"/>
        </w:rPr>
      </w:pPr>
      <w:r w:rsidRPr="00E12C1B">
        <w:rPr>
          <w:sz w:val="24"/>
          <w:szCs w:val="24"/>
        </w:rPr>
        <w:t>Critical thinking is valued by organizations which mean enhanced problem-solving and greater innovation. It helps individuals and teams in the organization in diagnosing problems and identifying possible solutions</w:t>
      </w:r>
      <w:r w:rsidR="00A87714" w:rsidRPr="00E12C1B">
        <w:rPr>
          <w:sz w:val="24"/>
          <w:szCs w:val="24"/>
        </w:rPr>
        <w:t xml:space="preserve"> (Indeed, 2020).</w:t>
      </w:r>
      <w:r w:rsidRPr="00E12C1B">
        <w:rPr>
          <w:sz w:val="24"/>
          <w:szCs w:val="24"/>
        </w:rPr>
        <w:t xml:space="preserve"> It enhances decision-making and communication strategies within an organization. It also </w:t>
      </w:r>
      <w:r w:rsidR="00804BBC" w:rsidRPr="00E12C1B">
        <w:rPr>
          <w:sz w:val="24"/>
          <w:szCs w:val="24"/>
        </w:rPr>
        <w:t>supports</w:t>
      </w:r>
      <w:r w:rsidRPr="00E12C1B">
        <w:rPr>
          <w:sz w:val="24"/>
          <w:szCs w:val="24"/>
        </w:rPr>
        <w:t xml:space="preserve"> smooth operations as constant critical thinking is required to maintain daily operations in an ever-changing environment</w:t>
      </w:r>
      <w:r w:rsidR="00804BBC" w:rsidRPr="00E12C1B">
        <w:rPr>
          <w:sz w:val="24"/>
          <w:szCs w:val="24"/>
        </w:rPr>
        <w:t xml:space="preserve">. The issues are analyzed </w:t>
      </w:r>
      <w:r w:rsidR="00804BBC" w:rsidRPr="00E12C1B">
        <w:rPr>
          <w:sz w:val="24"/>
          <w:szCs w:val="24"/>
        </w:rPr>
        <w:lastRenderedPageBreak/>
        <w:t xml:space="preserve">rapidly and efficiently and potential risks are recognized that are not blatantly visible at face value. </w:t>
      </w:r>
      <w:r w:rsidR="006D5633" w:rsidRPr="00E12C1B">
        <w:rPr>
          <w:sz w:val="24"/>
          <w:szCs w:val="24"/>
        </w:rPr>
        <w:t xml:space="preserve">It </w:t>
      </w:r>
      <w:r w:rsidR="00652A70" w:rsidRPr="00E12C1B">
        <w:rPr>
          <w:sz w:val="24"/>
          <w:szCs w:val="24"/>
        </w:rPr>
        <w:t>saves</w:t>
      </w:r>
      <w:r w:rsidR="006D5633" w:rsidRPr="00E12C1B">
        <w:rPr>
          <w:sz w:val="24"/>
          <w:szCs w:val="24"/>
        </w:rPr>
        <w:t xml:space="preserve"> the business time, stress, and money</w:t>
      </w:r>
      <w:r w:rsidR="00D671EE" w:rsidRPr="00E12C1B">
        <w:rPr>
          <w:sz w:val="24"/>
          <w:szCs w:val="24"/>
        </w:rPr>
        <w:t xml:space="preserve"> (Green, 2019). C</w:t>
      </w:r>
      <w:r w:rsidR="00652A70" w:rsidRPr="00E12C1B">
        <w:rPr>
          <w:sz w:val="24"/>
          <w:szCs w:val="24"/>
        </w:rPr>
        <w:t xml:space="preserve">reative solutions are brought to the table which helps organizations to remain competitive. It leads to positive contributions to the company. </w:t>
      </w:r>
      <w:r w:rsidR="00142C5D" w:rsidRPr="00E12C1B">
        <w:rPr>
          <w:sz w:val="24"/>
          <w:szCs w:val="24"/>
        </w:rPr>
        <w:t>Critical thoughts help in enhancing issues like process inefficiencies, finances, or management. Because of this candidate with strong critical thinking skills are values and seek out by employers</w:t>
      </w:r>
      <w:r w:rsidR="00A87714" w:rsidRPr="00E12C1B">
        <w:rPr>
          <w:sz w:val="24"/>
          <w:szCs w:val="24"/>
        </w:rPr>
        <w:t xml:space="preserve"> (Indeed, 2020). </w:t>
      </w:r>
    </w:p>
    <w:p w14:paraId="4A8B09CA" w14:textId="40E8B825" w:rsidR="00B33738" w:rsidRPr="00E12C1B" w:rsidRDefault="00F63245" w:rsidP="00E12C1B">
      <w:pPr>
        <w:spacing w:line="360" w:lineRule="auto"/>
        <w:jc w:val="both"/>
        <w:rPr>
          <w:sz w:val="24"/>
          <w:szCs w:val="24"/>
        </w:rPr>
      </w:pPr>
      <w:r w:rsidRPr="00E12C1B">
        <w:rPr>
          <w:sz w:val="24"/>
          <w:szCs w:val="24"/>
        </w:rPr>
        <w:t>For adapting to the ever-changing work environment teams and organizations have to set up, innovate in their roles, and show initiative as a result of the COVID-19 pandemic. COVID-19 has taught organizations that critical thinking is a great skill that should have in the toolkit. An organization is already ahead of its competitors if it has a team of critical thinkers. This skill has been and will be in demand for a very long time as critical thinkers are vital for the success of the business</w:t>
      </w:r>
      <w:r w:rsidR="00A87714" w:rsidRPr="00E12C1B">
        <w:rPr>
          <w:sz w:val="24"/>
          <w:szCs w:val="24"/>
        </w:rPr>
        <w:t xml:space="preserve"> (Ariawan and Malang, 2020). </w:t>
      </w:r>
    </w:p>
    <w:p w14:paraId="53035B3B" w14:textId="55D4F2EE" w:rsidR="006D5633" w:rsidRPr="00E12C1B" w:rsidRDefault="00F63245" w:rsidP="00E12C1B">
      <w:pPr>
        <w:spacing w:line="360" w:lineRule="auto"/>
        <w:jc w:val="both"/>
        <w:rPr>
          <w:sz w:val="24"/>
          <w:szCs w:val="24"/>
        </w:rPr>
      </w:pPr>
      <w:r w:rsidRPr="00E12C1B">
        <w:rPr>
          <w:sz w:val="24"/>
          <w:szCs w:val="24"/>
        </w:rPr>
        <w:t xml:space="preserve">Due to the Coronavirus epidemic, there is an unmistakable necessity for Critical Thinking. Reasoning and analytical skills are required by the business for facing uncertainties. The smart-problem solving methods will help individuals and groups at Debenhams in beating difficulties and meeting business objectives. Efficient remote work can be established by organizations during COVID-19 through critical thinking at work. There is more role of automation and AI which require critical digital and cognitive capabilities. </w:t>
      </w:r>
      <w:r w:rsidR="00AA242C" w:rsidRPr="00E12C1B">
        <w:rPr>
          <w:sz w:val="24"/>
          <w:szCs w:val="24"/>
        </w:rPr>
        <w:t>There is a need for critical problem solvers in this pandemic</w:t>
      </w:r>
      <w:r w:rsidR="00A87714" w:rsidRPr="00E12C1B">
        <w:rPr>
          <w:sz w:val="24"/>
          <w:szCs w:val="24"/>
        </w:rPr>
        <w:t xml:space="preserve"> (Ariawan and Malang, 2020). </w:t>
      </w:r>
      <w:r w:rsidR="00AA242C" w:rsidRPr="00E12C1B">
        <w:rPr>
          <w:sz w:val="24"/>
          <w:szCs w:val="24"/>
        </w:rPr>
        <w:t xml:space="preserve"> This means organizations are looking for employees who can manage crises and think out of the box. Highly responsive employees are needed by companies. Critical thinking is needed for complex problem-solving needs. Critical thinking is considered the top soft skills </w:t>
      </w:r>
      <w:r w:rsidR="00BD45E5" w:rsidRPr="00E12C1B">
        <w:rPr>
          <w:sz w:val="24"/>
          <w:szCs w:val="24"/>
        </w:rPr>
        <w:t>during the COVID-19 pandemic. Employees with critical thinking skills become high performers in an organization. Critical thinking during the COVID-19 pandemic will help in managing tasks and responsibilities and drive decision-making</w:t>
      </w:r>
      <w:r w:rsidR="00A87714" w:rsidRPr="00E12C1B">
        <w:rPr>
          <w:sz w:val="24"/>
          <w:szCs w:val="24"/>
        </w:rPr>
        <w:t xml:space="preserve"> (Wechsler et al. 2018). </w:t>
      </w:r>
      <w:r w:rsidR="00BD45E5" w:rsidRPr="00E12C1B">
        <w:rPr>
          <w:sz w:val="24"/>
          <w:szCs w:val="24"/>
        </w:rPr>
        <w:t xml:space="preserve"> It also helps in driving the success of an organization, setting priorities, and making sound decisions. It also </w:t>
      </w:r>
      <w:r w:rsidR="00142C5D" w:rsidRPr="00E12C1B">
        <w:rPr>
          <w:sz w:val="24"/>
          <w:szCs w:val="24"/>
        </w:rPr>
        <w:t>enhances</w:t>
      </w:r>
      <w:r w:rsidR="00BD45E5" w:rsidRPr="00E12C1B">
        <w:rPr>
          <w:sz w:val="24"/>
          <w:szCs w:val="24"/>
        </w:rPr>
        <w:t xml:space="preserve"> employee engagement and the bottom line of an organization as </w:t>
      </w:r>
      <w:r w:rsidR="00844F91" w:rsidRPr="00E12C1B">
        <w:rPr>
          <w:sz w:val="24"/>
          <w:szCs w:val="24"/>
        </w:rPr>
        <w:t>its</w:t>
      </w:r>
      <w:r w:rsidR="00BD45E5" w:rsidRPr="00E12C1B">
        <w:rPr>
          <w:sz w:val="24"/>
          <w:szCs w:val="24"/>
        </w:rPr>
        <w:t xml:space="preserve"> collaborators more autonomy and a sense of accountability</w:t>
      </w:r>
      <w:r w:rsidR="00844F91" w:rsidRPr="00E12C1B">
        <w:rPr>
          <w:sz w:val="24"/>
          <w:szCs w:val="24"/>
        </w:rPr>
        <w:t>. Tough choices are made and faced by businesses everywhere during the COVID-19 form budgeting to changing headcount which shows that it is an important time to bethink critically</w:t>
      </w:r>
      <w:r w:rsidR="00A87714" w:rsidRPr="00E12C1B">
        <w:rPr>
          <w:sz w:val="24"/>
          <w:szCs w:val="24"/>
        </w:rPr>
        <w:t xml:space="preserve"> (Ariawan and Malang, 2020). </w:t>
      </w:r>
    </w:p>
    <w:p w14:paraId="3701AFC0" w14:textId="7390EEFE" w:rsidR="00804BBC" w:rsidRPr="000F26DE" w:rsidRDefault="004E2370" w:rsidP="004E2370">
      <w:pPr>
        <w:pStyle w:val="Heading1"/>
        <w:numPr>
          <w:ilvl w:val="0"/>
          <w:numId w:val="2"/>
        </w:numPr>
        <w:rPr>
          <w:sz w:val="24"/>
          <w:szCs w:val="24"/>
        </w:rPr>
      </w:pPr>
      <w:bookmarkStart w:id="3" w:name="_Toc57824765"/>
      <w:r w:rsidRPr="000F26DE">
        <w:rPr>
          <w:sz w:val="24"/>
          <w:szCs w:val="24"/>
        </w:rPr>
        <w:lastRenderedPageBreak/>
        <w:t xml:space="preserve">ANALYZE AND DISCUSS </w:t>
      </w:r>
      <w:r w:rsidR="00F63245" w:rsidRPr="000F26DE">
        <w:rPr>
          <w:sz w:val="24"/>
          <w:szCs w:val="24"/>
        </w:rPr>
        <w:t>THE DIFFERENCE BETWEEN VALUES, BELIEFS, AND ATTITUDES WITHIN A WORKPLACE</w:t>
      </w:r>
      <w:bookmarkEnd w:id="3"/>
    </w:p>
    <w:p w14:paraId="56C02061" w14:textId="4FF0FD3E" w:rsidR="00652A70" w:rsidRPr="00E12C1B" w:rsidRDefault="00F63245" w:rsidP="00E12C1B">
      <w:pPr>
        <w:spacing w:line="360" w:lineRule="auto"/>
        <w:jc w:val="both"/>
        <w:rPr>
          <w:sz w:val="24"/>
          <w:szCs w:val="24"/>
        </w:rPr>
      </w:pPr>
      <w:r w:rsidRPr="00E12C1B">
        <w:rPr>
          <w:sz w:val="24"/>
          <w:szCs w:val="24"/>
        </w:rPr>
        <w:t xml:space="preserve">To be motivated and engaged in a task, a positive attitude is needed in an individual working within an organization. </w:t>
      </w:r>
      <w:r w:rsidR="00E6684C" w:rsidRPr="00E12C1B">
        <w:rPr>
          <w:sz w:val="24"/>
          <w:szCs w:val="24"/>
        </w:rPr>
        <w:t>The behavior of an individual at the workplace is affected due to values, attitudes, and beliefs as it has a big impact on engagement and commitment towards the work</w:t>
      </w:r>
      <w:r w:rsidR="00A87714" w:rsidRPr="00E12C1B">
        <w:rPr>
          <w:sz w:val="24"/>
          <w:szCs w:val="24"/>
        </w:rPr>
        <w:t xml:space="preserve"> (Kumar, 2018). </w:t>
      </w:r>
    </w:p>
    <w:p w14:paraId="23A71BF5" w14:textId="61CDB544" w:rsidR="00652A70" w:rsidRPr="00E12C1B" w:rsidRDefault="00F63245" w:rsidP="00E12C1B">
      <w:pPr>
        <w:spacing w:line="360" w:lineRule="auto"/>
        <w:jc w:val="both"/>
        <w:rPr>
          <w:sz w:val="24"/>
          <w:szCs w:val="24"/>
        </w:rPr>
      </w:pPr>
      <w:r w:rsidRPr="00E12C1B">
        <w:rPr>
          <w:b/>
          <w:bCs/>
          <w:sz w:val="24"/>
          <w:szCs w:val="24"/>
        </w:rPr>
        <w:t xml:space="preserve">Attitudes </w:t>
      </w:r>
      <w:r w:rsidRPr="00E12C1B">
        <w:rPr>
          <w:sz w:val="24"/>
          <w:szCs w:val="24"/>
        </w:rPr>
        <w:t>arise out of beliefs and core values hold internally by an individual.</w:t>
      </w:r>
      <w:r w:rsidR="006F7B04" w:rsidRPr="00E12C1B">
        <w:rPr>
          <w:sz w:val="24"/>
          <w:szCs w:val="24"/>
        </w:rPr>
        <w:t xml:space="preserve"> It is a hypothetical construct that represents a like or dislike of a person for anything in an organization. It is based on the behaviors of individuals and others at the workplace</w:t>
      </w:r>
      <w:r w:rsidR="00A87714" w:rsidRPr="00E12C1B">
        <w:rPr>
          <w:sz w:val="24"/>
          <w:szCs w:val="24"/>
        </w:rPr>
        <w:t xml:space="preserve"> (Kumar, 2018). </w:t>
      </w:r>
      <w:r w:rsidR="006F7B04" w:rsidRPr="00E12C1B">
        <w:rPr>
          <w:sz w:val="24"/>
          <w:szCs w:val="24"/>
        </w:rPr>
        <w:t xml:space="preserve">Feedback on behaviors should be provided rather than providing feedback on attitudes. This will reduce conflict in the workplace. While assessing attitudes, the cautions should be used.  </w:t>
      </w:r>
    </w:p>
    <w:p w14:paraId="5CE83D00" w14:textId="4E118D17" w:rsidR="00652A70" w:rsidRPr="00E12C1B" w:rsidRDefault="00F63245" w:rsidP="00E12C1B">
      <w:pPr>
        <w:spacing w:line="360" w:lineRule="auto"/>
        <w:jc w:val="both"/>
        <w:rPr>
          <w:sz w:val="24"/>
          <w:szCs w:val="24"/>
        </w:rPr>
      </w:pPr>
      <w:r w:rsidRPr="00E12C1B">
        <w:rPr>
          <w:sz w:val="24"/>
          <w:szCs w:val="24"/>
        </w:rPr>
        <w:t xml:space="preserve">Convictions and assumptions that hold to be true based on experience are </w:t>
      </w:r>
      <w:r w:rsidRPr="00E12C1B">
        <w:rPr>
          <w:b/>
          <w:bCs/>
          <w:sz w:val="24"/>
          <w:szCs w:val="24"/>
        </w:rPr>
        <w:t>beliefs</w:t>
      </w:r>
      <w:r w:rsidRPr="00E12C1B">
        <w:rPr>
          <w:sz w:val="24"/>
          <w:szCs w:val="24"/>
        </w:rPr>
        <w:t xml:space="preserve">. </w:t>
      </w:r>
      <w:r w:rsidR="00E6684C" w:rsidRPr="00E12C1B">
        <w:rPr>
          <w:sz w:val="24"/>
          <w:szCs w:val="24"/>
        </w:rPr>
        <w:t xml:space="preserve">It is the acceptance of a statement or claim as true. </w:t>
      </w:r>
      <w:r w:rsidR="007B4390" w:rsidRPr="00E12C1B">
        <w:rPr>
          <w:sz w:val="24"/>
          <w:szCs w:val="24"/>
        </w:rPr>
        <w:t>A large role is played by individual experience in what he/she believes. The introduction of new facts, evolving experiences, and changing circumstances can lead to a change in the beliefs of an individual</w:t>
      </w:r>
      <w:r w:rsidR="00A87714" w:rsidRPr="00E12C1B">
        <w:rPr>
          <w:sz w:val="24"/>
          <w:szCs w:val="24"/>
        </w:rPr>
        <w:t xml:space="preserve"> (Kumar, 2018).</w:t>
      </w:r>
    </w:p>
    <w:p w14:paraId="54790F47" w14:textId="56F05BAE" w:rsidR="007B4390" w:rsidRPr="00E12C1B" w:rsidRDefault="00F63245" w:rsidP="00E12C1B">
      <w:pPr>
        <w:spacing w:line="360" w:lineRule="auto"/>
        <w:jc w:val="both"/>
        <w:rPr>
          <w:sz w:val="24"/>
          <w:szCs w:val="24"/>
        </w:rPr>
      </w:pPr>
      <w:r w:rsidRPr="00E12C1B">
        <w:rPr>
          <w:sz w:val="24"/>
          <w:szCs w:val="24"/>
        </w:rPr>
        <w:t xml:space="preserve">The worthy ideas based on people, things, and concepts are </w:t>
      </w:r>
      <w:r w:rsidRPr="00E12C1B">
        <w:rPr>
          <w:b/>
          <w:bCs/>
          <w:sz w:val="24"/>
          <w:szCs w:val="24"/>
        </w:rPr>
        <w:t>values.</w:t>
      </w:r>
      <w:r w:rsidRPr="00E12C1B">
        <w:rPr>
          <w:sz w:val="24"/>
          <w:szCs w:val="24"/>
        </w:rPr>
        <w:t xml:space="preserve"> </w:t>
      </w:r>
      <w:r w:rsidR="00E6684C" w:rsidRPr="00E12C1B">
        <w:rPr>
          <w:sz w:val="24"/>
          <w:szCs w:val="24"/>
        </w:rPr>
        <w:t xml:space="preserve">Every individual at the workplace has their own set of values. A whole range of experience is brought by an individual to the workplace that defines who she/he is. </w:t>
      </w:r>
      <w:r w:rsidRPr="00E12C1B">
        <w:rPr>
          <w:sz w:val="24"/>
          <w:szCs w:val="24"/>
        </w:rPr>
        <w:t>Some of the examples of values at the organizational level include safety, accountability, and customer service</w:t>
      </w:r>
      <w:r w:rsidR="00A87714" w:rsidRPr="00E12C1B">
        <w:rPr>
          <w:sz w:val="24"/>
          <w:szCs w:val="24"/>
        </w:rPr>
        <w:t xml:space="preserve"> (Kumar, 2018). </w:t>
      </w:r>
    </w:p>
    <w:p w14:paraId="434BEE4F" w14:textId="77777777" w:rsidR="007B4390" w:rsidRPr="00E12C1B" w:rsidRDefault="00F63245" w:rsidP="00E12C1B">
      <w:pPr>
        <w:spacing w:line="360" w:lineRule="auto"/>
        <w:jc w:val="both"/>
        <w:rPr>
          <w:sz w:val="24"/>
          <w:szCs w:val="24"/>
        </w:rPr>
      </w:pPr>
      <w:r w:rsidRPr="00E12C1B">
        <w:rPr>
          <w:sz w:val="24"/>
          <w:szCs w:val="24"/>
        </w:rPr>
        <w:br w:type="page"/>
      </w:r>
    </w:p>
    <w:p w14:paraId="53022C88" w14:textId="3A08A2DA" w:rsidR="00F5668F" w:rsidRPr="000F26DE" w:rsidRDefault="004E2370" w:rsidP="004E2370">
      <w:pPr>
        <w:pStyle w:val="Heading1"/>
        <w:numPr>
          <w:ilvl w:val="0"/>
          <w:numId w:val="2"/>
        </w:numPr>
        <w:spacing w:line="360" w:lineRule="auto"/>
        <w:jc w:val="both"/>
        <w:rPr>
          <w:sz w:val="24"/>
          <w:szCs w:val="24"/>
        </w:rPr>
      </w:pPr>
      <w:bookmarkStart w:id="4" w:name="_Toc57824766"/>
      <w:r w:rsidRPr="000F26DE">
        <w:rPr>
          <w:sz w:val="24"/>
          <w:szCs w:val="24"/>
        </w:rPr>
        <w:lastRenderedPageBreak/>
        <w:t xml:space="preserve">CRITICALLY ASSESS THEIR </w:t>
      </w:r>
      <w:r w:rsidR="00F63245" w:rsidRPr="000F26DE">
        <w:rPr>
          <w:sz w:val="24"/>
          <w:szCs w:val="24"/>
        </w:rPr>
        <w:t>OWN BELIEFS, ATTITUDES, AND VALUE SYSTEMS AND THEIR IMPACT ON WORKPLACE BEHAVIOR DURING THE COVID-19 PANDEMIC</w:t>
      </w:r>
      <w:bookmarkEnd w:id="4"/>
    </w:p>
    <w:p w14:paraId="15734376" w14:textId="1B24834C" w:rsidR="00DB2AFA" w:rsidRPr="00E12C1B" w:rsidRDefault="00F63245" w:rsidP="00E12C1B">
      <w:pPr>
        <w:spacing w:line="360" w:lineRule="auto"/>
        <w:jc w:val="both"/>
        <w:rPr>
          <w:sz w:val="24"/>
          <w:szCs w:val="24"/>
        </w:rPr>
      </w:pPr>
      <w:r w:rsidRPr="00E12C1B">
        <w:rPr>
          <w:sz w:val="24"/>
          <w:szCs w:val="24"/>
        </w:rPr>
        <w:t xml:space="preserve">Organizational beliefs enhance organizational values. The spirits of the workers can be lifted with a positive attitude in an organization whereas a negative attitude can lower their spirit. The work performance of the employees is also affected. It is the root cause relates to the work environment or work </w:t>
      </w:r>
      <w:r w:rsidR="0087003C" w:rsidRPr="00E12C1B">
        <w:rPr>
          <w:sz w:val="24"/>
          <w:szCs w:val="24"/>
        </w:rPr>
        <w:t>conditions;</w:t>
      </w:r>
      <w:r w:rsidRPr="00E12C1B">
        <w:rPr>
          <w:sz w:val="24"/>
          <w:szCs w:val="24"/>
        </w:rPr>
        <w:t xml:space="preserve"> the manager may be able to influence the attitude of an employee</w:t>
      </w:r>
      <w:r w:rsidR="003B421B" w:rsidRPr="00E12C1B">
        <w:rPr>
          <w:sz w:val="24"/>
          <w:szCs w:val="24"/>
        </w:rPr>
        <w:t xml:space="preserve"> (Afsar and Badir, 2017). </w:t>
      </w:r>
      <w:r w:rsidRPr="00E12C1B">
        <w:rPr>
          <w:sz w:val="24"/>
          <w:szCs w:val="24"/>
        </w:rPr>
        <w:t xml:space="preserve"> A poor attitude may be developed by an </w:t>
      </w:r>
      <w:r w:rsidR="0087003C" w:rsidRPr="00E12C1B">
        <w:rPr>
          <w:sz w:val="24"/>
          <w:szCs w:val="24"/>
        </w:rPr>
        <w:t>employee</w:t>
      </w:r>
      <w:r w:rsidRPr="00E12C1B">
        <w:rPr>
          <w:sz w:val="24"/>
          <w:szCs w:val="24"/>
        </w:rPr>
        <w:t xml:space="preserve"> </w:t>
      </w:r>
      <w:r w:rsidR="0087003C" w:rsidRPr="00E12C1B">
        <w:rPr>
          <w:sz w:val="24"/>
          <w:szCs w:val="24"/>
        </w:rPr>
        <w:t>if they work long hours. Also, a negative attitude is developed by an employee, is little chance is given by the company for advancement. A positive organizational attitude encourages a work environment and employees will remain loyal. This will also lead to a positive attitude of workers towards work</w:t>
      </w:r>
      <w:r w:rsidR="003B421B" w:rsidRPr="00E12C1B">
        <w:rPr>
          <w:sz w:val="24"/>
          <w:szCs w:val="24"/>
        </w:rPr>
        <w:t xml:space="preserve"> (Huseynova, 2018)</w:t>
      </w:r>
      <w:r w:rsidR="0087003C" w:rsidRPr="00E12C1B">
        <w:rPr>
          <w:sz w:val="24"/>
          <w:szCs w:val="24"/>
        </w:rPr>
        <w:t xml:space="preserve">. It helps in enhancing the productivity and profitability of the company. Specific behaviors are reinforced with a positive work environment, a code of conduct, job satisfaction, and a reward system. </w:t>
      </w:r>
      <w:r w:rsidR="000E0C37" w:rsidRPr="00E12C1B">
        <w:rPr>
          <w:sz w:val="24"/>
          <w:szCs w:val="24"/>
        </w:rPr>
        <w:t xml:space="preserve">Debenhams move faster and think bigger. It makes it happen rather than just watching it happen. </w:t>
      </w:r>
      <w:r w:rsidR="0038721C" w:rsidRPr="00E12C1B">
        <w:rPr>
          <w:sz w:val="24"/>
          <w:szCs w:val="24"/>
        </w:rPr>
        <w:t xml:space="preserve">The learned behavior and attitudes are designed by Debenhams rather than just fear and anxiety due to the COVID-19 crisis. </w:t>
      </w:r>
      <w:r w:rsidR="004462FF" w:rsidRPr="00E12C1B">
        <w:rPr>
          <w:sz w:val="24"/>
          <w:szCs w:val="24"/>
        </w:rPr>
        <w:t>Attitude towards work of employees at workplace changes as it is not as long-lasting values and increasing pay and promotions helps in changing the attitude which leads to a positive attitude of employees</w:t>
      </w:r>
      <w:r w:rsidR="003B421B" w:rsidRPr="00E12C1B">
        <w:rPr>
          <w:sz w:val="24"/>
          <w:szCs w:val="24"/>
        </w:rPr>
        <w:t xml:space="preserve"> (Huseynova, 2018). </w:t>
      </w:r>
    </w:p>
    <w:p w14:paraId="01EFC87C" w14:textId="26F6479E" w:rsidR="0034515D" w:rsidRPr="00E12C1B" w:rsidRDefault="00F63245" w:rsidP="00E12C1B">
      <w:pPr>
        <w:spacing w:line="360" w:lineRule="auto"/>
        <w:jc w:val="both"/>
        <w:rPr>
          <w:sz w:val="24"/>
          <w:szCs w:val="24"/>
        </w:rPr>
      </w:pPr>
      <w:r w:rsidRPr="00E12C1B">
        <w:rPr>
          <w:sz w:val="24"/>
          <w:szCs w:val="24"/>
        </w:rPr>
        <w:t>The employee conduct in the workplace is strongly influenced by the values. Debenhams is a company that inspires creativity, celebrate accomplishment, and encourages freedom of expression. The job satisfaction of employees is affected when work values are more stable and long-lasting</w:t>
      </w:r>
      <w:r w:rsidR="003B421B" w:rsidRPr="00E12C1B">
        <w:rPr>
          <w:sz w:val="24"/>
          <w:szCs w:val="24"/>
        </w:rPr>
        <w:t xml:space="preserve"> (Thakre and Shroff, 2016). </w:t>
      </w:r>
      <w:r w:rsidRPr="00E12C1B">
        <w:rPr>
          <w:sz w:val="24"/>
          <w:szCs w:val="24"/>
        </w:rPr>
        <w:t>When the personal values of the employee are consistent with the organization's value, the employee is more satisfied with the job and less likely to quit. A negative job attitude indicates tardiness, turnover, withdrawal, and absenteeism. Organizational commitment, job involvement, and job satisfaction show that there is a positive attitude of the organization towards its employees</w:t>
      </w:r>
      <w:r w:rsidR="003B421B" w:rsidRPr="00E12C1B">
        <w:rPr>
          <w:sz w:val="24"/>
          <w:szCs w:val="24"/>
        </w:rPr>
        <w:t xml:space="preserve"> (Huseynova, 2018). </w:t>
      </w:r>
    </w:p>
    <w:p w14:paraId="66EADC84" w14:textId="0A2A7970" w:rsidR="0034515D" w:rsidRPr="00E12C1B" w:rsidRDefault="00F63245" w:rsidP="00E12C1B">
      <w:pPr>
        <w:spacing w:line="360" w:lineRule="auto"/>
        <w:jc w:val="both"/>
        <w:rPr>
          <w:sz w:val="24"/>
          <w:szCs w:val="24"/>
        </w:rPr>
      </w:pPr>
      <w:r w:rsidRPr="00E12C1B">
        <w:rPr>
          <w:sz w:val="24"/>
          <w:szCs w:val="24"/>
        </w:rPr>
        <w:t xml:space="preserve"> </w:t>
      </w:r>
      <w:r w:rsidR="00F17412" w:rsidRPr="00E12C1B">
        <w:rPr>
          <w:sz w:val="24"/>
          <w:szCs w:val="24"/>
        </w:rPr>
        <w:t xml:space="preserve">The health, welfare, and safety of its customers, visitors, contractors, and colleagues are prioritized by Debenhams when making decisions regarding the re-opening of its stores after the closing down due to the COVID-19 pandemic. </w:t>
      </w:r>
      <w:r w:rsidR="0038721C" w:rsidRPr="00E12C1B">
        <w:rPr>
          <w:sz w:val="24"/>
          <w:szCs w:val="24"/>
        </w:rPr>
        <w:t xml:space="preserve">There is a need to reshape the workplace due to </w:t>
      </w:r>
      <w:r w:rsidR="0038721C" w:rsidRPr="00E12C1B">
        <w:rPr>
          <w:sz w:val="24"/>
          <w:szCs w:val="24"/>
        </w:rPr>
        <w:lastRenderedPageBreak/>
        <w:t>the pandemic so that the workers feel comfortable, supported, and perform their jobs effectively</w:t>
      </w:r>
      <w:r w:rsidR="003B421B" w:rsidRPr="00E12C1B">
        <w:rPr>
          <w:sz w:val="24"/>
          <w:szCs w:val="24"/>
        </w:rPr>
        <w:t xml:space="preserve"> (Sapada et al. 2018). </w:t>
      </w:r>
      <w:r w:rsidR="0038721C" w:rsidRPr="00E12C1B">
        <w:rPr>
          <w:sz w:val="24"/>
          <w:szCs w:val="24"/>
        </w:rPr>
        <w:t xml:space="preserve">Employee welfare is increasingly prioritized by employers which includes their mental health. The company also understands that productivity and happiness go hand in hand. </w:t>
      </w:r>
      <w:r w:rsidR="007D02AE" w:rsidRPr="00E12C1B">
        <w:rPr>
          <w:sz w:val="24"/>
          <w:szCs w:val="24"/>
        </w:rPr>
        <w:t>A dedicated cross-functional team is established by the Debenhams due to the Covid-19 pandemic. Good hygiene in the workplace is maintained by the company for ensuring the safety of employees</w:t>
      </w:r>
      <w:r w:rsidR="003B421B" w:rsidRPr="00E12C1B">
        <w:rPr>
          <w:sz w:val="24"/>
          <w:szCs w:val="24"/>
        </w:rPr>
        <w:t xml:space="preserve"> (Castaneda and Duran, 2018). </w:t>
      </w:r>
    </w:p>
    <w:p w14:paraId="5B1A98E2" w14:textId="606FDD92" w:rsidR="001D5E3C" w:rsidRPr="00E12C1B" w:rsidRDefault="00F63245" w:rsidP="00E12C1B">
      <w:pPr>
        <w:spacing w:line="360" w:lineRule="auto"/>
        <w:jc w:val="both"/>
        <w:rPr>
          <w:sz w:val="24"/>
          <w:szCs w:val="24"/>
        </w:rPr>
      </w:pPr>
      <w:r w:rsidRPr="00E12C1B">
        <w:rPr>
          <w:sz w:val="24"/>
          <w:szCs w:val="24"/>
        </w:rPr>
        <w:t>The Value system and beliefs of the Debenhams include every information should be shared with employees. The company beliefs to maintain strong and endure a relationship with its employees and customers</w:t>
      </w:r>
      <w:r w:rsidR="003B421B" w:rsidRPr="00E12C1B">
        <w:rPr>
          <w:sz w:val="24"/>
          <w:szCs w:val="24"/>
        </w:rPr>
        <w:t xml:space="preserve"> (Stoyanova and lliev, 2017). </w:t>
      </w:r>
      <w:r w:rsidRPr="00E12C1B">
        <w:rPr>
          <w:sz w:val="24"/>
          <w:szCs w:val="24"/>
        </w:rPr>
        <w:t>The company consistently and effectively communicates and interacts with its employees which enhances its culture. The company therefore also implemented flexible and remote work options</w:t>
      </w:r>
      <w:r w:rsidR="00173B47" w:rsidRPr="00E12C1B">
        <w:rPr>
          <w:sz w:val="24"/>
          <w:szCs w:val="24"/>
        </w:rPr>
        <w:t>. The relevant and up-to-date information is shared by the company with employees about COVID-19 symptoms and disease prevention recommendations. Financial and psychological support is given by many companies to their employees</w:t>
      </w:r>
      <w:r w:rsidR="003B421B" w:rsidRPr="00E12C1B">
        <w:rPr>
          <w:sz w:val="24"/>
          <w:szCs w:val="24"/>
        </w:rPr>
        <w:t xml:space="preserve"> (Stoyanova and lliev, 2017). </w:t>
      </w:r>
      <w:r w:rsidR="00173B47" w:rsidRPr="00E12C1B">
        <w:rPr>
          <w:sz w:val="24"/>
          <w:szCs w:val="24"/>
        </w:rPr>
        <w:t xml:space="preserve"> A safe work environment is organized by the Debenhams by thoroughly disinfecting and cleaning places. Employers of Debenhams are becoming the source of appropriate, accurate, and timely information for their employees as a particular challenge is created for the company responding to virus outbreaks due to the misinformation in the media. </w:t>
      </w:r>
      <w:r w:rsidR="003963F5" w:rsidRPr="00E12C1B">
        <w:rPr>
          <w:sz w:val="24"/>
          <w:szCs w:val="24"/>
        </w:rPr>
        <w:t>The company beliefs that its employees are the most valuable assets to their businesses therefore it is planning, communicating, and supporting employees in the COVID-19 crisis</w:t>
      </w:r>
      <w:r w:rsidR="003B421B" w:rsidRPr="00E12C1B">
        <w:rPr>
          <w:sz w:val="24"/>
          <w:szCs w:val="24"/>
        </w:rPr>
        <w:t xml:space="preserve"> (Stoyanova and lliev, 2017). </w:t>
      </w:r>
    </w:p>
    <w:p w14:paraId="2667FA48" w14:textId="2F5EB0D4" w:rsidR="001D5E3C" w:rsidRPr="00E12C1B" w:rsidRDefault="00F63245" w:rsidP="00E12C1B">
      <w:pPr>
        <w:spacing w:line="360" w:lineRule="auto"/>
        <w:jc w:val="both"/>
        <w:rPr>
          <w:sz w:val="24"/>
          <w:szCs w:val="24"/>
        </w:rPr>
      </w:pPr>
      <w:r w:rsidRPr="00E12C1B">
        <w:rPr>
          <w:sz w:val="24"/>
          <w:szCs w:val="24"/>
        </w:rPr>
        <w:t>Productivity tools are provided by employers and support employees when working remotely. The company is trying to keep its employees healthy and slowing the spread of the virus. Every organization needs to respond to the situation of COVID-19 as there is a change in human attitudes and behaviors</w:t>
      </w:r>
      <w:r w:rsidR="003B421B" w:rsidRPr="00E12C1B">
        <w:rPr>
          <w:sz w:val="24"/>
          <w:szCs w:val="24"/>
        </w:rPr>
        <w:t xml:space="preserve"> (Wolf et al. 2020). </w:t>
      </w:r>
      <w:r w:rsidR="00960807" w:rsidRPr="00E12C1B">
        <w:rPr>
          <w:sz w:val="24"/>
          <w:szCs w:val="24"/>
        </w:rPr>
        <w:t>Employees develop new skills with the help of new technologies. Sometimes there is an imbalance of resource allocation due to the changes in workload during the pandemic. Debenhams promotes the culture of openness, trust, and transparency, and more adaptive teams are built in the company. The opportunities are created for the company to look at things differently as they can reinvent the future of work</w:t>
      </w:r>
      <w:r w:rsidR="003B421B" w:rsidRPr="00E12C1B">
        <w:rPr>
          <w:sz w:val="24"/>
          <w:szCs w:val="24"/>
        </w:rPr>
        <w:t xml:space="preserve"> (Wolf et al. 2020). </w:t>
      </w:r>
    </w:p>
    <w:p w14:paraId="6558F302" w14:textId="727FE396" w:rsidR="00F5668F" w:rsidRPr="000F26DE" w:rsidRDefault="004E2370" w:rsidP="004E2370">
      <w:pPr>
        <w:pStyle w:val="Heading1"/>
        <w:numPr>
          <w:ilvl w:val="0"/>
          <w:numId w:val="2"/>
        </w:numPr>
        <w:rPr>
          <w:sz w:val="24"/>
          <w:szCs w:val="24"/>
        </w:rPr>
      </w:pPr>
      <w:bookmarkStart w:id="5" w:name="_Toc57824767"/>
      <w:r w:rsidRPr="000F26DE">
        <w:rPr>
          <w:sz w:val="24"/>
          <w:szCs w:val="24"/>
        </w:rPr>
        <w:lastRenderedPageBreak/>
        <w:t xml:space="preserve">CRITICAL ASSESSMENT OF </w:t>
      </w:r>
      <w:r w:rsidR="00F63245" w:rsidRPr="000F26DE">
        <w:rPr>
          <w:sz w:val="24"/>
          <w:szCs w:val="24"/>
        </w:rPr>
        <w:t xml:space="preserve">APPROPRIATE MANAGEMENT THEORIES </w:t>
      </w:r>
      <w:r w:rsidRPr="000F26DE">
        <w:rPr>
          <w:sz w:val="24"/>
          <w:szCs w:val="24"/>
        </w:rPr>
        <w:t>FOR EVALUATING HOW SOMEONE WITH DIFFERENT VALUES, BELIEFS AND ATTITUDES MIGHT INTEPRET THE THEORY DIFFERENTLY</w:t>
      </w:r>
      <w:bookmarkEnd w:id="5"/>
      <w:r w:rsidRPr="000F26DE">
        <w:rPr>
          <w:sz w:val="24"/>
          <w:szCs w:val="24"/>
        </w:rPr>
        <w:t xml:space="preserve"> </w:t>
      </w:r>
    </w:p>
    <w:p w14:paraId="206F6F5E" w14:textId="77777777" w:rsidR="00D00430" w:rsidRPr="00E12C1B" w:rsidRDefault="00F63245" w:rsidP="00E12C1B">
      <w:pPr>
        <w:spacing w:line="360" w:lineRule="auto"/>
        <w:jc w:val="both"/>
        <w:rPr>
          <w:sz w:val="24"/>
          <w:szCs w:val="24"/>
        </w:rPr>
      </w:pPr>
      <w:r w:rsidRPr="00E12C1B">
        <w:rPr>
          <w:sz w:val="24"/>
          <w:szCs w:val="24"/>
        </w:rPr>
        <w:t>It is a very challenging task for the manag</w:t>
      </w:r>
      <w:r w:rsidR="000C65DC" w:rsidRPr="00E12C1B">
        <w:rPr>
          <w:sz w:val="24"/>
          <w:szCs w:val="24"/>
        </w:rPr>
        <w:t>ers of the companies to deal with different kinds of staff working in an organization. The different varieties of leadership are followed by managers to inspire employees.</w:t>
      </w:r>
      <w:r w:rsidRPr="00E12C1B">
        <w:rPr>
          <w:sz w:val="24"/>
          <w:szCs w:val="24"/>
        </w:rPr>
        <w:t xml:space="preserve"> Applying management theories will help in becoming more effective in guiding the team to success. A collection of ideas that recommend general rules about how to manage an organization is called management theories.  </w:t>
      </w:r>
    </w:p>
    <w:p w14:paraId="6E10223E" w14:textId="77777777" w:rsidR="00787B4B" w:rsidRPr="00E12C1B" w:rsidRDefault="00F63245" w:rsidP="00E12C1B">
      <w:pPr>
        <w:spacing w:line="360" w:lineRule="auto"/>
        <w:jc w:val="both"/>
        <w:rPr>
          <w:sz w:val="24"/>
          <w:szCs w:val="24"/>
        </w:rPr>
      </w:pPr>
      <w:r w:rsidRPr="00E12C1B">
        <w:rPr>
          <w:sz w:val="24"/>
          <w:szCs w:val="24"/>
        </w:rPr>
        <w:t>Some of the management theories are:</w:t>
      </w:r>
    </w:p>
    <w:p w14:paraId="7BFE8E18" w14:textId="0EF0D6EE" w:rsidR="00567350" w:rsidRPr="00E12C1B" w:rsidRDefault="00F63245" w:rsidP="00E12C1B">
      <w:pPr>
        <w:spacing w:line="360" w:lineRule="auto"/>
        <w:jc w:val="both"/>
        <w:rPr>
          <w:sz w:val="24"/>
          <w:szCs w:val="24"/>
        </w:rPr>
      </w:pPr>
      <w:r w:rsidRPr="00E12C1B">
        <w:rPr>
          <w:b/>
          <w:bCs/>
          <w:sz w:val="24"/>
          <w:szCs w:val="24"/>
        </w:rPr>
        <w:t xml:space="preserve">Taylor Scientific Theory- </w:t>
      </w:r>
      <w:r w:rsidR="00D029F4" w:rsidRPr="00E12C1B">
        <w:rPr>
          <w:sz w:val="24"/>
          <w:szCs w:val="24"/>
        </w:rPr>
        <w:t xml:space="preserve">"The Principles of Scientific Management" was published by Taylor in 1909. In this, he proposed that productivity increases by simplifying and optimizing jobs. The idea of "A fair day's pay for a fair day's work" is promoted by him as he believed that all workers in the organization are motivated by money. </w:t>
      </w:r>
      <w:r w:rsidRPr="00E12C1B">
        <w:rPr>
          <w:sz w:val="24"/>
          <w:szCs w:val="24"/>
        </w:rPr>
        <w:t xml:space="preserve">Workflows are analyzed in this management theory to enhance economic efficiency, especially labor productivity. According to Taylor, the reward should be given to employees </w:t>
      </w:r>
      <w:r w:rsidR="00844F91" w:rsidRPr="00E12C1B">
        <w:rPr>
          <w:sz w:val="24"/>
          <w:szCs w:val="24"/>
        </w:rPr>
        <w:t xml:space="preserve">at Debenhams </w:t>
      </w:r>
      <w:r w:rsidRPr="00E12C1B">
        <w:rPr>
          <w:sz w:val="24"/>
          <w:szCs w:val="24"/>
        </w:rPr>
        <w:t>by employers for increasing productivity rather than scolding employees for every minor mistake</w:t>
      </w:r>
      <w:r w:rsidR="00754F42" w:rsidRPr="00E12C1B">
        <w:rPr>
          <w:sz w:val="24"/>
          <w:szCs w:val="24"/>
        </w:rPr>
        <w:t xml:space="preserve"> (Indeed, 2020). </w:t>
      </w:r>
      <w:r w:rsidRPr="00E12C1B">
        <w:rPr>
          <w:sz w:val="24"/>
          <w:szCs w:val="24"/>
        </w:rPr>
        <w:t xml:space="preserve"> </w:t>
      </w:r>
      <w:r w:rsidR="001826CC" w:rsidRPr="00E12C1B">
        <w:rPr>
          <w:sz w:val="24"/>
          <w:szCs w:val="24"/>
        </w:rPr>
        <w:t>Employees</w:t>
      </w:r>
      <w:r w:rsidR="00844F91" w:rsidRPr="00E12C1B">
        <w:rPr>
          <w:sz w:val="24"/>
          <w:szCs w:val="24"/>
        </w:rPr>
        <w:t xml:space="preserve"> at Debenhams</w:t>
      </w:r>
      <w:r w:rsidR="001826CC" w:rsidRPr="00E12C1B">
        <w:rPr>
          <w:sz w:val="24"/>
          <w:szCs w:val="24"/>
        </w:rPr>
        <w:t xml:space="preserve"> are allocated to do a particular task as this theory encourages working individually.</w:t>
      </w:r>
      <w:r w:rsidR="00800AED" w:rsidRPr="00E12C1B">
        <w:rPr>
          <w:sz w:val="24"/>
          <w:szCs w:val="24"/>
        </w:rPr>
        <w:t xml:space="preserve"> It is also believed that the management and labor at Debenhams should work together for meeting organizational goals. Planning and training should be the primary functions of managers at Debenhams. A hierarchy of three levels is believed in this theory where the most powerful workers are on the top</w:t>
      </w:r>
      <w:r w:rsidR="00754F42" w:rsidRPr="00E12C1B">
        <w:rPr>
          <w:sz w:val="24"/>
          <w:szCs w:val="24"/>
        </w:rPr>
        <w:t xml:space="preserve"> (Caramela, 2018). </w:t>
      </w:r>
    </w:p>
    <w:p w14:paraId="74D64DA6" w14:textId="77777777" w:rsidR="00F63245" w:rsidRPr="00E12C1B" w:rsidRDefault="00F63245" w:rsidP="00E12C1B">
      <w:pPr>
        <w:keepNext/>
        <w:spacing w:line="360" w:lineRule="auto"/>
        <w:jc w:val="center"/>
        <w:rPr>
          <w:sz w:val="24"/>
          <w:szCs w:val="24"/>
        </w:rPr>
      </w:pPr>
      <w:r w:rsidRPr="00E12C1B">
        <w:rPr>
          <w:noProof/>
          <w:sz w:val="24"/>
          <w:szCs w:val="24"/>
        </w:rPr>
        <w:lastRenderedPageBreak/>
        <w:drawing>
          <wp:inline distT="0" distB="0" distL="0" distR="0" wp14:anchorId="18E46467" wp14:editId="0CEC76E6">
            <wp:extent cx="3726180" cy="2606040"/>
            <wp:effectExtent l="0" t="0" r="7620" b="3810"/>
            <wp:docPr id="2" name="Picture 2" descr="Taylor's Scientific Management Theory - Simplest explanation - YouTube"/>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67042642" name="Picture 3" descr="Taylor's Scientific Management Theory - Simplest explanation - YouTube"/>
                    <pic:cNvPicPr>
                      <a:picLocks noChangeAspect="1" noChangeArrowheads="1"/>
                    </pic:cNvPicPr>
                  </pic:nvPicPr>
                  <pic:blipFill>
                    <a:blip r:embed="rId9">
                      <a:extLst>
                        <a:ext uri="{28A0092B-C50C-407E-A947-70E740481C1C}">
                          <a14:useLocalDpi xmlns:a14="http://schemas.microsoft.com/office/drawing/2010/main" val="0"/>
                        </a:ext>
                      </a:extLst>
                    </a:blip>
                    <a:srcRect t="1" b="17777"/>
                    <a:stretch>
                      <a:fillRect/>
                    </a:stretch>
                  </pic:blipFill>
                  <pic:spPr bwMode="auto">
                    <a:xfrm>
                      <a:off x="0" y="0"/>
                      <a:ext cx="3726180" cy="2606040"/>
                    </a:xfrm>
                    <a:prstGeom prst="rect">
                      <a:avLst/>
                    </a:prstGeom>
                    <a:noFill/>
                    <a:ln>
                      <a:noFill/>
                    </a:ln>
                    <a:extLst>
                      <a:ext uri="{53640926-AAD7-44D8-BBD7-CCE9431645EC}">
                        <a14:shadowObscured xmlns:a14="http://schemas.microsoft.com/office/drawing/2010/main"/>
                      </a:ext>
                    </a:extLst>
                  </pic:spPr>
                </pic:pic>
              </a:graphicData>
            </a:graphic>
          </wp:inline>
        </w:drawing>
      </w:r>
    </w:p>
    <w:p w14:paraId="6F9E2C5F" w14:textId="5739AFAA" w:rsidR="002605C4" w:rsidRPr="00E12C1B" w:rsidRDefault="00F63245" w:rsidP="00E12C1B">
      <w:pPr>
        <w:pStyle w:val="Caption"/>
        <w:spacing w:line="360" w:lineRule="auto"/>
        <w:jc w:val="center"/>
        <w:rPr>
          <w:i w:val="0"/>
          <w:iCs w:val="0"/>
          <w:sz w:val="24"/>
          <w:szCs w:val="24"/>
        </w:rPr>
      </w:pPr>
      <w:r w:rsidRPr="00E12C1B">
        <w:rPr>
          <w:i w:val="0"/>
          <w:iCs w:val="0"/>
          <w:sz w:val="24"/>
          <w:szCs w:val="24"/>
        </w:rPr>
        <w:t xml:space="preserve">Figure </w:t>
      </w:r>
      <w:r w:rsidR="00FB1481" w:rsidRPr="00E12C1B">
        <w:rPr>
          <w:i w:val="0"/>
          <w:iCs w:val="0"/>
          <w:sz w:val="24"/>
          <w:szCs w:val="24"/>
        </w:rPr>
        <w:fldChar w:fldCharType="begin"/>
      </w:r>
      <w:r w:rsidR="00FB1481" w:rsidRPr="00E12C1B">
        <w:rPr>
          <w:i w:val="0"/>
          <w:iCs w:val="0"/>
          <w:sz w:val="24"/>
          <w:szCs w:val="24"/>
        </w:rPr>
        <w:instrText xml:space="preserve"> SEQ Figure \* ARABIC </w:instrText>
      </w:r>
      <w:r w:rsidR="00FB1481" w:rsidRPr="00E12C1B">
        <w:rPr>
          <w:i w:val="0"/>
          <w:iCs w:val="0"/>
          <w:sz w:val="24"/>
          <w:szCs w:val="24"/>
        </w:rPr>
        <w:fldChar w:fldCharType="separate"/>
      </w:r>
      <w:r w:rsidRPr="00E12C1B">
        <w:rPr>
          <w:i w:val="0"/>
          <w:iCs w:val="0"/>
          <w:noProof/>
          <w:sz w:val="24"/>
          <w:szCs w:val="24"/>
        </w:rPr>
        <w:t>1</w:t>
      </w:r>
      <w:r w:rsidR="00FB1481" w:rsidRPr="00E12C1B">
        <w:rPr>
          <w:i w:val="0"/>
          <w:iCs w:val="0"/>
          <w:noProof/>
          <w:sz w:val="24"/>
          <w:szCs w:val="24"/>
        </w:rPr>
        <w:fldChar w:fldCharType="end"/>
      </w:r>
      <w:r w:rsidRPr="00E12C1B">
        <w:rPr>
          <w:i w:val="0"/>
          <w:iCs w:val="0"/>
          <w:sz w:val="24"/>
          <w:szCs w:val="24"/>
        </w:rPr>
        <w:t>- Scientific theory of management</w:t>
      </w:r>
    </w:p>
    <w:p w14:paraId="5B14EA7E" w14:textId="0A17A6C2" w:rsidR="00E12C1B" w:rsidRPr="00E12C1B" w:rsidRDefault="00E12C1B" w:rsidP="00E12C1B">
      <w:pPr>
        <w:spacing w:line="360" w:lineRule="auto"/>
        <w:jc w:val="center"/>
        <w:rPr>
          <w:sz w:val="24"/>
          <w:szCs w:val="24"/>
        </w:rPr>
      </w:pPr>
      <w:r w:rsidRPr="00E12C1B">
        <w:rPr>
          <w:sz w:val="24"/>
          <w:szCs w:val="24"/>
        </w:rPr>
        <w:t>Source- (Caramela, 2018).</w:t>
      </w:r>
    </w:p>
    <w:p w14:paraId="221929E1" w14:textId="6DD19A09" w:rsidR="00061275" w:rsidRPr="00E12C1B" w:rsidRDefault="00F63245" w:rsidP="00E12C1B">
      <w:pPr>
        <w:spacing w:line="360" w:lineRule="auto"/>
        <w:jc w:val="both"/>
        <w:rPr>
          <w:sz w:val="24"/>
          <w:szCs w:val="24"/>
        </w:rPr>
      </w:pPr>
      <w:r w:rsidRPr="00E12C1B">
        <w:rPr>
          <w:sz w:val="24"/>
          <w:szCs w:val="24"/>
        </w:rPr>
        <w:t>2500 jobs are cut by Debenhams due to the COVI</w:t>
      </w:r>
      <w:r w:rsidR="00754F42" w:rsidRPr="00E12C1B">
        <w:rPr>
          <w:sz w:val="24"/>
          <w:szCs w:val="24"/>
        </w:rPr>
        <w:t>D</w:t>
      </w:r>
      <w:r w:rsidRPr="00E12C1B">
        <w:rPr>
          <w:sz w:val="24"/>
          <w:szCs w:val="24"/>
        </w:rPr>
        <w:t>-19 lockdown as the business continues to be slo</w:t>
      </w:r>
      <w:r w:rsidR="00524990" w:rsidRPr="00E12C1B">
        <w:rPr>
          <w:sz w:val="24"/>
          <w:szCs w:val="24"/>
        </w:rPr>
        <w:t>w</w:t>
      </w:r>
      <w:r w:rsidR="00754F42" w:rsidRPr="00E12C1B">
        <w:rPr>
          <w:sz w:val="24"/>
          <w:szCs w:val="24"/>
        </w:rPr>
        <w:t xml:space="preserve"> (Rigby, 2020)</w:t>
      </w:r>
      <w:r w:rsidR="00524990" w:rsidRPr="00E12C1B">
        <w:rPr>
          <w:sz w:val="24"/>
          <w:szCs w:val="24"/>
        </w:rPr>
        <w:t>. The more productive employees are existing employees in the company to who the leaders of Debenhams assign jobs that best match their abilities. The training is given to all the employees so being efficient in the role. The need for cooperation and teamwork between employees and supervisors at Debenhams increased due to the COVID-19 pandemic</w:t>
      </w:r>
      <w:r w:rsidR="00754F42" w:rsidRPr="00E12C1B">
        <w:rPr>
          <w:sz w:val="24"/>
          <w:szCs w:val="24"/>
        </w:rPr>
        <w:t xml:space="preserve"> (Indeed, 2020).</w:t>
      </w:r>
      <w:r w:rsidR="00524990" w:rsidRPr="00E12C1B">
        <w:rPr>
          <w:sz w:val="24"/>
          <w:szCs w:val="24"/>
        </w:rPr>
        <w:t xml:space="preserve"> According to the theory, simplified and optimized jobs at Debenhams will enhance productivity. The right workers are hired by the company for each job. The company also monitors the performance of workers and training and instructions are provided when needed. The work is divided between the labor and management at Debenhams </w:t>
      </w:r>
      <w:r w:rsidR="00BB49B7" w:rsidRPr="00E12C1B">
        <w:rPr>
          <w:sz w:val="24"/>
          <w:szCs w:val="24"/>
        </w:rPr>
        <w:t>where planning and training are done by management and tasks are executed efficiently by workers</w:t>
      </w:r>
      <w:r w:rsidR="00754F42" w:rsidRPr="00E12C1B">
        <w:rPr>
          <w:sz w:val="24"/>
          <w:szCs w:val="24"/>
        </w:rPr>
        <w:t xml:space="preserve"> (Indeed, 2020). </w:t>
      </w:r>
    </w:p>
    <w:p w14:paraId="3A686FD6" w14:textId="6084D27F" w:rsidR="00567350" w:rsidRPr="00E12C1B" w:rsidRDefault="00F63245" w:rsidP="00E12C1B">
      <w:pPr>
        <w:spacing w:line="360" w:lineRule="auto"/>
        <w:jc w:val="both"/>
        <w:rPr>
          <w:sz w:val="24"/>
          <w:szCs w:val="24"/>
        </w:rPr>
      </w:pPr>
      <w:r w:rsidRPr="00E12C1B">
        <w:rPr>
          <w:b/>
          <w:bCs/>
          <w:sz w:val="24"/>
          <w:szCs w:val="24"/>
        </w:rPr>
        <w:t xml:space="preserve">The man relation or human relation theory- </w:t>
      </w:r>
      <w:r w:rsidR="00465F4A" w:rsidRPr="00E12C1B">
        <w:rPr>
          <w:sz w:val="24"/>
          <w:szCs w:val="24"/>
        </w:rPr>
        <w:t xml:space="preserve">Elton Mayo virtually developed this theory. The focus is placed on the importance of the individual in the theory. This theory shared the ideas that employees </w:t>
      </w:r>
      <w:r w:rsidR="00800AED" w:rsidRPr="00E12C1B">
        <w:rPr>
          <w:sz w:val="24"/>
          <w:szCs w:val="24"/>
        </w:rPr>
        <w:t xml:space="preserve">at Debenhams </w:t>
      </w:r>
      <w:r w:rsidR="00465F4A" w:rsidRPr="00E12C1B">
        <w:rPr>
          <w:sz w:val="24"/>
          <w:szCs w:val="24"/>
        </w:rPr>
        <w:t>are motivated by a range of social factors like pride in one's work, praise, feelings of achievements, and a sense of belonging) not just by financial reward</w:t>
      </w:r>
      <w:r w:rsidR="00754F42" w:rsidRPr="00E12C1B">
        <w:rPr>
          <w:sz w:val="24"/>
          <w:szCs w:val="24"/>
        </w:rPr>
        <w:t xml:space="preserve"> (Tirintetaake, 2017).</w:t>
      </w:r>
      <w:r w:rsidR="00465F4A" w:rsidRPr="00E12C1B">
        <w:rPr>
          <w:sz w:val="24"/>
          <w:szCs w:val="24"/>
        </w:rPr>
        <w:t xml:space="preserve"> </w:t>
      </w:r>
      <w:r w:rsidR="007E078D" w:rsidRPr="00E12C1B">
        <w:rPr>
          <w:sz w:val="24"/>
          <w:szCs w:val="24"/>
        </w:rPr>
        <w:t xml:space="preserve">Employees </w:t>
      </w:r>
      <w:r w:rsidR="006F364C" w:rsidRPr="00E12C1B">
        <w:rPr>
          <w:sz w:val="24"/>
          <w:szCs w:val="24"/>
        </w:rPr>
        <w:t xml:space="preserve">are treated as a human being according to the human relations theory therefore they should be treated as a human being in an organization but not as a </w:t>
      </w:r>
      <w:r w:rsidR="006F364C" w:rsidRPr="00E12C1B">
        <w:rPr>
          <w:sz w:val="24"/>
          <w:szCs w:val="24"/>
        </w:rPr>
        <w:lastRenderedPageBreak/>
        <w:t xml:space="preserve">machine. Participative management, individual employees, and informal organizations are the features of Human Relations Theory. The appreciation and recognition of individual employees within the workplace is the individual employee. Respect should be given to employees </w:t>
      </w:r>
      <w:r w:rsidR="00800AED" w:rsidRPr="00E12C1B">
        <w:rPr>
          <w:sz w:val="24"/>
          <w:szCs w:val="24"/>
        </w:rPr>
        <w:t xml:space="preserve">working at Debenhams </w:t>
      </w:r>
      <w:r w:rsidR="006F364C" w:rsidRPr="00E12C1B">
        <w:rPr>
          <w:sz w:val="24"/>
          <w:szCs w:val="24"/>
        </w:rPr>
        <w:t xml:space="preserve">and they should be treated well which will leads </w:t>
      </w:r>
      <w:r w:rsidR="00524990" w:rsidRPr="00E12C1B">
        <w:rPr>
          <w:sz w:val="24"/>
          <w:szCs w:val="24"/>
        </w:rPr>
        <w:t xml:space="preserve">to </w:t>
      </w:r>
      <w:r w:rsidR="006F364C" w:rsidRPr="00E12C1B">
        <w:rPr>
          <w:sz w:val="24"/>
          <w:szCs w:val="24"/>
        </w:rPr>
        <w:t>high productivity</w:t>
      </w:r>
      <w:r w:rsidR="00754F42" w:rsidRPr="00E12C1B">
        <w:rPr>
          <w:sz w:val="24"/>
          <w:szCs w:val="24"/>
        </w:rPr>
        <w:t xml:space="preserve"> (Tirintetaake, 2017).</w:t>
      </w:r>
      <w:r w:rsidR="006F364C" w:rsidRPr="00E12C1B">
        <w:rPr>
          <w:sz w:val="24"/>
          <w:szCs w:val="24"/>
        </w:rPr>
        <w:t xml:space="preserve"> A relation-oriented </w:t>
      </w:r>
      <w:r w:rsidR="00741472" w:rsidRPr="00E12C1B">
        <w:rPr>
          <w:sz w:val="24"/>
          <w:szCs w:val="24"/>
        </w:rPr>
        <w:t xml:space="preserve">style of leadership should be followed by a </w:t>
      </w:r>
      <w:r w:rsidR="00800AED" w:rsidRPr="00E12C1B">
        <w:rPr>
          <w:sz w:val="24"/>
          <w:szCs w:val="24"/>
        </w:rPr>
        <w:t>manager of Debenhams</w:t>
      </w:r>
      <w:r w:rsidR="00741472" w:rsidRPr="00E12C1B">
        <w:rPr>
          <w:sz w:val="24"/>
          <w:szCs w:val="24"/>
        </w:rPr>
        <w:t xml:space="preserve"> rather than a task-oriented style of leadership. Individual employee involvement in the decision-making process is participative management.</w:t>
      </w:r>
      <w:r w:rsidR="00D52C36" w:rsidRPr="00E12C1B">
        <w:rPr>
          <w:sz w:val="24"/>
          <w:szCs w:val="24"/>
        </w:rPr>
        <w:t xml:space="preserve"> </w:t>
      </w:r>
      <w:r w:rsidR="001826CC" w:rsidRPr="00E12C1B">
        <w:rPr>
          <w:sz w:val="24"/>
          <w:szCs w:val="24"/>
        </w:rPr>
        <w:t>Working as a group is promoted in this theory. Workers need is the concern of this theory. Employees will produce more and will be motivated to their work if the relationship and co-operation in the workplace are good</w:t>
      </w:r>
      <w:r w:rsidR="00754F42" w:rsidRPr="00E12C1B">
        <w:rPr>
          <w:sz w:val="24"/>
          <w:szCs w:val="24"/>
        </w:rPr>
        <w:t xml:space="preserve"> (Indeed, 2020). </w:t>
      </w:r>
    </w:p>
    <w:p w14:paraId="15995BD8" w14:textId="77777777" w:rsidR="00F63245" w:rsidRPr="00E12C1B" w:rsidRDefault="00F63245" w:rsidP="00E12C1B">
      <w:pPr>
        <w:keepNext/>
        <w:spacing w:line="360" w:lineRule="auto"/>
        <w:jc w:val="center"/>
        <w:rPr>
          <w:sz w:val="24"/>
          <w:szCs w:val="24"/>
        </w:rPr>
      </w:pPr>
      <w:r w:rsidRPr="00E12C1B">
        <w:rPr>
          <w:noProof/>
          <w:sz w:val="24"/>
          <w:szCs w:val="24"/>
        </w:rPr>
        <w:drawing>
          <wp:inline distT="0" distB="0" distL="0" distR="0" wp14:anchorId="669A00DC" wp14:editId="3D1FF7AD">
            <wp:extent cx="3596640" cy="2065020"/>
            <wp:effectExtent l="0" t="0" r="3810" b="0"/>
            <wp:docPr id="3" name="Picture 3" descr="Human Relations Movement in Management: Theory &amp; Timeline - Video &amp; Lesson  Transcript | Study.com"/>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313021943" name="Picture 5" descr="Human Relations Movement in Management: Theory &amp; Timeline - Video &amp; Lesson  Transcript | Study.com"/>
                    <pic:cNvPicPr>
                      <a:picLocks noChangeAspect="1" noChangeArrowheads="1"/>
                    </pic:cNvPicPr>
                  </pic:nvPicPr>
                  <pic:blipFill>
                    <a:blip r:embed="rId10" cstate="print">
                      <a:extLst>
                        <a:ext uri="{28A0092B-C50C-407E-A947-70E740481C1C}">
                          <a14:useLocalDpi xmlns:a14="http://schemas.microsoft.com/office/drawing/2010/main" val="0"/>
                        </a:ext>
                      </a:extLst>
                    </a:blip>
                    <a:stretch>
                      <a:fillRect/>
                    </a:stretch>
                  </pic:blipFill>
                  <pic:spPr bwMode="auto">
                    <a:xfrm>
                      <a:off x="0" y="0"/>
                      <a:ext cx="3596640" cy="2065020"/>
                    </a:xfrm>
                    <a:prstGeom prst="rect">
                      <a:avLst/>
                    </a:prstGeom>
                    <a:noFill/>
                    <a:ln>
                      <a:noFill/>
                    </a:ln>
                  </pic:spPr>
                </pic:pic>
              </a:graphicData>
            </a:graphic>
          </wp:inline>
        </w:drawing>
      </w:r>
    </w:p>
    <w:p w14:paraId="53972913" w14:textId="66DED104" w:rsidR="002605C4" w:rsidRPr="00E12C1B" w:rsidRDefault="00F63245" w:rsidP="00E12C1B">
      <w:pPr>
        <w:pStyle w:val="Caption"/>
        <w:spacing w:line="360" w:lineRule="auto"/>
        <w:jc w:val="center"/>
        <w:rPr>
          <w:i w:val="0"/>
          <w:iCs w:val="0"/>
          <w:sz w:val="24"/>
          <w:szCs w:val="24"/>
        </w:rPr>
      </w:pPr>
      <w:r w:rsidRPr="00E12C1B">
        <w:rPr>
          <w:i w:val="0"/>
          <w:iCs w:val="0"/>
          <w:sz w:val="24"/>
          <w:szCs w:val="24"/>
        </w:rPr>
        <w:t xml:space="preserve">Figure </w:t>
      </w:r>
      <w:r w:rsidR="00FB1481" w:rsidRPr="00E12C1B">
        <w:rPr>
          <w:i w:val="0"/>
          <w:iCs w:val="0"/>
          <w:sz w:val="24"/>
          <w:szCs w:val="24"/>
        </w:rPr>
        <w:fldChar w:fldCharType="begin"/>
      </w:r>
      <w:r w:rsidR="00FB1481" w:rsidRPr="00E12C1B">
        <w:rPr>
          <w:i w:val="0"/>
          <w:iCs w:val="0"/>
          <w:sz w:val="24"/>
          <w:szCs w:val="24"/>
        </w:rPr>
        <w:instrText xml:space="preserve"> SEQ Figure \* ARABIC </w:instrText>
      </w:r>
      <w:r w:rsidR="00FB1481" w:rsidRPr="00E12C1B">
        <w:rPr>
          <w:i w:val="0"/>
          <w:iCs w:val="0"/>
          <w:sz w:val="24"/>
          <w:szCs w:val="24"/>
        </w:rPr>
        <w:fldChar w:fldCharType="separate"/>
      </w:r>
      <w:r w:rsidRPr="00E12C1B">
        <w:rPr>
          <w:i w:val="0"/>
          <w:iCs w:val="0"/>
          <w:noProof/>
          <w:sz w:val="24"/>
          <w:szCs w:val="24"/>
        </w:rPr>
        <w:t>2</w:t>
      </w:r>
      <w:r w:rsidR="00FB1481" w:rsidRPr="00E12C1B">
        <w:rPr>
          <w:i w:val="0"/>
          <w:iCs w:val="0"/>
          <w:noProof/>
          <w:sz w:val="24"/>
          <w:szCs w:val="24"/>
        </w:rPr>
        <w:fldChar w:fldCharType="end"/>
      </w:r>
      <w:r w:rsidRPr="00E12C1B">
        <w:rPr>
          <w:i w:val="0"/>
          <w:iCs w:val="0"/>
          <w:sz w:val="24"/>
          <w:szCs w:val="24"/>
        </w:rPr>
        <w:t>-Human relation or the man relation theory</w:t>
      </w:r>
    </w:p>
    <w:p w14:paraId="0D0569A9" w14:textId="550242B1" w:rsidR="00E12C1B" w:rsidRPr="00E12C1B" w:rsidRDefault="00E12C1B" w:rsidP="00E12C1B">
      <w:pPr>
        <w:spacing w:line="360" w:lineRule="auto"/>
        <w:jc w:val="center"/>
        <w:rPr>
          <w:sz w:val="24"/>
          <w:szCs w:val="24"/>
        </w:rPr>
      </w:pPr>
      <w:r w:rsidRPr="00E12C1B">
        <w:rPr>
          <w:sz w:val="24"/>
          <w:szCs w:val="24"/>
        </w:rPr>
        <w:t>Source- (Tirintetaake, 2017).</w:t>
      </w:r>
    </w:p>
    <w:p w14:paraId="690FB0EA" w14:textId="01414181" w:rsidR="00637E73" w:rsidRPr="00E12C1B" w:rsidRDefault="00F63245" w:rsidP="00E12C1B">
      <w:pPr>
        <w:spacing w:line="360" w:lineRule="auto"/>
        <w:jc w:val="both"/>
        <w:rPr>
          <w:sz w:val="24"/>
          <w:szCs w:val="24"/>
        </w:rPr>
      </w:pPr>
      <w:r w:rsidRPr="00E12C1B">
        <w:rPr>
          <w:sz w:val="24"/>
          <w:szCs w:val="24"/>
        </w:rPr>
        <w:t>About 4,000 jobs were put at risk, as Debenhams close up its 50 stores due to the biggest loss in its 24-year history. At this time, the human relation theory was not followed by the company as there was no involvement of individual employees in the decision-making process.</w:t>
      </w:r>
      <w:r w:rsidR="00267EEC" w:rsidRPr="00E12C1B">
        <w:rPr>
          <w:sz w:val="24"/>
          <w:szCs w:val="24"/>
        </w:rPr>
        <w:t xml:space="preserve"> </w:t>
      </w:r>
      <w:r w:rsidRPr="00E12C1B">
        <w:rPr>
          <w:sz w:val="24"/>
          <w:szCs w:val="24"/>
        </w:rPr>
        <w:t>Due to the impact of the COVID-19 pandemic, the company also close 20 of its stores permanently will lead to the loss of jobs</w:t>
      </w:r>
      <w:r w:rsidR="00754F42" w:rsidRPr="00E12C1B">
        <w:rPr>
          <w:sz w:val="24"/>
          <w:szCs w:val="24"/>
        </w:rPr>
        <w:t xml:space="preserve"> (Rigby, 2020). </w:t>
      </w:r>
      <w:r w:rsidR="00267EEC" w:rsidRPr="00E12C1B">
        <w:rPr>
          <w:sz w:val="24"/>
          <w:szCs w:val="24"/>
        </w:rPr>
        <w:t xml:space="preserve"> This decision was taken by the management and employees of the company were not involved in the decision-making process. The company just informed employees and thanked them for their commitment and service which leads to a negative impact on the employees</w:t>
      </w:r>
      <w:r w:rsidR="00754F42" w:rsidRPr="00E12C1B">
        <w:rPr>
          <w:sz w:val="24"/>
          <w:szCs w:val="24"/>
        </w:rPr>
        <w:t xml:space="preserve"> (Rigby, 2020). </w:t>
      </w:r>
      <w:r w:rsidR="00267EEC" w:rsidRPr="00E12C1B">
        <w:rPr>
          <w:sz w:val="24"/>
          <w:szCs w:val="24"/>
        </w:rPr>
        <w:t xml:space="preserve">This was very shocking news for the employees as they lost their </w:t>
      </w:r>
      <w:r w:rsidR="00267EEC" w:rsidRPr="00E12C1B">
        <w:rPr>
          <w:sz w:val="24"/>
          <w:szCs w:val="24"/>
        </w:rPr>
        <w:lastRenderedPageBreak/>
        <w:t>jobs. The company would have done better for the employees. This causes stress to employees during the COVI</w:t>
      </w:r>
      <w:r w:rsidR="00D71C75" w:rsidRPr="00E12C1B">
        <w:rPr>
          <w:sz w:val="24"/>
          <w:szCs w:val="24"/>
        </w:rPr>
        <w:t>D</w:t>
      </w:r>
      <w:r w:rsidR="00267EEC" w:rsidRPr="00E12C1B">
        <w:rPr>
          <w:sz w:val="24"/>
          <w:szCs w:val="24"/>
        </w:rPr>
        <w:t xml:space="preserve">-19 pandemic. </w:t>
      </w:r>
      <w:r w:rsidR="00D71C75" w:rsidRPr="00E12C1B">
        <w:rPr>
          <w:sz w:val="24"/>
          <w:szCs w:val="24"/>
        </w:rPr>
        <w:t xml:space="preserve">No power was given to the employees in taking decisions. </w:t>
      </w:r>
    </w:p>
    <w:p w14:paraId="1A02FA3F" w14:textId="06D5472B" w:rsidR="002E1024" w:rsidRPr="00E12C1B" w:rsidRDefault="00F63245" w:rsidP="00E12C1B">
      <w:pPr>
        <w:spacing w:line="360" w:lineRule="auto"/>
        <w:jc w:val="both"/>
        <w:rPr>
          <w:sz w:val="24"/>
          <w:szCs w:val="24"/>
        </w:rPr>
      </w:pPr>
      <w:r w:rsidRPr="00E12C1B">
        <w:rPr>
          <w:b/>
          <w:bCs/>
          <w:sz w:val="24"/>
          <w:szCs w:val="24"/>
        </w:rPr>
        <w:t xml:space="preserve">Just-in-time inventory management- </w:t>
      </w:r>
      <w:r w:rsidRPr="00E12C1B">
        <w:rPr>
          <w:sz w:val="24"/>
          <w:szCs w:val="24"/>
        </w:rPr>
        <w:t xml:space="preserve">Toyota manufacturing plants first developed and applied JIT for meeting the demands of consumers with minimum delays. The father of Just in Time is Taiichi Ohno of Japan. The entire focus of this management approach is on systems, plants, and people. </w:t>
      </w:r>
      <w:r w:rsidR="00785BE6" w:rsidRPr="00E12C1B">
        <w:rPr>
          <w:sz w:val="24"/>
          <w:szCs w:val="24"/>
        </w:rPr>
        <w:t>This approach helps in minimizing wastes and enhancing product quality and production efficiency. This helps in enhancing operational efficiency i.e. leads to operations management at Debenhams</w:t>
      </w:r>
      <w:r w:rsidR="00754F42" w:rsidRPr="00E12C1B">
        <w:rPr>
          <w:sz w:val="24"/>
          <w:szCs w:val="24"/>
        </w:rPr>
        <w:t xml:space="preserve"> (Carlson, 2019). </w:t>
      </w:r>
      <w:r w:rsidR="00785BE6" w:rsidRPr="00E12C1B">
        <w:rPr>
          <w:sz w:val="24"/>
          <w:szCs w:val="24"/>
        </w:rPr>
        <w:t xml:space="preserve"> </w:t>
      </w:r>
      <w:r w:rsidR="00A41C12" w:rsidRPr="00E12C1B">
        <w:rPr>
          <w:sz w:val="24"/>
          <w:szCs w:val="24"/>
        </w:rPr>
        <w:t>The unnecessary expenses related to inventory wastage are decreased with the help of JIT inventory management as any safety stock is not held by the company and it functions with endlessly low inventory levels. The goal of JIT is to enhance the return on investment of the company by reducing non-essential costs.</w:t>
      </w:r>
      <w:r w:rsidRPr="00E12C1B">
        <w:rPr>
          <w:sz w:val="24"/>
          <w:szCs w:val="24"/>
        </w:rPr>
        <w:t xml:space="preserve"> A huge expanse of warehouse space is not needed to be maintained by Debenhams to store inventory by using JIT. </w:t>
      </w:r>
      <w:r w:rsidR="00294B33" w:rsidRPr="00E12C1B">
        <w:rPr>
          <w:sz w:val="24"/>
          <w:szCs w:val="24"/>
        </w:rPr>
        <w:t>This acts as a competitive edge for the companies</w:t>
      </w:r>
      <w:r w:rsidR="00754F42" w:rsidRPr="00E12C1B">
        <w:rPr>
          <w:sz w:val="24"/>
          <w:szCs w:val="24"/>
        </w:rPr>
        <w:t xml:space="preserve"> (Carlson, 2019). </w:t>
      </w:r>
    </w:p>
    <w:p w14:paraId="5A649E3F" w14:textId="77777777" w:rsidR="00F63245" w:rsidRPr="00E12C1B" w:rsidRDefault="00F63245" w:rsidP="00E12C1B">
      <w:pPr>
        <w:keepNext/>
        <w:spacing w:line="360" w:lineRule="auto"/>
        <w:jc w:val="center"/>
        <w:rPr>
          <w:sz w:val="24"/>
          <w:szCs w:val="24"/>
        </w:rPr>
      </w:pPr>
      <w:r w:rsidRPr="00E12C1B">
        <w:rPr>
          <w:noProof/>
          <w:sz w:val="24"/>
          <w:szCs w:val="24"/>
        </w:rPr>
        <w:drawing>
          <wp:inline distT="0" distB="0" distL="0" distR="0" wp14:anchorId="0E6D7613" wp14:editId="185782A8">
            <wp:extent cx="2697480" cy="1699260"/>
            <wp:effectExtent l="0" t="0" r="7620" b="0"/>
            <wp:docPr id="4" name="Picture 4"/>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087418677" name="Picture 7"/>
                    <pic:cNvPicPr>
                      <a:picLocks noChangeAspect="1" noChangeArrowheads="1"/>
                    </pic:cNvPicPr>
                  </pic:nvPicPr>
                  <pic:blipFill>
                    <a:blip r:embed="rId11">
                      <a:extLst>
                        <a:ext uri="{28A0092B-C50C-407E-A947-70E740481C1C}">
                          <a14:useLocalDpi xmlns:a14="http://schemas.microsoft.com/office/drawing/2010/main" val="0"/>
                        </a:ext>
                      </a:extLst>
                    </a:blip>
                    <a:stretch>
                      <a:fillRect/>
                    </a:stretch>
                  </pic:blipFill>
                  <pic:spPr bwMode="auto">
                    <a:xfrm>
                      <a:off x="0" y="0"/>
                      <a:ext cx="2697480" cy="1699260"/>
                    </a:xfrm>
                    <a:prstGeom prst="rect">
                      <a:avLst/>
                    </a:prstGeom>
                    <a:noFill/>
                    <a:ln>
                      <a:noFill/>
                    </a:ln>
                  </pic:spPr>
                </pic:pic>
              </a:graphicData>
            </a:graphic>
          </wp:inline>
        </w:drawing>
      </w:r>
    </w:p>
    <w:p w14:paraId="7F46F250" w14:textId="52C56D78" w:rsidR="002605C4" w:rsidRPr="00E12C1B" w:rsidRDefault="00F63245" w:rsidP="00E12C1B">
      <w:pPr>
        <w:pStyle w:val="Caption"/>
        <w:spacing w:line="360" w:lineRule="auto"/>
        <w:jc w:val="center"/>
        <w:rPr>
          <w:i w:val="0"/>
          <w:iCs w:val="0"/>
          <w:sz w:val="24"/>
          <w:szCs w:val="24"/>
        </w:rPr>
      </w:pPr>
      <w:r w:rsidRPr="00E12C1B">
        <w:rPr>
          <w:i w:val="0"/>
          <w:iCs w:val="0"/>
          <w:sz w:val="24"/>
          <w:szCs w:val="24"/>
        </w:rPr>
        <w:t xml:space="preserve">Figure </w:t>
      </w:r>
      <w:r w:rsidR="00FB1481" w:rsidRPr="00E12C1B">
        <w:rPr>
          <w:i w:val="0"/>
          <w:iCs w:val="0"/>
          <w:sz w:val="24"/>
          <w:szCs w:val="24"/>
        </w:rPr>
        <w:fldChar w:fldCharType="begin"/>
      </w:r>
      <w:r w:rsidR="00FB1481" w:rsidRPr="00E12C1B">
        <w:rPr>
          <w:i w:val="0"/>
          <w:iCs w:val="0"/>
          <w:sz w:val="24"/>
          <w:szCs w:val="24"/>
        </w:rPr>
        <w:instrText xml:space="preserve"> SEQ Figure \* ARABIC </w:instrText>
      </w:r>
      <w:r w:rsidR="00FB1481" w:rsidRPr="00E12C1B">
        <w:rPr>
          <w:i w:val="0"/>
          <w:iCs w:val="0"/>
          <w:sz w:val="24"/>
          <w:szCs w:val="24"/>
        </w:rPr>
        <w:fldChar w:fldCharType="separate"/>
      </w:r>
      <w:r w:rsidRPr="00E12C1B">
        <w:rPr>
          <w:i w:val="0"/>
          <w:iCs w:val="0"/>
          <w:noProof/>
          <w:sz w:val="24"/>
          <w:szCs w:val="24"/>
        </w:rPr>
        <w:t>3</w:t>
      </w:r>
      <w:r w:rsidR="00FB1481" w:rsidRPr="00E12C1B">
        <w:rPr>
          <w:i w:val="0"/>
          <w:iCs w:val="0"/>
          <w:noProof/>
          <w:sz w:val="24"/>
          <w:szCs w:val="24"/>
        </w:rPr>
        <w:fldChar w:fldCharType="end"/>
      </w:r>
      <w:r w:rsidRPr="00E12C1B">
        <w:rPr>
          <w:i w:val="0"/>
          <w:iCs w:val="0"/>
          <w:sz w:val="24"/>
          <w:szCs w:val="24"/>
        </w:rPr>
        <w:t>-Just-in-time inventory management</w:t>
      </w:r>
    </w:p>
    <w:p w14:paraId="7B058761" w14:textId="6C25C0F3" w:rsidR="00E12C1B" w:rsidRPr="00E12C1B" w:rsidRDefault="00E12C1B" w:rsidP="00E12C1B">
      <w:pPr>
        <w:spacing w:line="360" w:lineRule="auto"/>
        <w:jc w:val="center"/>
        <w:rPr>
          <w:sz w:val="24"/>
          <w:szCs w:val="24"/>
        </w:rPr>
      </w:pPr>
      <w:r w:rsidRPr="00E12C1B">
        <w:rPr>
          <w:sz w:val="24"/>
          <w:szCs w:val="24"/>
        </w:rPr>
        <w:t>Source- (Carlson, 2019).</w:t>
      </w:r>
    </w:p>
    <w:p w14:paraId="5FCAE670" w14:textId="78A0FE8E" w:rsidR="00294B33" w:rsidRPr="00E12C1B" w:rsidRDefault="00F63245" w:rsidP="00E12C1B">
      <w:pPr>
        <w:spacing w:line="360" w:lineRule="auto"/>
        <w:jc w:val="both"/>
        <w:rPr>
          <w:sz w:val="24"/>
          <w:szCs w:val="24"/>
        </w:rPr>
      </w:pPr>
      <w:r w:rsidRPr="00E12C1B">
        <w:rPr>
          <w:sz w:val="24"/>
          <w:szCs w:val="24"/>
        </w:rPr>
        <w:t xml:space="preserve"> </w:t>
      </w:r>
      <w:r w:rsidR="002E1024" w:rsidRPr="00E12C1B">
        <w:rPr>
          <w:sz w:val="24"/>
          <w:szCs w:val="24"/>
        </w:rPr>
        <w:t>JIT will work better in the COVID-19 pandemic as supply chain disturbances are likely to remain for a while. The manufacturing was stopped</w:t>
      </w:r>
      <w:r w:rsidRPr="00E12C1B">
        <w:rPr>
          <w:sz w:val="24"/>
          <w:szCs w:val="24"/>
        </w:rPr>
        <w:t xml:space="preserve"> or fallout</w:t>
      </w:r>
      <w:r w:rsidR="002E1024" w:rsidRPr="00E12C1B">
        <w:rPr>
          <w:sz w:val="24"/>
          <w:szCs w:val="24"/>
        </w:rPr>
        <w:t xml:space="preserve"> due to the COVID-19 which impacted the sales of the company. </w:t>
      </w:r>
      <w:r w:rsidRPr="00E12C1B">
        <w:rPr>
          <w:sz w:val="24"/>
          <w:szCs w:val="24"/>
        </w:rPr>
        <w:t>JIT helps in enhancing the turnover ratio during the pandemic and maintain a better balance sheet. Before Covid-19 the website of the company selling to over 90 countries. Due to the safety, people started avoiding going to parties and fun, there was a decrease in shopping due to COVID-19 as manufacturing was also stopped</w:t>
      </w:r>
      <w:r w:rsidR="00754F42" w:rsidRPr="00E12C1B">
        <w:rPr>
          <w:sz w:val="24"/>
          <w:szCs w:val="24"/>
        </w:rPr>
        <w:t xml:space="preserve"> (Carlson, 2019).  </w:t>
      </w:r>
    </w:p>
    <w:p w14:paraId="05F74ECD" w14:textId="2A34EE55" w:rsidR="002605C4" w:rsidRPr="00E12C1B" w:rsidRDefault="00F63245" w:rsidP="00E12C1B">
      <w:pPr>
        <w:spacing w:line="360" w:lineRule="auto"/>
        <w:jc w:val="both"/>
        <w:rPr>
          <w:sz w:val="24"/>
          <w:szCs w:val="24"/>
        </w:rPr>
      </w:pPr>
      <w:r w:rsidRPr="00E12C1B">
        <w:rPr>
          <w:b/>
          <w:bCs/>
          <w:sz w:val="24"/>
          <w:szCs w:val="24"/>
        </w:rPr>
        <w:lastRenderedPageBreak/>
        <w:t xml:space="preserve">Contingency theory- </w:t>
      </w:r>
      <w:r w:rsidR="00BA0669" w:rsidRPr="00E12C1B">
        <w:rPr>
          <w:sz w:val="24"/>
          <w:szCs w:val="24"/>
        </w:rPr>
        <w:t>Fred Fiedler developed the contingency management theory and the primary focus of this theory is that no one management approach works for every organization. The immediate contingent circumstances are contingency. This theory helps Debenhams to operate under different environmental conditions</w:t>
      </w:r>
      <w:r w:rsidR="00754F42" w:rsidRPr="00E12C1B">
        <w:rPr>
          <w:sz w:val="24"/>
          <w:szCs w:val="24"/>
        </w:rPr>
        <w:t xml:space="preserve"> (Indeed, 2020)</w:t>
      </w:r>
      <w:r w:rsidR="00BA0669" w:rsidRPr="00E12C1B">
        <w:rPr>
          <w:sz w:val="24"/>
          <w:szCs w:val="24"/>
        </w:rPr>
        <w:t xml:space="preserve">. There is no universal answer to many questions is assumed in the contingency approach to management as situations, organizations and people change and vary over time. The leaders at Debenhams are and must be flexible for adapting to a changing environment. </w:t>
      </w:r>
      <w:r w:rsidR="00EE0A85" w:rsidRPr="00E12C1B">
        <w:rPr>
          <w:sz w:val="24"/>
          <w:szCs w:val="24"/>
        </w:rPr>
        <w:t>According to this theory, the company should adopt financial motivators when workers have strong physiological needs and non-financial motivators should be adopted if the workers have strong higher-order needs</w:t>
      </w:r>
      <w:r w:rsidR="00754F42" w:rsidRPr="00E12C1B">
        <w:rPr>
          <w:sz w:val="24"/>
          <w:szCs w:val="24"/>
        </w:rPr>
        <w:t xml:space="preserve"> (Indeed, 2020). </w:t>
      </w:r>
    </w:p>
    <w:p w14:paraId="7B96C877" w14:textId="1FF5B12D" w:rsidR="004D4705" w:rsidRPr="00E12C1B" w:rsidRDefault="00F63245" w:rsidP="00E12C1B">
      <w:pPr>
        <w:spacing w:line="360" w:lineRule="auto"/>
        <w:jc w:val="both"/>
        <w:rPr>
          <w:sz w:val="24"/>
          <w:szCs w:val="24"/>
        </w:rPr>
      </w:pPr>
      <w:r w:rsidRPr="00E12C1B">
        <w:rPr>
          <w:sz w:val="24"/>
          <w:szCs w:val="24"/>
        </w:rPr>
        <w:t xml:space="preserve">This theory will help Debenhams during the COVID-19 pandemic as solutions to every problem can be found after analysis of the situation. </w:t>
      </w:r>
      <w:r w:rsidR="003E079C" w:rsidRPr="00E12C1B">
        <w:rPr>
          <w:sz w:val="24"/>
          <w:szCs w:val="24"/>
        </w:rPr>
        <w:t xml:space="preserve">Due to the pandemic, the </w:t>
      </w:r>
      <w:r w:rsidR="007B172C" w:rsidRPr="00E12C1B">
        <w:rPr>
          <w:sz w:val="24"/>
          <w:szCs w:val="24"/>
        </w:rPr>
        <w:t xml:space="preserve">Debenhams </w:t>
      </w:r>
      <w:r w:rsidR="003E079C" w:rsidRPr="00E12C1B">
        <w:rPr>
          <w:sz w:val="24"/>
          <w:szCs w:val="24"/>
        </w:rPr>
        <w:t>company cuts many jobs and there was a financial loss to the company</w:t>
      </w:r>
      <w:r w:rsidR="00D34780" w:rsidRPr="00E12C1B">
        <w:rPr>
          <w:sz w:val="24"/>
          <w:szCs w:val="24"/>
        </w:rPr>
        <w:t xml:space="preserve"> (Rigby, 2020).</w:t>
      </w:r>
      <w:r w:rsidR="003E079C" w:rsidRPr="00E12C1B">
        <w:rPr>
          <w:sz w:val="24"/>
          <w:szCs w:val="24"/>
        </w:rPr>
        <w:t xml:space="preserve"> The company was unable to support its employees financially which is the main motivation for the employees. The company is supporting the physical, mental, and emotional health of employees. Leaders and managers of Debenhams are providing as much information as possible. Emotional support is provided to employees and they are encouraged by the company to care for themselves.</w:t>
      </w:r>
    </w:p>
    <w:p w14:paraId="62956DB2" w14:textId="244D5D00" w:rsidR="00E35BF9" w:rsidRPr="00E12C1B" w:rsidRDefault="00F63245" w:rsidP="00E12C1B">
      <w:pPr>
        <w:spacing w:line="360" w:lineRule="auto"/>
        <w:jc w:val="both"/>
        <w:rPr>
          <w:sz w:val="24"/>
          <w:szCs w:val="24"/>
        </w:rPr>
      </w:pPr>
      <w:r w:rsidRPr="00E12C1B">
        <w:rPr>
          <w:b/>
          <w:bCs/>
          <w:sz w:val="24"/>
          <w:szCs w:val="24"/>
        </w:rPr>
        <w:t>System theory-</w:t>
      </w:r>
      <w:r w:rsidR="001269A5" w:rsidRPr="00E12C1B">
        <w:rPr>
          <w:b/>
          <w:bCs/>
          <w:sz w:val="24"/>
          <w:szCs w:val="24"/>
        </w:rPr>
        <w:t xml:space="preserve"> </w:t>
      </w:r>
      <w:r w:rsidR="005A226C" w:rsidRPr="00E12C1B">
        <w:rPr>
          <w:sz w:val="24"/>
          <w:szCs w:val="24"/>
        </w:rPr>
        <w:t xml:space="preserve">In 1940s, Ludwig von Bertalanffy proposed the system theory. </w:t>
      </w:r>
      <w:r w:rsidR="001269A5" w:rsidRPr="00E12C1B">
        <w:rPr>
          <w:sz w:val="24"/>
          <w:szCs w:val="24"/>
        </w:rPr>
        <w:t>According to this theory, the company must work in a harmony during the COVID-19 pandemic for the bigger system to function optimally as it consists of multiple components</w:t>
      </w:r>
      <w:r w:rsidR="00D34780" w:rsidRPr="00E12C1B">
        <w:rPr>
          <w:sz w:val="24"/>
          <w:szCs w:val="24"/>
        </w:rPr>
        <w:t xml:space="preserve"> (Indeed, 2020).</w:t>
      </w:r>
      <w:r w:rsidR="001269A5" w:rsidRPr="00E12C1B">
        <w:rPr>
          <w:sz w:val="24"/>
          <w:szCs w:val="24"/>
        </w:rPr>
        <w:t xml:space="preserve"> The success of a company depends on interdependency, synergy, and interrelations between subsystems. The most important components of a company are employees according to this theory. All additional important elements for the success of Debenhams as per this theory include departments, workgroups, and business units. The patterns and events within the organization should be evaluated by the managers of Debenhams for determining the best management approach</w:t>
      </w:r>
      <w:r w:rsidR="00D34780" w:rsidRPr="00E12C1B">
        <w:rPr>
          <w:sz w:val="24"/>
          <w:szCs w:val="24"/>
        </w:rPr>
        <w:t xml:space="preserve"> (Indeed, 2020). </w:t>
      </w:r>
      <w:r w:rsidR="001269A5" w:rsidRPr="00E12C1B">
        <w:rPr>
          <w:sz w:val="24"/>
          <w:szCs w:val="24"/>
        </w:rPr>
        <w:t xml:space="preserve"> For ensuring the success of the company, they need to work together and collaborate on programs.</w:t>
      </w:r>
      <w:r w:rsidR="005A226C" w:rsidRPr="00E12C1B">
        <w:rPr>
          <w:sz w:val="24"/>
          <w:szCs w:val="24"/>
        </w:rPr>
        <w:t xml:space="preserve"> Alternative approach to the management and planning of organizations is offered by system management theory. Like a human body, businesses also consist of multiple components. The total output is less if every department at Debenhams work independently. Relationship among all part of the organization is defined by synergy</w:t>
      </w:r>
      <w:r w:rsidR="00D34780" w:rsidRPr="00E12C1B">
        <w:rPr>
          <w:sz w:val="24"/>
          <w:szCs w:val="24"/>
        </w:rPr>
        <w:t xml:space="preserve"> (Indeed, 2020). </w:t>
      </w:r>
    </w:p>
    <w:p w14:paraId="4BD5DD77" w14:textId="77777777" w:rsidR="00F63245" w:rsidRPr="00E12C1B" w:rsidRDefault="005A226C" w:rsidP="00E12C1B">
      <w:pPr>
        <w:keepNext/>
        <w:spacing w:line="360" w:lineRule="auto"/>
        <w:jc w:val="center"/>
        <w:rPr>
          <w:sz w:val="24"/>
          <w:szCs w:val="24"/>
        </w:rPr>
      </w:pPr>
      <w:r w:rsidRPr="00E12C1B">
        <w:rPr>
          <w:noProof/>
          <w:sz w:val="24"/>
          <w:szCs w:val="24"/>
        </w:rPr>
        <w:lastRenderedPageBreak/>
        <w:drawing>
          <wp:inline distT="0" distB="0" distL="0" distR="0" wp14:anchorId="0C438E62" wp14:editId="2D679028">
            <wp:extent cx="5181600" cy="2339340"/>
            <wp:effectExtent l="0" t="0" r="0" b="3810"/>
            <wp:docPr id="5" name="Picture 5"/>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0" name="Picture 1"/>
                    <pic:cNvPicPr>
                      <a:picLocks noChangeAspect="1" noChangeArrowheads="1"/>
                    </pic:cNvPicPr>
                  </pic:nvPicPr>
                  <pic:blipFill>
                    <a:blip r:embed="rId12">
                      <a:extLst>
                        <a:ext uri="{28A0092B-C50C-407E-A947-70E740481C1C}">
                          <a14:useLocalDpi xmlns:a14="http://schemas.microsoft.com/office/drawing/2010/main" val="0"/>
                        </a:ext>
                      </a:extLst>
                    </a:blip>
                    <a:srcRect/>
                    <a:stretch>
                      <a:fillRect/>
                    </a:stretch>
                  </pic:blipFill>
                  <pic:spPr bwMode="auto">
                    <a:xfrm>
                      <a:off x="0" y="0"/>
                      <a:ext cx="5181600" cy="2339340"/>
                    </a:xfrm>
                    <a:prstGeom prst="rect">
                      <a:avLst/>
                    </a:prstGeom>
                    <a:noFill/>
                    <a:ln>
                      <a:noFill/>
                    </a:ln>
                  </pic:spPr>
                </pic:pic>
              </a:graphicData>
            </a:graphic>
          </wp:inline>
        </w:drawing>
      </w:r>
    </w:p>
    <w:p w14:paraId="63EEF81B" w14:textId="1D8FC073" w:rsidR="005A226C" w:rsidRPr="00E12C1B" w:rsidRDefault="00F63245" w:rsidP="00E12C1B">
      <w:pPr>
        <w:pStyle w:val="Caption"/>
        <w:spacing w:line="360" w:lineRule="auto"/>
        <w:jc w:val="center"/>
        <w:rPr>
          <w:i w:val="0"/>
          <w:iCs w:val="0"/>
          <w:sz w:val="24"/>
          <w:szCs w:val="24"/>
        </w:rPr>
      </w:pPr>
      <w:r w:rsidRPr="00E12C1B">
        <w:rPr>
          <w:i w:val="0"/>
          <w:iCs w:val="0"/>
          <w:sz w:val="24"/>
          <w:szCs w:val="24"/>
        </w:rPr>
        <w:t xml:space="preserve">Figure </w:t>
      </w:r>
      <w:r w:rsidR="00FB1481" w:rsidRPr="00E12C1B">
        <w:rPr>
          <w:i w:val="0"/>
          <w:iCs w:val="0"/>
          <w:sz w:val="24"/>
          <w:szCs w:val="24"/>
        </w:rPr>
        <w:fldChar w:fldCharType="begin"/>
      </w:r>
      <w:r w:rsidR="00FB1481" w:rsidRPr="00E12C1B">
        <w:rPr>
          <w:i w:val="0"/>
          <w:iCs w:val="0"/>
          <w:sz w:val="24"/>
          <w:szCs w:val="24"/>
        </w:rPr>
        <w:instrText xml:space="preserve"> SEQ Figure \* ARABIC </w:instrText>
      </w:r>
      <w:r w:rsidR="00FB1481" w:rsidRPr="00E12C1B">
        <w:rPr>
          <w:i w:val="0"/>
          <w:iCs w:val="0"/>
          <w:sz w:val="24"/>
          <w:szCs w:val="24"/>
        </w:rPr>
        <w:fldChar w:fldCharType="separate"/>
      </w:r>
      <w:r w:rsidRPr="00E12C1B">
        <w:rPr>
          <w:i w:val="0"/>
          <w:iCs w:val="0"/>
          <w:noProof/>
          <w:sz w:val="24"/>
          <w:szCs w:val="24"/>
        </w:rPr>
        <w:t>4</w:t>
      </w:r>
      <w:r w:rsidR="00FB1481" w:rsidRPr="00E12C1B">
        <w:rPr>
          <w:i w:val="0"/>
          <w:iCs w:val="0"/>
          <w:noProof/>
          <w:sz w:val="24"/>
          <w:szCs w:val="24"/>
        </w:rPr>
        <w:fldChar w:fldCharType="end"/>
      </w:r>
      <w:r w:rsidRPr="00E12C1B">
        <w:rPr>
          <w:i w:val="0"/>
          <w:iCs w:val="0"/>
          <w:sz w:val="24"/>
          <w:szCs w:val="24"/>
        </w:rPr>
        <w:t>-System theory</w:t>
      </w:r>
    </w:p>
    <w:p w14:paraId="2ED6AE21" w14:textId="4843CD3F" w:rsidR="00E12C1B" w:rsidRPr="00E12C1B" w:rsidRDefault="00E12C1B" w:rsidP="00E12C1B">
      <w:pPr>
        <w:spacing w:line="360" w:lineRule="auto"/>
        <w:jc w:val="center"/>
        <w:rPr>
          <w:sz w:val="24"/>
          <w:szCs w:val="24"/>
        </w:rPr>
      </w:pPr>
      <w:r w:rsidRPr="00E12C1B">
        <w:rPr>
          <w:sz w:val="24"/>
          <w:szCs w:val="24"/>
        </w:rPr>
        <w:t>Source- (Indeed, 2020).</w:t>
      </w:r>
    </w:p>
    <w:p w14:paraId="199E383B" w14:textId="422ADCC9" w:rsidR="002E3F0D" w:rsidRPr="00E12C1B" w:rsidRDefault="00F63245" w:rsidP="004E2370">
      <w:pPr>
        <w:pStyle w:val="Heading1"/>
        <w:numPr>
          <w:ilvl w:val="0"/>
          <w:numId w:val="2"/>
        </w:numPr>
        <w:spacing w:line="360" w:lineRule="auto"/>
        <w:jc w:val="both"/>
        <w:rPr>
          <w:sz w:val="24"/>
          <w:szCs w:val="24"/>
        </w:rPr>
      </w:pPr>
      <w:r w:rsidRPr="00E12C1B">
        <w:rPr>
          <w:sz w:val="24"/>
          <w:szCs w:val="24"/>
        </w:rPr>
        <w:br w:type="page"/>
      </w:r>
      <w:bookmarkStart w:id="6" w:name="_Toc57824768"/>
      <w:r w:rsidR="004E2370" w:rsidRPr="000F26DE">
        <w:rPr>
          <w:sz w:val="24"/>
          <w:szCs w:val="24"/>
        </w:rPr>
        <w:lastRenderedPageBreak/>
        <w:t xml:space="preserve">SOME </w:t>
      </w:r>
      <w:r w:rsidRPr="000F26DE">
        <w:rPr>
          <w:sz w:val="24"/>
          <w:szCs w:val="24"/>
        </w:rPr>
        <w:t>CRITICAL THINKING</w:t>
      </w:r>
      <w:r w:rsidR="004E2370" w:rsidRPr="000F26DE">
        <w:rPr>
          <w:sz w:val="24"/>
          <w:szCs w:val="24"/>
        </w:rPr>
        <w:t xml:space="preserve"> MODELS</w:t>
      </w:r>
      <w:bookmarkEnd w:id="6"/>
      <w:r w:rsidR="004E2370">
        <w:rPr>
          <w:sz w:val="24"/>
          <w:szCs w:val="24"/>
        </w:rPr>
        <w:t xml:space="preserve"> </w:t>
      </w:r>
    </w:p>
    <w:p w14:paraId="65DFFEDB" w14:textId="77777777" w:rsidR="00EE0A85" w:rsidRPr="00E12C1B" w:rsidRDefault="00F63245" w:rsidP="00E12C1B">
      <w:pPr>
        <w:spacing w:line="360" w:lineRule="auto"/>
        <w:jc w:val="both"/>
        <w:rPr>
          <w:b/>
          <w:bCs/>
          <w:sz w:val="24"/>
          <w:szCs w:val="24"/>
        </w:rPr>
      </w:pPr>
      <w:r w:rsidRPr="00E12C1B">
        <w:rPr>
          <w:b/>
          <w:bCs/>
          <w:sz w:val="24"/>
          <w:szCs w:val="24"/>
        </w:rPr>
        <w:t xml:space="preserve">SIX THINKING HATS METHOD </w:t>
      </w:r>
    </w:p>
    <w:p w14:paraId="5D410614" w14:textId="152F1FD0" w:rsidR="004D4705" w:rsidRPr="00E12C1B" w:rsidRDefault="00F63245" w:rsidP="00E12C1B">
      <w:pPr>
        <w:spacing w:line="360" w:lineRule="auto"/>
        <w:jc w:val="both"/>
        <w:rPr>
          <w:sz w:val="24"/>
          <w:szCs w:val="24"/>
        </w:rPr>
      </w:pPr>
      <w:r w:rsidRPr="00E12C1B">
        <w:rPr>
          <w:sz w:val="24"/>
          <w:szCs w:val="24"/>
        </w:rPr>
        <w:t xml:space="preserve">Edward de Bono developed the Six Thinking Hats method which is for group discussions and individual thinking. This helps groups or teams in an organization to think more effectively. </w:t>
      </w:r>
      <w:r w:rsidR="00BF327D" w:rsidRPr="00E12C1B">
        <w:rPr>
          <w:sz w:val="24"/>
          <w:szCs w:val="24"/>
        </w:rPr>
        <w:t xml:space="preserve">In 1985, the Six Thinking Hats books were written by Edward de Bono. It helps in looking at things from several different perspectives which leads to moving outside habitual thinking style. Creative thinking enhances productivity and teamwork. The different six ways of thinking are identifying in this method. </w:t>
      </w:r>
      <w:r w:rsidR="002E3F0D" w:rsidRPr="00E12C1B">
        <w:rPr>
          <w:sz w:val="24"/>
          <w:szCs w:val="24"/>
        </w:rPr>
        <w:t xml:space="preserve">The Debenhams company can use this method during the COVID-19 pandemic </w:t>
      </w:r>
      <w:r w:rsidR="00DD7803" w:rsidRPr="00E12C1B">
        <w:rPr>
          <w:sz w:val="24"/>
          <w:szCs w:val="24"/>
        </w:rPr>
        <w:t>as it helps in examining an issue from different angles</w:t>
      </w:r>
      <w:r w:rsidR="00D34780" w:rsidRPr="00E12C1B">
        <w:rPr>
          <w:sz w:val="24"/>
          <w:szCs w:val="24"/>
        </w:rPr>
        <w:t xml:space="preserve"> </w:t>
      </w:r>
      <w:bookmarkStart w:id="7" w:name="_Hlk56799305"/>
      <w:r w:rsidR="00D34780" w:rsidRPr="00E12C1B">
        <w:rPr>
          <w:sz w:val="24"/>
          <w:szCs w:val="24"/>
        </w:rPr>
        <w:t xml:space="preserve">(Keefe, 2020). </w:t>
      </w:r>
    </w:p>
    <w:bookmarkEnd w:id="7"/>
    <w:p w14:paraId="6D4990DA" w14:textId="77777777" w:rsidR="00F63245" w:rsidRPr="00E12C1B" w:rsidRDefault="00F63245" w:rsidP="00E12C1B">
      <w:pPr>
        <w:keepNext/>
        <w:spacing w:line="360" w:lineRule="auto"/>
        <w:jc w:val="center"/>
        <w:rPr>
          <w:sz w:val="24"/>
          <w:szCs w:val="24"/>
        </w:rPr>
      </w:pPr>
      <w:r w:rsidRPr="00E12C1B">
        <w:rPr>
          <w:noProof/>
          <w:sz w:val="24"/>
          <w:szCs w:val="24"/>
        </w:rPr>
        <w:drawing>
          <wp:inline distT="0" distB="0" distL="0" distR="0" wp14:anchorId="703C3302" wp14:editId="507DB49C">
            <wp:extent cx="2141220" cy="2141220"/>
            <wp:effectExtent l="0" t="0" r="0" b="0"/>
            <wp:docPr id="6" name="Picture 6"/>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4416532" name="Picture 11"/>
                    <pic:cNvPicPr>
                      <a:picLocks noChangeAspect="1" noChangeArrowheads="1"/>
                    </pic:cNvPicPr>
                  </pic:nvPicPr>
                  <pic:blipFill>
                    <a:blip r:embed="rId13">
                      <a:extLst>
                        <a:ext uri="{28A0092B-C50C-407E-A947-70E740481C1C}">
                          <a14:useLocalDpi xmlns:a14="http://schemas.microsoft.com/office/drawing/2010/main" val="0"/>
                        </a:ext>
                      </a:extLst>
                    </a:blip>
                    <a:stretch>
                      <a:fillRect/>
                    </a:stretch>
                  </pic:blipFill>
                  <pic:spPr bwMode="auto">
                    <a:xfrm>
                      <a:off x="0" y="0"/>
                      <a:ext cx="2141220" cy="2141220"/>
                    </a:xfrm>
                    <a:prstGeom prst="rect">
                      <a:avLst/>
                    </a:prstGeom>
                    <a:noFill/>
                    <a:ln>
                      <a:noFill/>
                    </a:ln>
                  </pic:spPr>
                </pic:pic>
              </a:graphicData>
            </a:graphic>
          </wp:inline>
        </w:drawing>
      </w:r>
    </w:p>
    <w:p w14:paraId="22930409" w14:textId="187038F3" w:rsidR="002605C4" w:rsidRPr="00E12C1B" w:rsidRDefault="00F63245" w:rsidP="00E12C1B">
      <w:pPr>
        <w:pStyle w:val="Caption"/>
        <w:spacing w:line="360" w:lineRule="auto"/>
        <w:jc w:val="center"/>
        <w:rPr>
          <w:i w:val="0"/>
          <w:iCs w:val="0"/>
          <w:sz w:val="24"/>
          <w:szCs w:val="24"/>
        </w:rPr>
      </w:pPr>
      <w:r w:rsidRPr="00E12C1B">
        <w:rPr>
          <w:i w:val="0"/>
          <w:iCs w:val="0"/>
          <w:sz w:val="24"/>
          <w:szCs w:val="24"/>
        </w:rPr>
        <w:t xml:space="preserve">Figure </w:t>
      </w:r>
      <w:r w:rsidR="00FB1481" w:rsidRPr="00E12C1B">
        <w:rPr>
          <w:i w:val="0"/>
          <w:iCs w:val="0"/>
          <w:sz w:val="24"/>
          <w:szCs w:val="24"/>
        </w:rPr>
        <w:fldChar w:fldCharType="begin"/>
      </w:r>
      <w:r w:rsidR="00FB1481" w:rsidRPr="00E12C1B">
        <w:rPr>
          <w:i w:val="0"/>
          <w:iCs w:val="0"/>
          <w:sz w:val="24"/>
          <w:szCs w:val="24"/>
        </w:rPr>
        <w:instrText xml:space="preserve"> SEQ Figure \* ARABIC </w:instrText>
      </w:r>
      <w:r w:rsidR="00FB1481" w:rsidRPr="00E12C1B">
        <w:rPr>
          <w:i w:val="0"/>
          <w:iCs w:val="0"/>
          <w:sz w:val="24"/>
          <w:szCs w:val="24"/>
        </w:rPr>
        <w:fldChar w:fldCharType="separate"/>
      </w:r>
      <w:r w:rsidRPr="00E12C1B">
        <w:rPr>
          <w:i w:val="0"/>
          <w:iCs w:val="0"/>
          <w:noProof/>
          <w:sz w:val="24"/>
          <w:szCs w:val="24"/>
        </w:rPr>
        <w:t>5</w:t>
      </w:r>
      <w:r w:rsidR="00FB1481" w:rsidRPr="00E12C1B">
        <w:rPr>
          <w:i w:val="0"/>
          <w:iCs w:val="0"/>
          <w:noProof/>
          <w:sz w:val="24"/>
          <w:szCs w:val="24"/>
        </w:rPr>
        <w:fldChar w:fldCharType="end"/>
      </w:r>
      <w:r w:rsidRPr="00E12C1B">
        <w:rPr>
          <w:i w:val="0"/>
          <w:iCs w:val="0"/>
          <w:sz w:val="24"/>
          <w:szCs w:val="24"/>
        </w:rPr>
        <w:t>-Six Thinking Hats</w:t>
      </w:r>
    </w:p>
    <w:p w14:paraId="24458E42" w14:textId="3FEB7DBF" w:rsidR="00E12C1B" w:rsidRPr="00E12C1B" w:rsidRDefault="00E12C1B" w:rsidP="00E12C1B">
      <w:pPr>
        <w:spacing w:line="360" w:lineRule="auto"/>
        <w:jc w:val="center"/>
        <w:rPr>
          <w:sz w:val="24"/>
          <w:szCs w:val="24"/>
        </w:rPr>
      </w:pPr>
      <w:r w:rsidRPr="00E12C1B">
        <w:rPr>
          <w:sz w:val="24"/>
          <w:szCs w:val="24"/>
        </w:rPr>
        <w:t>Source- (Keefe, 2020).</w:t>
      </w:r>
    </w:p>
    <w:p w14:paraId="7D0E8DC8" w14:textId="576FA8F7" w:rsidR="00DD7803" w:rsidRPr="00E12C1B" w:rsidRDefault="00F63245" w:rsidP="00E12C1B">
      <w:pPr>
        <w:spacing w:line="360" w:lineRule="auto"/>
        <w:jc w:val="both"/>
        <w:rPr>
          <w:sz w:val="24"/>
          <w:szCs w:val="24"/>
        </w:rPr>
      </w:pPr>
      <w:r w:rsidRPr="00E12C1B">
        <w:rPr>
          <w:b/>
          <w:bCs/>
          <w:sz w:val="24"/>
          <w:szCs w:val="24"/>
        </w:rPr>
        <w:t xml:space="preserve">White thinking hat- </w:t>
      </w:r>
      <w:r w:rsidRPr="00E12C1B">
        <w:rPr>
          <w:sz w:val="24"/>
          <w:szCs w:val="24"/>
        </w:rPr>
        <w:t>The information needed or known is called in the white hat. This thinking hat will help the Debenhams company to focus on the available data</w:t>
      </w:r>
      <w:r w:rsidR="00D34780" w:rsidRPr="00E12C1B">
        <w:rPr>
          <w:sz w:val="24"/>
          <w:szCs w:val="24"/>
        </w:rPr>
        <w:t xml:space="preserve"> (Keefe, 2020).</w:t>
      </w:r>
      <w:r w:rsidRPr="00E12C1B">
        <w:rPr>
          <w:sz w:val="24"/>
          <w:szCs w:val="24"/>
        </w:rPr>
        <w:t xml:space="preserve"> The know information should be collected and analysis should be done for reaching fact-based solutions. The company can find gaps by analysis of the gathered data. The unique knowledge of a particular issue or problem is shared by each person which helps in gathering more informatio</w:t>
      </w:r>
      <w:r w:rsidR="00D34780" w:rsidRPr="00E12C1B">
        <w:rPr>
          <w:sz w:val="24"/>
          <w:szCs w:val="24"/>
        </w:rPr>
        <w:t xml:space="preserve">n (Keefe, 2020). </w:t>
      </w:r>
    </w:p>
    <w:p w14:paraId="32621A8F" w14:textId="2EC69583" w:rsidR="00DD7803" w:rsidRPr="00E12C1B" w:rsidRDefault="00F63245" w:rsidP="00E12C1B">
      <w:pPr>
        <w:spacing w:line="360" w:lineRule="auto"/>
        <w:jc w:val="both"/>
        <w:rPr>
          <w:sz w:val="24"/>
          <w:szCs w:val="24"/>
        </w:rPr>
      </w:pPr>
      <w:r w:rsidRPr="00E12C1B">
        <w:rPr>
          <w:b/>
          <w:bCs/>
          <w:sz w:val="24"/>
          <w:szCs w:val="24"/>
        </w:rPr>
        <w:t xml:space="preserve">Yellow thinking hat- </w:t>
      </w:r>
      <w:r w:rsidR="002A3034" w:rsidRPr="00E12C1B">
        <w:rPr>
          <w:sz w:val="24"/>
          <w:szCs w:val="24"/>
        </w:rPr>
        <w:t xml:space="preserve">Enthusiasm and optimism are represented in the yellow hat. The probe and positive for benefit and value can be explored by the Debenhams under this hat. This hat </w:t>
      </w:r>
      <w:r w:rsidR="002A3034" w:rsidRPr="00E12C1B">
        <w:rPr>
          <w:sz w:val="24"/>
          <w:szCs w:val="24"/>
        </w:rPr>
        <w:lastRenderedPageBreak/>
        <w:t>encourages more creative thinking and concepts. "If there is a will, there is a way" is the mantra of a yellow hat thinker. Yellow hat brings positive energy to an organization as it helps in thinking positively. It will help Debenhams to keep going when everything looks difficult and gloomy i.e. COVID-19 pandemic</w:t>
      </w:r>
      <w:r w:rsidR="00D34780" w:rsidRPr="00E12C1B">
        <w:rPr>
          <w:sz w:val="24"/>
          <w:szCs w:val="24"/>
        </w:rPr>
        <w:t xml:space="preserve"> (Keefe, 2020). </w:t>
      </w:r>
    </w:p>
    <w:p w14:paraId="78A19ED0" w14:textId="46D904D6" w:rsidR="002A3034" w:rsidRPr="00E12C1B" w:rsidRDefault="00F63245" w:rsidP="00E12C1B">
      <w:pPr>
        <w:spacing w:line="360" w:lineRule="auto"/>
        <w:jc w:val="both"/>
        <w:rPr>
          <w:sz w:val="24"/>
          <w:szCs w:val="24"/>
        </w:rPr>
      </w:pPr>
      <w:r w:rsidRPr="00E12C1B">
        <w:rPr>
          <w:b/>
          <w:bCs/>
          <w:sz w:val="24"/>
          <w:szCs w:val="24"/>
        </w:rPr>
        <w:t xml:space="preserve">Black thinking hat- </w:t>
      </w:r>
      <w:r w:rsidRPr="00E12C1B">
        <w:rPr>
          <w:sz w:val="24"/>
          <w:szCs w:val="24"/>
        </w:rPr>
        <w:t xml:space="preserve">Judgment is represented in the black hat. This hat is used for exposing flaws, </w:t>
      </w:r>
      <w:r w:rsidR="001F04FC" w:rsidRPr="00E12C1B">
        <w:rPr>
          <w:sz w:val="24"/>
          <w:szCs w:val="24"/>
        </w:rPr>
        <w:t>weaknesses, and possible dangers of proposed ideas</w:t>
      </w:r>
      <w:r w:rsidR="00D34780" w:rsidRPr="00E12C1B">
        <w:rPr>
          <w:sz w:val="24"/>
          <w:szCs w:val="24"/>
        </w:rPr>
        <w:t xml:space="preserve"> (Keefe, 2020)</w:t>
      </w:r>
      <w:r w:rsidR="001F04FC" w:rsidRPr="00E12C1B">
        <w:rPr>
          <w:sz w:val="24"/>
          <w:szCs w:val="24"/>
        </w:rPr>
        <w:t>. The solutions are made more effective and resilient with this hat. This allows the company to eliminate weak points in a plan, alter them or prepare a contingency plan for countering them. If this hat is overused it causes a problem</w:t>
      </w:r>
      <w:r w:rsidR="00D34780" w:rsidRPr="00E12C1B">
        <w:rPr>
          <w:sz w:val="24"/>
          <w:szCs w:val="24"/>
        </w:rPr>
        <w:t xml:space="preserve"> (Keefe, 2020). </w:t>
      </w:r>
    </w:p>
    <w:p w14:paraId="6B567A9C" w14:textId="488735CE" w:rsidR="001F04FC" w:rsidRPr="00E12C1B" w:rsidRDefault="00F63245" w:rsidP="00E12C1B">
      <w:pPr>
        <w:spacing w:line="360" w:lineRule="auto"/>
        <w:jc w:val="both"/>
        <w:rPr>
          <w:sz w:val="24"/>
          <w:szCs w:val="24"/>
        </w:rPr>
      </w:pPr>
      <w:r w:rsidRPr="00E12C1B">
        <w:rPr>
          <w:b/>
          <w:bCs/>
          <w:sz w:val="24"/>
          <w:szCs w:val="24"/>
        </w:rPr>
        <w:t xml:space="preserve">Red thinking hat- </w:t>
      </w:r>
      <w:r w:rsidRPr="00E12C1B">
        <w:rPr>
          <w:sz w:val="24"/>
          <w:szCs w:val="24"/>
        </w:rPr>
        <w:t xml:space="preserve">Feelings, intuition, and hunches are signified in the red hat. This hat helps employees at Debenhams to express their feelings and emotions and share hate, fears, loves, likes, and dislikes. </w:t>
      </w:r>
      <w:r w:rsidR="008D6C9F" w:rsidRPr="00E12C1B">
        <w:rPr>
          <w:sz w:val="24"/>
          <w:szCs w:val="24"/>
        </w:rPr>
        <w:t>This help employee in trying to understand the responses of people who do not fully know the reasoning</w:t>
      </w:r>
      <w:r w:rsidR="00D34780" w:rsidRPr="00E12C1B">
        <w:rPr>
          <w:sz w:val="24"/>
          <w:szCs w:val="24"/>
        </w:rPr>
        <w:t xml:space="preserve"> (Keefe, 2020). </w:t>
      </w:r>
    </w:p>
    <w:p w14:paraId="6FAAA5FC" w14:textId="5ABF2615" w:rsidR="008D6C9F" w:rsidRPr="00E12C1B" w:rsidRDefault="00F63245" w:rsidP="00E12C1B">
      <w:pPr>
        <w:spacing w:line="360" w:lineRule="auto"/>
        <w:jc w:val="both"/>
        <w:rPr>
          <w:sz w:val="24"/>
          <w:szCs w:val="24"/>
        </w:rPr>
      </w:pPr>
      <w:r w:rsidRPr="00E12C1B">
        <w:rPr>
          <w:b/>
          <w:bCs/>
          <w:sz w:val="24"/>
          <w:szCs w:val="24"/>
        </w:rPr>
        <w:t xml:space="preserve">Green thinking hat- </w:t>
      </w:r>
      <w:r w:rsidRPr="00E12C1B">
        <w:rPr>
          <w:sz w:val="24"/>
          <w:szCs w:val="24"/>
        </w:rPr>
        <w:t>The focus of the green thinking hat is on creativity, alternatives, new ideas, and the possibilities. It is an opening to direct new perceptions and new concepts. The use of this hat is for creative thinking. This hat will help employees at Debenhams to think outside the box for bending the rule of problem-solving and exploring more possibilities</w:t>
      </w:r>
      <w:r w:rsidR="00D34780" w:rsidRPr="00E12C1B">
        <w:rPr>
          <w:sz w:val="24"/>
          <w:szCs w:val="24"/>
        </w:rPr>
        <w:t xml:space="preserve"> (Keefe, 2020). </w:t>
      </w:r>
      <w:r w:rsidR="00EC4337" w:rsidRPr="00E12C1B">
        <w:rPr>
          <w:sz w:val="24"/>
          <w:szCs w:val="24"/>
        </w:rPr>
        <w:t xml:space="preserve">Creative solutions can be developed by employees and employers to a problem. </w:t>
      </w:r>
    </w:p>
    <w:p w14:paraId="00AEA35F" w14:textId="6855360C" w:rsidR="008D6C9F" w:rsidRPr="00E12C1B" w:rsidRDefault="00F63245" w:rsidP="00E12C1B">
      <w:pPr>
        <w:spacing w:line="360" w:lineRule="auto"/>
        <w:jc w:val="both"/>
        <w:rPr>
          <w:sz w:val="24"/>
          <w:szCs w:val="24"/>
        </w:rPr>
      </w:pPr>
      <w:r w:rsidRPr="00E12C1B">
        <w:rPr>
          <w:b/>
          <w:bCs/>
          <w:sz w:val="24"/>
          <w:szCs w:val="24"/>
        </w:rPr>
        <w:t xml:space="preserve">Blue thinking hat- </w:t>
      </w:r>
      <w:r w:rsidR="00EC4337" w:rsidRPr="00E12C1B">
        <w:rPr>
          <w:sz w:val="24"/>
          <w:szCs w:val="24"/>
        </w:rPr>
        <w:t xml:space="preserve">The use of a blue hat is to manage the thinking process. This will help the company in analyzing the situation. This hat </w:t>
      </w:r>
      <w:r w:rsidR="000C6AFC" w:rsidRPr="00E12C1B">
        <w:rPr>
          <w:sz w:val="24"/>
          <w:szCs w:val="24"/>
        </w:rPr>
        <w:t>manages</w:t>
      </w:r>
      <w:r w:rsidR="00EC4337" w:rsidRPr="00E12C1B">
        <w:rPr>
          <w:sz w:val="24"/>
          <w:szCs w:val="24"/>
        </w:rPr>
        <w:t xml:space="preserve"> and maintains tasks, rules, agendas, and goals.</w:t>
      </w:r>
      <w:r w:rsidR="000C6AFC" w:rsidRPr="00E12C1B">
        <w:rPr>
          <w:sz w:val="24"/>
          <w:szCs w:val="24"/>
        </w:rPr>
        <w:t xml:space="preserve"> The implementation, flow, and adoption are also managed after defining the problem</w:t>
      </w:r>
      <w:r w:rsidR="00D34780" w:rsidRPr="00E12C1B">
        <w:rPr>
          <w:sz w:val="24"/>
          <w:szCs w:val="24"/>
        </w:rPr>
        <w:t xml:space="preserve"> (Keefe, 2020). </w:t>
      </w:r>
    </w:p>
    <w:p w14:paraId="46BE1980" w14:textId="77777777" w:rsidR="000C6AFC" w:rsidRPr="00E12C1B" w:rsidRDefault="00F63245" w:rsidP="00E12C1B">
      <w:pPr>
        <w:spacing w:line="360" w:lineRule="auto"/>
        <w:jc w:val="both"/>
        <w:rPr>
          <w:b/>
          <w:bCs/>
          <w:sz w:val="24"/>
          <w:szCs w:val="24"/>
        </w:rPr>
      </w:pPr>
      <w:r w:rsidRPr="00E12C1B">
        <w:rPr>
          <w:b/>
          <w:bCs/>
          <w:sz w:val="24"/>
          <w:szCs w:val="24"/>
        </w:rPr>
        <w:t xml:space="preserve">4-CIRCLE CRITICAL THINKING MODEL </w:t>
      </w:r>
    </w:p>
    <w:p w14:paraId="05E520DE" w14:textId="347076AB" w:rsidR="00274226" w:rsidRPr="00E12C1B" w:rsidRDefault="00F63245" w:rsidP="00E12C1B">
      <w:pPr>
        <w:spacing w:line="360" w:lineRule="auto"/>
        <w:jc w:val="both"/>
        <w:rPr>
          <w:sz w:val="24"/>
          <w:szCs w:val="24"/>
        </w:rPr>
      </w:pPr>
      <w:r w:rsidRPr="00E12C1B">
        <w:rPr>
          <w:sz w:val="24"/>
          <w:szCs w:val="24"/>
        </w:rPr>
        <w:t xml:space="preserve">The idea of 4-circle critical thinking was put by Alfaro-LeFevre. The construct of critical thinking as the integration of four components is described in the </w:t>
      </w:r>
      <w:r w:rsidR="00893452" w:rsidRPr="00E12C1B">
        <w:rPr>
          <w:sz w:val="24"/>
          <w:szCs w:val="24"/>
        </w:rPr>
        <w:t>4-circle CT model. The four components include interpersonal abilities and self-management (IA), personal characteristics (PC), technical abilities (TA), and intellectual and cognitive abilities (ICA)</w:t>
      </w:r>
      <w:r w:rsidR="00D34780" w:rsidRPr="00E12C1B">
        <w:rPr>
          <w:sz w:val="24"/>
          <w:szCs w:val="24"/>
        </w:rPr>
        <w:t xml:space="preserve"> (Zuriguel-Perez et al. 2017). </w:t>
      </w:r>
    </w:p>
    <w:p w14:paraId="53A951BF" w14:textId="77777777" w:rsidR="00F63245" w:rsidRPr="00E12C1B" w:rsidRDefault="00F63245" w:rsidP="00E12C1B">
      <w:pPr>
        <w:keepNext/>
        <w:spacing w:line="360" w:lineRule="auto"/>
        <w:jc w:val="center"/>
        <w:rPr>
          <w:sz w:val="24"/>
          <w:szCs w:val="24"/>
        </w:rPr>
      </w:pPr>
      <w:r w:rsidRPr="00E12C1B">
        <w:rPr>
          <w:noProof/>
          <w:sz w:val="24"/>
          <w:szCs w:val="24"/>
        </w:rPr>
        <w:lastRenderedPageBreak/>
        <w:drawing>
          <wp:inline distT="0" distB="0" distL="0" distR="0" wp14:anchorId="01869945" wp14:editId="42C2C6AE">
            <wp:extent cx="2286000" cy="1729740"/>
            <wp:effectExtent l="0" t="0" r="0" b="3810"/>
            <wp:docPr id="7" name="Picture 7" descr="Critical Thinking in Nursing (Week 11) Flashcards | Quizlet"/>
            <wp:cNvGraphicFramePr>
              <a:graphicFrameLocks xmlns:a="http://schemas.openxmlformats.org/drawingml/2006/main" noChangeAspect="1"/>
            </wp:cNvGraphicFramePr>
            <a:graphic xmlns:a="http://schemas.openxmlformats.org/drawingml/2006/main">
              <a:graphicData uri="http://schemas.openxmlformats.org/drawingml/2006/picture">
                <pic:pic xmlns:pic="http://schemas.openxmlformats.org/drawingml/2006/picture">
                  <pic:nvPicPr>
                    <pic:cNvPr id="153084702" name="Picture 13" descr="Critical Thinking in Nursing (Week 11) Flashcards | Quizlet"/>
                    <pic:cNvPicPr>
                      <a:picLocks noChangeAspect="1" noChangeArrowheads="1"/>
                    </pic:cNvPicPr>
                  </pic:nvPicPr>
                  <pic:blipFill rotWithShape="1">
                    <a:blip r:embed="rId14">
                      <a:extLst>
                        <a:ext uri="{28A0092B-C50C-407E-A947-70E740481C1C}">
                          <a14:useLocalDpi xmlns:a14="http://schemas.microsoft.com/office/drawing/2010/main" val="0"/>
                        </a:ext>
                      </a:extLst>
                    </a:blip>
                    <a:srcRect t="9200"/>
                    <a:stretch/>
                  </pic:blipFill>
                  <pic:spPr bwMode="auto">
                    <a:xfrm>
                      <a:off x="0" y="0"/>
                      <a:ext cx="2286000" cy="1729740"/>
                    </a:xfrm>
                    <a:prstGeom prst="rect">
                      <a:avLst/>
                    </a:prstGeom>
                    <a:noFill/>
                    <a:ln>
                      <a:noFill/>
                    </a:ln>
                    <a:extLst>
                      <a:ext uri="{53640926-AAD7-44D8-BBD7-CCE9431645EC}">
                        <a14:shadowObscured xmlns:a14="http://schemas.microsoft.com/office/drawing/2010/main"/>
                      </a:ext>
                    </a:extLst>
                  </pic:spPr>
                </pic:pic>
              </a:graphicData>
            </a:graphic>
          </wp:inline>
        </w:drawing>
      </w:r>
    </w:p>
    <w:p w14:paraId="422A89AA" w14:textId="13E4768D" w:rsidR="002605C4" w:rsidRPr="00E12C1B" w:rsidRDefault="00F63245" w:rsidP="00E12C1B">
      <w:pPr>
        <w:pStyle w:val="Caption"/>
        <w:spacing w:line="360" w:lineRule="auto"/>
        <w:jc w:val="center"/>
        <w:rPr>
          <w:i w:val="0"/>
          <w:iCs w:val="0"/>
          <w:sz w:val="24"/>
          <w:szCs w:val="24"/>
        </w:rPr>
      </w:pPr>
      <w:r w:rsidRPr="00E12C1B">
        <w:rPr>
          <w:i w:val="0"/>
          <w:iCs w:val="0"/>
          <w:sz w:val="24"/>
          <w:szCs w:val="24"/>
        </w:rPr>
        <w:t xml:space="preserve">Figure </w:t>
      </w:r>
      <w:r w:rsidR="00FB1481" w:rsidRPr="00E12C1B">
        <w:rPr>
          <w:i w:val="0"/>
          <w:iCs w:val="0"/>
          <w:sz w:val="24"/>
          <w:szCs w:val="24"/>
        </w:rPr>
        <w:fldChar w:fldCharType="begin"/>
      </w:r>
      <w:r w:rsidR="00FB1481" w:rsidRPr="00E12C1B">
        <w:rPr>
          <w:i w:val="0"/>
          <w:iCs w:val="0"/>
          <w:sz w:val="24"/>
          <w:szCs w:val="24"/>
        </w:rPr>
        <w:instrText xml:space="preserve"> SEQ Figure \* ARABIC </w:instrText>
      </w:r>
      <w:r w:rsidR="00FB1481" w:rsidRPr="00E12C1B">
        <w:rPr>
          <w:i w:val="0"/>
          <w:iCs w:val="0"/>
          <w:sz w:val="24"/>
          <w:szCs w:val="24"/>
        </w:rPr>
        <w:fldChar w:fldCharType="separate"/>
      </w:r>
      <w:r w:rsidRPr="00E12C1B">
        <w:rPr>
          <w:i w:val="0"/>
          <w:iCs w:val="0"/>
          <w:noProof/>
          <w:sz w:val="24"/>
          <w:szCs w:val="24"/>
        </w:rPr>
        <w:t>6</w:t>
      </w:r>
      <w:r w:rsidR="00FB1481" w:rsidRPr="00E12C1B">
        <w:rPr>
          <w:i w:val="0"/>
          <w:iCs w:val="0"/>
          <w:noProof/>
          <w:sz w:val="24"/>
          <w:szCs w:val="24"/>
        </w:rPr>
        <w:fldChar w:fldCharType="end"/>
      </w:r>
      <w:r w:rsidRPr="00E12C1B">
        <w:rPr>
          <w:i w:val="0"/>
          <w:iCs w:val="0"/>
          <w:sz w:val="24"/>
          <w:szCs w:val="24"/>
        </w:rPr>
        <w:t>- 4-Circle model</w:t>
      </w:r>
    </w:p>
    <w:p w14:paraId="3EA4C907" w14:textId="465458D5" w:rsidR="00E12C1B" w:rsidRPr="00E12C1B" w:rsidRDefault="00E12C1B" w:rsidP="00E12C1B">
      <w:pPr>
        <w:spacing w:line="360" w:lineRule="auto"/>
        <w:jc w:val="center"/>
        <w:rPr>
          <w:sz w:val="24"/>
          <w:szCs w:val="24"/>
        </w:rPr>
      </w:pPr>
      <w:r w:rsidRPr="00E12C1B">
        <w:rPr>
          <w:sz w:val="24"/>
          <w:szCs w:val="24"/>
        </w:rPr>
        <w:t>Source- (Zuriguel-Perez et al. 2017).</w:t>
      </w:r>
    </w:p>
    <w:p w14:paraId="333A6C8D" w14:textId="77777777" w:rsidR="00D34780" w:rsidRPr="00E12C1B" w:rsidRDefault="00F63245" w:rsidP="00E12C1B">
      <w:pPr>
        <w:spacing w:line="360" w:lineRule="auto"/>
        <w:jc w:val="both"/>
        <w:rPr>
          <w:sz w:val="24"/>
          <w:szCs w:val="24"/>
        </w:rPr>
      </w:pPr>
      <w:r w:rsidRPr="00E12C1B">
        <w:rPr>
          <w:sz w:val="24"/>
          <w:szCs w:val="24"/>
        </w:rPr>
        <w:t>A pattern of intellectual behavior (values, attitudes, and beliefs) that function as an activating element in thinking ability is the PCs (personal characteristics). Understanding and knowledge of actions linked to decision-making are ICAs (intellectual and cognitive abilities). The ability that allows for communication and for obtaining relevant information is IAs (interpersonal abilities and self-management). The knowledge and expertise in a procedure that is part of the discipline in an organization is TCs (technical abilities)</w:t>
      </w:r>
      <w:r w:rsidR="00D34780" w:rsidRPr="00E12C1B">
        <w:rPr>
          <w:sz w:val="24"/>
          <w:szCs w:val="24"/>
        </w:rPr>
        <w:t xml:space="preserve"> (Zuriguel-Perez et al. 2017). </w:t>
      </w:r>
    </w:p>
    <w:p w14:paraId="74F00E41" w14:textId="63633B41" w:rsidR="00893452" w:rsidRPr="00E12C1B" w:rsidRDefault="00893452" w:rsidP="00E12C1B">
      <w:pPr>
        <w:spacing w:line="360" w:lineRule="auto"/>
        <w:jc w:val="both"/>
        <w:rPr>
          <w:sz w:val="24"/>
          <w:szCs w:val="24"/>
        </w:rPr>
      </w:pPr>
    </w:p>
    <w:p w14:paraId="385FC91A" w14:textId="77777777" w:rsidR="00EE0A85" w:rsidRPr="00E12C1B" w:rsidRDefault="00F63245" w:rsidP="00E12C1B">
      <w:pPr>
        <w:spacing w:line="360" w:lineRule="auto"/>
        <w:jc w:val="both"/>
        <w:rPr>
          <w:sz w:val="24"/>
          <w:szCs w:val="24"/>
        </w:rPr>
      </w:pPr>
      <w:r w:rsidRPr="00E12C1B">
        <w:rPr>
          <w:sz w:val="24"/>
          <w:szCs w:val="24"/>
        </w:rPr>
        <w:br w:type="page"/>
      </w:r>
    </w:p>
    <w:p w14:paraId="4DB2BD17" w14:textId="0A2F6DFC" w:rsidR="006F364C" w:rsidRPr="000F26DE" w:rsidRDefault="00F63245" w:rsidP="004E2370">
      <w:pPr>
        <w:pStyle w:val="Heading1"/>
        <w:numPr>
          <w:ilvl w:val="0"/>
          <w:numId w:val="2"/>
        </w:numPr>
        <w:spacing w:line="360" w:lineRule="auto"/>
        <w:jc w:val="both"/>
        <w:rPr>
          <w:sz w:val="24"/>
          <w:szCs w:val="24"/>
        </w:rPr>
      </w:pPr>
      <w:bookmarkStart w:id="8" w:name="_Toc57824769"/>
      <w:r w:rsidRPr="000F26DE">
        <w:rPr>
          <w:sz w:val="24"/>
          <w:szCs w:val="24"/>
        </w:rPr>
        <w:lastRenderedPageBreak/>
        <w:t>RECOMMENDATION</w:t>
      </w:r>
      <w:bookmarkEnd w:id="8"/>
    </w:p>
    <w:p w14:paraId="5D0D029B" w14:textId="1AAAA364" w:rsidR="00893452" w:rsidRPr="00E12C1B" w:rsidRDefault="00F63245" w:rsidP="00E12C1B">
      <w:pPr>
        <w:spacing w:line="360" w:lineRule="auto"/>
        <w:jc w:val="both"/>
        <w:rPr>
          <w:sz w:val="24"/>
          <w:szCs w:val="24"/>
        </w:rPr>
      </w:pPr>
      <w:r w:rsidRPr="00E12C1B">
        <w:rPr>
          <w:sz w:val="24"/>
          <w:szCs w:val="24"/>
        </w:rPr>
        <w:t>Due to the COVID-19 lockdown, Debenhams company cuts 2,500 jobs.</w:t>
      </w:r>
      <w:r w:rsidR="002034B3" w:rsidRPr="00E12C1B">
        <w:rPr>
          <w:sz w:val="24"/>
          <w:szCs w:val="24"/>
        </w:rPr>
        <w:t xml:space="preserve"> This affects about 17% of 14,500 staff of Debenhams across the UK. The job cuts also impacted the warehouses and stores of the company.</w:t>
      </w:r>
      <w:r w:rsidRPr="00E12C1B">
        <w:rPr>
          <w:sz w:val="24"/>
          <w:szCs w:val="24"/>
        </w:rPr>
        <w:t xml:space="preserve"> The company reopened 124 UK stores from lockdown. The company is already struggling due to the pandemic. The company also said that it would not reopen its 11 shops in Ireland. </w:t>
      </w:r>
      <w:r w:rsidR="00F319E0" w:rsidRPr="00E12C1B">
        <w:rPr>
          <w:sz w:val="24"/>
          <w:szCs w:val="24"/>
        </w:rPr>
        <w:t>The sales of the company also go down before the pandemic lockdown. To pull out of Ireland is other measures included a decision in April with the loss of 1,200 jobs</w:t>
      </w:r>
      <w:r w:rsidR="00E12C1B" w:rsidRPr="00E12C1B">
        <w:rPr>
          <w:sz w:val="24"/>
          <w:szCs w:val="24"/>
        </w:rPr>
        <w:t xml:space="preserve"> (Rigby, 2020). </w:t>
      </w:r>
      <w:r w:rsidR="00F319E0" w:rsidRPr="00E12C1B">
        <w:rPr>
          <w:sz w:val="24"/>
          <w:szCs w:val="24"/>
        </w:rPr>
        <w:t xml:space="preserve">The necessary steps are needed to be taken by the company which will give a chance of a viable future. </w:t>
      </w:r>
      <w:r w:rsidR="00D55B20" w:rsidRPr="00E12C1B">
        <w:rPr>
          <w:sz w:val="24"/>
          <w:szCs w:val="24"/>
        </w:rPr>
        <w:t>The recommendation for the company is:</w:t>
      </w:r>
      <w:r w:rsidR="00A708CF" w:rsidRPr="00E12C1B">
        <w:rPr>
          <w:sz w:val="24"/>
          <w:szCs w:val="24"/>
        </w:rPr>
        <w:t xml:space="preserve">       </w:t>
      </w:r>
      <w:r w:rsidR="00DE678A" w:rsidRPr="00E12C1B">
        <w:rPr>
          <w:sz w:val="24"/>
          <w:szCs w:val="24"/>
        </w:rPr>
        <w:t xml:space="preserve">  </w:t>
      </w:r>
    </w:p>
    <w:p w14:paraId="5729D9AF" w14:textId="19A66A3B" w:rsidR="00D55B20" w:rsidRPr="00E12C1B" w:rsidRDefault="00F63245" w:rsidP="00E12C1B">
      <w:pPr>
        <w:pStyle w:val="ListParagraph"/>
        <w:numPr>
          <w:ilvl w:val="0"/>
          <w:numId w:val="1"/>
        </w:numPr>
        <w:spacing w:line="360" w:lineRule="auto"/>
        <w:jc w:val="both"/>
        <w:rPr>
          <w:sz w:val="24"/>
          <w:szCs w:val="24"/>
        </w:rPr>
      </w:pPr>
      <w:r w:rsidRPr="00E12C1B">
        <w:rPr>
          <w:sz w:val="24"/>
          <w:szCs w:val="24"/>
        </w:rPr>
        <w:t>The company must follow human relation theory for maintaining and building healthy relations with its employees. The company should involve its employees in the decision-making process as Debenhams cuts the job where the decision was taken by the management and employees were just informed about this</w:t>
      </w:r>
      <w:r w:rsidR="00E12C1B" w:rsidRPr="00E12C1B">
        <w:rPr>
          <w:sz w:val="24"/>
          <w:szCs w:val="24"/>
        </w:rPr>
        <w:t xml:space="preserve"> (Tirintetaake, 2017)</w:t>
      </w:r>
    </w:p>
    <w:p w14:paraId="7B91058F" w14:textId="6B796A67" w:rsidR="00D55B20" w:rsidRPr="00E12C1B" w:rsidRDefault="00F63245" w:rsidP="00E12C1B">
      <w:pPr>
        <w:pStyle w:val="ListParagraph"/>
        <w:numPr>
          <w:ilvl w:val="0"/>
          <w:numId w:val="1"/>
        </w:numPr>
        <w:spacing w:line="360" w:lineRule="auto"/>
        <w:jc w:val="both"/>
        <w:rPr>
          <w:sz w:val="24"/>
          <w:szCs w:val="24"/>
        </w:rPr>
      </w:pPr>
      <w:r w:rsidRPr="00E12C1B">
        <w:rPr>
          <w:sz w:val="24"/>
          <w:szCs w:val="24"/>
        </w:rPr>
        <w:t xml:space="preserve">Various resilience plans for crisis management should be made by the company during a global crisis like coronavirus. The pandemic-specific procedures and policies should be established by the company </w:t>
      </w:r>
      <w:r w:rsidR="00C94CDD" w:rsidRPr="00E12C1B">
        <w:rPr>
          <w:sz w:val="24"/>
          <w:szCs w:val="24"/>
        </w:rPr>
        <w:t>for minimizing disruption. The well-being and safety of the workforce should be the very first priority of the company during COVID-19 or another pandemi</w:t>
      </w:r>
      <w:r w:rsidR="00E12C1B" w:rsidRPr="00E12C1B">
        <w:rPr>
          <w:sz w:val="24"/>
          <w:szCs w:val="24"/>
        </w:rPr>
        <w:t xml:space="preserve">c (EY Global, 2020). </w:t>
      </w:r>
      <w:r w:rsidR="00F6243C" w:rsidRPr="00E12C1B">
        <w:rPr>
          <w:sz w:val="24"/>
          <w:szCs w:val="24"/>
        </w:rPr>
        <w:t xml:space="preserve">   </w:t>
      </w:r>
    </w:p>
    <w:p w14:paraId="058F29E0" w14:textId="77777777" w:rsidR="00C94CDD" w:rsidRPr="00E12C1B" w:rsidRDefault="00F63245" w:rsidP="00E12C1B">
      <w:pPr>
        <w:pStyle w:val="ListParagraph"/>
        <w:numPr>
          <w:ilvl w:val="0"/>
          <w:numId w:val="1"/>
        </w:numPr>
        <w:spacing w:line="360" w:lineRule="auto"/>
        <w:jc w:val="both"/>
        <w:rPr>
          <w:sz w:val="24"/>
          <w:szCs w:val="24"/>
        </w:rPr>
      </w:pPr>
      <w:r w:rsidRPr="00E12C1B">
        <w:rPr>
          <w:sz w:val="24"/>
          <w:szCs w:val="24"/>
        </w:rPr>
        <w:t>Debenhams should develop new products for its customers and come up with innovative services in its stores for attracting the target audience.</w:t>
      </w:r>
    </w:p>
    <w:p w14:paraId="604631A4" w14:textId="096CB4EB" w:rsidR="00C94CDD" w:rsidRPr="00E12C1B" w:rsidRDefault="00F63245" w:rsidP="00E12C1B">
      <w:pPr>
        <w:pStyle w:val="ListParagraph"/>
        <w:numPr>
          <w:ilvl w:val="0"/>
          <w:numId w:val="1"/>
        </w:numPr>
        <w:spacing w:line="360" w:lineRule="auto"/>
        <w:jc w:val="both"/>
        <w:rPr>
          <w:sz w:val="24"/>
          <w:szCs w:val="24"/>
        </w:rPr>
      </w:pPr>
      <w:r w:rsidRPr="00E12C1B">
        <w:rPr>
          <w:sz w:val="24"/>
          <w:szCs w:val="24"/>
        </w:rPr>
        <w:t xml:space="preserve">The financial support should be offered by Debenhams to its employees for the post-COVID-19. </w:t>
      </w:r>
      <w:r w:rsidR="004F2F9E" w:rsidRPr="00E12C1B">
        <w:rPr>
          <w:sz w:val="24"/>
          <w:szCs w:val="24"/>
        </w:rPr>
        <w:t>The pandemic-related training should be delivered by the company for enhancing employee preparedness</w:t>
      </w:r>
      <w:r w:rsidR="00E12C1B" w:rsidRPr="00E12C1B">
        <w:rPr>
          <w:sz w:val="24"/>
          <w:szCs w:val="24"/>
        </w:rPr>
        <w:t xml:space="preserve"> (EY Global, 2020). </w:t>
      </w:r>
    </w:p>
    <w:p w14:paraId="7FEB546A" w14:textId="52615EEA" w:rsidR="004F2F9E" w:rsidRPr="00E12C1B" w:rsidRDefault="00F63245" w:rsidP="00E12C1B">
      <w:pPr>
        <w:pStyle w:val="ListParagraph"/>
        <w:numPr>
          <w:ilvl w:val="0"/>
          <w:numId w:val="1"/>
        </w:numPr>
        <w:spacing w:line="360" w:lineRule="auto"/>
        <w:jc w:val="both"/>
        <w:rPr>
          <w:sz w:val="24"/>
          <w:szCs w:val="24"/>
        </w:rPr>
      </w:pPr>
      <w:r w:rsidRPr="00E12C1B">
        <w:rPr>
          <w:sz w:val="24"/>
          <w:szCs w:val="24"/>
        </w:rPr>
        <w:t>Debenhams should invest more in technology and infrastructure for supporting remote work due to the COVID-19 pandemic. This will help in post-COVID-19 as it will lead to the smooth functioning of the business. The latest and updated technology leads to better communication means, innovation saves time, and provides better learning techniques</w:t>
      </w:r>
      <w:r w:rsidR="00E12C1B" w:rsidRPr="00E12C1B">
        <w:rPr>
          <w:sz w:val="24"/>
          <w:szCs w:val="24"/>
        </w:rPr>
        <w:t xml:space="preserve"> (EY Global, 2020). </w:t>
      </w:r>
    </w:p>
    <w:p w14:paraId="02125FAC" w14:textId="6CBDA9C1" w:rsidR="004F2F9E" w:rsidRPr="00E12C1B" w:rsidRDefault="00F63245" w:rsidP="00E12C1B">
      <w:pPr>
        <w:pStyle w:val="ListParagraph"/>
        <w:numPr>
          <w:ilvl w:val="0"/>
          <w:numId w:val="1"/>
        </w:numPr>
        <w:spacing w:line="360" w:lineRule="auto"/>
        <w:jc w:val="both"/>
        <w:rPr>
          <w:sz w:val="24"/>
          <w:szCs w:val="24"/>
        </w:rPr>
      </w:pPr>
      <w:r w:rsidRPr="00E12C1B">
        <w:rPr>
          <w:sz w:val="24"/>
          <w:szCs w:val="24"/>
        </w:rPr>
        <w:lastRenderedPageBreak/>
        <w:t>The company must focus on its strategies for balancing the immediate needs of their communities, customers, and employees</w:t>
      </w:r>
      <w:r w:rsidR="00E35BF9" w:rsidRPr="00E12C1B">
        <w:rPr>
          <w:sz w:val="24"/>
          <w:szCs w:val="24"/>
        </w:rPr>
        <w:t xml:space="preserve"> which will also lead to long-term competitiveness. The employees should be informed about the planned changes. A healthy business operation should be maintained</w:t>
      </w:r>
      <w:r w:rsidR="00E12C1B" w:rsidRPr="00E12C1B">
        <w:rPr>
          <w:sz w:val="24"/>
          <w:szCs w:val="24"/>
        </w:rPr>
        <w:t xml:space="preserve"> (EY Global, 2020). </w:t>
      </w:r>
    </w:p>
    <w:p w14:paraId="15ECF206" w14:textId="51A0FCEC" w:rsidR="00E35BF9" w:rsidRPr="00E12C1B" w:rsidRDefault="00F63245" w:rsidP="00E12C1B">
      <w:pPr>
        <w:pStyle w:val="ListParagraph"/>
        <w:numPr>
          <w:ilvl w:val="0"/>
          <w:numId w:val="1"/>
        </w:numPr>
        <w:spacing w:line="360" w:lineRule="auto"/>
        <w:jc w:val="both"/>
        <w:rPr>
          <w:sz w:val="24"/>
          <w:szCs w:val="24"/>
        </w:rPr>
      </w:pPr>
      <w:r w:rsidRPr="00E12C1B">
        <w:rPr>
          <w:sz w:val="24"/>
          <w:szCs w:val="24"/>
        </w:rPr>
        <w:t>Rapid planning or refresh of pandemic strategies and the action should begin and action plan should be made by the company. Employees at Debenhams should be asked to update and confirm contact information in the records of the company</w:t>
      </w:r>
      <w:r w:rsidR="00E12C1B" w:rsidRPr="00E12C1B">
        <w:rPr>
          <w:sz w:val="24"/>
          <w:szCs w:val="24"/>
        </w:rPr>
        <w:t xml:space="preserve"> (EY Global, 2020). </w:t>
      </w:r>
    </w:p>
    <w:p w14:paraId="3E0D8DEC" w14:textId="77777777" w:rsidR="00E35BF9" w:rsidRPr="00E12C1B" w:rsidRDefault="00E35BF9" w:rsidP="00E12C1B">
      <w:pPr>
        <w:spacing w:line="360" w:lineRule="auto"/>
        <w:ind w:left="360"/>
        <w:jc w:val="both"/>
        <w:rPr>
          <w:sz w:val="24"/>
          <w:szCs w:val="24"/>
        </w:rPr>
      </w:pPr>
    </w:p>
    <w:p w14:paraId="290A7AFD" w14:textId="77777777" w:rsidR="00E35BF9" w:rsidRPr="00E12C1B" w:rsidRDefault="00F63245" w:rsidP="00C13736">
      <w:pPr>
        <w:pStyle w:val="Style1"/>
        <w:rPr>
          <w:rFonts w:asciiTheme="majorHAnsi" w:eastAsiaTheme="majorEastAsia" w:hAnsiTheme="majorHAnsi" w:cstheme="majorBidi"/>
          <w:color w:val="2F5496" w:themeColor="accent1" w:themeShade="BF"/>
        </w:rPr>
      </w:pPr>
      <w:r w:rsidRPr="00E12C1B">
        <w:br w:type="page"/>
      </w:r>
    </w:p>
    <w:p w14:paraId="121D171A" w14:textId="74CCB86F" w:rsidR="00EE0A85" w:rsidRPr="000F26DE" w:rsidRDefault="00F63245" w:rsidP="004E2370">
      <w:pPr>
        <w:pStyle w:val="Heading1"/>
        <w:numPr>
          <w:ilvl w:val="0"/>
          <w:numId w:val="2"/>
        </w:numPr>
        <w:spacing w:line="360" w:lineRule="auto"/>
        <w:jc w:val="both"/>
        <w:rPr>
          <w:sz w:val="24"/>
          <w:szCs w:val="24"/>
        </w:rPr>
      </w:pPr>
      <w:bookmarkStart w:id="9" w:name="_Toc57824770"/>
      <w:r w:rsidRPr="000F26DE">
        <w:rPr>
          <w:sz w:val="24"/>
          <w:szCs w:val="24"/>
        </w:rPr>
        <w:lastRenderedPageBreak/>
        <w:t>CONCLUSION</w:t>
      </w:r>
      <w:bookmarkEnd w:id="9"/>
      <w:r w:rsidRPr="000F26DE">
        <w:rPr>
          <w:sz w:val="24"/>
          <w:szCs w:val="24"/>
        </w:rPr>
        <w:t xml:space="preserve"> </w:t>
      </w:r>
    </w:p>
    <w:p w14:paraId="010BF619" w14:textId="77777777" w:rsidR="00893452" w:rsidRPr="00E12C1B" w:rsidRDefault="00F63245" w:rsidP="00E12C1B">
      <w:pPr>
        <w:spacing w:line="360" w:lineRule="auto"/>
        <w:jc w:val="both"/>
        <w:rPr>
          <w:sz w:val="24"/>
          <w:szCs w:val="24"/>
        </w:rPr>
      </w:pPr>
      <w:r w:rsidRPr="00E12C1B">
        <w:rPr>
          <w:sz w:val="24"/>
          <w:szCs w:val="24"/>
        </w:rPr>
        <w:t xml:space="preserve">Critical thinking is very important in professional competence. It is a mental process that signifies the capacity to reflect upon cognitive to diminish the errors in decision-making. The report discussed the difference between </w:t>
      </w:r>
      <w:r w:rsidR="00E1215B" w:rsidRPr="00E12C1B">
        <w:rPr>
          <w:sz w:val="24"/>
          <w:szCs w:val="24"/>
        </w:rPr>
        <w:t xml:space="preserve">values, beliefs, and attitudes. The impact of own value systems, beliefs, and attitudes on workplace behavior during the COVID-19 pandemic was also discussed. The management theories were applied in the report for evaluating how someone with different values, beliefs, and attitudes might interpret the theories differently. The Six Thinking Hats method was also discussed in the report. The impact of COVID-19 on </w:t>
      </w:r>
      <w:r w:rsidR="004832A6" w:rsidRPr="00E12C1B">
        <w:rPr>
          <w:sz w:val="24"/>
          <w:szCs w:val="24"/>
        </w:rPr>
        <w:t xml:space="preserve">Debenhams company </w:t>
      </w:r>
      <w:r w:rsidR="00E1215B" w:rsidRPr="00E12C1B">
        <w:rPr>
          <w:sz w:val="24"/>
          <w:szCs w:val="24"/>
        </w:rPr>
        <w:t xml:space="preserve">was discussed. </w:t>
      </w:r>
    </w:p>
    <w:p w14:paraId="42ECD2A8" w14:textId="77777777" w:rsidR="004832A6" w:rsidRPr="00E12C1B" w:rsidRDefault="00F63245" w:rsidP="00E12C1B">
      <w:pPr>
        <w:spacing w:line="360" w:lineRule="auto"/>
        <w:jc w:val="both"/>
        <w:rPr>
          <w:sz w:val="24"/>
          <w:szCs w:val="24"/>
        </w:rPr>
      </w:pPr>
      <w:r w:rsidRPr="00E12C1B">
        <w:rPr>
          <w:sz w:val="24"/>
          <w:szCs w:val="24"/>
        </w:rPr>
        <w:t xml:space="preserve">Thus, it can be concluded from the report that management theories are very important for business organizations. As it was seen in the report that due to the COVID-19 pandemic, Debenhams company cut 2,500 jobs and closed its stores, the management theories will help in business growth. </w:t>
      </w:r>
      <w:r w:rsidR="00D55B20" w:rsidRPr="00E12C1B">
        <w:rPr>
          <w:sz w:val="24"/>
          <w:szCs w:val="24"/>
        </w:rPr>
        <w:t xml:space="preserve">The management theories used in an organization will allow leadership to focus on their main goals. Many beneficial </w:t>
      </w:r>
      <w:r w:rsidR="00C94CDD" w:rsidRPr="00E12C1B">
        <w:rPr>
          <w:sz w:val="24"/>
          <w:szCs w:val="24"/>
        </w:rPr>
        <w:t>frameworks</w:t>
      </w:r>
      <w:r w:rsidR="00D55B20" w:rsidRPr="00E12C1B">
        <w:rPr>
          <w:sz w:val="24"/>
          <w:szCs w:val="24"/>
        </w:rPr>
        <w:t xml:space="preserve"> are provided to the company for leading teams and running business. </w:t>
      </w:r>
    </w:p>
    <w:p w14:paraId="125A4C01" w14:textId="77777777" w:rsidR="00E35BF9" w:rsidRPr="00E12C1B" w:rsidRDefault="00F63245" w:rsidP="00E12C1B">
      <w:pPr>
        <w:spacing w:line="360" w:lineRule="auto"/>
        <w:jc w:val="both"/>
        <w:rPr>
          <w:rFonts w:asciiTheme="majorHAnsi" w:eastAsiaTheme="majorEastAsia" w:hAnsiTheme="majorHAnsi" w:cstheme="majorBidi"/>
          <w:color w:val="2F5496" w:themeColor="accent1" w:themeShade="BF"/>
          <w:sz w:val="24"/>
          <w:szCs w:val="24"/>
        </w:rPr>
      </w:pPr>
      <w:r w:rsidRPr="00E12C1B">
        <w:rPr>
          <w:sz w:val="24"/>
          <w:szCs w:val="24"/>
        </w:rPr>
        <w:br w:type="page"/>
      </w:r>
    </w:p>
    <w:p w14:paraId="461851C0" w14:textId="3197CC47" w:rsidR="00E12C1B" w:rsidRPr="000F26DE" w:rsidRDefault="00F63245" w:rsidP="004E2370">
      <w:pPr>
        <w:pStyle w:val="Heading1"/>
        <w:numPr>
          <w:ilvl w:val="0"/>
          <w:numId w:val="2"/>
        </w:numPr>
        <w:spacing w:line="360" w:lineRule="auto"/>
        <w:jc w:val="both"/>
        <w:rPr>
          <w:sz w:val="24"/>
          <w:szCs w:val="24"/>
        </w:rPr>
      </w:pPr>
      <w:bookmarkStart w:id="10" w:name="_Toc57824771"/>
      <w:r w:rsidRPr="000F26DE">
        <w:rPr>
          <w:sz w:val="24"/>
          <w:szCs w:val="24"/>
        </w:rPr>
        <w:lastRenderedPageBreak/>
        <w:t>REFERENCES</w:t>
      </w:r>
      <w:bookmarkEnd w:id="10"/>
      <w:r w:rsidRPr="000F26DE">
        <w:rPr>
          <w:sz w:val="24"/>
          <w:szCs w:val="24"/>
        </w:rPr>
        <w:t xml:space="preserve"> </w:t>
      </w:r>
    </w:p>
    <w:p w14:paraId="537655CD" w14:textId="7C403403" w:rsidR="00E12C1B" w:rsidRPr="00E12C1B" w:rsidRDefault="00E12C1B" w:rsidP="00E12C1B">
      <w:pPr>
        <w:spacing w:line="360" w:lineRule="auto"/>
        <w:jc w:val="both"/>
        <w:rPr>
          <w:sz w:val="24"/>
          <w:szCs w:val="24"/>
        </w:rPr>
      </w:pPr>
      <w:r w:rsidRPr="00E12C1B">
        <w:rPr>
          <w:sz w:val="24"/>
          <w:szCs w:val="24"/>
        </w:rPr>
        <w:t>Afsar, B. and Badir, Y. (2017). Workplace spirituality, perceived organizational support and innovative work behavior. Journal of workplace Learning.</w:t>
      </w:r>
    </w:p>
    <w:p w14:paraId="7DC68DC2" w14:textId="77777777" w:rsidR="00E12C1B" w:rsidRPr="00E12C1B" w:rsidRDefault="00E12C1B" w:rsidP="00E12C1B">
      <w:pPr>
        <w:spacing w:line="360" w:lineRule="auto"/>
        <w:jc w:val="both"/>
        <w:rPr>
          <w:sz w:val="24"/>
          <w:szCs w:val="24"/>
        </w:rPr>
      </w:pPr>
      <w:r w:rsidRPr="00E12C1B">
        <w:rPr>
          <w:sz w:val="24"/>
          <w:szCs w:val="24"/>
        </w:rPr>
        <w:t>Ariawan, S. and Malang, S.T.I.P.A.K. (2020). Building Critical Thinking in Covid-19 Pandemic Era: Impossible or I am Possible?. International Research Journal on Advanced Science Hub, 2(6), pp.127-130.</w:t>
      </w:r>
    </w:p>
    <w:p w14:paraId="45394815" w14:textId="77777777" w:rsidR="00E12C1B" w:rsidRPr="00E12C1B" w:rsidRDefault="00E12C1B" w:rsidP="00E12C1B">
      <w:pPr>
        <w:spacing w:line="360" w:lineRule="auto"/>
        <w:jc w:val="both"/>
        <w:rPr>
          <w:sz w:val="24"/>
          <w:szCs w:val="24"/>
        </w:rPr>
      </w:pPr>
      <w:r w:rsidRPr="00E12C1B">
        <w:rPr>
          <w:sz w:val="24"/>
          <w:szCs w:val="24"/>
        </w:rPr>
        <w:t xml:space="preserve">Caramela, S. (2018). Management Theory of Frederick Taylor (online available at </w:t>
      </w:r>
      <w:hyperlink r:id="rId15" w:history="1">
        <w:r w:rsidRPr="00E12C1B">
          <w:rPr>
            <w:rStyle w:val="Hyperlink"/>
            <w:sz w:val="24"/>
            <w:szCs w:val="24"/>
          </w:rPr>
          <w:t>https://www.business.com/articles/management-theory-of-frederick-taylor/</w:t>
        </w:r>
      </w:hyperlink>
      <w:r w:rsidRPr="00E12C1B">
        <w:rPr>
          <w:sz w:val="24"/>
          <w:szCs w:val="24"/>
        </w:rPr>
        <w:t>) (Last accessed on November 20, 2020)</w:t>
      </w:r>
    </w:p>
    <w:p w14:paraId="418F2A2A" w14:textId="77777777" w:rsidR="00E12C1B" w:rsidRPr="00E12C1B" w:rsidRDefault="00E12C1B" w:rsidP="00E12C1B">
      <w:pPr>
        <w:spacing w:line="360" w:lineRule="auto"/>
        <w:jc w:val="both"/>
        <w:rPr>
          <w:sz w:val="24"/>
          <w:szCs w:val="24"/>
        </w:rPr>
      </w:pPr>
      <w:r w:rsidRPr="00E12C1B">
        <w:rPr>
          <w:sz w:val="24"/>
          <w:szCs w:val="24"/>
        </w:rPr>
        <w:t xml:space="preserve">Carlson, R. (2019). Just-In-Time (JIT) Inventory Management (online available at </w:t>
      </w:r>
      <w:hyperlink r:id="rId16" w:history="1">
        <w:r w:rsidRPr="00E12C1B">
          <w:rPr>
            <w:rStyle w:val="Hyperlink"/>
            <w:sz w:val="24"/>
            <w:szCs w:val="24"/>
          </w:rPr>
          <w:t>https://www.thebalancesmb.com/just-in-time-jit-inventory-management-393301</w:t>
        </w:r>
      </w:hyperlink>
      <w:r w:rsidRPr="00E12C1B">
        <w:rPr>
          <w:sz w:val="24"/>
          <w:szCs w:val="24"/>
        </w:rPr>
        <w:t>) (Last accessed on November 20, 2020)</w:t>
      </w:r>
    </w:p>
    <w:p w14:paraId="2C51739D" w14:textId="77777777" w:rsidR="00E12C1B" w:rsidRPr="00E12C1B" w:rsidRDefault="00E12C1B" w:rsidP="00E12C1B">
      <w:pPr>
        <w:spacing w:line="360" w:lineRule="auto"/>
        <w:jc w:val="both"/>
        <w:rPr>
          <w:sz w:val="24"/>
          <w:szCs w:val="24"/>
        </w:rPr>
      </w:pPr>
      <w:r w:rsidRPr="00E12C1B">
        <w:rPr>
          <w:sz w:val="24"/>
          <w:szCs w:val="24"/>
        </w:rPr>
        <w:t>Castaneda, D.I. and Durán, W.F. (2018). Knowledge sharing in organizations: Roles of beliefs, training, and perceived organizational support. Knowledge Management &amp; E-Learning: An International Journal, 10(2), pp.148-162.</w:t>
      </w:r>
    </w:p>
    <w:p w14:paraId="4BCD0628" w14:textId="77777777" w:rsidR="00E12C1B" w:rsidRPr="00E12C1B" w:rsidRDefault="00E12C1B" w:rsidP="00E12C1B">
      <w:pPr>
        <w:spacing w:line="360" w:lineRule="auto"/>
        <w:jc w:val="both"/>
        <w:rPr>
          <w:sz w:val="24"/>
          <w:szCs w:val="24"/>
        </w:rPr>
      </w:pPr>
      <w:r w:rsidRPr="00E12C1B">
        <w:rPr>
          <w:sz w:val="24"/>
          <w:szCs w:val="24"/>
        </w:rPr>
        <w:t xml:space="preserve">EY Global, (2020). COVID-19 and pandemic planning: How companies should respond (online available at </w:t>
      </w:r>
      <w:hyperlink r:id="rId17" w:history="1">
        <w:r w:rsidRPr="00E12C1B">
          <w:rPr>
            <w:rStyle w:val="Hyperlink"/>
            <w:sz w:val="24"/>
            <w:szCs w:val="24"/>
          </w:rPr>
          <w:t>https://www.ey.com/en_in/covid-19/covid-19-and-pandemic-planning--how-companies-should-respond</w:t>
        </w:r>
      </w:hyperlink>
      <w:r w:rsidRPr="00E12C1B">
        <w:rPr>
          <w:sz w:val="24"/>
          <w:szCs w:val="24"/>
        </w:rPr>
        <w:t>) (Last accessed on November 20, 2020)</w:t>
      </w:r>
    </w:p>
    <w:p w14:paraId="1372083F" w14:textId="77777777" w:rsidR="00E12C1B" w:rsidRPr="00E12C1B" w:rsidRDefault="00E12C1B" w:rsidP="00E12C1B">
      <w:pPr>
        <w:spacing w:line="360" w:lineRule="auto"/>
        <w:jc w:val="both"/>
        <w:rPr>
          <w:sz w:val="24"/>
          <w:szCs w:val="24"/>
        </w:rPr>
      </w:pPr>
      <w:r w:rsidRPr="00E12C1B">
        <w:rPr>
          <w:sz w:val="24"/>
          <w:szCs w:val="24"/>
        </w:rPr>
        <w:t xml:space="preserve">Green, R. (2019). Why Critical Thinking Matters in Your Business (online available at </w:t>
      </w:r>
      <w:hyperlink r:id="rId18" w:history="1">
        <w:r w:rsidRPr="00E12C1B">
          <w:rPr>
            <w:rStyle w:val="Hyperlink"/>
            <w:sz w:val="24"/>
            <w:szCs w:val="24"/>
          </w:rPr>
          <w:t>https://www.businessnewsdaily.com/7532-critical-thinking-in-business.html</w:t>
        </w:r>
      </w:hyperlink>
      <w:r w:rsidRPr="00E12C1B">
        <w:rPr>
          <w:sz w:val="24"/>
          <w:szCs w:val="24"/>
        </w:rPr>
        <w:t>) (Last accessed on November 20, 2020)</w:t>
      </w:r>
    </w:p>
    <w:p w14:paraId="18B318F4" w14:textId="77777777" w:rsidR="00E12C1B" w:rsidRPr="00E12C1B" w:rsidRDefault="00E12C1B" w:rsidP="00E12C1B">
      <w:pPr>
        <w:spacing w:line="360" w:lineRule="auto"/>
        <w:jc w:val="both"/>
        <w:rPr>
          <w:sz w:val="24"/>
          <w:szCs w:val="24"/>
        </w:rPr>
      </w:pPr>
      <w:r w:rsidRPr="00E12C1B">
        <w:rPr>
          <w:sz w:val="24"/>
          <w:szCs w:val="24"/>
        </w:rPr>
        <w:t>Huseynova, F.A. (2018). BUILDING POSITIVE ATTITUDE-BEHAVIOR RELATIONSHIP WITHIN ORGANIZATIONS. In International Scientific and Practical Conference World science (Vol. 6, No. 1, pp. 24-27). ROST.</w:t>
      </w:r>
    </w:p>
    <w:p w14:paraId="29D107BB" w14:textId="77777777" w:rsidR="00E12C1B" w:rsidRPr="00E12C1B" w:rsidRDefault="00E12C1B" w:rsidP="00E12C1B">
      <w:pPr>
        <w:spacing w:line="360" w:lineRule="auto"/>
        <w:jc w:val="both"/>
        <w:rPr>
          <w:sz w:val="24"/>
          <w:szCs w:val="24"/>
        </w:rPr>
      </w:pPr>
      <w:r w:rsidRPr="00E12C1B">
        <w:rPr>
          <w:sz w:val="24"/>
          <w:szCs w:val="24"/>
        </w:rPr>
        <w:lastRenderedPageBreak/>
        <w:t xml:space="preserve">Indeed, (2020). 5 Critical Thinking Skills to Use at Work (And How to Improve Them) (online available at </w:t>
      </w:r>
      <w:hyperlink r:id="rId19" w:history="1">
        <w:r w:rsidRPr="00E12C1B">
          <w:rPr>
            <w:rStyle w:val="Hyperlink"/>
            <w:sz w:val="24"/>
            <w:szCs w:val="24"/>
          </w:rPr>
          <w:t>https://www.indeed.com/career-advice/career-development/critical-thinking-skills</w:t>
        </w:r>
      </w:hyperlink>
      <w:r w:rsidRPr="00E12C1B">
        <w:rPr>
          <w:sz w:val="24"/>
          <w:szCs w:val="24"/>
        </w:rPr>
        <w:t>) (Last accessed on November 20, 2020)</w:t>
      </w:r>
    </w:p>
    <w:p w14:paraId="53226886" w14:textId="77777777" w:rsidR="00E12C1B" w:rsidRPr="00E12C1B" w:rsidRDefault="00E12C1B" w:rsidP="00E12C1B">
      <w:pPr>
        <w:spacing w:line="360" w:lineRule="auto"/>
        <w:jc w:val="both"/>
        <w:rPr>
          <w:sz w:val="24"/>
          <w:szCs w:val="24"/>
        </w:rPr>
      </w:pPr>
      <w:r w:rsidRPr="00E12C1B">
        <w:rPr>
          <w:sz w:val="24"/>
          <w:szCs w:val="24"/>
        </w:rPr>
        <w:t xml:space="preserve">Indeed, (2020). 7 Types of Workplace Management Theories (online available at </w:t>
      </w:r>
      <w:hyperlink r:id="rId20" w:history="1">
        <w:r w:rsidRPr="00E12C1B">
          <w:rPr>
            <w:rStyle w:val="Hyperlink"/>
            <w:sz w:val="24"/>
            <w:szCs w:val="24"/>
          </w:rPr>
          <w:t>https://www.indeed.com/career-advice/career-development/types-of-management-theories</w:t>
        </w:r>
      </w:hyperlink>
      <w:r w:rsidRPr="00E12C1B">
        <w:rPr>
          <w:sz w:val="24"/>
          <w:szCs w:val="24"/>
        </w:rPr>
        <w:t>) (Last accessed on November 20, 2020)</w:t>
      </w:r>
    </w:p>
    <w:p w14:paraId="6A10C37B" w14:textId="77777777" w:rsidR="00E12C1B" w:rsidRPr="00E12C1B" w:rsidRDefault="00E12C1B" w:rsidP="00E12C1B">
      <w:pPr>
        <w:spacing w:line="360" w:lineRule="auto"/>
        <w:jc w:val="both"/>
        <w:rPr>
          <w:sz w:val="24"/>
          <w:szCs w:val="24"/>
        </w:rPr>
      </w:pPr>
      <w:r w:rsidRPr="00E12C1B">
        <w:rPr>
          <w:sz w:val="24"/>
          <w:szCs w:val="24"/>
        </w:rPr>
        <w:t xml:space="preserve">Keefe, R. (2020). How to Use the Six Thinking Hats Method for Problem Solving (online available at </w:t>
      </w:r>
      <w:hyperlink r:id="rId21" w:history="1">
        <w:r w:rsidRPr="00E12C1B">
          <w:rPr>
            <w:rStyle w:val="Hyperlink"/>
            <w:sz w:val="24"/>
            <w:szCs w:val="24"/>
          </w:rPr>
          <w:t>https://toggl.com/blog/how-to-use-the-six-thinking-hats-method-for-problem-solving</w:t>
        </w:r>
      </w:hyperlink>
      <w:r w:rsidRPr="00E12C1B">
        <w:rPr>
          <w:sz w:val="24"/>
          <w:szCs w:val="24"/>
        </w:rPr>
        <w:t xml:space="preserve">) (Last accessed on November 20, 2020)   </w:t>
      </w:r>
    </w:p>
    <w:p w14:paraId="2028279E" w14:textId="77777777" w:rsidR="00E12C1B" w:rsidRPr="00E12C1B" w:rsidRDefault="00E12C1B" w:rsidP="00E12C1B">
      <w:pPr>
        <w:spacing w:line="360" w:lineRule="auto"/>
        <w:jc w:val="both"/>
        <w:rPr>
          <w:sz w:val="24"/>
          <w:szCs w:val="24"/>
        </w:rPr>
      </w:pPr>
      <w:r w:rsidRPr="00E12C1B">
        <w:rPr>
          <w:sz w:val="24"/>
          <w:szCs w:val="24"/>
        </w:rPr>
        <w:t xml:space="preserve">Kumar, M. (2018). The Relationship Between Beliefs, Values, Attitudes and </w:t>
      </w:r>
      <w:proofErr w:type="spellStart"/>
      <w:r w:rsidRPr="00E12C1B">
        <w:rPr>
          <w:sz w:val="24"/>
          <w:szCs w:val="24"/>
        </w:rPr>
        <w:t>Behaviours</w:t>
      </w:r>
      <w:proofErr w:type="spellEnd"/>
      <w:r w:rsidRPr="00E12C1B">
        <w:rPr>
          <w:sz w:val="24"/>
          <w:szCs w:val="24"/>
        </w:rPr>
        <w:t xml:space="preserve"> (online available at </w:t>
      </w:r>
      <w:hyperlink r:id="rId22" w:anchor=":~:text=Beliefs%20are%20assumptions%20and%20convictions,beliefs%20and%20values)%20are%20expressed" w:history="1">
        <w:r w:rsidRPr="00E12C1B">
          <w:rPr>
            <w:rStyle w:val="Hyperlink"/>
            <w:sz w:val="24"/>
            <w:szCs w:val="24"/>
          </w:rPr>
          <w:t>https://owlcation.com/social-sciences/Teaching-and-Assessing-Attitudes#:~:text=Beliefs%20are%20assumptions%20and%20convictions,beliefs%20and%20values)%20are%20expressed</w:t>
        </w:r>
      </w:hyperlink>
      <w:r w:rsidRPr="00E12C1B">
        <w:rPr>
          <w:sz w:val="24"/>
          <w:szCs w:val="24"/>
        </w:rPr>
        <w:t>.) (Last accessed on November 20, 2020)</w:t>
      </w:r>
    </w:p>
    <w:p w14:paraId="3F849B62" w14:textId="77777777" w:rsidR="00E12C1B" w:rsidRPr="00E12C1B" w:rsidRDefault="00E12C1B" w:rsidP="00E12C1B">
      <w:pPr>
        <w:spacing w:line="360" w:lineRule="auto"/>
        <w:jc w:val="both"/>
        <w:rPr>
          <w:sz w:val="24"/>
          <w:szCs w:val="24"/>
        </w:rPr>
      </w:pPr>
      <w:r w:rsidRPr="00E12C1B">
        <w:rPr>
          <w:sz w:val="24"/>
          <w:szCs w:val="24"/>
        </w:rPr>
        <w:t xml:space="preserve">Rigby, C. (2020). Debenhams cuts 2,500 jobs as business continues to be slow following the Covid-19 lockdown (online available at </w:t>
      </w:r>
      <w:hyperlink r:id="rId23" w:history="1">
        <w:r w:rsidRPr="00E12C1B">
          <w:rPr>
            <w:rStyle w:val="Hyperlink"/>
            <w:sz w:val="24"/>
            <w:szCs w:val="24"/>
          </w:rPr>
          <w:t>https://internetretailing.net/strategy-and-innovation/strategy-and-innovation/debenhams-cuts-2500-jobs-as-business-continues-to-be-slow-following-the-covid-19-lockdown-21832</w:t>
        </w:r>
      </w:hyperlink>
      <w:r w:rsidRPr="00E12C1B">
        <w:rPr>
          <w:sz w:val="24"/>
          <w:szCs w:val="24"/>
        </w:rPr>
        <w:t>) (Last accessed on November 20, 2020)</w:t>
      </w:r>
    </w:p>
    <w:p w14:paraId="5D49E746" w14:textId="77777777" w:rsidR="00E12C1B" w:rsidRPr="00E12C1B" w:rsidRDefault="00E12C1B" w:rsidP="00E12C1B">
      <w:pPr>
        <w:spacing w:line="360" w:lineRule="auto"/>
        <w:jc w:val="both"/>
        <w:rPr>
          <w:sz w:val="24"/>
          <w:szCs w:val="24"/>
        </w:rPr>
      </w:pPr>
      <w:proofErr w:type="spellStart"/>
      <w:r w:rsidRPr="00E12C1B">
        <w:rPr>
          <w:sz w:val="24"/>
          <w:szCs w:val="24"/>
        </w:rPr>
        <w:t>Sapada</w:t>
      </w:r>
      <w:proofErr w:type="spellEnd"/>
      <w:r w:rsidRPr="00E12C1B">
        <w:rPr>
          <w:sz w:val="24"/>
          <w:szCs w:val="24"/>
        </w:rPr>
        <w:t xml:space="preserve">, A.F.A., </w:t>
      </w:r>
      <w:proofErr w:type="spellStart"/>
      <w:r w:rsidRPr="00E12C1B">
        <w:rPr>
          <w:sz w:val="24"/>
          <w:szCs w:val="24"/>
        </w:rPr>
        <w:t>Modding</w:t>
      </w:r>
      <w:proofErr w:type="spellEnd"/>
      <w:r w:rsidRPr="00E12C1B">
        <w:rPr>
          <w:sz w:val="24"/>
          <w:szCs w:val="24"/>
        </w:rPr>
        <w:t xml:space="preserve">, H.B., </w:t>
      </w:r>
      <w:proofErr w:type="spellStart"/>
      <w:r w:rsidRPr="00E12C1B">
        <w:rPr>
          <w:sz w:val="24"/>
          <w:szCs w:val="24"/>
        </w:rPr>
        <w:t>Gani</w:t>
      </w:r>
      <w:proofErr w:type="spellEnd"/>
      <w:r w:rsidRPr="00E12C1B">
        <w:rPr>
          <w:sz w:val="24"/>
          <w:szCs w:val="24"/>
        </w:rPr>
        <w:t xml:space="preserve">, A. and </w:t>
      </w:r>
      <w:proofErr w:type="spellStart"/>
      <w:r w:rsidRPr="00E12C1B">
        <w:rPr>
          <w:sz w:val="24"/>
          <w:szCs w:val="24"/>
        </w:rPr>
        <w:t>Nujum</w:t>
      </w:r>
      <w:proofErr w:type="spellEnd"/>
      <w:r w:rsidRPr="00E12C1B">
        <w:rPr>
          <w:sz w:val="24"/>
          <w:szCs w:val="24"/>
        </w:rPr>
        <w:t>, S. (2018). The effect of organizational culture and work ethics on job satisfaction and employees performance.</w:t>
      </w:r>
    </w:p>
    <w:p w14:paraId="773A5F1D" w14:textId="77777777" w:rsidR="00E12C1B" w:rsidRPr="00E12C1B" w:rsidRDefault="00E12C1B" w:rsidP="00E12C1B">
      <w:pPr>
        <w:spacing w:line="360" w:lineRule="auto"/>
        <w:jc w:val="both"/>
        <w:rPr>
          <w:sz w:val="24"/>
          <w:szCs w:val="24"/>
        </w:rPr>
      </w:pPr>
      <w:r w:rsidRPr="00E12C1B">
        <w:rPr>
          <w:sz w:val="24"/>
          <w:szCs w:val="24"/>
        </w:rPr>
        <w:t xml:space="preserve">Schwarz, M., Scherrer, A., Hohmann, C., Heiberg, J., Brugger, A. and </w:t>
      </w:r>
      <w:proofErr w:type="spellStart"/>
      <w:r w:rsidRPr="00E12C1B">
        <w:rPr>
          <w:sz w:val="24"/>
          <w:szCs w:val="24"/>
        </w:rPr>
        <w:t>Nuñez</w:t>
      </w:r>
      <w:proofErr w:type="spellEnd"/>
      <w:r w:rsidRPr="00E12C1B">
        <w:rPr>
          <w:sz w:val="24"/>
          <w:szCs w:val="24"/>
        </w:rPr>
        <w:t>-Jimenez, A. (2020). COVID-19 and the academy: It is time for going digital. Energy research &amp; social science, 68, p.101684.</w:t>
      </w:r>
    </w:p>
    <w:p w14:paraId="155FD0F3" w14:textId="77777777" w:rsidR="00E12C1B" w:rsidRPr="00E12C1B" w:rsidRDefault="00E12C1B" w:rsidP="00E12C1B">
      <w:pPr>
        <w:spacing w:line="360" w:lineRule="auto"/>
        <w:jc w:val="both"/>
        <w:rPr>
          <w:sz w:val="24"/>
          <w:szCs w:val="24"/>
        </w:rPr>
      </w:pPr>
      <w:r w:rsidRPr="00E12C1B">
        <w:rPr>
          <w:sz w:val="24"/>
          <w:szCs w:val="24"/>
        </w:rPr>
        <w:t>Thakre, N. and Shroff, N. (2016). Organizational Climate, Organizational Role Stress and Job Satisfaction among Employees. Journal of Psychosocial Research, 11(2).</w:t>
      </w:r>
    </w:p>
    <w:p w14:paraId="17DFC608" w14:textId="77777777" w:rsidR="00E12C1B" w:rsidRPr="00E12C1B" w:rsidRDefault="00E12C1B" w:rsidP="00E12C1B">
      <w:pPr>
        <w:spacing w:line="360" w:lineRule="auto"/>
        <w:jc w:val="both"/>
        <w:rPr>
          <w:sz w:val="24"/>
          <w:szCs w:val="24"/>
        </w:rPr>
      </w:pPr>
      <w:r w:rsidRPr="00E12C1B">
        <w:rPr>
          <w:sz w:val="24"/>
          <w:szCs w:val="24"/>
        </w:rPr>
        <w:t xml:space="preserve">Tirintetaake, I. (2017). Scientific Management Theory vs Human Relation Theory (online available at </w:t>
      </w:r>
      <w:hyperlink r:id="rId24" w:history="1">
        <w:r w:rsidRPr="00E12C1B">
          <w:rPr>
            <w:rStyle w:val="Hyperlink"/>
            <w:sz w:val="24"/>
            <w:szCs w:val="24"/>
          </w:rPr>
          <w:t>https://www.researchgate.net/publication/316464967_Scientific_Management_Theory_vs_Human_Relation_Theory</w:t>
        </w:r>
      </w:hyperlink>
      <w:r w:rsidRPr="00E12C1B">
        <w:rPr>
          <w:sz w:val="24"/>
          <w:szCs w:val="24"/>
        </w:rPr>
        <w:t>) (Last accessed on November 20, 2020)</w:t>
      </w:r>
    </w:p>
    <w:p w14:paraId="7EBCECE1" w14:textId="77777777" w:rsidR="00E12C1B" w:rsidRPr="00E12C1B" w:rsidRDefault="00E12C1B" w:rsidP="00E12C1B">
      <w:pPr>
        <w:spacing w:line="360" w:lineRule="auto"/>
        <w:jc w:val="both"/>
        <w:rPr>
          <w:sz w:val="24"/>
          <w:szCs w:val="24"/>
        </w:rPr>
      </w:pPr>
      <w:r w:rsidRPr="00E12C1B">
        <w:rPr>
          <w:sz w:val="24"/>
          <w:szCs w:val="24"/>
        </w:rPr>
        <w:t xml:space="preserve">Wechsler, S.M., </w:t>
      </w:r>
      <w:proofErr w:type="spellStart"/>
      <w:r w:rsidRPr="00E12C1B">
        <w:rPr>
          <w:sz w:val="24"/>
          <w:szCs w:val="24"/>
        </w:rPr>
        <w:t>Saiz</w:t>
      </w:r>
      <w:proofErr w:type="spellEnd"/>
      <w:r w:rsidRPr="00E12C1B">
        <w:rPr>
          <w:sz w:val="24"/>
          <w:szCs w:val="24"/>
        </w:rPr>
        <w:t xml:space="preserve">, C., Rivas, S.F., </w:t>
      </w:r>
      <w:proofErr w:type="spellStart"/>
      <w:r w:rsidRPr="00E12C1B">
        <w:rPr>
          <w:sz w:val="24"/>
          <w:szCs w:val="24"/>
        </w:rPr>
        <w:t>Vendramini</w:t>
      </w:r>
      <w:proofErr w:type="spellEnd"/>
      <w:r w:rsidRPr="00E12C1B">
        <w:rPr>
          <w:sz w:val="24"/>
          <w:szCs w:val="24"/>
        </w:rPr>
        <w:t xml:space="preserve">, C.M.M., Almeida, L.S., </w:t>
      </w:r>
      <w:proofErr w:type="spellStart"/>
      <w:r w:rsidRPr="00E12C1B">
        <w:rPr>
          <w:sz w:val="24"/>
          <w:szCs w:val="24"/>
        </w:rPr>
        <w:t>Mundim</w:t>
      </w:r>
      <w:proofErr w:type="spellEnd"/>
      <w:r w:rsidRPr="00E12C1B">
        <w:rPr>
          <w:sz w:val="24"/>
          <w:szCs w:val="24"/>
        </w:rPr>
        <w:t>, M.C. and Franco, A. (2018). Creative and critical thinking: Independent or overlapping components?. Thinking Skills and Creativity, 27, pp.114-122.</w:t>
      </w:r>
    </w:p>
    <w:p w14:paraId="30D87AFC" w14:textId="77777777" w:rsidR="00E12C1B" w:rsidRPr="00E12C1B" w:rsidRDefault="00E12C1B" w:rsidP="00E12C1B">
      <w:pPr>
        <w:spacing w:line="360" w:lineRule="auto"/>
        <w:jc w:val="both"/>
        <w:rPr>
          <w:sz w:val="24"/>
          <w:szCs w:val="24"/>
        </w:rPr>
      </w:pPr>
      <w:r w:rsidRPr="00E12C1B">
        <w:rPr>
          <w:sz w:val="24"/>
          <w:szCs w:val="24"/>
        </w:rPr>
        <w:t xml:space="preserve">Wolf, L.J., Haddock, G., </w:t>
      </w:r>
      <w:proofErr w:type="spellStart"/>
      <w:r w:rsidRPr="00E12C1B">
        <w:rPr>
          <w:sz w:val="24"/>
          <w:szCs w:val="24"/>
        </w:rPr>
        <w:t>Manstead</w:t>
      </w:r>
      <w:proofErr w:type="spellEnd"/>
      <w:r w:rsidRPr="00E12C1B">
        <w:rPr>
          <w:sz w:val="24"/>
          <w:szCs w:val="24"/>
        </w:rPr>
        <w:t>, A.S. and Maio, G.R. (2020). The importance of (shared) human values for containing the COVID‐19 pandemic. British Journal of Social Psychology, 59(3), pp.618-627.</w:t>
      </w:r>
    </w:p>
    <w:p w14:paraId="7BF2EA23" w14:textId="77777777" w:rsidR="00E12C1B" w:rsidRPr="00E12C1B" w:rsidRDefault="00E12C1B" w:rsidP="00E12C1B">
      <w:pPr>
        <w:spacing w:line="360" w:lineRule="auto"/>
        <w:jc w:val="both"/>
        <w:rPr>
          <w:sz w:val="24"/>
          <w:szCs w:val="24"/>
        </w:rPr>
      </w:pPr>
      <w:r w:rsidRPr="00E12C1B">
        <w:rPr>
          <w:sz w:val="24"/>
          <w:szCs w:val="24"/>
        </w:rPr>
        <w:t xml:space="preserve">Zuriguel‐Pérez, E., </w:t>
      </w:r>
      <w:proofErr w:type="spellStart"/>
      <w:r w:rsidRPr="00E12C1B">
        <w:rPr>
          <w:sz w:val="24"/>
          <w:szCs w:val="24"/>
        </w:rPr>
        <w:t>Falcó‐Pegueroles</w:t>
      </w:r>
      <w:proofErr w:type="spellEnd"/>
      <w:r w:rsidRPr="00E12C1B">
        <w:rPr>
          <w:sz w:val="24"/>
          <w:szCs w:val="24"/>
        </w:rPr>
        <w:t xml:space="preserve">, A., </w:t>
      </w:r>
      <w:proofErr w:type="spellStart"/>
      <w:r w:rsidRPr="00E12C1B">
        <w:rPr>
          <w:sz w:val="24"/>
          <w:szCs w:val="24"/>
        </w:rPr>
        <w:t>Roldán</w:t>
      </w:r>
      <w:proofErr w:type="spellEnd"/>
      <w:r w:rsidRPr="00E12C1B">
        <w:rPr>
          <w:sz w:val="24"/>
          <w:szCs w:val="24"/>
        </w:rPr>
        <w:t xml:space="preserve">‐Merino, J., </w:t>
      </w:r>
      <w:proofErr w:type="spellStart"/>
      <w:r w:rsidRPr="00E12C1B">
        <w:rPr>
          <w:sz w:val="24"/>
          <w:szCs w:val="24"/>
        </w:rPr>
        <w:t>Agustino</w:t>
      </w:r>
      <w:proofErr w:type="spellEnd"/>
      <w:r w:rsidRPr="00E12C1B">
        <w:rPr>
          <w:sz w:val="24"/>
          <w:szCs w:val="24"/>
        </w:rPr>
        <w:t xml:space="preserve">‐Rodriguez, S., Gómez‐Martín, M.D.C. and </w:t>
      </w:r>
      <w:proofErr w:type="spellStart"/>
      <w:r w:rsidRPr="00E12C1B">
        <w:rPr>
          <w:sz w:val="24"/>
          <w:szCs w:val="24"/>
        </w:rPr>
        <w:t>Lluch‐Canut</w:t>
      </w:r>
      <w:proofErr w:type="spellEnd"/>
      <w:r w:rsidRPr="00E12C1B">
        <w:rPr>
          <w:sz w:val="24"/>
          <w:szCs w:val="24"/>
        </w:rPr>
        <w:t>, M.T. (2017). Development and psychometric properties of the nursing critical thinking in clinical practice questionnaire. Worldviews on Evidence‐Based Nursing, 14(4), pp.257-264.</w:t>
      </w:r>
    </w:p>
    <w:p w14:paraId="07687D1A" w14:textId="77777777" w:rsidR="00652A70" w:rsidRPr="00E12C1B" w:rsidRDefault="00652A70" w:rsidP="00E12C1B">
      <w:pPr>
        <w:spacing w:line="360" w:lineRule="auto"/>
        <w:jc w:val="both"/>
        <w:rPr>
          <w:sz w:val="24"/>
          <w:szCs w:val="24"/>
        </w:rPr>
      </w:pPr>
    </w:p>
    <w:p w14:paraId="4E94019F" w14:textId="77777777" w:rsidR="00B33738" w:rsidRPr="00E12C1B" w:rsidRDefault="00B33738" w:rsidP="00E12C1B">
      <w:pPr>
        <w:pStyle w:val="Heading1"/>
        <w:spacing w:line="360" w:lineRule="auto"/>
        <w:jc w:val="both"/>
        <w:rPr>
          <w:b/>
          <w:bCs/>
          <w:sz w:val="24"/>
          <w:szCs w:val="24"/>
        </w:rPr>
      </w:pPr>
    </w:p>
    <w:sectPr w:rsidR="00B33738" w:rsidRPr="00E12C1B">
      <w:footerReference w:type="default" r:id="rId25"/>
      <w:pgSz w:w="12240" w:h="15840"/>
      <w:pgMar w:top="1440" w:right="1440" w:bottom="1440" w:left="1440" w:header="720" w:footer="720" w:gutter="0"/>
      <w:cols w:space="720"/>
      <w:docGrid w:linePitch="360"/>
    </w:sectPr>
  </w:body>
</w:document>
</file>

<file path=word/endnotes.xml><?xml version="1.0" encoding="utf-8"?>
<w:end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endnote w:type="separator" w:id="-1">
    <w:p w14:paraId="0DE3DC2F" w14:textId="77777777" w:rsidR="007F2DB4" w:rsidRDefault="007F2DB4" w:rsidP="00C75916">
      <w:pPr>
        <w:spacing w:after="0" w:line="240" w:lineRule="auto"/>
      </w:pPr>
      <w:r>
        <w:separator/>
      </w:r>
    </w:p>
  </w:endnote>
  <w:endnote w:type="continuationSeparator" w:id="0">
    <w:p w14:paraId="28596C6B" w14:textId="77777777" w:rsidR="007F2DB4" w:rsidRDefault="007F2DB4" w:rsidP="00C75916">
      <w:pPr>
        <w:spacing w:after="0" w:line="240" w:lineRule="auto"/>
      </w:pPr>
      <w:r>
        <w:continuationSeparator/>
      </w:r>
    </w:p>
  </w:endnote>
</w:endnotes>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 w:name="Segoe UI">
    <w:panose1 w:val="020B0502040204020203"/>
    <w:charset w:val="00"/>
    <w:family w:val="swiss"/>
    <w:pitch w:val="variable"/>
    <w:sig w:usb0="E4002EFF" w:usb1="C000E47F" w:usb2="00000009" w:usb3="00000000" w:csb0="000001FF" w:csb1="00000000"/>
  </w:font>
</w:fonts>
</file>

<file path=word/footer1.xml><?xml version="1.0" encoding="utf-8"?>
<w:ftr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sdt>
    <w:sdtPr>
      <w:id w:val="-1039197338"/>
      <w:docPartObj>
        <w:docPartGallery w:val="Page Numbers (Bottom of Page)"/>
        <w:docPartUnique/>
      </w:docPartObj>
    </w:sdtPr>
    <w:sdtEndPr>
      <w:rPr>
        <w:noProof/>
      </w:rPr>
    </w:sdtEndPr>
    <w:sdtContent>
      <w:p w14:paraId="49041370" w14:textId="5D675A82" w:rsidR="00C75916" w:rsidRDefault="00C75916">
        <w:pPr>
          <w:pStyle w:val="Footer"/>
          <w:jc w:val="right"/>
        </w:pPr>
        <w:r>
          <w:fldChar w:fldCharType="begin"/>
        </w:r>
        <w:r>
          <w:instrText xml:space="preserve"> PAGE   \* MERGEFORMAT </w:instrText>
        </w:r>
        <w:r>
          <w:fldChar w:fldCharType="separate"/>
        </w:r>
        <w:r>
          <w:rPr>
            <w:noProof/>
          </w:rPr>
          <w:t>2</w:t>
        </w:r>
        <w:r>
          <w:rPr>
            <w:noProof/>
          </w:rPr>
          <w:fldChar w:fldCharType="end"/>
        </w:r>
      </w:p>
    </w:sdtContent>
  </w:sdt>
  <w:p w14:paraId="0CCF5403" w14:textId="77777777" w:rsidR="00C75916" w:rsidRDefault="00C75916">
    <w:pPr>
      <w:pStyle w:val="Footer"/>
    </w:pPr>
  </w:p>
</w:ftr>
</file>

<file path=word/footnotes.xml><?xml version="1.0" encoding="utf-8"?>
<w:footnotes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footnote w:type="separator" w:id="-1">
    <w:p w14:paraId="19AB3984" w14:textId="77777777" w:rsidR="007F2DB4" w:rsidRDefault="007F2DB4" w:rsidP="00C75916">
      <w:pPr>
        <w:spacing w:after="0" w:line="240" w:lineRule="auto"/>
      </w:pPr>
      <w:r>
        <w:separator/>
      </w:r>
    </w:p>
  </w:footnote>
  <w:footnote w:type="continuationSeparator" w:id="0">
    <w:p w14:paraId="62430004" w14:textId="77777777" w:rsidR="007F2DB4" w:rsidRDefault="007F2DB4" w:rsidP="00C75916">
      <w:pPr>
        <w:spacing w:after="0" w:line="240" w:lineRule="auto"/>
      </w:pPr>
      <w:r>
        <w:continuationSeparator/>
      </w:r>
    </w:p>
  </w:footnote>
</w:footnote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16 w16cex wp14">
  <w:abstractNum w:abstractNumId="0" w15:restartNumberingAfterBreak="0">
    <w:nsid w:val="30457C0E"/>
    <w:multiLevelType w:val="hybridMultilevel"/>
    <w:tmpl w:val="FF6696B2"/>
    <w:lvl w:ilvl="0" w:tplc="65A867D6">
      <w:start w:val="1"/>
      <w:numFmt w:val="bullet"/>
      <w:lvlText w:val=""/>
      <w:lvlJc w:val="left"/>
      <w:pPr>
        <w:ind w:left="720" w:hanging="360"/>
      </w:pPr>
      <w:rPr>
        <w:rFonts w:ascii="Symbol" w:hAnsi="Symbol" w:hint="default"/>
      </w:rPr>
    </w:lvl>
    <w:lvl w:ilvl="1" w:tplc="D5188850" w:tentative="1">
      <w:start w:val="1"/>
      <w:numFmt w:val="bullet"/>
      <w:lvlText w:val="o"/>
      <w:lvlJc w:val="left"/>
      <w:pPr>
        <w:ind w:left="1440" w:hanging="360"/>
      </w:pPr>
      <w:rPr>
        <w:rFonts w:ascii="Courier New" w:hAnsi="Courier New" w:cs="Courier New" w:hint="default"/>
      </w:rPr>
    </w:lvl>
    <w:lvl w:ilvl="2" w:tplc="C9DA602A" w:tentative="1">
      <w:start w:val="1"/>
      <w:numFmt w:val="bullet"/>
      <w:lvlText w:val=""/>
      <w:lvlJc w:val="left"/>
      <w:pPr>
        <w:ind w:left="2160" w:hanging="360"/>
      </w:pPr>
      <w:rPr>
        <w:rFonts w:ascii="Wingdings" w:hAnsi="Wingdings" w:hint="default"/>
      </w:rPr>
    </w:lvl>
    <w:lvl w:ilvl="3" w:tplc="A084925C" w:tentative="1">
      <w:start w:val="1"/>
      <w:numFmt w:val="bullet"/>
      <w:lvlText w:val=""/>
      <w:lvlJc w:val="left"/>
      <w:pPr>
        <w:ind w:left="2880" w:hanging="360"/>
      </w:pPr>
      <w:rPr>
        <w:rFonts w:ascii="Symbol" w:hAnsi="Symbol" w:hint="default"/>
      </w:rPr>
    </w:lvl>
    <w:lvl w:ilvl="4" w:tplc="6D46B438" w:tentative="1">
      <w:start w:val="1"/>
      <w:numFmt w:val="bullet"/>
      <w:lvlText w:val="o"/>
      <w:lvlJc w:val="left"/>
      <w:pPr>
        <w:ind w:left="3600" w:hanging="360"/>
      </w:pPr>
      <w:rPr>
        <w:rFonts w:ascii="Courier New" w:hAnsi="Courier New" w:cs="Courier New" w:hint="default"/>
      </w:rPr>
    </w:lvl>
    <w:lvl w:ilvl="5" w:tplc="39AE2452" w:tentative="1">
      <w:start w:val="1"/>
      <w:numFmt w:val="bullet"/>
      <w:lvlText w:val=""/>
      <w:lvlJc w:val="left"/>
      <w:pPr>
        <w:ind w:left="4320" w:hanging="360"/>
      </w:pPr>
      <w:rPr>
        <w:rFonts w:ascii="Wingdings" w:hAnsi="Wingdings" w:hint="default"/>
      </w:rPr>
    </w:lvl>
    <w:lvl w:ilvl="6" w:tplc="E178508A" w:tentative="1">
      <w:start w:val="1"/>
      <w:numFmt w:val="bullet"/>
      <w:lvlText w:val=""/>
      <w:lvlJc w:val="left"/>
      <w:pPr>
        <w:ind w:left="5040" w:hanging="360"/>
      </w:pPr>
      <w:rPr>
        <w:rFonts w:ascii="Symbol" w:hAnsi="Symbol" w:hint="default"/>
      </w:rPr>
    </w:lvl>
    <w:lvl w:ilvl="7" w:tplc="2FF08F4E" w:tentative="1">
      <w:start w:val="1"/>
      <w:numFmt w:val="bullet"/>
      <w:lvlText w:val="o"/>
      <w:lvlJc w:val="left"/>
      <w:pPr>
        <w:ind w:left="5760" w:hanging="360"/>
      </w:pPr>
      <w:rPr>
        <w:rFonts w:ascii="Courier New" w:hAnsi="Courier New" w:cs="Courier New" w:hint="default"/>
      </w:rPr>
    </w:lvl>
    <w:lvl w:ilvl="8" w:tplc="1536FC42" w:tentative="1">
      <w:start w:val="1"/>
      <w:numFmt w:val="bullet"/>
      <w:lvlText w:val=""/>
      <w:lvlJc w:val="left"/>
      <w:pPr>
        <w:ind w:left="6480" w:hanging="360"/>
      </w:pPr>
      <w:rPr>
        <w:rFonts w:ascii="Wingdings" w:hAnsi="Wingdings" w:hint="default"/>
      </w:rPr>
    </w:lvl>
  </w:abstractNum>
  <w:abstractNum w:abstractNumId="1" w15:restartNumberingAfterBreak="0">
    <w:nsid w:val="49FC1CC6"/>
    <w:multiLevelType w:val="hybridMultilevel"/>
    <w:tmpl w:val="D6F61D80"/>
    <w:lvl w:ilvl="0" w:tplc="0409000F">
      <w:start w:val="1"/>
      <w:numFmt w:val="decimal"/>
      <w:lvlText w:val="%1."/>
      <w:lvlJc w:val="left"/>
      <w:pPr>
        <w:ind w:left="720" w:hanging="360"/>
      </w:pPr>
      <w:rPr>
        <w:rFonts w:hint="default"/>
      </w:rPr>
    </w:lvl>
    <w:lvl w:ilvl="1" w:tplc="04090019" w:tentative="1">
      <w:start w:val="1"/>
      <w:numFmt w:val="lowerLetter"/>
      <w:lvlText w:val="%2."/>
      <w:lvlJc w:val="left"/>
      <w:pPr>
        <w:ind w:left="1440" w:hanging="360"/>
      </w:pPr>
    </w:lvl>
    <w:lvl w:ilvl="2" w:tplc="0409001B" w:tentative="1">
      <w:start w:val="1"/>
      <w:numFmt w:val="lowerRoman"/>
      <w:lvlText w:val="%3."/>
      <w:lvlJc w:val="right"/>
      <w:pPr>
        <w:ind w:left="2160" w:hanging="180"/>
      </w:pPr>
    </w:lvl>
    <w:lvl w:ilvl="3" w:tplc="0409000F" w:tentative="1">
      <w:start w:val="1"/>
      <w:numFmt w:val="decimal"/>
      <w:lvlText w:val="%4."/>
      <w:lvlJc w:val="left"/>
      <w:pPr>
        <w:ind w:left="2880" w:hanging="360"/>
      </w:pPr>
    </w:lvl>
    <w:lvl w:ilvl="4" w:tplc="04090019" w:tentative="1">
      <w:start w:val="1"/>
      <w:numFmt w:val="lowerLetter"/>
      <w:lvlText w:val="%5."/>
      <w:lvlJc w:val="left"/>
      <w:pPr>
        <w:ind w:left="3600" w:hanging="360"/>
      </w:pPr>
    </w:lvl>
    <w:lvl w:ilvl="5" w:tplc="0409001B" w:tentative="1">
      <w:start w:val="1"/>
      <w:numFmt w:val="lowerRoman"/>
      <w:lvlText w:val="%6."/>
      <w:lvlJc w:val="right"/>
      <w:pPr>
        <w:ind w:left="4320" w:hanging="180"/>
      </w:pPr>
    </w:lvl>
    <w:lvl w:ilvl="6" w:tplc="0409000F" w:tentative="1">
      <w:start w:val="1"/>
      <w:numFmt w:val="decimal"/>
      <w:lvlText w:val="%7."/>
      <w:lvlJc w:val="left"/>
      <w:pPr>
        <w:ind w:left="5040" w:hanging="360"/>
      </w:pPr>
    </w:lvl>
    <w:lvl w:ilvl="7" w:tplc="04090019" w:tentative="1">
      <w:start w:val="1"/>
      <w:numFmt w:val="lowerLetter"/>
      <w:lvlText w:val="%8."/>
      <w:lvlJc w:val="left"/>
      <w:pPr>
        <w:ind w:left="5760" w:hanging="360"/>
      </w:pPr>
    </w:lvl>
    <w:lvl w:ilvl="8" w:tplc="0409001B" w:tentative="1">
      <w:start w:val="1"/>
      <w:numFmt w:val="lowerRoman"/>
      <w:lvlText w:val="%9."/>
      <w:lvlJc w:val="right"/>
      <w:pPr>
        <w:ind w:left="6480" w:hanging="180"/>
      </w:pPr>
    </w:lvl>
  </w:abstractNum>
  <w:num w:numId="1">
    <w:abstractNumId w:val="0"/>
  </w:num>
  <w:num w:numId="2">
    <w:abstractNumId w:val="1"/>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xmlns:sl="http://schemas.openxmlformats.org/schemaLibrary/2006/main" mc:Ignorable="w14 w15 w16se w16cid w16 w16cex">
  <w:zoom w:percent="100"/>
  <w:proofState w:spelling="clean"/>
  <w:defaultTabStop w:val="720"/>
  <w:characterSpacingControl w:val="doNotCompress"/>
  <w:footnotePr>
    <w:footnote w:id="-1"/>
    <w:footnote w:id="0"/>
  </w:footnotePr>
  <w:endnotePr>
    <w:endnote w:id="-1"/>
    <w:endnote w:id="0"/>
  </w:endnotePr>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FA7443"/>
    <w:rsid w:val="00061275"/>
    <w:rsid w:val="000C65DC"/>
    <w:rsid w:val="000C6AFC"/>
    <w:rsid w:val="000E0C37"/>
    <w:rsid w:val="000F26DE"/>
    <w:rsid w:val="001269A5"/>
    <w:rsid w:val="00142C5D"/>
    <w:rsid w:val="00151713"/>
    <w:rsid w:val="00173B47"/>
    <w:rsid w:val="001826CC"/>
    <w:rsid w:val="001D5E3C"/>
    <w:rsid w:val="001E1917"/>
    <w:rsid w:val="001F04FC"/>
    <w:rsid w:val="002002FF"/>
    <w:rsid w:val="002034B3"/>
    <w:rsid w:val="00231673"/>
    <w:rsid w:val="00243A14"/>
    <w:rsid w:val="002537A2"/>
    <w:rsid w:val="002605C4"/>
    <w:rsid w:val="00267EEC"/>
    <w:rsid w:val="00274226"/>
    <w:rsid w:val="00294B33"/>
    <w:rsid w:val="002A3034"/>
    <w:rsid w:val="002B7D7F"/>
    <w:rsid w:val="002E1024"/>
    <w:rsid w:val="002E3F0D"/>
    <w:rsid w:val="003426A9"/>
    <w:rsid w:val="0034515D"/>
    <w:rsid w:val="0038721C"/>
    <w:rsid w:val="003963F5"/>
    <w:rsid w:val="003B1F59"/>
    <w:rsid w:val="003B421B"/>
    <w:rsid w:val="003E079C"/>
    <w:rsid w:val="004462FF"/>
    <w:rsid w:val="00465F4A"/>
    <w:rsid w:val="004832A6"/>
    <w:rsid w:val="004D4705"/>
    <w:rsid w:val="004D7CE5"/>
    <w:rsid w:val="004E2370"/>
    <w:rsid w:val="004F2F9E"/>
    <w:rsid w:val="00524990"/>
    <w:rsid w:val="00567350"/>
    <w:rsid w:val="005A226C"/>
    <w:rsid w:val="005B3E9B"/>
    <w:rsid w:val="00637E73"/>
    <w:rsid w:val="00646140"/>
    <w:rsid w:val="00652A70"/>
    <w:rsid w:val="00670BDE"/>
    <w:rsid w:val="006B2C24"/>
    <w:rsid w:val="006D5633"/>
    <w:rsid w:val="006F364C"/>
    <w:rsid w:val="006F7B04"/>
    <w:rsid w:val="00741472"/>
    <w:rsid w:val="00754F42"/>
    <w:rsid w:val="00785BE6"/>
    <w:rsid w:val="00787B4B"/>
    <w:rsid w:val="007B172C"/>
    <w:rsid w:val="007B4390"/>
    <w:rsid w:val="007D02AE"/>
    <w:rsid w:val="007E078D"/>
    <w:rsid w:val="007F2DB4"/>
    <w:rsid w:val="00800AED"/>
    <w:rsid w:val="00804BBC"/>
    <w:rsid w:val="00844F91"/>
    <w:rsid w:val="00846ACA"/>
    <w:rsid w:val="0087003C"/>
    <w:rsid w:val="00893452"/>
    <w:rsid w:val="008D6C9F"/>
    <w:rsid w:val="00932B71"/>
    <w:rsid w:val="009555DE"/>
    <w:rsid w:val="00960807"/>
    <w:rsid w:val="009620E6"/>
    <w:rsid w:val="00997CC1"/>
    <w:rsid w:val="00A20E95"/>
    <w:rsid w:val="00A30E34"/>
    <w:rsid w:val="00A41C12"/>
    <w:rsid w:val="00A708CF"/>
    <w:rsid w:val="00A87714"/>
    <w:rsid w:val="00AA242C"/>
    <w:rsid w:val="00B33738"/>
    <w:rsid w:val="00BA0669"/>
    <w:rsid w:val="00BA134A"/>
    <w:rsid w:val="00BB49B7"/>
    <w:rsid w:val="00BD45E5"/>
    <w:rsid w:val="00BF327D"/>
    <w:rsid w:val="00C13736"/>
    <w:rsid w:val="00C23441"/>
    <w:rsid w:val="00C75916"/>
    <w:rsid w:val="00C94CDD"/>
    <w:rsid w:val="00CA1310"/>
    <w:rsid w:val="00CA149F"/>
    <w:rsid w:val="00CD01C6"/>
    <w:rsid w:val="00D00430"/>
    <w:rsid w:val="00D029F4"/>
    <w:rsid w:val="00D3430E"/>
    <w:rsid w:val="00D34780"/>
    <w:rsid w:val="00D52C36"/>
    <w:rsid w:val="00D55B20"/>
    <w:rsid w:val="00D671EE"/>
    <w:rsid w:val="00D71C75"/>
    <w:rsid w:val="00DB2AFA"/>
    <w:rsid w:val="00DD7803"/>
    <w:rsid w:val="00DE678A"/>
    <w:rsid w:val="00E07A8C"/>
    <w:rsid w:val="00E1215B"/>
    <w:rsid w:val="00E12C1B"/>
    <w:rsid w:val="00E249A0"/>
    <w:rsid w:val="00E35BF9"/>
    <w:rsid w:val="00E60753"/>
    <w:rsid w:val="00E6317C"/>
    <w:rsid w:val="00E6684C"/>
    <w:rsid w:val="00EC4337"/>
    <w:rsid w:val="00EE0A85"/>
    <w:rsid w:val="00F03097"/>
    <w:rsid w:val="00F17412"/>
    <w:rsid w:val="00F319E0"/>
    <w:rsid w:val="00F5668F"/>
    <w:rsid w:val="00F6243C"/>
    <w:rsid w:val="00F63245"/>
    <w:rsid w:val="00FA7443"/>
    <w:rsid w:val="00FB1481"/>
  </w:rsids>
  <m:mathPr>
    <m:mathFont m:val="Cambria Math"/>
    <m:brkBin m:val="before"/>
    <m:brkBinSub m:val="--"/>
    <m:smallFrac m:val="0"/>
    <m:dispDef/>
    <m:lMargin m:val="0"/>
    <m:rMargin m:val="0"/>
    <m:defJc m:val="centerGroup"/>
    <m:wrapIndent m:val="1440"/>
    <m:intLim m:val="subSup"/>
    <m:naryLim m:val="undOvr"/>
  </m:mathPr>
  <w:themeFontLang w:val="en-US"/>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6CBFC977"/>
  <w15:chartTrackingRefBased/>
  <w15:docId w15:val="{EB7A08F5-10CC-4678-8D6D-DC56A76FF36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docDefaults>
    <w:rPrDefault>
      <w:rPr>
        <w:rFonts w:asciiTheme="minorHAnsi" w:eastAsiaTheme="minorHAnsi" w:hAnsiTheme="minorHAnsi" w:cstheme="minorBidi"/>
        <w:sz w:val="22"/>
        <w:szCs w:val="22"/>
        <w:lang w:val="en-US"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atentStyles>
  <w:style w:type="paragraph" w:default="1" w:styleId="Normal">
    <w:name w:val="Normal"/>
    <w:qFormat/>
  </w:style>
  <w:style w:type="paragraph" w:styleId="Heading1">
    <w:name w:val="heading 1"/>
    <w:basedOn w:val="Normal"/>
    <w:next w:val="Normal"/>
    <w:link w:val="Heading1Char"/>
    <w:uiPriority w:val="9"/>
    <w:qFormat/>
    <w:rsid w:val="00FA7443"/>
    <w:pPr>
      <w:keepNext/>
      <w:keepLines/>
      <w:spacing w:before="240" w:after="0"/>
      <w:outlineLvl w:val="0"/>
    </w:pPr>
    <w:rPr>
      <w:rFonts w:asciiTheme="majorHAnsi" w:eastAsiaTheme="majorEastAsia" w:hAnsiTheme="majorHAnsi" w:cstheme="majorBidi"/>
      <w:color w:val="2F5496" w:themeColor="accent1" w:themeShade="BF"/>
      <w:sz w:val="32"/>
      <w:szCs w:val="32"/>
    </w:rPr>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paragraph" w:styleId="Title">
    <w:name w:val="Title"/>
    <w:basedOn w:val="Normal"/>
    <w:next w:val="Normal"/>
    <w:link w:val="TitleChar"/>
    <w:uiPriority w:val="10"/>
    <w:qFormat/>
    <w:rsid w:val="00FA7443"/>
    <w:pPr>
      <w:spacing w:after="0" w:line="240" w:lineRule="auto"/>
      <w:contextualSpacing/>
    </w:pPr>
    <w:rPr>
      <w:rFonts w:asciiTheme="majorHAnsi" w:eastAsiaTheme="majorEastAsia" w:hAnsiTheme="majorHAnsi" w:cstheme="majorBidi"/>
      <w:spacing w:val="-10"/>
      <w:kern w:val="28"/>
      <w:sz w:val="56"/>
      <w:szCs w:val="56"/>
    </w:rPr>
  </w:style>
  <w:style w:type="character" w:customStyle="1" w:styleId="TitleChar">
    <w:name w:val="Title Char"/>
    <w:basedOn w:val="DefaultParagraphFont"/>
    <w:link w:val="Title"/>
    <w:uiPriority w:val="10"/>
    <w:rsid w:val="00FA7443"/>
    <w:rPr>
      <w:rFonts w:asciiTheme="majorHAnsi" w:eastAsiaTheme="majorEastAsia" w:hAnsiTheme="majorHAnsi" w:cstheme="majorBidi"/>
      <w:spacing w:val="-10"/>
      <w:kern w:val="28"/>
      <w:sz w:val="56"/>
      <w:szCs w:val="56"/>
    </w:rPr>
  </w:style>
  <w:style w:type="character" w:customStyle="1" w:styleId="Heading1Char">
    <w:name w:val="Heading 1 Char"/>
    <w:basedOn w:val="DefaultParagraphFont"/>
    <w:link w:val="Heading1"/>
    <w:uiPriority w:val="9"/>
    <w:rsid w:val="00FA7443"/>
    <w:rPr>
      <w:rFonts w:asciiTheme="majorHAnsi" w:eastAsiaTheme="majorEastAsia" w:hAnsiTheme="majorHAnsi" w:cstheme="majorBidi"/>
      <w:color w:val="2F5496" w:themeColor="accent1" w:themeShade="BF"/>
      <w:sz w:val="32"/>
      <w:szCs w:val="32"/>
    </w:rPr>
  </w:style>
  <w:style w:type="paragraph" w:styleId="ListParagraph">
    <w:name w:val="List Paragraph"/>
    <w:basedOn w:val="Normal"/>
    <w:uiPriority w:val="34"/>
    <w:qFormat/>
    <w:rsid w:val="00D55B20"/>
    <w:pPr>
      <w:ind w:left="720"/>
      <w:contextualSpacing/>
    </w:pPr>
  </w:style>
  <w:style w:type="paragraph" w:styleId="Caption">
    <w:name w:val="caption"/>
    <w:basedOn w:val="Normal"/>
    <w:next w:val="Normal"/>
    <w:uiPriority w:val="35"/>
    <w:unhideWhenUsed/>
    <w:qFormat/>
    <w:rsid w:val="00F63245"/>
    <w:pPr>
      <w:spacing w:after="200" w:line="240" w:lineRule="auto"/>
    </w:pPr>
    <w:rPr>
      <w:i/>
      <w:iCs/>
      <w:color w:val="44546A" w:themeColor="text2"/>
      <w:sz w:val="18"/>
      <w:szCs w:val="18"/>
    </w:rPr>
  </w:style>
  <w:style w:type="character" w:styleId="Hyperlink">
    <w:name w:val="Hyperlink"/>
    <w:basedOn w:val="DefaultParagraphFont"/>
    <w:uiPriority w:val="99"/>
    <w:unhideWhenUsed/>
    <w:rsid w:val="00E12C1B"/>
    <w:rPr>
      <w:color w:val="0563C1" w:themeColor="hyperlink"/>
      <w:u w:val="single"/>
    </w:rPr>
  </w:style>
  <w:style w:type="paragraph" w:styleId="TOCHeading">
    <w:name w:val="TOC Heading"/>
    <w:basedOn w:val="Heading1"/>
    <w:next w:val="Normal"/>
    <w:uiPriority w:val="39"/>
    <w:unhideWhenUsed/>
    <w:qFormat/>
    <w:rsid w:val="00E12C1B"/>
    <w:pPr>
      <w:outlineLvl w:val="9"/>
    </w:pPr>
  </w:style>
  <w:style w:type="paragraph" w:styleId="TOC1">
    <w:name w:val="toc 1"/>
    <w:basedOn w:val="Normal"/>
    <w:next w:val="Normal"/>
    <w:autoRedefine/>
    <w:uiPriority w:val="39"/>
    <w:unhideWhenUsed/>
    <w:rsid w:val="00E12C1B"/>
    <w:pPr>
      <w:spacing w:after="100"/>
    </w:pPr>
  </w:style>
  <w:style w:type="paragraph" w:styleId="Header">
    <w:name w:val="header"/>
    <w:basedOn w:val="Normal"/>
    <w:link w:val="HeaderChar"/>
    <w:uiPriority w:val="99"/>
    <w:unhideWhenUsed/>
    <w:rsid w:val="00C75916"/>
    <w:pPr>
      <w:tabs>
        <w:tab w:val="center" w:pos="4680"/>
        <w:tab w:val="right" w:pos="9360"/>
      </w:tabs>
      <w:spacing w:after="0" w:line="240" w:lineRule="auto"/>
    </w:pPr>
  </w:style>
  <w:style w:type="character" w:customStyle="1" w:styleId="HeaderChar">
    <w:name w:val="Header Char"/>
    <w:basedOn w:val="DefaultParagraphFont"/>
    <w:link w:val="Header"/>
    <w:uiPriority w:val="99"/>
    <w:rsid w:val="00C75916"/>
  </w:style>
  <w:style w:type="paragraph" w:styleId="Footer">
    <w:name w:val="footer"/>
    <w:basedOn w:val="Normal"/>
    <w:link w:val="FooterChar"/>
    <w:uiPriority w:val="99"/>
    <w:unhideWhenUsed/>
    <w:rsid w:val="00C75916"/>
    <w:pPr>
      <w:tabs>
        <w:tab w:val="center" w:pos="4680"/>
        <w:tab w:val="right" w:pos="9360"/>
      </w:tabs>
      <w:spacing w:after="0" w:line="240" w:lineRule="auto"/>
    </w:pPr>
  </w:style>
  <w:style w:type="character" w:customStyle="1" w:styleId="FooterChar">
    <w:name w:val="Footer Char"/>
    <w:basedOn w:val="DefaultParagraphFont"/>
    <w:link w:val="Footer"/>
    <w:uiPriority w:val="99"/>
    <w:rsid w:val="00C75916"/>
  </w:style>
  <w:style w:type="paragraph" w:customStyle="1" w:styleId="Style1">
    <w:name w:val="Style1"/>
    <w:basedOn w:val="Normal"/>
    <w:link w:val="Style1Char"/>
    <w:qFormat/>
    <w:rsid w:val="00BA134A"/>
    <w:rPr>
      <w:rFonts w:ascii="Segoe UI" w:hAnsi="Segoe UI" w:cs="Segoe UI"/>
      <w:b/>
      <w:bCs/>
      <w:color w:val="464775"/>
      <w:sz w:val="27"/>
      <w:szCs w:val="27"/>
      <w:shd w:val="clear" w:color="auto" w:fill="F9F8F7"/>
    </w:rPr>
  </w:style>
  <w:style w:type="character" w:customStyle="1" w:styleId="Style1Char">
    <w:name w:val="Style1 Char"/>
    <w:basedOn w:val="DefaultParagraphFont"/>
    <w:link w:val="Style1"/>
    <w:rsid w:val="00BA134A"/>
    <w:rPr>
      <w:rFonts w:ascii="Segoe UI" w:hAnsi="Segoe UI" w:cs="Segoe UI"/>
      <w:b/>
      <w:bCs/>
      <w:color w:val="464775"/>
      <w:sz w:val="27"/>
      <w:szCs w:val="27"/>
    </w:r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ex="http://schemas.microsoft.com/office/word/2018/wordml/cex" xmlns:w16cid="http://schemas.microsoft.com/office/word/2016/wordml/cid" xmlns:w16="http://schemas.microsoft.com/office/word/2018/wordml" xmlns:w16se="http://schemas.microsoft.com/office/word/2015/wordml/symex" mc:Ignorable="w14 w15 w16se w16cid w16 w16cex">
  <w:optimizeForBrowser/>
  <w:relyOnVML/>
  <w:allowPNG/>
</w:webSettings>
</file>

<file path=word/_rels/document.xml.rels><?xml version="1.0" encoding="UTF-8" standalone="yes"?>
<Relationships xmlns="http://schemas.openxmlformats.org/package/2006/relationships"><Relationship Id="rId8" Type="http://schemas.openxmlformats.org/officeDocument/2006/relationships/image" Target="media/image1.jpeg"/><Relationship Id="rId13" Type="http://schemas.openxmlformats.org/officeDocument/2006/relationships/image" Target="media/image6.jpeg"/><Relationship Id="rId18" Type="http://schemas.openxmlformats.org/officeDocument/2006/relationships/hyperlink" Target="https://www.businessnewsdaily.com/7532-critical-thinking-in-business.html" TargetMode="External"/><Relationship Id="rId26" Type="http://schemas.openxmlformats.org/officeDocument/2006/relationships/fontTable" Target="fontTable.xml"/><Relationship Id="rId3" Type="http://schemas.openxmlformats.org/officeDocument/2006/relationships/styles" Target="styles.xml"/><Relationship Id="rId21" Type="http://schemas.openxmlformats.org/officeDocument/2006/relationships/hyperlink" Target="https://toggl.com/blog/how-to-use-the-six-thinking-hats-method-for-problem-solving" TargetMode="External"/><Relationship Id="rId7" Type="http://schemas.openxmlformats.org/officeDocument/2006/relationships/endnotes" Target="endnotes.xml"/><Relationship Id="rId12" Type="http://schemas.openxmlformats.org/officeDocument/2006/relationships/image" Target="media/image5.jpeg"/><Relationship Id="rId17" Type="http://schemas.openxmlformats.org/officeDocument/2006/relationships/hyperlink" Target="https://www.ey.com/en_in/covid-19/covid-19-and-pandemic-planning--how-companies-should-respond" TargetMode="External"/><Relationship Id="rId25" Type="http://schemas.openxmlformats.org/officeDocument/2006/relationships/footer" Target="footer1.xml"/><Relationship Id="rId2" Type="http://schemas.openxmlformats.org/officeDocument/2006/relationships/numbering" Target="numbering.xml"/><Relationship Id="rId16" Type="http://schemas.openxmlformats.org/officeDocument/2006/relationships/hyperlink" Target="https://www.thebalancesmb.com/just-in-time-jit-inventory-management-393301" TargetMode="External"/><Relationship Id="rId20" Type="http://schemas.openxmlformats.org/officeDocument/2006/relationships/hyperlink" Target="https://www.indeed.com/career-advice/career-development/types-of-management-theories" TargetMode="External"/><Relationship Id="rId1" Type="http://schemas.openxmlformats.org/officeDocument/2006/relationships/customXml" Target="../customXml/item1.xml"/><Relationship Id="rId6" Type="http://schemas.openxmlformats.org/officeDocument/2006/relationships/footnotes" Target="footnotes.xml"/><Relationship Id="rId11" Type="http://schemas.openxmlformats.org/officeDocument/2006/relationships/image" Target="media/image4.png"/><Relationship Id="rId24" Type="http://schemas.openxmlformats.org/officeDocument/2006/relationships/hyperlink" Target="https://www.researchgate.net/publication/316464967_Scientific_Management_Theory_vs_Human_Relation_Theory" TargetMode="External"/><Relationship Id="rId5" Type="http://schemas.openxmlformats.org/officeDocument/2006/relationships/webSettings" Target="webSettings.xml"/><Relationship Id="rId15" Type="http://schemas.openxmlformats.org/officeDocument/2006/relationships/hyperlink" Target="https://www.business.com/articles/management-theory-of-frederick-taylor/" TargetMode="External"/><Relationship Id="rId23" Type="http://schemas.openxmlformats.org/officeDocument/2006/relationships/hyperlink" Target="https://internetretailing.net/strategy-and-innovation/strategy-and-innovation/debenhams-cuts-2500-jobs-as-business-continues-to-be-slow-following-the-covid-19-lockdown-21832" TargetMode="External"/><Relationship Id="rId10" Type="http://schemas.openxmlformats.org/officeDocument/2006/relationships/image" Target="media/image3.jpeg"/><Relationship Id="rId19" Type="http://schemas.openxmlformats.org/officeDocument/2006/relationships/hyperlink" Target="https://www.indeed.com/career-advice/career-development/critical-thinking-skills" TargetMode="External"/><Relationship Id="rId4" Type="http://schemas.openxmlformats.org/officeDocument/2006/relationships/settings" Target="settings.xml"/><Relationship Id="rId9" Type="http://schemas.openxmlformats.org/officeDocument/2006/relationships/image" Target="media/image2.jpeg"/><Relationship Id="rId14" Type="http://schemas.openxmlformats.org/officeDocument/2006/relationships/image" Target="media/image7.jpeg"/><Relationship Id="rId22" Type="http://schemas.openxmlformats.org/officeDocument/2006/relationships/hyperlink" Target="https://owlcation.com/social-sciences/Teaching-and-Assessing-Attitudes" TargetMode="External"/><Relationship Id="rId27" Type="http://schemas.openxmlformats.org/officeDocument/2006/relationships/theme" Target="theme/theme1.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customXml/_rels/item1.xml.rels><?xml version="1.0" encoding="UTF-8" standalone="yes"?>
<Relationships xmlns="http://schemas.openxmlformats.org/package/2006/relationships"><Relationship Id="rId1" Type="http://schemas.openxmlformats.org/officeDocument/2006/relationships/customXmlProps" Target="itemProps1.xml"/></Relationships>
</file>

<file path=customXml/item1.xml><?xml version="1.0" encoding="utf-8"?>
<b:Sources xmlns:b="http://schemas.openxmlformats.org/officeDocument/2006/bibliography" xmlns="http://schemas.openxmlformats.org/officeDocument/2006/bibliography" SelectedStyle="\APASixthEditionOfficeOnline.xsl" StyleName="APA" Version="6"/>
</file>

<file path=customXml/itemProps1.xml><?xml version="1.0" encoding="utf-8"?>
<ds:datastoreItem xmlns:ds="http://schemas.openxmlformats.org/officeDocument/2006/customXml" ds:itemID="{5A7A6C3C-58EF-4D24-A529-CD2FA2BA08AA}">
  <ds:schemaRefs>
    <ds:schemaRef ds:uri="http://schemas.openxmlformats.org/officeDocument/2006/bibliography"/>
  </ds:schemaRefs>
</ds:datastoreItem>
</file>

<file path=docProps/app.xml><?xml version="1.0" encoding="utf-8"?>
<Properties xmlns="http://schemas.openxmlformats.org/officeDocument/2006/extended-properties" xmlns:vt="http://schemas.openxmlformats.org/officeDocument/2006/docPropsVTypes">
  <Template>Normal</Template>
  <TotalTime>721</TotalTime>
  <Pages>1</Pages>
  <Words>5550</Words>
  <Characters>31641</Characters>
  <Application>Microsoft Office Word</Application>
  <DocSecurity>0</DocSecurity>
  <Lines>263</Lines>
  <Paragraphs>74</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37117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creator>diksha punjabi</dc:creator>
  <cp:lastModifiedBy>Natalia Baluta</cp:lastModifiedBy>
  <cp:revision>58</cp:revision>
  <dcterms:created xsi:type="dcterms:W3CDTF">2020-11-19T12:32:00Z</dcterms:created>
  <dcterms:modified xsi:type="dcterms:W3CDTF">2021-01-03T06:13:00Z</dcterms:modified>
</cp:coreProperties>
</file>