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A492" w14:textId="77777777" w:rsidR="00C47164" w:rsidRDefault="00C47164">
      <w:pPr>
        <w:pStyle w:val="Normal1"/>
        <w:spacing w:line="360" w:lineRule="auto"/>
        <w:jc w:val="center"/>
        <w:rPr>
          <w:b/>
          <w:sz w:val="40"/>
          <w:szCs w:val="40"/>
        </w:rPr>
      </w:pPr>
    </w:p>
    <w:p w14:paraId="09002BF7" w14:textId="77777777" w:rsidR="00A366E4" w:rsidRDefault="00A366E4">
      <w:pPr>
        <w:pStyle w:val="Normal1"/>
        <w:spacing w:line="360" w:lineRule="auto"/>
        <w:jc w:val="center"/>
        <w:rPr>
          <w:b/>
          <w:sz w:val="40"/>
          <w:szCs w:val="40"/>
        </w:rPr>
      </w:pPr>
    </w:p>
    <w:p w14:paraId="66A35BAD" w14:textId="77777777" w:rsidR="00A366E4" w:rsidRDefault="00A366E4">
      <w:pPr>
        <w:pStyle w:val="Normal1"/>
        <w:spacing w:line="360" w:lineRule="auto"/>
        <w:jc w:val="center"/>
        <w:rPr>
          <w:b/>
          <w:sz w:val="40"/>
          <w:szCs w:val="40"/>
        </w:rPr>
      </w:pPr>
    </w:p>
    <w:p w14:paraId="2400EE7B" w14:textId="77777777" w:rsidR="00C47164" w:rsidRDefault="00C47164">
      <w:pPr>
        <w:pStyle w:val="Normal1"/>
        <w:spacing w:line="360" w:lineRule="auto"/>
        <w:jc w:val="center"/>
        <w:rPr>
          <w:b/>
          <w:sz w:val="40"/>
          <w:szCs w:val="40"/>
        </w:rPr>
      </w:pPr>
    </w:p>
    <w:p w14:paraId="52C9ABCA" w14:textId="77777777" w:rsidR="00C47164" w:rsidRDefault="00C47164">
      <w:pPr>
        <w:pStyle w:val="Normal1"/>
        <w:spacing w:line="360" w:lineRule="auto"/>
        <w:jc w:val="center"/>
        <w:rPr>
          <w:b/>
          <w:sz w:val="40"/>
          <w:szCs w:val="40"/>
        </w:rPr>
      </w:pPr>
    </w:p>
    <w:p w14:paraId="1DD04CAF" w14:textId="77777777" w:rsidR="00C47164" w:rsidRDefault="00C47164">
      <w:pPr>
        <w:pStyle w:val="Normal1"/>
        <w:spacing w:line="360" w:lineRule="auto"/>
        <w:jc w:val="center"/>
        <w:rPr>
          <w:b/>
          <w:sz w:val="40"/>
          <w:szCs w:val="40"/>
        </w:rPr>
      </w:pPr>
    </w:p>
    <w:p w14:paraId="5B1AA96B" w14:textId="77777777" w:rsidR="00C47164" w:rsidRDefault="00C47164">
      <w:pPr>
        <w:pStyle w:val="Normal1"/>
        <w:spacing w:line="360" w:lineRule="auto"/>
        <w:jc w:val="center"/>
        <w:rPr>
          <w:b/>
          <w:sz w:val="40"/>
          <w:szCs w:val="40"/>
        </w:rPr>
      </w:pPr>
    </w:p>
    <w:p w14:paraId="28E25187" w14:textId="77777777" w:rsidR="00A366E4" w:rsidRDefault="00A366E4">
      <w:pPr>
        <w:pStyle w:val="Normal1"/>
        <w:spacing w:line="360" w:lineRule="auto"/>
        <w:jc w:val="center"/>
        <w:rPr>
          <w:b/>
          <w:sz w:val="40"/>
          <w:szCs w:val="40"/>
        </w:rPr>
      </w:pPr>
    </w:p>
    <w:p w14:paraId="0D5E71DA" w14:textId="77777777" w:rsidR="00A366E4" w:rsidRDefault="00A366E4">
      <w:pPr>
        <w:pStyle w:val="Normal1"/>
        <w:spacing w:line="360" w:lineRule="auto"/>
        <w:jc w:val="center"/>
        <w:rPr>
          <w:b/>
          <w:sz w:val="40"/>
          <w:szCs w:val="40"/>
        </w:rPr>
      </w:pPr>
    </w:p>
    <w:p w14:paraId="7B426872" w14:textId="77777777" w:rsidR="00C47164" w:rsidRDefault="00C47164">
      <w:pPr>
        <w:pStyle w:val="Normal1"/>
        <w:spacing w:line="360" w:lineRule="auto"/>
        <w:jc w:val="center"/>
        <w:rPr>
          <w:b/>
          <w:sz w:val="40"/>
          <w:szCs w:val="40"/>
        </w:rPr>
      </w:pPr>
    </w:p>
    <w:p w14:paraId="3DADDCB8" w14:textId="77777777" w:rsidR="00C47164" w:rsidRDefault="00C47164">
      <w:pPr>
        <w:pStyle w:val="Normal1"/>
        <w:spacing w:line="360" w:lineRule="auto"/>
        <w:jc w:val="center"/>
        <w:rPr>
          <w:b/>
          <w:sz w:val="40"/>
          <w:szCs w:val="40"/>
        </w:rPr>
      </w:pPr>
    </w:p>
    <w:p w14:paraId="51F949B2" w14:textId="77777777" w:rsidR="00C47164" w:rsidRDefault="006E7496">
      <w:pPr>
        <w:pStyle w:val="Normal1"/>
        <w:spacing w:line="360" w:lineRule="auto"/>
        <w:jc w:val="center"/>
        <w:rPr>
          <w:b/>
          <w:sz w:val="40"/>
          <w:szCs w:val="40"/>
        </w:rPr>
      </w:pPr>
      <w:r>
        <w:rPr>
          <w:b/>
          <w:sz w:val="40"/>
          <w:szCs w:val="40"/>
        </w:rPr>
        <w:t>INDIVIDUAL REPORT – CW1</w:t>
      </w:r>
      <w:r>
        <w:br w:type="page"/>
      </w:r>
    </w:p>
    <w:p w14:paraId="638D1D1C" w14:textId="77777777" w:rsidR="00C47164" w:rsidRDefault="006E7496">
      <w:pPr>
        <w:pStyle w:val="Normal1"/>
        <w:spacing w:line="360" w:lineRule="auto"/>
        <w:jc w:val="center"/>
        <w:rPr>
          <w:b/>
          <w:sz w:val="28"/>
          <w:szCs w:val="28"/>
        </w:rPr>
      </w:pPr>
      <w:r>
        <w:rPr>
          <w:b/>
          <w:sz w:val="28"/>
          <w:szCs w:val="28"/>
        </w:rPr>
        <w:t xml:space="preserve">TABLE OF CONTENTS </w:t>
      </w:r>
    </w:p>
    <w:sdt>
      <w:sdtPr>
        <w:id w:val="1397361381"/>
        <w:docPartObj>
          <w:docPartGallery w:val="Table of Contents"/>
          <w:docPartUnique/>
        </w:docPartObj>
      </w:sdtPr>
      <w:sdtEndPr/>
      <w:sdtContent>
        <w:p w14:paraId="37A2A725" w14:textId="77777777" w:rsidR="00C47164" w:rsidRDefault="006E7496">
          <w:pPr>
            <w:pStyle w:val="Normal1"/>
            <w:widowControl w:val="0"/>
            <w:tabs>
              <w:tab w:val="right" w:leader="dot" w:pos="9025"/>
            </w:tabs>
            <w:spacing w:before="60" w:line="360" w:lineRule="auto"/>
            <w:jc w:val="left"/>
            <w:rPr>
              <w:color w:val="000000"/>
              <w:sz w:val="22"/>
              <w:szCs w:val="22"/>
            </w:rPr>
          </w:pPr>
          <w:r>
            <w:fldChar w:fldCharType="begin"/>
          </w:r>
          <w:r>
            <w:instrText xml:space="preserve"> TOC \h \u \z \t "Heading 1,1,Heading 2,2,Heading 3,3,Heading 4,4,Heading 5,5,Heading 6,6,"</w:instrText>
          </w:r>
          <w:r>
            <w:fldChar w:fldCharType="separate"/>
          </w:r>
          <w:hyperlink w:anchor="_7rw915zg2d9">
            <w:r>
              <w:rPr>
                <w:color w:val="000000"/>
                <w:sz w:val="22"/>
                <w:szCs w:val="22"/>
              </w:rPr>
              <w:t>Introduction</w:t>
            </w:r>
            <w:r>
              <w:rPr>
                <w:color w:val="000000"/>
                <w:sz w:val="22"/>
                <w:szCs w:val="22"/>
              </w:rPr>
              <w:tab/>
            </w:r>
          </w:hyperlink>
          <w:r>
            <w:fldChar w:fldCharType="begin"/>
          </w:r>
          <w:r>
            <w:instrText xml:space="preserve"> PAGEREF _7rw915zg2d9 \h </w:instrText>
          </w:r>
          <w:r>
            <w:fldChar w:fldCharType="separate"/>
          </w:r>
          <w:r>
            <w:rPr>
              <w:sz w:val="22"/>
              <w:szCs w:val="22"/>
            </w:rPr>
            <w:t>3</w:t>
          </w:r>
          <w:r>
            <w:fldChar w:fldCharType="end"/>
          </w:r>
        </w:p>
        <w:p w14:paraId="75F30676" w14:textId="77777777" w:rsidR="00C47164" w:rsidRDefault="006E7496">
          <w:pPr>
            <w:pStyle w:val="Normal1"/>
            <w:widowControl w:val="0"/>
            <w:tabs>
              <w:tab w:val="right" w:leader="dot" w:pos="9025"/>
            </w:tabs>
            <w:spacing w:before="60" w:line="360" w:lineRule="auto"/>
            <w:jc w:val="left"/>
            <w:rPr>
              <w:color w:val="000000"/>
              <w:sz w:val="22"/>
              <w:szCs w:val="22"/>
            </w:rPr>
          </w:pPr>
          <w:hyperlink w:anchor="_xqwfjo3226wn">
            <w:r>
              <w:rPr>
                <w:color w:val="000000"/>
                <w:sz w:val="22"/>
                <w:szCs w:val="22"/>
              </w:rPr>
              <w:t>Description</w:t>
            </w:r>
            <w:r>
              <w:rPr>
                <w:color w:val="000000"/>
                <w:sz w:val="22"/>
                <w:szCs w:val="22"/>
              </w:rPr>
              <w:tab/>
            </w:r>
          </w:hyperlink>
          <w:r>
            <w:fldChar w:fldCharType="begin"/>
          </w:r>
          <w:r>
            <w:instrText xml:space="preserve"> PAGEREF _xqwfjo3226wn \h </w:instrText>
          </w:r>
          <w:r>
            <w:fldChar w:fldCharType="separate"/>
          </w:r>
          <w:r>
            <w:rPr>
              <w:sz w:val="22"/>
              <w:szCs w:val="22"/>
            </w:rPr>
            <w:t>3</w:t>
          </w:r>
          <w:r>
            <w:fldChar w:fldCharType="end"/>
          </w:r>
        </w:p>
        <w:p w14:paraId="074BDCC6" w14:textId="77777777" w:rsidR="00C47164" w:rsidRDefault="006E7496">
          <w:pPr>
            <w:pStyle w:val="Normal1"/>
            <w:widowControl w:val="0"/>
            <w:tabs>
              <w:tab w:val="right" w:leader="dot" w:pos="9025"/>
            </w:tabs>
            <w:spacing w:before="60" w:line="360" w:lineRule="auto"/>
            <w:ind w:left="360"/>
            <w:jc w:val="left"/>
            <w:rPr>
              <w:color w:val="000000"/>
              <w:sz w:val="22"/>
              <w:szCs w:val="22"/>
            </w:rPr>
          </w:pPr>
          <w:hyperlink w:anchor="_h7bnq0miljhh">
            <w:r>
              <w:rPr>
                <w:color w:val="000000"/>
                <w:sz w:val="22"/>
                <w:szCs w:val="22"/>
              </w:rPr>
              <w:t>Difference between HR in the private and public sector</w:t>
            </w:r>
            <w:r>
              <w:rPr>
                <w:color w:val="000000"/>
                <w:sz w:val="22"/>
                <w:szCs w:val="22"/>
              </w:rPr>
              <w:tab/>
            </w:r>
          </w:hyperlink>
          <w:r>
            <w:fldChar w:fldCharType="begin"/>
          </w:r>
          <w:r>
            <w:instrText xml:space="preserve"> PAGEREF _h7bnq0miljhh \h </w:instrText>
          </w:r>
          <w:r>
            <w:fldChar w:fldCharType="separate"/>
          </w:r>
          <w:r>
            <w:rPr>
              <w:sz w:val="22"/>
              <w:szCs w:val="22"/>
            </w:rPr>
            <w:t>3</w:t>
          </w:r>
          <w:r>
            <w:fldChar w:fldCharType="end"/>
          </w:r>
        </w:p>
        <w:p w14:paraId="04614DCF" w14:textId="77777777" w:rsidR="00C47164" w:rsidRDefault="006E7496">
          <w:pPr>
            <w:pStyle w:val="Normal1"/>
            <w:widowControl w:val="0"/>
            <w:tabs>
              <w:tab w:val="right" w:leader="dot" w:pos="9025"/>
            </w:tabs>
            <w:spacing w:before="60" w:line="360" w:lineRule="auto"/>
            <w:ind w:left="360"/>
            <w:jc w:val="left"/>
            <w:rPr>
              <w:color w:val="000000"/>
              <w:sz w:val="22"/>
              <w:szCs w:val="22"/>
            </w:rPr>
          </w:pPr>
          <w:hyperlink w:anchor="_7bnxcilxdp9d">
            <w:r>
              <w:rPr>
                <w:color w:val="000000"/>
                <w:sz w:val="22"/>
                <w:szCs w:val="22"/>
              </w:rPr>
              <w:t>The process of determining the effe</w:t>
            </w:r>
            <w:r>
              <w:rPr>
                <w:color w:val="000000"/>
                <w:sz w:val="22"/>
                <w:szCs w:val="22"/>
              </w:rPr>
              <w:t>ctiveness of HR strategies</w:t>
            </w:r>
            <w:r>
              <w:rPr>
                <w:color w:val="000000"/>
                <w:sz w:val="22"/>
                <w:szCs w:val="22"/>
              </w:rPr>
              <w:tab/>
            </w:r>
          </w:hyperlink>
          <w:r>
            <w:fldChar w:fldCharType="begin"/>
          </w:r>
          <w:r>
            <w:instrText xml:space="preserve"> PAGEREF _7bnxcilxdp9d \h </w:instrText>
          </w:r>
          <w:r>
            <w:fldChar w:fldCharType="separate"/>
          </w:r>
          <w:r>
            <w:rPr>
              <w:sz w:val="22"/>
              <w:szCs w:val="22"/>
            </w:rPr>
            <w:t>4</w:t>
          </w:r>
          <w:r>
            <w:fldChar w:fldCharType="end"/>
          </w:r>
        </w:p>
        <w:p w14:paraId="23F2A251" w14:textId="77777777" w:rsidR="00C47164" w:rsidRDefault="006E7496">
          <w:pPr>
            <w:pStyle w:val="Normal1"/>
            <w:widowControl w:val="0"/>
            <w:tabs>
              <w:tab w:val="right" w:leader="dot" w:pos="9025"/>
            </w:tabs>
            <w:spacing w:before="60" w:line="360" w:lineRule="auto"/>
            <w:ind w:left="360"/>
            <w:jc w:val="left"/>
            <w:rPr>
              <w:color w:val="000000"/>
              <w:sz w:val="22"/>
              <w:szCs w:val="22"/>
            </w:rPr>
          </w:pPr>
          <w:hyperlink w:anchor="_rnbn2ke17l0a">
            <w:r>
              <w:rPr>
                <w:color w:val="000000"/>
                <w:sz w:val="22"/>
                <w:szCs w:val="22"/>
              </w:rPr>
              <w:t>Process of HR management in developing the employees to achieve their strategic goals</w:t>
            </w:r>
            <w:r>
              <w:rPr>
                <w:color w:val="000000"/>
                <w:sz w:val="22"/>
                <w:szCs w:val="22"/>
              </w:rPr>
              <w:tab/>
            </w:r>
          </w:hyperlink>
          <w:r>
            <w:fldChar w:fldCharType="begin"/>
          </w:r>
          <w:r>
            <w:instrText xml:space="preserve"> PAGEREF _rnbn2ke17l0a \h </w:instrText>
          </w:r>
          <w:r>
            <w:fldChar w:fldCharType="separate"/>
          </w:r>
          <w:r>
            <w:rPr>
              <w:sz w:val="22"/>
              <w:szCs w:val="22"/>
            </w:rPr>
            <w:t>6</w:t>
          </w:r>
          <w:r>
            <w:fldChar w:fldCharType="end"/>
          </w:r>
        </w:p>
        <w:p w14:paraId="2E49C608" w14:textId="77777777" w:rsidR="00C47164" w:rsidRDefault="006E7496">
          <w:pPr>
            <w:pStyle w:val="Normal1"/>
            <w:widowControl w:val="0"/>
            <w:tabs>
              <w:tab w:val="right" w:leader="dot" w:pos="9025"/>
            </w:tabs>
            <w:spacing w:before="60" w:line="360" w:lineRule="auto"/>
            <w:ind w:left="360"/>
            <w:jc w:val="left"/>
            <w:rPr>
              <w:color w:val="000000"/>
              <w:sz w:val="22"/>
              <w:szCs w:val="22"/>
            </w:rPr>
          </w:pPr>
          <w:hyperlink w:anchor="_nkh377pycuao">
            <w:r>
              <w:rPr>
                <w:color w:val="000000"/>
                <w:sz w:val="22"/>
                <w:szCs w:val="22"/>
              </w:rPr>
              <w:t>Impact of climate-changing organisational factors on HR Strategies</w:t>
            </w:r>
            <w:r>
              <w:rPr>
                <w:color w:val="000000"/>
                <w:sz w:val="22"/>
                <w:szCs w:val="22"/>
              </w:rPr>
              <w:tab/>
            </w:r>
          </w:hyperlink>
          <w:r>
            <w:fldChar w:fldCharType="begin"/>
          </w:r>
          <w:r>
            <w:instrText xml:space="preserve"> PAGEREF _nkh377p</w:instrText>
          </w:r>
          <w:r>
            <w:instrText xml:space="preserve">ycuao \h </w:instrText>
          </w:r>
          <w:r>
            <w:fldChar w:fldCharType="separate"/>
          </w:r>
          <w:r>
            <w:rPr>
              <w:sz w:val="22"/>
              <w:szCs w:val="22"/>
            </w:rPr>
            <w:t>8</w:t>
          </w:r>
          <w:r>
            <w:fldChar w:fldCharType="end"/>
          </w:r>
        </w:p>
        <w:p w14:paraId="5F3EFB1E" w14:textId="77777777" w:rsidR="00C47164" w:rsidRDefault="006E7496">
          <w:pPr>
            <w:pStyle w:val="Normal1"/>
            <w:widowControl w:val="0"/>
            <w:tabs>
              <w:tab w:val="right" w:leader="dot" w:pos="9025"/>
            </w:tabs>
            <w:spacing w:before="60" w:line="360" w:lineRule="auto"/>
            <w:jc w:val="left"/>
            <w:rPr>
              <w:color w:val="000000"/>
              <w:sz w:val="22"/>
              <w:szCs w:val="22"/>
            </w:rPr>
          </w:pPr>
          <w:hyperlink w:anchor="_k04zc0w72jlz">
            <w:r>
              <w:rPr>
                <w:color w:val="000000"/>
                <w:sz w:val="22"/>
                <w:szCs w:val="22"/>
              </w:rPr>
              <w:t>Conclusion</w:t>
            </w:r>
            <w:r>
              <w:rPr>
                <w:color w:val="000000"/>
                <w:sz w:val="22"/>
                <w:szCs w:val="22"/>
              </w:rPr>
              <w:tab/>
            </w:r>
          </w:hyperlink>
          <w:r>
            <w:fldChar w:fldCharType="begin"/>
          </w:r>
          <w:r>
            <w:instrText xml:space="preserve"> PAGEREF _k04zc0w72jlz \h </w:instrText>
          </w:r>
          <w:r>
            <w:fldChar w:fldCharType="separate"/>
          </w:r>
          <w:r>
            <w:rPr>
              <w:sz w:val="22"/>
              <w:szCs w:val="22"/>
            </w:rPr>
            <w:t>10</w:t>
          </w:r>
          <w:r>
            <w:fldChar w:fldCharType="end"/>
          </w:r>
        </w:p>
        <w:p w14:paraId="0E34A26A" w14:textId="77777777" w:rsidR="00C47164" w:rsidRDefault="006E7496">
          <w:pPr>
            <w:pStyle w:val="Normal1"/>
            <w:widowControl w:val="0"/>
            <w:tabs>
              <w:tab w:val="right" w:leader="dot" w:pos="9025"/>
            </w:tabs>
            <w:spacing w:before="60" w:line="360" w:lineRule="auto"/>
            <w:jc w:val="left"/>
            <w:rPr>
              <w:color w:val="000000"/>
              <w:sz w:val="22"/>
              <w:szCs w:val="22"/>
            </w:rPr>
          </w:pPr>
          <w:hyperlink w:anchor="_q9ntdtoo5hln">
            <w:r>
              <w:rPr>
                <w:color w:val="000000"/>
                <w:sz w:val="22"/>
                <w:szCs w:val="22"/>
              </w:rPr>
              <w:t>References</w:t>
            </w:r>
            <w:r>
              <w:rPr>
                <w:color w:val="000000"/>
                <w:sz w:val="22"/>
                <w:szCs w:val="22"/>
              </w:rPr>
              <w:tab/>
            </w:r>
          </w:hyperlink>
          <w:r>
            <w:fldChar w:fldCharType="begin"/>
          </w:r>
          <w:r>
            <w:instrText xml:space="preserve"> PAGEREF _q9ntdtoo5hln \h </w:instrText>
          </w:r>
          <w:r>
            <w:fldChar w:fldCharType="separate"/>
          </w:r>
          <w:r>
            <w:rPr>
              <w:sz w:val="22"/>
              <w:szCs w:val="22"/>
            </w:rPr>
            <w:t>11</w:t>
          </w:r>
          <w:r>
            <w:fldChar w:fldCharType="end"/>
          </w:r>
          <w:r>
            <w:fldChar w:fldCharType="end"/>
          </w:r>
        </w:p>
      </w:sdtContent>
    </w:sdt>
    <w:p w14:paraId="1447814C" w14:textId="77777777" w:rsidR="00C47164" w:rsidRDefault="006E7496">
      <w:pPr>
        <w:pStyle w:val="Normal1"/>
        <w:spacing w:line="360" w:lineRule="auto"/>
        <w:jc w:val="center"/>
        <w:rPr>
          <w:b/>
          <w:sz w:val="28"/>
          <w:szCs w:val="28"/>
        </w:rPr>
      </w:pPr>
      <w:r>
        <w:br w:type="page"/>
      </w:r>
    </w:p>
    <w:p w14:paraId="1637EA59" w14:textId="77777777" w:rsidR="00C47164" w:rsidRDefault="00C47164">
      <w:pPr>
        <w:pStyle w:val="Normal1"/>
        <w:spacing w:line="360" w:lineRule="auto"/>
        <w:jc w:val="center"/>
        <w:rPr>
          <w:b/>
          <w:sz w:val="28"/>
          <w:szCs w:val="28"/>
        </w:rPr>
      </w:pPr>
    </w:p>
    <w:p w14:paraId="7A261279" w14:textId="77777777" w:rsidR="00C47164" w:rsidRDefault="006E7496">
      <w:pPr>
        <w:pStyle w:val="Heading1"/>
        <w:spacing w:line="360" w:lineRule="auto"/>
      </w:pPr>
      <w:bookmarkStart w:id="0" w:name="_7rw915zg2d9" w:colFirst="0" w:colLast="0"/>
      <w:bookmarkEnd w:id="0"/>
      <w:r>
        <w:t>Introduction</w:t>
      </w:r>
    </w:p>
    <w:p w14:paraId="219FAA5D" w14:textId="77777777" w:rsidR="00C47164" w:rsidRDefault="006E7496">
      <w:pPr>
        <w:pStyle w:val="Normal1"/>
        <w:spacing w:line="360" w:lineRule="auto"/>
      </w:pPr>
      <w:r>
        <w:t xml:space="preserve">Human resource management is a helpful practice for an organization to higher develop and manage the employees, it is an approach of human </w:t>
      </w:r>
      <w:r>
        <w:t>resources by the company. With the help of this practice, an Organisation can manage its Policies, production, and service along with employees (</w:t>
      </w:r>
      <w:r>
        <w:rPr>
          <w:highlight w:val="white"/>
        </w:rPr>
        <w:t>Pandita and Ray, 2018</w:t>
      </w:r>
      <w:r>
        <w:t xml:space="preserve">). There have different types of Human Resource Management (HRM) practices to upgrade the </w:t>
      </w:r>
      <w:r>
        <w:t xml:space="preserve">employee and the other effective management of an organisation. </w:t>
      </w:r>
    </w:p>
    <w:p w14:paraId="055775C0" w14:textId="77777777" w:rsidR="00C47164" w:rsidRDefault="006E7496">
      <w:pPr>
        <w:pStyle w:val="Normal1"/>
        <w:spacing w:line="360" w:lineRule="auto"/>
      </w:pPr>
      <w:r>
        <w:t xml:space="preserve">The research paper aims to highlight the differences between private HR practices and public sector HR practices. The east coast countries support the public sector client base and </w:t>
      </w:r>
      <w:r>
        <w:t>always concentrate on taking initiatives on organisational development. This chapter will define the process of determining the effectiveness of HR strategies that were taken by the ECC. Multiple processes of HR management in developing the strategies of t</w:t>
      </w:r>
      <w:r>
        <w:t>he employees to achieve their Strategies and goals for the development of the organisation will also be mentioned in this present essay. At last, the impact of climate-changing organisational factors on each strategy will be addressed in the current essay.</w:t>
      </w:r>
    </w:p>
    <w:p w14:paraId="074CF090" w14:textId="77777777" w:rsidR="00C47164" w:rsidRDefault="006E7496">
      <w:pPr>
        <w:pStyle w:val="Heading1"/>
        <w:spacing w:line="360" w:lineRule="auto"/>
      </w:pPr>
      <w:bookmarkStart w:id="1" w:name="_xqwfjo3226wn" w:colFirst="0" w:colLast="0"/>
      <w:bookmarkEnd w:id="1"/>
      <w:r>
        <w:t>Description</w:t>
      </w:r>
    </w:p>
    <w:p w14:paraId="2DB5856D" w14:textId="77777777" w:rsidR="00C47164" w:rsidRDefault="006E7496">
      <w:pPr>
        <w:pStyle w:val="Heading2"/>
        <w:spacing w:line="360" w:lineRule="auto"/>
      </w:pPr>
      <w:bookmarkStart w:id="2" w:name="_h7bnq0miljhh" w:colFirst="0" w:colLast="0"/>
      <w:bookmarkEnd w:id="2"/>
      <w:r>
        <w:t>Difference between HR in the private and public sector</w:t>
      </w:r>
    </w:p>
    <w:p w14:paraId="27CC7A85" w14:textId="77777777" w:rsidR="00C47164" w:rsidRDefault="006E7496">
      <w:pPr>
        <w:pStyle w:val="Normal1"/>
        <w:spacing w:line="360" w:lineRule="auto"/>
        <w:rPr>
          <w:highlight w:val="yellow"/>
        </w:rPr>
      </w:pPr>
      <w:r>
        <w:t>Several differences between HR in the private and public sector highlights the differences between the private and public sector of HR management. With the help of these differences, diffe</w:t>
      </w:r>
      <w:r>
        <w:t xml:space="preserve">rent aspects of HR management in ECC have been addressed in the present essay. </w:t>
      </w:r>
    </w:p>
    <w:p w14:paraId="6A850493" w14:textId="77777777" w:rsidR="00C47164" w:rsidRDefault="006E7496">
      <w:pPr>
        <w:pStyle w:val="Normal1"/>
        <w:spacing w:line="360" w:lineRule="auto"/>
        <w:rPr>
          <w:i/>
          <w:u w:val="single"/>
        </w:rPr>
      </w:pPr>
      <w:r>
        <w:rPr>
          <w:i/>
          <w:u w:val="single"/>
        </w:rPr>
        <w:t xml:space="preserve">Planning differences </w:t>
      </w:r>
    </w:p>
    <w:p w14:paraId="0C0D6774" w14:textId="77777777" w:rsidR="00C47164" w:rsidRDefault="006E7496">
      <w:pPr>
        <w:pStyle w:val="Normal1"/>
        <w:spacing w:line="360" w:lineRule="auto"/>
      </w:pPr>
      <w:r>
        <w:t>HR management in the public sector focuses on the economic growth of the public as well as the country. It is generally controlled by the government of th</w:t>
      </w:r>
      <w:r>
        <w:t>e particular country and the government focuses on maintaining the economic growth and development of any organisation. Along with that, the public sector focuses on maintaining relationships with employees and providing a healthy and better workforce to a</w:t>
      </w:r>
      <w:r>
        <w:t>ll employees (</w:t>
      </w:r>
      <w:r>
        <w:rPr>
          <w:highlight w:val="white"/>
        </w:rPr>
        <w:t>Riccucci, 2021</w:t>
      </w:r>
      <w:r>
        <w:t>). The aim of the public sector is to people and motivate the public through different motivational programs along with establishing motivational approaches. The employees and the HR managers of the public sector carry the secur</w:t>
      </w:r>
      <w:r>
        <w:t>ity of the job along with different benefited allowances. The public sector HR management team focuses on addressing the needs of the public. On the other hand, the private sector management team focuses on individual Management processes and it is also ma</w:t>
      </w:r>
      <w:r>
        <w:t xml:space="preserve">intained by private corporations. The private sector enterprises and their HR management teams focus on their profit along with motivating Their employees. The HR managers in the private sector focus on their commercial objectives for their development. </w:t>
      </w:r>
    </w:p>
    <w:p w14:paraId="79467DC4" w14:textId="77777777" w:rsidR="00C47164" w:rsidRDefault="006E7496">
      <w:pPr>
        <w:pStyle w:val="Normal1"/>
        <w:spacing w:line="360" w:lineRule="auto"/>
        <w:rPr>
          <w:i/>
          <w:u w:val="single"/>
        </w:rPr>
      </w:pPr>
      <w:r>
        <w:rPr>
          <w:i/>
          <w:u w:val="single"/>
        </w:rPr>
        <w:t>D</w:t>
      </w:r>
      <w:r>
        <w:rPr>
          <w:i/>
          <w:u w:val="single"/>
        </w:rPr>
        <w:t xml:space="preserve">iffusion of authority </w:t>
      </w:r>
    </w:p>
    <w:p w14:paraId="2053C3FD" w14:textId="77777777" w:rsidR="00C47164" w:rsidRDefault="006E7496">
      <w:pPr>
        <w:pStyle w:val="Normal1"/>
        <w:spacing w:line="360" w:lineRule="auto"/>
      </w:pPr>
      <w:r>
        <w:t xml:space="preserve">The decision of authority in the public sector focuses on formal chain command. On the other hand, the private sector focuses on its employees and responds to its legislative political superiors. The diffusion of authority makes the </w:t>
      </w:r>
      <w:r>
        <w:t xml:space="preserve">HR managers of the public sector concerned and also focuses on the organisational goals to achieve them. </w:t>
      </w:r>
    </w:p>
    <w:p w14:paraId="48927715" w14:textId="77777777" w:rsidR="00C47164" w:rsidRDefault="006E7496">
      <w:pPr>
        <w:pStyle w:val="Normal1"/>
        <w:spacing w:line="360" w:lineRule="auto"/>
        <w:rPr>
          <w:i/>
          <w:u w:val="single"/>
        </w:rPr>
      </w:pPr>
      <w:r>
        <w:rPr>
          <w:i/>
          <w:u w:val="single"/>
        </w:rPr>
        <w:t xml:space="preserve">Employment benefits </w:t>
      </w:r>
    </w:p>
    <w:p w14:paraId="35EF46FB" w14:textId="77777777" w:rsidR="00C47164" w:rsidRDefault="006E7496">
      <w:pPr>
        <w:pStyle w:val="Normal1"/>
        <w:spacing w:line="360" w:lineRule="auto"/>
      </w:pPr>
      <w:r>
        <w:t>In the public sector HR managers focus on several employment benefits such as job security as well as housing facilities (</w:t>
      </w:r>
      <w:r>
        <w:rPr>
          <w:highlight w:val="white"/>
        </w:rPr>
        <w:t>Lapuent</w:t>
      </w:r>
      <w:r>
        <w:rPr>
          <w:highlight w:val="white"/>
        </w:rPr>
        <w:t>e and Van de Walle, 2020</w:t>
      </w:r>
      <w:r>
        <w:t>). These facilities attract employees in the public sectors in the ECC. For example, during the pandemic situation, HR managers in the public sector get security in their job and also they receive the retirement benefit for any envi</w:t>
      </w:r>
      <w:r>
        <w:t>ronmental challenges. On the other hand, the HR managers of the private sector did not get job security. Along with that, the employees of the private sector did not get a chance to promote their businesses. During the pandemic situation many HR managers o</w:t>
      </w:r>
      <w:r>
        <w:t>f the private sector phase challenges with their jobs and incentive as well.</w:t>
      </w:r>
    </w:p>
    <w:p w14:paraId="3782E9AB" w14:textId="77777777" w:rsidR="00C47164" w:rsidRDefault="006E7496">
      <w:pPr>
        <w:pStyle w:val="Normal1"/>
        <w:spacing w:line="360" w:lineRule="auto"/>
        <w:rPr>
          <w:i/>
          <w:u w:val="single"/>
        </w:rPr>
      </w:pPr>
      <w:r>
        <w:rPr>
          <w:i/>
          <w:u w:val="single"/>
        </w:rPr>
        <w:t xml:space="preserve">Promotions </w:t>
      </w:r>
    </w:p>
    <w:p w14:paraId="344B20D6" w14:textId="77777777" w:rsidR="00C47164" w:rsidRDefault="006E7496">
      <w:pPr>
        <w:pStyle w:val="Normal1"/>
        <w:spacing w:line="360" w:lineRule="auto"/>
      </w:pPr>
      <w:r>
        <w:t xml:space="preserve">There are different criteria to promote business in the public sector of the HR management department. The manager of public sectors generally promotes their business </w:t>
      </w:r>
      <w:r>
        <w:t>based on the seniority of the employees. On the other hand, in the private sector, better managers promote based on their employee performance along with the skills and merit of the employees. Therefore the differences between the promotion of the HR secto</w:t>
      </w:r>
      <w:r>
        <w:t>r in the public and private are different and both are focused on different factors.</w:t>
      </w:r>
    </w:p>
    <w:p w14:paraId="413771CE" w14:textId="77777777" w:rsidR="00C47164" w:rsidRDefault="006E7496">
      <w:pPr>
        <w:pStyle w:val="Heading2"/>
        <w:spacing w:line="360" w:lineRule="auto"/>
      </w:pPr>
      <w:bookmarkStart w:id="3" w:name="_7bnxcilxdp9d" w:colFirst="0" w:colLast="0"/>
      <w:bookmarkEnd w:id="3"/>
      <w:r>
        <w:t>The process of determining the effectiveness of HR strategies</w:t>
      </w:r>
    </w:p>
    <w:p w14:paraId="0715D14B" w14:textId="77777777" w:rsidR="00C47164" w:rsidRDefault="006E7496">
      <w:pPr>
        <w:pStyle w:val="Normal1"/>
        <w:spacing w:line="360" w:lineRule="auto"/>
      </w:pPr>
      <w:r>
        <w:t>As around 5 years ago East Coast Countries face a lack of strategic HR partnering issues in their public sect</w:t>
      </w:r>
      <w:r>
        <w:t>or it is important to determine the effectiveness of HR strategy as the effectiveness of HR strategies will help the public sector to develop their business strength.</w:t>
      </w:r>
    </w:p>
    <w:p w14:paraId="6B0ADB79" w14:textId="77777777" w:rsidR="00C47164" w:rsidRDefault="006E7496">
      <w:pPr>
        <w:pStyle w:val="Normal1"/>
        <w:spacing w:line="360" w:lineRule="auto"/>
        <w:rPr>
          <w:i/>
          <w:u w:val="single"/>
        </w:rPr>
      </w:pPr>
      <w:r>
        <w:rPr>
          <w:i/>
          <w:u w:val="single"/>
        </w:rPr>
        <w:t xml:space="preserve">Training Effectiveness </w:t>
      </w:r>
    </w:p>
    <w:p w14:paraId="1A9297C3" w14:textId="77777777" w:rsidR="00C47164" w:rsidRDefault="006E7496">
      <w:pPr>
        <w:pStyle w:val="Normal1"/>
        <w:spacing w:line="360" w:lineRule="auto"/>
      </w:pPr>
      <w:r>
        <w:t>Training effectiveness is important for HR strategies as it helps</w:t>
      </w:r>
      <w:r>
        <w:t xml:space="preserve"> the HR managers to identify they are effectiveness and process of engaging employees. Training effectiveness helps in highlighting productivity and improving the measurement of productivity. For example, in case a person is focusing on the productivity le</w:t>
      </w:r>
      <w:r>
        <w:t>vel of an organisation he or she might focus on the training effectiveness of the HR practices. As the companies in the ECC face challenges it is more important to focus on the levels of evaluating the HR management practices and HR training to other emplo</w:t>
      </w:r>
      <w:r>
        <w:t>yees.</w:t>
      </w:r>
    </w:p>
    <w:p w14:paraId="04D4CF69" w14:textId="77777777" w:rsidR="00C47164" w:rsidRDefault="006E7496">
      <w:pPr>
        <w:pStyle w:val="Normal1"/>
        <w:spacing w:line="360" w:lineRule="auto"/>
        <w:rPr>
          <w:i/>
          <w:u w:val="single"/>
        </w:rPr>
      </w:pPr>
      <w:r>
        <w:rPr>
          <w:i/>
          <w:u w:val="single"/>
        </w:rPr>
        <w:t xml:space="preserve">New hire performance </w:t>
      </w:r>
    </w:p>
    <w:p w14:paraId="7325B221" w14:textId="77777777" w:rsidR="00C47164" w:rsidRDefault="006E7496">
      <w:pPr>
        <w:pStyle w:val="Normal1"/>
        <w:spacing w:line="360" w:lineRule="auto"/>
      </w:pPr>
      <w:r>
        <w:t>New high performance also measures the quality of hiring and also highlights the skills of HR managers within an organisation. The process of hiring affects the HR strategies along with defining their positive factors. The invol</w:t>
      </w:r>
      <w:r>
        <w:t>vement of the HR manager in the hiring process helps in measuring the new hiring performance (</w:t>
      </w:r>
      <w:r>
        <w:rPr>
          <w:highlight w:val="white"/>
        </w:rPr>
        <w:t>Mousa and Othman, 2020</w:t>
      </w:r>
      <w:r>
        <w:t>). Due to the performance of employees, the HR manager gets positive responses to their hiring selecting performances. The hiring performanc</w:t>
      </w:r>
      <w:r>
        <w:t>e of HR managers helps them to motivate the employees and describe the design of the job. They also effectively describe the work structure to the able employees at the time of hiring them in the business. Therefore, to define the impact of HR practices on</w:t>
      </w:r>
      <w:r>
        <w:t xml:space="preserve"> HR performance the HR managers should focus on their hiring performances. Based on the quality of hiring employees the performance of an individual gets compared to the expectations. It is interrelated with the retention rate end the percentage of retaine</w:t>
      </w:r>
      <w:r>
        <w:t>d employees. Focusing on the hiring value chain the HR managers should identify the skill of the employees and measure them with the objectives of their organisation.</w:t>
      </w:r>
    </w:p>
    <w:p w14:paraId="082F84AB" w14:textId="77777777" w:rsidR="00C47164" w:rsidRDefault="006E7496">
      <w:pPr>
        <w:pStyle w:val="Normal1"/>
        <w:spacing w:line="360" w:lineRule="auto"/>
        <w:rPr>
          <w:i/>
          <w:u w:val="single"/>
        </w:rPr>
      </w:pPr>
      <w:r>
        <w:rPr>
          <w:i/>
          <w:u w:val="single"/>
        </w:rPr>
        <w:t xml:space="preserve">Internal mobility rate </w:t>
      </w:r>
    </w:p>
    <w:p w14:paraId="22013E28" w14:textId="77777777" w:rsidR="00C47164" w:rsidRDefault="006E7496">
      <w:pPr>
        <w:pStyle w:val="Normal1"/>
        <w:spacing w:line="360" w:lineRule="auto"/>
      </w:pPr>
      <w:r>
        <w:t>The internal mobility rate defines the percentage of employees an</w:t>
      </w:r>
      <w:r>
        <w:t>d their internal movement (</w:t>
      </w:r>
      <w:r>
        <w:rPr>
          <w:highlight w:val="white"/>
        </w:rPr>
        <w:t>Bryan and Morten, 2019</w:t>
      </w:r>
      <w:r>
        <w:t>).  This rate is important for the HR manager to highlight their existing employees and utilise their internal skills. Internal mobility helps in developing opportunities in the career of the employees withi</w:t>
      </w:r>
      <w:r>
        <w:t>n the same organisation and also helps them by providing them promotions and other job opportunities.</w:t>
      </w:r>
    </w:p>
    <w:p w14:paraId="24BA5A8D" w14:textId="77777777" w:rsidR="00C47164" w:rsidRDefault="006E7496">
      <w:pPr>
        <w:pStyle w:val="Normal1"/>
        <w:spacing w:line="360" w:lineRule="auto"/>
        <w:rPr>
          <w:i/>
          <w:u w:val="single"/>
        </w:rPr>
      </w:pPr>
      <w:r>
        <w:rPr>
          <w:i/>
          <w:u w:val="single"/>
        </w:rPr>
        <w:t xml:space="preserve">Employee retention rate </w:t>
      </w:r>
    </w:p>
    <w:p w14:paraId="1C309AC8" w14:textId="77777777" w:rsidR="00C47164" w:rsidRDefault="006E7496">
      <w:pPr>
        <w:pStyle w:val="Normal1"/>
        <w:spacing w:line="360" w:lineRule="auto"/>
      </w:pPr>
      <w:r>
        <w:t>To determine the effectiveness of the employee retention rate of the HR strategies it is important to calculate the employee rete</w:t>
      </w:r>
      <w:r>
        <w:t>ntion rate within the ECC companies. Employee retention rate is important for indicating the ability of an organisation as it focuses on retaining talented and skilled employees. The employed attention rate highlights the number of employees of an organisa</w:t>
      </w:r>
      <w:r>
        <w:t>tion using a calculation (</w:t>
      </w:r>
      <w:r>
        <w:rPr>
          <w:highlight w:val="white"/>
        </w:rPr>
        <w:t xml:space="preserve">Rubenstein </w:t>
      </w:r>
      <w:r>
        <w:rPr>
          <w:i/>
          <w:highlight w:val="white"/>
        </w:rPr>
        <w:t xml:space="preserve">et al., </w:t>
      </w:r>
      <w:r>
        <w:rPr>
          <w:highlight w:val="white"/>
        </w:rPr>
        <w:t>2018</w:t>
      </w:r>
      <w:r>
        <w:t xml:space="preserve">). The process of calculation, </w:t>
      </w:r>
    </w:p>
    <w:p w14:paraId="0FAEB00B" w14:textId="77777777" w:rsidR="00C47164" w:rsidRDefault="006E7496">
      <w:pPr>
        <w:pStyle w:val="Normal1"/>
        <w:spacing w:line="360" w:lineRule="auto"/>
      </w:pPr>
      <w:r>
        <w:t>Employee retention rate = total # of employees - total # of employees who left / total # of employees * 100. With the help of this calculation, HR managers can calculate the e</w:t>
      </w:r>
      <w:r>
        <w:t>mployee retention rate. Employee retention rate is important and also effective for the HR strategies to motivate the employees.</w:t>
      </w:r>
    </w:p>
    <w:p w14:paraId="3BA4511D" w14:textId="77777777" w:rsidR="00C47164" w:rsidRDefault="006E7496">
      <w:pPr>
        <w:pStyle w:val="Normal1"/>
        <w:spacing w:line="360" w:lineRule="auto"/>
      </w:pPr>
      <w:r>
        <w:t>Therefore, the effectiveness of strategies can help the HR manager to improve their strategic performances and take different a</w:t>
      </w:r>
      <w:r>
        <w:t xml:space="preserve">pproaches for the betterment of the organisation in the East Coast Countries. With the help of different effectiveness of HR performances the employees and the HR manager get influenced. </w:t>
      </w:r>
    </w:p>
    <w:p w14:paraId="29C8AB70" w14:textId="77777777" w:rsidR="00C47164" w:rsidRDefault="006E7496">
      <w:pPr>
        <w:pStyle w:val="Heading2"/>
        <w:spacing w:line="360" w:lineRule="auto"/>
      </w:pPr>
      <w:bookmarkStart w:id="4" w:name="_rnbn2ke17l0a" w:colFirst="0" w:colLast="0"/>
      <w:bookmarkEnd w:id="4"/>
      <w:r>
        <w:t>Process of HR management in developing the employees to achieve thei</w:t>
      </w:r>
      <w:r>
        <w:t>r strategic goals</w:t>
      </w:r>
    </w:p>
    <w:p w14:paraId="1265C2BA" w14:textId="77777777" w:rsidR="00C47164" w:rsidRDefault="006E7496">
      <w:pPr>
        <w:pStyle w:val="Normal1"/>
        <w:spacing w:line="360" w:lineRule="auto"/>
      </w:pPr>
      <w:r>
        <w:t xml:space="preserve">The HR manager should focus on the purpose of developing the employees to achieve their strategic goals within an organisation. HR managers need to recruit employees with a clear concept of the objective and goals of the organisation. As </w:t>
      </w:r>
      <w:r>
        <w:t xml:space="preserve">ECC face challenges the HR manager needs to incorporate with the employees. Therefore, a few strategic plans of the HR manager are needed to help the employees to achieve their strategic goals. </w:t>
      </w:r>
    </w:p>
    <w:p w14:paraId="64EC27A5" w14:textId="77777777" w:rsidR="00C47164" w:rsidRDefault="006E7496">
      <w:pPr>
        <w:pStyle w:val="Normal1"/>
        <w:spacing w:line="360" w:lineRule="auto"/>
        <w:jc w:val="center"/>
      </w:pPr>
      <w:r>
        <w:rPr>
          <w:noProof/>
        </w:rPr>
        <w:drawing>
          <wp:inline distT="114300" distB="114300" distL="114300" distR="114300" wp14:anchorId="1A24D00C" wp14:editId="114E0FD7">
            <wp:extent cx="5243513" cy="4285396"/>
            <wp:effectExtent l="50800" t="50800" r="50800" b="508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5243513" cy="4285396"/>
                    </a:xfrm>
                    <a:prstGeom prst="rect">
                      <a:avLst/>
                    </a:prstGeom>
                    <a:ln w="50800">
                      <a:solidFill>
                        <a:srgbClr val="000000"/>
                      </a:solidFill>
                      <a:prstDash val="solid"/>
                    </a:ln>
                  </pic:spPr>
                </pic:pic>
              </a:graphicData>
            </a:graphic>
          </wp:inline>
        </w:drawing>
      </w:r>
    </w:p>
    <w:p w14:paraId="52B9C91F" w14:textId="77777777" w:rsidR="00C47164" w:rsidRDefault="006E7496">
      <w:pPr>
        <w:pStyle w:val="Normal1"/>
        <w:spacing w:line="360" w:lineRule="auto"/>
        <w:jc w:val="center"/>
        <w:rPr>
          <w:b/>
        </w:rPr>
      </w:pPr>
      <w:r>
        <w:rPr>
          <w:b/>
        </w:rPr>
        <w:t xml:space="preserve">Figure 1: HR management practices </w:t>
      </w:r>
    </w:p>
    <w:p w14:paraId="3C657E7B" w14:textId="77777777" w:rsidR="00C47164" w:rsidRDefault="006E7496">
      <w:pPr>
        <w:pStyle w:val="Normal1"/>
        <w:spacing w:line="360" w:lineRule="auto"/>
        <w:jc w:val="center"/>
      </w:pPr>
      <w:r>
        <w:t xml:space="preserve">(Source: </w:t>
      </w:r>
      <w:r>
        <w:rPr>
          <w:highlight w:val="white"/>
        </w:rPr>
        <w:t xml:space="preserve">Saeed </w:t>
      </w:r>
      <w:r>
        <w:rPr>
          <w:i/>
          <w:highlight w:val="white"/>
        </w:rPr>
        <w:t xml:space="preserve">et al., </w:t>
      </w:r>
      <w:r>
        <w:rPr>
          <w:highlight w:val="white"/>
        </w:rPr>
        <w:t>2019</w:t>
      </w:r>
      <w:r>
        <w:t>)</w:t>
      </w:r>
    </w:p>
    <w:p w14:paraId="1CB214D2" w14:textId="77777777" w:rsidR="00C47164" w:rsidRDefault="006E7496">
      <w:pPr>
        <w:pStyle w:val="Normal1"/>
        <w:spacing w:line="360" w:lineRule="auto"/>
        <w:rPr>
          <w:i/>
          <w:u w:val="single"/>
        </w:rPr>
      </w:pPr>
      <w:r>
        <w:rPr>
          <w:i/>
          <w:u w:val="single"/>
        </w:rPr>
        <w:t>Think deeply about talent</w:t>
      </w:r>
    </w:p>
    <w:p w14:paraId="76D5717C" w14:textId="77777777" w:rsidR="00C47164" w:rsidRDefault="006E7496">
      <w:pPr>
        <w:pStyle w:val="Normal1"/>
        <w:spacing w:line="360" w:lineRule="auto"/>
      </w:pPr>
      <w:r>
        <w:t>The HR managers should relocate talent and think deeply about the talent of their employees. The HR manager needs to focus on the traditional approaches to the critic</w:t>
      </w:r>
      <w:r>
        <w:t>al value of the employees. When HR managers will think about the talent of the employees they can help them to improve their talent along with achieving their organisational goals. Along with that with the help of a disciplined look at the employees, the H</w:t>
      </w:r>
      <w:r>
        <w:t>R managers can improve the talent of the employees. The HR managers should manage the talent of the employees while building analytical capability and maintaining the development of the employees while working as a team.</w:t>
      </w:r>
    </w:p>
    <w:p w14:paraId="756FA0E6" w14:textId="77777777" w:rsidR="00C47164" w:rsidRDefault="006E7496">
      <w:pPr>
        <w:pStyle w:val="Normal1"/>
        <w:spacing w:line="360" w:lineRule="auto"/>
        <w:rPr>
          <w:i/>
          <w:u w:val="single"/>
        </w:rPr>
      </w:pPr>
      <w:r>
        <w:rPr>
          <w:i/>
          <w:u w:val="single"/>
        </w:rPr>
        <w:t>Create the best employee experience</w:t>
      </w:r>
    </w:p>
    <w:p w14:paraId="567C8553" w14:textId="77777777" w:rsidR="00C47164" w:rsidRDefault="006E7496">
      <w:pPr>
        <w:pStyle w:val="Normal1"/>
        <w:spacing w:line="360" w:lineRule="auto"/>
      </w:pPr>
      <w:r>
        <w:t>The HR manager should focus on providing the best experience to the employees to achieve their strategic goals (</w:t>
      </w:r>
      <w:r>
        <w:rPr>
          <w:highlight w:val="white"/>
        </w:rPr>
        <w:t>Ashton, 2018</w:t>
      </w:r>
      <w:r>
        <w:t>). A better employee experience will provide better success to the organisations of the ECC. The success of an organisation will su</w:t>
      </w:r>
      <w:r>
        <w:t xml:space="preserve">pport the HR managers to work together and create personalised and authentic motivational experiences for the employees. With the help of a strong team-building involvement HR managers can provide a better experience to the Employees and create a positive </w:t>
      </w:r>
      <w:r>
        <w:t xml:space="preserve">employee experience. It will help the employees to gather positive out coming about the HR manager and also will help them to learn effectively and achieve strategic goals easily. </w:t>
      </w:r>
    </w:p>
    <w:p w14:paraId="02139F0B" w14:textId="77777777" w:rsidR="00C47164" w:rsidRDefault="006E7496">
      <w:pPr>
        <w:pStyle w:val="Normal1"/>
        <w:spacing w:line="360" w:lineRule="auto"/>
        <w:rPr>
          <w:i/>
          <w:u w:val="single"/>
        </w:rPr>
      </w:pPr>
      <w:r>
        <w:rPr>
          <w:i/>
          <w:u w:val="single"/>
        </w:rPr>
        <w:t>Theoretical approaches</w:t>
      </w:r>
    </w:p>
    <w:p w14:paraId="45C90CF6" w14:textId="77777777" w:rsidR="00C47164" w:rsidRDefault="006E7496">
      <w:pPr>
        <w:pStyle w:val="Normal1"/>
        <w:spacing w:line="360" w:lineRule="auto"/>
      </w:pPr>
      <w:r>
        <w:t xml:space="preserve">The matching model of Human Resource </w:t>
      </w:r>
      <w:r>
        <w:t>Management will help HR managers to maintain the viewpoint of the employees. Along with that, with the use of Vroom’s Expectancy theory, HR managers can develop a good relationship with the people and also help them to improve their performance. Based on t</w:t>
      </w:r>
      <w:r>
        <w:t>he belief of the employees the HR managers can develop relations with them.</w:t>
      </w:r>
    </w:p>
    <w:p w14:paraId="4D031A67" w14:textId="77777777" w:rsidR="00C47164" w:rsidRDefault="006E7496">
      <w:pPr>
        <w:pStyle w:val="Normal1"/>
        <w:spacing w:line="360" w:lineRule="auto"/>
        <w:rPr>
          <w:i/>
          <w:u w:val="single"/>
        </w:rPr>
      </w:pPr>
      <w:r>
        <w:rPr>
          <w:i/>
          <w:u w:val="single"/>
        </w:rPr>
        <w:t>Performance improved through HR</w:t>
      </w:r>
    </w:p>
    <w:p w14:paraId="0B18B484" w14:textId="77777777" w:rsidR="00C47164" w:rsidRDefault="006E7496">
      <w:pPr>
        <w:pStyle w:val="Normal1"/>
        <w:spacing w:line="360" w:lineRule="auto"/>
      </w:pPr>
      <w:r>
        <w:t>HR managers should focus on their performance and need to concentrate on motivating the employees to help them by achieving their strategic goals. W</w:t>
      </w:r>
      <w:r>
        <w:t>ith the help of effective performance and appropriate HR policy, HR managers can improve the performance of their organisation and also achieve the goals of the business market (</w:t>
      </w:r>
      <w:r>
        <w:rPr>
          <w:highlight w:val="white"/>
        </w:rPr>
        <w:t xml:space="preserve">Yusoff </w:t>
      </w:r>
      <w:r>
        <w:rPr>
          <w:i/>
          <w:highlight w:val="white"/>
        </w:rPr>
        <w:t xml:space="preserve">et al., </w:t>
      </w:r>
      <w:r>
        <w:rPr>
          <w:highlight w:val="white"/>
        </w:rPr>
        <w:t>2020</w:t>
      </w:r>
      <w:r>
        <w:t>). It is essential to develop and implement the effectivene</w:t>
      </w:r>
      <w:r>
        <w:t>ss of the HR manager along with developing the quality and productivity within the organisation.  The effective Human Resource Management of ECC organisations the companies can help the employees to achieve their goals and also target a major population al</w:t>
      </w:r>
      <w:r>
        <w:t xml:space="preserve">ong with interested consumers. It will help the employees to improve their performance with the help of the HR manager and also will help the performance of the organisation. </w:t>
      </w:r>
    </w:p>
    <w:p w14:paraId="4DD1F04A" w14:textId="77777777" w:rsidR="00C47164" w:rsidRDefault="006E7496">
      <w:pPr>
        <w:pStyle w:val="Normal1"/>
        <w:spacing w:line="360" w:lineRule="auto"/>
      </w:pPr>
      <w:r>
        <w:t>Therefore, all the HR management approaches can help the employees to achieve th</w:t>
      </w:r>
      <w:r>
        <w:t>eir strategic goals and also help them to build a strong future. It will also help them to develop organisational performance, as the committed strategy to improve the performance of an organisation can help the employees to engage with the company and ach</w:t>
      </w:r>
      <w:r>
        <w:t xml:space="preserve">ieve their goals easily. </w:t>
      </w:r>
    </w:p>
    <w:p w14:paraId="09FC138A" w14:textId="77777777" w:rsidR="00C47164" w:rsidRDefault="006E7496">
      <w:pPr>
        <w:pStyle w:val="Heading2"/>
        <w:spacing w:line="360" w:lineRule="auto"/>
      </w:pPr>
      <w:bookmarkStart w:id="5" w:name="_nkh377pycuao" w:colFirst="0" w:colLast="0"/>
      <w:bookmarkEnd w:id="5"/>
      <w:r>
        <w:t>Impact of climate-changing organisational factors on the HR Strategies</w:t>
      </w:r>
    </w:p>
    <w:p w14:paraId="268641A4" w14:textId="77777777" w:rsidR="00C47164" w:rsidRDefault="006E7496">
      <w:pPr>
        <w:pStyle w:val="Normal1"/>
        <w:spacing w:line="360" w:lineRule="auto"/>
        <w:rPr>
          <w:i/>
          <w:u w:val="single"/>
        </w:rPr>
      </w:pPr>
      <w:r>
        <w:rPr>
          <w:i/>
          <w:u w:val="single"/>
        </w:rPr>
        <w:t xml:space="preserve">People-oriented climate </w:t>
      </w:r>
    </w:p>
    <w:p w14:paraId="07910660" w14:textId="77777777" w:rsidR="00C47164" w:rsidRDefault="006E7496">
      <w:pPr>
        <w:pStyle w:val="Normal1"/>
        <w:spacing w:line="360" w:lineRule="auto"/>
      </w:pPr>
      <w:r>
        <w:t xml:space="preserve">As indicated by </w:t>
      </w:r>
      <w:r>
        <w:rPr>
          <w:highlight w:val="white"/>
        </w:rPr>
        <w:t>Jankelová (2021</w:t>
      </w:r>
      <w:r>
        <w:t>), the people-oriented climate defines the culture of an organisation that helps in defining the result</w:t>
      </w:r>
      <w:r>
        <w:t>s. With the help of a people-oriented climate, the HR managers can adopt different changes within the organisation and also inform the employees to develop their practices in the environmental stages. It is a mutual respect culture that helps the employees</w:t>
      </w:r>
      <w:r>
        <w:t xml:space="preserve"> to relate their emotions with the HR managers and the HR leaders focus on environmental developments of their organisation. In a people-oriented climate, HR managers and leaders listen to the Employees and actively communicate with them. It offers support</w:t>
      </w:r>
      <w:r>
        <w:t xml:space="preserve"> to the Employees to take the initiative for sharing the valued proposal of the employees. As a result, a people-oriented climate impacts HR strategies and helps in contributing to the mutual perspective of the cultural impact of the organisation.</w:t>
      </w:r>
    </w:p>
    <w:p w14:paraId="61AE4386" w14:textId="77777777" w:rsidR="00C47164" w:rsidRDefault="006E7496">
      <w:pPr>
        <w:pStyle w:val="Normal1"/>
        <w:spacing w:line="360" w:lineRule="auto"/>
        <w:rPr>
          <w:i/>
          <w:u w:val="single"/>
        </w:rPr>
      </w:pPr>
      <w:r>
        <w:rPr>
          <w:i/>
          <w:u w:val="single"/>
        </w:rPr>
        <w:t>Rule-ori</w:t>
      </w:r>
      <w:r>
        <w:rPr>
          <w:i/>
          <w:u w:val="single"/>
        </w:rPr>
        <w:t xml:space="preserve">ented culture </w:t>
      </w:r>
    </w:p>
    <w:p w14:paraId="756163C9" w14:textId="77777777" w:rsidR="00C47164" w:rsidRDefault="006E7496">
      <w:pPr>
        <w:pStyle w:val="Normal1"/>
        <w:spacing w:line="360" w:lineRule="auto"/>
      </w:pPr>
      <w:r>
        <w:rPr>
          <w:highlight w:val="white"/>
        </w:rPr>
        <w:t>Malik (2022), stated that a</w:t>
      </w:r>
      <w:r>
        <w:t xml:space="preserve"> culture that is based on the rules and regulations always takes approaches in developing the HR strategies. With the help of the rule-oriented climate better managers can provide a set of rules and regulations to </w:t>
      </w:r>
      <w:r>
        <w:t>the employees and the employees should strictly follow them. The employees need to focus on the rule-oriented climate as the rules always depend on Global changes and it focuses on the upgradation of an organisation. Different rules and regulations help in</w:t>
      </w:r>
      <w:r>
        <w:t xml:space="preserve"> developing strong connections with the employees and help the HR managers to spread their HR policies among them. These factors impacted the HR strategies and delivered the rule-oriented climate of the organisation to both the employees and the HR manager</w:t>
      </w:r>
      <w:r>
        <w:t>. As a result, the employees get affected by the rule-oriented climate and they get importance from the HR managers as well.</w:t>
      </w:r>
    </w:p>
    <w:p w14:paraId="343E1CBE" w14:textId="77777777" w:rsidR="00C47164" w:rsidRDefault="006E7496">
      <w:pPr>
        <w:pStyle w:val="Normal1"/>
        <w:spacing w:line="360" w:lineRule="auto"/>
        <w:rPr>
          <w:i/>
          <w:u w:val="single"/>
        </w:rPr>
      </w:pPr>
      <w:r>
        <w:rPr>
          <w:i/>
          <w:u w:val="single"/>
        </w:rPr>
        <w:t xml:space="preserve">Innovation-oriented culture </w:t>
      </w:r>
    </w:p>
    <w:p w14:paraId="4DE16F21" w14:textId="77777777" w:rsidR="00C47164" w:rsidRDefault="006E7496">
      <w:pPr>
        <w:pStyle w:val="Normal1"/>
        <w:spacing w:line="360" w:lineRule="auto"/>
      </w:pPr>
      <w:r>
        <w:t xml:space="preserve">The innovation-oriented climate within an organisation helps the HR managers to develop new processes </w:t>
      </w:r>
      <w:r>
        <w:t>within the organisation along with introducing new ways of working to the employees. An innovation-oriented climate is essential for HR managers to achieve and work with them (</w:t>
      </w:r>
      <w:r>
        <w:rPr>
          <w:highlight w:val="white"/>
        </w:rPr>
        <w:t xml:space="preserve">Palumbo </w:t>
      </w:r>
      <w:r>
        <w:rPr>
          <w:i/>
          <w:highlight w:val="white"/>
        </w:rPr>
        <w:t xml:space="preserve">et al., </w:t>
      </w:r>
      <w:r>
        <w:rPr>
          <w:highlight w:val="white"/>
        </w:rPr>
        <w:t>2022</w:t>
      </w:r>
      <w:r>
        <w:t>). The innovation-oriented climate not only impacts HR strat</w:t>
      </w:r>
      <w:r>
        <w:t>egies but also helps HR managers to achieve their goals by working with creative mechanisms. The use of updated technology and innovative approaches will help the ECC companies to achieve their goals and also help them to enhance the size of their organisa</w:t>
      </w:r>
      <w:r>
        <w:t>tion. Innovation also helps in developing economic growth and provides competitive advantages for business performance. As a result, the innovation-oriented climate will develop the overall performance of the organisation and will help in achieving the org</w:t>
      </w:r>
      <w:r>
        <w:t>anisational goals.</w:t>
      </w:r>
    </w:p>
    <w:p w14:paraId="5C71111D" w14:textId="77777777" w:rsidR="00C47164" w:rsidRDefault="006E7496">
      <w:pPr>
        <w:pStyle w:val="Normal1"/>
        <w:spacing w:line="360" w:lineRule="auto"/>
        <w:rPr>
          <w:i/>
          <w:u w:val="single"/>
        </w:rPr>
      </w:pPr>
      <w:r>
        <w:rPr>
          <w:i/>
          <w:u w:val="single"/>
        </w:rPr>
        <w:t xml:space="preserve">Goal-oriented culture  </w:t>
      </w:r>
    </w:p>
    <w:p w14:paraId="78AA745A" w14:textId="77777777" w:rsidR="00C47164" w:rsidRDefault="006E7496">
      <w:pPr>
        <w:pStyle w:val="Normal1"/>
        <w:spacing w:line="360" w:lineRule="auto"/>
      </w:pPr>
      <w:r>
        <w:t>An organisation needs to focus on the goals of the organisation as it will help in developing the behaviour of the HR managers and also improve the HR strategies. After failing, the ECC companies can easily set th</w:t>
      </w:r>
      <w:r>
        <w:t>eir goals and the HR managers can take an approach to improve them. The goals of an organisation impact the HR strategies and also takes part in improving the connection between the HR managers and the employees. Therefore, HR managers should focus on goal</w:t>
      </w:r>
      <w:r>
        <w:t xml:space="preserve"> orientation and concentrate on the goal-oriented climate within the organisation.</w:t>
      </w:r>
    </w:p>
    <w:p w14:paraId="3E3E9356" w14:textId="77777777" w:rsidR="00C47164" w:rsidRDefault="006E7496">
      <w:pPr>
        <w:pStyle w:val="Heading1"/>
        <w:spacing w:line="360" w:lineRule="auto"/>
      </w:pPr>
      <w:bookmarkStart w:id="6" w:name="_k04zc0w72jlz" w:colFirst="0" w:colLast="0"/>
      <w:bookmarkEnd w:id="6"/>
      <w:r>
        <w:t>Conclusion</w:t>
      </w:r>
    </w:p>
    <w:p w14:paraId="01A720A3" w14:textId="77777777" w:rsidR="00C47164" w:rsidRDefault="006E7496">
      <w:pPr>
        <w:pStyle w:val="Normal1"/>
        <w:spacing w:line="360" w:lineRule="auto"/>
      </w:pPr>
      <w:r>
        <w:t>As a whole, it can be mentioned that the initiative on HR management practices and organisational development can help in developing business growth along with pa</w:t>
      </w:r>
      <w:r>
        <w:t>rtnering skills. The essay highlights that HR managers need to focus on developing their engagement skills with the employees to provide different knowledge and ideas on the organisational background. Along with that, the essay also focuses on defining the</w:t>
      </w:r>
      <w:r>
        <w:t xml:space="preserve"> impact of climate-changing factors in organisational HR strategies. Different HR management practices and the process to help employees to achieve their strategic goals also has been addressed in the present study. The study not only defines HR management</w:t>
      </w:r>
      <w:r>
        <w:t xml:space="preserve"> practices but also highlights the role of HR management while developing partnerships with the employees to overcome issues and develop the HR strategy in the public sector.</w:t>
      </w:r>
      <w:r>
        <w:br w:type="page"/>
      </w:r>
    </w:p>
    <w:p w14:paraId="039BD141" w14:textId="77777777" w:rsidR="00C47164" w:rsidRDefault="006E7496">
      <w:pPr>
        <w:pStyle w:val="Heading1"/>
        <w:spacing w:line="360" w:lineRule="auto"/>
      </w:pPr>
      <w:bookmarkStart w:id="7" w:name="_q9ntdtoo5hln" w:colFirst="0" w:colLast="0"/>
      <w:bookmarkEnd w:id="7"/>
      <w:r>
        <w:t xml:space="preserve">References </w:t>
      </w:r>
    </w:p>
    <w:p w14:paraId="0BB75B65" w14:textId="77777777" w:rsidR="00A366E4" w:rsidRDefault="00A366E4">
      <w:pPr>
        <w:pStyle w:val="Normal1"/>
        <w:spacing w:line="360" w:lineRule="auto"/>
        <w:rPr>
          <w:highlight w:val="white"/>
        </w:rPr>
      </w:pPr>
      <w:r>
        <w:rPr>
          <w:highlight w:val="white"/>
        </w:rPr>
        <w:t xml:space="preserve">Ashton, A.S., 2018. How human resources management best practice influence employee satisfaction and job retention in the Thai hotel industry. </w:t>
      </w:r>
      <w:r>
        <w:rPr>
          <w:i/>
          <w:highlight w:val="white"/>
        </w:rPr>
        <w:t>Journal of Human Resources in Hospitality &amp; Tourism</w:t>
      </w:r>
      <w:r>
        <w:rPr>
          <w:highlight w:val="white"/>
        </w:rPr>
        <w:t xml:space="preserve">, </w:t>
      </w:r>
      <w:r>
        <w:rPr>
          <w:i/>
          <w:highlight w:val="white"/>
        </w:rPr>
        <w:t>17</w:t>
      </w:r>
      <w:r>
        <w:rPr>
          <w:highlight w:val="white"/>
        </w:rPr>
        <w:t>(2), pp.175-199.</w:t>
      </w:r>
    </w:p>
    <w:p w14:paraId="1439FA30" w14:textId="77777777" w:rsidR="00A366E4" w:rsidRDefault="00A366E4">
      <w:pPr>
        <w:pStyle w:val="Normal1"/>
        <w:spacing w:line="360" w:lineRule="auto"/>
        <w:rPr>
          <w:highlight w:val="white"/>
        </w:rPr>
      </w:pPr>
      <w:r>
        <w:rPr>
          <w:highlight w:val="white"/>
        </w:rPr>
        <w:t xml:space="preserve">Bryan, G. and Morten, M., 2019. The aggregate productivity effects of internal migration: Evidence from Indonesia. </w:t>
      </w:r>
      <w:r>
        <w:rPr>
          <w:i/>
          <w:highlight w:val="white"/>
        </w:rPr>
        <w:t>Journal of Political Economy</w:t>
      </w:r>
      <w:r>
        <w:rPr>
          <w:highlight w:val="white"/>
        </w:rPr>
        <w:t xml:space="preserve">, </w:t>
      </w:r>
      <w:r>
        <w:rPr>
          <w:i/>
          <w:highlight w:val="white"/>
        </w:rPr>
        <w:t>127</w:t>
      </w:r>
      <w:r>
        <w:rPr>
          <w:highlight w:val="white"/>
        </w:rPr>
        <w:t>(5), pp.2229-2268.</w:t>
      </w:r>
    </w:p>
    <w:p w14:paraId="0F3FC005" w14:textId="77777777" w:rsidR="00A366E4" w:rsidRDefault="00A366E4">
      <w:pPr>
        <w:pStyle w:val="Normal1"/>
        <w:spacing w:line="360" w:lineRule="auto"/>
        <w:rPr>
          <w:highlight w:val="white"/>
        </w:rPr>
      </w:pPr>
      <w:r>
        <w:rPr>
          <w:highlight w:val="white"/>
        </w:rPr>
        <w:t xml:space="preserve">Jankelová, N., 2021, March. The key role of strategically and people-oriented hrm in hospitals in slovakia in the context of their organizational performance. In </w:t>
      </w:r>
      <w:r>
        <w:rPr>
          <w:i/>
          <w:highlight w:val="white"/>
        </w:rPr>
        <w:t>Healthcare</w:t>
      </w:r>
      <w:r>
        <w:rPr>
          <w:highlight w:val="white"/>
        </w:rPr>
        <w:t xml:space="preserve"> (Vol. 9, No. 3, p. 255). MDPI.</w:t>
      </w:r>
    </w:p>
    <w:p w14:paraId="1BB640F8" w14:textId="77777777" w:rsidR="00A366E4" w:rsidRDefault="00A366E4">
      <w:pPr>
        <w:pStyle w:val="Normal1"/>
        <w:spacing w:line="360" w:lineRule="auto"/>
        <w:rPr>
          <w:highlight w:val="white"/>
        </w:rPr>
      </w:pPr>
      <w:r>
        <w:rPr>
          <w:highlight w:val="white"/>
        </w:rPr>
        <w:t xml:space="preserve">Lapuente, V. and Van de Walle, S., 2020. The effects of new public management on the quality of public services. </w:t>
      </w:r>
      <w:r>
        <w:rPr>
          <w:i/>
          <w:highlight w:val="white"/>
        </w:rPr>
        <w:t>Governance</w:t>
      </w:r>
      <w:r>
        <w:rPr>
          <w:highlight w:val="white"/>
        </w:rPr>
        <w:t xml:space="preserve">, </w:t>
      </w:r>
      <w:r>
        <w:rPr>
          <w:i/>
          <w:highlight w:val="white"/>
        </w:rPr>
        <w:t>33</w:t>
      </w:r>
      <w:r>
        <w:rPr>
          <w:highlight w:val="white"/>
        </w:rPr>
        <w:t>(3), pp.461-475.</w:t>
      </w:r>
    </w:p>
    <w:p w14:paraId="39E72E51" w14:textId="77777777" w:rsidR="00A366E4" w:rsidRDefault="00A366E4">
      <w:pPr>
        <w:pStyle w:val="Normal1"/>
        <w:spacing w:line="360" w:lineRule="auto"/>
        <w:rPr>
          <w:highlight w:val="white"/>
        </w:rPr>
      </w:pPr>
      <w:r>
        <w:rPr>
          <w:highlight w:val="white"/>
        </w:rPr>
        <w:t xml:space="preserve">Malik, A. ed., 2022. </w:t>
      </w:r>
      <w:r>
        <w:rPr>
          <w:i/>
          <w:highlight w:val="white"/>
        </w:rPr>
        <w:t>Strategic human resource management and employment relations: An international perspective</w:t>
      </w:r>
      <w:r>
        <w:rPr>
          <w:highlight w:val="white"/>
        </w:rPr>
        <w:t>. Springer Nature.3</w:t>
      </w:r>
    </w:p>
    <w:p w14:paraId="74E8AECE" w14:textId="77777777" w:rsidR="00A366E4" w:rsidRDefault="00A366E4">
      <w:pPr>
        <w:pStyle w:val="Normal1"/>
        <w:spacing w:line="360" w:lineRule="auto"/>
        <w:rPr>
          <w:highlight w:val="white"/>
        </w:rPr>
      </w:pPr>
      <w:r>
        <w:rPr>
          <w:highlight w:val="white"/>
        </w:rPr>
        <w:t xml:space="preserve">Mousa, S.K. and Othman, M., 2020. The impact of green human resource management practices on sustainable performance in healthcare organisations: A conceptual framework. </w:t>
      </w:r>
      <w:r>
        <w:rPr>
          <w:i/>
          <w:highlight w:val="white"/>
        </w:rPr>
        <w:t>Journal of Cleaner Production</w:t>
      </w:r>
      <w:r>
        <w:rPr>
          <w:highlight w:val="white"/>
        </w:rPr>
        <w:t xml:space="preserve">, </w:t>
      </w:r>
      <w:r>
        <w:rPr>
          <w:i/>
          <w:highlight w:val="white"/>
        </w:rPr>
        <w:t>243</w:t>
      </w:r>
      <w:r>
        <w:rPr>
          <w:highlight w:val="white"/>
        </w:rPr>
        <w:t>, p.118595.</w:t>
      </w:r>
    </w:p>
    <w:p w14:paraId="1D87011C" w14:textId="77777777" w:rsidR="00A366E4" w:rsidRDefault="00A366E4">
      <w:pPr>
        <w:pStyle w:val="Normal1"/>
        <w:spacing w:line="360" w:lineRule="auto"/>
        <w:rPr>
          <w:highlight w:val="white"/>
        </w:rPr>
      </w:pPr>
      <w:r>
        <w:rPr>
          <w:highlight w:val="white"/>
        </w:rPr>
        <w:t xml:space="preserve">Palumbo, R., Manesh, M.F., Pellegrini, M.M. and Flamini, G., 2022. Setting the conditions for open innovation in the food industry: unravelling the human dimension of open innovation. </w:t>
      </w:r>
      <w:r>
        <w:rPr>
          <w:i/>
          <w:highlight w:val="white"/>
        </w:rPr>
        <w:t>British Food Journal</w:t>
      </w:r>
      <w:r>
        <w:rPr>
          <w:highlight w:val="white"/>
        </w:rPr>
        <w:t xml:space="preserve">, </w:t>
      </w:r>
      <w:r>
        <w:rPr>
          <w:i/>
          <w:highlight w:val="white"/>
        </w:rPr>
        <w:t>124</w:t>
      </w:r>
      <w:r>
        <w:rPr>
          <w:highlight w:val="white"/>
        </w:rPr>
        <w:t>(6), pp.1786-1809.</w:t>
      </w:r>
    </w:p>
    <w:p w14:paraId="5F4254C7" w14:textId="77777777" w:rsidR="00A366E4" w:rsidRDefault="00A366E4">
      <w:pPr>
        <w:pStyle w:val="Normal1"/>
        <w:spacing w:line="360" w:lineRule="auto"/>
      </w:pPr>
      <w:r>
        <w:rPr>
          <w:highlight w:val="white"/>
        </w:rPr>
        <w:t xml:space="preserve">Pandita, D. and Ray, S., 2018. Talent management and employee engagement–a meta-analysis of their impact on talent retention. </w:t>
      </w:r>
      <w:r>
        <w:rPr>
          <w:i/>
          <w:highlight w:val="white"/>
        </w:rPr>
        <w:t>Industrial and Commercial Training</w:t>
      </w:r>
      <w:r>
        <w:rPr>
          <w:highlight w:val="white"/>
        </w:rPr>
        <w:t>.</w:t>
      </w:r>
    </w:p>
    <w:p w14:paraId="0EBB4CAF" w14:textId="77777777" w:rsidR="00A366E4" w:rsidRDefault="00A366E4">
      <w:pPr>
        <w:pStyle w:val="Normal1"/>
        <w:spacing w:line="360" w:lineRule="auto"/>
        <w:rPr>
          <w:highlight w:val="white"/>
        </w:rPr>
      </w:pPr>
      <w:r>
        <w:rPr>
          <w:highlight w:val="white"/>
        </w:rPr>
        <w:t xml:space="preserve">Riccucci, N.M., 2021. </w:t>
      </w:r>
      <w:r>
        <w:rPr>
          <w:i/>
          <w:highlight w:val="white"/>
        </w:rPr>
        <w:t>Managing diversity in public sector workforces</w:t>
      </w:r>
      <w:r>
        <w:rPr>
          <w:highlight w:val="white"/>
        </w:rPr>
        <w:t>. Routledge.</w:t>
      </w:r>
    </w:p>
    <w:p w14:paraId="427988C0" w14:textId="77777777" w:rsidR="00A366E4" w:rsidRDefault="00A366E4">
      <w:pPr>
        <w:pStyle w:val="Normal1"/>
        <w:spacing w:line="360" w:lineRule="auto"/>
        <w:rPr>
          <w:highlight w:val="white"/>
        </w:rPr>
      </w:pPr>
      <w:r>
        <w:rPr>
          <w:highlight w:val="white"/>
        </w:rPr>
        <w:t xml:space="preserve">Rubenstein, A.L., Eberly, M.B., Lee, T.W. and Mitchell, T.R., 2018. Surveying the forest: A meta‐analysis, moderator investigation, and future‐oriented discussion of the antecedents of voluntary employee turnover. </w:t>
      </w:r>
      <w:r>
        <w:rPr>
          <w:i/>
          <w:highlight w:val="white"/>
        </w:rPr>
        <w:t>Personnel Psychology</w:t>
      </w:r>
      <w:r>
        <w:rPr>
          <w:highlight w:val="white"/>
        </w:rPr>
        <w:t xml:space="preserve">, </w:t>
      </w:r>
      <w:r>
        <w:rPr>
          <w:i/>
          <w:highlight w:val="white"/>
        </w:rPr>
        <w:t>71</w:t>
      </w:r>
      <w:r>
        <w:rPr>
          <w:highlight w:val="white"/>
        </w:rPr>
        <w:t>(1), pp.23-65.</w:t>
      </w:r>
    </w:p>
    <w:p w14:paraId="4B8009E9" w14:textId="77777777" w:rsidR="00A366E4" w:rsidRDefault="00A366E4">
      <w:pPr>
        <w:pStyle w:val="Normal1"/>
        <w:spacing w:line="360" w:lineRule="auto"/>
        <w:rPr>
          <w:highlight w:val="white"/>
        </w:rPr>
      </w:pPr>
      <w:r>
        <w:rPr>
          <w:highlight w:val="white"/>
        </w:rPr>
        <w:t xml:space="preserve">Saeed, B.B., Afsar, B., Hafeez, S., Khan, I., Tahir, M. and Afridi, M.A., 2019. Promoting employee's proenvironmental behavior through green human resource management practices. </w:t>
      </w:r>
      <w:r>
        <w:rPr>
          <w:i/>
          <w:highlight w:val="white"/>
        </w:rPr>
        <w:t>Corporate Social Responsibility and Environmental Management</w:t>
      </w:r>
      <w:r>
        <w:rPr>
          <w:highlight w:val="white"/>
        </w:rPr>
        <w:t xml:space="preserve">, </w:t>
      </w:r>
      <w:r>
        <w:rPr>
          <w:i/>
          <w:highlight w:val="white"/>
        </w:rPr>
        <w:t>26</w:t>
      </w:r>
      <w:r>
        <w:rPr>
          <w:highlight w:val="white"/>
        </w:rPr>
        <w:t>(2), pp.424-438.</w:t>
      </w:r>
    </w:p>
    <w:p w14:paraId="0A091986" w14:textId="77777777" w:rsidR="00A366E4" w:rsidRDefault="00A366E4">
      <w:pPr>
        <w:pStyle w:val="Normal1"/>
        <w:spacing w:line="360" w:lineRule="auto"/>
        <w:rPr>
          <w:highlight w:val="white"/>
        </w:rPr>
      </w:pPr>
      <w:r>
        <w:rPr>
          <w:highlight w:val="white"/>
        </w:rPr>
        <w:t xml:space="preserve">Yusoff, Y.M., Nejati, M., Kee, D.M.H. and Amran, A., 2020. Linking green human resource management practices to environmental performance in hotel industry. </w:t>
      </w:r>
      <w:r>
        <w:rPr>
          <w:i/>
          <w:highlight w:val="white"/>
        </w:rPr>
        <w:t>Global Business Review</w:t>
      </w:r>
      <w:r>
        <w:rPr>
          <w:highlight w:val="white"/>
        </w:rPr>
        <w:t xml:space="preserve">, </w:t>
      </w:r>
      <w:r>
        <w:rPr>
          <w:i/>
          <w:highlight w:val="white"/>
        </w:rPr>
        <w:t>21</w:t>
      </w:r>
      <w:r>
        <w:rPr>
          <w:highlight w:val="white"/>
        </w:rPr>
        <w:t>(3), pp.663-680.</w:t>
      </w:r>
    </w:p>
    <w:sectPr w:rsidR="00A366E4" w:rsidSect="00A366E4">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AC45A" w14:textId="77777777" w:rsidR="005F6574" w:rsidRDefault="005F6574" w:rsidP="00A366E4">
      <w:r>
        <w:separator/>
      </w:r>
    </w:p>
  </w:endnote>
  <w:endnote w:type="continuationSeparator" w:id="0">
    <w:p w14:paraId="614B8CEA" w14:textId="77777777" w:rsidR="005F6574" w:rsidRDefault="005F6574" w:rsidP="00A36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243098357"/>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3ACF9889" w14:textId="77777777" w:rsidR="00A366E4" w:rsidRPr="00A366E4" w:rsidRDefault="00A366E4">
            <w:pPr>
              <w:pStyle w:val="Footer"/>
              <w:jc w:val="right"/>
              <w:rPr>
                <w:sz w:val="22"/>
                <w:szCs w:val="22"/>
              </w:rPr>
            </w:pPr>
            <w:r w:rsidRPr="00A366E4">
              <w:rPr>
                <w:sz w:val="22"/>
                <w:szCs w:val="22"/>
              </w:rPr>
              <w:t xml:space="preserve">Page </w:t>
            </w:r>
            <w:r w:rsidRPr="00A366E4">
              <w:rPr>
                <w:sz w:val="22"/>
                <w:szCs w:val="22"/>
              </w:rPr>
              <w:fldChar w:fldCharType="begin"/>
            </w:r>
            <w:r w:rsidRPr="00A366E4">
              <w:rPr>
                <w:sz w:val="22"/>
                <w:szCs w:val="22"/>
              </w:rPr>
              <w:instrText xml:space="preserve"> PAGE </w:instrText>
            </w:r>
            <w:r w:rsidRPr="00A366E4">
              <w:rPr>
                <w:sz w:val="22"/>
                <w:szCs w:val="22"/>
              </w:rPr>
              <w:fldChar w:fldCharType="separate"/>
            </w:r>
            <w:r w:rsidRPr="00A366E4">
              <w:rPr>
                <w:noProof/>
                <w:sz w:val="22"/>
                <w:szCs w:val="22"/>
              </w:rPr>
              <w:t>2</w:t>
            </w:r>
            <w:r w:rsidRPr="00A366E4">
              <w:rPr>
                <w:sz w:val="22"/>
                <w:szCs w:val="22"/>
              </w:rPr>
              <w:fldChar w:fldCharType="end"/>
            </w:r>
            <w:r w:rsidRPr="00A366E4">
              <w:rPr>
                <w:sz w:val="22"/>
                <w:szCs w:val="22"/>
              </w:rPr>
              <w:t xml:space="preserve"> of </w:t>
            </w:r>
            <w:r w:rsidRPr="00A366E4">
              <w:rPr>
                <w:sz w:val="22"/>
                <w:szCs w:val="22"/>
              </w:rPr>
              <w:fldChar w:fldCharType="begin"/>
            </w:r>
            <w:r w:rsidRPr="00A366E4">
              <w:rPr>
                <w:sz w:val="22"/>
                <w:szCs w:val="22"/>
              </w:rPr>
              <w:instrText xml:space="preserve"> NUMPAGES  </w:instrText>
            </w:r>
            <w:r w:rsidRPr="00A366E4">
              <w:rPr>
                <w:sz w:val="22"/>
                <w:szCs w:val="22"/>
              </w:rPr>
              <w:fldChar w:fldCharType="separate"/>
            </w:r>
            <w:r w:rsidRPr="00A366E4">
              <w:rPr>
                <w:noProof/>
                <w:sz w:val="22"/>
                <w:szCs w:val="22"/>
              </w:rPr>
              <w:t>2</w:t>
            </w:r>
            <w:r w:rsidRPr="00A366E4">
              <w:rPr>
                <w:sz w:val="22"/>
                <w:szCs w:val="22"/>
              </w:rPr>
              <w:fldChar w:fldCharType="end"/>
            </w:r>
          </w:p>
        </w:sdtContent>
      </w:sdt>
    </w:sdtContent>
  </w:sdt>
  <w:p w14:paraId="491B8514" w14:textId="77777777" w:rsidR="00A366E4" w:rsidRDefault="00A36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9F9E7" w14:textId="77777777" w:rsidR="005F6574" w:rsidRDefault="005F6574" w:rsidP="00A366E4">
      <w:r>
        <w:separator/>
      </w:r>
    </w:p>
  </w:footnote>
  <w:footnote w:type="continuationSeparator" w:id="0">
    <w:p w14:paraId="1F313648" w14:textId="77777777" w:rsidR="005F6574" w:rsidRDefault="005F6574" w:rsidP="00A366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164"/>
    <w:rsid w:val="005F6574"/>
    <w:rsid w:val="00A366E4"/>
    <w:rsid w:val="00C47164"/>
    <w:rsid w:val="00E71E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3F7F3"/>
  <w15:docId w15:val="{18E8A388-B91B-4BC1-A511-67964BF62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366E4"/>
    <w:pPr>
      <w:tabs>
        <w:tab w:val="center" w:pos="4513"/>
        <w:tab w:val="right" w:pos="9026"/>
      </w:tabs>
    </w:pPr>
  </w:style>
  <w:style w:type="character" w:customStyle="1" w:styleId="HeaderChar">
    <w:name w:val="Header Char"/>
    <w:basedOn w:val="DefaultParagraphFont"/>
    <w:link w:val="Header"/>
    <w:uiPriority w:val="99"/>
    <w:rsid w:val="00A366E4"/>
  </w:style>
  <w:style w:type="paragraph" w:styleId="Footer">
    <w:name w:val="footer"/>
    <w:basedOn w:val="Normal"/>
    <w:link w:val="FooterChar"/>
    <w:uiPriority w:val="99"/>
    <w:unhideWhenUsed/>
    <w:rsid w:val="00A366E4"/>
    <w:pPr>
      <w:tabs>
        <w:tab w:val="center" w:pos="4513"/>
        <w:tab w:val="right" w:pos="9026"/>
      </w:tabs>
    </w:pPr>
  </w:style>
  <w:style w:type="character" w:customStyle="1" w:styleId="FooterChar">
    <w:name w:val="Footer Char"/>
    <w:basedOn w:val="DefaultParagraphFont"/>
    <w:link w:val="Footer"/>
    <w:uiPriority w:val="99"/>
    <w:rsid w:val="00A36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2856</Words>
  <Characters>16283</Characters>
  <Application>Microsoft Office Word</Application>
  <DocSecurity>0</DocSecurity>
  <Lines>135</Lines>
  <Paragraphs>38</Paragraphs>
  <ScaleCrop>false</ScaleCrop>
  <Company/>
  <LinksUpToDate>false</LinksUpToDate>
  <CharactersWithSpaces>19101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prahas.uli14@gmail.com</cp:lastModifiedBy>
  <cp:revision>2</cp:revision>
  <dcterms:created xsi:type="dcterms:W3CDTF">2023-06-22T11:59:00Z</dcterms:created>
  <dcterms:modified xsi:type="dcterms:W3CDTF">2023-06-22T11:59:00Z</dcterms:modified>
</cp:coreProperties>
</file>