
<file path=[Content_Types].xml><?xml version="1.0" encoding="utf-8"?>
<Types xmlns="http://schemas.openxmlformats.org/package/2006/content-types">
  <Default Extension="fntdata" ContentType="application/x-fontdata"/>
  <Default Extension="jpeg" ContentType="image/jpeg"/>
  <Default Extension="png" ContentType="image/png"/>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Title"/>
        <w:bidi w:val="0"/>
        <w:spacing w:before="240" w:after="120"/>
        <w:jc w:val="left"/>
        <w:rPr/>
      </w:pPr>
      <w:r>
        <w:rPr/>
        <w:t>Software Development and Testing (</w:t>
      </w:r>
      <w:bookmarkStart w:id="0" w:name="yui_3_18_1_1_1775098473833_71"/>
      <w:bookmarkEnd w:id="0"/>
      <w:r>
        <w:rPr/>
        <w:t>ACCB503)</w:t>
      </w:r>
    </w:p>
    <w:p>
      <w:pPr>
        <w:pStyle w:val="Subtitle"/>
        <w:bidi w:val="0"/>
        <w:jc w:val="left"/>
        <w:rPr/>
      </w:pPr>
      <w:r>
        <w:rPr/>
        <w:t>Assignment Report</w:t>
      </w:r>
    </w:p>
    <w:p>
      <w:pPr>
        <w:pStyle w:val="Subtitle"/>
        <w:bidi w:val="0"/>
        <w:jc w:val="left"/>
        <w:rPr/>
      </w:pPr>
      <w:r>
        <w:rPr/>
      </w:r>
    </w:p>
    <w:p>
      <w:pPr>
        <w:pStyle w:val="Heading1"/>
        <w:numPr>
          <w:ilvl w:val="0"/>
          <w:numId w:val="1"/>
        </w:numPr>
        <w:bidi w:val="0"/>
        <w:ind w:hanging="0" w:left="0"/>
        <w:jc w:val="left"/>
        <w:rPr>
          <w:sz w:val="40"/>
          <w:szCs w:val="40"/>
        </w:rPr>
      </w:pPr>
      <w:r>
        <w:rPr>
          <w:sz w:val="40"/>
          <w:szCs w:val="40"/>
        </w:rPr>
        <w:t>Samuel Mifsud (2305369)</w:t>
      </w:r>
    </w:p>
    <w:p>
      <w:pPr>
        <w:pStyle w:val="Heading2"/>
        <w:numPr>
          <w:ilvl w:val="1"/>
          <w:numId w:val="1"/>
        </w:numPr>
        <w:bidi w:val="0"/>
        <w:ind w:hanging="0" w:left="0"/>
        <w:jc w:val="left"/>
        <w:rPr>
          <w:b w:val="false"/>
          <w:bCs w:val="false"/>
        </w:rPr>
      </w:pPr>
      <w:r>
        <w:rPr>
          <w:b w:val="false"/>
          <w:bCs w:val="false"/>
        </w:rPr>
        <w:t>02/04/2026</w:t>
      </w:r>
    </w:p>
    <w:p>
      <w:pPr>
        <w:pStyle w:val="BodyText"/>
        <w:bidi w:val="0"/>
        <w:jc w:val="left"/>
        <w:rPr>
          <w:b w:val="false"/>
          <w:bCs w:val="false"/>
        </w:rPr>
      </w:pPr>
      <w:r>
        <w:rPr>
          <w:b w:val="false"/>
          <w:bCs w:val="false"/>
        </w:rPr>
      </w:r>
      <w:r>
        <w:br w:type="page"/>
      </w:r>
    </w:p>
    <w:p>
      <w:pPr>
        <w:pStyle w:val="Heading1"/>
        <w:numPr>
          <w:ilvl w:val="0"/>
          <w:numId w:val="1"/>
        </w:numPr>
        <w:bidi w:val="0"/>
        <w:spacing w:before="0" w:after="120"/>
        <w:ind w:hanging="0" w:left="0"/>
        <w:jc w:val="left"/>
        <w:rPr>
          <w:sz w:val="50"/>
          <w:szCs w:val="50"/>
        </w:rPr>
      </w:pPr>
      <w:r>
        <w:rPr>
          <w:sz w:val="50"/>
          <w:szCs w:val="50"/>
        </w:rPr>
        <w:t>Table of Contents</w:t>
      </w:r>
    </w:p>
    <w:tbl>
      <w:tblPr>
        <w:tblW w:w="9810" w:type="dxa"/>
        <w:jc w:val="left"/>
        <w:tblInd w:w="0" w:type="dxa"/>
        <w:tblLayout w:type="fixed"/>
        <w:tblCellMar>
          <w:top w:w="0" w:type="dxa"/>
          <w:left w:w="0" w:type="dxa"/>
          <w:bottom w:w="0" w:type="dxa"/>
          <w:right w:w="0" w:type="dxa"/>
        </w:tblCellMar>
      </w:tblPr>
      <w:tblGrid>
        <w:gridCol w:w="7125"/>
        <w:gridCol w:w="2685"/>
      </w:tblGrid>
      <w:tr>
        <w:trPr/>
        <w:tc>
          <w:tcPr>
            <w:tcW w:w="7125" w:type="dxa"/>
            <w:tcBorders/>
          </w:tcPr>
          <w:p>
            <w:pPr>
              <w:pStyle w:val="Heading2"/>
              <w:numPr>
                <w:ilvl w:val="1"/>
                <w:numId w:val="1"/>
              </w:numPr>
              <w:bidi w:val="0"/>
              <w:spacing w:before="200" w:after="120"/>
              <w:ind w:hanging="0" w:left="0"/>
              <w:jc w:val="left"/>
              <w:rPr/>
            </w:pPr>
            <w:r>
              <w:rPr/>
              <w:t xml:space="preserve"> </w:t>
            </w:r>
            <w:r>
              <w:rPr/>
              <w:t>Page Title</w:t>
            </w:r>
          </w:p>
        </w:tc>
        <w:tc>
          <w:tcPr>
            <w:tcW w:w="2685" w:type="dxa"/>
            <w:tcBorders/>
          </w:tcPr>
          <w:p>
            <w:pPr>
              <w:pStyle w:val="Heading2"/>
              <w:numPr>
                <w:ilvl w:val="1"/>
                <w:numId w:val="1"/>
              </w:numPr>
              <w:bidi w:val="0"/>
              <w:spacing w:before="200" w:after="120"/>
              <w:ind w:hanging="0" w:left="0"/>
              <w:jc w:val="left"/>
              <w:rPr/>
            </w:pPr>
            <w:r>
              <w:rPr/>
              <w:t xml:space="preserve"> </w:t>
            </w:r>
            <w:r>
              <w:rPr/>
              <w:t>Page Number</w:t>
            </w:r>
          </w:p>
        </w:tc>
      </w:tr>
      <w:tr>
        <w:trPr/>
        <w:tc>
          <w:tcPr>
            <w:tcW w:w="7125" w:type="dxa"/>
            <w:tcBorders/>
          </w:tcPr>
          <w:p>
            <w:pPr>
              <w:pStyle w:val="TableContents"/>
              <w:widowControl w:val="false"/>
              <w:suppressLineNumbers/>
              <w:bidi w:val="0"/>
              <w:jc w:val="left"/>
              <w:rPr/>
            </w:pPr>
            <w:r>
              <w:rPr/>
              <w:t xml:space="preserve"> </w:t>
            </w:r>
            <w:r>
              <w:rPr>
                <w:b/>
                <w:bCs/>
              </w:rPr>
              <w:t xml:space="preserve">1. </w:t>
            </w:r>
            <w:r>
              <w:rPr>
                <w:b/>
                <w:bCs/>
              </w:rPr>
              <w:t>Design</w:t>
            </w:r>
          </w:p>
        </w:tc>
        <w:tc>
          <w:tcPr>
            <w:tcW w:w="2685" w:type="dxa"/>
            <w:tcBorders/>
          </w:tcPr>
          <w:p>
            <w:pPr>
              <w:pStyle w:val="TableContents"/>
              <w:widowControl w:val="false"/>
              <w:suppressLineNumbers/>
              <w:bidi w:val="0"/>
              <w:jc w:val="left"/>
              <w:rPr/>
            </w:pPr>
            <w:r>
              <w:rPr/>
              <w:t xml:space="preserve"> </w:t>
            </w:r>
            <w:r>
              <w:rPr>
                <w:b/>
                <w:bCs/>
              </w:rPr>
              <w:t xml:space="preserve">3 - </w:t>
            </w:r>
            <w:r>
              <w:rPr>
                <w:b/>
                <w:bCs/>
              </w:rPr>
              <w:t>7</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1.1 </w:t>
            </w:r>
            <w:r>
              <w:rPr/>
              <w:t>Interface Design</w:t>
            </w:r>
          </w:p>
        </w:tc>
        <w:tc>
          <w:tcPr>
            <w:tcW w:w="2685" w:type="dxa"/>
            <w:tcBorders/>
          </w:tcPr>
          <w:p>
            <w:pPr>
              <w:pStyle w:val="TableContents"/>
              <w:widowControl w:val="false"/>
              <w:suppressLineNumbers/>
              <w:bidi w:val="0"/>
              <w:jc w:val="left"/>
              <w:rPr/>
            </w:pPr>
            <w:r>
              <w:rPr/>
              <w:t xml:space="preserve"> </w:t>
            </w:r>
            <w:r>
              <w:rPr/>
              <w:t>3 - 4</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1.2 </w:t>
            </w:r>
            <w:r>
              <w:rPr/>
              <w:t>Wireframe Diagrams</w:t>
            </w:r>
          </w:p>
        </w:tc>
        <w:tc>
          <w:tcPr>
            <w:tcW w:w="2685" w:type="dxa"/>
            <w:tcBorders/>
          </w:tcPr>
          <w:p>
            <w:pPr>
              <w:pStyle w:val="TableContents"/>
              <w:widowControl w:val="false"/>
              <w:suppressLineNumbers/>
              <w:bidi w:val="0"/>
              <w:jc w:val="left"/>
              <w:rPr/>
            </w:pPr>
            <w:r>
              <w:rPr/>
              <w:t xml:space="preserve"> </w:t>
            </w:r>
            <w:r>
              <w:rPr/>
              <w:t xml:space="preserve">4 - </w:t>
            </w:r>
            <w:r>
              <w:rPr/>
              <w:t>5</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1.3 </w:t>
            </w:r>
            <w:r>
              <w:rPr/>
              <w:t>CRC Card Design</w:t>
            </w:r>
          </w:p>
        </w:tc>
        <w:tc>
          <w:tcPr>
            <w:tcW w:w="2685" w:type="dxa"/>
            <w:tcBorders/>
          </w:tcPr>
          <w:p>
            <w:pPr>
              <w:pStyle w:val="TableContents"/>
              <w:widowControl w:val="false"/>
              <w:suppressLineNumbers/>
              <w:bidi w:val="0"/>
              <w:jc w:val="left"/>
              <w:rPr/>
            </w:pPr>
            <w:r>
              <w:rPr/>
              <w:t xml:space="preserve"> </w:t>
            </w:r>
            <w:r>
              <w:rPr/>
              <w:t>5 - 7</w:t>
            </w:r>
          </w:p>
        </w:tc>
      </w:tr>
      <w:tr>
        <w:trPr/>
        <w:tc>
          <w:tcPr>
            <w:tcW w:w="7125" w:type="dxa"/>
            <w:tcBorders/>
          </w:tcPr>
          <w:p>
            <w:pPr>
              <w:pStyle w:val="TableContents"/>
              <w:widowControl w:val="false"/>
              <w:suppressLineNumbers/>
              <w:bidi w:val="0"/>
              <w:jc w:val="left"/>
              <w:rPr/>
            </w:pPr>
            <w:r>
              <w:rPr/>
              <w:t xml:space="preserve"> </w:t>
            </w:r>
            <w:r>
              <w:rPr>
                <w:b/>
                <w:bCs/>
              </w:rPr>
              <w:t xml:space="preserve">2. </w:t>
            </w:r>
            <w:r>
              <w:rPr>
                <w:b/>
                <w:bCs/>
              </w:rPr>
              <w:t>Design Evaluation</w:t>
            </w:r>
          </w:p>
        </w:tc>
        <w:tc>
          <w:tcPr>
            <w:tcW w:w="2685" w:type="dxa"/>
            <w:tcBorders/>
          </w:tcPr>
          <w:p>
            <w:pPr>
              <w:pStyle w:val="TableContents"/>
              <w:widowControl w:val="false"/>
              <w:suppressLineNumbers/>
              <w:bidi w:val="0"/>
              <w:jc w:val="left"/>
              <w:rPr/>
            </w:pPr>
            <w:r>
              <w:rPr/>
              <w:t xml:space="preserve"> </w:t>
            </w:r>
            <w:r>
              <w:rPr>
                <w:b/>
                <w:bCs/>
              </w:rPr>
              <w:t>8</w:t>
            </w:r>
          </w:p>
        </w:tc>
      </w:tr>
      <w:tr>
        <w:trPr/>
        <w:tc>
          <w:tcPr>
            <w:tcW w:w="7125" w:type="dxa"/>
            <w:tcBorders/>
          </w:tcPr>
          <w:p>
            <w:pPr>
              <w:pStyle w:val="TableContents"/>
              <w:widowControl w:val="false"/>
              <w:suppressLineNumbers/>
              <w:bidi w:val="0"/>
              <w:jc w:val="left"/>
              <w:rPr/>
            </w:pPr>
            <w:r>
              <w:rPr/>
              <w:t xml:space="preserve"> </w:t>
            </w:r>
            <w:r>
              <w:rPr>
                <w:b/>
                <w:bCs/>
              </w:rPr>
              <w:t xml:space="preserve">3. </w:t>
            </w:r>
            <w:r>
              <w:rPr>
                <w:b/>
                <w:bCs/>
              </w:rPr>
              <w:t>CRC Card Design Approach</w:t>
            </w:r>
          </w:p>
        </w:tc>
        <w:tc>
          <w:tcPr>
            <w:tcW w:w="2685" w:type="dxa"/>
            <w:tcBorders/>
          </w:tcPr>
          <w:p>
            <w:pPr>
              <w:pStyle w:val="TableContents"/>
              <w:widowControl w:val="false"/>
              <w:suppressLineNumbers/>
              <w:bidi w:val="0"/>
              <w:jc w:val="left"/>
              <w:rPr/>
            </w:pPr>
            <w:r>
              <w:rPr/>
              <w:t xml:space="preserve"> </w:t>
            </w:r>
            <w:r>
              <w:rPr>
                <w:b/>
                <w:bCs/>
              </w:rPr>
              <w:t xml:space="preserve">9 </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3.1 </w:t>
            </w:r>
            <w:r>
              <w:rPr/>
              <w:t>Approach Discussion</w:t>
            </w:r>
          </w:p>
        </w:tc>
        <w:tc>
          <w:tcPr>
            <w:tcW w:w="2685" w:type="dxa"/>
            <w:tcBorders/>
          </w:tcPr>
          <w:p>
            <w:pPr>
              <w:pStyle w:val="TableContents"/>
              <w:widowControl w:val="false"/>
              <w:suppressLineNumbers/>
              <w:bidi w:val="0"/>
              <w:jc w:val="left"/>
              <w:rPr/>
            </w:pPr>
            <w:r>
              <w:rPr/>
              <w:t xml:space="preserve"> </w:t>
            </w:r>
            <w:r>
              <w:rPr/>
              <w:t>9</w:t>
            </w:r>
          </w:p>
        </w:tc>
      </w:tr>
      <w:tr>
        <w:trPr/>
        <w:tc>
          <w:tcPr>
            <w:tcW w:w="7125" w:type="dxa"/>
            <w:tcBorders/>
          </w:tcPr>
          <w:p>
            <w:pPr>
              <w:pStyle w:val="TableContents"/>
              <w:widowControl w:val="false"/>
              <w:suppressLineNumbers/>
              <w:bidi w:val="0"/>
              <w:jc w:val="left"/>
              <w:rPr/>
            </w:pPr>
            <w:r>
              <w:rPr/>
              <w:t xml:space="preserve"> </w:t>
            </w:r>
            <w:r>
              <w:rPr/>
              <w:t xml:space="preserve">- </w:t>
            </w:r>
            <w:r>
              <w:rPr/>
              <w:t xml:space="preserve">3.2 </w:t>
            </w:r>
            <w:r>
              <w:rPr/>
              <w:t>CRC Card Evaluation</w:t>
            </w:r>
          </w:p>
        </w:tc>
        <w:tc>
          <w:tcPr>
            <w:tcW w:w="2685" w:type="dxa"/>
            <w:tcBorders/>
          </w:tcPr>
          <w:p>
            <w:pPr>
              <w:pStyle w:val="TableContents"/>
              <w:widowControl w:val="false"/>
              <w:suppressLineNumbers/>
              <w:bidi w:val="0"/>
              <w:jc w:val="left"/>
              <w:rPr/>
            </w:pPr>
            <w:r>
              <w:rPr/>
              <w:t xml:space="preserve"> </w:t>
            </w:r>
            <w:r>
              <w:rPr/>
              <w:t>9</w:t>
            </w:r>
          </w:p>
        </w:tc>
      </w:tr>
      <w:tr>
        <w:trPr/>
        <w:tc>
          <w:tcPr>
            <w:tcW w:w="7125" w:type="dxa"/>
            <w:tcBorders/>
          </w:tcPr>
          <w:p>
            <w:pPr>
              <w:pStyle w:val="TableContents"/>
              <w:widowControl w:val="false"/>
              <w:suppressLineNumbers/>
              <w:bidi w:val="0"/>
              <w:jc w:val="left"/>
              <w:rPr/>
            </w:pPr>
            <w:r>
              <w:rPr/>
              <w:t xml:space="preserve"> </w:t>
            </w:r>
            <w:r>
              <w:rPr>
                <w:b/>
                <w:bCs/>
              </w:rPr>
              <w:t xml:space="preserve">4. </w:t>
            </w:r>
            <w:r>
              <w:rPr>
                <w:b/>
                <w:bCs/>
              </w:rPr>
              <w:t>Importance of Software Testing</w:t>
            </w:r>
          </w:p>
        </w:tc>
        <w:tc>
          <w:tcPr>
            <w:tcW w:w="2685" w:type="dxa"/>
            <w:tcBorders/>
          </w:tcPr>
          <w:p>
            <w:pPr>
              <w:pStyle w:val="TableContents"/>
              <w:widowControl w:val="false"/>
              <w:suppressLineNumbers/>
              <w:bidi w:val="0"/>
              <w:jc w:val="left"/>
              <w:rPr/>
            </w:pPr>
            <w:r>
              <w:rPr/>
              <w:t xml:space="preserve"> </w:t>
            </w:r>
            <w:r>
              <w:rPr>
                <w:b/>
                <w:bCs/>
              </w:rPr>
              <w:t>10</w:t>
            </w:r>
          </w:p>
        </w:tc>
      </w:tr>
      <w:tr>
        <w:trPr>
          <w:trHeight w:val="314" w:hRule="atLeast"/>
        </w:trPr>
        <w:tc>
          <w:tcPr>
            <w:tcW w:w="7125" w:type="dxa"/>
            <w:tcBorders/>
          </w:tcPr>
          <w:p>
            <w:pPr>
              <w:pStyle w:val="BodyText"/>
              <w:numPr>
                <w:ilvl w:val="0"/>
                <w:numId w:val="1"/>
              </w:numPr>
              <w:spacing w:before="0" w:after="140"/>
              <w:rPr/>
            </w:pPr>
            <w:r>
              <w:rPr/>
              <w:t xml:space="preserve"> </w:t>
            </w:r>
            <w:r>
              <w:rPr>
                <w:b/>
                <w:bCs/>
              </w:rPr>
              <w:t xml:space="preserve">5. </w:t>
            </w:r>
            <w:r>
              <w:rPr>
                <w:b/>
                <w:bCs/>
              </w:rPr>
              <w:t>Testing of Scenario Software</w:t>
            </w:r>
          </w:p>
        </w:tc>
        <w:tc>
          <w:tcPr>
            <w:tcW w:w="2685" w:type="dxa"/>
            <w:tcBorders/>
          </w:tcPr>
          <w:p>
            <w:pPr>
              <w:pStyle w:val="TableContents"/>
              <w:widowControl w:val="false"/>
              <w:suppressLineNumbers/>
              <w:bidi w:val="0"/>
              <w:jc w:val="left"/>
              <w:rPr/>
            </w:pPr>
            <w:r>
              <w:rPr/>
              <w:t xml:space="preserve"> </w:t>
            </w:r>
            <w:r>
              <w:rPr>
                <w:b/>
                <w:bCs/>
              </w:rPr>
              <w:t>11</w:t>
            </w:r>
          </w:p>
        </w:tc>
      </w:tr>
      <w:tr>
        <w:trPr>
          <w:trHeight w:val="314" w:hRule="atLeast"/>
        </w:trPr>
        <w:tc>
          <w:tcPr>
            <w:tcW w:w="7125" w:type="dxa"/>
            <w:tcBorders/>
          </w:tcPr>
          <w:p>
            <w:pPr>
              <w:pStyle w:val="BodyText"/>
              <w:numPr>
                <w:ilvl w:val="0"/>
                <w:numId w:val="1"/>
              </w:numPr>
              <w:spacing w:before="0" w:after="140"/>
              <w:rPr/>
            </w:pPr>
            <w:r>
              <w:rPr/>
              <w:t xml:space="preserve"> </w:t>
            </w:r>
            <w:r>
              <w:rPr>
                <w:b/>
                <w:bCs/>
              </w:rPr>
              <w:t>References</w:t>
            </w:r>
          </w:p>
        </w:tc>
        <w:tc>
          <w:tcPr>
            <w:tcW w:w="2685" w:type="dxa"/>
            <w:tcBorders/>
          </w:tcPr>
          <w:p>
            <w:pPr>
              <w:pStyle w:val="TableContents"/>
              <w:widowControl w:val="false"/>
              <w:suppressLineNumbers/>
              <w:bidi w:val="0"/>
              <w:jc w:val="left"/>
              <w:rPr/>
            </w:pPr>
            <w:r>
              <w:rPr/>
              <w:t xml:space="preserve"> </w:t>
            </w:r>
            <w:r>
              <w:rPr>
                <w:b/>
                <w:bCs/>
              </w:rPr>
              <w:t>12</w:t>
            </w:r>
          </w:p>
        </w:tc>
      </w:tr>
    </w:tbl>
    <w:p>
      <w:pPr>
        <w:pStyle w:val="BodyText"/>
        <w:bidi w:val="0"/>
        <w:jc w:val="left"/>
        <w:rPr/>
      </w:pPr>
      <w:r>
        <w:rPr/>
      </w:r>
      <w:r>
        <w:br w:type="page"/>
      </w:r>
    </w:p>
    <w:p>
      <w:pPr>
        <w:pStyle w:val="Heading1"/>
        <w:numPr>
          <w:ilvl w:val="0"/>
          <w:numId w:val="1"/>
        </w:numPr>
        <w:bidi w:val="0"/>
        <w:spacing w:before="0" w:after="120"/>
        <w:ind w:hanging="0" w:left="0"/>
        <w:jc w:val="left"/>
        <w:rPr/>
      </w:pPr>
      <w:r>
        <w:rPr/>
        <w:t xml:space="preserve">1. </w:t>
      </w:r>
      <w:r>
        <w:rPr/>
        <w:t>Design</w:t>
      </w:r>
    </w:p>
    <w:p>
      <w:pPr>
        <w:pStyle w:val="Heading2"/>
        <w:numPr>
          <w:ilvl w:val="1"/>
          <w:numId w:val="1"/>
        </w:numPr>
        <w:ind w:hanging="0" w:left="0"/>
        <w:rPr/>
      </w:pPr>
      <w:r>
        <w:rPr/>
        <w:t xml:space="preserve">1.1 </w:t>
      </w:r>
      <w:r>
        <w:rPr/>
        <w:t>Interface Design</w:t>
      </w:r>
    </w:p>
    <w:p>
      <w:pPr>
        <w:pStyle w:val="BodyText"/>
        <w:rPr/>
      </w:pPr>
      <w:r>
        <w:rPr/>
        <w:t xml:space="preserve">Below is a simplified prototype design showing some ideas for how the game interface could look during an active match. </w:t>
      </w:r>
    </w:p>
    <w:p>
      <w:pPr>
        <w:pStyle w:val="BodyText"/>
        <w:rPr/>
      </w:pPr>
      <w:r>
        <w:rPr/>
        <w:drawing>
          <wp:inline distT="0" distB="0" distL="0" distR="0">
            <wp:extent cx="6120130" cy="3442335"/>
            <wp:effectExtent l="0" t="0" r="0" b="0"/>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2"/>
                    <a:stretch>
                      <a:fillRect/>
                    </a:stretch>
                  </pic:blipFill>
                  <pic:spPr bwMode="auto">
                    <a:xfrm>
                      <a:off x="0" y="0"/>
                      <a:ext cx="6120130" cy="3442335"/>
                    </a:xfrm>
                    <a:prstGeom prst="rect">
                      <a:avLst/>
                    </a:prstGeom>
                    <a:noFill/>
                  </pic:spPr>
                </pic:pic>
              </a:graphicData>
            </a:graphic>
          </wp:inline>
        </w:drawing>
      </w:r>
    </w:p>
    <w:p>
      <w:pPr>
        <w:pStyle w:val="BodyText"/>
        <w:rPr>
          <w:sz w:val="16"/>
          <w:szCs w:val="16"/>
        </w:rPr>
      </w:pPr>
      <w:r>
        <w:rPr>
          <w:sz w:val="16"/>
          <w:szCs w:val="16"/>
        </w:rPr>
        <w:t>Fig 1. Interface design for battleship game website, own work</w:t>
      </w:r>
    </w:p>
    <w:p>
      <w:pPr>
        <w:pStyle w:val="BodyText"/>
        <w:rPr/>
      </w:pPr>
      <w:r>
        <w:rPr/>
        <w:t xml:space="preserve">The design is inspired by the control panels of ships and submarines from video games and other media, with details such as illuminated buttons, indicator lights and green monochrome CRT inspired game boards. There are also some navy themed aspects integrated into the UI, such as a captain’s hat on the profile icon and a foghorn as the notifications icon, though these details may be unclear in this poorly drawn rendition they could be made more obvious in a final design. </w:t>
      </w:r>
    </w:p>
    <w:p>
      <w:pPr>
        <w:pStyle w:val="BodyText"/>
        <w:rPr/>
      </w:pPr>
      <w:r>
        <w:rPr/>
        <w:t xml:space="preserve">Below is an annotated version of this design highlighting some details and decisions made in this design. </w:t>
      </w:r>
      <w:r>
        <w:br w:type="page"/>
      </w:r>
    </w:p>
    <w:p>
      <w:pPr>
        <w:pStyle w:val="BodyText"/>
        <w:spacing w:before="0" w:after="140"/>
        <w:rPr/>
      </w:pPr>
      <w:r>
        <w:rPr/>
      </w:r>
    </w:p>
    <w:p>
      <w:pPr>
        <w:pStyle w:val="BodyText"/>
        <w:rPr/>
      </w:pPr>
      <w:r>
        <w:rPr/>
        <w:drawing>
          <wp:inline distT="0" distB="0" distL="0" distR="0">
            <wp:extent cx="6120130" cy="3444240"/>
            <wp:effectExtent l="0" t="0" r="0" b="0"/>
            <wp:docPr id="2" name="Image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pic:cNvPicPr>
                      <a:picLocks noChangeAspect="1" noChangeArrowheads="1"/>
                    </pic:cNvPicPr>
                  </pic:nvPicPr>
                  <pic:blipFill>
                    <a:blip r:embed="rId3"/>
                    <a:stretch>
                      <a:fillRect/>
                    </a:stretch>
                  </pic:blipFill>
                  <pic:spPr bwMode="auto">
                    <a:xfrm>
                      <a:off x="0" y="0"/>
                      <a:ext cx="6120130" cy="3444240"/>
                    </a:xfrm>
                    <a:prstGeom prst="rect">
                      <a:avLst/>
                    </a:prstGeom>
                    <a:noFill/>
                  </pic:spPr>
                </pic:pic>
              </a:graphicData>
            </a:graphic>
          </wp:inline>
        </w:drawing>
      </w:r>
    </w:p>
    <w:p>
      <w:pPr>
        <w:pStyle w:val="BodyText"/>
        <w:rPr>
          <w:sz w:val="16"/>
          <w:szCs w:val="16"/>
        </w:rPr>
      </w:pPr>
      <w:r>
        <w:rPr>
          <w:sz w:val="16"/>
          <w:szCs w:val="16"/>
        </w:rPr>
        <w:t>Fig 2. Interface design for battleship game website with annotations, own work</w:t>
      </w:r>
    </w:p>
    <w:p>
      <w:pPr>
        <w:pStyle w:val="Heading2"/>
        <w:numPr>
          <w:ilvl w:val="1"/>
          <w:numId w:val="1"/>
        </w:numPr>
        <w:ind w:hanging="0" w:left="0"/>
        <w:rPr/>
      </w:pPr>
      <w:r>
        <w:rPr/>
        <w:t xml:space="preserve">1.2 </w:t>
      </w:r>
      <w:r>
        <w:rPr/>
        <w:t>Wireframe Diagrams</w:t>
      </w:r>
    </w:p>
    <w:p>
      <w:pPr>
        <w:pStyle w:val="BodyText"/>
        <w:ind w:hanging="0" w:left="0"/>
        <w:rPr/>
      </w:pPr>
      <w:r>
        <w:rPr/>
        <w:t>The image below is a wireframe diagram for the homepage of the website.</w:t>
      </w:r>
    </w:p>
    <w:p>
      <w:pPr>
        <w:pStyle w:val="BodyText"/>
        <w:rPr/>
      </w:pPr>
      <w:r>
        <w:rPr/>
        <w:drawing>
          <wp:inline distT="0" distB="0" distL="0" distR="0">
            <wp:extent cx="6120130" cy="3442335"/>
            <wp:effectExtent l="0" t="0" r="0" b="0"/>
            <wp:docPr id="3" name="Imag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3"/>
                    <pic:cNvPicPr>
                      <a:picLocks noChangeAspect="1" noChangeArrowheads="1"/>
                    </pic:cNvPicPr>
                  </pic:nvPicPr>
                  <pic:blipFill>
                    <a:blip r:embed="rId4"/>
                    <a:stretch>
                      <a:fillRect/>
                    </a:stretch>
                  </pic:blipFill>
                  <pic:spPr bwMode="auto">
                    <a:xfrm>
                      <a:off x="0" y="0"/>
                      <a:ext cx="6120130" cy="3442335"/>
                    </a:xfrm>
                    <a:prstGeom prst="rect">
                      <a:avLst/>
                    </a:prstGeom>
                    <a:noFill/>
                  </pic:spPr>
                </pic:pic>
              </a:graphicData>
            </a:graphic>
          </wp:inline>
        </w:drawing>
      </w:r>
    </w:p>
    <w:p>
      <w:pPr>
        <w:pStyle w:val="BodyText"/>
        <w:rPr>
          <w:sz w:val="16"/>
          <w:szCs w:val="16"/>
        </w:rPr>
      </w:pPr>
      <w:r>
        <w:rPr>
          <w:sz w:val="16"/>
          <w:szCs w:val="16"/>
        </w:rPr>
        <w:t>Fig 3. Wireframe diagram for homepadge, own work</w:t>
      </w:r>
    </w:p>
    <w:p>
      <w:pPr>
        <w:pStyle w:val="BodyText"/>
        <w:rPr/>
      </w:pPr>
      <w:r>
        <w:rPr/>
        <w:t>The image below is a wireframe diagram for the webpage when in an active game.</w:t>
      </w:r>
    </w:p>
    <w:p>
      <w:pPr>
        <w:pStyle w:val="BodyText"/>
        <w:rPr/>
      </w:pPr>
      <w:r>
        <w:rPr/>
        <w:drawing>
          <wp:inline distT="0" distB="0" distL="0" distR="0">
            <wp:extent cx="6120130" cy="3442335"/>
            <wp:effectExtent l="0" t="0" r="0" b="0"/>
            <wp:docPr id="4" name="Image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4"/>
                    <pic:cNvPicPr>
                      <a:picLocks noChangeAspect="1" noChangeArrowheads="1"/>
                    </pic:cNvPicPr>
                  </pic:nvPicPr>
                  <pic:blipFill>
                    <a:blip r:embed="rId5"/>
                    <a:stretch>
                      <a:fillRect/>
                    </a:stretch>
                  </pic:blipFill>
                  <pic:spPr bwMode="auto">
                    <a:xfrm>
                      <a:off x="0" y="0"/>
                      <a:ext cx="6120130" cy="3442335"/>
                    </a:xfrm>
                    <a:prstGeom prst="rect">
                      <a:avLst/>
                    </a:prstGeom>
                    <a:noFill/>
                  </pic:spPr>
                </pic:pic>
              </a:graphicData>
            </a:graphic>
          </wp:inline>
        </w:drawing>
      </w:r>
    </w:p>
    <w:p>
      <w:pPr>
        <w:pStyle w:val="BodyText"/>
        <w:rPr>
          <w:sz w:val="16"/>
          <w:szCs w:val="16"/>
        </w:rPr>
      </w:pPr>
      <w:r>
        <w:rPr>
          <w:sz w:val="16"/>
          <w:szCs w:val="16"/>
        </w:rPr>
        <w:t>Fig 4. Wireframe diagram for game page, own work</w:t>
      </w:r>
    </w:p>
    <w:p>
      <w:pPr>
        <w:pStyle w:val="Heading2"/>
        <w:numPr>
          <w:ilvl w:val="1"/>
          <w:numId w:val="1"/>
        </w:numPr>
        <w:ind w:hanging="0" w:left="0"/>
        <w:rPr/>
      </w:pPr>
      <w:r>
        <w:rPr/>
        <w:t xml:space="preserve">1.3 </w:t>
      </w:r>
      <w:r>
        <w:rPr/>
        <w:t>CRC Card Design</w:t>
      </w:r>
    </w:p>
    <w:p>
      <w:pPr>
        <w:pStyle w:val="BodyText"/>
        <w:ind w:hanging="0" w:left="0"/>
        <w:rPr/>
      </w:pPr>
      <w:r>
        <w:rPr/>
        <w:t>Below is a CRC card for the “Ship” class, which would be used to represent each of the ships of the user player and opponent player.</w:t>
      </w:r>
    </w:p>
    <w:p>
      <w:pPr>
        <w:pStyle w:val="BodyText"/>
        <w:ind w:hanging="0" w:left="0"/>
        <w:rPr/>
      </w:pPr>
      <w:r>
        <w:rPr/>
        <w:drawing>
          <wp:inline distT="0" distB="0" distL="0" distR="0">
            <wp:extent cx="6120130" cy="2120265"/>
            <wp:effectExtent l="0" t="0" r="0" b="0"/>
            <wp:docPr id="5" name="Image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5"/>
                    <pic:cNvPicPr>
                      <a:picLocks noChangeAspect="1" noChangeArrowheads="1"/>
                    </pic:cNvPicPr>
                  </pic:nvPicPr>
                  <pic:blipFill>
                    <a:blip r:embed="rId6"/>
                    <a:stretch>
                      <a:fillRect/>
                    </a:stretch>
                  </pic:blipFill>
                  <pic:spPr bwMode="auto">
                    <a:xfrm>
                      <a:off x="0" y="0"/>
                      <a:ext cx="6120130" cy="2120265"/>
                    </a:xfrm>
                    <a:prstGeom prst="rect">
                      <a:avLst/>
                    </a:prstGeom>
                    <a:noFill/>
                  </pic:spPr>
                </pic:pic>
              </a:graphicData>
            </a:graphic>
          </wp:inline>
        </w:drawing>
      </w:r>
    </w:p>
    <w:p>
      <w:pPr>
        <w:pStyle w:val="BodyText"/>
        <w:rPr>
          <w:sz w:val="16"/>
          <w:szCs w:val="16"/>
        </w:rPr>
      </w:pPr>
      <w:r>
        <w:rPr>
          <w:sz w:val="16"/>
          <w:szCs w:val="16"/>
        </w:rPr>
        <w:t>F</w:t>
      </w:r>
      <w:r>
        <w:rPr>
          <w:sz w:val="16"/>
          <w:szCs w:val="16"/>
        </w:rPr>
        <w:t xml:space="preserve">ig </w:t>
      </w:r>
      <w:r>
        <w:rPr>
          <w:sz w:val="16"/>
          <w:szCs w:val="16"/>
        </w:rPr>
        <w:t>5. CRC Card for the Ship class, own work</w:t>
      </w:r>
    </w:p>
    <w:p>
      <w:pPr>
        <w:pStyle w:val="BodyText"/>
        <w:ind w:hanging="0" w:left="0"/>
        <w:rPr/>
      </w:pPr>
      <w:r>
        <w:rPr/>
        <w:t>Below is a CRC Card for the “Game Board” class, which would be used to represent the user player and opponent players’ boards.</w:t>
      </w:r>
    </w:p>
    <w:p>
      <w:pPr>
        <w:pStyle w:val="BodyText"/>
        <w:ind w:hanging="0" w:left="0"/>
        <w:rPr/>
      </w:pPr>
      <w:r>
        <w:rPr/>
        <w:drawing>
          <wp:inline distT="0" distB="0" distL="0" distR="0">
            <wp:extent cx="6120130" cy="2202815"/>
            <wp:effectExtent l="0" t="0" r="0" b="0"/>
            <wp:docPr id="6" name="Imag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6"/>
                    <pic:cNvPicPr>
                      <a:picLocks noChangeAspect="1" noChangeArrowheads="1"/>
                    </pic:cNvPicPr>
                  </pic:nvPicPr>
                  <pic:blipFill>
                    <a:blip r:embed="rId7"/>
                    <a:stretch>
                      <a:fillRect/>
                    </a:stretch>
                  </pic:blipFill>
                  <pic:spPr bwMode="auto">
                    <a:xfrm>
                      <a:off x="0" y="0"/>
                      <a:ext cx="6120130" cy="2202815"/>
                    </a:xfrm>
                    <a:prstGeom prst="rect">
                      <a:avLst/>
                    </a:prstGeom>
                    <a:noFill/>
                  </pic:spPr>
                </pic:pic>
              </a:graphicData>
            </a:graphic>
          </wp:inline>
        </w:drawing>
      </w:r>
    </w:p>
    <w:p>
      <w:pPr>
        <w:pStyle w:val="BodyText"/>
        <w:rPr>
          <w:sz w:val="16"/>
          <w:szCs w:val="16"/>
        </w:rPr>
      </w:pPr>
      <w:r>
        <w:rPr>
          <w:sz w:val="16"/>
          <w:szCs w:val="16"/>
        </w:rPr>
        <w:t>F</w:t>
      </w:r>
      <w:r>
        <w:rPr>
          <w:sz w:val="16"/>
          <w:szCs w:val="16"/>
        </w:rPr>
        <w:t xml:space="preserve">ig </w:t>
      </w:r>
      <w:r>
        <w:rPr>
          <w:sz w:val="16"/>
          <w:szCs w:val="16"/>
        </w:rPr>
        <w:t>6. CRC Card for the Game board class, own work</w:t>
      </w:r>
    </w:p>
    <w:p>
      <w:pPr>
        <w:pStyle w:val="BodyText"/>
        <w:ind w:hanging="0" w:left="0"/>
        <w:rPr/>
      </w:pPr>
      <w:r>
        <w:rPr/>
        <w:t>Below is a CRC Card for the Player class, which would represent either the user or their opponent, and store the positions of their ships, which abilities they had available, and other data.</w:t>
      </w:r>
    </w:p>
    <w:p>
      <w:pPr>
        <w:pStyle w:val="BodyText"/>
        <w:ind w:hanging="0" w:left="0"/>
        <w:rPr/>
      </w:pPr>
      <w:r>
        <w:rPr/>
        <w:drawing>
          <wp:inline distT="0" distB="0" distL="0" distR="0">
            <wp:extent cx="6120130" cy="3255010"/>
            <wp:effectExtent l="0" t="0" r="0" b="0"/>
            <wp:docPr id="7" name="Imag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7"/>
                    <pic:cNvPicPr>
                      <a:picLocks noChangeAspect="1" noChangeArrowheads="1"/>
                    </pic:cNvPicPr>
                  </pic:nvPicPr>
                  <pic:blipFill>
                    <a:blip r:embed="rId8"/>
                    <a:stretch>
                      <a:fillRect/>
                    </a:stretch>
                  </pic:blipFill>
                  <pic:spPr bwMode="auto">
                    <a:xfrm>
                      <a:off x="0" y="0"/>
                      <a:ext cx="6120130" cy="3255010"/>
                    </a:xfrm>
                    <a:prstGeom prst="rect">
                      <a:avLst/>
                    </a:prstGeom>
                    <a:noFill/>
                  </pic:spPr>
                </pic:pic>
              </a:graphicData>
            </a:graphic>
          </wp:inline>
        </w:drawing>
      </w:r>
    </w:p>
    <w:p>
      <w:pPr>
        <w:pStyle w:val="BodyText"/>
        <w:rPr>
          <w:sz w:val="16"/>
          <w:szCs w:val="16"/>
        </w:rPr>
      </w:pPr>
      <w:r>
        <w:rPr>
          <w:sz w:val="16"/>
          <w:szCs w:val="16"/>
        </w:rPr>
        <w:t>F</w:t>
      </w:r>
      <w:r>
        <w:rPr>
          <w:sz w:val="16"/>
          <w:szCs w:val="16"/>
        </w:rPr>
        <w:t xml:space="preserve">ig </w:t>
      </w:r>
      <w:r>
        <w:rPr>
          <w:sz w:val="16"/>
          <w:szCs w:val="16"/>
        </w:rPr>
        <w:t>7. CRC Card for the Player class, own work</w:t>
      </w:r>
    </w:p>
    <w:p>
      <w:pPr>
        <w:pStyle w:val="BodyText"/>
        <w:ind w:hanging="0" w:left="0"/>
        <w:rPr/>
      </w:pPr>
      <w:r>
        <w:rPr/>
        <w:t>Below is a CRC Card for the account class, which would represent either the user’s account or an account of a different user.</w:t>
      </w:r>
    </w:p>
    <w:p>
      <w:pPr>
        <w:pStyle w:val="BodyText"/>
        <w:ind w:hanging="0" w:left="0"/>
        <w:rPr/>
      </w:pPr>
      <w:r>
        <w:rPr/>
        <w:drawing>
          <wp:inline distT="0" distB="0" distL="0" distR="0">
            <wp:extent cx="6120130" cy="2597150"/>
            <wp:effectExtent l="0" t="0" r="0" b="0"/>
            <wp:docPr id="8" name="Image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8"/>
                    <pic:cNvPicPr>
                      <a:picLocks noChangeAspect="1" noChangeArrowheads="1"/>
                    </pic:cNvPicPr>
                  </pic:nvPicPr>
                  <pic:blipFill>
                    <a:blip r:embed="rId9"/>
                    <a:stretch>
                      <a:fillRect/>
                    </a:stretch>
                  </pic:blipFill>
                  <pic:spPr bwMode="auto">
                    <a:xfrm>
                      <a:off x="0" y="0"/>
                      <a:ext cx="6120130" cy="2597150"/>
                    </a:xfrm>
                    <a:prstGeom prst="rect">
                      <a:avLst/>
                    </a:prstGeom>
                    <a:noFill/>
                  </pic:spPr>
                </pic:pic>
              </a:graphicData>
            </a:graphic>
          </wp:inline>
        </w:drawing>
      </w:r>
    </w:p>
    <w:p>
      <w:pPr>
        <w:pStyle w:val="BodyText"/>
        <w:rPr>
          <w:sz w:val="16"/>
          <w:szCs w:val="16"/>
        </w:rPr>
      </w:pPr>
      <w:r>
        <w:rPr>
          <w:sz w:val="16"/>
          <w:szCs w:val="16"/>
        </w:rPr>
        <w:t>F</w:t>
      </w:r>
      <w:r>
        <w:rPr>
          <w:sz w:val="16"/>
          <w:szCs w:val="16"/>
        </w:rPr>
        <w:t xml:space="preserve">ig </w:t>
      </w:r>
      <w:r>
        <w:rPr>
          <w:sz w:val="16"/>
          <w:szCs w:val="16"/>
        </w:rPr>
        <w:t>7. CRC Card for the Player class, own work</w:t>
      </w:r>
    </w:p>
    <w:p>
      <w:pPr>
        <w:pStyle w:val="BodyText"/>
        <w:ind w:hanging="0" w:left="0"/>
        <w:rPr/>
      </w:pPr>
      <w:r>
        <w:rPr/>
      </w:r>
      <w:r>
        <w:br w:type="page"/>
      </w:r>
    </w:p>
    <w:p>
      <w:pPr>
        <w:pStyle w:val="Heading1"/>
        <w:numPr>
          <w:ilvl w:val="0"/>
          <w:numId w:val="1"/>
        </w:numPr>
        <w:bidi w:val="0"/>
        <w:spacing w:before="0" w:after="120"/>
        <w:ind w:hanging="0" w:left="0"/>
        <w:jc w:val="left"/>
        <w:rPr/>
      </w:pPr>
      <w:r>
        <w:rPr/>
        <w:t xml:space="preserve">2. </w:t>
      </w:r>
      <w:r>
        <w:rPr/>
        <w:t>Design Evaluation</w:t>
      </w:r>
    </w:p>
    <w:p>
      <w:pPr>
        <w:pStyle w:val="BodyText"/>
        <w:bidi w:val="0"/>
        <w:jc w:val="left"/>
        <w:rPr/>
      </w:pPr>
      <w:r>
        <w:rPr/>
        <w:t>The wireframe and interface designs produced in section 1. are not as comprehensive as they could be. They do not cover every page that the website would have, or every function. However, they do show the style that the website would use, and much of the design would be similar between pages.</w:t>
      </w:r>
    </w:p>
    <w:p>
      <w:pPr>
        <w:pStyle w:val="BodyText"/>
        <w:bidi w:val="0"/>
        <w:jc w:val="left"/>
        <w:rPr/>
      </w:pPr>
      <w:r>
        <w:rPr/>
        <w:t>Also, many of the pages required have not been identified yet. The full set of pages required could be identified in a user stories map, or during development of the program, and more designs could be produced based on the existing designs as required. These designs could also be refined for better usability.</w:t>
      </w:r>
      <w:r>
        <w:br w:type="page"/>
      </w:r>
    </w:p>
    <w:p>
      <w:pPr>
        <w:pStyle w:val="Heading1"/>
        <w:numPr>
          <w:ilvl w:val="0"/>
          <w:numId w:val="1"/>
        </w:numPr>
        <w:bidi w:val="0"/>
        <w:spacing w:before="0" w:after="120"/>
        <w:ind w:hanging="0" w:left="0"/>
        <w:jc w:val="left"/>
        <w:rPr/>
      </w:pPr>
      <w:r>
        <w:rPr/>
        <w:t xml:space="preserve">3. </w:t>
      </w:r>
      <w:r>
        <w:rPr/>
        <w:t>CRC Card Design Approach</w:t>
      </w:r>
    </w:p>
    <w:p>
      <w:pPr>
        <w:pStyle w:val="Heading2"/>
        <w:numPr>
          <w:ilvl w:val="1"/>
          <w:numId w:val="1"/>
        </w:numPr>
        <w:ind w:hanging="0" w:left="0"/>
        <w:rPr/>
      </w:pPr>
      <w:r>
        <w:rPr/>
        <w:t xml:space="preserve">3.1 </w:t>
      </w:r>
      <w:r>
        <w:rPr/>
        <w:t>Approach Discussion</w:t>
      </w:r>
    </w:p>
    <w:p>
      <w:pPr>
        <w:pStyle w:val="BodyText"/>
        <w:rPr/>
      </w:pPr>
      <w:r>
        <w:rPr>
          <w:rStyle w:val="Hyperlink"/>
        </w:rPr>
        <w:t>https://dl.acm.org/doi/epdf/10.1145/74878.74879</w:t>
      </w:r>
    </w:p>
    <w:p>
      <w:pPr>
        <w:pStyle w:val="BodyText"/>
        <w:rPr/>
      </w:pPr>
      <w:r>
        <w:rPr/>
        <w:t>CRC Card Design, which stands for Class Responsibility Collaboration Card Design, is an approach to planning for object oriented programming. In this approach you create a card for each class in the program which defines its name, what it does (responsibilities) and what other classes it interacts with (collaborators) [1]</w:t>
      </w:r>
    </w:p>
    <w:p>
      <w:pPr>
        <w:pStyle w:val="Heading2"/>
        <w:numPr>
          <w:ilvl w:val="1"/>
          <w:numId w:val="1"/>
        </w:numPr>
        <w:ind w:hanging="0" w:left="0"/>
        <w:rPr/>
      </w:pPr>
      <w:r>
        <w:rPr/>
        <w:t xml:space="preserve">3.2 </w:t>
      </w:r>
      <w:r>
        <w:rPr/>
        <w:t>CRC Card Evaluation</w:t>
      </w:r>
    </w:p>
    <w:p>
      <w:pPr>
        <w:pStyle w:val="BodyText"/>
        <w:rPr/>
      </w:pPr>
      <w:r>
        <w:rPr/>
        <w:t>As no user stories were available to base the CRC cards produced in this task on, determining whether or not the user stories reflect the criteria identified in them is impossible. However, the CRC cards themselves are likely individually sufficient information to create the necessary code for their respective classes.</w:t>
      </w:r>
    </w:p>
    <w:p>
      <w:pPr>
        <w:pStyle w:val="BodyText"/>
        <w:rPr/>
      </w:pPr>
      <w:r>
        <w:rPr/>
        <w:t xml:space="preserve">The number of CRC cards produced would most likely be insufficient. There would likely be many more necessary classes, which could have been identified when creating user stories had the opportunity not been missed, that these cards would not cover. To remedy this it would likely be necessary to create a full user story map and identify many more classes. </w:t>
      </w:r>
    </w:p>
    <w:p>
      <w:pPr>
        <w:pStyle w:val="BodyText"/>
        <w:rPr/>
      </w:pPr>
      <w:r>
        <w:rPr/>
        <w:t xml:space="preserve">The cards identify many of the necessary responsibilities which would need to be fulfilled for various basic functions of the software, and could be a good starting point for some basic code, with more cards being produced over time and existing ones refined as additional responsibilities and collaborations are identified. Alternatively, as mentioned previously, creating a full user story map could also allow these additional requirements and collaborations to be identified. </w:t>
      </w:r>
      <w:r>
        <w:br w:type="page"/>
      </w:r>
    </w:p>
    <w:p>
      <w:pPr>
        <w:pStyle w:val="Heading1"/>
        <w:numPr>
          <w:ilvl w:val="0"/>
          <w:numId w:val="1"/>
        </w:numPr>
        <w:spacing w:before="0" w:after="120"/>
        <w:ind w:hanging="0" w:left="0"/>
        <w:rPr/>
      </w:pPr>
      <w:r>
        <w:rPr/>
        <w:t xml:space="preserve">4. </w:t>
      </w:r>
      <w:r>
        <w:rPr/>
        <w:t>Importance of Software Testing</w:t>
      </w:r>
    </w:p>
    <w:p>
      <w:pPr>
        <w:pStyle w:val="BodyText"/>
        <w:spacing w:before="0" w:after="120"/>
        <w:ind w:hanging="0" w:left="0"/>
        <w:rPr/>
      </w:pPr>
      <w:r>
        <w:rPr/>
        <w:t>Software testing is an important part of the software development lifecycle. Without testing software you cannot determine if it is functional or meets the requirements of its users [2].</w:t>
      </w:r>
    </w:p>
    <w:p>
      <w:pPr>
        <w:pStyle w:val="BodyText"/>
        <w:spacing w:before="0" w:after="120"/>
        <w:ind w:hanging="0" w:left="0"/>
        <w:rPr/>
      </w:pPr>
      <w:r>
        <w:rPr/>
        <w:t>Software testing is used to identify bugs in code [2], which are any outcomes which deviate from the expected behaviour. An example of a bug could be typing the incorrect password into a login form and being allowed access anyway, or a program crashing when a user enters a letter into a numeric input field by mistake.</w:t>
      </w:r>
    </w:p>
    <w:p>
      <w:pPr>
        <w:pStyle w:val="BodyText"/>
        <w:spacing w:before="0" w:after="120"/>
        <w:ind w:hanging="0" w:left="0"/>
        <w:rPr/>
      </w:pPr>
      <w:r>
        <w:rPr/>
        <w:t>Software testing can also be used to ensure that the software is not only functional, but user friendly. Allowing potential users to test parts of the software, such as its user interface, before deployment can prevent issues where users may find software difficult or frustrating to use [2].</w:t>
      </w:r>
    </w:p>
    <w:p>
      <w:pPr>
        <w:pStyle w:val="BodyText"/>
        <w:spacing w:before="0" w:after="120"/>
        <w:ind w:hanging="0" w:left="0"/>
        <w:rPr/>
      </w:pPr>
      <w:r>
        <w:rPr/>
        <w:t xml:space="preserve">It is important to test thoroughly </w:t>
      </w:r>
      <w:r>
        <w:rPr/>
        <w:t>throughout the product lifecycle, all the way from the design stage to deployment and even beyond [3]. Identifying issues early is important, as issues can be more difficult to pinpoint when part of large complex systems, and often code relying on other code means that fixing issues can create new issues in other parts of the program.</w:t>
      </w:r>
    </w:p>
    <w:p>
      <w:pPr>
        <w:pStyle w:val="BodyText"/>
        <w:spacing w:before="0" w:after="120"/>
        <w:ind w:hanging="0" w:left="0"/>
        <w:rPr/>
      </w:pPr>
      <w:r>
        <w:rPr/>
        <w:t>Testing can be categorised as two forms: White Box testing, where tests are designed and performed based off of knowledge of the code and internal systems of the software [2],[3]; and Black Box testing, where tests are designed and performed without this knowledge [2],[3].</w:t>
      </w:r>
    </w:p>
    <w:p>
      <w:pPr>
        <w:pStyle w:val="BodyText"/>
        <w:spacing w:before="0" w:after="120"/>
        <w:ind w:hanging="0" w:left="0"/>
        <w:rPr/>
      </w:pPr>
      <w:r>
        <w:rPr/>
        <w:t>White Box testing has the advantage of knowledge of internal systems allowing the testers to identify parts of the code that may be likely to fail [2]. However, White Box testing requires testers with good understanding of the code they are testing, and may not be possible for all purposes [2]. For example, if the code relies on proprietary closed source software for which the code is not available, White Box testing could not cover that code [2].</w:t>
      </w:r>
    </w:p>
    <w:p>
      <w:pPr>
        <w:pStyle w:val="BodyText"/>
        <w:spacing w:before="0" w:after="120"/>
        <w:ind w:hanging="0" w:left="0"/>
        <w:rPr/>
      </w:pPr>
      <w:r>
        <w:rPr/>
        <w:t xml:space="preserve">On the other hand, Black Box testing is valuable as it allows testers to test the software the same way a user would use the software [2]. This is good for testing that intended use cases work as expected, and requires less knowledge of the code being tested, and can work on all software [2]. However, it is more limited in the amount of tests that can be performed, and some important parts may not be noticed for testing in Black Box testing approaches [2]. </w:t>
      </w:r>
      <w:r>
        <w:br w:type="page"/>
      </w:r>
    </w:p>
    <w:p>
      <w:pPr>
        <w:pStyle w:val="Heading1"/>
        <w:numPr>
          <w:ilvl w:val="0"/>
          <w:numId w:val="1"/>
        </w:numPr>
        <w:bidi w:val="0"/>
        <w:spacing w:before="0" w:after="120"/>
        <w:ind w:hanging="0" w:left="0"/>
        <w:jc w:val="left"/>
        <w:rPr/>
      </w:pPr>
      <w:r>
        <w:rPr/>
        <w:t xml:space="preserve">5. </w:t>
      </w:r>
      <w:r>
        <w:rPr/>
        <w:t>Testing of Scenario Software</w:t>
      </w:r>
    </w:p>
    <w:p>
      <w:pPr>
        <w:pStyle w:val="BodyText"/>
        <w:bidi w:val="0"/>
        <w:jc w:val="left"/>
        <w:rPr/>
      </w:pPr>
      <w:r>
        <w:rPr/>
        <w:t xml:space="preserve">One of the </w:t>
      </w:r>
      <w:r>
        <w:rPr/>
        <w:t>aspects of the site that should be tested is the login form on the website</w:t>
      </w:r>
      <w:r>
        <w:rPr/>
        <w:t xml:space="preserve">. This could be split into a number of </w:t>
      </w:r>
      <w:r>
        <w:rPr/>
        <w:t>black box</w:t>
      </w:r>
      <w:r>
        <w:rPr/>
        <w:t xml:space="preserve"> tests. For each test there would need to be a database of user accounts, and a web login form.</w:t>
      </w:r>
    </w:p>
    <w:p>
      <w:pPr>
        <w:pStyle w:val="BodyText"/>
        <w:bidi w:val="0"/>
        <w:jc w:val="left"/>
        <w:rPr/>
      </w:pPr>
      <w:r>
        <w:rPr/>
        <w:t>First, a test should be run where the tester enters a username and password which match an entry in the database. The expected output would be that the user would be successfully logged in to the account matching those details. This test ensures that the login form works correctly when expected values are input.</w:t>
      </w:r>
    </w:p>
    <w:p>
      <w:pPr>
        <w:pStyle w:val="BodyText"/>
        <w:bidi w:val="0"/>
        <w:jc w:val="left"/>
        <w:rPr/>
      </w:pPr>
      <w:r>
        <w:rPr/>
        <w:t xml:space="preserve">Then, three more tests could be run. One test with a username </w:t>
      </w:r>
      <w:r>
        <w:rPr/>
        <w:t>that matches an entry in the database</w:t>
      </w:r>
      <w:r>
        <w:rPr/>
        <w:t xml:space="preserve"> but an invalid password, one with a password </w:t>
      </w:r>
      <w:r>
        <w:rPr/>
        <w:t xml:space="preserve">that matches an entry in the database </w:t>
      </w:r>
      <w:r>
        <w:rPr/>
        <w:t>but invalid username, and one with an invalid username and password. The expected outcome in all cases would be that the user would not be allowed to log in and an error would be displayed to tell the user their username or password is invalid. Th</w:t>
      </w:r>
      <w:r>
        <w:rPr/>
        <w:t>ese</w:t>
      </w:r>
      <w:r>
        <w:rPr/>
        <w:t xml:space="preserve"> test</w:t>
      </w:r>
      <w:r>
        <w:rPr/>
        <w:t>s</w:t>
      </w:r>
      <w:r>
        <w:rPr/>
        <w:t xml:space="preserve"> ensure that the user will not be allowed entry </w:t>
      </w:r>
      <w:r>
        <w:rPr/>
        <w:t>if either their username or password are incorrect.</w:t>
      </w:r>
    </w:p>
    <w:p>
      <w:pPr>
        <w:pStyle w:val="BodyText"/>
        <w:bidi w:val="0"/>
        <w:jc w:val="left"/>
        <w:rPr/>
      </w:pPr>
      <w:r>
        <w:rPr/>
        <w:t xml:space="preserve">Then, a test could be run where the tester enters a username that matches an entry in the database, and a password that matches a </w:t>
      </w:r>
      <w:r>
        <w:rPr>
          <w:b/>
          <w:bCs/>
        </w:rPr>
        <w:t>different</w:t>
      </w:r>
      <w:r>
        <w:rPr>
          <w:b w:val="false"/>
          <w:bCs w:val="false"/>
        </w:rPr>
        <w:t xml:space="preserve"> entry in the database. The expected outcome would again be that the user is denied entry and an error is displayed to tell the user their username or password is invalid. This test ensures that users cannot log into other users’ accounts using their own password, and ensures that users cannot enter without a matching valid username and password combination.</w:t>
      </w:r>
    </w:p>
    <w:p>
      <w:pPr>
        <w:pStyle w:val="BodyText"/>
        <w:bidi w:val="0"/>
        <w:jc w:val="left"/>
        <w:rPr>
          <w:b w:val="false"/>
          <w:bCs w:val="false"/>
        </w:rPr>
      </w:pPr>
      <w:r>
        <w:rPr>
          <w:b w:val="false"/>
          <w:bCs w:val="false"/>
        </w:rPr>
        <w:t>Tests could also be run using very large strings, or empty strings, or common escape strings, both in the username field on the login page, the password field on the login page, and as values set in the database. The expected result is that the program would treat these values as they would any other values, or reject them outright. This ensures that a user cannot access accounts they are not supposed to, or cause other issues with the login field or database with invalid data.</w:t>
      </w:r>
    </w:p>
    <w:p>
      <w:pPr>
        <w:pStyle w:val="BodyText"/>
        <w:bidi w:val="0"/>
        <w:jc w:val="left"/>
        <w:rPr>
          <w:b w:val="false"/>
          <w:bCs w:val="false"/>
        </w:rPr>
      </w:pPr>
      <w:r>
        <w:rPr>
          <w:b w:val="false"/>
          <w:bCs w:val="false"/>
        </w:rPr>
      </w:r>
      <w:r>
        <w:br w:type="page"/>
      </w:r>
    </w:p>
    <w:p>
      <w:pPr>
        <w:pStyle w:val="Heading1"/>
        <w:numPr>
          <w:ilvl w:val="0"/>
          <w:numId w:val="1"/>
        </w:numPr>
        <w:bidi w:val="0"/>
        <w:spacing w:before="0" w:after="120"/>
        <w:ind w:hanging="0" w:left="0"/>
        <w:jc w:val="left"/>
        <w:rPr/>
      </w:pPr>
      <w:r>
        <w:rPr/>
        <w:t>References</w:t>
      </w:r>
    </w:p>
    <w:p>
      <w:pPr>
        <w:pStyle w:val="BodyText"/>
        <w:spacing w:before="0" w:after="140"/>
        <w:rPr/>
      </w:pPr>
      <w:r>
        <w:rPr/>
        <w:t xml:space="preserve">[1]  </w:t>
      </w:r>
      <w:r>
        <w:rPr>
          <w:rFonts w:ascii="Calibri" w:hAnsi="Calibri"/>
          <w:b w:val="false"/>
          <w:i w:val="false"/>
          <w:caps w:val="false"/>
          <w:smallCaps w:val="false"/>
          <w:color w:val="2C3E50"/>
          <w:spacing w:val="0"/>
          <w:sz w:val="27"/>
        </w:rPr>
        <w:t>K. Beck and W. Cunningham, “A laboratory for teaching object oriented thinking,” </w:t>
      </w:r>
      <w:r>
        <w:rPr>
          <w:rFonts w:ascii="Calibri" w:hAnsi="Calibri"/>
          <w:b w:val="false"/>
          <w:i/>
          <w:color w:val="2C3E50"/>
          <w:spacing w:val="0"/>
          <w:sz w:val="27"/>
        </w:rPr>
        <w:t>ACM SIGPLAN Notices</w:t>
      </w:r>
      <w:r>
        <w:rPr>
          <w:rFonts w:ascii="Calibri" w:hAnsi="Calibri"/>
          <w:b w:val="false"/>
          <w:i w:val="false"/>
          <w:caps w:val="false"/>
          <w:smallCaps w:val="false"/>
          <w:color w:val="2C3E50"/>
          <w:spacing w:val="0"/>
          <w:sz w:val="27"/>
        </w:rPr>
        <w:t xml:space="preserve">, vol. 24, no. 10, pp. 1–6, Oct. 1989, doi: </w:t>
      </w:r>
      <w:hyperlink r:id="rId10">
        <w:r>
          <w:rPr>
            <w:rStyle w:val="Hyperlink"/>
            <w:rFonts w:ascii="Calibri" w:hAnsi="Calibri"/>
            <w:b w:val="false"/>
            <w:i w:val="false"/>
            <w:caps w:val="false"/>
            <w:smallCaps w:val="false"/>
            <w:color w:val="2C3E50"/>
            <w:spacing w:val="0"/>
            <w:sz w:val="27"/>
          </w:rPr>
          <w:t>https://doi.org/10.1145/74878.74879</w:t>
        </w:r>
      </w:hyperlink>
      <w:r>
        <w:rPr>
          <w:rFonts w:ascii="Calibri" w:hAnsi="Calibri"/>
          <w:b w:val="false"/>
          <w:i w:val="false"/>
          <w:caps w:val="false"/>
          <w:smallCaps w:val="false"/>
          <w:color w:val="2C3E50"/>
          <w:spacing w:val="0"/>
          <w:sz w:val="27"/>
        </w:rPr>
        <w:t>.</w:t>
      </w:r>
    </w:p>
    <w:p>
      <w:pPr>
        <w:pStyle w:val="BodyText"/>
        <w:spacing w:before="0" w:after="140"/>
        <w:rPr/>
      </w:pPr>
      <w:r>
        <w:rPr>
          <w:rFonts w:ascii="Calibri" w:hAnsi="Calibri"/>
          <w:b w:val="false"/>
          <w:i w:val="false"/>
          <w:caps w:val="false"/>
          <w:smallCaps w:val="false"/>
          <w:color w:val="2C3E50"/>
          <w:spacing w:val="0"/>
          <w:sz w:val="27"/>
        </w:rPr>
        <w:t xml:space="preserve">[2] </w:t>
      </w:r>
      <w:r>
        <w:rPr>
          <w:rFonts w:ascii="Calibri" w:hAnsi="Calibri"/>
          <w:b w:val="false"/>
          <w:i w:val="false"/>
          <w:caps w:val="false"/>
          <w:smallCaps w:val="false"/>
          <w:color w:val="2C3E50"/>
          <w:spacing w:val="0"/>
          <w:sz w:val="27"/>
        </w:rPr>
        <w:t>IEEE computer society, “The Importance of Software Testing,” </w:t>
      </w:r>
      <w:r>
        <w:rPr>
          <w:rFonts w:ascii="Calibri" w:hAnsi="Calibri"/>
          <w:b w:val="false"/>
          <w:i/>
          <w:color w:val="2C3E50"/>
          <w:spacing w:val="0"/>
          <w:sz w:val="27"/>
        </w:rPr>
        <w:t>IEEE Computer Society</w:t>
      </w:r>
      <w:r>
        <w:rPr>
          <w:rFonts w:ascii="Calibri" w:hAnsi="Calibri"/>
          <w:b w:val="false"/>
          <w:i w:val="false"/>
          <w:caps w:val="false"/>
          <w:smallCaps w:val="false"/>
          <w:color w:val="2C3E50"/>
          <w:spacing w:val="0"/>
          <w:sz w:val="27"/>
        </w:rPr>
        <w:t xml:space="preserve">, 2024. </w:t>
      </w:r>
      <w:r>
        <w:rPr>
          <w:rFonts w:ascii="Calibri" w:hAnsi="Calibri"/>
          <w:b w:val="false"/>
          <w:i w:val="false"/>
          <w:caps w:val="false"/>
          <w:smallCaps w:val="false"/>
          <w:color w:val="2C3E50"/>
          <w:spacing w:val="0"/>
          <w:sz w:val="27"/>
        </w:rPr>
        <w:t xml:space="preserve">Available: </w:t>
      </w:r>
      <w:hyperlink r:id="rId11">
        <w:r>
          <w:rPr>
            <w:rStyle w:val="Hyperlink"/>
            <w:rFonts w:ascii="Calibri" w:hAnsi="Calibri"/>
            <w:b w:val="false"/>
            <w:i w:val="false"/>
            <w:caps w:val="false"/>
            <w:smallCaps w:val="false"/>
            <w:color w:val="2C3E50"/>
            <w:spacing w:val="0"/>
            <w:sz w:val="27"/>
          </w:rPr>
          <w:t>https://www.computer.org/resources/importance-of-software-testing</w:t>
        </w:r>
      </w:hyperlink>
      <w:r>
        <w:rPr>
          <w:rFonts w:ascii="Calibri" w:hAnsi="Calibri"/>
          <w:b w:val="false"/>
          <w:i w:val="false"/>
          <w:caps w:val="false"/>
          <w:smallCaps w:val="false"/>
          <w:color w:val="2C3E50"/>
          <w:spacing w:val="0"/>
          <w:sz w:val="27"/>
        </w:rPr>
        <w:t xml:space="preserve"> </w:t>
      </w:r>
      <w:r>
        <w:rPr>
          <w:rFonts w:ascii="Calibri" w:hAnsi="Calibri"/>
          <w:b w:val="false"/>
          <w:i w:val="false"/>
          <w:caps w:val="false"/>
          <w:smallCaps w:val="false"/>
          <w:color w:val="2C3E50"/>
          <w:spacing w:val="0"/>
          <w:sz w:val="27"/>
        </w:rPr>
        <w:t>[Online]. Accessed 11/05/2026</w:t>
      </w:r>
    </w:p>
    <w:p>
      <w:pPr>
        <w:pStyle w:val="BodyText"/>
        <w:spacing w:before="0" w:after="140"/>
        <w:rPr/>
      </w:pPr>
      <w:r>
        <w:rPr>
          <w:rFonts w:ascii="Calibri" w:hAnsi="Calibri"/>
          <w:b w:val="false"/>
          <w:i w:val="false"/>
          <w:caps w:val="false"/>
          <w:smallCaps w:val="false"/>
          <w:color w:val="2C3E50"/>
          <w:spacing w:val="0"/>
          <w:sz w:val="27"/>
        </w:rPr>
        <w:t xml:space="preserve">[3] </w:t>
      </w:r>
      <w:r>
        <w:rPr>
          <w:rFonts w:ascii="Calibri" w:hAnsi="Calibri"/>
          <w:b w:val="false"/>
          <w:i w:val="false"/>
          <w:caps w:val="false"/>
          <w:smallCaps w:val="false"/>
          <w:color w:val="2C3E50"/>
          <w:spacing w:val="0"/>
          <w:sz w:val="27"/>
        </w:rPr>
        <w:t>IBM, “Software testing,” </w:t>
      </w:r>
      <w:r>
        <w:rPr>
          <w:rFonts w:ascii="Calibri" w:hAnsi="Calibri"/>
          <w:b w:val="false"/>
          <w:i/>
          <w:color w:val="2C3E50"/>
          <w:spacing w:val="0"/>
          <w:sz w:val="27"/>
        </w:rPr>
        <w:t>Ibm.com</w:t>
      </w:r>
      <w:r>
        <w:rPr>
          <w:rFonts w:ascii="Calibri" w:hAnsi="Calibri"/>
          <w:b w:val="false"/>
          <w:i w:val="false"/>
          <w:caps w:val="false"/>
          <w:smallCaps w:val="false"/>
          <w:color w:val="2C3E50"/>
          <w:spacing w:val="0"/>
          <w:sz w:val="27"/>
        </w:rPr>
        <w:t xml:space="preserve">, Aug. 09, 2021. </w:t>
      </w:r>
      <w:r>
        <w:rPr>
          <w:rFonts w:ascii="Calibri" w:hAnsi="Calibri"/>
          <w:b w:val="false"/>
          <w:i w:val="false"/>
          <w:caps w:val="false"/>
          <w:smallCaps w:val="false"/>
          <w:color w:val="2C3E50"/>
          <w:spacing w:val="0"/>
          <w:sz w:val="27"/>
        </w:rPr>
        <w:t>Available:</w:t>
      </w:r>
      <w:r>
        <w:rPr>
          <w:rFonts w:ascii="Calibri" w:hAnsi="Calibri"/>
          <w:b w:val="false"/>
          <w:i w:val="false"/>
          <w:caps w:val="false"/>
          <w:smallCaps w:val="false"/>
          <w:color w:val="2C3E50"/>
          <w:spacing w:val="0"/>
          <w:sz w:val="27"/>
        </w:rPr>
        <w:t xml:space="preserve"> </w:t>
      </w:r>
      <w:hyperlink r:id="rId12">
        <w:r>
          <w:rPr>
            <w:rStyle w:val="Hyperlink"/>
            <w:rFonts w:ascii="Calibri" w:hAnsi="Calibri"/>
            <w:b w:val="false"/>
            <w:i w:val="false"/>
            <w:caps w:val="false"/>
            <w:smallCaps w:val="false"/>
            <w:color w:val="2C3E50"/>
            <w:spacing w:val="0"/>
            <w:sz w:val="27"/>
          </w:rPr>
          <w:t>https://www.ibm.com/think/topics/software-testing</w:t>
        </w:r>
      </w:hyperlink>
      <w:r>
        <w:rPr>
          <w:rFonts w:ascii="Calibri" w:hAnsi="Calibri"/>
          <w:b w:val="false"/>
          <w:i w:val="false"/>
          <w:caps w:val="false"/>
          <w:smallCaps w:val="false"/>
          <w:color w:val="2C3E50"/>
          <w:spacing w:val="0"/>
          <w:sz w:val="27"/>
        </w:rPr>
        <w:t xml:space="preserve"> </w:t>
      </w:r>
      <w:r>
        <w:rPr>
          <w:rFonts w:ascii="Calibri" w:hAnsi="Calibri"/>
          <w:b w:val="false"/>
          <w:i w:val="false"/>
          <w:caps w:val="false"/>
          <w:smallCaps w:val="false"/>
          <w:color w:val="2C3E50"/>
          <w:spacing w:val="0"/>
          <w:sz w:val="27"/>
        </w:rPr>
        <w:t>[Online]. Accessed 11/05/2026</w:t>
      </w:r>
    </w:p>
    <w:sectPr>
      <w:type w:val="nextPage"/>
      <w:pgSz w:w="11906" w:h="16838"/>
      <w:pgMar w:left="1134" w:right="1134" w:gutter="0" w:header="0" w:top="1134" w:footer="0" w:bottom="1134"/>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DejaVu Serif">
    <w:charset w:val="00"/>
    <w:family w:val="roman"/>
    <w:pitch w:val="variable"/>
  </w:font>
  <w:font w:name="DejaVu Sans">
    <w:charset w:val="00"/>
    <w:family w:val="swiss"/>
    <w:pitch w:val="variable"/>
  </w:font>
  <w:font w:name="Calibri">
    <w:charset w:val="00"/>
    <w:family w:val="roman"/>
    <w:pitch w:val="variable"/>
  </w:font>
  <w:font w:name="Calibri">
    <w:charset w:val="00"/>
    <w:family w:val="auto"/>
    <w:pitch w:val="default"/>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none"/>
      <w:suff w:val="nothing"/>
      <w:lvlText w:val=""/>
      <w:lvlJc w:val="left"/>
      <w:pPr>
        <w:tabs>
          <w:tab w:val="num" w:pos="0"/>
        </w:tabs>
        <w:ind w:left="0" w:hanging="0"/>
      </w:pPr>
      <w:rPr/>
    </w:lvl>
    <w:lvl w:ilvl="1">
      <w:start w:val="1"/>
      <w:numFmt w:val="none"/>
      <w:suff w:val="nothing"/>
      <w:lvlText w:val=""/>
      <w:lvlJc w:val="left"/>
      <w:pPr>
        <w:tabs>
          <w:tab w:val="num" w:pos="0"/>
        </w:tabs>
        <w:ind w:left="0" w:hanging="0"/>
      </w:pPr>
      <w:rPr/>
    </w:lvl>
    <w:lvl w:ilvl="2">
      <w:start w:val="1"/>
      <w:numFmt w:val="none"/>
      <w:suff w:val="nothing"/>
      <w:lvlText w:val=""/>
      <w:lvlJc w:val="left"/>
      <w:pPr>
        <w:tabs>
          <w:tab w:val="num" w:pos="0"/>
        </w:tabs>
        <w:ind w:left="0" w:hanging="0"/>
      </w:pPr>
      <w:rPr/>
    </w:lvl>
    <w:lvl w:ilvl="3">
      <w:start w:val="1"/>
      <w:numFmt w:val="none"/>
      <w:suff w:val="nothing"/>
      <w:lvlText w:val=""/>
      <w:lvlJc w:val="left"/>
      <w:pPr>
        <w:tabs>
          <w:tab w:val="num" w:pos="0"/>
        </w:tabs>
        <w:ind w:left="0" w:hanging="0"/>
      </w:pPr>
      <w:rPr/>
    </w:lvl>
    <w:lvl w:ilvl="4">
      <w:start w:val="1"/>
      <w:numFmt w:val="none"/>
      <w:suff w:val="nothing"/>
      <w:lvlText w:val=""/>
      <w:lvlJc w:val="left"/>
      <w:pPr>
        <w:tabs>
          <w:tab w:val="num" w:pos="0"/>
        </w:tabs>
        <w:ind w:left="0" w:hanging="0"/>
      </w:pPr>
      <w:rPr/>
    </w:lvl>
    <w:lvl w:ilvl="5">
      <w:start w:val="1"/>
      <w:numFmt w:val="none"/>
      <w:suff w:val="nothing"/>
      <w:lvlText w:val=""/>
      <w:lvlJc w:val="left"/>
      <w:pPr>
        <w:tabs>
          <w:tab w:val="num" w:pos="0"/>
        </w:tabs>
        <w:ind w:left="0" w:hanging="0"/>
      </w:pPr>
      <w:rPr/>
    </w:lvl>
    <w:lvl w:ilvl="6">
      <w:start w:val="1"/>
      <w:numFmt w:val="none"/>
      <w:suff w:val="nothing"/>
      <w:lvlText w:val=""/>
      <w:lvlJc w:val="left"/>
      <w:pPr>
        <w:tabs>
          <w:tab w:val="num" w:pos="0"/>
        </w:tabs>
        <w:ind w:left="0" w:hanging="0"/>
      </w:pPr>
      <w:rPr/>
    </w:lvl>
    <w:lvl w:ilvl="7">
      <w:start w:val="1"/>
      <w:numFmt w:val="none"/>
      <w:suff w:val="nothing"/>
      <w:lvlText w:val=""/>
      <w:lvlJc w:val="left"/>
      <w:pPr>
        <w:tabs>
          <w:tab w:val="num" w:pos="0"/>
        </w:tabs>
        <w:ind w:left="0" w:hanging="0"/>
      </w:pPr>
      <w:rPr/>
    </w:lvl>
    <w:lvl w:ilvl="8">
      <w:start w:val="1"/>
      <w:numFmt w:val="none"/>
      <w:suff w:val="nothing"/>
      <w:lvlText w:val=""/>
      <w:lvlJc w:val="left"/>
      <w:pPr>
        <w:tabs>
          <w:tab w:val="num" w:pos="0"/>
        </w:tabs>
        <w:ind w:left="0" w:hanging="0"/>
      </w:pPr>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09"/>
  <w:autoHyphenation w:val="true"/>
  <w:hyphenationZone w:val="0"/>
  <w:compat>
    <w:compatSetting w:name="compatibilityMode" w:uri="http://schemas.microsoft.com/office/word" w:val="12"/>
    <w:compatSetting w:name="useWord2013TrackBottomHyphenation" w:uri="http://schemas.microsoft.com/office/word" w:val="1"/>
    <w:compatSetting w:name="allowHyphenationAtTrackBottom" w:uri="http://schemas.microsoft.com/office/word" w:val="1"/>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DejaVu Serif" w:hAnsi="DejaVu Serif" w:eastAsia="Noto Serif CJK SC" w:cs="FreeSans"/>
        <w:kern w:val="2"/>
        <w:sz w:val="24"/>
        <w:szCs w:val="24"/>
        <w:lang w:val="en-GB" w:eastAsia="zh-CN" w:bidi="hi-IN"/>
      </w:rPr>
    </w:rPrDefault>
    <w:pPrDefault>
      <w:pPr>
        <w:suppressAutoHyphens w:val="true"/>
      </w:pPr>
    </w:pPrDefault>
  </w:docDefaults>
  <w:style w:type="paragraph" w:styleId="Normal">
    <w:name w:val="Normal"/>
    <w:qFormat/>
    <w:pPr>
      <w:widowControl/>
      <w:suppressAutoHyphens w:val="true"/>
      <w:bidi w:val="0"/>
      <w:spacing w:before="0" w:after="0"/>
      <w:jc w:val="left"/>
    </w:pPr>
    <w:rPr>
      <w:rFonts w:ascii="DejaVu Serif" w:hAnsi="DejaVu Serif" w:eastAsia="Noto Serif CJK SC" w:cs="FreeSans"/>
      <w:color w:val="auto"/>
      <w:kern w:val="2"/>
      <w:sz w:val="24"/>
      <w:szCs w:val="24"/>
      <w:lang w:val="en-GB" w:eastAsia="zh-CN" w:bidi="hi-IN"/>
    </w:rPr>
  </w:style>
  <w:style w:type="paragraph" w:styleId="Heading1">
    <w:name w:val="heading 1"/>
    <w:basedOn w:val="Heading"/>
    <w:next w:val="BodyText"/>
    <w:qFormat/>
    <w:pPr>
      <w:numPr>
        <w:ilvl w:val="0"/>
        <w:numId w:val="1"/>
      </w:numPr>
      <w:spacing w:before="240" w:after="120"/>
      <w:outlineLvl w:val="0"/>
    </w:pPr>
    <w:rPr>
      <w:b/>
      <w:bCs w:val="false"/>
      <w:sz w:val="50"/>
      <w:szCs w:val="36"/>
    </w:rPr>
  </w:style>
  <w:style w:type="paragraph" w:styleId="Heading2">
    <w:name w:val="heading 2"/>
    <w:basedOn w:val="Heading"/>
    <w:next w:val="BodyText"/>
    <w:qFormat/>
    <w:pPr>
      <w:numPr>
        <w:ilvl w:val="1"/>
        <w:numId w:val="1"/>
      </w:numPr>
      <w:spacing w:before="200" w:after="120"/>
      <w:outlineLvl w:val="1"/>
    </w:pPr>
    <w:rPr>
      <w:b/>
      <w:bCs/>
      <w:sz w:val="32"/>
      <w:szCs w:val="32"/>
    </w:rPr>
  </w:style>
  <w:style w:type="character" w:styleId="Hyperlink">
    <w:name w:val="Hyperlink"/>
    <w:rPr>
      <w:color w:val="000080"/>
      <w:u w:val="single"/>
    </w:rPr>
  </w:style>
  <w:style w:type="paragraph" w:styleId="Heading">
    <w:name w:val="Heading"/>
    <w:basedOn w:val="Normal"/>
    <w:next w:val="BodyText"/>
    <w:qFormat/>
    <w:pPr>
      <w:keepNext w:val="true"/>
      <w:spacing w:before="240" w:after="120"/>
    </w:pPr>
    <w:rPr>
      <w:rFonts w:ascii="DejaVu Sans" w:hAnsi="DejaVu Sans" w:eastAsia="Noto Sans CJK SC" w:cs="FreeSans"/>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FreeSans"/>
    </w:rPr>
  </w:style>
  <w:style w:type="paragraph" w:styleId="Caption">
    <w:name w:val="caption"/>
    <w:basedOn w:val="Normal"/>
    <w:qFormat/>
    <w:pPr>
      <w:suppressLineNumbers/>
      <w:spacing w:before="120" w:after="120"/>
    </w:pPr>
    <w:rPr>
      <w:rFonts w:cs="FreeSans"/>
      <w:i/>
      <w:iCs/>
      <w:sz w:val="24"/>
      <w:szCs w:val="24"/>
    </w:rPr>
  </w:style>
  <w:style w:type="paragraph" w:styleId="Index">
    <w:name w:val="Index"/>
    <w:basedOn w:val="Normal"/>
    <w:qFormat/>
    <w:pPr>
      <w:suppressLineNumbers/>
    </w:pPr>
    <w:rPr>
      <w:rFonts w:cs="FreeSans"/>
    </w:rPr>
  </w:style>
  <w:style w:type="paragraph" w:styleId="Title">
    <w:name w:val="Title"/>
    <w:basedOn w:val="Heading"/>
    <w:next w:val="BodyText"/>
    <w:qFormat/>
    <w:pPr>
      <w:jc w:val="center"/>
    </w:pPr>
    <w:rPr>
      <w:b/>
      <w:bCs/>
      <w:sz w:val="56"/>
      <w:szCs w:val="56"/>
    </w:rPr>
  </w:style>
  <w:style w:type="paragraph" w:styleId="Subtitle">
    <w:name w:val="Subtitle"/>
    <w:basedOn w:val="Heading"/>
    <w:next w:val="BodyText"/>
    <w:qFormat/>
    <w:pPr>
      <w:spacing w:before="60" w:after="120"/>
      <w:jc w:val="center"/>
    </w:pPr>
    <w:rPr>
      <w:sz w:val="36"/>
      <w:szCs w:val="36"/>
    </w:rPr>
  </w:style>
  <w:style w:type="paragraph" w:styleId="TableContents">
    <w:name w:val="Table Contents"/>
    <w:basedOn w:val="Normal"/>
    <w:qFormat/>
    <w:pPr>
      <w:widowControl w:val="false"/>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hyperlink" Target="https://doi.org/10.1145/74878.74879" TargetMode="External"/><Relationship Id="rId11" Type="http://schemas.openxmlformats.org/officeDocument/2006/relationships/hyperlink" Target="https://www.computer.org/resources/importance-of-software-testing" TargetMode="External"/><Relationship Id="rId12" Type="http://schemas.openxmlformats.org/officeDocument/2006/relationships/hyperlink" Target="https://www.ibm.com/think/topics/software-testing" TargetMode="External"/><Relationship Id="rId13" Type="http://schemas.openxmlformats.org/officeDocument/2006/relationships/numbering" Target="numbering.xml"/><Relationship Id="rId14" Type="http://schemas.openxmlformats.org/officeDocument/2006/relationships/fontTable" Target="fontTable.xml"/><Relationship Id="rId15" Type="http://schemas.openxmlformats.org/officeDocument/2006/relationships/settings" Target="settings.xml"/><Relationship Id="rId16"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5054</TotalTime>
  <Application>LibreOffice/25.8.6.2$Linux_X86_64 LibreOffice_project/580$Build-2</Application>
  <AppVersion>15.0000</AppVersion>
  <Pages>12</Pages>
  <Words>1619</Words>
  <Characters>8015</Characters>
  <CharactersWithSpaces>9586</CharactersWithSpaces>
  <Paragraphs>87</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2026-04-02T03:58:46Z</dcterms:created>
  <dc:creator/>
  <dc:description/>
  <dc:language>en-GB</dc:language>
  <cp:lastModifiedBy/>
  <dcterms:modified xsi:type="dcterms:W3CDTF">2026-05-11T18:51:24Z</dcterms:modified>
  <cp:revision>19</cp:revision>
  <dc:subject/>
  <dc:title/>
</cp:coreProperties>
</file>

<file path=docProps/custom.xml><?xml version="1.0" encoding="utf-8"?>
<Properties xmlns="http://schemas.openxmlformats.org/officeDocument/2006/custom-properties" xmlns:vt="http://schemas.openxmlformats.org/officeDocument/2006/docPropsVTypes"/>
</file>