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693AD" w14:textId="367970D5" w:rsidR="00DD12CA" w:rsidRPr="00C166ED" w:rsidRDefault="00C166ED">
      <w:pPr>
        <w:rPr>
          <w:sz w:val="72"/>
          <w:szCs w:val="72"/>
          <w:lang w:val="en-US"/>
        </w:rPr>
      </w:pPr>
      <w:r w:rsidRPr="00C166ED">
        <w:rPr>
          <w:b/>
          <w:bCs/>
          <w:sz w:val="72"/>
          <w:szCs w:val="72"/>
          <w:lang w:val="en-US"/>
        </w:rPr>
        <w:t xml:space="preserve">NAME - </w:t>
      </w:r>
      <w:r w:rsidRPr="00C166ED">
        <w:rPr>
          <w:sz w:val="72"/>
          <w:szCs w:val="72"/>
          <w:lang w:val="en-US"/>
        </w:rPr>
        <w:t xml:space="preserve"> YASH CHOUDHARY </w:t>
      </w:r>
    </w:p>
    <w:p w14:paraId="720E5420" w14:textId="66A1F590" w:rsidR="00C166ED" w:rsidRPr="00C166ED" w:rsidRDefault="00C166ED">
      <w:pPr>
        <w:rPr>
          <w:sz w:val="72"/>
          <w:szCs w:val="72"/>
          <w:lang w:val="en-US"/>
        </w:rPr>
      </w:pPr>
      <w:r w:rsidRPr="00C166ED">
        <w:rPr>
          <w:b/>
          <w:bCs/>
          <w:sz w:val="72"/>
          <w:szCs w:val="72"/>
          <w:lang w:val="en-US"/>
        </w:rPr>
        <w:t xml:space="preserve">STUDENT ID – </w:t>
      </w:r>
      <w:r w:rsidRPr="00C166ED">
        <w:rPr>
          <w:sz w:val="72"/>
          <w:szCs w:val="72"/>
          <w:lang w:val="en-US"/>
        </w:rPr>
        <w:t>2240571</w:t>
      </w:r>
    </w:p>
    <w:p w14:paraId="12B0210B" w14:textId="72DAC4EA" w:rsidR="00C166ED" w:rsidRPr="00C166ED" w:rsidRDefault="00C166ED">
      <w:pPr>
        <w:rPr>
          <w:sz w:val="72"/>
          <w:szCs w:val="72"/>
          <w:lang w:val="en-US"/>
        </w:rPr>
      </w:pPr>
      <w:r w:rsidRPr="00C166ED">
        <w:rPr>
          <w:b/>
          <w:bCs/>
          <w:sz w:val="72"/>
          <w:szCs w:val="72"/>
          <w:lang w:val="en-US"/>
        </w:rPr>
        <w:t xml:space="preserve">MODULE – </w:t>
      </w:r>
      <w:r w:rsidRPr="00C166ED">
        <w:rPr>
          <w:sz w:val="72"/>
          <w:szCs w:val="72"/>
          <w:lang w:val="en-US"/>
        </w:rPr>
        <w:t xml:space="preserve">HUMAN RESOURCE MANAGEMENT </w:t>
      </w:r>
    </w:p>
    <w:p w14:paraId="07E578AF" w14:textId="7E3A6CAB" w:rsidR="00C166ED" w:rsidRPr="00C166ED" w:rsidRDefault="00C166ED">
      <w:pPr>
        <w:rPr>
          <w:sz w:val="72"/>
          <w:szCs w:val="72"/>
          <w:lang w:val="en-US"/>
        </w:rPr>
      </w:pPr>
      <w:r w:rsidRPr="00C166ED">
        <w:rPr>
          <w:b/>
          <w:bCs/>
          <w:sz w:val="72"/>
          <w:szCs w:val="72"/>
          <w:lang w:val="en-US"/>
        </w:rPr>
        <w:t xml:space="preserve">MODULE CODE – </w:t>
      </w:r>
      <w:r w:rsidRPr="00C166ED">
        <w:rPr>
          <w:sz w:val="72"/>
          <w:szCs w:val="72"/>
          <w:lang w:val="en-US"/>
        </w:rPr>
        <w:t>LCMB7000</w:t>
      </w:r>
    </w:p>
    <w:p w14:paraId="6EC93944" w14:textId="3F8C2A22" w:rsidR="00C166ED" w:rsidRDefault="00C166ED">
      <w:pPr>
        <w:rPr>
          <w:sz w:val="72"/>
          <w:szCs w:val="72"/>
          <w:lang w:val="en-US"/>
        </w:rPr>
      </w:pPr>
      <w:r w:rsidRPr="00C166ED">
        <w:rPr>
          <w:b/>
          <w:bCs/>
          <w:sz w:val="72"/>
          <w:szCs w:val="72"/>
          <w:lang w:val="en-US"/>
        </w:rPr>
        <w:t xml:space="preserve">LECTURER – </w:t>
      </w:r>
      <w:r w:rsidRPr="00C166ED">
        <w:rPr>
          <w:sz w:val="72"/>
          <w:szCs w:val="72"/>
          <w:lang w:val="en-US"/>
        </w:rPr>
        <w:t>PROF D G PEPPLE</w:t>
      </w:r>
    </w:p>
    <w:p w14:paraId="50774EC4" w14:textId="77777777" w:rsidR="00C166ED" w:rsidRDefault="00C166ED">
      <w:pPr>
        <w:rPr>
          <w:sz w:val="72"/>
          <w:szCs w:val="72"/>
          <w:lang w:val="en-US"/>
        </w:rPr>
      </w:pPr>
    </w:p>
    <w:p w14:paraId="32796688" w14:textId="77777777" w:rsidR="00C166ED" w:rsidRDefault="00C166ED">
      <w:pPr>
        <w:rPr>
          <w:sz w:val="72"/>
          <w:szCs w:val="72"/>
          <w:lang w:val="en-US"/>
        </w:rPr>
      </w:pPr>
    </w:p>
    <w:p w14:paraId="3DF4A54E" w14:textId="77777777" w:rsidR="00C166ED" w:rsidRDefault="00C166ED">
      <w:pPr>
        <w:rPr>
          <w:sz w:val="72"/>
          <w:szCs w:val="72"/>
          <w:lang w:val="en-US"/>
        </w:rPr>
      </w:pPr>
    </w:p>
    <w:p w14:paraId="739FD331" w14:textId="77777777" w:rsidR="00C166ED" w:rsidRDefault="00C166ED">
      <w:pPr>
        <w:rPr>
          <w:sz w:val="72"/>
          <w:szCs w:val="72"/>
          <w:lang w:val="en-US"/>
        </w:rPr>
      </w:pPr>
    </w:p>
    <w:p w14:paraId="2954ABAA" w14:textId="77777777" w:rsidR="00C166ED" w:rsidRDefault="00C166ED">
      <w:pPr>
        <w:rPr>
          <w:sz w:val="72"/>
          <w:szCs w:val="72"/>
          <w:lang w:val="en-US"/>
        </w:rPr>
      </w:pPr>
    </w:p>
    <w:p w14:paraId="32A54E8F" w14:textId="77777777" w:rsidR="00C166ED" w:rsidRDefault="00C166ED">
      <w:pPr>
        <w:rPr>
          <w:sz w:val="72"/>
          <w:szCs w:val="72"/>
          <w:lang w:val="en-US"/>
        </w:rPr>
      </w:pPr>
    </w:p>
    <w:p w14:paraId="0A0B2847" w14:textId="77777777" w:rsidR="00C166ED" w:rsidRDefault="00C166ED">
      <w:pPr>
        <w:rPr>
          <w:sz w:val="24"/>
          <w:szCs w:val="24"/>
          <w:lang w:val="en-US"/>
        </w:rPr>
      </w:pPr>
    </w:p>
    <w:p w14:paraId="39E555BF" w14:textId="77777777" w:rsidR="00C166ED" w:rsidRDefault="00C166ED">
      <w:pPr>
        <w:rPr>
          <w:sz w:val="24"/>
          <w:szCs w:val="24"/>
          <w:lang w:val="en-US"/>
        </w:rPr>
      </w:pPr>
    </w:p>
    <w:p w14:paraId="3A38CB77" w14:textId="2DB7E3DF" w:rsidR="008425B9" w:rsidRDefault="008425B9" w:rsidP="008425B9">
      <w:pPr>
        <w:pStyle w:val="NoSpacing"/>
        <w:jc w:val="center"/>
        <w:rPr>
          <w:b/>
          <w:bCs/>
          <w:sz w:val="32"/>
          <w:szCs w:val="32"/>
          <w:lang w:val="en-US"/>
        </w:rPr>
      </w:pPr>
      <w:r>
        <w:rPr>
          <w:b/>
          <w:bCs/>
          <w:sz w:val="32"/>
          <w:szCs w:val="32"/>
          <w:lang w:val="en-US"/>
        </w:rPr>
        <w:lastRenderedPageBreak/>
        <w:t>Table of Content</w:t>
      </w:r>
    </w:p>
    <w:p w14:paraId="2CAAB7C1" w14:textId="77777777" w:rsidR="008425B9" w:rsidRDefault="008425B9" w:rsidP="008425B9">
      <w:pPr>
        <w:pStyle w:val="NoSpacing"/>
        <w:jc w:val="center"/>
        <w:rPr>
          <w:b/>
          <w:bCs/>
          <w:sz w:val="32"/>
          <w:szCs w:val="32"/>
          <w:lang w:val="en-US"/>
        </w:rPr>
      </w:pPr>
    </w:p>
    <w:p w14:paraId="50EBC05F" w14:textId="77777777" w:rsidR="008425B9" w:rsidRDefault="008425B9" w:rsidP="008425B9">
      <w:pPr>
        <w:pStyle w:val="NoSpacing"/>
        <w:jc w:val="center"/>
        <w:rPr>
          <w:b/>
          <w:bCs/>
          <w:sz w:val="32"/>
          <w:szCs w:val="32"/>
          <w:lang w:val="en-US"/>
        </w:rPr>
      </w:pPr>
    </w:p>
    <w:p w14:paraId="1E0FA9EB" w14:textId="43501D77" w:rsidR="008425B9" w:rsidRDefault="008425B9" w:rsidP="00C166ED">
      <w:pPr>
        <w:pStyle w:val="NoSpacing"/>
        <w:rPr>
          <w:sz w:val="32"/>
          <w:szCs w:val="32"/>
          <w:lang w:val="en-US"/>
        </w:rPr>
      </w:pPr>
      <w:r>
        <w:rPr>
          <w:sz w:val="32"/>
          <w:szCs w:val="32"/>
          <w:lang w:val="en-US"/>
        </w:rPr>
        <w:t>Introduction……………………………………………………………………………………..3</w:t>
      </w:r>
    </w:p>
    <w:p w14:paraId="2A10B5B9" w14:textId="77777777" w:rsidR="008425B9" w:rsidRDefault="008425B9" w:rsidP="008425B9">
      <w:pPr>
        <w:pStyle w:val="NoSpacing"/>
        <w:rPr>
          <w:sz w:val="32"/>
          <w:szCs w:val="32"/>
        </w:rPr>
      </w:pPr>
    </w:p>
    <w:p w14:paraId="52CBB7AD" w14:textId="10BD5476" w:rsidR="008425B9" w:rsidRDefault="008425B9" w:rsidP="008425B9">
      <w:pPr>
        <w:pStyle w:val="NoSpacing"/>
        <w:rPr>
          <w:sz w:val="32"/>
          <w:szCs w:val="32"/>
        </w:rPr>
      </w:pPr>
      <w:r w:rsidRPr="008425B9">
        <w:rPr>
          <w:sz w:val="32"/>
          <w:szCs w:val="32"/>
        </w:rPr>
        <w:t>How are human resources in the private and public sectors different from one another</w:t>
      </w:r>
      <w:r>
        <w:rPr>
          <w:sz w:val="32"/>
          <w:szCs w:val="32"/>
        </w:rPr>
        <w:t>…………………………………………………………………………….4</w:t>
      </w:r>
    </w:p>
    <w:p w14:paraId="0EC23680" w14:textId="77777777" w:rsidR="008425B9" w:rsidRPr="008425B9" w:rsidRDefault="008425B9" w:rsidP="008425B9">
      <w:pPr>
        <w:pStyle w:val="NoSpacing"/>
        <w:rPr>
          <w:sz w:val="32"/>
          <w:szCs w:val="32"/>
        </w:rPr>
      </w:pPr>
    </w:p>
    <w:p w14:paraId="651ADE36" w14:textId="0906B40D" w:rsidR="008425B9" w:rsidRDefault="00226169" w:rsidP="00C166ED">
      <w:pPr>
        <w:pStyle w:val="NoSpacing"/>
        <w:rPr>
          <w:sz w:val="32"/>
          <w:szCs w:val="32"/>
        </w:rPr>
      </w:pPr>
      <w:r w:rsidRPr="00226169">
        <w:rPr>
          <w:sz w:val="32"/>
          <w:szCs w:val="32"/>
        </w:rPr>
        <w:t>What factors influence the sector's assessment of the efficacy of HR strategy</w:t>
      </w:r>
      <w:r>
        <w:rPr>
          <w:sz w:val="32"/>
          <w:szCs w:val="32"/>
        </w:rPr>
        <w:t>…………………………………………………………………………………………….6</w:t>
      </w:r>
    </w:p>
    <w:p w14:paraId="54EC9BD1" w14:textId="77777777" w:rsidR="00226169" w:rsidRDefault="00226169" w:rsidP="00C166ED">
      <w:pPr>
        <w:pStyle w:val="NoSpacing"/>
        <w:rPr>
          <w:sz w:val="32"/>
          <w:szCs w:val="32"/>
        </w:rPr>
      </w:pPr>
    </w:p>
    <w:p w14:paraId="5D7BCCD1" w14:textId="456FD848" w:rsidR="00226169" w:rsidRDefault="00226169" w:rsidP="00226169">
      <w:pPr>
        <w:pStyle w:val="NoSpacing"/>
        <w:rPr>
          <w:sz w:val="32"/>
          <w:szCs w:val="32"/>
        </w:rPr>
      </w:pPr>
      <w:r w:rsidRPr="00226169">
        <w:rPr>
          <w:sz w:val="32"/>
          <w:szCs w:val="32"/>
        </w:rPr>
        <w:t>How can HR train staff to meet strategy objectives</w:t>
      </w:r>
      <w:r>
        <w:rPr>
          <w:sz w:val="32"/>
          <w:szCs w:val="32"/>
        </w:rPr>
        <w:t>…………………………..</w:t>
      </w:r>
      <w:r w:rsidR="006F5C47">
        <w:rPr>
          <w:sz w:val="32"/>
          <w:szCs w:val="32"/>
        </w:rPr>
        <w:t>7</w:t>
      </w:r>
    </w:p>
    <w:p w14:paraId="1CEDF07A" w14:textId="77777777" w:rsidR="00226169" w:rsidRDefault="00226169" w:rsidP="00226169">
      <w:pPr>
        <w:pStyle w:val="NoSpacing"/>
        <w:rPr>
          <w:sz w:val="32"/>
          <w:szCs w:val="32"/>
        </w:rPr>
      </w:pPr>
    </w:p>
    <w:p w14:paraId="2F7AC537" w14:textId="4EE2BE57" w:rsidR="00226169" w:rsidRDefault="00226169" w:rsidP="00226169">
      <w:pPr>
        <w:pStyle w:val="NoSpacing"/>
        <w:rPr>
          <w:sz w:val="32"/>
          <w:szCs w:val="32"/>
        </w:rPr>
      </w:pPr>
      <w:r w:rsidRPr="00226169">
        <w:rPr>
          <w:sz w:val="32"/>
          <w:szCs w:val="32"/>
        </w:rPr>
        <w:t>What aspects of organisational culture impact the efficacy of HR strategy</w:t>
      </w:r>
      <w:r>
        <w:rPr>
          <w:sz w:val="32"/>
          <w:szCs w:val="32"/>
        </w:rPr>
        <w:t>………………………………………………………………………………………….</w:t>
      </w:r>
      <w:r w:rsidR="006F5C47">
        <w:rPr>
          <w:sz w:val="32"/>
          <w:szCs w:val="32"/>
        </w:rPr>
        <w:t>9</w:t>
      </w:r>
    </w:p>
    <w:p w14:paraId="47572B9A" w14:textId="77777777" w:rsidR="00226169" w:rsidRDefault="00226169" w:rsidP="00226169">
      <w:pPr>
        <w:pStyle w:val="NoSpacing"/>
        <w:rPr>
          <w:sz w:val="32"/>
          <w:szCs w:val="32"/>
        </w:rPr>
      </w:pPr>
    </w:p>
    <w:p w14:paraId="4213EFFB" w14:textId="62A1764D" w:rsidR="00226169" w:rsidRDefault="00226169" w:rsidP="00226169">
      <w:pPr>
        <w:pStyle w:val="NoSpacing"/>
        <w:rPr>
          <w:sz w:val="32"/>
          <w:szCs w:val="32"/>
        </w:rPr>
      </w:pPr>
      <w:r>
        <w:rPr>
          <w:sz w:val="32"/>
          <w:szCs w:val="32"/>
        </w:rPr>
        <w:t>Conclusion……………………………………………………………………………………..1</w:t>
      </w:r>
      <w:r w:rsidR="006F5C47">
        <w:rPr>
          <w:sz w:val="32"/>
          <w:szCs w:val="32"/>
        </w:rPr>
        <w:t>1</w:t>
      </w:r>
    </w:p>
    <w:p w14:paraId="435AFAAE" w14:textId="77777777" w:rsidR="006F5C47" w:rsidRDefault="006F5C47" w:rsidP="00226169">
      <w:pPr>
        <w:pStyle w:val="NoSpacing"/>
        <w:rPr>
          <w:sz w:val="32"/>
          <w:szCs w:val="32"/>
        </w:rPr>
      </w:pPr>
    </w:p>
    <w:p w14:paraId="51197623" w14:textId="173B1BB9" w:rsidR="006F5C47" w:rsidRDefault="006F5C47" w:rsidP="00226169">
      <w:pPr>
        <w:pStyle w:val="NoSpacing"/>
        <w:rPr>
          <w:sz w:val="32"/>
          <w:szCs w:val="32"/>
        </w:rPr>
      </w:pPr>
      <w:r>
        <w:rPr>
          <w:sz w:val="32"/>
          <w:szCs w:val="32"/>
        </w:rPr>
        <w:t>References……………………………………………………………………………………..12</w:t>
      </w:r>
    </w:p>
    <w:p w14:paraId="5D748241" w14:textId="77777777" w:rsidR="00226169" w:rsidRDefault="00226169" w:rsidP="00226169">
      <w:pPr>
        <w:pStyle w:val="NoSpacing"/>
        <w:rPr>
          <w:sz w:val="32"/>
          <w:szCs w:val="32"/>
        </w:rPr>
      </w:pPr>
    </w:p>
    <w:p w14:paraId="308FD109" w14:textId="77777777" w:rsidR="00226169" w:rsidRPr="00226169" w:rsidRDefault="00226169" w:rsidP="00226169">
      <w:pPr>
        <w:pStyle w:val="NoSpacing"/>
        <w:rPr>
          <w:sz w:val="32"/>
          <w:szCs w:val="32"/>
        </w:rPr>
      </w:pPr>
    </w:p>
    <w:p w14:paraId="6B40C963" w14:textId="77777777" w:rsidR="00226169" w:rsidRDefault="00226169" w:rsidP="00226169">
      <w:pPr>
        <w:pStyle w:val="NoSpacing"/>
        <w:rPr>
          <w:sz w:val="32"/>
          <w:szCs w:val="32"/>
        </w:rPr>
      </w:pPr>
    </w:p>
    <w:p w14:paraId="002B9D39" w14:textId="77777777" w:rsidR="00226169" w:rsidRPr="00226169" w:rsidRDefault="00226169" w:rsidP="00226169">
      <w:pPr>
        <w:pStyle w:val="NoSpacing"/>
        <w:rPr>
          <w:sz w:val="32"/>
          <w:szCs w:val="32"/>
        </w:rPr>
      </w:pPr>
    </w:p>
    <w:p w14:paraId="716D6176" w14:textId="77777777" w:rsidR="00226169" w:rsidRDefault="00226169" w:rsidP="00226169">
      <w:pPr>
        <w:pStyle w:val="NoSpacing"/>
        <w:rPr>
          <w:b/>
          <w:bCs/>
          <w:sz w:val="32"/>
          <w:szCs w:val="32"/>
        </w:rPr>
      </w:pPr>
    </w:p>
    <w:p w14:paraId="0DB7C135" w14:textId="77777777" w:rsidR="00226169" w:rsidRDefault="00226169" w:rsidP="00C166ED">
      <w:pPr>
        <w:pStyle w:val="NoSpacing"/>
        <w:rPr>
          <w:sz w:val="32"/>
          <w:szCs w:val="32"/>
        </w:rPr>
      </w:pPr>
    </w:p>
    <w:p w14:paraId="71829493" w14:textId="77777777" w:rsidR="00226169" w:rsidRDefault="00226169" w:rsidP="00C166ED">
      <w:pPr>
        <w:pStyle w:val="NoSpacing"/>
        <w:rPr>
          <w:sz w:val="32"/>
          <w:szCs w:val="32"/>
        </w:rPr>
      </w:pPr>
    </w:p>
    <w:p w14:paraId="1C950C5A" w14:textId="77777777" w:rsidR="00226169" w:rsidRPr="00226169" w:rsidRDefault="00226169" w:rsidP="00C166ED">
      <w:pPr>
        <w:pStyle w:val="NoSpacing"/>
        <w:rPr>
          <w:sz w:val="32"/>
          <w:szCs w:val="32"/>
          <w:lang w:val="en-US"/>
        </w:rPr>
      </w:pPr>
    </w:p>
    <w:p w14:paraId="26E34C2D" w14:textId="77777777" w:rsidR="008425B9" w:rsidRPr="008425B9" w:rsidRDefault="008425B9" w:rsidP="00C166ED">
      <w:pPr>
        <w:pStyle w:val="NoSpacing"/>
        <w:rPr>
          <w:sz w:val="32"/>
          <w:szCs w:val="32"/>
          <w:lang w:val="en-US"/>
        </w:rPr>
      </w:pPr>
    </w:p>
    <w:p w14:paraId="5BFCEB80" w14:textId="77777777" w:rsidR="008425B9" w:rsidRDefault="008425B9" w:rsidP="00C166ED">
      <w:pPr>
        <w:pStyle w:val="NoSpacing"/>
        <w:rPr>
          <w:b/>
          <w:bCs/>
          <w:sz w:val="32"/>
          <w:szCs w:val="32"/>
          <w:lang w:val="en-US"/>
        </w:rPr>
      </w:pPr>
    </w:p>
    <w:p w14:paraId="7F6201E0" w14:textId="77777777" w:rsidR="008425B9" w:rsidRDefault="008425B9" w:rsidP="00C166ED">
      <w:pPr>
        <w:pStyle w:val="NoSpacing"/>
        <w:rPr>
          <w:b/>
          <w:bCs/>
          <w:sz w:val="32"/>
          <w:szCs w:val="32"/>
          <w:lang w:val="en-US"/>
        </w:rPr>
      </w:pPr>
    </w:p>
    <w:p w14:paraId="0431DF46" w14:textId="77777777" w:rsidR="008425B9" w:rsidRDefault="008425B9" w:rsidP="00C166ED">
      <w:pPr>
        <w:pStyle w:val="NoSpacing"/>
        <w:rPr>
          <w:b/>
          <w:bCs/>
          <w:sz w:val="32"/>
          <w:szCs w:val="32"/>
          <w:lang w:val="en-US"/>
        </w:rPr>
      </w:pPr>
    </w:p>
    <w:p w14:paraId="5FC6B120" w14:textId="77777777" w:rsidR="008425B9" w:rsidRDefault="008425B9" w:rsidP="00C166ED">
      <w:pPr>
        <w:pStyle w:val="NoSpacing"/>
        <w:rPr>
          <w:b/>
          <w:bCs/>
          <w:sz w:val="32"/>
          <w:szCs w:val="32"/>
          <w:lang w:val="en-US"/>
        </w:rPr>
      </w:pPr>
    </w:p>
    <w:p w14:paraId="05FD9F81" w14:textId="77777777" w:rsidR="008425B9" w:rsidRDefault="008425B9" w:rsidP="00C166ED">
      <w:pPr>
        <w:pStyle w:val="NoSpacing"/>
        <w:rPr>
          <w:b/>
          <w:bCs/>
          <w:sz w:val="32"/>
          <w:szCs w:val="32"/>
          <w:lang w:val="en-US"/>
        </w:rPr>
      </w:pPr>
    </w:p>
    <w:p w14:paraId="4A2C9D61" w14:textId="77777777" w:rsidR="008425B9" w:rsidRDefault="008425B9" w:rsidP="00C166ED">
      <w:pPr>
        <w:pStyle w:val="NoSpacing"/>
        <w:rPr>
          <w:b/>
          <w:bCs/>
          <w:sz w:val="32"/>
          <w:szCs w:val="32"/>
          <w:lang w:val="en-US"/>
        </w:rPr>
      </w:pPr>
    </w:p>
    <w:p w14:paraId="57EC672C" w14:textId="77777777" w:rsidR="008425B9" w:rsidRDefault="008425B9" w:rsidP="00C166ED">
      <w:pPr>
        <w:pStyle w:val="NoSpacing"/>
        <w:rPr>
          <w:b/>
          <w:bCs/>
          <w:sz w:val="32"/>
          <w:szCs w:val="32"/>
          <w:lang w:val="en-US"/>
        </w:rPr>
      </w:pPr>
    </w:p>
    <w:p w14:paraId="413C7333" w14:textId="77777777" w:rsidR="008425B9" w:rsidRDefault="008425B9" w:rsidP="00C166ED">
      <w:pPr>
        <w:pStyle w:val="NoSpacing"/>
        <w:rPr>
          <w:b/>
          <w:bCs/>
          <w:sz w:val="32"/>
          <w:szCs w:val="32"/>
          <w:lang w:val="en-US"/>
        </w:rPr>
      </w:pPr>
    </w:p>
    <w:p w14:paraId="088DE0C3" w14:textId="77777777" w:rsidR="002C25E8" w:rsidRDefault="002C25E8" w:rsidP="00C166ED">
      <w:pPr>
        <w:pStyle w:val="NoSpacing"/>
        <w:rPr>
          <w:b/>
          <w:bCs/>
          <w:sz w:val="32"/>
          <w:szCs w:val="32"/>
          <w:lang w:val="en-US"/>
        </w:rPr>
      </w:pPr>
    </w:p>
    <w:p w14:paraId="511B32AC" w14:textId="7D38D69B" w:rsidR="00C166ED" w:rsidRPr="00585F06" w:rsidRDefault="00C166ED" w:rsidP="00C166ED">
      <w:pPr>
        <w:pStyle w:val="NoSpacing"/>
        <w:rPr>
          <w:b/>
          <w:bCs/>
          <w:sz w:val="32"/>
          <w:szCs w:val="32"/>
          <w:lang w:val="en-US"/>
        </w:rPr>
      </w:pPr>
      <w:r w:rsidRPr="00585F06">
        <w:rPr>
          <w:b/>
          <w:bCs/>
          <w:sz w:val="32"/>
          <w:szCs w:val="32"/>
          <w:lang w:val="en-US"/>
        </w:rPr>
        <w:t xml:space="preserve">INTRODUCTION </w:t>
      </w:r>
    </w:p>
    <w:p w14:paraId="56660E7D" w14:textId="77777777" w:rsidR="00C166ED" w:rsidRPr="00585F06" w:rsidRDefault="00C166ED" w:rsidP="00C166ED">
      <w:pPr>
        <w:pStyle w:val="NoSpacing"/>
        <w:rPr>
          <w:b/>
          <w:bCs/>
          <w:sz w:val="32"/>
          <w:szCs w:val="32"/>
          <w:lang w:val="en-US"/>
        </w:rPr>
      </w:pPr>
    </w:p>
    <w:p w14:paraId="2AA7779B" w14:textId="2C2D2CDB" w:rsidR="00585F06" w:rsidRDefault="000E5976" w:rsidP="00C166ED">
      <w:pPr>
        <w:pStyle w:val="NoSpacing"/>
        <w:rPr>
          <w:sz w:val="32"/>
          <w:szCs w:val="32"/>
        </w:rPr>
      </w:pPr>
      <w:r>
        <w:rPr>
          <w:sz w:val="32"/>
          <w:szCs w:val="32"/>
        </w:rPr>
        <w:t>Definition HRM</w:t>
      </w:r>
      <w:r w:rsidR="00733107">
        <w:rPr>
          <w:sz w:val="32"/>
          <w:szCs w:val="32"/>
        </w:rPr>
        <w:t xml:space="preserve"> (HUMAN RESOURCE MANAGEMENT)</w:t>
      </w:r>
      <w:r>
        <w:rPr>
          <w:sz w:val="32"/>
          <w:szCs w:val="32"/>
        </w:rPr>
        <w:t xml:space="preserve"> </w:t>
      </w:r>
      <w:r w:rsidR="00B52B42">
        <w:rPr>
          <w:sz w:val="32"/>
          <w:szCs w:val="32"/>
        </w:rPr>
        <w:t>–</w:t>
      </w:r>
      <w:r>
        <w:rPr>
          <w:sz w:val="32"/>
          <w:szCs w:val="32"/>
        </w:rPr>
        <w:t xml:space="preserve"> </w:t>
      </w:r>
      <w:r w:rsidR="00C179E3">
        <w:rPr>
          <w:sz w:val="32"/>
          <w:szCs w:val="32"/>
        </w:rPr>
        <w:t xml:space="preserve">When referring to resources in an organisational setting, we mean both tangible and intangible assets that could be viewed as a firm’s strength or weakness </w:t>
      </w:r>
      <w:r w:rsidR="00733107" w:rsidRPr="00733107">
        <w:rPr>
          <w:sz w:val="32"/>
          <w:szCs w:val="32"/>
        </w:rPr>
        <w:t xml:space="preserve"> (Wernerfelt, 1984)</w:t>
      </w:r>
      <w:r w:rsidR="00C179E3">
        <w:rPr>
          <w:sz w:val="32"/>
          <w:szCs w:val="32"/>
        </w:rPr>
        <w:t>.</w:t>
      </w:r>
    </w:p>
    <w:p w14:paraId="65B6FE90" w14:textId="77777777" w:rsidR="00C179E3" w:rsidRDefault="00C179E3" w:rsidP="00C166ED">
      <w:pPr>
        <w:pStyle w:val="NoSpacing"/>
        <w:rPr>
          <w:sz w:val="32"/>
          <w:szCs w:val="32"/>
        </w:rPr>
      </w:pPr>
    </w:p>
    <w:p w14:paraId="4426B6F5" w14:textId="700FC259" w:rsidR="00B808DF" w:rsidRDefault="00B808DF" w:rsidP="00C166ED">
      <w:pPr>
        <w:pStyle w:val="NoSpacing"/>
        <w:rPr>
          <w:sz w:val="32"/>
          <w:szCs w:val="32"/>
        </w:rPr>
      </w:pPr>
      <w:r w:rsidRPr="00B808DF">
        <w:rPr>
          <w:sz w:val="32"/>
          <w:szCs w:val="32"/>
        </w:rPr>
        <w:t xml:space="preserve">Since the term "human resource management" gained popularity in the middle of the 1980s, the opening </w:t>
      </w:r>
      <w:r w:rsidR="00733107">
        <w:rPr>
          <w:sz w:val="32"/>
          <w:szCs w:val="32"/>
        </w:rPr>
        <w:t>scene</w:t>
      </w:r>
      <w:r w:rsidRPr="00B808DF">
        <w:rPr>
          <w:sz w:val="32"/>
          <w:szCs w:val="32"/>
        </w:rPr>
        <w:t xml:space="preserve"> has played out in boardrooms across the nation. In this chapter, we'll look at the economic and business environment that has sparked a lot of debate about employees' roles in organisations, then provide a brief overview of the history of the human resources profession before analysing the various models that have been proposed to describe the function and nature of human resource management. An analysis of contemporary innovations, such as talent management, engagement, outsourcing, and shared services, as well as the technology that can support these activities, will be included in the chapter's final examples of human resource strategy in theory and </w:t>
      </w:r>
      <w:r w:rsidR="00733107">
        <w:rPr>
          <w:sz w:val="32"/>
          <w:szCs w:val="32"/>
        </w:rPr>
        <w:t>practice</w:t>
      </w:r>
      <w:r>
        <w:rPr>
          <w:sz w:val="32"/>
          <w:szCs w:val="32"/>
        </w:rPr>
        <w:t xml:space="preserve"> (Routledge - 2014)</w:t>
      </w:r>
    </w:p>
    <w:p w14:paraId="2AFA9B7A" w14:textId="77777777" w:rsidR="00B808DF" w:rsidRDefault="00B808DF" w:rsidP="00C166ED">
      <w:pPr>
        <w:pStyle w:val="NoSpacing"/>
        <w:rPr>
          <w:sz w:val="32"/>
          <w:szCs w:val="32"/>
        </w:rPr>
      </w:pPr>
    </w:p>
    <w:p w14:paraId="7AEC1738" w14:textId="37D3B7BE" w:rsidR="00B808DF" w:rsidRDefault="00B808DF" w:rsidP="00C166ED">
      <w:pPr>
        <w:pStyle w:val="NoSpacing"/>
        <w:rPr>
          <w:sz w:val="32"/>
          <w:szCs w:val="32"/>
        </w:rPr>
      </w:pPr>
      <w:r>
        <w:rPr>
          <w:sz w:val="32"/>
          <w:szCs w:val="32"/>
        </w:rPr>
        <w:t xml:space="preserve">And the role of HR is not effective without </w:t>
      </w:r>
      <w:r w:rsidR="00733107">
        <w:rPr>
          <w:sz w:val="32"/>
          <w:szCs w:val="32"/>
        </w:rPr>
        <w:t xml:space="preserve">a </w:t>
      </w:r>
      <w:r>
        <w:rPr>
          <w:sz w:val="32"/>
          <w:szCs w:val="32"/>
        </w:rPr>
        <w:t>manager.</w:t>
      </w:r>
    </w:p>
    <w:p w14:paraId="7B8946DB" w14:textId="77777777" w:rsidR="00B808DF" w:rsidRDefault="00B808DF" w:rsidP="00C166ED">
      <w:pPr>
        <w:pStyle w:val="NoSpacing"/>
        <w:rPr>
          <w:sz w:val="32"/>
          <w:szCs w:val="32"/>
        </w:rPr>
      </w:pPr>
    </w:p>
    <w:p w14:paraId="0DE7CDA4" w14:textId="77777777" w:rsidR="00C179E3" w:rsidRDefault="00B808DF" w:rsidP="00C166ED">
      <w:pPr>
        <w:pStyle w:val="NoSpacing"/>
        <w:rPr>
          <w:sz w:val="32"/>
          <w:szCs w:val="32"/>
        </w:rPr>
      </w:pPr>
      <w:r w:rsidRPr="00B808DF">
        <w:rPr>
          <w:sz w:val="32"/>
          <w:szCs w:val="32"/>
        </w:rPr>
        <w:t>Over the past two decades, line managers have been held more and more accountable for delivering HR, and they now play a crucial role in people management in the majority of firms.</w:t>
      </w:r>
      <w:r w:rsidRPr="00B808DF">
        <w:rPr>
          <w:sz w:val="32"/>
          <w:szCs w:val="32"/>
        </w:rPr>
        <w:cr/>
      </w:r>
    </w:p>
    <w:p w14:paraId="10CDD3FF" w14:textId="3850C6CF" w:rsidR="00B808DF" w:rsidRDefault="00B808DF" w:rsidP="00C166ED">
      <w:pPr>
        <w:pStyle w:val="NoSpacing"/>
        <w:rPr>
          <w:sz w:val="32"/>
          <w:szCs w:val="32"/>
        </w:rPr>
      </w:pPr>
      <w:r w:rsidRPr="00B808DF">
        <w:rPr>
          <w:sz w:val="32"/>
          <w:szCs w:val="32"/>
        </w:rPr>
        <w:t xml:space="preserve">Employee attitudes and behaviour are influenced by the way line managers put these </w:t>
      </w:r>
      <w:r w:rsidR="00733107">
        <w:rPr>
          <w:sz w:val="32"/>
          <w:szCs w:val="32"/>
        </w:rPr>
        <w:t>practices</w:t>
      </w:r>
      <w:r w:rsidRPr="00B808DF">
        <w:rPr>
          <w:sz w:val="32"/>
          <w:szCs w:val="32"/>
        </w:rPr>
        <w:t xml:space="preserve"> into </w:t>
      </w:r>
      <w:r w:rsidR="00733107">
        <w:rPr>
          <w:sz w:val="32"/>
          <w:szCs w:val="32"/>
        </w:rPr>
        <w:t>practice</w:t>
      </w:r>
      <w:r w:rsidRPr="00B808DF">
        <w:rPr>
          <w:sz w:val="32"/>
          <w:szCs w:val="32"/>
        </w:rPr>
        <w:t>.</w:t>
      </w:r>
      <w:r w:rsidR="00733107">
        <w:rPr>
          <w:sz w:val="32"/>
          <w:szCs w:val="32"/>
        </w:rPr>
        <w:t xml:space="preserve"> </w:t>
      </w:r>
      <w:r w:rsidRPr="00B808DF">
        <w:rPr>
          <w:sz w:val="32"/>
          <w:szCs w:val="32"/>
        </w:rPr>
        <w:t>Line managers play a key role in how employees perceive HRM and how that shapes their attitudes towards their work and the firm.</w:t>
      </w:r>
      <w:r w:rsidR="00733107">
        <w:rPr>
          <w:sz w:val="32"/>
          <w:szCs w:val="32"/>
        </w:rPr>
        <w:t xml:space="preserve"> </w:t>
      </w:r>
      <w:r w:rsidRPr="00B808DF">
        <w:rPr>
          <w:sz w:val="32"/>
          <w:szCs w:val="32"/>
        </w:rPr>
        <w:t>Because they operate as a liaison between individuals and HR practises, line managers are referred to as the organization's "HR agents" (Truss 2001).</w:t>
      </w:r>
    </w:p>
    <w:p w14:paraId="3A638327" w14:textId="77777777" w:rsidR="00585F06" w:rsidRDefault="00585F06" w:rsidP="00C166ED">
      <w:pPr>
        <w:pStyle w:val="NoSpacing"/>
        <w:rPr>
          <w:sz w:val="32"/>
          <w:szCs w:val="32"/>
        </w:rPr>
      </w:pPr>
    </w:p>
    <w:p w14:paraId="4153C379" w14:textId="77777777" w:rsidR="00585F06" w:rsidRDefault="00585F06" w:rsidP="00C166ED">
      <w:pPr>
        <w:pStyle w:val="NoSpacing"/>
        <w:rPr>
          <w:sz w:val="32"/>
          <w:szCs w:val="32"/>
        </w:rPr>
      </w:pPr>
    </w:p>
    <w:p w14:paraId="2B47865B" w14:textId="77777777" w:rsidR="00585F06" w:rsidRDefault="00585F06" w:rsidP="00C166ED">
      <w:pPr>
        <w:pStyle w:val="NoSpacing"/>
        <w:rPr>
          <w:sz w:val="32"/>
          <w:szCs w:val="32"/>
        </w:rPr>
      </w:pPr>
    </w:p>
    <w:p w14:paraId="21D73310" w14:textId="77777777" w:rsidR="00585F06" w:rsidRDefault="00585F06" w:rsidP="00C166ED">
      <w:pPr>
        <w:pStyle w:val="NoSpacing"/>
        <w:rPr>
          <w:sz w:val="32"/>
          <w:szCs w:val="32"/>
        </w:rPr>
      </w:pPr>
    </w:p>
    <w:p w14:paraId="2D5B0362" w14:textId="6CBB6F8F" w:rsidR="00585F06" w:rsidRDefault="00B808DF" w:rsidP="00C166ED">
      <w:pPr>
        <w:pStyle w:val="NoSpacing"/>
        <w:rPr>
          <w:b/>
          <w:bCs/>
          <w:sz w:val="32"/>
          <w:szCs w:val="32"/>
        </w:rPr>
      </w:pPr>
      <w:r w:rsidRPr="00B808DF">
        <w:rPr>
          <w:b/>
          <w:bCs/>
          <w:sz w:val="32"/>
          <w:szCs w:val="32"/>
        </w:rPr>
        <w:t>How are human resources in the private and public sectors different from one another</w:t>
      </w:r>
      <w:r w:rsidR="00733107">
        <w:rPr>
          <w:b/>
          <w:bCs/>
          <w:sz w:val="32"/>
          <w:szCs w:val="32"/>
        </w:rPr>
        <w:t>?</w:t>
      </w:r>
    </w:p>
    <w:p w14:paraId="03AF5B98" w14:textId="77777777" w:rsidR="00B808DF" w:rsidRDefault="00B808DF" w:rsidP="00C166ED">
      <w:pPr>
        <w:pStyle w:val="NoSpacing"/>
        <w:rPr>
          <w:b/>
          <w:bCs/>
          <w:sz w:val="32"/>
          <w:szCs w:val="32"/>
        </w:rPr>
      </w:pPr>
    </w:p>
    <w:p w14:paraId="15E96BD6" w14:textId="6015DA87" w:rsidR="00AF7BB9" w:rsidRDefault="00025E95" w:rsidP="00C166ED">
      <w:pPr>
        <w:pStyle w:val="NoSpacing"/>
        <w:rPr>
          <w:sz w:val="32"/>
          <w:szCs w:val="32"/>
        </w:rPr>
      </w:pPr>
      <w:r>
        <w:rPr>
          <w:sz w:val="32"/>
          <w:szCs w:val="32"/>
        </w:rPr>
        <w:t>The government’s</w:t>
      </w:r>
      <w:r w:rsidR="00BF4D48" w:rsidRPr="00BF4D48">
        <w:rPr>
          <w:sz w:val="32"/>
          <w:szCs w:val="32"/>
        </w:rPr>
        <w:t xml:space="preserve"> conventional use of human resources has never been seen favourably. The recruiting of staff has been complicated by problems with inefficient hiring procedures, unproductive employees, and unfavourable organisational cultures. Due to the rising demand for public services, the inefficiencies of public HR </w:t>
      </w:r>
      <w:r>
        <w:rPr>
          <w:sz w:val="32"/>
          <w:szCs w:val="32"/>
        </w:rPr>
        <w:t>practices</w:t>
      </w:r>
      <w:r w:rsidR="00BF4D48" w:rsidRPr="00BF4D48">
        <w:rPr>
          <w:sz w:val="32"/>
          <w:szCs w:val="32"/>
        </w:rPr>
        <w:t xml:space="preserve"> grew in importance throughout the </w:t>
      </w:r>
      <w:r>
        <w:rPr>
          <w:sz w:val="32"/>
          <w:szCs w:val="32"/>
        </w:rPr>
        <w:t>latter</w:t>
      </w:r>
      <w:r w:rsidR="00BF4D48" w:rsidRPr="00BF4D48">
        <w:rPr>
          <w:sz w:val="32"/>
          <w:szCs w:val="32"/>
        </w:rPr>
        <w:t xml:space="preserve"> half of the 20th century (Condrey, 2005).</w:t>
      </w:r>
    </w:p>
    <w:p w14:paraId="3EE4F393" w14:textId="77777777" w:rsidR="00BF4D48" w:rsidRDefault="00BF4D48" w:rsidP="00C166ED">
      <w:pPr>
        <w:pStyle w:val="NoSpacing"/>
        <w:rPr>
          <w:sz w:val="32"/>
          <w:szCs w:val="32"/>
        </w:rPr>
      </w:pPr>
    </w:p>
    <w:p w14:paraId="5ABEF275" w14:textId="29215B94" w:rsidR="00BF4D48" w:rsidRDefault="00BF4D48" w:rsidP="00C166ED">
      <w:pPr>
        <w:pStyle w:val="NoSpacing"/>
        <w:rPr>
          <w:sz w:val="32"/>
          <w:szCs w:val="32"/>
        </w:rPr>
      </w:pPr>
      <w:r w:rsidRPr="00BF4D48">
        <w:rPr>
          <w:sz w:val="32"/>
          <w:szCs w:val="32"/>
        </w:rPr>
        <w:t>The Government Performance and Results Act (GPRA), which was passed in 1993, was created to address public human resource management and provide accountability. The National P</w:t>
      </w:r>
      <w:r w:rsidR="00025E95">
        <w:rPr>
          <w:sz w:val="32"/>
          <w:szCs w:val="32"/>
        </w:rPr>
        <w:t>erformance Review</w:t>
      </w:r>
      <w:r w:rsidRPr="00BF4D48">
        <w:rPr>
          <w:sz w:val="32"/>
          <w:szCs w:val="32"/>
        </w:rPr>
        <w:t>,</w:t>
      </w:r>
      <w:r w:rsidR="00025E95">
        <w:rPr>
          <w:sz w:val="32"/>
          <w:szCs w:val="32"/>
        </w:rPr>
        <w:t xml:space="preserve"> commonly known as the National Partnership for Reinventing Government, </w:t>
      </w:r>
      <w:r w:rsidRPr="00BF4D48">
        <w:rPr>
          <w:sz w:val="32"/>
          <w:szCs w:val="32"/>
        </w:rPr>
        <w:t xml:space="preserve"> launched efforts like downsizing, reorganising, simplifying, and delegating HR responsibilities. In order to increase HR's capacity to concentrate on organisational concerns like mission and restoring efficiency to the public sector, those HR authorities were delegated.</w:t>
      </w:r>
    </w:p>
    <w:p w14:paraId="56DF2BE6" w14:textId="77777777" w:rsidR="00BF4D48" w:rsidRDefault="00BF4D48" w:rsidP="00C166ED">
      <w:pPr>
        <w:pStyle w:val="NoSpacing"/>
        <w:rPr>
          <w:sz w:val="32"/>
          <w:szCs w:val="32"/>
        </w:rPr>
      </w:pPr>
    </w:p>
    <w:p w14:paraId="0E1C2670" w14:textId="3F1741EC" w:rsidR="00BF4D48" w:rsidRDefault="00BF4D48" w:rsidP="00C166ED">
      <w:pPr>
        <w:pStyle w:val="NoSpacing"/>
        <w:rPr>
          <w:sz w:val="32"/>
          <w:szCs w:val="32"/>
        </w:rPr>
      </w:pPr>
      <w:r w:rsidRPr="00BF4D48">
        <w:rPr>
          <w:sz w:val="32"/>
          <w:szCs w:val="32"/>
        </w:rPr>
        <w:t xml:space="preserve">This move was made in order to allow HR to concentrate on coordinating human resources administration with agency mission fulfilment. However, when project scheduling and inefficiencies persisted in the public sector, the gap between management and HR eventually became clear. The divergence was quickly seen as an ideological break that undermined the goal of human resources in the public sector. In contrast to how management perceived HR, which saw the department as clerical and administrative in nature, HR saw itself as a crucial component of supporting core business operations. This viewpoint would need to shift, and to do so, HR </w:t>
      </w:r>
      <w:r w:rsidRPr="00BF4D48">
        <w:rPr>
          <w:sz w:val="32"/>
          <w:szCs w:val="32"/>
        </w:rPr>
        <w:lastRenderedPageBreak/>
        <w:t>would need to proactively collaborate with management to provide the outcomes required by GPRA (U.S. Office of Personnel Management, 1999).</w:t>
      </w:r>
    </w:p>
    <w:p w14:paraId="5640E662" w14:textId="77777777" w:rsidR="00BF4D48" w:rsidRDefault="00BF4D48" w:rsidP="00C166ED">
      <w:pPr>
        <w:pStyle w:val="NoSpacing"/>
        <w:rPr>
          <w:sz w:val="32"/>
          <w:szCs w:val="32"/>
        </w:rPr>
      </w:pPr>
    </w:p>
    <w:p w14:paraId="1CDAC749" w14:textId="77777777" w:rsidR="00BF4D48" w:rsidRPr="00BF4D48" w:rsidRDefault="00BF4D48" w:rsidP="00BF4D48">
      <w:pPr>
        <w:pStyle w:val="NoSpacing"/>
        <w:rPr>
          <w:sz w:val="32"/>
          <w:szCs w:val="32"/>
        </w:rPr>
      </w:pPr>
      <w:r w:rsidRPr="00BF4D48">
        <w:rPr>
          <w:sz w:val="32"/>
          <w:szCs w:val="32"/>
        </w:rPr>
        <w:t>Simply put, human resource management shares the public sector's divergence from collaborative project planning and management.</w:t>
      </w:r>
    </w:p>
    <w:p w14:paraId="101BFFC8" w14:textId="77777777" w:rsidR="00BF4D48" w:rsidRPr="00BF4D48" w:rsidRDefault="00BF4D48" w:rsidP="00BF4D48">
      <w:pPr>
        <w:pStyle w:val="NoSpacing"/>
        <w:rPr>
          <w:sz w:val="32"/>
          <w:szCs w:val="32"/>
        </w:rPr>
      </w:pPr>
    </w:p>
    <w:p w14:paraId="4B646B9D" w14:textId="1D306158" w:rsidR="00BF4D48" w:rsidRDefault="00BF4D48" w:rsidP="00BF4D48">
      <w:pPr>
        <w:pStyle w:val="NoSpacing"/>
        <w:rPr>
          <w:sz w:val="32"/>
          <w:szCs w:val="32"/>
        </w:rPr>
      </w:pPr>
      <w:r w:rsidRPr="00BF4D48">
        <w:rPr>
          <w:sz w:val="32"/>
          <w:szCs w:val="32"/>
        </w:rPr>
        <w:t>Due to the ability of private enterprises to measure performance through earnings, unlike the public sector, the private sector has been able to prosper in many respects without the advantages of HR collaboration. Due to this economic disparity, the private sector has an edge since it may identify inefficiencies through financial losses. Although it could seem advantageous, this word should only be used in the broadest sense. Is hiring someone and then looking for financial losses truly advantageous? Obviously, increased HR and management cooperation might benefit the business sector.</w:t>
      </w:r>
    </w:p>
    <w:p w14:paraId="4C634C00" w14:textId="77777777" w:rsidR="00BF4D48" w:rsidRDefault="00BF4D48" w:rsidP="00BF4D48">
      <w:pPr>
        <w:pStyle w:val="NoSpacing"/>
        <w:rPr>
          <w:sz w:val="32"/>
          <w:szCs w:val="32"/>
        </w:rPr>
      </w:pPr>
    </w:p>
    <w:p w14:paraId="5488061F" w14:textId="72CBAE9C" w:rsidR="00BF4D48" w:rsidRDefault="00BF4D48" w:rsidP="00BF4D48">
      <w:pPr>
        <w:pStyle w:val="NoSpacing"/>
        <w:rPr>
          <w:sz w:val="32"/>
          <w:szCs w:val="32"/>
        </w:rPr>
      </w:pPr>
      <w:r w:rsidRPr="00BF4D48">
        <w:rPr>
          <w:sz w:val="32"/>
          <w:szCs w:val="32"/>
        </w:rPr>
        <w:t xml:space="preserve">Comparing public and private HR is interesting and puzzling because the public sector is increasingly benchmarking its </w:t>
      </w:r>
      <w:r w:rsidR="006A0F90">
        <w:rPr>
          <w:sz w:val="32"/>
          <w:szCs w:val="32"/>
        </w:rPr>
        <w:t>practices</w:t>
      </w:r>
      <w:r w:rsidRPr="00BF4D48">
        <w:rPr>
          <w:sz w:val="32"/>
          <w:szCs w:val="32"/>
        </w:rPr>
        <w:t xml:space="preserve"> against the private sector. If the "best </w:t>
      </w:r>
      <w:r w:rsidR="006A0F90">
        <w:rPr>
          <w:sz w:val="32"/>
          <w:szCs w:val="32"/>
        </w:rPr>
        <w:t>practices</w:t>
      </w:r>
      <w:r w:rsidRPr="00BF4D48">
        <w:rPr>
          <w:sz w:val="32"/>
          <w:szCs w:val="32"/>
        </w:rPr>
        <w:t xml:space="preserve">" of specific businesses are included </w:t>
      </w:r>
      <w:r w:rsidR="006A0F90">
        <w:rPr>
          <w:sz w:val="32"/>
          <w:szCs w:val="32"/>
        </w:rPr>
        <w:t>in</w:t>
      </w:r>
      <w:r w:rsidRPr="00BF4D48">
        <w:rPr>
          <w:sz w:val="32"/>
          <w:szCs w:val="32"/>
        </w:rPr>
        <w:t xml:space="preserve"> the public sector collaboration, the public sector may actually be able to outperform the private sector in terms of efficiency. The public sector can improve the HR and management partnership by drawing on decades' worth of private </w:t>
      </w:r>
      <w:r w:rsidR="006A0F90">
        <w:rPr>
          <w:sz w:val="32"/>
          <w:szCs w:val="32"/>
        </w:rPr>
        <w:t>organizations’</w:t>
      </w:r>
      <w:r w:rsidRPr="00BF4D48">
        <w:rPr>
          <w:sz w:val="32"/>
          <w:szCs w:val="32"/>
        </w:rPr>
        <w:t xml:space="preserve"> successes, mistakes, and research.</w:t>
      </w:r>
    </w:p>
    <w:p w14:paraId="1893CB8C" w14:textId="77777777" w:rsidR="00BF4D48" w:rsidRDefault="00BF4D48" w:rsidP="00BF4D48">
      <w:pPr>
        <w:pStyle w:val="NoSpacing"/>
        <w:rPr>
          <w:sz w:val="32"/>
          <w:szCs w:val="32"/>
        </w:rPr>
      </w:pPr>
    </w:p>
    <w:p w14:paraId="5823DF19" w14:textId="5609D0C3" w:rsidR="00BF4D48" w:rsidRDefault="001B071D" w:rsidP="00BF4D48">
      <w:pPr>
        <w:pStyle w:val="NoSpacing"/>
        <w:rPr>
          <w:sz w:val="32"/>
          <w:szCs w:val="32"/>
        </w:rPr>
      </w:pPr>
      <w:r w:rsidRPr="001B071D">
        <w:rPr>
          <w:sz w:val="32"/>
          <w:szCs w:val="32"/>
        </w:rPr>
        <w:t>However, one issue with comparing the public sector to the commercial sector is that the public sector is frequently no</w:t>
      </w:r>
      <w:r w:rsidR="006A0F90">
        <w:rPr>
          <w:sz w:val="32"/>
          <w:szCs w:val="32"/>
        </w:rPr>
        <w:t xml:space="preserve">n </w:t>
      </w:r>
      <w:r w:rsidRPr="001B071D">
        <w:rPr>
          <w:sz w:val="32"/>
          <w:szCs w:val="32"/>
        </w:rPr>
        <w:t xml:space="preserve">profit and, as a result, is unable to put many of the HR management concepts that the private sector benefits from into </w:t>
      </w:r>
      <w:r w:rsidR="006A0F90">
        <w:rPr>
          <w:sz w:val="32"/>
          <w:szCs w:val="32"/>
        </w:rPr>
        <w:t>practice</w:t>
      </w:r>
      <w:r w:rsidRPr="001B071D">
        <w:rPr>
          <w:sz w:val="32"/>
          <w:szCs w:val="32"/>
        </w:rPr>
        <w:t xml:space="preserve">. For instance, it is impossible to quantify the inefficiency of government </w:t>
      </w:r>
      <w:r w:rsidR="006A0F90">
        <w:rPr>
          <w:sz w:val="32"/>
          <w:szCs w:val="32"/>
        </w:rPr>
        <w:t>organizations</w:t>
      </w:r>
      <w:r w:rsidRPr="001B071D">
        <w:rPr>
          <w:sz w:val="32"/>
          <w:szCs w:val="32"/>
        </w:rPr>
        <w:t xml:space="preserve"> in terms of lost revenue. The various economics emphasise the essential distinctions between these sectors. Due to these distinctions, the public sector will need to keep looking for </w:t>
      </w:r>
      <w:r w:rsidRPr="001B071D">
        <w:rPr>
          <w:sz w:val="32"/>
          <w:szCs w:val="32"/>
        </w:rPr>
        <w:lastRenderedPageBreak/>
        <w:t xml:space="preserve">some </w:t>
      </w:r>
      <w:r w:rsidR="006A0F90">
        <w:rPr>
          <w:sz w:val="32"/>
          <w:szCs w:val="32"/>
        </w:rPr>
        <w:t>practices</w:t>
      </w:r>
      <w:r w:rsidRPr="001B071D">
        <w:rPr>
          <w:sz w:val="32"/>
          <w:szCs w:val="32"/>
        </w:rPr>
        <w:t xml:space="preserve"> that are unique in kind and that </w:t>
      </w:r>
      <w:r w:rsidR="006A0F90">
        <w:rPr>
          <w:sz w:val="32"/>
          <w:szCs w:val="32"/>
        </w:rPr>
        <w:t>is</w:t>
      </w:r>
      <w:r w:rsidRPr="001B071D">
        <w:rPr>
          <w:sz w:val="32"/>
          <w:szCs w:val="32"/>
        </w:rPr>
        <w:t xml:space="preserve"> developed within the </w:t>
      </w:r>
      <w:r w:rsidR="006A0F90">
        <w:rPr>
          <w:sz w:val="32"/>
          <w:szCs w:val="32"/>
        </w:rPr>
        <w:t>organization</w:t>
      </w:r>
      <w:r w:rsidRPr="001B071D">
        <w:rPr>
          <w:sz w:val="32"/>
          <w:szCs w:val="32"/>
        </w:rPr>
        <w:t>.</w:t>
      </w:r>
    </w:p>
    <w:p w14:paraId="0DBCE8CF" w14:textId="77777777" w:rsidR="001B071D" w:rsidRDefault="001B071D" w:rsidP="00BF4D48">
      <w:pPr>
        <w:pStyle w:val="NoSpacing"/>
        <w:rPr>
          <w:sz w:val="32"/>
          <w:szCs w:val="32"/>
        </w:rPr>
      </w:pPr>
    </w:p>
    <w:p w14:paraId="515A0E5A" w14:textId="77777777" w:rsidR="001B071D" w:rsidRDefault="001B071D" w:rsidP="00BF4D48">
      <w:pPr>
        <w:pStyle w:val="NoSpacing"/>
        <w:rPr>
          <w:sz w:val="32"/>
          <w:szCs w:val="32"/>
        </w:rPr>
      </w:pPr>
    </w:p>
    <w:p w14:paraId="2DBA9054" w14:textId="77777777" w:rsidR="001B071D" w:rsidRDefault="001B071D" w:rsidP="00BF4D48">
      <w:pPr>
        <w:pStyle w:val="NoSpacing"/>
        <w:rPr>
          <w:sz w:val="32"/>
          <w:szCs w:val="32"/>
        </w:rPr>
      </w:pPr>
    </w:p>
    <w:p w14:paraId="48EC4C78" w14:textId="74390DFB" w:rsidR="001B071D" w:rsidRDefault="001B071D" w:rsidP="00BF4D48">
      <w:pPr>
        <w:pStyle w:val="NoSpacing"/>
        <w:rPr>
          <w:b/>
          <w:bCs/>
          <w:sz w:val="32"/>
          <w:szCs w:val="32"/>
        </w:rPr>
      </w:pPr>
      <w:r w:rsidRPr="001B071D">
        <w:rPr>
          <w:b/>
          <w:bCs/>
          <w:sz w:val="32"/>
          <w:szCs w:val="32"/>
        </w:rPr>
        <w:t>What factors influence the sector's assessment of the efficacy of HR strategy?</w:t>
      </w:r>
    </w:p>
    <w:p w14:paraId="282D07BA" w14:textId="77777777" w:rsidR="008A54FD" w:rsidRDefault="008A54FD" w:rsidP="00BF4D48">
      <w:pPr>
        <w:pStyle w:val="NoSpacing"/>
        <w:rPr>
          <w:b/>
          <w:bCs/>
          <w:sz w:val="32"/>
          <w:szCs w:val="32"/>
        </w:rPr>
      </w:pPr>
    </w:p>
    <w:p w14:paraId="055F3347" w14:textId="517E29D5" w:rsidR="008A54FD" w:rsidRDefault="008A54FD" w:rsidP="00BF4D48">
      <w:pPr>
        <w:pStyle w:val="NoSpacing"/>
        <w:rPr>
          <w:b/>
          <w:bCs/>
          <w:sz w:val="32"/>
          <w:szCs w:val="32"/>
        </w:rPr>
      </w:pPr>
      <w:r w:rsidRPr="008A54FD">
        <w:rPr>
          <w:sz w:val="32"/>
          <w:szCs w:val="32"/>
        </w:rPr>
        <w:t>Agency The</w:t>
      </w:r>
      <w:r w:rsidRPr="008A54FD">
        <w:rPr>
          <w:bCs/>
          <w:sz w:val="32"/>
          <w:szCs w:val="32"/>
        </w:rPr>
        <w:t>ory</w:t>
      </w:r>
      <w:r>
        <w:rPr>
          <w:b/>
          <w:bCs/>
          <w:sz w:val="32"/>
          <w:szCs w:val="32"/>
        </w:rPr>
        <w:t>.</w:t>
      </w:r>
    </w:p>
    <w:p w14:paraId="38988E42" w14:textId="77777777" w:rsidR="006A0F90" w:rsidRDefault="006A0F90" w:rsidP="00BF4D48">
      <w:pPr>
        <w:pStyle w:val="NoSpacing"/>
        <w:rPr>
          <w:b/>
          <w:bCs/>
          <w:sz w:val="32"/>
          <w:szCs w:val="32"/>
        </w:rPr>
      </w:pPr>
    </w:p>
    <w:p w14:paraId="2EA87A3A" w14:textId="449E705E" w:rsidR="006A0F90" w:rsidRDefault="006E491B" w:rsidP="00BF4D48">
      <w:pPr>
        <w:pStyle w:val="NoSpacing"/>
        <w:rPr>
          <w:sz w:val="32"/>
          <w:szCs w:val="32"/>
        </w:rPr>
      </w:pPr>
      <w:r w:rsidRPr="006E491B">
        <w:rPr>
          <w:sz w:val="32"/>
          <w:szCs w:val="32"/>
        </w:rPr>
        <w:t>Scholars have used agency theory primarily in corporate governance, economics, and finance, but also in accounting, marketing, organisational behaviour, human resource management (HRM), family business, political science, and sociology. Although it has been acknowledged as a potentially useful paradigm for HRM research, the strategic HRM literature has paid it little consideration. The agency theory has also come under fire for having overly simple assumptions that do not reflect the realities of business, despite the fact that Welbourne and Cry (1996) found that it supported HRM-related practises in modern organisations.</w:t>
      </w:r>
    </w:p>
    <w:p w14:paraId="2F00E682" w14:textId="77777777" w:rsidR="006A0F90" w:rsidRDefault="006A0F90" w:rsidP="00BF4D48">
      <w:pPr>
        <w:pStyle w:val="NoSpacing"/>
        <w:rPr>
          <w:sz w:val="32"/>
          <w:szCs w:val="32"/>
        </w:rPr>
      </w:pPr>
    </w:p>
    <w:p w14:paraId="135AB529" w14:textId="3C867C58" w:rsidR="00585F06" w:rsidRDefault="006E491B" w:rsidP="00C166ED">
      <w:pPr>
        <w:pStyle w:val="NoSpacing"/>
        <w:rPr>
          <w:sz w:val="32"/>
          <w:szCs w:val="32"/>
        </w:rPr>
      </w:pPr>
      <w:r w:rsidRPr="006E491B">
        <w:rPr>
          <w:sz w:val="32"/>
          <w:szCs w:val="32"/>
        </w:rPr>
        <w:t>However, agency theory implications for agents' pay (remuneration plans, incentives, and stock ownership) were primarily the subject of HRM research. There are just a few studies that address additional HRM concerns involving agents, such as selection (Yu &amp; To, 2011; Gong, 2003; Harvey, Speier &amp; Novecevic, 2001).</w:t>
      </w:r>
    </w:p>
    <w:p w14:paraId="24A471AA" w14:textId="77777777" w:rsidR="006E491B" w:rsidRDefault="006E491B" w:rsidP="00C166ED">
      <w:pPr>
        <w:pStyle w:val="NoSpacing"/>
        <w:rPr>
          <w:sz w:val="32"/>
          <w:szCs w:val="32"/>
        </w:rPr>
      </w:pPr>
    </w:p>
    <w:p w14:paraId="17F86E66" w14:textId="2C853B5D" w:rsidR="006A0F90" w:rsidRDefault="006E491B" w:rsidP="00C166ED">
      <w:pPr>
        <w:pStyle w:val="NoSpacing"/>
        <w:rPr>
          <w:sz w:val="32"/>
          <w:szCs w:val="32"/>
        </w:rPr>
      </w:pPr>
      <w:r w:rsidRPr="006E491B">
        <w:rPr>
          <w:sz w:val="32"/>
          <w:szCs w:val="32"/>
        </w:rPr>
        <w:t>However, agency issues with HRM are not limited to those involving agents. Despite the fact that effective HRM practises improve productivity, financial performance, social outcomes, and turnover, which is obviously a first principals' goal, principal-agent issues for firms arise when agents do not encourage or adopt best HRM practises.</w:t>
      </w:r>
    </w:p>
    <w:p w14:paraId="386119C6" w14:textId="77777777" w:rsidR="006E491B" w:rsidRDefault="006E491B" w:rsidP="00C166ED">
      <w:pPr>
        <w:pStyle w:val="NoSpacing"/>
        <w:rPr>
          <w:sz w:val="32"/>
          <w:szCs w:val="32"/>
        </w:rPr>
      </w:pPr>
    </w:p>
    <w:p w14:paraId="0784DF4E" w14:textId="75BC74AF" w:rsidR="006A0F90" w:rsidRDefault="006E491B" w:rsidP="00C166ED">
      <w:pPr>
        <w:pStyle w:val="NoSpacing"/>
        <w:rPr>
          <w:sz w:val="32"/>
          <w:szCs w:val="32"/>
        </w:rPr>
      </w:pPr>
      <w:r w:rsidRPr="006E491B">
        <w:rPr>
          <w:sz w:val="32"/>
          <w:szCs w:val="32"/>
        </w:rPr>
        <w:lastRenderedPageBreak/>
        <w:t>There are numerous HRM choices that look out for managers' personal interests rather than the interests of the principal. Some agencies are not enthusiastic about implementing high-performance HRM practises since they are expensive and only have a long-term effect on the success of the business. Instead of hiring the greatest applicants, agents could be more interested in getting personal gains from doing so, or they might want to hire underperforming employees to safeguard their jobs and future employment opportunities. Additionally, many show favouritism in performance reviews and promotion choices, as well as non-transparency when rewarding and making judgements on extra training and development (T&amp;D), in order to benefit their followers.</w:t>
      </w:r>
    </w:p>
    <w:p w14:paraId="08FAEB9A" w14:textId="77777777" w:rsidR="008C70F7" w:rsidRDefault="008C70F7" w:rsidP="00C166ED">
      <w:pPr>
        <w:pStyle w:val="NoSpacing"/>
        <w:rPr>
          <w:sz w:val="32"/>
          <w:szCs w:val="32"/>
        </w:rPr>
      </w:pPr>
    </w:p>
    <w:p w14:paraId="53B637CC" w14:textId="20696347" w:rsidR="008C70F7" w:rsidRDefault="008C70F7" w:rsidP="00C166ED">
      <w:pPr>
        <w:pStyle w:val="NoSpacing"/>
        <w:rPr>
          <w:sz w:val="32"/>
          <w:szCs w:val="32"/>
        </w:rPr>
      </w:pPr>
      <w:r w:rsidRPr="008C70F7">
        <w:rPr>
          <w:sz w:val="32"/>
          <w:szCs w:val="32"/>
        </w:rPr>
        <w:t>The paper's objectives are to systematise and develop HRM control systems that lessen agents' moral hazard generally and particularly while making HRM decisions, as well as to present theoretical proof that agency difficulties do exist and may contribute to underperformance in the HRM field. Since there is no concentrated research on the agency theory implications for HRM to date, a sizable portion of the field's indirect literature is examined. The organisation of the body of knowledge in the following areas is given in the following sections: (1) an introduction to agency problems and moral hazard; (2) agency problems associated with managing employees; (3) HRM control mechanisms for managing agents; and (4) HRM control mechanisms for reducing agents' suboptimal HRM decisions.</w:t>
      </w:r>
    </w:p>
    <w:p w14:paraId="65A17952" w14:textId="77777777" w:rsidR="006E491B" w:rsidRDefault="006E491B" w:rsidP="00C166ED">
      <w:pPr>
        <w:pStyle w:val="NoSpacing"/>
        <w:rPr>
          <w:sz w:val="32"/>
          <w:szCs w:val="32"/>
        </w:rPr>
      </w:pPr>
    </w:p>
    <w:p w14:paraId="59202D91" w14:textId="77777777" w:rsidR="00B1670A" w:rsidRDefault="00B1670A" w:rsidP="00B1670A">
      <w:pPr>
        <w:pStyle w:val="NoSpacing"/>
        <w:rPr>
          <w:sz w:val="32"/>
          <w:szCs w:val="32"/>
        </w:rPr>
      </w:pPr>
    </w:p>
    <w:p w14:paraId="213E3068" w14:textId="1BC6C922" w:rsidR="00CC5D5D" w:rsidRDefault="00B1670A" w:rsidP="00CC5D5D">
      <w:pPr>
        <w:pStyle w:val="NoSpacing"/>
        <w:rPr>
          <w:b/>
          <w:bCs/>
          <w:sz w:val="32"/>
          <w:szCs w:val="32"/>
        </w:rPr>
      </w:pPr>
      <w:r w:rsidRPr="00B1670A">
        <w:rPr>
          <w:b/>
          <w:bCs/>
          <w:sz w:val="32"/>
          <w:szCs w:val="32"/>
        </w:rPr>
        <w:t xml:space="preserve">How can HR train staff to meet </w:t>
      </w:r>
      <w:r w:rsidR="006A0F90">
        <w:rPr>
          <w:b/>
          <w:bCs/>
          <w:sz w:val="32"/>
          <w:szCs w:val="32"/>
        </w:rPr>
        <w:t>strategic</w:t>
      </w:r>
      <w:r w:rsidRPr="00B1670A">
        <w:rPr>
          <w:b/>
          <w:bCs/>
          <w:sz w:val="32"/>
          <w:szCs w:val="32"/>
        </w:rPr>
        <w:t xml:space="preserve"> objectives?</w:t>
      </w:r>
    </w:p>
    <w:p w14:paraId="34064A5A" w14:textId="77777777" w:rsidR="00CC5D5D" w:rsidRDefault="00CC5D5D" w:rsidP="00CC5D5D">
      <w:pPr>
        <w:pStyle w:val="NoSpacing"/>
        <w:rPr>
          <w:b/>
          <w:bCs/>
          <w:sz w:val="32"/>
          <w:szCs w:val="32"/>
        </w:rPr>
      </w:pPr>
    </w:p>
    <w:p w14:paraId="5959BBF3" w14:textId="168B286A" w:rsidR="008A54FD" w:rsidRDefault="008A54FD" w:rsidP="00CC5D5D">
      <w:pPr>
        <w:pStyle w:val="NoSpacing"/>
        <w:rPr>
          <w:sz w:val="32"/>
          <w:szCs w:val="32"/>
        </w:rPr>
      </w:pPr>
      <w:r>
        <w:rPr>
          <w:sz w:val="32"/>
          <w:szCs w:val="32"/>
        </w:rPr>
        <w:t>Resource-Based View.</w:t>
      </w:r>
    </w:p>
    <w:p w14:paraId="257BCAB0" w14:textId="77777777" w:rsidR="008A54FD" w:rsidRDefault="008A54FD" w:rsidP="00CC5D5D">
      <w:pPr>
        <w:pStyle w:val="NoSpacing"/>
        <w:rPr>
          <w:sz w:val="32"/>
          <w:szCs w:val="32"/>
        </w:rPr>
      </w:pPr>
    </w:p>
    <w:p w14:paraId="4A7EC3A0" w14:textId="710CD3D7" w:rsidR="008A54FD" w:rsidRDefault="008C70F7" w:rsidP="008A54FD">
      <w:pPr>
        <w:pStyle w:val="NoSpacing"/>
        <w:rPr>
          <w:sz w:val="32"/>
          <w:szCs w:val="32"/>
        </w:rPr>
      </w:pPr>
      <w:r w:rsidRPr="008C70F7">
        <w:rPr>
          <w:sz w:val="32"/>
          <w:szCs w:val="32"/>
        </w:rPr>
        <w:t xml:space="preserve">The resource-based approach has advanced strategic management by offering a fresh perspective on what makes a company successful. The success of a company is attributed to its collective resources and </w:t>
      </w:r>
      <w:r w:rsidRPr="008C70F7">
        <w:rPr>
          <w:sz w:val="32"/>
          <w:szCs w:val="32"/>
        </w:rPr>
        <w:lastRenderedPageBreak/>
        <w:t>talents, which set it apart from its rivals, according to the resources-focused perspective.</w:t>
      </w:r>
    </w:p>
    <w:p w14:paraId="584A1B6F" w14:textId="77777777" w:rsidR="008C70F7" w:rsidRPr="008A54FD" w:rsidRDefault="008C70F7" w:rsidP="008A54FD">
      <w:pPr>
        <w:pStyle w:val="NoSpacing"/>
        <w:rPr>
          <w:sz w:val="32"/>
          <w:szCs w:val="32"/>
        </w:rPr>
      </w:pPr>
    </w:p>
    <w:p w14:paraId="7D462FB6" w14:textId="3992172C" w:rsidR="008A54FD" w:rsidRDefault="003570D8" w:rsidP="008A54FD">
      <w:pPr>
        <w:pStyle w:val="NoSpacing"/>
        <w:rPr>
          <w:sz w:val="32"/>
          <w:szCs w:val="32"/>
        </w:rPr>
      </w:pPr>
      <w:r w:rsidRPr="003570D8">
        <w:rPr>
          <w:sz w:val="32"/>
          <w:szCs w:val="32"/>
        </w:rPr>
        <w:t>The purpose of this research was to examine, from a resource-based perspective, how human resource management contributes to the growth of organisational skills and how that affects the performance of the company. Our findings imply that human resource choices, when included in a human resource system, have a significant impact on the growth of organisational skills and the success of the company. Our empirical research used a national sample of Spanish savings banks.</w:t>
      </w:r>
    </w:p>
    <w:p w14:paraId="45BA7857" w14:textId="77777777" w:rsidR="008C70F7" w:rsidRPr="008A54FD" w:rsidRDefault="008C70F7" w:rsidP="008A54FD">
      <w:pPr>
        <w:pStyle w:val="NoSpacing"/>
        <w:rPr>
          <w:sz w:val="32"/>
          <w:szCs w:val="32"/>
        </w:rPr>
      </w:pPr>
    </w:p>
    <w:p w14:paraId="0D09CC4F" w14:textId="2390A47F" w:rsidR="008A54FD" w:rsidRDefault="008C70F7" w:rsidP="008A54FD">
      <w:pPr>
        <w:pStyle w:val="NoSpacing"/>
        <w:rPr>
          <w:sz w:val="32"/>
          <w:szCs w:val="32"/>
        </w:rPr>
      </w:pPr>
      <w:r w:rsidRPr="008C70F7">
        <w:rPr>
          <w:sz w:val="32"/>
          <w:szCs w:val="32"/>
        </w:rPr>
        <w:t>The resource-based theory will be reviewed at the outset of this essay, which will then focus on intangible resources, including human resources. Can one classify human resources as strategic? It may provide a competitive edge. Commentary on human resource management techniques that can elevate an organisation beyond its rivals is found in the last section.</w:t>
      </w:r>
    </w:p>
    <w:p w14:paraId="21FD4CC7" w14:textId="77777777" w:rsidR="008C70F7" w:rsidRPr="008A54FD" w:rsidRDefault="008C70F7" w:rsidP="008A54FD">
      <w:pPr>
        <w:pStyle w:val="NoSpacing"/>
        <w:rPr>
          <w:sz w:val="32"/>
          <w:szCs w:val="32"/>
        </w:rPr>
      </w:pPr>
    </w:p>
    <w:p w14:paraId="362E0DA3" w14:textId="4DBE1931" w:rsidR="008A54FD" w:rsidRDefault="008C70F7" w:rsidP="008A54FD">
      <w:pPr>
        <w:pStyle w:val="NoSpacing"/>
        <w:rPr>
          <w:sz w:val="32"/>
          <w:szCs w:val="32"/>
        </w:rPr>
      </w:pPr>
      <w:r w:rsidRPr="008C70F7">
        <w:rPr>
          <w:sz w:val="32"/>
          <w:szCs w:val="32"/>
        </w:rPr>
        <w:t xml:space="preserve">The resource-based theory was formally introduced in a work by Wernerfelt [1984]. Following the publication of this work, more research and investigations, including those by Prahalad and Hamel (1990), Conner (1991), Grant (1991), Peteraf (1993), and Amit and Schoemaker (1993), were conducted. The resource-based philosophy emphasises the importance of an enterprise's internal components. </w:t>
      </w:r>
    </w:p>
    <w:p w14:paraId="49055D8E" w14:textId="77777777" w:rsidR="008C70F7" w:rsidRPr="008A54FD" w:rsidRDefault="008C70F7" w:rsidP="008A54FD">
      <w:pPr>
        <w:pStyle w:val="NoSpacing"/>
        <w:rPr>
          <w:sz w:val="32"/>
          <w:szCs w:val="32"/>
        </w:rPr>
      </w:pPr>
    </w:p>
    <w:p w14:paraId="3D15398C" w14:textId="6E016004" w:rsidR="008A54FD" w:rsidRDefault="008C70F7" w:rsidP="00CC5D5D">
      <w:pPr>
        <w:pStyle w:val="NoSpacing"/>
        <w:rPr>
          <w:sz w:val="32"/>
          <w:szCs w:val="32"/>
        </w:rPr>
      </w:pPr>
      <w:r w:rsidRPr="008C70F7">
        <w:rPr>
          <w:sz w:val="32"/>
          <w:szCs w:val="32"/>
        </w:rPr>
        <w:t>"The company is seen as a hub of assets and skills that cannot be easily purchased and sold on the open market. They may be effective sources of persistent competitive advantage to the degree that these firm-specific resources and competencies produce economic advantages that cannot be completely replicated by rivals' actions.</w:t>
      </w:r>
    </w:p>
    <w:p w14:paraId="4F629EEF" w14:textId="77777777" w:rsidR="008A54FD" w:rsidRPr="008A54FD" w:rsidRDefault="008A54FD" w:rsidP="00CC5D5D">
      <w:pPr>
        <w:pStyle w:val="NoSpacing"/>
        <w:rPr>
          <w:sz w:val="32"/>
          <w:szCs w:val="32"/>
        </w:rPr>
      </w:pPr>
    </w:p>
    <w:p w14:paraId="0C123E8E" w14:textId="77777777" w:rsidR="00CC5D5D" w:rsidRDefault="00CC5D5D" w:rsidP="00CC5D5D">
      <w:pPr>
        <w:pStyle w:val="NoSpacing"/>
        <w:rPr>
          <w:sz w:val="32"/>
          <w:szCs w:val="32"/>
        </w:rPr>
      </w:pPr>
    </w:p>
    <w:p w14:paraId="348E8253" w14:textId="02C6F416" w:rsidR="00CC5D5D" w:rsidRDefault="0065526E" w:rsidP="00CC5D5D">
      <w:pPr>
        <w:pStyle w:val="NoSpacing"/>
        <w:rPr>
          <w:b/>
          <w:bCs/>
          <w:sz w:val="32"/>
          <w:szCs w:val="32"/>
        </w:rPr>
      </w:pPr>
      <w:r w:rsidRPr="0065526E">
        <w:rPr>
          <w:b/>
          <w:bCs/>
          <w:sz w:val="32"/>
          <w:szCs w:val="32"/>
        </w:rPr>
        <w:t xml:space="preserve">What aspects of </w:t>
      </w:r>
      <w:r w:rsidR="00BA5447">
        <w:rPr>
          <w:b/>
          <w:bCs/>
          <w:sz w:val="32"/>
          <w:szCs w:val="32"/>
        </w:rPr>
        <w:t>organizational</w:t>
      </w:r>
      <w:r w:rsidRPr="0065526E">
        <w:rPr>
          <w:b/>
          <w:bCs/>
          <w:sz w:val="32"/>
          <w:szCs w:val="32"/>
        </w:rPr>
        <w:t xml:space="preserve"> culture impact the efficacy of HR strategy</w:t>
      </w:r>
      <w:r w:rsidR="00BA5447">
        <w:rPr>
          <w:b/>
          <w:bCs/>
          <w:sz w:val="32"/>
          <w:szCs w:val="32"/>
        </w:rPr>
        <w:t>?</w:t>
      </w:r>
    </w:p>
    <w:p w14:paraId="4DD639A5" w14:textId="77777777" w:rsidR="007653E3" w:rsidRDefault="007653E3" w:rsidP="00CC5D5D">
      <w:pPr>
        <w:pStyle w:val="NoSpacing"/>
        <w:rPr>
          <w:b/>
          <w:bCs/>
          <w:sz w:val="32"/>
          <w:szCs w:val="32"/>
        </w:rPr>
      </w:pPr>
    </w:p>
    <w:p w14:paraId="5B68EA1B" w14:textId="0D56B5F7" w:rsidR="007653E3" w:rsidRDefault="00BA5447" w:rsidP="007653E3">
      <w:pPr>
        <w:pStyle w:val="NoSpacing"/>
        <w:rPr>
          <w:sz w:val="32"/>
          <w:szCs w:val="32"/>
        </w:rPr>
      </w:pPr>
      <w:r>
        <w:rPr>
          <w:sz w:val="32"/>
          <w:szCs w:val="32"/>
        </w:rPr>
        <w:t>Organizational</w:t>
      </w:r>
      <w:r w:rsidR="007653E3" w:rsidRPr="007653E3">
        <w:rPr>
          <w:sz w:val="32"/>
          <w:szCs w:val="32"/>
        </w:rPr>
        <w:t xml:space="preserve"> culture and the hiring process, training </w:t>
      </w:r>
      <w:r>
        <w:rPr>
          <w:sz w:val="32"/>
          <w:szCs w:val="32"/>
        </w:rPr>
        <w:t>programs</w:t>
      </w:r>
      <w:r w:rsidR="007653E3" w:rsidRPr="007653E3">
        <w:rPr>
          <w:sz w:val="32"/>
          <w:szCs w:val="32"/>
        </w:rPr>
        <w:t xml:space="preserve">, job performance management, employee performance, pay structure, and compensation administration are closely related. According to the report, participants will value each variable more given the </w:t>
      </w:r>
      <w:r>
        <w:rPr>
          <w:sz w:val="32"/>
          <w:szCs w:val="32"/>
        </w:rPr>
        <w:t>organizational</w:t>
      </w:r>
      <w:r w:rsidR="007653E3" w:rsidRPr="007653E3">
        <w:rPr>
          <w:sz w:val="32"/>
          <w:szCs w:val="32"/>
        </w:rPr>
        <w:t xml:space="preserve"> context of the study in terms of values, beliefs, and </w:t>
      </w:r>
      <w:r>
        <w:rPr>
          <w:sz w:val="32"/>
          <w:szCs w:val="32"/>
        </w:rPr>
        <w:t>practices</w:t>
      </w:r>
      <w:r w:rsidR="007653E3" w:rsidRPr="007653E3">
        <w:rPr>
          <w:sz w:val="32"/>
          <w:szCs w:val="32"/>
        </w:rPr>
        <w:t>.</w:t>
      </w:r>
      <w:r>
        <w:rPr>
          <w:sz w:val="32"/>
          <w:szCs w:val="32"/>
        </w:rPr>
        <w:t xml:space="preserve"> </w:t>
      </w:r>
      <w:r w:rsidR="007653E3" w:rsidRPr="007653E3">
        <w:rPr>
          <w:sz w:val="32"/>
          <w:szCs w:val="32"/>
        </w:rPr>
        <w:t xml:space="preserve">organization. Therefore, it is advised that candidates for employment or job searchers make an effort to become familiar with the </w:t>
      </w:r>
      <w:r>
        <w:rPr>
          <w:sz w:val="32"/>
          <w:szCs w:val="32"/>
        </w:rPr>
        <w:t>organizational</w:t>
      </w:r>
      <w:r w:rsidR="007653E3" w:rsidRPr="007653E3">
        <w:rPr>
          <w:sz w:val="32"/>
          <w:szCs w:val="32"/>
        </w:rPr>
        <w:t xml:space="preserve"> culture before accepting job offers.</w:t>
      </w:r>
    </w:p>
    <w:p w14:paraId="6996417A" w14:textId="343721BD" w:rsidR="007653E3" w:rsidRPr="007653E3" w:rsidRDefault="007653E3" w:rsidP="007653E3">
      <w:pPr>
        <w:pStyle w:val="NoSpacing"/>
        <w:rPr>
          <w:sz w:val="32"/>
          <w:szCs w:val="32"/>
        </w:rPr>
      </w:pPr>
      <w:r w:rsidRPr="007653E3">
        <w:rPr>
          <w:sz w:val="32"/>
          <w:szCs w:val="32"/>
        </w:rPr>
        <w:t xml:space="preserve">Because it presents significant opportunities and challenges to business practitioners and </w:t>
      </w:r>
      <w:r w:rsidR="00BA5447">
        <w:rPr>
          <w:sz w:val="32"/>
          <w:szCs w:val="32"/>
        </w:rPr>
        <w:t>policymakers</w:t>
      </w:r>
      <w:r w:rsidRPr="007653E3">
        <w:rPr>
          <w:sz w:val="32"/>
          <w:szCs w:val="32"/>
        </w:rPr>
        <w:t xml:space="preserve">, today's </w:t>
      </w:r>
      <w:r w:rsidR="00BA5447">
        <w:rPr>
          <w:sz w:val="32"/>
          <w:szCs w:val="32"/>
        </w:rPr>
        <w:t>organizations</w:t>
      </w:r>
      <w:r w:rsidRPr="007653E3">
        <w:rPr>
          <w:sz w:val="32"/>
          <w:szCs w:val="32"/>
        </w:rPr>
        <w:t xml:space="preserve"> are primarily dynamic. It is essential to grasp this dynamic if you want to pursue the strategic goals of your </w:t>
      </w:r>
      <w:r w:rsidR="00BA5447">
        <w:rPr>
          <w:sz w:val="32"/>
          <w:szCs w:val="32"/>
        </w:rPr>
        <w:t>organization</w:t>
      </w:r>
      <w:r w:rsidRPr="007653E3">
        <w:rPr>
          <w:sz w:val="32"/>
          <w:szCs w:val="32"/>
        </w:rPr>
        <w:t>.</w:t>
      </w:r>
    </w:p>
    <w:p w14:paraId="54DF3188" w14:textId="0F495936" w:rsidR="007653E3" w:rsidRPr="007653E3" w:rsidRDefault="007653E3" w:rsidP="007653E3">
      <w:pPr>
        <w:pStyle w:val="NoSpacing"/>
        <w:rPr>
          <w:sz w:val="32"/>
          <w:szCs w:val="32"/>
        </w:rPr>
      </w:pPr>
      <w:r w:rsidRPr="007653E3">
        <w:rPr>
          <w:sz w:val="32"/>
          <w:szCs w:val="32"/>
        </w:rPr>
        <w:t xml:space="preserve">The impact of </w:t>
      </w:r>
      <w:r w:rsidR="00BA5447">
        <w:rPr>
          <w:sz w:val="32"/>
          <w:szCs w:val="32"/>
        </w:rPr>
        <w:t>organizational</w:t>
      </w:r>
      <w:r w:rsidRPr="007653E3">
        <w:rPr>
          <w:sz w:val="32"/>
          <w:szCs w:val="32"/>
        </w:rPr>
        <w:t xml:space="preserve"> culture on various human resource development initiatives inside an </w:t>
      </w:r>
      <w:r w:rsidR="00BA5447">
        <w:rPr>
          <w:sz w:val="32"/>
          <w:szCs w:val="32"/>
        </w:rPr>
        <w:t>organization</w:t>
      </w:r>
      <w:r w:rsidRPr="007653E3">
        <w:rPr>
          <w:sz w:val="32"/>
          <w:szCs w:val="32"/>
        </w:rPr>
        <w:t xml:space="preserve"> has been studied in the literature. For instance, researchers like Hofstede, 1980; Ouchi, 1981; Hofstede and Bond, 1988; Kotter and Heskett, 1992; and Magee, 2002 suggest that </w:t>
      </w:r>
      <w:r w:rsidR="00BA5447">
        <w:rPr>
          <w:sz w:val="32"/>
          <w:szCs w:val="32"/>
        </w:rPr>
        <w:t>organizational</w:t>
      </w:r>
      <w:r w:rsidRPr="007653E3">
        <w:rPr>
          <w:sz w:val="32"/>
          <w:szCs w:val="32"/>
        </w:rPr>
        <w:t xml:space="preserve"> culture contributes to the opportunity and wide structure for the development of technical and </w:t>
      </w:r>
      <w:r w:rsidR="00BA5447">
        <w:rPr>
          <w:sz w:val="32"/>
          <w:szCs w:val="32"/>
        </w:rPr>
        <w:t>behavioral</w:t>
      </w:r>
      <w:r w:rsidRPr="007653E3">
        <w:rPr>
          <w:sz w:val="32"/>
          <w:szCs w:val="32"/>
        </w:rPr>
        <w:t xml:space="preserve"> skills in human resources inside an </w:t>
      </w:r>
      <w:r w:rsidR="00BA5447">
        <w:rPr>
          <w:sz w:val="32"/>
          <w:szCs w:val="32"/>
        </w:rPr>
        <w:t>organization</w:t>
      </w:r>
      <w:r w:rsidRPr="007653E3">
        <w:rPr>
          <w:sz w:val="32"/>
          <w:szCs w:val="32"/>
        </w:rPr>
        <w:t xml:space="preserve">. This makes </w:t>
      </w:r>
      <w:r w:rsidR="00BA5447">
        <w:rPr>
          <w:sz w:val="32"/>
          <w:szCs w:val="32"/>
        </w:rPr>
        <w:t xml:space="preserve">it </w:t>
      </w:r>
      <w:r w:rsidRPr="007653E3">
        <w:rPr>
          <w:sz w:val="32"/>
          <w:szCs w:val="32"/>
        </w:rPr>
        <w:t xml:space="preserve">reasonable because moral principles guide appropriate conduct. By incorporating moral principles into its culture, an </w:t>
      </w:r>
      <w:r w:rsidR="00BA5447">
        <w:rPr>
          <w:sz w:val="32"/>
          <w:szCs w:val="32"/>
        </w:rPr>
        <w:t>organization</w:t>
      </w:r>
      <w:r w:rsidRPr="007653E3">
        <w:rPr>
          <w:sz w:val="32"/>
          <w:szCs w:val="32"/>
        </w:rPr>
        <w:t xml:space="preserve"> may control how its personnel </w:t>
      </w:r>
      <w:r w:rsidR="00BA5447">
        <w:rPr>
          <w:sz w:val="32"/>
          <w:szCs w:val="32"/>
        </w:rPr>
        <w:t>behaves</w:t>
      </w:r>
      <w:r w:rsidRPr="007653E3">
        <w:rPr>
          <w:sz w:val="32"/>
          <w:szCs w:val="32"/>
        </w:rPr>
        <w:t xml:space="preserve">. </w:t>
      </w:r>
      <w:r w:rsidR="00BA5447">
        <w:rPr>
          <w:sz w:val="32"/>
          <w:szCs w:val="32"/>
        </w:rPr>
        <w:t>Organizational</w:t>
      </w:r>
      <w:r w:rsidRPr="007653E3">
        <w:rPr>
          <w:sz w:val="32"/>
          <w:szCs w:val="32"/>
        </w:rPr>
        <w:t xml:space="preserve"> excellence, however</w:t>
      </w:r>
      <w:r>
        <w:rPr>
          <w:sz w:val="32"/>
          <w:szCs w:val="32"/>
        </w:rPr>
        <w:t xml:space="preserve"> </w:t>
      </w:r>
      <w:r w:rsidRPr="007653E3">
        <w:rPr>
          <w:sz w:val="32"/>
          <w:szCs w:val="32"/>
        </w:rPr>
        <w:t xml:space="preserve">potentially </w:t>
      </w:r>
      <w:r w:rsidR="00BA5447">
        <w:rPr>
          <w:sz w:val="32"/>
          <w:szCs w:val="32"/>
        </w:rPr>
        <w:t>differs</w:t>
      </w:r>
      <w:r w:rsidRPr="007653E3">
        <w:rPr>
          <w:sz w:val="32"/>
          <w:szCs w:val="32"/>
        </w:rPr>
        <w:t xml:space="preserve"> because cultural characteristics can provide a competitive advantage through unintentional ambiguity (Barney, 1991; Peters and Waterman, 1982). Due to </w:t>
      </w:r>
      <w:r w:rsidR="001D3145">
        <w:rPr>
          <w:sz w:val="32"/>
          <w:szCs w:val="32"/>
        </w:rPr>
        <w:t>technological</w:t>
      </w:r>
      <w:r w:rsidRPr="007653E3">
        <w:rPr>
          <w:sz w:val="32"/>
          <w:szCs w:val="32"/>
        </w:rPr>
        <w:t xml:space="preserve"> improvements that have an impact on human resource development plans, the world and </w:t>
      </w:r>
      <w:r w:rsidR="001D3145">
        <w:rPr>
          <w:sz w:val="32"/>
          <w:szCs w:val="32"/>
        </w:rPr>
        <w:t>organizations</w:t>
      </w:r>
      <w:r w:rsidRPr="007653E3">
        <w:rPr>
          <w:sz w:val="32"/>
          <w:szCs w:val="32"/>
        </w:rPr>
        <w:t xml:space="preserve"> are changing quickly. Additionally, </w:t>
      </w:r>
      <w:r w:rsidR="001D3145">
        <w:rPr>
          <w:sz w:val="32"/>
          <w:szCs w:val="32"/>
        </w:rPr>
        <w:t>organizations’</w:t>
      </w:r>
      <w:r w:rsidRPr="007653E3">
        <w:rPr>
          <w:sz w:val="32"/>
          <w:szCs w:val="32"/>
        </w:rPr>
        <w:t xml:space="preserve"> cultural content varies in terms of the relative precedence of assumptions, values, and beliefs.</w:t>
      </w:r>
    </w:p>
    <w:p w14:paraId="6ABD0585" w14:textId="03388E71" w:rsidR="007653E3" w:rsidRDefault="001D3145" w:rsidP="007653E3">
      <w:pPr>
        <w:pStyle w:val="NoSpacing"/>
        <w:rPr>
          <w:sz w:val="32"/>
          <w:szCs w:val="32"/>
        </w:rPr>
      </w:pPr>
      <w:r>
        <w:rPr>
          <w:sz w:val="32"/>
          <w:szCs w:val="32"/>
        </w:rPr>
        <w:t>Organizational</w:t>
      </w:r>
      <w:r w:rsidR="007653E3" w:rsidRPr="007653E3">
        <w:rPr>
          <w:sz w:val="32"/>
          <w:szCs w:val="32"/>
        </w:rPr>
        <w:t xml:space="preserve"> cultures change throughout time to deal with dynamic shifts and satisfy shifting </w:t>
      </w:r>
      <w:r>
        <w:rPr>
          <w:sz w:val="32"/>
          <w:szCs w:val="32"/>
        </w:rPr>
        <w:t>organizational</w:t>
      </w:r>
      <w:r w:rsidR="007653E3" w:rsidRPr="007653E3">
        <w:rPr>
          <w:sz w:val="32"/>
          <w:szCs w:val="32"/>
        </w:rPr>
        <w:t xml:space="preserve"> demands in the pursuit of attaining competitive advantage across all of its activities. As Ritchie (2000) highlighted, supportive culture is therefore seen as a </w:t>
      </w:r>
      <w:r w:rsidR="007653E3" w:rsidRPr="007653E3">
        <w:rPr>
          <w:sz w:val="32"/>
          <w:szCs w:val="32"/>
        </w:rPr>
        <w:lastRenderedPageBreak/>
        <w:t xml:space="preserve">motivating tool that encourages the </w:t>
      </w:r>
      <w:r>
        <w:rPr>
          <w:sz w:val="32"/>
          <w:szCs w:val="32"/>
        </w:rPr>
        <w:t>organization</w:t>
      </w:r>
      <w:r w:rsidR="007653E3" w:rsidRPr="007653E3">
        <w:rPr>
          <w:sz w:val="32"/>
          <w:szCs w:val="32"/>
        </w:rPr>
        <w:t xml:space="preserve"> to operate effectively and guarantee success in all of its </w:t>
      </w:r>
      <w:r>
        <w:rPr>
          <w:sz w:val="32"/>
          <w:szCs w:val="32"/>
        </w:rPr>
        <w:t>endeavors</w:t>
      </w:r>
      <w:r w:rsidR="007653E3" w:rsidRPr="007653E3">
        <w:rPr>
          <w:sz w:val="32"/>
          <w:szCs w:val="32"/>
        </w:rPr>
        <w:t>.</w:t>
      </w:r>
      <w:r w:rsidR="007653E3" w:rsidRPr="007653E3">
        <w:t xml:space="preserve"> </w:t>
      </w:r>
      <w:r>
        <w:rPr>
          <w:sz w:val="32"/>
          <w:szCs w:val="32"/>
        </w:rPr>
        <w:t>endeavors</w:t>
      </w:r>
      <w:r w:rsidR="007653E3" w:rsidRPr="007653E3">
        <w:rPr>
          <w:sz w:val="32"/>
          <w:szCs w:val="32"/>
        </w:rPr>
        <w:t xml:space="preserve">. The purpose of this research is to investigate how </w:t>
      </w:r>
      <w:r>
        <w:rPr>
          <w:sz w:val="32"/>
          <w:szCs w:val="32"/>
        </w:rPr>
        <w:t>organizational</w:t>
      </w:r>
      <w:r w:rsidR="007653E3" w:rsidRPr="007653E3">
        <w:rPr>
          <w:sz w:val="32"/>
          <w:szCs w:val="32"/>
        </w:rPr>
        <w:t xml:space="preserve"> culture affects human resource development initiatives within </w:t>
      </w:r>
      <w:r>
        <w:rPr>
          <w:sz w:val="32"/>
          <w:szCs w:val="32"/>
        </w:rPr>
        <w:t>organizations</w:t>
      </w:r>
      <w:r w:rsidR="007653E3" w:rsidRPr="007653E3">
        <w:rPr>
          <w:sz w:val="32"/>
          <w:szCs w:val="32"/>
        </w:rPr>
        <w:t xml:space="preserve"> by using a few private universities in Nigeria as our study case. The selection of private universities in Nigeria was based on the fact that these institutions were founded from a variety of viewpoints; some are privately owned by Christian and Islamic missionaries, which is evident in the differences between them and exhibited in their values, beliefs, and </w:t>
      </w:r>
      <w:r>
        <w:rPr>
          <w:sz w:val="32"/>
          <w:szCs w:val="32"/>
        </w:rPr>
        <w:t>practices</w:t>
      </w:r>
      <w:r w:rsidR="007653E3" w:rsidRPr="007653E3">
        <w:rPr>
          <w:sz w:val="32"/>
          <w:szCs w:val="32"/>
        </w:rPr>
        <w:t>. However, this poll does not include universities that are owned by the government (federal or state).</w:t>
      </w:r>
    </w:p>
    <w:p w14:paraId="24C8D03F" w14:textId="77777777" w:rsidR="007653E3" w:rsidRDefault="007653E3" w:rsidP="007653E3">
      <w:pPr>
        <w:pStyle w:val="NoSpacing"/>
        <w:rPr>
          <w:sz w:val="32"/>
          <w:szCs w:val="32"/>
        </w:rPr>
      </w:pPr>
    </w:p>
    <w:p w14:paraId="0FBED0B2" w14:textId="77777777" w:rsidR="007653E3" w:rsidRDefault="007653E3" w:rsidP="007653E3">
      <w:pPr>
        <w:pStyle w:val="NoSpacing"/>
        <w:rPr>
          <w:sz w:val="32"/>
          <w:szCs w:val="32"/>
        </w:rPr>
      </w:pPr>
    </w:p>
    <w:p w14:paraId="7F6A6495" w14:textId="77777777" w:rsidR="008425B9" w:rsidRDefault="008425B9" w:rsidP="007653E3">
      <w:pPr>
        <w:pStyle w:val="NoSpacing"/>
        <w:rPr>
          <w:b/>
          <w:bCs/>
          <w:sz w:val="32"/>
          <w:szCs w:val="32"/>
        </w:rPr>
      </w:pPr>
    </w:p>
    <w:p w14:paraId="6550F2D1" w14:textId="77777777" w:rsidR="008425B9" w:rsidRDefault="008425B9" w:rsidP="007653E3">
      <w:pPr>
        <w:pStyle w:val="NoSpacing"/>
        <w:rPr>
          <w:b/>
          <w:bCs/>
          <w:sz w:val="32"/>
          <w:szCs w:val="32"/>
        </w:rPr>
      </w:pPr>
    </w:p>
    <w:p w14:paraId="69310AF2" w14:textId="77777777" w:rsidR="008425B9" w:rsidRDefault="008425B9" w:rsidP="007653E3">
      <w:pPr>
        <w:pStyle w:val="NoSpacing"/>
        <w:rPr>
          <w:b/>
          <w:bCs/>
          <w:sz w:val="32"/>
          <w:szCs w:val="32"/>
        </w:rPr>
      </w:pPr>
    </w:p>
    <w:p w14:paraId="429AE148" w14:textId="6D802C51" w:rsidR="008425B9" w:rsidRDefault="008425B9" w:rsidP="007653E3">
      <w:pPr>
        <w:pStyle w:val="NoSpacing"/>
        <w:rPr>
          <w:b/>
          <w:bCs/>
          <w:sz w:val="32"/>
          <w:szCs w:val="32"/>
        </w:rPr>
      </w:pPr>
      <w:r>
        <w:rPr>
          <w:b/>
          <w:bCs/>
          <w:sz w:val="32"/>
          <w:szCs w:val="32"/>
        </w:rPr>
        <w:t xml:space="preserve">Conclusion </w:t>
      </w:r>
    </w:p>
    <w:p w14:paraId="3400F0CD" w14:textId="77777777" w:rsidR="008425B9" w:rsidRDefault="008425B9" w:rsidP="007653E3">
      <w:pPr>
        <w:pStyle w:val="NoSpacing"/>
        <w:rPr>
          <w:b/>
          <w:bCs/>
          <w:sz w:val="32"/>
          <w:szCs w:val="32"/>
        </w:rPr>
      </w:pPr>
    </w:p>
    <w:p w14:paraId="079C47B4" w14:textId="7FEFF037" w:rsidR="008425B9" w:rsidRPr="008425B9" w:rsidRDefault="008425B9" w:rsidP="007653E3">
      <w:pPr>
        <w:pStyle w:val="NoSpacing"/>
        <w:rPr>
          <w:sz w:val="32"/>
          <w:szCs w:val="32"/>
        </w:rPr>
      </w:pPr>
      <w:r w:rsidRPr="008425B9">
        <w:rPr>
          <w:sz w:val="32"/>
          <w:szCs w:val="32"/>
        </w:rPr>
        <w:t>The ability of the agency or organisation to supply resources will increase with its sustainability. A competitive edge is being effectively created for businesses around the UK by the new management approaches based on staff training. In order to improve the operational effectiveness of the staff members working for the various government departments, the government authorities throughout the ECC must make improvements to employee training programmes. The creation of new training facilities based on the abilities required to manage the duties assigned can aid the government in improving workplace productivity. An efficient method to improve work activity throughout the ECC region could be to include new personnel management software.</w:t>
      </w:r>
    </w:p>
    <w:p w14:paraId="03D214EA" w14:textId="77777777" w:rsidR="007653E3" w:rsidRDefault="007653E3" w:rsidP="007653E3">
      <w:pPr>
        <w:pStyle w:val="NoSpacing"/>
        <w:rPr>
          <w:sz w:val="32"/>
          <w:szCs w:val="32"/>
        </w:rPr>
      </w:pPr>
    </w:p>
    <w:p w14:paraId="6776E299" w14:textId="77777777" w:rsidR="007653E3" w:rsidRDefault="007653E3" w:rsidP="007653E3">
      <w:pPr>
        <w:pStyle w:val="NoSpacing"/>
        <w:rPr>
          <w:sz w:val="32"/>
          <w:szCs w:val="32"/>
        </w:rPr>
      </w:pPr>
    </w:p>
    <w:p w14:paraId="0C4FE23F" w14:textId="77777777" w:rsidR="007653E3" w:rsidRPr="007653E3" w:rsidRDefault="007653E3" w:rsidP="007653E3">
      <w:pPr>
        <w:pStyle w:val="NoSpacing"/>
        <w:rPr>
          <w:sz w:val="32"/>
          <w:szCs w:val="32"/>
        </w:rPr>
      </w:pPr>
    </w:p>
    <w:p w14:paraId="10066578" w14:textId="77777777" w:rsidR="0065526E" w:rsidRDefault="0065526E" w:rsidP="00CC5D5D">
      <w:pPr>
        <w:pStyle w:val="NoSpacing"/>
        <w:rPr>
          <w:b/>
          <w:bCs/>
          <w:sz w:val="32"/>
          <w:szCs w:val="32"/>
        </w:rPr>
      </w:pPr>
    </w:p>
    <w:p w14:paraId="29F0D94B" w14:textId="77777777" w:rsidR="0065526E" w:rsidRPr="0065526E" w:rsidRDefault="0065526E" w:rsidP="00CC5D5D">
      <w:pPr>
        <w:pStyle w:val="NoSpacing"/>
        <w:rPr>
          <w:sz w:val="32"/>
          <w:szCs w:val="32"/>
        </w:rPr>
      </w:pPr>
    </w:p>
    <w:p w14:paraId="3711D5FE" w14:textId="77777777" w:rsidR="00CC5D5D" w:rsidRDefault="00CC5D5D" w:rsidP="00CC5D5D">
      <w:pPr>
        <w:pStyle w:val="NoSpacing"/>
        <w:rPr>
          <w:sz w:val="32"/>
          <w:szCs w:val="32"/>
        </w:rPr>
      </w:pPr>
    </w:p>
    <w:p w14:paraId="5F05F844" w14:textId="77777777" w:rsidR="00CC5D5D" w:rsidRPr="00CC5D5D" w:rsidRDefault="00CC5D5D" w:rsidP="00CC5D5D">
      <w:pPr>
        <w:pStyle w:val="NoSpacing"/>
        <w:rPr>
          <w:sz w:val="32"/>
          <w:szCs w:val="32"/>
        </w:rPr>
      </w:pPr>
    </w:p>
    <w:p w14:paraId="0F259BA9" w14:textId="34E39282" w:rsidR="00CC5D5D" w:rsidRPr="00CC5D5D" w:rsidRDefault="00CC5D5D" w:rsidP="00CC5D5D">
      <w:pPr>
        <w:pStyle w:val="NoSpacing"/>
        <w:rPr>
          <w:sz w:val="32"/>
          <w:szCs w:val="32"/>
        </w:rPr>
      </w:pPr>
    </w:p>
    <w:p w14:paraId="1723956E" w14:textId="120819EE" w:rsidR="00B1670A" w:rsidRDefault="001D3145" w:rsidP="00B1670A">
      <w:pPr>
        <w:pStyle w:val="NoSpacing"/>
        <w:rPr>
          <w:b/>
          <w:bCs/>
          <w:sz w:val="32"/>
          <w:szCs w:val="32"/>
        </w:rPr>
      </w:pPr>
      <w:r w:rsidRPr="001D3145">
        <w:rPr>
          <w:b/>
          <w:bCs/>
          <w:sz w:val="32"/>
          <w:szCs w:val="32"/>
        </w:rPr>
        <w:t>References</w:t>
      </w:r>
    </w:p>
    <w:p w14:paraId="614CAA49" w14:textId="77777777" w:rsidR="001D3145" w:rsidRDefault="001D3145" w:rsidP="00B1670A">
      <w:pPr>
        <w:pStyle w:val="NoSpacing"/>
        <w:rPr>
          <w:b/>
          <w:bCs/>
          <w:sz w:val="32"/>
          <w:szCs w:val="32"/>
        </w:rPr>
      </w:pPr>
    </w:p>
    <w:p w14:paraId="4B332AD2" w14:textId="77777777" w:rsidR="001D3145" w:rsidRPr="001D3145" w:rsidRDefault="001D3145" w:rsidP="001D3145">
      <w:pPr>
        <w:pStyle w:val="NoSpacing"/>
        <w:numPr>
          <w:ilvl w:val="0"/>
          <w:numId w:val="3"/>
        </w:numPr>
        <w:rPr>
          <w:sz w:val="32"/>
          <w:szCs w:val="32"/>
        </w:rPr>
      </w:pPr>
      <w:r w:rsidRPr="001D3145">
        <w:rPr>
          <w:sz w:val="32"/>
          <w:szCs w:val="32"/>
        </w:rPr>
        <w:t>Alfes, K., Shantz, A., &amp; Truss, C. (2012). The link between perceived HRM practices, performance and well-being: The moderating effect of trust in the employer. </w:t>
      </w:r>
      <w:r w:rsidRPr="001D3145">
        <w:rPr>
          <w:i/>
          <w:iCs/>
          <w:sz w:val="32"/>
          <w:szCs w:val="32"/>
        </w:rPr>
        <w:t>Human Resource Management Journal</w:t>
      </w:r>
      <w:r w:rsidRPr="001D3145">
        <w:rPr>
          <w:sz w:val="32"/>
          <w:szCs w:val="32"/>
        </w:rPr>
        <w:t>, 22(4), 409– 427. </w:t>
      </w:r>
      <w:hyperlink r:id="rId7" w:history="1">
        <w:r w:rsidRPr="001D3145">
          <w:rPr>
            <w:rStyle w:val="Hyperlink"/>
            <w:sz w:val="32"/>
            <w:szCs w:val="32"/>
          </w:rPr>
          <w:t>https://doi.org/10.1111/1748-8583.12005</w:t>
        </w:r>
      </w:hyperlink>
    </w:p>
    <w:p w14:paraId="04FE9C99" w14:textId="77777777" w:rsidR="001D3145" w:rsidRPr="001D3145" w:rsidRDefault="001D3145" w:rsidP="001D3145">
      <w:pPr>
        <w:pStyle w:val="NoSpacing"/>
        <w:numPr>
          <w:ilvl w:val="0"/>
          <w:numId w:val="3"/>
        </w:numPr>
        <w:rPr>
          <w:sz w:val="32"/>
          <w:szCs w:val="32"/>
        </w:rPr>
      </w:pPr>
      <w:r w:rsidRPr="001D3145">
        <w:rPr>
          <w:sz w:val="32"/>
          <w:szCs w:val="32"/>
        </w:rPr>
        <w:t>Andrews, K. The Concept of Corporate Strategy, Homewood, IL: Dow Jones-Irwin, 1971.</w:t>
      </w:r>
    </w:p>
    <w:p w14:paraId="36CA590C" w14:textId="77777777" w:rsidR="001D3145" w:rsidRPr="001D3145" w:rsidRDefault="001D3145" w:rsidP="001D3145">
      <w:pPr>
        <w:pStyle w:val="NoSpacing"/>
        <w:numPr>
          <w:ilvl w:val="0"/>
          <w:numId w:val="3"/>
        </w:numPr>
        <w:rPr>
          <w:sz w:val="32"/>
          <w:szCs w:val="32"/>
        </w:rPr>
      </w:pPr>
      <w:r w:rsidRPr="001D3145">
        <w:rPr>
          <w:sz w:val="32"/>
          <w:szCs w:val="32"/>
        </w:rPr>
        <w:t>Arthur, J.B. (1994). Effects of human resource systems on manufacturing performance and turnover. Academy of Management Journal. 27 (3), 670-687.</w:t>
      </w:r>
    </w:p>
    <w:p w14:paraId="0BC6F56F" w14:textId="77777777" w:rsidR="001D3145" w:rsidRPr="001D3145" w:rsidRDefault="001D3145" w:rsidP="001D3145">
      <w:pPr>
        <w:pStyle w:val="NoSpacing"/>
        <w:numPr>
          <w:ilvl w:val="0"/>
          <w:numId w:val="3"/>
        </w:numPr>
        <w:rPr>
          <w:sz w:val="32"/>
          <w:szCs w:val="32"/>
        </w:rPr>
      </w:pPr>
      <w:r w:rsidRPr="001D3145">
        <w:rPr>
          <w:sz w:val="32"/>
          <w:szCs w:val="32"/>
        </w:rPr>
        <w:t>Caza, A. (2011). Testing alternate predictions for the performance consequences of middle managers’ discretion. Human Resource Management. 50(1): 9-28</w:t>
      </w:r>
    </w:p>
    <w:p w14:paraId="6AC24F28" w14:textId="77777777" w:rsidR="001D3145" w:rsidRPr="001D3145" w:rsidRDefault="001D3145" w:rsidP="001D3145">
      <w:pPr>
        <w:pStyle w:val="NoSpacing"/>
        <w:numPr>
          <w:ilvl w:val="0"/>
          <w:numId w:val="3"/>
        </w:numPr>
        <w:rPr>
          <w:sz w:val="32"/>
          <w:szCs w:val="32"/>
        </w:rPr>
      </w:pPr>
      <w:r w:rsidRPr="001D3145">
        <w:rPr>
          <w:sz w:val="32"/>
          <w:szCs w:val="32"/>
        </w:rPr>
        <w:t>Condrey, S,E. (2005)Handbook of human resource management in government.</w:t>
      </w:r>
      <w:r w:rsidRPr="001D3145">
        <w:rPr>
          <w:sz w:val="32"/>
          <w:szCs w:val="32"/>
        </w:rPr>
        <w:br/>
        <w:t>. Available at https://www.semanticscholar.org/paper/Handbook-of-human-resource-management-in-government-Condrey-Perry/4765dfe7d1d851717c0c937e2271fbab1739b011(Accessed: 14 June 2023).</w:t>
      </w:r>
    </w:p>
    <w:p w14:paraId="3B639556" w14:textId="77777777" w:rsidR="001D3145" w:rsidRPr="001D3145" w:rsidRDefault="001D3145" w:rsidP="001D3145">
      <w:pPr>
        <w:pStyle w:val="NoSpacing"/>
        <w:numPr>
          <w:ilvl w:val="0"/>
          <w:numId w:val="3"/>
        </w:numPr>
        <w:rPr>
          <w:sz w:val="32"/>
          <w:szCs w:val="32"/>
        </w:rPr>
      </w:pPr>
      <w:r w:rsidRPr="001D3145">
        <w:rPr>
          <w:sz w:val="32"/>
          <w:szCs w:val="32"/>
        </w:rPr>
        <w:t>Conner, K. R. "A Historical Comparison of the Resource-Based Theory and Five Schools of Thought Within Industrial Organization Economics: Do We Have a New Theory of the Firm?," Journal of Marketing, 17,1, 1991, pp. 121-54.</w:t>
      </w:r>
    </w:p>
    <w:p w14:paraId="7664DBFB" w14:textId="77777777" w:rsidR="001D3145" w:rsidRPr="001D3145" w:rsidRDefault="001D3145" w:rsidP="001D3145">
      <w:pPr>
        <w:pStyle w:val="NoSpacing"/>
        <w:numPr>
          <w:ilvl w:val="0"/>
          <w:numId w:val="3"/>
        </w:numPr>
        <w:rPr>
          <w:sz w:val="32"/>
          <w:szCs w:val="32"/>
        </w:rPr>
      </w:pPr>
      <w:r w:rsidRPr="001D3145">
        <w:rPr>
          <w:sz w:val="32"/>
          <w:szCs w:val="32"/>
        </w:rPr>
        <w:t>Cuervo, A. "El papel de la empresa en la competitividad," Papeles de Economia Espanola, 56, 1993, pp. 363-77.</w:t>
      </w:r>
    </w:p>
    <w:p w14:paraId="165820ED" w14:textId="77777777" w:rsidR="001D3145" w:rsidRPr="001D3145" w:rsidRDefault="001D3145" w:rsidP="001D3145">
      <w:pPr>
        <w:pStyle w:val="NoSpacing"/>
        <w:numPr>
          <w:ilvl w:val="0"/>
          <w:numId w:val="3"/>
        </w:numPr>
        <w:rPr>
          <w:sz w:val="32"/>
          <w:szCs w:val="32"/>
        </w:rPr>
      </w:pPr>
      <w:r w:rsidRPr="001D3145">
        <w:rPr>
          <w:sz w:val="32"/>
          <w:szCs w:val="32"/>
        </w:rPr>
        <w:t>Eisenhardt, K.M. (1989). Agency Theory: An Assessment and Review. Academy of management Review. 14(1): 57-74</w:t>
      </w:r>
    </w:p>
    <w:p w14:paraId="4DF3D793" w14:textId="77777777" w:rsidR="001D3145" w:rsidRPr="001D3145" w:rsidRDefault="001D3145" w:rsidP="001D3145">
      <w:pPr>
        <w:pStyle w:val="NoSpacing"/>
        <w:numPr>
          <w:ilvl w:val="0"/>
          <w:numId w:val="3"/>
        </w:numPr>
        <w:rPr>
          <w:sz w:val="32"/>
          <w:szCs w:val="32"/>
        </w:rPr>
      </w:pPr>
      <w:r w:rsidRPr="001D3145">
        <w:rPr>
          <w:sz w:val="32"/>
          <w:szCs w:val="32"/>
        </w:rPr>
        <w:lastRenderedPageBreak/>
        <w:t>Fernandez, Z.; Suarez, I. "La estrategia de la empresa desde una perspectiva basada en los recursos," Revista Europea de Direccion y Economia de la Empresa, 5, 3, 1996, pp. 73-92.</w:t>
      </w:r>
    </w:p>
    <w:p w14:paraId="1EA1F414" w14:textId="77777777" w:rsidR="001D3145" w:rsidRPr="001D3145" w:rsidRDefault="001D3145" w:rsidP="001D3145">
      <w:pPr>
        <w:pStyle w:val="NoSpacing"/>
        <w:numPr>
          <w:ilvl w:val="0"/>
          <w:numId w:val="3"/>
        </w:numPr>
        <w:rPr>
          <w:sz w:val="32"/>
          <w:szCs w:val="32"/>
        </w:rPr>
      </w:pPr>
      <w:r w:rsidRPr="001D3145">
        <w:rPr>
          <w:sz w:val="32"/>
          <w:szCs w:val="32"/>
        </w:rPr>
        <w:t>Gong, Y. (2003). Subsidiary staffing in multinational enterprises: Agency, resources, and performance. Academy of Management Journal. 46(6): 728-739.</w:t>
      </w:r>
    </w:p>
    <w:p w14:paraId="461D564B" w14:textId="77777777" w:rsidR="001D3145" w:rsidRPr="001D3145" w:rsidRDefault="001D3145" w:rsidP="001D3145">
      <w:pPr>
        <w:pStyle w:val="NoSpacing"/>
        <w:numPr>
          <w:ilvl w:val="0"/>
          <w:numId w:val="3"/>
        </w:numPr>
        <w:rPr>
          <w:sz w:val="32"/>
          <w:szCs w:val="32"/>
        </w:rPr>
      </w:pPr>
      <w:r w:rsidRPr="001D3145">
        <w:rPr>
          <w:sz w:val="32"/>
          <w:szCs w:val="32"/>
        </w:rPr>
        <w:t>Grant, R. M. "The Resource-Based Theory of Competitive Advantage: Implications for Strategy Formulation," California Management Review, 33, 3, 1991, pp. 114-35</w:t>
      </w:r>
    </w:p>
    <w:p w14:paraId="6E844978" w14:textId="77777777" w:rsidR="001D3145" w:rsidRPr="001D3145" w:rsidRDefault="001D3145" w:rsidP="001D3145">
      <w:pPr>
        <w:pStyle w:val="NoSpacing"/>
        <w:numPr>
          <w:ilvl w:val="0"/>
          <w:numId w:val="3"/>
        </w:numPr>
        <w:rPr>
          <w:sz w:val="32"/>
          <w:szCs w:val="32"/>
        </w:rPr>
      </w:pPr>
      <w:r w:rsidRPr="001D3145">
        <w:rPr>
          <w:sz w:val="32"/>
          <w:szCs w:val="32"/>
        </w:rPr>
        <w:t>Miles, J.A. (2012). Management and organization theory. San Francisco, CA: John Wiley &amp; Sons</w:t>
      </w:r>
    </w:p>
    <w:p w14:paraId="640372B5" w14:textId="77777777" w:rsidR="001D3145" w:rsidRPr="001D3145" w:rsidRDefault="001D3145" w:rsidP="001D3145">
      <w:pPr>
        <w:pStyle w:val="NoSpacing"/>
        <w:numPr>
          <w:ilvl w:val="0"/>
          <w:numId w:val="3"/>
        </w:numPr>
        <w:rPr>
          <w:sz w:val="32"/>
          <w:szCs w:val="32"/>
        </w:rPr>
      </w:pPr>
      <w:r w:rsidRPr="001D3145">
        <w:rPr>
          <w:sz w:val="32"/>
          <w:szCs w:val="32"/>
        </w:rPr>
        <w:t>Welbourne, T.M., Cyr, L.A. (1996). Agency theory implications for strategic human resource management: Effects of CEO ownership, administrative HRM, and incentive alignment on firm performance. Center for Advanced Human Resource Studies (CAHRS) Working Paper Series, No. 11-1-1996. http://digitalcommons.ilr.cornell.edu/cgi/view content.cgi?article=1185&amp;context=cahrswp</w:t>
      </w:r>
    </w:p>
    <w:p w14:paraId="73547C2B" w14:textId="77777777" w:rsidR="001D3145" w:rsidRPr="001D3145" w:rsidRDefault="001D3145" w:rsidP="001D3145">
      <w:pPr>
        <w:pStyle w:val="NoSpacing"/>
        <w:numPr>
          <w:ilvl w:val="0"/>
          <w:numId w:val="3"/>
        </w:numPr>
        <w:rPr>
          <w:sz w:val="32"/>
          <w:szCs w:val="32"/>
        </w:rPr>
      </w:pPr>
      <w:r w:rsidRPr="001D3145">
        <w:rPr>
          <w:sz w:val="32"/>
          <w:szCs w:val="32"/>
        </w:rPr>
        <w:t>Werner, J,M. (2021)</w:t>
      </w:r>
      <w:r w:rsidRPr="001D3145">
        <w:rPr>
          <w:i/>
          <w:iCs/>
          <w:sz w:val="32"/>
          <w:szCs w:val="32"/>
        </w:rPr>
        <w:t>The Routledge</w:t>
      </w:r>
      <w:r w:rsidRPr="001D3145">
        <w:rPr>
          <w:sz w:val="32"/>
          <w:szCs w:val="32"/>
        </w:rPr>
        <w:t>. Available at: https://www.routledgehandbooks.com/doi/10.4324/9780203386446.ch9(Accessed: 12 June 2023).</w:t>
      </w:r>
    </w:p>
    <w:p w14:paraId="0B2C657A" w14:textId="77777777" w:rsidR="001D3145" w:rsidRPr="001D3145" w:rsidRDefault="001D3145" w:rsidP="001D3145">
      <w:pPr>
        <w:pStyle w:val="NoSpacing"/>
        <w:numPr>
          <w:ilvl w:val="0"/>
          <w:numId w:val="3"/>
        </w:numPr>
        <w:rPr>
          <w:sz w:val="32"/>
          <w:szCs w:val="32"/>
        </w:rPr>
      </w:pPr>
      <w:r w:rsidRPr="001D3145">
        <w:rPr>
          <w:sz w:val="32"/>
          <w:szCs w:val="32"/>
        </w:rPr>
        <w:t>Wernerfelt, B. (1984) A resource-based view of the firm. </w:t>
      </w:r>
      <w:r w:rsidRPr="001D3145">
        <w:rPr>
          <w:i/>
          <w:iCs/>
          <w:sz w:val="32"/>
          <w:szCs w:val="32"/>
        </w:rPr>
        <w:t>Strategic Management Journal</w:t>
      </w:r>
      <w:r w:rsidRPr="001D3145">
        <w:rPr>
          <w:sz w:val="32"/>
          <w:szCs w:val="32"/>
        </w:rPr>
        <w:t>, 5 pp.171-80.</w:t>
      </w:r>
    </w:p>
    <w:p w14:paraId="50DB86AB" w14:textId="77777777" w:rsidR="001D3145" w:rsidRDefault="001D3145" w:rsidP="00B1670A">
      <w:pPr>
        <w:pStyle w:val="NoSpacing"/>
        <w:rPr>
          <w:b/>
          <w:bCs/>
          <w:sz w:val="32"/>
          <w:szCs w:val="32"/>
        </w:rPr>
      </w:pPr>
    </w:p>
    <w:p w14:paraId="71E5C3ED" w14:textId="77777777" w:rsidR="001D3145" w:rsidRDefault="001D3145" w:rsidP="00B1670A">
      <w:pPr>
        <w:pStyle w:val="NoSpacing"/>
        <w:rPr>
          <w:b/>
          <w:bCs/>
          <w:sz w:val="32"/>
          <w:szCs w:val="32"/>
        </w:rPr>
      </w:pPr>
    </w:p>
    <w:p w14:paraId="3BA49F99" w14:textId="77777777" w:rsidR="001D3145" w:rsidRPr="001D3145" w:rsidRDefault="001D3145" w:rsidP="00B1670A">
      <w:pPr>
        <w:pStyle w:val="NoSpacing"/>
        <w:rPr>
          <w:b/>
          <w:bCs/>
          <w:sz w:val="32"/>
          <w:szCs w:val="32"/>
        </w:rPr>
      </w:pPr>
    </w:p>
    <w:p w14:paraId="01C98254" w14:textId="77777777" w:rsidR="00B1670A" w:rsidRDefault="00B1670A" w:rsidP="00B1670A">
      <w:pPr>
        <w:pStyle w:val="NoSpacing"/>
        <w:rPr>
          <w:sz w:val="32"/>
          <w:szCs w:val="32"/>
        </w:rPr>
      </w:pPr>
    </w:p>
    <w:p w14:paraId="5DF39E40" w14:textId="77777777" w:rsidR="00B1670A" w:rsidRDefault="00B1670A" w:rsidP="00B1670A">
      <w:pPr>
        <w:pStyle w:val="NoSpacing"/>
        <w:rPr>
          <w:sz w:val="32"/>
          <w:szCs w:val="32"/>
        </w:rPr>
      </w:pPr>
    </w:p>
    <w:p w14:paraId="48DEDF8B" w14:textId="77777777" w:rsidR="00B1670A" w:rsidRDefault="00B1670A" w:rsidP="00B1670A">
      <w:pPr>
        <w:pStyle w:val="NoSpacing"/>
        <w:rPr>
          <w:sz w:val="32"/>
          <w:szCs w:val="32"/>
        </w:rPr>
      </w:pPr>
    </w:p>
    <w:p w14:paraId="1B31263E" w14:textId="77777777" w:rsidR="00B1670A" w:rsidRDefault="00B1670A" w:rsidP="00B1670A">
      <w:pPr>
        <w:pStyle w:val="NoSpacing"/>
        <w:rPr>
          <w:sz w:val="32"/>
          <w:szCs w:val="32"/>
        </w:rPr>
      </w:pPr>
    </w:p>
    <w:p w14:paraId="3262EDAC" w14:textId="77777777" w:rsidR="00B1670A" w:rsidRDefault="00B1670A" w:rsidP="00B1670A">
      <w:pPr>
        <w:pStyle w:val="NoSpacing"/>
        <w:rPr>
          <w:sz w:val="32"/>
          <w:szCs w:val="32"/>
        </w:rPr>
      </w:pPr>
    </w:p>
    <w:p w14:paraId="1F75379A" w14:textId="77777777" w:rsidR="00B1670A" w:rsidRDefault="00B1670A" w:rsidP="00B1670A">
      <w:pPr>
        <w:pStyle w:val="NoSpacing"/>
        <w:rPr>
          <w:sz w:val="32"/>
          <w:szCs w:val="32"/>
        </w:rPr>
      </w:pPr>
    </w:p>
    <w:p w14:paraId="0FECD102" w14:textId="77777777" w:rsidR="00B1670A" w:rsidRDefault="00B1670A" w:rsidP="00B1670A">
      <w:pPr>
        <w:pStyle w:val="NoSpacing"/>
        <w:rPr>
          <w:sz w:val="32"/>
          <w:szCs w:val="32"/>
        </w:rPr>
      </w:pPr>
    </w:p>
    <w:p w14:paraId="241EA926" w14:textId="77777777" w:rsidR="00B1670A" w:rsidRDefault="00B1670A" w:rsidP="00B1670A">
      <w:pPr>
        <w:pStyle w:val="NoSpacing"/>
        <w:rPr>
          <w:sz w:val="32"/>
          <w:szCs w:val="32"/>
        </w:rPr>
      </w:pPr>
    </w:p>
    <w:p w14:paraId="457E9115" w14:textId="77777777" w:rsidR="00B1670A" w:rsidRDefault="00B1670A" w:rsidP="00B1670A">
      <w:pPr>
        <w:pStyle w:val="NoSpacing"/>
        <w:rPr>
          <w:sz w:val="32"/>
          <w:szCs w:val="32"/>
        </w:rPr>
      </w:pPr>
    </w:p>
    <w:p w14:paraId="7F2CD529" w14:textId="77777777" w:rsidR="00B1670A" w:rsidRDefault="00B1670A" w:rsidP="00B1670A">
      <w:pPr>
        <w:pStyle w:val="NoSpacing"/>
        <w:rPr>
          <w:sz w:val="32"/>
          <w:szCs w:val="32"/>
        </w:rPr>
      </w:pPr>
    </w:p>
    <w:p w14:paraId="2639875E" w14:textId="77777777" w:rsidR="00B1670A" w:rsidRDefault="00B1670A" w:rsidP="00B1670A">
      <w:pPr>
        <w:pStyle w:val="NoSpacing"/>
        <w:rPr>
          <w:sz w:val="32"/>
          <w:szCs w:val="32"/>
        </w:rPr>
      </w:pPr>
    </w:p>
    <w:p w14:paraId="240CFE78" w14:textId="77777777" w:rsidR="00B1670A" w:rsidRDefault="00B1670A" w:rsidP="00B1670A">
      <w:pPr>
        <w:pStyle w:val="NoSpacing"/>
        <w:rPr>
          <w:sz w:val="32"/>
          <w:szCs w:val="32"/>
        </w:rPr>
      </w:pPr>
    </w:p>
    <w:p w14:paraId="6E525DE5" w14:textId="77777777" w:rsidR="00B1670A" w:rsidRDefault="00B1670A" w:rsidP="00B1670A">
      <w:pPr>
        <w:pStyle w:val="NoSpacing"/>
        <w:rPr>
          <w:sz w:val="32"/>
          <w:szCs w:val="32"/>
        </w:rPr>
      </w:pPr>
    </w:p>
    <w:p w14:paraId="4DCF52AB" w14:textId="77777777" w:rsidR="00B1670A" w:rsidRDefault="00B1670A" w:rsidP="00B1670A">
      <w:pPr>
        <w:pStyle w:val="NoSpacing"/>
        <w:rPr>
          <w:sz w:val="32"/>
          <w:szCs w:val="32"/>
        </w:rPr>
      </w:pPr>
    </w:p>
    <w:p w14:paraId="02EBEC1F" w14:textId="77777777" w:rsidR="00B1670A" w:rsidRDefault="00B1670A" w:rsidP="00B1670A">
      <w:pPr>
        <w:pStyle w:val="NoSpacing"/>
        <w:rPr>
          <w:sz w:val="32"/>
          <w:szCs w:val="32"/>
        </w:rPr>
      </w:pPr>
    </w:p>
    <w:p w14:paraId="103505E1" w14:textId="77777777" w:rsidR="00B1670A" w:rsidRDefault="00B1670A" w:rsidP="00B1670A">
      <w:pPr>
        <w:pStyle w:val="NoSpacing"/>
        <w:rPr>
          <w:sz w:val="32"/>
          <w:szCs w:val="32"/>
        </w:rPr>
      </w:pPr>
    </w:p>
    <w:p w14:paraId="7B4AB770" w14:textId="77777777" w:rsidR="00B1670A" w:rsidRDefault="00B1670A" w:rsidP="00B1670A">
      <w:pPr>
        <w:pStyle w:val="NoSpacing"/>
        <w:rPr>
          <w:sz w:val="32"/>
          <w:szCs w:val="32"/>
        </w:rPr>
      </w:pPr>
    </w:p>
    <w:p w14:paraId="5FF11986" w14:textId="77777777" w:rsidR="00B1670A" w:rsidRDefault="00B1670A" w:rsidP="00B1670A">
      <w:pPr>
        <w:pStyle w:val="NoSpacing"/>
        <w:rPr>
          <w:sz w:val="32"/>
          <w:szCs w:val="32"/>
        </w:rPr>
      </w:pPr>
    </w:p>
    <w:p w14:paraId="54D38F7D" w14:textId="77777777" w:rsidR="00B1670A" w:rsidRDefault="00B1670A" w:rsidP="00B1670A">
      <w:pPr>
        <w:pStyle w:val="NoSpacing"/>
        <w:rPr>
          <w:sz w:val="32"/>
          <w:szCs w:val="32"/>
        </w:rPr>
      </w:pPr>
    </w:p>
    <w:p w14:paraId="1FF760F6" w14:textId="77777777" w:rsidR="00B1670A" w:rsidRDefault="00B1670A" w:rsidP="00B1670A">
      <w:pPr>
        <w:pStyle w:val="NoSpacing"/>
        <w:rPr>
          <w:sz w:val="32"/>
          <w:szCs w:val="32"/>
        </w:rPr>
      </w:pPr>
    </w:p>
    <w:p w14:paraId="346F0BB5" w14:textId="77777777" w:rsidR="00B1670A" w:rsidRDefault="00B1670A" w:rsidP="00B1670A">
      <w:pPr>
        <w:pStyle w:val="NoSpacing"/>
        <w:rPr>
          <w:sz w:val="32"/>
          <w:szCs w:val="32"/>
        </w:rPr>
      </w:pPr>
    </w:p>
    <w:p w14:paraId="4304AFDB" w14:textId="77777777" w:rsidR="00B1670A" w:rsidRDefault="00B1670A" w:rsidP="00B1670A">
      <w:pPr>
        <w:pStyle w:val="NoSpacing"/>
        <w:rPr>
          <w:sz w:val="32"/>
          <w:szCs w:val="32"/>
        </w:rPr>
      </w:pPr>
    </w:p>
    <w:p w14:paraId="67B35830" w14:textId="77777777" w:rsidR="00B1670A" w:rsidRDefault="00B1670A" w:rsidP="00B1670A">
      <w:pPr>
        <w:pStyle w:val="NoSpacing"/>
        <w:rPr>
          <w:sz w:val="32"/>
          <w:szCs w:val="32"/>
        </w:rPr>
      </w:pPr>
    </w:p>
    <w:p w14:paraId="6BF3D0F9" w14:textId="77777777" w:rsidR="00B1670A" w:rsidRDefault="00B1670A" w:rsidP="00B1670A">
      <w:pPr>
        <w:pStyle w:val="NoSpacing"/>
        <w:rPr>
          <w:sz w:val="32"/>
          <w:szCs w:val="32"/>
        </w:rPr>
      </w:pPr>
    </w:p>
    <w:p w14:paraId="64D8E155" w14:textId="77777777" w:rsidR="00B1670A" w:rsidRDefault="00B1670A" w:rsidP="00B1670A">
      <w:pPr>
        <w:pStyle w:val="NoSpacing"/>
        <w:rPr>
          <w:sz w:val="32"/>
          <w:szCs w:val="32"/>
        </w:rPr>
      </w:pPr>
    </w:p>
    <w:p w14:paraId="6E98FB47" w14:textId="77777777" w:rsidR="00B1670A" w:rsidRDefault="00B1670A" w:rsidP="00B1670A">
      <w:pPr>
        <w:pStyle w:val="NoSpacing"/>
        <w:rPr>
          <w:sz w:val="32"/>
          <w:szCs w:val="32"/>
        </w:rPr>
      </w:pPr>
    </w:p>
    <w:p w14:paraId="003F3FA2" w14:textId="77777777" w:rsidR="00B1670A" w:rsidRPr="005177D2" w:rsidRDefault="00B1670A" w:rsidP="00B1670A">
      <w:pPr>
        <w:pStyle w:val="NoSpacing"/>
        <w:rPr>
          <w:sz w:val="32"/>
          <w:szCs w:val="32"/>
        </w:rPr>
      </w:pPr>
    </w:p>
    <w:p w14:paraId="0457B6EA" w14:textId="77777777" w:rsidR="00585F06" w:rsidRDefault="00585F06" w:rsidP="00C166ED">
      <w:pPr>
        <w:pStyle w:val="NoSpacing"/>
        <w:rPr>
          <w:sz w:val="32"/>
          <w:szCs w:val="32"/>
        </w:rPr>
      </w:pPr>
    </w:p>
    <w:p w14:paraId="08D2E972" w14:textId="77777777" w:rsidR="00585F06" w:rsidRDefault="00585F06" w:rsidP="00C166ED">
      <w:pPr>
        <w:pStyle w:val="NoSpacing"/>
        <w:rPr>
          <w:sz w:val="32"/>
          <w:szCs w:val="32"/>
        </w:rPr>
      </w:pPr>
    </w:p>
    <w:p w14:paraId="594EEC85" w14:textId="77777777" w:rsidR="00585F06" w:rsidRDefault="00585F06" w:rsidP="00C166ED">
      <w:pPr>
        <w:pStyle w:val="NoSpacing"/>
        <w:rPr>
          <w:sz w:val="32"/>
          <w:szCs w:val="32"/>
        </w:rPr>
      </w:pPr>
    </w:p>
    <w:p w14:paraId="4B7FBCF6" w14:textId="77777777" w:rsidR="00585F06" w:rsidRDefault="00585F06" w:rsidP="00C166ED">
      <w:pPr>
        <w:pStyle w:val="NoSpacing"/>
        <w:rPr>
          <w:sz w:val="32"/>
          <w:szCs w:val="32"/>
        </w:rPr>
      </w:pPr>
    </w:p>
    <w:p w14:paraId="363C9BBD" w14:textId="77777777" w:rsidR="00585F06" w:rsidRDefault="00585F06" w:rsidP="00C166ED">
      <w:pPr>
        <w:pStyle w:val="NoSpacing"/>
        <w:rPr>
          <w:sz w:val="32"/>
          <w:szCs w:val="32"/>
        </w:rPr>
      </w:pPr>
    </w:p>
    <w:p w14:paraId="0BB650CD" w14:textId="77777777" w:rsidR="00585F06" w:rsidRDefault="00585F06" w:rsidP="00C166ED">
      <w:pPr>
        <w:pStyle w:val="NoSpacing"/>
        <w:rPr>
          <w:sz w:val="32"/>
          <w:szCs w:val="32"/>
        </w:rPr>
      </w:pPr>
    </w:p>
    <w:p w14:paraId="66953061" w14:textId="77777777" w:rsidR="00585F06" w:rsidRDefault="00585F06" w:rsidP="00C166ED">
      <w:pPr>
        <w:pStyle w:val="NoSpacing"/>
        <w:rPr>
          <w:sz w:val="32"/>
          <w:szCs w:val="32"/>
        </w:rPr>
      </w:pPr>
    </w:p>
    <w:p w14:paraId="072756D5" w14:textId="77777777" w:rsidR="00585F06" w:rsidRPr="00585F06" w:rsidRDefault="00585F06" w:rsidP="00C166ED">
      <w:pPr>
        <w:pStyle w:val="NoSpacing"/>
        <w:rPr>
          <w:sz w:val="32"/>
          <w:szCs w:val="32"/>
        </w:rPr>
      </w:pPr>
    </w:p>
    <w:sectPr w:rsidR="00585F06" w:rsidRPr="00585F06" w:rsidSect="008425B9">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DDBD8" w14:textId="77777777" w:rsidR="0019310C" w:rsidRDefault="0019310C" w:rsidP="008425B9">
      <w:pPr>
        <w:spacing w:after="0" w:line="240" w:lineRule="auto"/>
      </w:pPr>
      <w:r>
        <w:separator/>
      </w:r>
    </w:p>
  </w:endnote>
  <w:endnote w:type="continuationSeparator" w:id="0">
    <w:p w14:paraId="04266FC1" w14:textId="77777777" w:rsidR="0019310C" w:rsidRDefault="0019310C" w:rsidP="008425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791450"/>
      <w:docPartObj>
        <w:docPartGallery w:val="Page Numbers (Bottom of Page)"/>
        <w:docPartUnique/>
      </w:docPartObj>
    </w:sdtPr>
    <w:sdtEndPr>
      <w:rPr>
        <w:noProof/>
      </w:rPr>
    </w:sdtEndPr>
    <w:sdtContent>
      <w:p w14:paraId="7F083D9F" w14:textId="78C85DF6" w:rsidR="008425B9" w:rsidRDefault="008425B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74E86C" w14:textId="77777777" w:rsidR="008425B9" w:rsidRDefault="008425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718B3" w14:textId="77777777" w:rsidR="0019310C" w:rsidRDefault="0019310C" w:rsidP="008425B9">
      <w:pPr>
        <w:spacing w:after="0" w:line="240" w:lineRule="auto"/>
      </w:pPr>
      <w:r>
        <w:separator/>
      </w:r>
    </w:p>
  </w:footnote>
  <w:footnote w:type="continuationSeparator" w:id="0">
    <w:p w14:paraId="1B498547" w14:textId="77777777" w:rsidR="0019310C" w:rsidRDefault="0019310C" w:rsidP="008425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D7A0C"/>
    <w:multiLevelType w:val="hybridMultilevel"/>
    <w:tmpl w:val="745676F8"/>
    <w:lvl w:ilvl="0" w:tplc="40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4DC11FF5"/>
    <w:multiLevelType w:val="hybridMultilevel"/>
    <w:tmpl w:val="343C3BAA"/>
    <w:lvl w:ilvl="0" w:tplc="4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50C716D8"/>
    <w:multiLevelType w:val="multilevel"/>
    <w:tmpl w:val="24509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87154023">
    <w:abstractNumId w:val="2"/>
  </w:num>
  <w:num w:numId="2" w16cid:durableId="1272278302">
    <w:abstractNumId w:val="0"/>
  </w:num>
  <w:num w:numId="3" w16cid:durableId="6110118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166ED"/>
    <w:rsid w:val="00025E95"/>
    <w:rsid w:val="000E5976"/>
    <w:rsid w:val="0019310C"/>
    <w:rsid w:val="001B071D"/>
    <w:rsid w:val="001D3145"/>
    <w:rsid w:val="00226169"/>
    <w:rsid w:val="002C25E8"/>
    <w:rsid w:val="003570D8"/>
    <w:rsid w:val="00410FE5"/>
    <w:rsid w:val="0044314D"/>
    <w:rsid w:val="005177D2"/>
    <w:rsid w:val="00530A7A"/>
    <w:rsid w:val="00585F06"/>
    <w:rsid w:val="0065526E"/>
    <w:rsid w:val="00685198"/>
    <w:rsid w:val="006A0F90"/>
    <w:rsid w:val="006E491B"/>
    <w:rsid w:val="006F5C47"/>
    <w:rsid w:val="00733107"/>
    <w:rsid w:val="007653E3"/>
    <w:rsid w:val="008425B9"/>
    <w:rsid w:val="008A54FD"/>
    <w:rsid w:val="008C70F7"/>
    <w:rsid w:val="00AF7BB9"/>
    <w:rsid w:val="00B1670A"/>
    <w:rsid w:val="00B52B42"/>
    <w:rsid w:val="00B808DF"/>
    <w:rsid w:val="00BA5447"/>
    <w:rsid w:val="00BF4D48"/>
    <w:rsid w:val="00C166ED"/>
    <w:rsid w:val="00C179E3"/>
    <w:rsid w:val="00C32F71"/>
    <w:rsid w:val="00CC2CA7"/>
    <w:rsid w:val="00CC5D5D"/>
    <w:rsid w:val="00D570DA"/>
    <w:rsid w:val="00DB7245"/>
    <w:rsid w:val="00DD12CA"/>
    <w:rsid w:val="00E441BC"/>
    <w:rsid w:val="00EC5BDB"/>
    <w:rsid w:val="00FF340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7E397"/>
  <w15:docId w15:val="{358FA844-DD42-47FE-8C53-09E99EB3B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5177D2"/>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I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166ED"/>
    <w:pPr>
      <w:spacing w:after="0" w:line="240" w:lineRule="auto"/>
    </w:pPr>
  </w:style>
  <w:style w:type="character" w:styleId="Hyperlink">
    <w:name w:val="Hyperlink"/>
    <w:basedOn w:val="DefaultParagraphFont"/>
    <w:uiPriority w:val="99"/>
    <w:unhideWhenUsed/>
    <w:rsid w:val="005177D2"/>
    <w:rPr>
      <w:color w:val="0563C1" w:themeColor="hyperlink"/>
      <w:u w:val="single"/>
    </w:rPr>
  </w:style>
  <w:style w:type="character" w:styleId="UnresolvedMention">
    <w:name w:val="Unresolved Mention"/>
    <w:basedOn w:val="DefaultParagraphFont"/>
    <w:uiPriority w:val="99"/>
    <w:semiHidden/>
    <w:unhideWhenUsed/>
    <w:rsid w:val="005177D2"/>
    <w:rPr>
      <w:color w:val="605E5C"/>
      <w:shd w:val="clear" w:color="auto" w:fill="E1DFDD"/>
    </w:rPr>
  </w:style>
  <w:style w:type="character" w:customStyle="1" w:styleId="Heading3Char">
    <w:name w:val="Heading 3 Char"/>
    <w:basedOn w:val="DefaultParagraphFont"/>
    <w:link w:val="Heading3"/>
    <w:uiPriority w:val="9"/>
    <w:rsid w:val="005177D2"/>
    <w:rPr>
      <w:rFonts w:ascii="Times New Roman" w:eastAsia="Times New Roman" w:hAnsi="Times New Roman" w:cs="Times New Roman"/>
      <w:b/>
      <w:bCs/>
      <w:kern w:val="0"/>
      <w:sz w:val="27"/>
      <w:szCs w:val="27"/>
      <w:lang w:eastAsia="en-IN"/>
      <w14:ligatures w14:val="none"/>
    </w:rPr>
  </w:style>
  <w:style w:type="paragraph" w:styleId="Header">
    <w:name w:val="header"/>
    <w:basedOn w:val="Normal"/>
    <w:link w:val="HeaderChar"/>
    <w:uiPriority w:val="99"/>
    <w:unhideWhenUsed/>
    <w:rsid w:val="008425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25B9"/>
  </w:style>
  <w:style w:type="paragraph" w:styleId="Footer">
    <w:name w:val="footer"/>
    <w:basedOn w:val="Normal"/>
    <w:link w:val="FooterChar"/>
    <w:uiPriority w:val="99"/>
    <w:unhideWhenUsed/>
    <w:rsid w:val="008425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25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999843">
      <w:bodyDiv w:val="1"/>
      <w:marLeft w:val="0"/>
      <w:marRight w:val="0"/>
      <w:marTop w:val="0"/>
      <w:marBottom w:val="0"/>
      <w:divBdr>
        <w:top w:val="none" w:sz="0" w:space="0" w:color="auto"/>
        <w:left w:val="none" w:sz="0" w:space="0" w:color="auto"/>
        <w:bottom w:val="none" w:sz="0" w:space="0" w:color="auto"/>
        <w:right w:val="none" w:sz="0" w:space="0" w:color="auto"/>
      </w:divBdr>
      <w:divsChild>
        <w:div w:id="2105103596">
          <w:marLeft w:val="0"/>
          <w:marRight w:val="0"/>
          <w:marTop w:val="0"/>
          <w:marBottom w:val="0"/>
          <w:divBdr>
            <w:top w:val="none" w:sz="0" w:space="0" w:color="auto"/>
            <w:left w:val="none" w:sz="0" w:space="0" w:color="auto"/>
            <w:bottom w:val="none" w:sz="0" w:space="0" w:color="auto"/>
            <w:right w:val="none" w:sz="0" w:space="0" w:color="auto"/>
          </w:divBdr>
        </w:div>
      </w:divsChild>
    </w:div>
    <w:div w:id="255942905">
      <w:bodyDiv w:val="1"/>
      <w:marLeft w:val="0"/>
      <w:marRight w:val="0"/>
      <w:marTop w:val="0"/>
      <w:marBottom w:val="0"/>
      <w:divBdr>
        <w:top w:val="none" w:sz="0" w:space="0" w:color="auto"/>
        <w:left w:val="none" w:sz="0" w:space="0" w:color="auto"/>
        <w:bottom w:val="none" w:sz="0" w:space="0" w:color="auto"/>
        <w:right w:val="none" w:sz="0" w:space="0" w:color="auto"/>
      </w:divBdr>
      <w:divsChild>
        <w:div w:id="1551916823">
          <w:marLeft w:val="0"/>
          <w:marRight w:val="0"/>
          <w:marTop w:val="0"/>
          <w:marBottom w:val="0"/>
          <w:divBdr>
            <w:top w:val="none" w:sz="0" w:space="0" w:color="auto"/>
            <w:left w:val="none" w:sz="0" w:space="0" w:color="auto"/>
            <w:bottom w:val="none" w:sz="0" w:space="0" w:color="auto"/>
            <w:right w:val="none" w:sz="0" w:space="0" w:color="auto"/>
          </w:divBdr>
          <w:divsChild>
            <w:div w:id="877814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237212">
      <w:bodyDiv w:val="1"/>
      <w:marLeft w:val="0"/>
      <w:marRight w:val="0"/>
      <w:marTop w:val="0"/>
      <w:marBottom w:val="0"/>
      <w:divBdr>
        <w:top w:val="none" w:sz="0" w:space="0" w:color="auto"/>
        <w:left w:val="none" w:sz="0" w:space="0" w:color="auto"/>
        <w:bottom w:val="none" w:sz="0" w:space="0" w:color="auto"/>
        <w:right w:val="none" w:sz="0" w:space="0" w:color="auto"/>
      </w:divBdr>
    </w:div>
    <w:div w:id="517088983">
      <w:bodyDiv w:val="1"/>
      <w:marLeft w:val="0"/>
      <w:marRight w:val="0"/>
      <w:marTop w:val="0"/>
      <w:marBottom w:val="0"/>
      <w:divBdr>
        <w:top w:val="none" w:sz="0" w:space="0" w:color="auto"/>
        <w:left w:val="none" w:sz="0" w:space="0" w:color="auto"/>
        <w:bottom w:val="none" w:sz="0" w:space="0" w:color="auto"/>
        <w:right w:val="none" w:sz="0" w:space="0" w:color="auto"/>
      </w:divBdr>
      <w:divsChild>
        <w:div w:id="1504931576">
          <w:marLeft w:val="0"/>
          <w:marRight w:val="0"/>
          <w:marTop w:val="0"/>
          <w:marBottom w:val="240"/>
          <w:divBdr>
            <w:top w:val="none" w:sz="0" w:space="0" w:color="auto"/>
            <w:left w:val="none" w:sz="0" w:space="0" w:color="auto"/>
            <w:bottom w:val="none" w:sz="0" w:space="0" w:color="auto"/>
            <w:right w:val="none" w:sz="0" w:space="0" w:color="auto"/>
          </w:divBdr>
        </w:div>
        <w:div w:id="1353603706">
          <w:marLeft w:val="0"/>
          <w:marRight w:val="0"/>
          <w:marTop w:val="0"/>
          <w:marBottom w:val="240"/>
          <w:divBdr>
            <w:top w:val="none" w:sz="0" w:space="0" w:color="auto"/>
            <w:left w:val="none" w:sz="0" w:space="0" w:color="auto"/>
            <w:bottom w:val="none" w:sz="0" w:space="0" w:color="auto"/>
            <w:right w:val="none" w:sz="0" w:space="0" w:color="auto"/>
          </w:divBdr>
        </w:div>
        <w:div w:id="636227661">
          <w:marLeft w:val="0"/>
          <w:marRight w:val="0"/>
          <w:marTop w:val="0"/>
          <w:marBottom w:val="240"/>
          <w:divBdr>
            <w:top w:val="none" w:sz="0" w:space="0" w:color="auto"/>
            <w:left w:val="none" w:sz="0" w:space="0" w:color="auto"/>
            <w:bottom w:val="none" w:sz="0" w:space="0" w:color="auto"/>
            <w:right w:val="none" w:sz="0" w:space="0" w:color="auto"/>
          </w:divBdr>
        </w:div>
        <w:div w:id="1617635677">
          <w:marLeft w:val="0"/>
          <w:marRight w:val="0"/>
          <w:marTop w:val="0"/>
          <w:marBottom w:val="240"/>
          <w:divBdr>
            <w:top w:val="none" w:sz="0" w:space="0" w:color="auto"/>
            <w:left w:val="none" w:sz="0" w:space="0" w:color="auto"/>
            <w:bottom w:val="none" w:sz="0" w:space="0" w:color="auto"/>
            <w:right w:val="none" w:sz="0" w:space="0" w:color="auto"/>
          </w:divBdr>
        </w:div>
        <w:div w:id="1830291721">
          <w:marLeft w:val="0"/>
          <w:marRight w:val="0"/>
          <w:marTop w:val="0"/>
          <w:marBottom w:val="240"/>
          <w:divBdr>
            <w:top w:val="none" w:sz="0" w:space="0" w:color="auto"/>
            <w:left w:val="none" w:sz="0" w:space="0" w:color="auto"/>
            <w:bottom w:val="none" w:sz="0" w:space="0" w:color="auto"/>
            <w:right w:val="none" w:sz="0" w:space="0" w:color="auto"/>
          </w:divBdr>
        </w:div>
        <w:div w:id="752626799">
          <w:marLeft w:val="0"/>
          <w:marRight w:val="0"/>
          <w:marTop w:val="0"/>
          <w:marBottom w:val="240"/>
          <w:divBdr>
            <w:top w:val="none" w:sz="0" w:space="0" w:color="auto"/>
            <w:left w:val="none" w:sz="0" w:space="0" w:color="auto"/>
            <w:bottom w:val="none" w:sz="0" w:space="0" w:color="auto"/>
            <w:right w:val="none" w:sz="0" w:space="0" w:color="auto"/>
          </w:divBdr>
        </w:div>
        <w:div w:id="938442172">
          <w:marLeft w:val="0"/>
          <w:marRight w:val="0"/>
          <w:marTop w:val="0"/>
          <w:marBottom w:val="240"/>
          <w:divBdr>
            <w:top w:val="none" w:sz="0" w:space="0" w:color="auto"/>
            <w:left w:val="none" w:sz="0" w:space="0" w:color="auto"/>
            <w:bottom w:val="none" w:sz="0" w:space="0" w:color="auto"/>
            <w:right w:val="none" w:sz="0" w:space="0" w:color="auto"/>
          </w:divBdr>
        </w:div>
        <w:div w:id="1439569280">
          <w:marLeft w:val="0"/>
          <w:marRight w:val="0"/>
          <w:marTop w:val="0"/>
          <w:marBottom w:val="240"/>
          <w:divBdr>
            <w:top w:val="none" w:sz="0" w:space="0" w:color="auto"/>
            <w:left w:val="none" w:sz="0" w:space="0" w:color="auto"/>
            <w:bottom w:val="none" w:sz="0" w:space="0" w:color="auto"/>
            <w:right w:val="none" w:sz="0" w:space="0" w:color="auto"/>
          </w:divBdr>
        </w:div>
        <w:div w:id="1566840294">
          <w:marLeft w:val="0"/>
          <w:marRight w:val="0"/>
          <w:marTop w:val="0"/>
          <w:marBottom w:val="240"/>
          <w:divBdr>
            <w:top w:val="none" w:sz="0" w:space="0" w:color="auto"/>
            <w:left w:val="none" w:sz="0" w:space="0" w:color="auto"/>
            <w:bottom w:val="none" w:sz="0" w:space="0" w:color="auto"/>
            <w:right w:val="none" w:sz="0" w:space="0" w:color="auto"/>
          </w:divBdr>
        </w:div>
      </w:divsChild>
    </w:div>
    <w:div w:id="704064686">
      <w:bodyDiv w:val="1"/>
      <w:marLeft w:val="0"/>
      <w:marRight w:val="0"/>
      <w:marTop w:val="0"/>
      <w:marBottom w:val="0"/>
      <w:divBdr>
        <w:top w:val="none" w:sz="0" w:space="0" w:color="auto"/>
        <w:left w:val="none" w:sz="0" w:space="0" w:color="auto"/>
        <w:bottom w:val="none" w:sz="0" w:space="0" w:color="auto"/>
        <w:right w:val="none" w:sz="0" w:space="0" w:color="auto"/>
      </w:divBdr>
    </w:div>
    <w:div w:id="1198618905">
      <w:bodyDiv w:val="1"/>
      <w:marLeft w:val="0"/>
      <w:marRight w:val="0"/>
      <w:marTop w:val="0"/>
      <w:marBottom w:val="0"/>
      <w:divBdr>
        <w:top w:val="none" w:sz="0" w:space="0" w:color="auto"/>
        <w:left w:val="none" w:sz="0" w:space="0" w:color="auto"/>
        <w:bottom w:val="none" w:sz="0" w:space="0" w:color="auto"/>
        <w:right w:val="none" w:sz="0" w:space="0" w:color="auto"/>
      </w:divBdr>
    </w:div>
    <w:div w:id="1447234525">
      <w:bodyDiv w:val="1"/>
      <w:marLeft w:val="0"/>
      <w:marRight w:val="0"/>
      <w:marTop w:val="0"/>
      <w:marBottom w:val="0"/>
      <w:divBdr>
        <w:top w:val="none" w:sz="0" w:space="0" w:color="auto"/>
        <w:left w:val="none" w:sz="0" w:space="0" w:color="auto"/>
        <w:bottom w:val="none" w:sz="0" w:space="0" w:color="auto"/>
        <w:right w:val="none" w:sz="0" w:space="0" w:color="auto"/>
      </w:divBdr>
    </w:div>
    <w:div w:id="1682584110">
      <w:bodyDiv w:val="1"/>
      <w:marLeft w:val="0"/>
      <w:marRight w:val="0"/>
      <w:marTop w:val="0"/>
      <w:marBottom w:val="0"/>
      <w:divBdr>
        <w:top w:val="none" w:sz="0" w:space="0" w:color="auto"/>
        <w:left w:val="none" w:sz="0" w:space="0" w:color="auto"/>
        <w:bottom w:val="none" w:sz="0" w:space="0" w:color="auto"/>
        <w:right w:val="none" w:sz="0" w:space="0" w:color="auto"/>
      </w:divBdr>
    </w:div>
    <w:div w:id="1706636225">
      <w:bodyDiv w:val="1"/>
      <w:marLeft w:val="0"/>
      <w:marRight w:val="0"/>
      <w:marTop w:val="0"/>
      <w:marBottom w:val="0"/>
      <w:divBdr>
        <w:top w:val="none" w:sz="0" w:space="0" w:color="auto"/>
        <w:left w:val="none" w:sz="0" w:space="0" w:color="auto"/>
        <w:bottom w:val="none" w:sz="0" w:space="0" w:color="auto"/>
        <w:right w:val="none" w:sz="0" w:space="0" w:color="auto"/>
      </w:divBdr>
      <w:divsChild>
        <w:div w:id="418021370">
          <w:marLeft w:val="0"/>
          <w:marRight w:val="0"/>
          <w:marTop w:val="0"/>
          <w:marBottom w:val="240"/>
          <w:divBdr>
            <w:top w:val="none" w:sz="0" w:space="0" w:color="auto"/>
            <w:left w:val="none" w:sz="0" w:space="0" w:color="auto"/>
            <w:bottom w:val="none" w:sz="0" w:space="0" w:color="auto"/>
            <w:right w:val="none" w:sz="0" w:space="0" w:color="auto"/>
          </w:divBdr>
        </w:div>
        <w:div w:id="1177620882">
          <w:marLeft w:val="0"/>
          <w:marRight w:val="0"/>
          <w:marTop w:val="0"/>
          <w:marBottom w:val="240"/>
          <w:divBdr>
            <w:top w:val="none" w:sz="0" w:space="0" w:color="auto"/>
            <w:left w:val="none" w:sz="0" w:space="0" w:color="auto"/>
            <w:bottom w:val="none" w:sz="0" w:space="0" w:color="auto"/>
            <w:right w:val="none" w:sz="0" w:space="0" w:color="auto"/>
          </w:divBdr>
        </w:div>
        <w:div w:id="437139064">
          <w:marLeft w:val="0"/>
          <w:marRight w:val="0"/>
          <w:marTop w:val="0"/>
          <w:marBottom w:val="240"/>
          <w:divBdr>
            <w:top w:val="none" w:sz="0" w:space="0" w:color="auto"/>
            <w:left w:val="none" w:sz="0" w:space="0" w:color="auto"/>
            <w:bottom w:val="none" w:sz="0" w:space="0" w:color="auto"/>
            <w:right w:val="none" w:sz="0" w:space="0" w:color="auto"/>
          </w:divBdr>
        </w:div>
        <w:div w:id="631667646">
          <w:marLeft w:val="0"/>
          <w:marRight w:val="0"/>
          <w:marTop w:val="0"/>
          <w:marBottom w:val="240"/>
          <w:divBdr>
            <w:top w:val="none" w:sz="0" w:space="0" w:color="auto"/>
            <w:left w:val="none" w:sz="0" w:space="0" w:color="auto"/>
            <w:bottom w:val="none" w:sz="0" w:space="0" w:color="auto"/>
            <w:right w:val="none" w:sz="0" w:space="0" w:color="auto"/>
          </w:divBdr>
        </w:div>
        <w:div w:id="1216428882">
          <w:marLeft w:val="0"/>
          <w:marRight w:val="0"/>
          <w:marTop w:val="0"/>
          <w:marBottom w:val="240"/>
          <w:divBdr>
            <w:top w:val="none" w:sz="0" w:space="0" w:color="auto"/>
            <w:left w:val="none" w:sz="0" w:space="0" w:color="auto"/>
            <w:bottom w:val="none" w:sz="0" w:space="0" w:color="auto"/>
            <w:right w:val="none" w:sz="0" w:space="0" w:color="auto"/>
          </w:divBdr>
        </w:div>
        <w:div w:id="1253078047">
          <w:marLeft w:val="0"/>
          <w:marRight w:val="0"/>
          <w:marTop w:val="0"/>
          <w:marBottom w:val="240"/>
          <w:divBdr>
            <w:top w:val="none" w:sz="0" w:space="0" w:color="auto"/>
            <w:left w:val="none" w:sz="0" w:space="0" w:color="auto"/>
            <w:bottom w:val="none" w:sz="0" w:space="0" w:color="auto"/>
            <w:right w:val="none" w:sz="0" w:space="0" w:color="auto"/>
          </w:divBdr>
        </w:div>
        <w:div w:id="1814255025">
          <w:marLeft w:val="0"/>
          <w:marRight w:val="0"/>
          <w:marTop w:val="0"/>
          <w:marBottom w:val="240"/>
          <w:divBdr>
            <w:top w:val="none" w:sz="0" w:space="0" w:color="auto"/>
            <w:left w:val="none" w:sz="0" w:space="0" w:color="auto"/>
            <w:bottom w:val="none" w:sz="0" w:space="0" w:color="auto"/>
            <w:right w:val="none" w:sz="0" w:space="0" w:color="auto"/>
          </w:divBdr>
        </w:div>
        <w:div w:id="2899574">
          <w:marLeft w:val="0"/>
          <w:marRight w:val="0"/>
          <w:marTop w:val="0"/>
          <w:marBottom w:val="240"/>
          <w:divBdr>
            <w:top w:val="none" w:sz="0" w:space="0" w:color="auto"/>
            <w:left w:val="none" w:sz="0" w:space="0" w:color="auto"/>
            <w:bottom w:val="none" w:sz="0" w:space="0" w:color="auto"/>
            <w:right w:val="none" w:sz="0" w:space="0" w:color="auto"/>
          </w:divBdr>
        </w:div>
        <w:div w:id="1472137523">
          <w:marLeft w:val="0"/>
          <w:marRight w:val="0"/>
          <w:marTop w:val="0"/>
          <w:marBottom w:val="240"/>
          <w:divBdr>
            <w:top w:val="none" w:sz="0" w:space="0" w:color="auto"/>
            <w:left w:val="none" w:sz="0" w:space="0" w:color="auto"/>
            <w:bottom w:val="none" w:sz="0" w:space="0" w:color="auto"/>
            <w:right w:val="none" w:sz="0" w:space="0" w:color="auto"/>
          </w:divBdr>
        </w:div>
      </w:divsChild>
    </w:div>
    <w:div w:id="1818571505">
      <w:bodyDiv w:val="1"/>
      <w:marLeft w:val="0"/>
      <w:marRight w:val="0"/>
      <w:marTop w:val="0"/>
      <w:marBottom w:val="0"/>
      <w:divBdr>
        <w:top w:val="none" w:sz="0" w:space="0" w:color="auto"/>
        <w:left w:val="none" w:sz="0" w:space="0" w:color="auto"/>
        <w:bottom w:val="none" w:sz="0" w:space="0" w:color="auto"/>
        <w:right w:val="none" w:sz="0" w:space="0" w:color="auto"/>
      </w:divBdr>
    </w:div>
    <w:div w:id="1855225523">
      <w:bodyDiv w:val="1"/>
      <w:marLeft w:val="0"/>
      <w:marRight w:val="0"/>
      <w:marTop w:val="0"/>
      <w:marBottom w:val="0"/>
      <w:divBdr>
        <w:top w:val="none" w:sz="0" w:space="0" w:color="auto"/>
        <w:left w:val="none" w:sz="0" w:space="0" w:color="auto"/>
        <w:bottom w:val="none" w:sz="0" w:space="0" w:color="auto"/>
        <w:right w:val="none" w:sz="0" w:space="0" w:color="auto"/>
      </w:divBdr>
      <w:divsChild>
        <w:div w:id="1996951626">
          <w:marLeft w:val="0"/>
          <w:marRight w:val="0"/>
          <w:marTop w:val="0"/>
          <w:marBottom w:val="0"/>
          <w:divBdr>
            <w:top w:val="none" w:sz="0" w:space="0" w:color="auto"/>
            <w:left w:val="none" w:sz="0" w:space="0" w:color="auto"/>
            <w:bottom w:val="none" w:sz="0" w:space="0" w:color="auto"/>
            <w:right w:val="none" w:sz="0" w:space="0" w:color="auto"/>
          </w:divBdr>
          <w:divsChild>
            <w:div w:id="139200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8081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1111/1748-8583.1200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306</TotalTime>
  <Pages>13</Pages>
  <Words>2580</Words>
  <Characters>14708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pranjal trivedi</dc:creator>
  <cp:keywords/>
  <dc:description/>
  <cp:lastModifiedBy>pranjal trivedi</cp:lastModifiedBy>
  <cp:revision>6</cp:revision>
  <dcterms:created xsi:type="dcterms:W3CDTF">2023-06-19T21:56:00Z</dcterms:created>
  <dcterms:modified xsi:type="dcterms:W3CDTF">2023-06-23T03:49:00Z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19ba0148-5dd0-404e-b6f7-402a48bfe1bf</vt:lpwstr>
  </property>
</Properties>
</file>