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Default Extension="docx" ContentType="application/vnd.openxmlformats-officedocument.wordprocessingml.document"/>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MON_1601295539"/>
    <w:bookmarkEnd w:id="0"/>
    <w:p w:rsidR="004A3D95" w:rsidRDefault="00B942A5" w:rsidP="00EE100F">
      <w:pPr>
        <w:spacing w:after="200" w:line="276" w:lineRule="auto"/>
        <w:ind w:left="-810"/>
        <w:rPr>
          <w:rFonts w:ascii="Times New Roman" w:eastAsia="Times New Roman" w:hAnsi="Times New Roman" w:cs="Times New Roman"/>
          <w:sz w:val="24"/>
          <w:szCs w:val="24"/>
          <w:u w:val="single"/>
          <w:lang w:val="en-GB"/>
        </w:rPr>
      </w:pPr>
      <w:r w:rsidRPr="004A3D95">
        <w:rPr>
          <w:rFonts w:ascii="Times New Roman" w:eastAsia="Times New Roman" w:hAnsi="Times New Roman" w:cs="Times New Roman"/>
          <w:sz w:val="24"/>
          <w:szCs w:val="24"/>
          <w:u w:val="single"/>
          <w:lang w:val="en-GB"/>
        </w:rPr>
        <w:object w:dxaOrig="15620" w:dyaOrig="102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80.75pt;height:512.25pt" o:ole="">
            <v:imagedata r:id="rId6" o:title=""/>
          </v:shape>
          <o:OLEObject Type="Embed" ProgID="Word.Document.12" ShapeID="_x0000_i1030" DrawAspect="Content" ObjectID="_1601297915" r:id="rId7">
            <o:FieldCodes>\s</o:FieldCodes>
          </o:OLEObject>
        </w:object>
      </w:r>
    </w:p>
    <w:p w:rsidR="004A3D95" w:rsidRDefault="004A3D95" w:rsidP="335A9092">
      <w:pPr>
        <w:spacing w:after="200" w:line="276" w:lineRule="auto"/>
        <w:rPr>
          <w:rFonts w:ascii="Times New Roman" w:eastAsia="Times New Roman" w:hAnsi="Times New Roman" w:cs="Times New Roman"/>
          <w:sz w:val="24"/>
          <w:szCs w:val="24"/>
          <w:u w:val="single"/>
          <w:lang w:val="en-GB"/>
        </w:rPr>
      </w:pPr>
    </w:p>
    <w:p w:rsidR="004A3D95" w:rsidRDefault="004A3D95" w:rsidP="335A9092">
      <w:pPr>
        <w:spacing w:after="200" w:line="276" w:lineRule="auto"/>
        <w:rPr>
          <w:rFonts w:ascii="Times New Roman" w:eastAsia="Times New Roman" w:hAnsi="Times New Roman" w:cs="Times New Roman"/>
          <w:sz w:val="24"/>
          <w:szCs w:val="24"/>
          <w:u w:val="single"/>
          <w:lang w:val="en-GB"/>
        </w:rPr>
      </w:pPr>
    </w:p>
    <w:p w:rsidR="004A3D95" w:rsidRDefault="004A3D95" w:rsidP="335A9092">
      <w:pPr>
        <w:spacing w:after="200" w:line="276" w:lineRule="auto"/>
        <w:rPr>
          <w:rFonts w:ascii="Times New Roman" w:eastAsia="Times New Roman" w:hAnsi="Times New Roman" w:cs="Times New Roman"/>
          <w:sz w:val="24"/>
          <w:szCs w:val="24"/>
          <w:u w:val="single"/>
          <w:lang w:val="en-GB"/>
        </w:rPr>
      </w:pPr>
    </w:p>
    <w:p w:rsidR="004A3D95" w:rsidRDefault="004A3D95" w:rsidP="335A9092">
      <w:pPr>
        <w:spacing w:after="200" w:line="276" w:lineRule="auto"/>
        <w:rPr>
          <w:rFonts w:ascii="Times New Roman" w:eastAsia="Times New Roman" w:hAnsi="Times New Roman" w:cs="Times New Roman"/>
          <w:sz w:val="24"/>
          <w:szCs w:val="24"/>
          <w:u w:val="single"/>
          <w:lang w:val="en-GB"/>
        </w:rPr>
      </w:pPr>
    </w:p>
    <w:p w:rsidR="00D72E56" w:rsidRDefault="00D72E56" w:rsidP="335A9092">
      <w:pPr>
        <w:spacing w:after="200" w:line="276" w:lineRule="auto"/>
        <w:rPr>
          <w:rFonts w:ascii="Times New Roman" w:eastAsia="Times New Roman" w:hAnsi="Times New Roman" w:cs="Times New Roman"/>
          <w:sz w:val="24"/>
          <w:szCs w:val="24"/>
          <w:u w:val="single"/>
          <w:lang w:val="en-GB"/>
        </w:rPr>
      </w:pPr>
    </w:p>
    <w:p w:rsidR="073B3DC3" w:rsidRPr="00EE100F" w:rsidRDefault="335A9092" w:rsidP="00A566A8">
      <w:pPr>
        <w:spacing w:after="200" w:line="480" w:lineRule="auto"/>
        <w:rPr>
          <w:rFonts w:ascii="Times New Roman" w:eastAsia="Times New Roman" w:hAnsi="Times New Roman" w:cs="Times New Roman"/>
          <w:sz w:val="24"/>
          <w:szCs w:val="24"/>
          <w:u w:val="single"/>
        </w:rPr>
      </w:pPr>
      <w:r w:rsidRPr="00EE100F">
        <w:rPr>
          <w:rFonts w:ascii="Times New Roman" w:eastAsia="Times New Roman" w:hAnsi="Times New Roman" w:cs="Times New Roman"/>
          <w:sz w:val="24"/>
          <w:szCs w:val="24"/>
          <w:u w:val="single"/>
          <w:lang w:val="en-GB"/>
        </w:rPr>
        <w:lastRenderedPageBreak/>
        <w:t>Introduction</w:t>
      </w:r>
    </w:p>
    <w:p w:rsidR="073B3DC3"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Learning theories shape how teaching is delivered and developed in schools. An observation took place in a primary school to help develop my own learning and help my understanding of the theories in practi</w:t>
      </w:r>
      <w:r w:rsidR="00D70576" w:rsidRPr="00EE100F">
        <w:rPr>
          <w:rFonts w:ascii="Times New Roman" w:eastAsia="Times New Roman" w:hAnsi="Times New Roman" w:cs="Times New Roman"/>
          <w:sz w:val="24"/>
          <w:szCs w:val="24"/>
          <w:lang w:val="en-GB"/>
        </w:rPr>
        <w:t>c</w:t>
      </w:r>
      <w:r w:rsidRPr="00EE100F">
        <w:rPr>
          <w:rFonts w:ascii="Times New Roman" w:eastAsia="Times New Roman" w:hAnsi="Times New Roman" w:cs="Times New Roman"/>
          <w:sz w:val="24"/>
          <w:szCs w:val="24"/>
          <w:lang w:val="en-GB"/>
        </w:rPr>
        <w:t xml:space="preserve">e. As the observation occurred in a primary school, guidelines were needed to be followed to ensure this paper was written in an ethical manner. The guidelines that were followed are published by British Educational Research Association (BERA, 2018). All subjects and the location of the research have been </w:t>
      </w:r>
      <w:proofErr w:type="spellStart"/>
      <w:r w:rsidRPr="00EE100F">
        <w:rPr>
          <w:rFonts w:ascii="Times New Roman" w:eastAsia="Times New Roman" w:hAnsi="Times New Roman" w:cs="Times New Roman"/>
          <w:sz w:val="24"/>
          <w:szCs w:val="24"/>
          <w:lang w:val="en-GB"/>
        </w:rPr>
        <w:t>anonymised</w:t>
      </w:r>
      <w:proofErr w:type="spellEnd"/>
      <w:r w:rsidRPr="00EE100F">
        <w:rPr>
          <w:rFonts w:ascii="Times New Roman" w:eastAsia="Times New Roman" w:hAnsi="Times New Roman" w:cs="Times New Roman"/>
          <w:sz w:val="24"/>
          <w:szCs w:val="24"/>
          <w:lang w:val="en-GB"/>
        </w:rPr>
        <w:t xml:space="preserve"> to ensure their confidentiality is respected. Any pictures taken were of displays in the school where there were no children present. Verbal consent was given by the school staff to allow these pictures to be taken. On entering the school, the school staff briefed myself on safeguarding and various other school policies that were to be followed when on the premises and the time following. No rights of the child were contravened during this process.</w:t>
      </w:r>
    </w:p>
    <w:p w:rsidR="073B3DC3"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The school is situated in South Wales and has approximately 598 pupils at last inspection and they are taught throughout 23 classes. The proportion of children supplied with free school meals is above the national average at around 33% (</w:t>
      </w:r>
      <w:proofErr w:type="spellStart"/>
      <w:r w:rsidRPr="00EE100F">
        <w:rPr>
          <w:rFonts w:ascii="Times New Roman" w:eastAsia="Times New Roman" w:hAnsi="Times New Roman" w:cs="Times New Roman"/>
          <w:sz w:val="24"/>
          <w:szCs w:val="24"/>
          <w:lang w:val="en-GB"/>
        </w:rPr>
        <w:t>Estyn</w:t>
      </w:r>
      <w:proofErr w:type="spellEnd"/>
      <w:r w:rsidRPr="00EE100F">
        <w:rPr>
          <w:rFonts w:ascii="Times New Roman" w:eastAsia="Times New Roman" w:hAnsi="Times New Roman" w:cs="Times New Roman"/>
          <w:sz w:val="24"/>
          <w:szCs w:val="24"/>
          <w:lang w:val="en-GB"/>
        </w:rPr>
        <w:t>, 2017).</w:t>
      </w:r>
    </w:p>
    <w:p w:rsidR="073B3DC3" w:rsidRPr="00EE100F" w:rsidRDefault="335A9092" w:rsidP="00A566A8">
      <w:pPr>
        <w:spacing w:line="480" w:lineRule="auto"/>
        <w:rPr>
          <w:rFonts w:ascii="Times New Roman" w:eastAsia="Times New Roman" w:hAnsi="Times New Roman" w:cs="Times New Roman"/>
          <w:sz w:val="24"/>
          <w:szCs w:val="24"/>
          <w:u w:val="single"/>
        </w:rPr>
      </w:pPr>
      <w:r w:rsidRPr="00EE100F">
        <w:rPr>
          <w:rFonts w:ascii="Times New Roman" w:eastAsia="Times New Roman" w:hAnsi="Times New Roman" w:cs="Times New Roman"/>
          <w:sz w:val="24"/>
          <w:szCs w:val="24"/>
          <w:u w:val="single"/>
        </w:rPr>
        <w:t>Part 1</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During the observation of a Year 1 foundation phase class, I witnessed many different aspects of school life and how theory was interlinked with everything being shown. I took a specific interest in the use of self-assessment tools as the teacher’s method of assessment. My observation technique was the ‘Critical Events’ approach (</w:t>
      </w:r>
      <w:proofErr w:type="spellStart"/>
      <w:r w:rsidRPr="00EE100F">
        <w:rPr>
          <w:rFonts w:ascii="Times New Roman" w:eastAsia="Times New Roman" w:hAnsi="Times New Roman" w:cs="Times New Roman"/>
          <w:sz w:val="24"/>
          <w:szCs w:val="24"/>
          <w:lang w:val="en-GB"/>
        </w:rPr>
        <w:t>Wragg</w:t>
      </w:r>
      <w:proofErr w:type="spellEnd"/>
      <w:r w:rsidRPr="00EE100F">
        <w:rPr>
          <w:rFonts w:ascii="Times New Roman" w:eastAsia="Times New Roman" w:hAnsi="Times New Roman" w:cs="Times New Roman"/>
          <w:sz w:val="24"/>
          <w:szCs w:val="24"/>
          <w:lang w:val="en-GB"/>
        </w:rPr>
        <w:t xml:space="preserve">, 1999, p.67-68). I made notes of key interactions and information relating to self-assessment with particular focus on one aspect explained later. Due to privacy reasons, recording conversations of the children would require gaining parental consent. I did not know prior to the observation day what class and what </w:t>
      </w:r>
      <w:r w:rsidRPr="00EE100F">
        <w:rPr>
          <w:rFonts w:ascii="Times New Roman" w:eastAsia="Times New Roman" w:hAnsi="Times New Roman" w:cs="Times New Roman"/>
          <w:sz w:val="24"/>
          <w:szCs w:val="24"/>
          <w:lang w:val="en-GB"/>
        </w:rPr>
        <w:lastRenderedPageBreak/>
        <w:t>children I would be observing so this was impossible. Recording conversations would have allowed me to keep a more accurate record of what was said as the sheer nature of recording using pen and paper meant I was unable to keep up and record every word at times during a conversation and would occasionally use short hand or select the important words said that were essential to record. As I would look down at the paper on occasion during recording notes, there is a chance I may not have caught any non-verbal cues or actions during that period. On reflection, due to the time constraints and resources available to me, I would say that this method of observation and recording was still the most appropriate to use in this circumstance.</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I also took photos of an unnamed child’s book to show an example self-assessment sheet and the task that was completed. I ensured no children were present at the time of the photos being taken and that consent was granted to me by the teacher and more senior members of staff. There are no identifying features on the pictures to show which school and which child the book belongs to.</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The event I witnessed was the self and peer assessment at the end of a task. The group I was observing were working with the teacher in a small group on a focus task. The group had six children. The task was to read through, with the teacher, a set of instructions entitled ‘How to catch a unicorn’. Once the children had read through the writing, they were then asked to colour mark the text. This involved the children choosing a colour they wanted for each category and colouring a box in the key next to the corresponding word. For example, the first word on the key was ‘Title’ and the children chose the colour orange so coloured the box next to title in the key in orange. The teacher then asked the children to find that component of the text and colour it or underline it in that colour. The teacher continued talking this through with the children until all the components had been colour marked.</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lastRenderedPageBreak/>
        <w:t xml:space="preserve">Following the completion of this task, the children were then instructed to glue the sheet into their book. On the following page the children were given a self-assessment sheet to also stick in. The children were then instructed to colour in each statement which corresponded to how well they thought they </w:t>
      </w:r>
      <w:r w:rsidR="00D70576" w:rsidRPr="00EE100F">
        <w:rPr>
          <w:rFonts w:ascii="Times New Roman" w:eastAsia="Times New Roman" w:hAnsi="Times New Roman" w:cs="Times New Roman"/>
          <w:sz w:val="24"/>
          <w:szCs w:val="24"/>
          <w:lang w:val="en-GB"/>
        </w:rPr>
        <w:t>understood</w:t>
      </w:r>
      <w:r w:rsidRPr="00EE100F">
        <w:rPr>
          <w:rFonts w:ascii="Times New Roman" w:eastAsia="Times New Roman" w:hAnsi="Times New Roman" w:cs="Times New Roman"/>
          <w:sz w:val="24"/>
          <w:szCs w:val="24"/>
          <w:lang w:val="en-GB"/>
        </w:rPr>
        <w:t xml:space="preserve"> that task. The options of colours corresponded to traffic lights. If the child understood the task, they would colour it green, if they completed it but maybe needed a little helping hand, they coloured it orange and if they found the task too difficult, they coloured it red. There was space to write a comment about how they had succeeded in a feed forward box if they so wished. This could either be completed by the learner themselves or, as it usually is, by the teacher. This comment would be a chance to reflect on their accomplishment and how they could progress from there. The teacher encouraged the children to think back to the ‘learning intention’ outlined at the beginning of the task and that was on the self-assessment sheet. This allowed the teacher to see whether she needed to revisit a topic or idea with a certain child, certain children or even the whole class.</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The children had previously been coached in</w:t>
      </w:r>
      <w:r w:rsidR="00D70576" w:rsidRPr="00EE100F">
        <w:rPr>
          <w:rFonts w:ascii="Times New Roman" w:eastAsia="Times New Roman" w:hAnsi="Times New Roman" w:cs="Times New Roman"/>
          <w:sz w:val="24"/>
          <w:szCs w:val="24"/>
          <w:lang w:val="en-GB"/>
        </w:rPr>
        <w:t>to this method of self-assessment</w:t>
      </w:r>
      <w:r w:rsidRPr="00EE100F">
        <w:rPr>
          <w:rFonts w:ascii="Times New Roman" w:eastAsia="Times New Roman" w:hAnsi="Times New Roman" w:cs="Times New Roman"/>
          <w:sz w:val="24"/>
          <w:szCs w:val="24"/>
          <w:lang w:val="en-GB"/>
        </w:rPr>
        <w:t xml:space="preserve"> and were expected to complete this after every focus task with the teacher. This form of assessment gave the child and teacher instant feedback that they could both relate to. Therefore, the child was thinking about how well they did and how they could progress immediately rather than finishing the work and then not knowing if they understood it as they hadn’t had the chance to think about it.</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Following the completion of the self-assessment, the children were then asked to choose a sticker to add to the bottom of the sheet. These stickers were also part of the self-assessment as they corresponded to a display in the classroom matching comments and thoughts to add to the self-assessment. The display and the stickers were Mr Men themed which added an element of fun to it. Each Mr Men character present on the display corresponded to a phrase. These phrases were ‘I am fairly happy with my learning but I think I could do better’, I am happy with my learning so I </w:t>
      </w:r>
      <w:r w:rsidRPr="00EE100F">
        <w:rPr>
          <w:rFonts w:ascii="Times New Roman" w:eastAsia="Times New Roman" w:hAnsi="Times New Roman" w:cs="Times New Roman"/>
          <w:sz w:val="24"/>
          <w:szCs w:val="24"/>
          <w:lang w:val="en-GB"/>
        </w:rPr>
        <w:lastRenderedPageBreak/>
        <w:t>need to work towards my next step’, I found my learning really hard so I will keep practising until I can do it’, ‘I have rushed my work so I need to take more time next time’ and ‘I need to speed up to finish my work’. All of these comments require the children to think about and change their work in the future. If the child consistently chooses one of the stickers to correspond with one of those comments and never changes then the teacher would then need to adapt the work set appropriately or aid the child to complete the learning in the correct manner.</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The teacher could use this form of feedback to plan any future work around the topic. If the majority of the children were grasping the idea taught, they could then progress further and in more detail. However, if several of the children struggled and had coloured their comments in red or orange then the teacher may have to rethink their process and adapt future teaching to help the children improve in those areas.</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This method of feedback can be implemented throughout the Foundation Phase and Key Stage 2. The older and more accomplished the children </w:t>
      </w:r>
      <w:proofErr w:type="gramStart"/>
      <w:r w:rsidRPr="00EE100F">
        <w:rPr>
          <w:rFonts w:ascii="Times New Roman" w:eastAsia="Times New Roman" w:hAnsi="Times New Roman" w:cs="Times New Roman"/>
          <w:sz w:val="24"/>
          <w:szCs w:val="24"/>
          <w:lang w:val="en-GB"/>
        </w:rPr>
        <w:t>become,</w:t>
      </w:r>
      <w:proofErr w:type="gramEnd"/>
      <w:r w:rsidRPr="00EE100F">
        <w:rPr>
          <w:rFonts w:ascii="Times New Roman" w:eastAsia="Times New Roman" w:hAnsi="Times New Roman" w:cs="Times New Roman"/>
          <w:sz w:val="24"/>
          <w:szCs w:val="24"/>
          <w:lang w:val="en-GB"/>
        </w:rPr>
        <w:t xml:space="preserve"> the more independent the children will be. This is the aim of self-assessment, with the hope that the children are more aware of their learning and their progression.</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This particular event was chosen to be observed by myself as there are clear links with different theories involved with learning. I believed that self-assessment and assessment for learning (</w:t>
      </w:r>
      <w:proofErr w:type="spellStart"/>
      <w:proofErr w:type="gramStart"/>
      <w:r w:rsidRPr="00EE100F">
        <w:rPr>
          <w:rFonts w:ascii="Times New Roman" w:eastAsia="Times New Roman" w:hAnsi="Times New Roman" w:cs="Times New Roman"/>
          <w:sz w:val="24"/>
          <w:szCs w:val="24"/>
          <w:lang w:val="en-GB"/>
        </w:rPr>
        <w:t>AfL</w:t>
      </w:r>
      <w:proofErr w:type="spellEnd"/>
      <w:proofErr w:type="gramEnd"/>
      <w:r w:rsidRPr="00EE100F">
        <w:rPr>
          <w:rFonts w:ascii="Times New Roman" w:eastAsia="Times New Roman" w:hAnsi="Times New Roman" w:cs="Times New Roman"/>
          <w:sz w:val="24"/>
          <w:szCs w:val="24"/>
          <w:lang w:val="en-GB"/>
        </w:rPr>
        <w:t>) were being utilised alongside promoting a growth mindset.</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Following the event, I conversed with the class teacher and asked open questions in a sensitive manner as to her objective with the task and the use of self-assessment which gave me an insight into her reasoning and planning. The teacher was actually able to self-assess her role in the lesson and revealed that she wished she had used a large scale version of the worksheet to model for the children as some were finding it hard to keep up with her as she was talking through each </w:t>
      </w:r>
      <w:proofErr w:type="gramStart"/>
      <w:r w:rsidRPr="00EE100F">
        <w:rPr>
          <w:rFonts w:ascii="Times New Roman" w:eastAsia="Times New Roman" w:hAnsi="Times New Roman" w:cs="Times New Roman"/>
          <w:sz w:val="24"/>
          <w:szCs w:val="24"/>
          <w:lang w:val="en-GB"/>
        </w:rPr>
        <w:lastRenderedPageBreak/>
        <w:t>criteria</w:t>
      </w:r>
      <w:proofErr w:type="gramEnd"/>
      <w:r w:rsidRPr="00EE100F">
        <w:rPr>
          <w:rFonts w:ascii="Times New Roman" w:eastAsia="Times New Roman" w:hAnsi="Times New Roman" w:cs="Times New Roman"/>
          <w:sz w:val="24"/>
          <w:szCs w:val="24"/>
          <w:lang w:val="en-GB"/>
        </w:rPr>
        <w:t xml:space="preserve"> in the text. She was therefore using self-assessment for her own teaching which would then promote the children to also do that same.</w:t>
      </w:r>
    </w:p>
    <w:p w:rsidR="073B3DC3" w:rsidRPr="00EE100F" w:rsidRDefault="073B3DC3" w:rsidP="00A566A8">
      <w:pPr>
        <w:spacing w:line="480" w:lineRule="auto"/>
        <w:rPr>
          <w:rFonts w:ascii="Times New Roman" w:eastAsia="Times New Roman" w:hAnsi="Times New Roman" w:cs="Times New Roman"/>
          <w:sz w:val="24"/>
          <w:szCs w:val="24"/>
          <w:lang w:val="en-GB"/>
        </w:rPr>
      </w:pPr>
    </w:p>
    <w:p w:rsidR="073B3DC3" w:rsidRPr="00EE100F" w:rsidRDefault="335A9092" w:rsidP="00A566A8">
      <w:pPr>
        <w:spacing w:line="480" w:lineRule="auto"/>
        <w:rPr>
          <w:rFonts w:ascii="Times New Roman" w:eastAsia="Times New Roman" w:hAnsi="Times New Roman" w:cs="Times New Roman"/>
          <w:sz w:val="24"/>
          <w:szCs w:val="24"/>
          <w:u w:val="single"/>
          <w:lang w:val="en-GB"/>
        </w:rPr>
      </w:pPr>
      <w:r w:rsidRPr="00EE100F">
        <w:rPr>
          <w:rFonts w:ascii="Times New Roman" w:eastAsia="Times New Roman" w:hAnsi="Times New Roman" w:cs="Times New Roman"/>
          <w:sz w:val="24"/>
          <w:szCs w:val="24"/>
          <w:u w:val="single"/>
          <w:lang w:val="en-GB"/>
        </w:rPr>
        <w:t>Part 2</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Assessment has two forms within school life. They are known as formative assessment and summative assessment. Formative </w:t>
      </w:r>
      <w:r w:rsidR="00D70576" w:rsidRPr="00EE100F">
        <w:rPr>
          <w:rFonts w:ascii="Times New Roman" w:eastAsia="Times New Roman" w:hAnsi="Times New Roman" w:cs="Times New Roman"/>
          <w:sz w:val="24"/>
          <w:szCs w:val="24"/>
          <w:lang w:val="en-GB"/>
        </w:rPr>
        <w:t>A</w:t>
      </w:r>
      <w:r w:rsidRPr="00EE100F">
        <w:rPr>
          <w:rFonts w:ascii="Times New Roman" w:eastAsia="Times New Roman" w:hAnsi="Times New Roman" w:cs="Times New Roman"/>
          <w:sz w:val="24"/>
          <w:szCs w:val="24"/>
          <w:lang w:val="en-GB"/>
        </w:rPr>
        <w:t>ssessment (FA) is the ongoing overview of how pupils are grasping a unit of work. This type of assessment can be conducted in many ways including simply asking a pupil a question and gauging their understanding and also a child’s self-evaluation of their work as seen in the school observation days. The comparable form of assess</w:t>
      </w:r>
      <w:r w:rsidR="00D70576" w:rsidRPr="00EE100F">
        <w:rPr>
          <w:rFonts w:ascii="Times New Roman" w:eastAsia="Times New Roman" w:hAnsi="Times New Roman" w:cs="Times New Roman"/>
          <w:sz w:val="24"/>
          <w:szCs w:val="24"/>
          <w:lang w:val="en-GB"/>
        </w:rPr>
        <w:t>ment is Summative Assessment (S</w:t>
      </w:r>
      <w:r w:rsidRPr="00EE100F">
        <w:rPr>
          <w:rFonts w:ascii="Times New Roman" w:eastAsia="Times New Roman" w:hAnsi="Times New Roman" w:cs="Times New Roman"/>
          <w:sz w:val="24"/>
          <w:szCs w:val="24"/>
          <w:lang w:val="en-GB"/>
        </w:rPr>
        <w:t>A). This is a more formal type of assessment that is predominately taken at the end of a unit of work. In essence,</w:t>
      </w:r>
      <w:r w:rsidR="00D70576" w:rsidRPr="00EE100F">
        <w:rPr>
          <w:rFonts w:ascii="Times New Roman" w:eastAsia="Times New Roman" w:hAnsi="Times New Roman" w:cs="Times New Roman"/>
          <w:sz w:val="24"/>
          <w:szCs w:val="24"/>
          <w:lang w:val="en-GB"/>
        </w:rPr>
        <w:t xml:space="preserve"> F</w:t>
      </w:r>
      <w:r w:rsidRPr="00EE100F">
        <w:rPr>
          <w:rFonts w:ascii="Times New Roman" w:eastAsia="Times New Roman" w:hAnsi="Times New Roman" w:cs="Times New Roman"/>
          <w:sz w:val="24"/>
          <w:szCs w:val="24"/>
          <w:lang w:val="en-GB"/>
        </w:rPr>
        <w:t>A is completed during learning to help progres</w:t>
      </w:r>
      <w:r w:rsidR="00D70576" w:rsidRPr="00EE100F">
        <w:rPr>
          <w:rFonts w:ascii="Times New Roman" w:eastAsia="Times New Roman" w:hAnsi="Times New Roman" w:cs="Times New Roman"/>
          <w:sz w:val="24"/>
          <w:szCs w:val="24"/>
          <w:lang w:val="en-GB"/>
        </w:rPr>
        <w:t>s the actual learning whereas S</w:t>
      </w:r>
      <w:r w:rsidRPr="00EE100F">
        <w:rPr>
          <w:rFonts w:ascii="Times New Roman" w:eastAsia="Times New Roman" w:hAnsi="Times New Roman" w:cs="Times New Roman"/>
          <w:sz w:val="24"/>
          <w:szCs w:val="24"/>
          <w:lang w:val="en-GB"/>
        </w:rPr>
        <w:t>A is undertaken to discover the children’s knowledge after the learning has taken place. (Edglossary.org, 2014)</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FA is utilised during teaching as a way of the teacher easily being able to establish a child’s progress as the learning is happening without setting a formal test. This method allows the teacher to see what the child may be struggling with or the class as a whole and therefore be able to adapt the teaching appropriately. Also, it would be counterproductive to move onto more in-depth principles of the topic if the fundam</w:t>
      </w:r>
      <w:r w:rsidR="00D70576" w:rsidRPr="00EE100F">
        <w:rPr>
          <w:rFonts w:ascii="Times New Roman" w:eastAsia="Times New Roman" w:hAnsi="Times New Roman" w:cs="Times New Roman"/>
          <w:sz w:val="24"/>
          <w:szCs w:val="24"/>
          <w:lang w:val="en-GB"/>
        </w:rPr>
        <w:t>entals have not been grasped. F</w:t>
      </w:r>
      <w:r w:rsidRPr="00EE100F">
        <w:rPr>
          <w:rFonts w:ascii="Times New Roman" w:eastAsia="Times New Roman" w:hAnsi="Times New Roman" w:cs="Times New Roman"/>
          <w:sz w:val="24"/>
          <w:szCs w:val="24"/>
          <w:lang w:val="en-GB"/>
        </w:rPr>
        <w:t>A is also valid for the learners themselves to have realisation of how they understand the subject.</w:t>
      </w:r>
    </w:p>
    <w:p w:rsidR="073B3DC3"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Fundamentally, it is important that all assessment is purposeful and should improve </w:t>
      </w:r>
      <w:proofErr w:type="gramStart"/>
      <w:r w:rsidRPr="00EE100F">
        <w:rPr>
          <w:rFonts w:ascii="Times New Roman" w:eastAsia="Times New Roman" w:hAnsi="Times New Roman" w:cs="Times New Roman"/>
          <w:sz w:val="24"/>
          <w:szCs w:val="24"/>
          <w:lang w:val="en-GB"/>
        </w:rPr>
        <w:t>learning</w:t>
      </w:r>
      <w:proofErr w:type="gramEnd"/>
      <w:r w:rsidRPr="00EE100F">
        <w:rPr>
          <w:rFonts w:ascii="Times New Roman" w:eastAsia="Times New Roman" w:hAnsi="Times New Roman" w:cs="Times New Roman"/>
          <w:sz w:val="24"/>
          <w:szCs w:val="24"/>
          <w:lang w:val="en-GB"/>
        </w:rPr>
        <w:t xml:space="preserve"> (Gardner, 2012, p88). Therefore, it would be ineffective to implement this form of assessment within the classroom if it was not actually aiding the children’s learning.</w:t>
      </w:r>
    </w:p>
    <w:p w:rsidR="1F327607"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lastRenderedPageBreak/>
        <w:t>In a classroom situation, the child’s self-assessment can be utilised by linking a pupil who has marked their work with green – showing they have understood – with a pupil that has marked their work red – meaning they did not quite understand. Therefore, the children can be used to aid each other's learning with the more able child scaffolding the other’s learning (Black et al, 2007, p51-52).</w:t>
      </w:r>
    </w:p>
    <w:p w:rsidR="053B5B58"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Where a child self-assesses their work, they must think about what they have done and if they have understood it. The pupil will have to think about the reasons behind their self-assessment and they can then explore further in the future. They are therefore engaging in an active learner role. The child as an active learner can be described as independently being able to engage with their learning and use their natural curiosity to further their knowledge (Monk and </w:t>
      </w:r>
      <w:proofErr w:type="spellStart"/>
      <w:r w:rsidRPr="00EE100F">
        <w:rPr>
          <w:rFonts w:ascii="Times New Roman" w:eastAsia="Times New Roman" w:hAnsi="Times New Roman" w:cs="Times New Roman"/>
          <w:sz w:val="24"/>
          <w:szCs w:val="24"/>
          <w:lang w:val="en-GB"/>
        </w:rPr>
        <w:t>Silman</w:t>
      </w:r>
      <w:proofErr w:type="spellEnd"/>
      <w:r w:rsidRPr="00EE100F">
        <w:rPr>
          <w:rFonts w:ascii="Times New Roman" w:eastAsia="Times New Roman" w:hAnsi="Times New Roman" w:cs="Times New Roman"/>
          <w:sz w:val="24"/>
          <w:szCs w:val="24"/>
          <w:lang w:val="en-GB"/>
        </w:rPr>
        <w:t>, 2011).</w:t>
      </w:r>
    </w:p>
    <w:p w:rsidR="053B5B58"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Black and </w:t>
      </w:r>
      <w:proofErr w:type="spellStart"/>
      <w:r w:rsidRPr="00EE100F">
        <w:rPr>
          <w:rFonts w:ascii="Times New Roman" w:eastAsia="Times New Roman" w:hAnsi="Times New Roman" w:cs="Times New Roman"/>
          <w:sz w:val="24"/>
          <w:szCs w:val="24"/>
          <w:lang w:val="en-GB"/>
        </w:rPr>
        <w:t>Wiliam</w:t>
      </w:r>
      <w:proofErr w:type="spellEnd"/>
      <w:r w:rsidRPr="00EE100F">
        <w:rPr>
          <w:rFonts w:ascii="Times New Roman" w:eastAsia="Times New Roman" w:hAnsi="Times New Roman" w:cs="Times New Roman"/>
          <w:sz w:val="24"/>
          <w:szCs w:val="24"/>
          <w:lang w:val="en-GB"/>
        </w:rPr>
        <w:t xml:space="preserve"> (1998, p9-10) discussed that the inability for children to see and understand their targets for the work hindered the child’s ability to self-assess. This is </w:t>
      </w:r>
      <w:proofErr w:type="spellStart"/>
      <w:r w:rsidRPr="00EE100F">
        <w:rPr>
          <w:rFonts w:ascii="Times New Roman" w:eastAsia="Times New Roman" w:hAnsi="Times New Roman" w:cs="Times New Roman"/>
          <w:sz w:val="24"/>
          <w:szCs w:val="24"/>
          <w:lang w:val="en-GB"/>
        </w:rPr>
        <w:t>combatted</w:t>
      </w:r>
      <w:proofErr w:type="spellEnd"/>
      <w:r w:rsidRPr="00EE100F">
        <w:rPr>
          <w:rFonts w:ascii="Times New Roman" w:eastAsia="Times New Roman" w:hAnsi="Times New Roman" w:cs="Times New Roman"/>
          <w:sz w:val="24"/>
          <w:szCs w:val="24"/>
          <w:lang w:val="en-GB"/>
        </w:rPr>
        <w:t xml:space="preserve"> by the learning objective clearly being stated and printed on the child’s work prior to completion and on the self-assessment sheets. The teacher had set out the specific aims they wanted the children to accomplish and this is what the child assessed against. The idea is that the child works independently and acknowledges the success criteria and learning outcome provided to them and they then assess against that. Confidence is built in children that are capable of self-assessing themselves (</w:t>
      </w:r>
      <w:proofErr w:type="spellStart"/>
      <w:r w:rsidRPr="00EE100F">
        <w:rPr>
          <w:rFonts w:ascii="Times New Roman" w:eastAsia="Times New Roman" w:hAnsi="Times New Roman" w:cs="Times New Roman"/>
          <w:sz w:val="24"/>
          <w:szCs w:val="24"/>
          <w:lang w:val="en-GB"/>
        </w:rPr>
        <w:t>Grigg</w:t>
      </w:r>
      <w:proofErr w:type="spellEnd"/>
      <w:r w:rsidRPr="00EE100F">
        <w:rPr>
          <w:rFonts w:ascii="Times New Roman" w:eastAsia="Times New Roman" w:hAnsi="Times New Roman" w:cs="Times New Roman"/>
          <w:sz w:val="24"/>
          <w:szCs w:val="24"/>
          <w:lang w:val="en-GB"/>
        </w:rPr>
        <w:t>, 2010).</w:t>
      </w:r>
    </w:p>
    <w:p w:rsidR="073B3DC3"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Jean Piaget suggested that children learn from assimilations – the grasping of a new idea – and accommodation – making a new idea fit in with prior knowledge (Moore, 2012, p9). This is developed within self-assessment, as the ability of the child to understand what they have achieved and where they can improve, is a way of taking that new idea and forging it with </w:t>
      </w:r>
      <w:r w:rsidRPr="00EE100F">
        <w:rPr>
          <w:rFonts w:ascii="Times New Roman" w:eastAsia="Times New Roman" w:hAnsi="Times New Roman" w:cs="Times New Roman"/>
          <w:sz w:val="24"/>
          <w:szCs w:val="24"/>
          <w:lang w:val="en-GB"/>
        </w:rPr>
        <w:lastRenderedPageBreak/>
        <w:t>previous knowledge. If their self-assessment shows they have not grasped the intended concept, then the ability to then seek out how and bring in previous knowledge is portraying them as an active learner.</w:t>
      </w:r>
    </w:p>
    <w:p w:rsidR="425FBEFB"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The children I observed also peer reviewed each other's work after self-assessing. This has been seen to be vital to children learning to self-evaluate. As the children give feedback to their peers, they are also seen to be developing their ability to self-assess and </w:t>
      </w:r>
      <w:proofErr w:type="gramStart"/>
      <w:r w:rsidRPr="00EE100F">
        <w:rPr>
          <w:rFonts w:ascii="Times New Roman" w:eastAsia="Times New Roman" w:hAnsi="Times New Roman" w:cs="Times New Roman"/>
          <w:sz w:val="24"/>
          <w:szCs w:val="24"/>
          <w:lang w:val="en-GB"/>
        </w:rPr>
        <w:t>is</w:t>
      </w:r>
      <w:proofErr w:type="gramEnd"/>
      <w:r w:rsidRPr="00EE100F">
        <w:rPr>
          <w:rFonts w:ascii="Times New Roman" w:eastAsia="Times New Roman" w:hAnsi="Times New Roman" w:cs="Times New Roman"/>
          <w:sz w:val="24"/>
          <w:szCs w:val="24"/>
          <w:lang w:val="en-GB"/>
        </w:rPr>
        <w:t xml:space="preserve"> seen as a pre-requisite to self-assessment (Black et al., 2011, p50). Children may find it hard to be able to self-assess at first as they may not be accustomed to it. Therefore, this process may not succeed in the first instance and may take several sessions of practise before it becomes autonomous.</w:t>
      </w:r>
    </w:p>
    <w:p w:rsidR="425FBEFB"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Lev </w:t>
      </w:r>
      <w:proofErr w:type="spellStart"/>
      <w:r w:rsidRPr="00EE100F">
        <w:rPr>
          <w:rFonts w:ascii="Times New Roman" w:eastAsia="Times New Roman" w:hAnsi="Times New Roman" w:cs="Times New Roman"/>
          <w:sz w:val="24"/>
          <w:szCs w:val="24"/>
          <w:lang w:val="en-GB"/>
        </w:rPr>
        <w:t>Vygotsky</w:t>
      </w:r>
      <w:proofErr w:type="spellEnd"/>
      <w:r w:rsidRPr="00EE100F">
        <w:rPr>
          <w:rFonts w:ascii="Times New Roman" w:eastAsia="Times New Roman" w:hAnsi="Times New Roman" w:cs="Times New Roman"/>
          <w:sz w:val="24"/>
          <w:szCs w:val="24"/>
          <w:lang w:val="en-GB"/>
        </w:rPr>
        <w:t xml:space="preserve"> and his concept of ‘The zone of proximal </w:t>
      </w:r>
      <w:proofErr w:type="gramStart"/>
      <w:r w:rsidRPr="00EE100F">
        <w:rPr>
          <w:rFonts w:ascii="Times New Roman" w:eastAsia="Times New Roman" w:hAnsi="Times New Roman" w:cs="Times New Roman"/>
          <w:sz w:val="24"/>
          <w:szCs w:val="24"/>
          <w:lang w:val="en-GB"/>
        </w:rPr>
        <w:t>development’(</w:t>
      </w:r>
      <w:proofErr w:type="gramEnd"/>
      <w:r w:rsidRPr="00EE100F">
        <w:rPr>
          <w:rFonts w:ascii="Times New Roman" w:eastAsia="Times New Roman" w:hAnsi="Times New Roman" w:cs="Times New Roman"/>
          <w:sz w:val="24"/>
          <w:szCs w:val="24"/>
          <w:lang w:val="en-GB"/>
        </w:rPr>
        <w:t xml:space="preserve">ZPD) is linked with peer assessment. The theory suggests that children learn not just by their own actions but also with social interaction with an adult or a peer. </w:t>
      </w:r>
      <w:proofErr w:type="gramStart"/>
      <w:r w:rsidRPr="00EE100F">
        <w:rPr>
          <w:rFonts w:ascii="Times New Roman" w:eastAsia="Times New Roman" w:hAnsi="Times New Roman" w:cs="Times New Roman"/>
          <w:sz w:val="24"/>
          <w:szCs w:val="24"/>
          <w:lang w:val="en-GB"/>
        </w:rPr>
        <w:t>The other person, whether adult or fellow pupil, would have more knowledge than the original child.</w:t>
      </w:r>
      <w:proofErr w:type="gramEnd"/>
      <w:r w:rsidRPr="00EE100F">
        <w:rPr>
          <w:rFonts w:ascii="Times New Roman" w:eastAsia="Times New Roman" w:hAnsi="Times New Roman" w:cs="Times New Roman"/>
          <w:sz w:val="24"/>
          <w:szCs w:val="24"/>
          <w:lang w:val="en-GB"/>
        </w:rPr>
        <w:t xml:space="preserve"> The ZPD is the zone of learning where the child needs some additional help to get the required outcome. This zone is sandwiched between where the child can currently attain and an area where that information is inaccessible without help from others at the current time due to a lack of knowledge of cognitive skills. The child is then expected to work through this zone, scaffolding off the more knowledgeable other (</w:t>
      </w:r>
      <w:proofErr w:type="spellStart"/>
      <w:r w:rsidRPr="00EE100F">
        <w:rPr>
          <w:rFonts w:ascii="Times New Roman" w:eastAsia="Times New Roman" w:hAnsi="Times New Roman" w:cs="Times New Roman"/>
          <w:sz w:val="24"/>
          <w:szCs w:val="24"/>
          <w:lang w:val="en-GB"/>
        </w:rPr>
        <w:t>Grigg</w:t>
      </w:r>
      <w:proofErr w:type="spellEnd"/>
      <w:r w:rsidRPr="00EE100F">
        <w:rPr>
          <w:rFonts w:ascii="Times New Roman" w:eastAsia="Times New Roman" w:hAnsi="Times New Roman" w:cs="Times New Roman"/>
          <w:sz w:val="24"/>
          <w:szCs w:val="24"/>
          <w:lang w:val="en-GB"/>
        </w:rPr>
        <w:t>, 2010, p115).</w:t>
      </w:r>
    </w:p>
    <w:p w:rsidR="053B5B58"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As the children are assessing their own work, they may then start to consider the way they achieved the end product. Looking back and understanding how the child got to where they are in that particular task may help them achieve the required goal the next time a similar task is undertaken. </w:t>
      </w:r>
      <w:proofErr w:type="spellStart"/>
      <w:r w:rsidRPr="00EE100F">
        <w:rPr>
          <w:rFonts w:ascii="Times New Roman" w:eastAsia="Times New Roman" w:hAnsi="Times New Roman" w:cs="Times New Roman"/>
          <w:sz w:val="24"/>
          <w:szCs w:val="24"/>
          <w:lang w:val="en-GB"/>
        </w:rPr>
        <w:t>Metacognition</w:t>
      </w:r>
      <w:proofErr w:type="spellEnd"/>
      <w:r w:rsidRPr="00EE100F">
        <w:rPr>
          <w:rFonts w:ascii="Times New Roman" w:eastAsia="Times New Roman" w:hAnsi="Times New Roman" w:cs="Times New Roman"/>
          <w:sz w:val="24"/>
          <w:szCs w:val="24"/>
          <w:lang w:val="en-GB"/>
        </w:rPr>
        <w:t xml:space="preserve"> is the term that is used to describe this thought process where the child is thinking about how they are learning (</w:t>
      </w:r>
      <w:proofErr w:type="spellStart"/>
      <w:r w:rsidRPr="00EE100F">
        <w:rPr>
          <w:rFonts w:ascii="Times New Roman" w:eastAsia="Times New Roman" w:hAnsi="Times New Roman" w:cs="Times New Roman"/>
          <w:sz w:val="24"/>
          <w:szCs w:val="24"/>
          <w:lang w:val="en-GB"/>
        </w:rPr>
        <w:t>Grigg</w:t>
      </w:r>
      <w:proofErr w:type="spellEnd"/>
      <w:r w:rsidRPr="00EE100F">
        <w:rPr>
          <w:rFonts w:ascii="Times New Roman" w:eastAsia="Times New Roman" w:hAnsi="Times New Roman" w:cs="Times New Roman"/>
          <w:sz w:val="24"/>
          <w:szCs w:val="24"/>
          <w:lang w:val="en-GB"/>
        </w:rPr>
        <w:t>, 2010, p97)</w:t>
      </w:r>
    </w:p>
    <w:p w:rsidR="4D943404"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lastRenderedPageBreak/>
        <w:t>The three main approaches to teaching are constructivism, behaviourism and humanism. Firstly, constructivism is aimed at linking new learning to previous learning - much like Piaget had written about. A constructivist approach is ensuring that the new learning is not just learnt by rote, but moulded around information the child may already store and therefore adding understanding. A child is encouraged to try and figure a problem out, for example, and not just told ‘this is how this works’ or ‘this is the answer’. The child is therefore seen to be more likely to remember information as it is understood and not just learnt. This form of education can be seen with self-assessment feedback as the child will look at the learning objective for the lesson they have just had and evaluate how well they have comprehended the information. With this ability to self-assess, the child can then work out ways to then try and fully understand all concepts. The child will have to have been previously coached into effective ways of doing this to fully engage with this process.</w:t>
      </w:r>
    </w:p>
    <w:p w:rsidR="6AB3FBC7"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The behaviourism viewpoint is that a reward or praise should be given after a desired behaviour so that the behaviour is repeated. Theorists believe that motivation comes from external stimuli, i.e. the praise or reward, and not any intrinsic feelings. The idea then, is that after rewarding the positive behaviour several times, the required behaviour is then continued by the child without the reward. Behaviourism theory is therefore more commonly associated with behaviour management rather than learning in school (</w:t>
      </w:r>
      <w:proofErr w:type="spellStart"/>
      <w:r w:rsidRPr="00EE100F">
        <w:rPr>
          <w:rFonts w:ascii="Times New Roman" w:eastAsia="Times New Roman" w:hAnsi="Times New Roman" w:cs="Times New Roman"/>
          <w:sz w:val="24"/>
          <w:szCs w:val="24"/>
          <w:lang w:val="en-GB"/>
        </w:rPr>
        <w:t>Cremin</w:t>
      </w:r>
      <w:proofErr w:type="spellEnd"/>
      <w:r w:rsidRPr="00EE100F">
        <w:rPr>
          <w:rFonts w:ascii="Times New Roman" w:eastAsia="Times New Roman" w:hAnsi="Times New Roman" w:cs="Times New Roman"/>
          <w:sz w:val="24"/>
          <w:szCs w:val="24"/>
          <w:lang w:val="en-GB"/>
        </w:rPr>
        <w:t>, 2018). This theory could be utilised in self-assessment as to begin with, children may need encouragement to bring out their true feelings about how they feel the work has gone. This means that once the self-assessment has completed successfully by the child, the teacher could then reward the child with praise at least during the coaching stage of self-assessment.</w:t>
      </w:r>
    </w:p>
    <w:p w:rsidR="6AB3FBC7"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lastRenderedPageBreak/>
        <w:t>In the humanism approach, the emotional needs of the child are paramount. It is theorised that learning is constructed by social relationships and the context in which somethi</w:t>
      </w:r>
      <w:r w:rsidR="004A3D95" w:rsidRPr="00EE100F">
        <w:rPr>
          <w:rFonts w:ascii="Times New Roman" w:eastAsia="Times New Roman" w:hAnsi="Times New Roman" w:cs="Times New Roman"/>
          <w:sz w:val="24"/>
          <w:szCs w:val="24"/>
          <w:lang w:val="en-GB"/>
        </w:rPr>
        <w:t xml:space="preserve">ng is </w:t>
      </w:r>
      <w:proofErr w:type="gramStart"/>
      <w:r w:rsidR="004A3D95" w:rsidRPr="00EE100F">
        <w:rPr>
          <w:rFonts w:ascii="Times New Roman" w:eastAsia="Times New Roman" w:hAnsi="Times New Roman" w:cs="Times New Roman"/>
          <w:sz w:val="24"/>
          <w:szCs w:val="24"/>
          <w:lang w:val="en-GB"/>
        </w:rPr>
        <w:t>learned</w:t>
      </w:r>
      <w:proofErr w:type="gramEnd"/>
      <w:r w:rsidR="004A3D95" w:rsidRPr="00EE100F">
        <w:rPr>
          <w:rFonts w:ascii="Times New Roman" w:eastAsia="Times New Roman" w:hAnsi="Times New Roman" w:cs="Times New Roman"/>
          <w:sz w:val="24"/>
          <w:szCs w:val="24"/>
          <w:lang w:val="en-GB"/>
        </w:rPr>
        <w:t xml:space="preserve"> (Gardner, 2009, p</w:t>
      </w:r>
      <w:r w:rsidRPr="00EE100F">
        <w:rPr>
          <w:rFonts w:ascii="Times New Roman" w:eastAsia="Times New Roman" w:hAnsi="Times New Roman" w:cs="Times New Roman"/>
          <w:sz w:val="24"/>
          <w:szCs w:val="24"/>
          <w:lang w:val="en-GB"/>
        </w:rPr>
        <w:t>57).</w:t>
      </w:r>
    </w:p>
    <w:p w:rsidR="047C44F8"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Another theorist that has developed a model that incorporates self-assessment in a role for learning is Zimmerman. He proposes that ‘self-observation’ is part of the performance phase of a triadic model also including a self-reflection phase and a forethought phase. The model is cyclical with forethought shaping performance, which in turn shapes self-reflection which in turn shapes forethought and so on. This model develops the idea of self-regulation and monitoring – which in this sense, could be the self-assessment – being key to the learning process (Zimmerman, 2013). Self-assessment could be viewed to be in both the performance strand of the model and the self-reflection strand. Within the performance strand of the model, self-assessment would be used to ensure the learner realises whether they are succeeding with their work whilst in the process of the action. This may be more of an intrinsic and less formal self-assessment where it is not written down and just thought about. In the self-reflection strand, a more formal written form of the self-assessment – such as the example shown in the vignette – may more likely be used.</w:t>
      </w:r>
    </w:p>
    <w:p w:rsidR="7D920C3A" w:rsidRPr="00EE100F" w:rsidRDefault="053B5B58"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lang w:val="en-GB"/>
        </w:rPr>
        <w:t xml:space="preserve">The display board mentioned in the vignette showed different phrases the children could match with their work. These phrases can be linked to the theory of Carol </w:t>
      </w:r>
      <w:proofErr w:type="spellStart"/>
      <w:r w:rsidRPr="00EE100F">
        <w:rPr>
          <w:rFonts w:ascii="Times New Roman" w:eastAsia="Times New Roman" w:hAnsi="Times New Roman" w:cs="Times New Roman"/>
          <w:sz w:val="24"/>
          <w:szCs w:val="24"/>
          <w:lang w:val="en-GB"/>
        </w:rPr>
        <w:t>Dweck</w:t>
      </w:r>
      <w:proofErr w:type="spellEnd"/>
      <w:r w:rsidRPr="00EE100F">
        <w:rPr>
          <w:rFonts w:ascii="Times New Roman" w:eastAsia="Times New Roman" w:hAnsi="Times New Roman" w:cs="Times New Roman"/>
          <w:sz w:val="24"/>
          <w:szCs w:val="24"/>
          <w:lang w:val="en-GB"/>
        </w:rPr>
        <w:t xml:space="preserve"> about fixed and growth mindsets. </w:t>
      </w:r>
      <w:proofErr w:type="spellStart"/>
      <w:r w:rsidRPr="00EE100F">
        <w:rPr>
          <w:rFonts w:ascii="Times New Roman" w:eastAsia="Times New Roman" w:hAnsi="Times New Roman" w:cs="Times New Roman"/>
          <w:sz w:val="24"/>
          <w:szCs w:val="24"/>
          <w:lang w:val="en-GB"/>
        </w:rPr>
        <w:t>Dweck’s</w:t>
      </w:r>
      <w:proofErr w:type="spellEnd"/>
      <w:r w:rsidRPr="00EE100F">
        <w:rPr>
          <w:rFonts w:ascii="Times New Roman" w:eastAsia="Times New Roman" w:hAnsi="Times New Roman" w:cs="Times New Roman"/>
          <w:sz w:val="24"/>
          <w:szCs w:val="24"/>
          <w:lang w:val="en-GB"/>
        </w:rPr>
        <w:t xml:space="preserve"> idea is that people can have one of two mindsets. One is that of a fixed mindset that you may have a certain amount of intelligence and that will lead you to pass or fail. The other mindset is growth mindset. This is where someone may not ‘pass’ or ‘fail’ but merely if something isn’t done correctly at first then the mindset is that they seek to change that in the future and can learn from their mistakes. The potential of a person is therefore unknown and can only be found out with trying. This means there is not an acceptance of an inability to do </w:t>
      </w:r>
      <w:proofErr w:type="gramStart"/>
      <w:r w:rsidRPr="00EE100F">
        <w:rPr>
          <w:rFonts w:ascii="Times New Roman" w:eastAsia="Times New Roman" w:hAnsi="Times New Roman" w:cs="Times New Roman"/>
          <w:sz w:val="24"/>
          <w:szCs w:val="24"/>
          <w:lang w:val="en-GB"/>
        </w:rPr>
        <w:lastRenderedPageBreak/>
        <w:t>something,</w:t>
      </w:r>
      <w:proofErr w:type="gramEnd"/>
      <w:r w:rsidRPr="00EE100F">
        <w:rPr>
          <w:rFonts w:ascii="Times New Roman" w:eastAsia="Times New Roman" w:hAnsi="Times New Roman" w:cs="Times New Roman"/>
          <w:sz w:val="24"/>
          <w:szCs w:val="24"/>
          <w:lang w:val="en-GB"/>
        </w:rPr>
        <w:t xml:space="preserve"> rather there is just an opportunity to learn something (</w:t>
      </w:r>
      <w:proofErr w:type="spellStart"/>
      <w:r w:rsidRPr="00EE100F">
        <w:rPr>
          <w:rFonts w:ascii="Times New Roman" w:eastAsia="Times New Roman" w:hAnsi="Times New Roman" w:cs="Times New Roman"/>
          <w:sz w:val="24"/>
          <w:szCs w:val="24"/>
          <w:lang w:val="en-GB"/>
        </w:rPr>
        <w:t>Dweck</w:t>
      </w:r>
      <w:proofErr w:type="spellEnd"/>
      <w:r w:rsidRPr="00EE100F">
        <w:rPr>
          <w:rFonts w:ascii="Times New Roman" w:eastAsia="Times New Roman" w:hAnsi="Times New Roman" w:cs="Times New Roman"/>
          <w:sz w:val="24"/>
          <w:szCs w:val="24"/>
          <w:lang w:val="en-GB"/>
        </w:rPr>
        <w:t>, 2006) The phrases the children could use all lead to the child thinking about how they could improve in the future. These are examples of the children grasping using positive talk and practising the way they should reflect on a task and not giving themselves negative ideas about their work (Robinson, 2017, p18-21).</w:t>
      </w:r>
    </w:p>
    <w:p w:rsidR="073B3DC3"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Self-assessment is not the only system of formative assessment that can be used in the classroom. Another is the use of questions – gleaning the children’s understanding during class through asking questions. This requires the right sort of questions being asked. Also, it is essential the children are given time to think about their answer and even using ‘talk partners’ to allow discussion with the person next to them. Using thoughtful questions that require a degree of thinking and discussion is useful too, not just using recall questions (Clarke, 2011, p53-56).</w:t>
      </w:r>
    </w:p>
    <w:p w:rsidR="073B3DC3"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These ideas of self-assessment could be used in the future by </w:t>
      </w:r>
      <w:r w:rsidR="00D70576" w:rsidRPr="00EE100F">
        <w:rPr>
          <w:rFonts w:ascii="Times New Roman" w:eastAsia="Times New Roman" w:hAnsi="Times New Roman" w:cs="Times New Roman"/>
          <w:sz w:val="24"/>
          <w:szCs w:val="24"/>
        </w:rPr>
        <w:t>me</w:t>
      </w:r>
      <w:r w:rsidRPr="00EE100F">
        <w:rPr>
          <w:rFonts w:ascii="Times New Roman" w:eastAsia="Times New Roman" w:hAnsi="Times New Roman" w:cs="Times New Roman"/>
          <w:sz w:val="24"/>
          <w:szCs w:val="24"/>
        </w:rPr>
        <w:t xml:space="preserve"> as a means of formative assessment. I would use self-assessment to conclude whether the children are grasping the topic at hand. I would use the idea of scaffolding </w:t>
      </w:r>
      <w:r w:rsidR="00D70576" w:rsidRPr="00EE100F">
        <w:rPr>
          <w:rFonts w:ascii="Times New Roman" w:eastAsia="Times New Roman" w:hAnsi="Times New Roman" w:cs="Times New Roman"/>
          <w:sz w:val="24"/>
          <w:szCs w:val="24"/>
        </w:rPr>
        <w:t>by</w:t>
      </w:r>
      <w:r w:rsidRPr="00EE100F">
        <w:rPr>
          <w:rFonts w:ascii="Times New Roman" w:eastAsia="Times New Roman" w:hAnsi="Times New Roman" w:cs="Times New Roman"/>
          <w:sz w:val="24"/>
          <w:szCs w:val="24"/>
        </w:rPr>
        <w:t xml:space="preserve"> mix</w:t>
      </w:r>
      <w:r w:rsidR="00D70576" w:rsidRPr="00EE100F">
        <w:rPr>
          <w:rFonts w:ascii="Times New Roman" w:eastAsia="Times New Roman" w:hAnsi="Times New Roman" w:cs="Times New Roman"/>
          <w:sz w:val="24"/>
          <w:szCs w:val="24"/>
        </w:rPr>
        <w:t>ing</w:t>
      </w:r>
      <w:r w:rsidRPr="00EE100F">
        <w:rPr>
          <w:rFonts w:ascii="Times New Roman" w:eastAsia="Times New Roman" w:hAnsi="Times New Roman" w:cs="Times New Roman"/>
          <w:sz w:val="24"/>
          <w:szCs w:val="24"/>
        </w:rPr>
        <w:t xml:space="preserve"> children into pairs and allow</w:t>
      </w:r>
      <w:r w:rsidR="00D70576" w:rsidRPr="00EE100F">
        <w:rPr>
          <w:rFonts w:ascii="Times New Roman" w:eastAsia="Times New Roman" w:hAnsi="Times New Roman" w:cs="Times New Roman"/>
          <w:sz w:val="24"/>
          <w:szCs w:val="24"/>
        </w:rPr>
        <w:t>ing</w:t>
      </w:r>
      <w:r w:rsidRPr="00EE100F">
        <w:rPr>
          <w:rFonts w:ascii="Times New Roman" w:eastAsia="Times New Roman" w:hAnsi="Times New Roman" w:cs="Times New Roman"/>
          <w:sz w:val="24"/>
          <w:szCs w:val="24"/>
        </w:rPr>
        <w:t xml:space="preserve"> them to discuss the ideas presented. One partner would be one that has assessed that they have not understood the idea and the other partner will be one that has. Therefore, the partner that has greater understanding will hopefully pass on some of that knowledge and cement that knowledge into their memory.</w:t>
      </w:r>
    </w:p>
    <w:p w:rsidR="047C44F8" w:rsidRPr="00EE100F" w:rsidRDefault="047C44F8" w:rsidP="00A566A8">
      <w:pPr>
        <w:spacing w:line="480" w:lineRule="auto"/>
        <w:rPr>
          <w:rFonts w:ascii="Times New Roman" w:eastAsia="Times New Roman" w:hAnsi="Times New Roman" w:cs="Times New Roman"/>
          <w:sz w:val="24"/>
          <w:szCs w:val="24"/>
          <w:lang w:val="en-GB"/>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rPr>
      </w:pPr>
    </w:p>
    <w:p w:rsidR="004A3D95" w:rsidRPr="00EE100F" w:rsidRDefault="004A3D95" w:rsidP="00A566A8">
      <w:pPr>
        <w:spacing w:line="480" w:lineRule="auto"/>
        <w:rPr>
          <w:rFonts w:ascii="Times New Roman" w:eastAsia="Times New Roman" w:hAnsi="Times New Roman" w:cs="Times New Roman"/>
          <w:sz w:val="24"/>
          <w:szCs w:val="24"/>
        </w:rPr>
      </w:pPr>
    </w:p>
    <w:p w:rsidR="00D72E56" w:rsidRDefault="00D72E56" w:rsidP="00A566A8">
      <w:pPr>
        <w:spacing w:line="480" w:lineRule="auto"/>
        <w:rPr>
          <w:rFonts w:ascii="Times New Roman" w:eastAsia="Times New Roman" w:hAnsi="Times New Roman" w:cs="Times New Roman"/>
          <w:sz w:val="24"/>
          <w:szCs w:val="24"/>
          <w:u w:val="single"/>
        </w:rPr>
      </w:pPr>
    </w:p>
    <w:p w:rsidR="00D72E56" w:rsidRDefault="00D72E56" w:rsidP="00A566A8">
      <w:pPr>
        <w:spacing w:line="480" w:lineRule="auto"/>
        <w:rPr>
          <w:rFonts w:ascii="Times New Roman" w:eastAsia="Times New Roman" w:hAnsi="Times New Roman" w:cs="Times New Roman"/>
          <w:sz w:val="24"/>
          <w:szCs w:val="24"/>
          <w:u w:val="single"/>
        </w:rPr>
      </w:pPr>
    </w:p>
    <w:p w:rsidR="00D72E56" w:rsidRDefault="00D72E56" w:rsidP="00A566A8">
      <w:pPr>
        <w:spacing w:line="480" w:lineRule="auto"/>
        <w:rPr>
          <w:rFonts w:ascii="Times New Roman" w:eastAsia="Times New Roman" w:hAnsi="Times New Roman" w:cs="Times New Roman"/>
          <w:sz w:val="24"/>
          <w:szCs w:val="24"/>
          <w:u w:val="single"/>
        </w:rPr>
      </w:pPr>
    </w:p>
    <w:p w:rsidR="00D72E56" w:rsidRDefault="00D72E56" w:rsidP="00A566A8">
      <w:pPr>
        <w:spacing w:line="480" w:lineRule="auto"/>
        <w:rPr>
          <w:rFonts w:ascii="Times New Roman" w:eastAsia="Times New Roman" w:hAnsi="Times New Roman" w:cs="Times New Roman"/>
          <w:sz w:val="24"/>
          <w:szCs w:val="24"/>
          <w:u w:val="single"/>
        </w:rPr>
      </w:pPr>
    </w:p>
    <w:p w:rsidR="00D72E56" w:rsidRDefault="00D72E56" w:rsidP="00A566A8">
      <w:pPr>
        <w:spacing w:line="480" w:lineRule="auto"/>
        <w:rPr>
          <w:rFonts w:ascii="Times New Roman" w:eastAsia="Times New Roman" w:hAnsi="Times New Roman" w:cs="Times New Roman"/>
          <w:sz w:val="24"/>
          <w:szCs w:val="24"/>
          <w:u w:val="single"/>
        </w:rPr>
      </w:pPr>
    </w:p>
    <w:p w:rsidR="004A3D95" w:rsidRPr="00EE100F" w:rsidRDefault="004A3D95" w:rsidP="00A566A8">
      <w:pPr>
        <w:spacing w:line="480" w:lineRule="auto"/>
        <w:rPr>
          <w:rFonts w:ascii="Times New Roman" w:eastAsia="Times New Roman" w:hAnsi="Times New Roman" w:cs="Times New Roman"/>
          <w:sz w:val="24"/>
          <w:szCs w:val="24"/>
          <w:u w:val="single"/>
        </w:rPr>
      </w:pPr>
      <w:r w:rsidRPr="00EE100F">
        <w:rPr>
          <w:rFonts w:ascii="Times New Roman" w:eastAsia="Times New Roman" w:hAnsi="Times New Roman" w:cs="Times New Roman"/>
          <w:sz w:val="24"/>
          <w:szCs w:val="24"/>
          <w:u w:val="single"/>
        </w:rPr>
        <w:t>Part 3</w:t>
      </w: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004A3D95"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object w:dxaOrig="9603" w:dyaOrig="5390">
          <v:shape id="_x0000_i1025" type="#_x0000_t75" style="width:468pt;height:262.5pt" o:ole="">
            <v:imagedata r:id="rId8" o:title=""/>
          </v:shape>
          <o:OLEObject Type="Embed" ProgID="PowerPoint.Slide.12" ShapeID="_x0000_i1025" DrawAspect="Content" ObjectID="_1601297916" r:id="rId9"/>
        </w:object>
      </w:r>
    </w:p>
    <w:p w:rsidR="335A9092" w:rsidRPr="00EE100F" w:rsidRDefault="335A9092" w:rsidP="00A566A8">
      <w:pPr>
        <w:spacing w:line="480" w:lineRule="auto"/>
        <w:rPr>
          <w:rFonts w:ascii="Times New Roman" w:eastAsia="Times New Roman" w:hAnsi="Times New Roman" w:cs="Times New Roman"/>
          <w:sz w:val="24"/>
          <w:szCs w:val="24"/>
        </w:rPr>
      </w:pPr>
    </w:p>
    <w:p w:rsidR="335A9092"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rPr>
        <w:t xml:space="preserve">My ideal learning environment is hard to design as I believe that the children who use the class should have a say in how it is designed and what is included in it. This refers to the curriculum the children are taught being student led and student centric (Donaldson, 2015) and I wish the classroom to also follow this ethos. My ideal classroom would be adapted to the class and their interests and needs where possible and would therefore change from class to class. </w:t>
      </w:r>
      <w:r w:rsidRPr="00EE100F">
        <w:rPr>
          <w:rFonts w:ascii="Times New Roman" w:eastAsia="Times New Roman" w:hAnsi="Times New Roman" w:cs="Times New Roman"/>
          <w:sz w:val="24"/>
          <w:szCs w:val="24"/>
          <w:lang w:val="en-GB"/>
        </w:rPr>
        <w:t>With this in mind, I</w:t>
      </w:r>
      <w:r w:rsidRPr="00EE100F">
        <w:rPr>
          <w:rFonts w:ascii="Times New Roman" w:eastAsia="Times New Roman" w:hAnsi="Times New Roman" w:cs="Times New Roman"/>
          <w:sz w:val="24"/>
          <w:szCs w:val="24"/>
        </w:rPr>
        <w:t xml:space="preserve"> would have an area where students have the opportunity to suggest topics to learn, to bring ideas of the classroom layout and design and if they have any suggestions on my teaching style. This way I would attempt to make the whole classroom experience as ideal for the children as possible and therefore hopefully increasing their enjoyment and urge to be in school. This classroom is designed with a KS2 class in mind, although many aspects could also be </w:t>
      </w:r>
      <w:proofErr w:type="spellStart"/>
      <w:r w:rsidRPr="00EE100F">
        <w:rPr>
          <w:rFonts w:ascii="Times New Roman" w:eastAsia="Times New Roman" w:hAnsi="Times New Roman" w:cs="Times New Roman"/>
          <w:sz w:val="24"/>
          <w:szCs w:val="24"/>
        </w:rPr>
        <w:t>utilised</w:t>
      </w:r>
      <w:proofErr w:type="spellEnd"/>
      <w:r w:rsidRPr="00EE100F">
        <w:rPr>
          <w:rFonts w:ascii="Times New Roman" w:eastAsia="Times New Roman" w:hAnsi="Times New Roman" w:cs="Times New Roman"/>
          <w:sz w:val="24"/>
          <w:szCs w:val="24"/>
        </w:rPr>
        <w:t xml:space="preserve"> in a Foundation Phase classroom.</w:t>
      </w:r>
    </w:p>
    <w:p w:rsidR="335A9092"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rPr>
        <w:lastRenderedPageBreak/>
        <w:t>The quiet area that is in the ideal learning environment is there for children that may find the environment of the classroom too stimulating. This could be for several reasons. If a child has issues with at home or maybe has a chaotic home life, they may not have much time to themselves and any peace and quiet. This area will allow them that time alone if it is needed. The quiet area allows a child to reflect and can also be used for mindfulness reasons (Dillon, 2018). The area also allows a small group of children to work in a quiet zone for a period of time to aid their discussion for collaborative work.</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The ICT area has been included as the world we live in is now so heavily enriched with technology and computers that digital competency is needed to be learned in the school setting. As Professor Donaldson (2015) included in his Successful Futures report ‘the recommendation in the ICT Steering Group’s report to the Welsh Government that digital literacy, or digital competence, is as important in the twenty-first century as literacy and numeracy’. This highlights the shift in the need for more digital learning in the primary school setting. Having the computer area in the class that is accessible at all times will allow the children access to them at all time. In my experience, I have witnessed reluctant writers unwilling to write on paper given an I-pad to type out their work and they are far more excited and forthcoming with their </w:t>
      </w:r>
      <w:proofErr w:type="spellStart"/>
      <w:r w:rsidRPr="00EE100F">
        <w:rPr>
          <w:rFonts w:ascii="Times New Roman" w:eastAsia="Times New Roman" w:hAnsi="Times New Roman" w:cs="Times New Roman"/>
          <w:sz w:val="24"/>
          <w:szCs w:val="24"/>
        </w:rPr>
        <w:t>endeavour</w:t>
      </w:r>
      <w:proofErr w:type="spellEnd"/>
      <w:r w:rsidRPr="00EE100F">
        <w:rPr>
          <w:rFonts w:ascii="Times New Roman" w:eastAsia="Times New Roman" w:hAnsi="Times New Roman" w:cs="Times New Roman"/>
          <w:sz w:val="24"/>
          <w:szCs w:val="24"/>
        </w:rPr>
        <w:t>. This may allow more children to produce work that they would have otherwise not have.</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The use of ICT in the classroom may also be used as the scaffold to learning as previously mentioned in </w:t>
      </w:r>
      <w:proofErr w:type="spellStart"/>
      <w:r w:rsidRPr="00EE100F">
        <w:rPr>
          <w:rFonts w:ascii="Times New Roman" w:eastAsia="Times New Roman" w:hAnsi="Times New Roman" w:cs="Times New Roman"/>
          <w:sz w:val="24"/>
          <w:szCs w:val="24"/>
        </w:rPr>
        <w:t>Vygotsky’s</w:t>
      </w:r>
      <w:proofErr w:type="spellEnd"/>
      <w:r w:rsidRPr="00EE100F">
        <w:rPr>
          <w:rFonts w:ascii="Times New Roman" w:eastAsia="Times New Roman" w:hAnsi="Times New Roman" w:cs="Times New Roman"/>
          <w:sz w:val="24"/>
          <w:szCs w:val="24"/>
        </w:rPr>
        <w:t xml:space="preserve"> theory of zone of proximal development (Beauchamp, 2012, p38). The learner will then use a computer or </w:t>
      </w:r>
      <w:proofErr w:type="spellStart"/>
      <w:r w:rsidRPr="00EE100F">
        <w:rPr>
          <w:rFonts w:ascii="Times New Roman" w:eastAsia="Times New Roman" w:hAnsi="Times New Roman" w:cs="Times New Roman"/>
          <w:sz w:val="24"/>
          <w:szCs w:val="24"/>
        </w:rPr>
        <w:t>iPad</w:t>
      </w:r>
      <w:proofErr w:type="spellEnd"/>
      <w:r w:rsidRPr="00EE100F">
        <w:rPr>
          <w:rFonts w:ascii="Times New Roman" w:eastAsia="Times New Roman" w:hAnsi="Times New Roman" w:cs="Times New Roman"/>
          <w:sz w:val="24"/>
          <w:szCs w:val="24"/>
        </w:rPr>
        <w:t xml:space="preserve"> to aid their learning. This could be used for example to research the topic they are studying or used to speed up the work the learner is completing.</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In my previous role as a learning support assistant and on bridging days, I have observed that not all children will have access to ICT technology when it is needed. This has usually been down to </w:t>
      </w:r>
      <w:r w:rsidRPr="00EE100F">
        <w:rPr>
          <w:rFonts w:ascii="Times New Roman" w:eastAsia="Times New Roman" w:hAnsi="Times New Roman" w:cs="Times New Roman"/>
          <w:sz w:val="24"/>
          <w:szCs w:val="24"/>
        </w:rPr>
        <w:lastRenderedPageBreak/>
        <w:t>lack of funding. Some classes have had to share the resources between them or even throughout the whole school. This has led to added time taken out of learning as children have had to retrieve the equipment from another class which is very distracting for others. Therefore, in my ideal learning environment, I will ensure all children have access to the technology and that no time is wasted transporting it from class to class -each class should have their own technology that they all look after themselves.</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An interactive whiteboard (IWB) is essential to the traditional classroom today. Without one, the teacher is expected to turn their back on the children to put something on a whiteboard or to show physical copies of an item which could be small and hard to see throughout the classroom. Instead, the interactive whiteboard could be used to show a picture that is big enough for the whole class to see. The teacher is also able to put pre-prepared text on the screen for the child to see rather than write it up themselves. This saves time and avoids turning your back on the class and inviting some members of the class to misbehave (Beauchamp, 2012, p4).</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The tables have been arranged so all children can view the IWB. This is to ensure that no child misses out on any information shown to them on the IWB. The tables are arranged to be in small groups. This allows collaborative work to happen quite easily. As the groups are small, this allows children to talk to each other, but it is not necessary to talk too loudly which should keep the noise levels down on the whole.</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Research has shown that museums have found it hard to engage with schools and get them to visit. This has been down to factors including cost and the school not seeing the value of the visits. This is although programs and activities have been designed specifically for schools to aid learning on certain topics. </w:t>
      </w:r>
      <w:proofErr w:type="gramStart"/>
      <w:r w:rsidRPr="00EE100F">
        <w:rPr>
          <w:rFonts w:ascii="Times New Roman" w:eastAsia="Times New Roman" w:hAnsi="Times New Roman" w:cs="Times New Roman"/>
          <w:sz w:val="24"/>
          <w:szCs w:val="24"/>
        </w:rPr>
        <w:t>(Foreman-Peck and Travers 2013).</w:t>
      </w:r>
      <w:proofErr w:type="gramEnd"/>
      <w:r w:rsidRPr="00EE100F">
        <w:rPr>
          <w:rFonts w:ascii="Times New Roman" w:eastAsia="Times New Roman" w:hAnsi="Times New Roman" w:cs="Times New Roman"/>
          <w:sz w:val="24"/>
          <w:szCs w:val="24"/>
        </w:rPr>
        <w:t xml:space="preserve"> I would include a museum area in my classroom which would hold </w:t>
      </w:r>
      <w:r w:rsidR="004A3D95" w:rsidRPr="00EE100F">
        <w:rPr>
          <w:rFonts w:ascii="Times New Roman" w:eastAsia="Times New Roman" w:hAnsi="Times New Roman" w:cs="Times New Roman"/>
          <w:sz w:val="24"/>
          <w:szCs w:val="24"/>
        </w:rPr>
        <w:t>artifacts</w:t>
      </w:r>
      <w:r w:rsidRPr="00EE100F">
        <w:rPr>
          <w:rFonts w:ascii="Times New Roman" w:eastAsia="Times New Roman" w:hAnsi="Times New Roman" w:cs="Times New Roman"/>
          <w:sz w:val="24"/>
          <w:szCs w:val="24"/>
        </w:rPr>
        <w:t xml:space="preserve"> and information regarding the topic that was currently </w:t>
      </w:r>
      <w:r w:rsidRPr="00EE100F">
        <w:rPr>
          <w:rFonts w:ascii="Times New Roman" w:eastAsia="Times New Roman" w:hAnsi="Times New Roman" w:cs="Times New Roman"/>
          <w:sz w:val="24"/>
          <w:szCs w:val="24"/>
        </w:rPr>
        <w:lastRenderedPageBreak/>
        <w:t xml:space="preserve">being learned about. This would mean that a trip would not be required to view and handle these ideas. This area would also be used for the children to help mould their learning. Using the </w:t>
      </w:r>
      <w:r w:rsidR="004A3D95" w:rsidRPr="00EE100F">
        <w:rPr>
          <w:rFonts w:ascii="Times New Roman" w:eastAsia="Times New Roman" w:hAnsi="Times New Roman" w:cs="Times New Roman"/>
          <w:sz w:val="24"/>
          <w:szCs w:val="24"/>
        </w:rPr>
        <w:t>artifacts</w:t>
      </w:r>
      <w:r w:rsidRPr="00EE100F">
        <w:rPr>
          <w:rFonts w:ascii="Times New Roman" w:eastAsia="Times New Roman" w:hAnsi="Times New Roman" w:cs="Times New Roman"/>
          <w:sz w:val="24"/>
          <w:szCs w:val="24"/>
        </w:rPr>
        <w:t xml:space="preserve"> – which the children would be able to handle - they could come up with questions regarding the topic and investigate information they would like to find out about. Having the visual and physical objects available to them throughout the topic may give them more motivation to learn about the topic and may also aid understanding. This process links to the previous mentioned idea of the child as an active learner. They will come up with their own ideas and conclusions about the topic through their own investigation.</w:t>
      </w:r>
    </w:p>
    <w:p w:rsidR="335A9092" w:rsidRPr="00EE100F" w:rsidRDefault="335A9092" w:rsidP="00A566A8">
      <w:pPr>
        <w:spacing w:line="480" w:lineRule="auto"/>
        <w:rPr>
          <w:rFonts w:ascii="Times New Roman" w:eastAsia="Times New Roman" w:hAnsi="Times New Roman" w:cs="Times New Roman"/>
          <w:sz w:val="24"/>
          <w:szCs w:val="24"/>
          <w:lang w:val="en-GB"/>
        </w:rPr>
      </w:pPr>
      <w:r w:rsidRPr="00EE100F">
        <w:rPr>
          <w:rFonts w:ascii="Times New Roman" w:eastAsia="Times New Roman" w:hAnsi="Times New Roman" w:cs="Times New Roman"/>
          <w:sz w:val="24"/>
          <w:szCs w:val="24"/>
        </w:rPr>
        <w:t xml:space="preserve">The addition of a water bottle station/water fountain is due to the ‘Healthy eating in maintained schools’ guidance for water drinking in school. The Welsh Government state that water is needed for children in school to promote hydration, quench thirst, avoid health problems and </w:t>
      </w:r>
      <w:r w:rsidR="00C049A6" w:rsidRPr="00EE100F">
        <w:rPr>
          <w:rFonts w:ascii="Times New Roman" w:eastAsia="Times New Roman" w:hAnsi="Times New Roman" w:cs="Times New Roman"/>
          <w:sz w:val="24"/>
          <w:szCs w:val="24"/>
        </w:rPr>
        <w:t xml:space="preserve">to have </w:t>
      </w:r>
      <w:r w:rsidRPr="00EE100F">
        <w:rPr>
          <w:rFonts w:ascii="Times New Roman" w:eastAsia="Times New Roman" w:hAnsi="Times New Roman" w:cs="Times New Roman"/>
          <w:sz w:val="24"/>
          <w:szCs w:val="24"/>
        </w:rPr>
        <w:t>a drink available that doesn’t cause dental damage. They also recommend that water is freely available to all for free throughout the school day (Welsh Government, 2014). Therefore, with the water available to all throughout the day the children should stay necessarily hydrated.</w:t>
      </w:r>
      <w:r w:rsidR="00C049A6" w:rsidRPr="00EE100F">
        <w:rPr>
          <w:rFonts w:ascii="Times New Roman" w:eastAsia="Times New Roman" w:hAnsi="Times New Roman" w:cs="Times New Roman"/>
          <w:sz w:val="24"/>
          <w:szCs w:val="24"/>
        </w:rPr>
        <w:t xml:space="preserve"> I have witnessed, in some schools, children leaving the class room to go and get some water. This may lead to the child missing out on learning time or disrupting their peers by exiting and re-entering the classroom. There will be need for the child to leave the classroom for a drink as it is freely available on demand in the classroom.</w:t>
      </w:r>
    </w:p>
    <w:p w:rsidR="335A9092" w:rsidRPr="00EE100F" w:rsidRDefault="335A9092" w:rsidP="00A566A8">
      <w:pPr>
        <w:spacing w:line="480" w:lineRule="auto"/>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The library and reading area will be used to allow children to have a quiet place to read and discuss books. This may include reading alone, reading to a peer or even reading</w:t>
      </w:r>
      <w:r w:rsidR="00101B88" w:rsidRPr="00EE100F">
        <w:rPr>
          <w:rFonts w:ascii="Times New Roman" w:eastAsia="Times New Roman" w:hAnsi="Times New Roman" w:cs="Times New Roman"/>
          <w:sz w:val="24"/>
          <w:szCs w:val="24"/>
        </w:rPr>
        <w:t xml:space="preserve"> to a group. The teacher could use this area to </w:t>
      </w:r>
      <w:r w:rsidRPr="00EE100F">
        <w:rPr>
          <w:rFonts w:ascii="Times New Roman" w:eastAsia="Times New Roman" w:hAnsi="Times New Roman" w:cs="Times New Roman"/>
          <w:sz w:val="24"/>
          <w:szCs w:val="24"/>
        </w:rPr>
        <w:t xml:space="preserve">read stories to a group. Having the books and reading area visual to the class will show that reading is a priority and should be a fun and interesting activity to do (Educationworld.com, 2018). The area will increase the children’s curiosity in books and reading. The area could be themed to match the topic or could also be decorated with a theme or </w:t>
      </w:r>
      <w:r w:rsidRPr="00EE100F">
        <w:rPr>
          <w:rFonts w:ascii="Times New Roman" w:eastAsia="Times New Roman" w:hAnsi="Times New Roman" w:cs="Times New Roman"/>
          <w:sz w:val="24"/>
          <w:szCs w:val="24"/>
        </w:rPr>
        <w:lastRenderedPageBreak/>
        <w:t>characters of the class’ choosing. The books contained in the library will range between old and new and only hold books with suitable authors for the age group. The books will have a range of abilities but even with the range of ability, the level of suitability should still match the age range.</w:t>
      </w:r>
    </w:p>
    <w:p w:rsidR="335A9092" w:rsidRPr="00EE100F" w:rsidRDefault="335A9092" w:rsidP="00A566A8">
      <w:pPr>
        <w:spacing w:line="480" w:lineRule="auto"/>
        <w:rPr>
          <w:rFonts w:ascii="Times New Roman" w:eastAsia="Times New Roman" w:hAnsi="Times New Roman" w:cs="Times New Roman"/>
          <w:sz w:val="24"/>
          <w:szCs w:val="24"/>
          <w:u w:val="single"/>
        </w:rPr>
      </w:pPr>
      <w:r w:rsidRPr="00EE100F">
        <w:rPr>
          <w:rFonts w:ascii="Times New Roman" w:eastAsia="Times New Roman" w:hAnsi="Times New Roman" w:cs="Times New Roman"/>
          <w:sz w:val="24"/>
          <w:szCs w:val="24"/>
          <w:u w:val="single"/>
        </w:rPr>
        <w:t>Conclusion</w:t>
      </w:r>
    </w:p>
    <w:p w:rsidR="053B5B58" w:rsidRPr="00EE100F" w:rsidRDefault="00EE100F" w:rsidP="00A566A8">
      <w:pPr>
        <w:spacing w:line="480" w:lineRule="auto"/>
        <w:rPr>
          <w:rFonts w:ascii="Times New Roman" w:eastAsia="Times New Roman" w:hAnsi="Times New Roman" w:cs="Times New Roman"/>
          <w:sz w:val="24"/>
          <w:szCs w:val="24"/>
        </w:rPr>
      </w:pPr>
      <w:r w:rsidRPr="00EE100F">
        <w:rPr>
          <w:rStyle w:val="normaltextrun"/>
          <w:rFonts w:ascii="Times New Roman" w:hAnsi="Times New Roman" w:cs="Times New Roman"/>
          <w:color w:val="000000"/>
          <w:sz w:val="24"/>
          <w:szCs w:val="24"/>
          <w:shd w:val="clear" w:color="auto" w:fill="FFFFFF"/>
        </w:rPr>
        <w:t>To conclude this report, many aspects of learning theories </w:t>
      </w:r>
      <w:r w:rsidRPr="00EE100F">
        <w:rPr>
          <w:rStyle w:val="advancedproofingissue"/>
          <w:rFonts w:ascii="Times New Roman" w:hAnsi="Times New Roman" w:cs="Times New Roman"/>
          <w:color w:val="000000"/>
          <w:sz w:val="24"/>
          <w:szCs w:val="24"/>
          <w:shd w:val="clear" w:color="auto" w:fill="FFFFFF"/>
        </w:rPr>
        <w:t>have to</w:t>
      </w:r>
      <w:r w:rsidRPr="00EE100F">
        <w:rPr>
          <w:rStyle w:val="normaltextrun"/>
          <w:rFonts w:ascii="Times New Roman" w:hAnsi="Times New Roman" w:cs="Times New Roman"/>
          <w:color w:val="000000"/>
          <w:sz w:val="24"/>
          <w:szCs w:val="24"/>
          <w:shd w:val="clear" w:color="auto" w:fill="FFFFFF"/>
        </w:rPr>
        <w:t> be considered within everyday life within the school setting. Theories may interlink within different ideas and be interpreted in different ways. </w:t>
      </w:r>
      <w:r w:rsidRPr="00EE100F">
        <w:rPr>
          <w:rStyle w:val="advancedproofingissue"/>
          <w:rFonts w:ascii="Times New Roman" w:hAnsi="Times New Roman" w:cs="Times New Roman"/>
          <w:color w:val="000000"/>
          <w:sz w:val="24"/>
          <w:szCs w:val="24"/>
          <w:shd w:val="clear" w:color="auto" w:fill="FFFFFF"/>
        </w:rPr>
        <w:t>It is clear that one</w:t>
      </w:r>
      <w:r w:rsidRPr="00EE100F">
        <w:rPr>
          <w:rStyle w:val="normaltextrun"/>
          <w:rFonts w:ascii="Times New Roman" w:hAnsi="Times New Roman" w:cs="Times New Roman"/>
          <w:color w:val="000000"/>
          <w:sz w:val="24"/>
          <w:szCs w:val="24"/>
          <w:shd w:val="clear" w:color="auto" w:fill="FFFFFF"/>
        </w:rPr>
        <w:t> must continue to monitor the most recent literature as this is key to ensuring teaching is conducted in the most successful way. As the structure of teaching is changing in Wales, so must the practice with far more emphasis on a student led curriculum of learning where all children are given the skills to retrieve as much learning from school as possible. Careful consideration should be taken into the design of the classroom to ensure that the whole area is </w:t>
      </w:r>
      <w:proofErr w:type="spellStart"/>
      <w:r w:rsidRPr="00EE100F">
        <w:rPr>
          <w:rStyle w:val="normaltextrun"/>
          <w:rFonts w:ascii="Times New Roman" w:hAnsi="Times New Roman" w:cs="Times New Roman"/>
          <w:color w:val="000000"/>
          <w:sz w:val="24"/>
          <w:szCs w:val="24"/>
          <w:shd w:val="clear" w:color="auto" w:fill="FFFFFF"/>
        </w:rPr>
        <w:t>maximised</w:t>
      </w:r>
      <w:proofErr w:type="spellEnd"/>
      <w:r w:rsidRPr="00EE100F">
        <w:rPr>
          <w:rStyle w:val="normaltextrun"/>
          <w:rFonts w:ascii="Times New Roman" w:hAnsi="Times New Roman" w:cs="Times New Roman"/>
          <w:color w:val="000000"/>
          <w:sz w:val="24"/>
          <w:szCs w:val="24"/>
          <w:shd w:val="clear" w:color="auto" w:fill="FFFFFF"/>
        </w:rPr>
        <w:t> for learning. The specific class and children should be considered when planning a classroom. The dynamics of the learning day should reflect how a classroom is set up, with increased use of digital technology for both the teacher and the pupils.</w:t>
      </w:r>
    </w:p>
    <w:p w:rsidR="053B5B58" w:rsidRPr="00EE100F" w:rsidRDefault="053B5B58">
      <w:pPr>
        <w:rPr>
          <w:rFonts w:ascii="Times New Roman" w:hAnsi="Times New Roman" w:cs="Times New Roman"/>
          <w:sz w:val="24"/>
          <w:szCs w:val="24"/>
        </w:rPr>
      </w:pPr>
      <w:r w:rsidRPr="00EE100F">
        <w:rPr>
          <w:rFonts w:ascii="Times New Roman" w:hAnsi="Times New Roman" w:cs="Times New Roman"/>
          <w:sz w:val="24"/>
          <w:szCs w:val="24"/>
        </w:rPr>
        <w:br w:type="page"/>
      </w:r>
      <w:r w:rsidRPr="00EE100F">
        <w:rPr>
          <w:rFonts w:ascii="Times New Roman" w:eastAsia="Times New Roman" w:hAnsi="Times New Roman" w:cs="Times New Roman"/>
          <w:sz w:val="24"/>
          <w:szCs w:val="24"/>
          <w:u w:val="single"/>
        </w:rPr>
        <w:lastRenderedPageBreak/>
        <w:t>References</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 xml:space="preserve">British Educational Research Association [BERA] (2018) </w:t>
      </w:r>
      <w:r w:rsidRPr="00333A12">
        <w:rPr>
          <w:rFonts w:ascii="Times New Roman" w:eastAsia="Times New Roman" w:hAnsi="Times New Roman" w:cs="Times New Roman"/>
          <w:i/>
          <w:sz w:val="24"/>
          <w:szCs w:val="24"/>
        </w:rPr>
        <w:t xml:space="preserve">Ethical Guidelines for Educational Research, </w:t>
      </w:r>
      <w:r w:rsidRPr="00333A12">
        <w:rPr>
          <w:rFonts w:ascii="Times New Roman" w:eastAsia="Times New Roman" w:hAnsi="Times New Roman" w:cs="Times New Roman"/>
          <w:sz w:val="24"/>
          <w:szCs w:val="24"/>
        </w:rPr>
        <w:t>fourth edition, London.</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sz w:val="24"/>
          <w:szCs w:val="24"/>
        </w:rPr>
        <w:t>online</w:t>
      </w:r>
      <w:proofErr w:type="gramEnd"/>
      <w:r w:rsidRPr="00EE100F">
        <w:rPr>
          <w:rFonts w:ascii="Times New Roman" w:eastAsia="Times New Roman" w:hAnsi="Times New Roman" w:cs="Times New Roman"/>
          <w:sz w:val="24"/>
          <w:szCs w:val="24"/>
        </w:rPr>
        <w:t xml:space="preserve">] Available from: </w:t>
      </w:r>
      <w:hyperlink r:id="rId10">
        <w:r w:rsidRPr="00EE100F">
          <w:rPr>
            <w:rStyle w:val="Hyperlink"/>
            <w:rFonts w:ascii="Times New Roman" w:eastAsia="Times New Roman" w:hAnsi="Times New Roman" w:cs="Times New Roman"/>
            <w:color w:val="0563C1"/>
            <w:sz w:val="24"/>
            <w:szCs w:val="24"/>
          </w:rPr>
          <w:t>https://www.bera.ac.uk/researchers-resources/publications/ethicalguidelines-for-educational-research-2018</w:t>
        </w:r>
      </w:hyperlink>
      <w:r w:rsidRPr="00EE100F">
        <w:rPr>
          <w:rFonts w:ascii="Times New Roman" w:eastAsia="Times New Roman" w:hAnsi="Times New Roman" w:cs="Times New Roman"/>
          <w:color w:val="0563C1"/>
          <w:sz w:val="24"/>
          <w:szCs w:val="24"/>
          <w:u w:val="single"/>
        </w:rPr>
        <w:t xml:space="preserve"> (</w:t>
      </w:r>
      <w:r w:rsidRPr="00EE100F">
        <w:rPr>
          <w:rFonts w:ascii="Times New Roman" w:eastAsia="Times New Roman" w:hAnsi="Times New Roman" w:cs="Times New Roman"/>
          <w:sz w:val="24"/>
          <w:szCs w:val="24"/>
        </w:rPr>
        <w:t>Accessed</w:t>
      </w:r>
      <w:proofErr w:type="gramStart"/>
      <w:r w:rsidRPr="00EE100F">
        <w:rPr>
          <w:rFonts w:ascii="Times New Roman" w:eastAsia="Times New Roman" w:hAnsi="Times New Roman" w:cs="Times New Roman"/>
          <w:sz w:val="24"/>
          <w:szCs w:val="24"/>
        </w:rPr>
        <w:t>:16</w:t>
      </w:r>
      <w:proofErr w:type="gramEnd"/>
      <w:r w:rsidRPr="00EE100F">
        <w:rPr>
          <w:rFonts w:ascii="Times New Roman" w:eastAsia="Times New Roman" w:hAnsi="Times New Roman" w:cs="Times New Roman"/>
          <w:sz w:val="24"/>
          <w:szCs w:val="24"/>
        </w:rPr>
        <w:t xml:space="preserve"> October 2018)</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 xml:space="preserve">Black, P., Harrison, C., Lee, C., Marshall, B. and </w:t>
      </w:r>
      <w:proofErr w:type="spellStart"/>
      <w:r w:rsidRPr="00EE100F">
        <w:rPr>
          <w:rFonts w:ascii="Times New Roman" w:eastAsia="Times New Roman" w:hAnsi="Times New Roman" w:cs="Times New Roman"/>
          <w:sz w:val="24"/>
          <w:szCs w:val="24"/>
        </w:rPr>
        <w:t>Wiliam</w:t>
      </w:r>
      <w:proofErr w:type="spellEnd"/>
      <w:r w:rsidRPr="00EE100F">
        <w:rPr>
          <w:rFonts w:ascii="Times New Roman" w:eastAsia="Times New Roman" w:hAnsi="Times New Roman" w:cs="Times New Roman"/>
          <w:sz w:val="24"/>
          <w:szCs w:val="24"/>
        </w:rPr>
        <w:t>, D. (2011).</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i/>
          <w:iCs/>
          <w:sz w:val="24"/>
          <w:szCs w:val="24"/>
        </w:rPr>
        <w:t>Assessment for learning</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Berkshire: Open University Press.</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 xml:space="preserve">Black, P., Harrison, C., Lee, C., Marshall, B. and </w:t>
      </w:r>
      <w:proofErr w:type="spellStart"/>
      <w:r w:rsidRPr="00EE100F">
        <w:rPr>
          <w:rFonts w:ascii="Times New Roman" w:eastAsia="Times New Roman" w:hAnsi="Times New Roman" w:cs="Times New Roman"/>
          <w:sz w:val="24"/>
          <w:szCs w:val="24"/>
        </w:rPr>
        <w:t>Wiliam</w:t>
      </w:r>
      <w:proofErr w:type="spellEnd"/>
      <w:r w:rsidRPr="00EE100F">
        <w:rPr>
          <w:rFonts w:ascii="Times New Roman" w:eastAsia="Times New Roman" w:hAnsi="Times New Roman" w:cs="Times New Roman"/>
          <w:sz w:val="24"/>
          <w:szCs w:val="24"/>
        </w:rPr>
        <w:t>, D. (2007).</w:t>
      </w:r>
      <w:proofErr w:type="gramEnd"/>
      <w:r w:rsidRPr="00EE100F">
        <w:rPr>
          <w:rFonts w:ascii="Times New Roman" w:eastAsia="Times New Roman" w:hAnsi="Times New Roman" w:cs="Times New Roman"/>
          <w:sz w:val="24"/>
          <w:szCs w:val="24"/>
        </w:rPr>
        <w:t xml:space="preserve"> </w:t>
      </w:r>
      <w:r w:rsidRPr="00EE100F">
        <w:rPr>
          <w:rFonts w:ascii="Times New Roman" w:eastAsia="Times New Roman" w:hAnsi="Times New Roman" w:cs="Times New Roman"/>
          <w:i/>
          <w:iCs/>
          <w:sz w:val="24"/>
          <w:szCs w:val="24"/>
        </w:rPr>
        <w:t>Assessment for learning: Putting it into practice</w:t>
      </w:r>
      <w:r w:rsidRPr="00EE100F">
        <w:rPr>
          <w:rFonts w:ascii="Times New Roman" w:eastAsia="Times New Roman" w:hAnsi="Times New Roman" w:cs="Times New Roman"/>
          <w:sz w:val="24"/>
          <w:szCs w:val="24"/>
        </w:rPr>
        <w:t>. Maidenhead: Open University Press.</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 xml:space="preserve">Black, P. and </w:t>
      </w:r>
      <w:proofErr w:type="spellStart"/>
      <w:r w:rsidRPr="00EE100F">
        <w:rPr>
          <w:rFonts w:ascii="Times New Roman" w:eastAsia="Times New Roman" w:hAnsi="Times New Roman" w:cs="Times New Roman"/>
          <w:sz w:val="24"/>
          <w:szCs w:val="24"/>
        </w:rPr>
        <w:t>Wiliam</w:t>
      </w:r>
      <w:proofErr w:type="spellEnd"/>
      <w:r w:rsidRPr="00EE100F">
        <w:rPr>
          <w:rFonts w:ascii="Times New Roman" w:eastAsia="Times New Roman" w:hAnsi="Times New Roman" w:cs="Times New Roman"/>
          <w:sz w:val="24"/>
          <w:szCs w:val="24"/>
        </w:rPr>
        <w:t>, D. (1998).</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i/>
          <w:iCs/>
          <w:sz w:val="24"/>
          <w:szCs w:val="24"/>
        </w:rPr>
        <w:t>Inside the black box</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w:t>
      </w:r>
      <w:proofErr w:type="spellStart"/>
      <w:proofErr w:type="gramStart"/>
      <w:r w:rsidRPr="00EE100F">
        <w:rPr>
          <w:rFonts w:ascii="Times New Roman" w:eastAsia="Times New Roman" w:hAnsi="Times New Roman" w:cs="Times New Roman"/>
          <w:sz w:val="24"/>
          <w:szCs w:val="24"/>
        </w:rPr>
        <w:t>nferNelson</w:t>
      </w:r>
      <w:proofErr w:type="spellEnd"/>
      <w:proofErr w:type="gramEnd"/>
      <w:r w:rsidRPr="00EE100F">
        <w:rPr>
          <w:rFonts w:ascii="Times New Roman" w:eastAsia="Times New Roman" w:hAnsi="Times New Roman" w:cs="Times New Roman"/>
          <w:sz w:val="24"/>
          <w:szCs w:val="24"/>
        </w:rPr>
        <w:t>: London.</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Clarke, S. (2011). </w:t>
      </w:r>
      <w:proofErr w:type="gramStart"/>
      <w:r w:rsidRPr="00EE100F">
        <w:rPr>
          <w:rFonts w:ascii="Times New Roman" w:eastAsia="Times New Roman" w:hAnsi="Times New Roman" w:cs="Times New Roman"/>
          <w:i/>
          <w:iCs/>
          <w:sz w:val="24"/>
          <w:szCs w:val="24"/>
        </w:rPr>
        <w:t>Formative Assessment in Action</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London: </w:t>
      </w:r>
      <w:proofErr w:type="spellStart"/>
      <w:r w:rsidRPr="00EE100F">
        <w:rPr>
          <w:rFonts w:ascii="Times New Roman" w:eastAsia="Times New Roman" w:hAnsi="Times New Roman" w:cs="Times New Roman"/>
          <w:sz w:val="24"/>
          <w:szCs w:val="24"/>
        </w:rPr>
        <w:t>Hodder</w:t>
      </w:r>
      <w:proofErr w:type="spellEnd"/>
      <w:r w:rsidRPr="00EE100F">
        <w:rPr>
          <w:rFonts w:ascii="Times New Roman" w:eastAsia="Times New Roman" w:hAnsi="Times New Roman" w:cs="Times New Roman"/>
          <w:sz w:val="24"/>
          <w:szCs w:val="24"/>
        </w:rPr>
        <w:t xml:space="preserve"> Education.</w:t>
      </w:r>
    </w:p>
    <w:p w:rsidR="053B5B58" w:rsidRPr="00EE100F" w:rsidRDefault="053B5B58" w:rsidP="053B5B58">
      <w:pPr>
        <w:rPr>
          <w:rFonts w:ascii="Times New Roman" w:eastAsia="Times New Roman" w:hAnsi="Times New Roman" w:cs="Times New Roman"/>
          <w:sz w:val="24"/>
          <w:szCs w:val="24"/>
        </w:rPr>
      </w:pPr>
      <w:proofErr w:type="spellStart"/>
      <w:r w:rsidRPr="00EE100F">
        <w:rPr>
          <w:rFonts w:ascii="Times New Roman" w:eastAsia="Times New Roman" w:hAnsi="Times New Roman" w:cs="Times New Roman"/>
          <w:sz w:val="24"/>
          <w:szCs w:val="24"/>
        </w:rPr>
        <w:t>Cremin</w:t>
      </w:r>
      <w:proofErr w:type="spellEnd"/>
      <w:r w:rsidRPr="00EE100F">
        <w:rPr>
          <w:rFonts w:ascii="Times New Roman" w:eastAsia="Times New Roman" w:hAnsi="Times New Roman" w:cs="Times New Roman"/>
          <w:sz w:val="24"/>
          <w:szCs w:val="24"/>
        </w:rPr>
        <w:t>, T, &amp; Burnett, C (</w:t>
      </w:r>
      <w:proofErr w:type="spellStart"/>
      <w:proofErr w:type="gramStart"/>
      <w:r w:rsidRPr="00EE100F">
        <w:rPr>
          <w:rFonts w:ascii="Times New Roman" w:eastAsia="Times New Roman" w:hAnsi="Times New Roman" w:cs="Times New Roman"/>
          <w:sz w:val="24"/>
          <w:szCs w:val="24"/>
        </w:rPr>
        <w:t>e</w:t>
      </w:r>
      <w:r w:rsidR="00333A12">
        <w:rPr>
          <w:rFonts w:ascii="Times New Roman" w:eastAsia="Times New Roman" w:hAnsi="Times New Roman" w:cs="Times New Roman"/>
          <w:sz w:val="24"/>
          <w:szCs w:val="24"/>
        </w:rPr>
        <w:t>ds</w:t>
      </w:r>
      <w:proofErr w:type="spellEnd"/>
      <w:proofErr w:type="gramEnd"/>
      <w:r w:rsidR="00333A12">
        <w:rPr>
          <w:rFonts w:ascii="Times New Roman" w:eastAsia="Times New Roman" w:hAnsi="Times New Roman" w:cs="Times New Roman"/>
          <w:sz w:val="24"/>
          <w:szCs w:val="24"/>
        </w:rPr>
        <w:t>) (2018)</w:t>
      </w:r>
      <w:r w:rsidRPr="00EE100F">
        <w:rPr>
          <w:rFonts w:ascii="Times New Roman" w:eastAsia="Times New Roman" w:hAnsi="Times New Roman" w:cs="Times New Roman"/>
          <w:sz w:val="24"/>
          <w:szCs w:val="24"/>
        </w:rPr>
        <w:t xml:space="preserve"> </w:t>
      </w:r>
      <w:r w:rsidRPr="00333A12">
        <w:rPr>
          <w:rFonts w:ascii="Times New Roman" w:eastAsia="Times New Roman" w:hAnsi="Times New Roman" w:cs="Times New Roman"/>
          <w:i/>
          <w:sz w:val="24"/>
          <w:szCs w:val="24"/>
        </w:rPr>
        <w:t>Learning to Teach in the Primary School</w:t>
      </w:r>
      <w:r w:rsidRPr="00EE100F">
        <w:rPr>
          <w:rFonts w:ascii="Times New Roman" w:eastAsia="Times New Roman" w:hAnsi="Times New Roman" w:cs="Times New Roman"/>
          <w:sz w:val="24"/>
          <w:szCs w:val="24"/>
        </w:rPr>
        <w:t>,</w:t>
      </w:r>
      <w:r w:rsidR="00333A12">
        <w:rPr>
          <w:rFonts w:ascii="Times New Roman" w:eastAsia="Times New Roman" w:hAnsi="Times New Roman" w:cs="Times New Roman"/>
          <w:sz w:val="24"/>
          <w:szCs w:val="24"/>
        </w:rPr>
        <w:t xml:space="preserve"> 4</w:t>
      </w:r>
      <w:r w:rsidR="00333A12" w:rsidRPr="00333A12">
        <w:rPr>
          <w:rFonts w:ascii="Times New Roman" w:eastAsia="Times New Roman" w:hAnsi="Times New Roman" w:cs="Times New Roman"/>
          <w:sz w:val="24"/>
          <w:szCs w:val="24"/>
          <w:vertAlign w:val="superscript"/>
        </w:rPr>
        <w:t>th</w:t>
      </w:r>
      <w:r w:rsidR="00333A12">
        <w:rPr>
          <w:rFonts w:ascii="Times New Roman" w:eastAsia="Times New Roman" w:hAnsi="Times New Roman" w:cs="Times New Roman"/>
          <w:sz w:val="24"/>
          <w:szCs w:val="24"/>
        </w:rPr>
        <w:t xml:space="preserve"> ed.</w:t>
      </w:r>
      <w:r w:rsidRPr="00EE100F">
        <w:rPr>
          <w:rFonts w:ascii="Times New Roman" w:eastAsia="Times New Roman" w:hAnsi="Times New Roman" w:cs="Times New Roman"/>
          <w:sz w:val="24"/>
          <w:szCs w:val="24"/>
        </w:rPr>
        <w:t xml:space="preserve"> </w:t>
      </w:r>
      <w:proofErr w:type="spellStart"/>
      <w:r w:rsidRPr="00EE100F">
        <w:rPr>
          <w:rFonts w:ascii="Times New Roman" w:eastAsia="Times New Roman" w:hAnsi="Times New Roman" w:cs="Times New Roman"/>
          <w:sz w:val="24"/>
          <w:szCs w:val="24"/>
        </w:rPr>
        <w:t>Routledge</w:t>
      </w:r>
      <w:proofErr w:type="spellEnd"/>
      <w:r w:rsidRPr="00EE100F">
        <w:rPr>
          <w:rFonts w:ascii="Times New Roman" w:eastAsia="Times New Roman" w:hAnsi="Times New Roman" w:cs="Times New Roman"/>
          <w:sz w:val="24"/>
          <w:szCs w:val="24"/>
        </w:rPr>
        <w:t xml:space="preserve">, Milton. Available from: </w:t>
      </w:r>
      <w:hyperlink r:id="rId11">
        <w:r w:rsidRPr="00EE100F">
          <w:rPr>
            <w:rStyle w:val="Hyperlink"/>
            <w:rFonts w:ascii="Times New Roman" w:eastAsia="Times New Roman" w:hAnsi="Times New Roman" w:cs="Times New Roman"/>
            <w:sz w:val="24"/>
            <w:szCs w:val="24"/>
          </w:rPr>
          <w:t>https://ebookcentral-proquest-com.ezproxy.uwtsd.ac.uk/lib/trinity/reader.action?docID=5323392&amp;query=</w:t>
        </w:r>
      </w:hyperlink>
      <w:r w:rsidRPr="00EE100F">
        <w:rPr>
          <w:rFonts w:ascii="Times New Roman" w:eastAsia="Times New Roman" w:hAnsi="Times New Roman" w:cs="Times New Roman"/>
          <w:sz w:val="24"/>
          <w:szCs w:val="24"/>
        </w:rPr>
        <w:t xml:space="preserve"> (Accessed: 17 October 2018).</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Dillon, R. (2018) ‘Room for improvement: Becoming more intentional about classroom design can help teachers manage behavior, build community, and improve learning’, </w:t>
      </w:r>
      <w:r w:rsidRPr="00EE100F">
        <w:rPr>
          <w:rFonts w:ascii="Times New Roman" w:eastAsia="Times New Roman" w:hAnsi="Times New Roman" w:cs="Times New Roman"/>
          <w:i/>
          <w:iCs/>
          <w:sz w:val="24"/>
          <w:szCs w:val="24"/>
        </w:rPr>
        <w:t>Educational Leadership</w:t>
      </w:r>
      <w:r w:rsidRPr="00EE100F">
        <w:rPr>
          <w:rFonts w:ascii="Times New Roman" w:eastAsia="Times New Roman" w:hAnsi="Times New Roman" w:cs="Times New Roman"/>
          <w:sz w:val="24"/>
          <w:szCs w:val="24"/>
        </w:rPr>
        <w:t xml:space="preserve">, 76(1), pp. 40–45. Available at: </w:t>
      </w:r>
      <w:hyperlink r:id="rId12">
        <w:r w:rsidRPr="00EE100F">
          <w:rPr>
            <w:rStyle w:val="Hyperlink"/>
            <w:rFonts w:ascii="Times New Roman" w:eastAsia="Times New Roman" w:hAnsi="Times New Roman" w:cs="Times New Roman"/>
            <w:sz w:val="24"/>
            <w:szCs w:val="24"/>
          </w:rPr>
          <w:t>https://ezproxy.uwtsd.ac.uk/login?url=https://search.ebscohost.com/login.aspx?direct=true&amp;db=eue&amp;AN=131744392&amp;site=ehost-live</w:t>
        </w:r>
      </w:hyperlink>
      <w:r w:rsidRPr="00EE100F">
        <w:rPr>
          <w:rFonts w:ascii="Times New Roman" w:eastAsia="Times New Roman" w:hAnsi="Times New Roman" w:cs="Times New Roman"/>
          <w:sz w:val="24"/>
          <w:szCs w:val="24"/>
        </w:rPr>
        <w:t xml:space="preserve"> (Accessed: 14 October 2018).</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Donaldson, G. (2015) </w:t>
      </w:r>
      <w:r w:rsidRPr="00EE100F">
        <w:rPr>
          <w:rFonts w:ascii="Times New Roman" w:eastAsia="Times New Roman" w:hAnsi="Times New Roman" w:cs="Times New Roman"/>
          <w:i/>
          <w:iCs/>
          <w:sz w:val="24"/>
          <w:szCs w:val="24"/>
        </w:rPr>
        <w:t>Successful Futures: Independent Review of Curriculum and Assessment Arrangements in Wales</w:t>
      </w:r>
      <w:r w:rsidRPr="00EE100F">
        <w:rPr>
          <w:rFonts w:ascii="Times New Roman" w:eastAsia="Times New Roman" w:hAnsi="Times New Roman" w:cs="Times New Roman"/>
          <w:sz w:val="24"/>
          <w:szCs w:val="24"/>
        </w:rPr>
        <w:t xml:space="preserve">. Available at: </w:t>
      </w:r>
      <w:hyperlink r:id="rId13">
        <w:r w:rsidRPr="00EE100F">
          <w:rPr>
            <w:rStyle w:val="Hyperlink"/>
            <w:rFonts w:ascii="Times New Roman" w:eastAsia="Times New Roman" w:hAnsi="Times New Roman" w:cs="Times New Roman"/>
            <w:sz w:val="24"/>
            <w:szCs w:val="24"/>
          </w:rPr>
          <w:t>https://gov.wales/docs/dcells/publications/150225-successful-futures-en.pdf</w:t>
        </w:r>
      </w:hyperlink>
      <w:r w:rsidRPr="00EE100F">
        <w:rPr>
          <w:rFonts w:ascii="Times New Roman" w:eastAsia="Times New Roman" w:hAnsi="Times New Roman" w:cs="Times New Roman"/>
          <w:sz w:val="24"/>
          <w:szCs w:val="24"/>
        </w:rPr>
        <w:t>. (Accessed: 16 October 2018)</w:t>
      </w:r>
    </w:p>
    <w:p w:rsidR="053B5B58" w:rsidRPr="00EE100F" w:rsidRDefault="053B5B58" w:rsidP="053B5B58">
      <w:pPr>
        <w:rPr>
          <w:rFonts w:ascii="Times New Roman" w:eastAsia="Times New Roman" w:hAnsi="Times New Roman" w:cs="Times New Roman"/>
          <w:sz w:val="24"/>
          <w:szCs w:val="24"/>
        </w:rPr>
      </w:pPr>
      <w:proofErr w:type="spellStart"/>
      <w:r w:rsidRPr="00EE100F">
        <w:rPr>
          <w:rFonts w:ascii="Times New Roman" w:eastAsia="Times New Roman" w:hAnsi="Times New Roman" w:cs="Times New Roman"/>
          <w:sz w:val="24"/>
          <w:szCs w:val="24"/>
        </w:rPr>
        <w:t>Dweck</w:t>
      </w:r>
      <w:proofErr w:type="spellEnd"/>
      <w:r w:rsidRPr="00EE100F">
        <w:rPr>
          <w:rFonts w:ascii="Times New Roman" w:eastAsia="Times New Roman" w:hAnsi="Times New Roman" w:cs="Times New Roman"/>
          <w:sz w:val="24"/>
          <w:szCs w:val="24"/>
        </w:rPr>
        <w:t xml:space="preserve">, C. (2006) </w:t>
      </w:r>
      <w:r w:rsidRPr="00333A12">
        <w:rPr>
          <w:rFonts w:ascii="Times New Roman" w:eastAsia="Times New Roman" w:hAnsi="Times New Roman" w:cs="Times New Roman"/>
          <w:i/>
          <w:sz w:val="24"/>
          <w:szCs w:val="24"/>
        </w:rPr>
        <w:t>Mindset: The new psychology of success</w:t>
      </w:r>
      <w:r w:rsidRPr="00EE100F">
        <w:rPr>
          <w:rFonts w:ascii="Times New Roman" w:eastAsia="Times New Roman" w:hAnsi="Times New Roman" w:cs="Times New Roman"/>
          <w:sz w:val="24"/>
          <w:szCs w:val="24"/>
        </w:rPr>
        <w:t>. New York: Random House</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Edglossary.org. (2014).</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sz w:val="24"/>
          <w:szCs w:val="24"/>
        </w:rPr>
        <w:t>online</w:t>
      </w:r>
      <w:proofErr w:type="gramEnd"/>
      <w:r w:rsidRPr="00EE100F">
        <w:rPr>
          <w:rFonts w:ascii="Times New Roman" w:eastAsia="Times New Roman" w:hAnsi="Times New Roman" w:cs="Times New Roman"/>
          <w:sz w:val="24"/>
          <w:szCs w:val="24"/>
        </w:rPr>
        <w:t xml:space="preserve">] Available at: </w:t>
      </w:r>
      <w:hyperlink r:id="rId14">
        <w:r w:rsidRPr="00EE100F">
          <w:rPr>
            <w:rStyle w:val="Hyperlink"/>
            <w:rFonts w:ascii="Times New Roman" w:eastAsia="Times New Roman" w:hAnsi="Times New Roman" w:cs="Times New Roman"/>
            <w:sz w:val="24"/>
            <w:szCs w:val="24"/>
          </w:rPr>
          <w:t>https://</w:t>
        </w:r>
        <w:r w:rsidRPr="00EE100F">
          <w:rPr>
            <w:rStyle w:val="Hyperlink"/>
            <w:rFonts w:ascii="Times New Roman" w:eastAsia="Times New Roman" w:hAnsi="Times New Roman" w:cs="Times New Roman"/>
            <w:sz w:val="24"/>
            <w:szCs w:val="24"/>
          </w:rPr>
          <w:t>w</w:t>
        </w:r>
        <w:r w:rsidRPr="00EE100F">
          <w:rPr>
            <w:rStyle w:val="Hyperlink"/>
            <w:rFonts w:ascii="Times New Roman" w:eastAsia="Times New Roman" w:hAnsi="Times New Roman" w:cs="Times New Roman"/>
            <w:sz w:val="24"/>
            <w:szCs w:val="24"/>
          </w:rPr>
          <w:t>ww.edglossary.org/formative-assessment/</w:t>
        </w:r>
      </w:hyperlink>
      <w:r w:rsidRPr="00EE100F">
        <w:rPr>
          <w:rFonts w:ascii="Times New Roman" w:eastAsia="Times New Roman" w:hAnsi="Times New Roman" w:cs="Times New Roman"/>
          <w:sz w:val="24"/>
          <w:szCs w:val="24"/>
        </w:rPr>
        <w:t xml:space="preserve"> [Accessed 9 Oct. 2018].</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Educationworld.com. (2018).</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i/>
          <w:iCs/>
          <w:sz w:val="24"/>
          <w:szCs w:val="24"/>
        </w:rPr>
        <w:t>Reading Tips: The Reading-Ready Classroom</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w:t>
      </w:r>
      <w:proofErr w:type="gramStart"/>
      <w:r w:rsidRPr="00EE100F">
        <w:rPr>
          <w:rFonts w:ascii="Times New Roman" w:eastAsia="Times New Roman" w:hAnsi="Times New Roman" w:cs="Times New Roman"/>
          <w:sz w:val="24"/>
          <w:szCs w:val="24"/>
        </w:rPr>
        <w:t>online</w:t>
      </w:r>
      <w:proofErr w:type="gramEnd"/>
      <w:r w:rsidRPr="00EE100F">
        <w:rPr>
          <w:rFonts w:ascii="Times New Roman" w:eastAsia="Times New Roman" w:hAnsi="Times New Roman" w:cs="Times New Roman"/>
          <w:sz w:val="24"/>
          <w:szCs w:val="24"/>
        </w:rPr>
        <w:t xml:space="preserve">] Available at: </w:t>
      </w:r>
      <w:hyperlink r:id="rId15">
        <w:r w:rsidRPr="00EE100F">
          <w:rPr>
            <w:rStyle w:val="Hyperlink"/>
            <w:rFonts w:ascii="Times New Roman" w:eastAsia="Times New Roman" w:hAnsi="Times New Roman" w:cs="Times New Roman"/>
            <w:sz w:val="24"/>
            <w:szCs w:val="24"/>
          </w:rPr>
          <w:t>https://www.educationworld.com/a_curr/reading/tips/tips001.shtml</w:t>
        </w:r>
      </w:hyperlink>
      <w:r w:rsidRPr="00EE100F">
        <w:rPr>
          <w:rFonts w:ascii="Times New Roman" w:eastAsia="Times New Roman" w:hAnsi="Times New Roman" w:cs="Times New Roman"/>
          <w:sz w:val="24"/>
          <w:szCs w:val="24"/>
        </w:rPr>
        <w:t xml:space="preserve"> [Accessed 16 Oct. 2018].</w:t>
      </w:r>
    </w:p>
    <w:p w:rsidR="053B5B58" w:rsidRPr="00333A12" w:rsidRDefault="053B5B58" w:rsidP="053B5B58">
      <w:pPr>
        <w:rPr>
          <w:rFonts w:ascii="Times New Roman" w:eastAsia="Times New Roman" w:hAnsi="Times New Roman" w:cs="Times New Roman"/>
          <w:sz w:val="24"/>
          <w:szCs w:val="24"/>
        </w:rPr>
      </w:pPr>
      <w:proofErr w:type="spellStart"/>
      <w:proofErr w:type="gramStart"/>
      <w:r w:rsidRPr="00333A12">
        <w:rPr>
          <w:rFonts w:ascii="Times New Roman" w:eastAsia="Times New Roman" w:hAnsi="Times New Roman" w:cs="Times New Roman"/>
          <w:sz w:val="24"/>
          <w:szCs w:val="24"/>
        </w:rPr>
        <w:t>Estyn</w:t>
      </w:r>
      <w:proofErr w:type="spellEnd"/>
      <w:r w:rsidRPr="00333A12">
        <w:rPr>
          <w:rFonts w:ascii="Times New Roman" w:eastAsia="Times New Roman" w:hAnsi="Times New Roman" w:cs="Times New Roman"/>
          <w:sz w:val="24"/>
          <w:szCs w:val="24"/>
        </w:rPr>
        <w:t xml:space="preserve"> (2017).</w:t>
      </w:r>
      <w:proofErr w:type="gramEnd"/>
      <w:r w:rsidRPr="00333A12">
        <w:rPr>
          <w:rFonts w:ascii="Times New Roman" w:eastAsia="Times New Roman" w:hAnsi="Times New Roman" w:cs="Times New Roman"/>
          <w:sz w:val="24"/>
          <w:szCs w:val="24"/>
        </w:rPr>
        <w:t xml:space="preserve"> </w:t>
      </w:r>
      <w:proofErr w:type="gramStart"/>
      <w:r w:rsidRPr="00333A12">
        <w:rPr>
          <w:rFonts w:ascii="Times New Roman" w:eastAsia="Times New Roman" w:hAnsi="Times New Roman" w:cs="Times New Roman"/>
          <w:i/>
          <w:iCs/>
          <w:sz w:val="24"/>
          <w:szCs w:val="24"/>
        </w:rPr>
        <w:t xml:space="preserve">A report on </w:t>
      </w:r>
      <w:r w:rsidRPr="00333A12">
        <w:rPr>
          <w:rFonts w:ascii="Times New Roman" w:eastAsia="Times New Roman" w:hAnsi="Times New Roman" w:cs="Times New Roman"/>
          <w:i/>
          <w:iCs/>
          <w:sz w:val="24"/>
          <w:szCs w:val="24"/>
          <w:highlight w:val="black"/>
        </w:rPr>
        <w:t>Name Removed</w:t>
      </w:r>
      <w:r w:rsidRPr="00333A12">
        <w:rPr>
          <w:rFonts w:ascii="Times New Roman" w:eastAsia="Times New Roman" w:hAnsi="Times New Roman" w:cs="Times New Roman"/>
          <w:i/>
          <w:iCs/>
          <w:sz w:val="24"/>
          <w:szCs w:val="24"/>
        </w:rPr>
        <w:t xml:space="preserve"> School.</w:t>
      </w:r>
      <w:proofErr w:type="gramEnd"/>
      <w:r w:rsidRPr="00333A12">
        <w:rPr>
          <w:rFonts w:ascii="Times New Roman" w:eastAsia="Times New Roman" w:hAnsi="Times New Roman" w:cs="Times New Roman"/>
          <w:i/>
          <w:iCs/>
          <w:sz w:val="24"/>
          <w:szCs w:val="24"/>
        </w:rPr>
        <w:t xml:space="preserve"> </w:t>
      </w:r>
      <w:r w:rsidRPr="00333A12">
        <w:rPr>
          <w:rFonts w:ascii="Times New Roman" w:eastAsia="Times New Roman" w:hAnsi="Times New Roman" w:cs="Times New Roman"/>
          <w:sz w:val="24"/>
          <w:szCs w:val="24"/>
        </w:rPr>
        <w:t xml:space="preserve">Cardiff: </w:t>
      </w:r>
      <w:proofErr w:type="spellStart"/>
      <w:r w:rsidRPr="00333A12">
        <w:rPr>
          <w:rFonts w:ascii="Times New Roman" w:eastAsia="Times New Roman" w:hAnsi="Times New Roman" w:cs="Times New Roman"/>
          <w:sz w:val="24"/>
          <w:szCs w:val="24"/>
        </w:rPr>
        <w:t>Estyn</w:t>
      </w:r>
      <w:proofErr w:type="spellEnd"/>
    </w:p>
    <w:p w:rsidR="053B5B58" w:rsidRPr="00333A12" w:rsidRDefault="053B5B58" w:rsidP="053B5B58">
      <w:pPr>
        <w:rPr>
          <w:rFonts w:ascii="Times New Roman" w:eastAsia="Times New Roman" w:hAnsi="Times New Roman" w:cs="Times New Roman"/>
          <w:sz w:val="24"/>
          <w:szCs w:val="24"/>
        </w:rPr>
      </w:pPr>
      <w:r w:rsidRPr="00333A12">
        <w:rPr>
          <w:rFonts w:ascii="Times New Roman" w:eastAsia="Times New Roman" w:hAnsi="Times New Roman" w:cs="Times New Roman"/>
          <w:sz w:val="24"/>
          <w:szCs w:val="24"/>
        </w:rPr>
        <w:t xml:space="preserve">Foreman-Peck, L. and Travers, K. (2013) ‘What is distinctive about museum pedagogy and how can museums best support learning in schools? </w:t>
      </w:r>
      <w:proofErr w:type="gramStart"/>
      <w:r w:rsidRPr="00333A12">
        <w:rPr>
          <w:rFonts w:ascii="Times New Roman" w:eastAsia="Times New Roman" w:hAnsi="Times New Roman" w:cs="Times New Roman"/>
          <w:sz w:val="24"/>
          <w:szCs w:val="24"/>
        </w:rPr>
        <w:t xml:space="preserve">An action research inquiry into the practice of three regional museums’, </w:t>
      </w:r>
      <w:r w:rsidRPr="00333A12">
        <w:rPr>
          <w:rFonts w:ascii="Times New Roman" w:eastAsia="Times New Roman" w:hAnsi="Times New Roman" w:cs="Times New Roman"/>
          <w:i/>
          <w:iCs/>
          <w:sz w:val="24"/>
          <w:szCs w:val="24"/>
        </w:rPr>
        <w:t>Educational Action Research</w:t>
      </w:r>
      <w:r w:rsidRPr="00333A12">
        <w:rPr>
          <w:rFonts w:ascii="Times New Roman" w:eastAsia="Times New Roman" w:hAnsi="Times New Roman" w:cs="Times New Roman"/>
          <w:sz w:val="24"/>
          <w:szCs w:val="24"/>
        </w:rPr>
        <w:t>, 21(1), pp. 28–41.</w:t>
      </w:r>
      <w:proofErr w:type="gramEnd"/>
      <w:r w:rsidRPr="00333A12">
        <w:rPr>
          <w:rFonts w:ascii="Times New Roman" w:eastAsia="Times New Roman" w:hAnsi="Times New Roman" w:cs="Times New Roman"/>
          <w:sz w:val="24"/>
          <w:szCs w:val="24"/>
        </w:rPr>
        <w:t xml:space="preserve"> DOI: 10.1080/09650792.2013.761924.</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Gardner, J (2009). </w:t>
      </w:r>
      <w:proofErr w:type="gramStart"/>
      <w:r w:rsidRPr="00EE100F">
        <w:rPr>
          <w:rFonts w:ascii="Times New Roman" w:eastAsia="Times New Roman" w:hAnsi="Times New Roman" w:cs="Times New Roman"/>
          <w:i/>
          <w:iCs/>
          <w:sz w:val="24"/>
          <w:szCs w:val="24"/>
        </w:rPr>
        <w:t>Assessment and learning</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1</w:t>
      </w:r>
      <w:r w:rsidRPr="00EE100F">
        <w:rPr>
          <w:rFonts w:ascii="Times New Roman" w:eastAsia="Times New Roman" w:hAnsi="Times New Roman" w:cs="Times New Roman"/>
          <w:sz w:val="24"/>
          <w:szCs w:val="24"/>
          <w:vertAlign w:val="superscript"/>
        </w:rPr>
        <w:t>st</w:t>
      </w:r>
      <w:r w:rsidRPr="00EE100F">
        <w:rPr>
          <w:rFonts w:ascii="Times New Roman" w:eastAsia="Times New Roman" w:hAnsi="Times New Roman" w:cs="Times New Roman"/>
          <w:sz w:val="24"/>
          <w:szCs w:val="24"/>
        </w:rPr>
        <w:t xml:space="preserve"> ed. London: Sage Publications.</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Gardner, J. (2012). </w:t>
      </w:r>
      <w:proofErr w:type="gramStart"/>
      <w:r w:rsidRPr="00EE100F">
        <w:rPr>
          <w:rFonts w:ascii="Times New Roman" w:eastAsia="Times New Roman" w:hAnsi="Times New Roman" w:cs="Times New Roman"/>
          <w:i/>
          <w:iCs/>
          <w:sz w:val="24"/>
          <w:szCs w:val="24"/>
        </w:rPr>
        <w:t>Assessment and learning</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2nd ed. London: Sage Publications.</w:t>
      </w:r>
    </w:p>
    <w:p w:rsidR="053B5B58" w:rsidRPr="00EE100F" w:rsidRDefault="053B5B58" w:rsidP="053B5B58">
      <w:pPr>
        <w:rPr>
          <w:rFonts w:ascii="Times New Roman" w:eastAsia="Times New Roman" w:hAnsi="Times New Roman" w:cs="Times New Roman"/>
          <w:sz w:val="24"/>
          <w:szCs w:val="24"/>
        </w:rPr>
      </w:pPr>
      <w:proofErr w:type="spellStart"/>
      <w:r w:rsidRPr="00EE100F">
        <w:rPr>
          <w:rFonts w:ascii="Times New Roman" w:eastAsia="Times New Roman" w:hAnsi="Times New Roman" w:cs="Times New Roman"/>
          <w:sz w:val="24"/>
          <w:szCs w:val="24"/>
        </w:rPr>
        <w:t>Grigg</w:t>
      </w:r>
      <w:proofErr w:type="spellEnd"/>
      <w:r w:rsidRPr="00EE100F">
        <w:rPr>
          <w:rFonts w:ascii="Times New Roman" w:eastAsia="Times New Roman" w:hAnsi="Times New Roman" w:cs="Times New Roman"/>
          <w:sz w:val="24"/>
          <w:szCs w:val="24"/>
        </w:rPr>
        <w:t xml:space="preserve">, R. (2010). </w:t>
      </w:r>
      <w:proofErr w:type="gramStart"/>
      <w:r w:rsidRPr="00EE100F">
        <w:rPr>
          <w:rFonts w:ascii="Times New Roman" w:eastAsia="Times New Roman" w:hAnsi="Times New Roman" w:cs="Times New Roman"/>
          <w:i/>
          <w:iCs/>
          <w:sz w:val="24"/>
          <w:szCs w:val="24"/>
        </w:rPr>
        <w:t>Becoming an outstanding primary school teacher</w:t>
      </w:r>
      <w:r w:rsidRPr="00EE100F">
        <w:rPr>
          <w:rFonts w:ascii="Times New Roman" w:eastAsia="Times New Roman" w:hAnsi="Times New Roman" w:cs="Times New Roman"/>
          <w:sz w:val="24"/>
          <w:szCs w:val="24"/>
        </w:rPr>
        <w:t>.</w:t>
      </w:r>
      <w:proofErr w:type="gramEnd"/>
      <w:r w:rsidRPr="00EE100F">
        <w:rPr>
          <w:rFonts w:ascii="Times New Roman" w:eastAsia="Times New Roman" w:hAnsi="Times New Roman" w:cs="Times New Roman"/>
          <w:sz w:val="24"/>
          <w:szCs w:val="24"/>
        </w:rPr>
        <w:t xml:space="preserve"> Harlow: Longman.</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lastRenderedPageBreak/>
        <w:t xml:space="preserve">Monk, J. and </w:t>
      </w:r>
      <w:proofErr w:type="spellStart"/>
      <w:r w:rsidRPr="00EE100F">
        <w:rPr>
          <w:rFonts w:ascii="Times New Roman" w:eastAsia="Times New Roman" w:hAnsi="Times New Roman" w:cs="Times New Roman"/>
          <w:sz w:val="24"/>
          <w:szCs w:val="24"/>
        </w:rPr>
        <w:t>Silman</w:t>
      </w:r>
      <w:proofErr w:type="spellEnd"/>
      <w:r w:rsidRPr="00EE100F">
        <w:rPr>
          <w:rFonts w:ascii="Times New Roman" w:eastAsia="Times New Roman" w:hAnsi="Times New Roman" w:cs="Times New Roman"/>
          <w:sz w:val="24"/>
          <w:szCs w:val="24"/>
        </w:rPr>
        <w:t>, C. (2011).</w:t>
      </w:r>
      <w:proofErr w:type="gramEnd"/>
      <w:r w:rsidRPr="00EE100F">
        <w:rPr>
          <w:rFonts w:ascii="Times New Roman" w:eastAsia="Times New Roman" w:hAnsi="Times New Roman" w:cs="Times New Roman"/>
          <w:sz w:val="24"/>
          <w:szCs w:val="24"/>
        </w:rPr>
        <w:t xml:space="preserve"> </w:t>
      </w:r>
      <w:r w:rsidRPr="00EE100F">
        <w:rPr>
          <w:rFonts w:ascii="Times New Roman" w:eastAsia="Times New Roman" w:hAnsi="Times New Roman" w:cs="Times New Roman"/>
          <w:i/>
          <w:iCs/>
          <w:sz w:val="24"/>
          <w:szCs w:val="24"/>
        </w:rPr>
        <w:t>Active learning in primary classrooms: A case study approach</w:t>
      </w:r>
      <w:r w:rsidRPr="00EE100F">
        <w:rPr>
          <w:rFonts w:ascii="Times New Roman" w:eastAsia="Times New Roman" w:hAnsi="Times New Roman" w:cs="Times New Roman"/>
          <w:sz w:val="24"/>
          <w:szCs w:val="24"/>
        </w:rPr>
        <w:t xml:space="preserve">. Abingdon: </w:t>
      </w:r>
      <w:proofErr w:type="spellStart"/>
      <w:r w:rsidRPr="00EE100F">
        <w:rPr>
          <w:rFonts w:ascii="Times New Roman" w:eastAsia="Times New Roman" w:hAnsi="Times New Roman" w:cs="Times New Roman"/>
          <w:sz w:val="24"/>
          <w:szCs w:val="24"/>
        </w:rPr>
        <w:t>Routledge</w:t>
      </w:r>
      <w:proofErr w:type="spellEnd"/>
      <w:r w:rsidRPr="00EE100F">
        <w:rPr>
          <w:rFonts w:ascii="Times New Roman" w:eastAsia="Times New Roman" w:hAnsi="Times New Roman" w:cs="Times New Roman"/>
          <w:sz w:val="24"/>
          <w:szCs w:val="24"/>
        </w:rPr>
        <w:t>.</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Moore, A. (2012). </w:t>
      </w:r>
      <w:r w:rsidRPr="00EE100F">
        <w:rPr>
          <w:rFonts w:ascii="Times New Roman" w:eastAsia="Times New Roman" w:hAnsi="Times New Roman" w:cs="Times New Roman"/>
          <w:i/>
          <w:iCs/>
          <w:sz w:val="24"/>
          <w:szCs w:val="24"/>
        </w:rPr>
        <w:t>Teaching and learning</w:t>
      </w:r>
      <w:r w:rsidRPr="00EE100F">
        <w:rPr>
          <w:rFonts w:ascii="Times New Roman" w:eastAsia="Times New Roman" w:hAnsi="Times New Roman" w:cs="Times New Roman"/>
          <w:sz w:val="24"/>
          <w:szCs w:val="24"/>
        </w:rPr>
        <w:t xml:space="preserve">. 2nd ed. London: </w:t>
      </w:r>
      <w:proofErr w:type="spellStart"/>
      <w:r w:rsidRPr="00EE100F">
        <w:rPr>
          <w:rFonts w:ascii="Times New Roman" w:eastAsia="Times New Roman" w:hAnsi="Times New Roman" w:cs="Times New Roman"/>
          <w:sz w:val="24"/>
          <w:szCs w:val="24"/>
        </w:rPr>
        <w:t>Routledge</w:t>
      </w:r>
      <w:proofErr w:type="spellEnd"/>
      <w:r w:rsidRPr="00EE100F">
        <w:rPr>
          <w:rFonts w:ascii="Times New Roman" w:eastAsia="Times New Roman" w:hAnsi="Times New Roman" w:cs="Times New Roman"/>
          <w:sz w:val="24"/>
          <w:szCs w:val="24"/>
        </w:rPr>
        <w:t>.</w:t>
      </w:r>
    </w:p>
    <w:p w:rsidR="053B5B58" w:rsidRPr="00EE100F" w:rsidRDefault="053B5B58" w:rsidP="053B5B58">
      <w:pPr>
        <w:rPr>
          <w:rFonts w:ascii="Times New Roman" w:eastAsia="Times New Roman" w:hAnsi="Times New Roman" w:cs="Times New Roman"/>
          <w:sz w:val="24"/>
          <w:szCs w:val="24"/>
        </w:rPr>
      </w:pPr>
      <w:proofErr w:type="gramStart"/>
      <w:r w:rsidRPr="00EE100F">
        <w:rPr>
          <w:rFonts w:ascii="Times New Roman" w:eastAsia="Times New Roman" w:hAnsi="Times New Roman" w:cs="Times New Roman"/>
          <w:sz w:val="24"/>
          <w:szCs w:val="24"/>
        </w:rPr>
        <w:t xml:space="preserve">Robinson, C. (2017) ‘Growth mindset in the classroom’, </w:t>
      </w:r>
      <w:r w:rsidRPr="00EE100F">
        <w:rPr>
          <w:rFonts w:ascii="Times New Roman" w:eastAsia="Times New Roman" w:hAnsi="Times New Roman" w:cs="Times New Roman"/>
          <w:i/>
          <w:iCs/>
          <w:sz w:val="24"/>
          <w:szCs w:val="24"/>
        </w:rPr>
        <w:t>Science Scope</w:t>
      </w:r>
      <w:r w:rsidRPr="00EE100F">
        <w:rPr>
          <w:rFonts w:ascii="Times New Roman" w:eastAsia="Times New Roman" w:hAnsi="Times New Roman" w:cs="Times New Roman"/>
          <w:sz w:val="24"/>
          <w:szCs w:val="24"/>
        </w:rPr>
        <w:t>, 41(2).</w:t>
      </w:r>
      <w:proofErr w:type="gramEnd"/>
      <w:r w:rsidRPr="00EE100F">
        <w:rPr>
          <w:rFonts w:ascii="Times New Roman" w:eastAsia="Times New Roman" w:hAnsi="Times New Roman" w:cs="Times New Roman"/>
          <w:sz w:val="24"/>
          <w:szCs w:val="24"/>
        </w:rPr>
        <w:t xml:space="preserve"> Available at: </w:t>
      </w:r>
      <w:hyperlink r:id="rId16">
        <w:r w:rsidRPr="00EE100F">
          <w:rPr>
            <w:rStyle w:val="Hyperlink"/>
            <w:rFonts w:ascii="Times New Roman" w:eastAsia="Times New Roman" w:hAnsi="Times New Roman" w:cs="Times New Roman"/>
            <w:sz w:val="24"/>
            <w:szCs w:val="24"/>
          </w:rPr>
          <w:t>https://ezproxy.uwtsd.ac.uk/login?url=https://search.ebscohost.com/login.aspx?direct=true&amp;db=eue&amp;AN=125291978&amp;site=ehost-live</w:t>
        </w:r>
      </w:hyperlink>
      <w:r w:rsidRPr="00EE100F">
        <w:rPr>
          <w:rFonts w:ascii="Times New Roman" w:eastAsia="Times New Roman" w:hAnsi="Times New Roman" w:cs="Times New Roman"/>
          <w:sz w:val="24"/>
          <w:szCs w:val="24"/>
        </w:rPr>
        <w:t xml:space="preserve"> (Accessed: 16 October 2018)</w:t>
      </w:r>
    </w:p>
    <w:p w:rsidR="053B5B58" w:rsidRPr="00EE100F"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Welsh Government (2014) </w:t>
      </w:r>
      <w:r w:rsidRPr="00EE100F">
        <w:rPr>
          <w:rFonts w:ascii="Times New Roman" w:eastAsia="Times New Roman" w:hAnsi="Times New Roman" w:cs="Times New Roman"/>
          <w:i/>
          <w:iCs/>
          <w:sz w:val="24"/>
          <w:szCs w:val="24"/>
        </w:rPr>
        <w:t xml:space="preserve">Healthy eating in maintained schools </w:t>
      </w:r>
      <w:proofErr w:type="gramStart"/>
      <w:r w:rsidRPr="00EE100F">
        <w:rPr>
          <w:rFonts w:ascii="Times New Roman" w:eastAsia="Times New Roman" w:hAnsi="Times New Roman" w:cs="Times New Roman"/>
          <w:i/>
          <w:iCs/>
          <w:sz w:val="24"/>
          <w:szCs w:val="24"/>
        </w:rPr>
        <w:t>Statutory</w:t>
      </w:r>
      <w:proofErr w:type="gramEnd"/>
      <w:r w:rsidRPr="00EE100F">
        <w:rPr>
          <w:rFonts w:ascii="Times New Roman" w:eastAsia="Times New Roman" w:hAnsi="Times New Roman" w:cs="Times New Roman"/>
          <w:i/>
          <w:iCs/>
          <w:sz w:val="24"/>
          <w:szCs w:val="24"/>
        </w:rPr>
        <w:t xml:space="preserve"> guidance for local authorities and governing bodies. </w:t>
      </w:r>
      <w:r w:rsidRPr="00EE100F">
        <w:rPr>
          <w:rFonts w:ascii="Times New Roman" w:eastAsia="Times New Roman" w:hAnsi="Times New Roman" w:cs="Times New Roman"/>
          <w:sz w:val="24"/>
          <w:szCs w:val="24"/>
        </w:rPr>
        <w:t>Cardiff: Welsh Government.</w:t>
      </w:r>
    </w:p>
    <w:p w:rsidR="053B5B58" w:rsidRPr="00EE100F" w:rsidRDefault="053B5B58" w:rsidP="053B5B58">
      <w:pPr>
        <w:rPr>
          <w:rFonts w:ascii="Times New Roman" w:eastAsia="Times New Roman" w:hAnsi="Times New Roman" w:cs="Times New Roman"/>
          <w:sz w:val="24"/>
          <w:szCs w:val="24"/>
        </w:rPr>
      </w:pPr>
      <w:proofErr w:type="spellStart"/>
      <w:r w:rsidRPr="00EE100F">
        <w:rPr>
          <w:rFonts w:ascii="Times New Roman" w:eastAsia="Times New Roman" w:hAnsi="Times New Roman" w:cs="Times New Roman"/>
          <w:sz w:val="24"/>
          <w:szCs w:val="24"/>
        </w:rPr>
        <w:t>Wragg</w:t>
      </w:r>
      <w:proofErr w:type="spellEnd"/>
      <w:r w:rsidRPr="00EE100F">
        <w:rPr>
          <w:rFonts w:ascii="Times New Roman" w:eastAsia="Times New Roman" w:hAnsi="Times New Roman" w:cs="Times New Roman"/>
          <w:sz w:val="24"/>
          <w:szCs w:val="24"/>
        </w:rPr>
        <w:t xml:space="preserve">, E. (1999) </w:t>
      </w:r>
      <w:proofErr w:type="gramStart"/>
      <w:r w:rsidRPr="00EE100F">
        <w:rPr>
          <w:rFonts w:ascii="Times New Roman" w:eastAsia="Times New Roman" w:hAnsi="Times New Roman" w:cs="Times New Roman"/>
          <w:i/>
          <w:iCs/>
          <w:sz w:val="24"/>
          <w:szCs w:val="24"/>
        </w:rPr>
        <w:t>An</w:t>
      </w:r>
      <w:proofErr w:type="gramEnd"/>
      <w:r w:rsidRPr="00EE100F">
        <w:rPr>
          <w:rFonts w:ascii="Times New Roman" w:eastAsia="Times New Roman" w:hAnsi="Times New Roman" w:cs="Times New Roman"/>
          <w:i/>
          <w:iCs/>
          <w:sz w:val="24"/>
          <w:szCs w:val="24"/>
        </w:rPr>
        <w:t xml:space="preserve"> introduction to classroom observation. </w:t>
      </w:r>
      <w:r w:rsidRPr="00EE100F">
        <w:rPr>
          <w:rFonts w:ascii="Times New Roman" w:eastAsia="Times New Roman" w:hAnsi="Times New Roman" w:cs="Times New Roman"/>
          <w:sz w:val="24"/>
          <w:szCs w:val="24"/>
        </w:rPr>
        <w:t>2</w:t>
      </w:r>
      <w:r w:rsidRPr="00EE100F">
        <w:rPr>
          <w:rFonts w:ascii="Times New Roman" w:eastAsia="Times New Roman" w:hAnsi="Times New Roman" w:cs="Times New Roman"/>
          <w:sz w:val="24"/>
          <w:szCs w:val="24"/>
          <w:vertAlign w:val="superscript"/>
        </w:rPr>
        <w:t>nd</w:t>
      </w:r>
      <w:r w:rsidRPr="00EE100F">
        <w:rPr>
          <w:rFonts w:ascii="Times New Roman" w:eastAsia="Times New Roman" w:hAnsi="Times New Roman" w:cs="Times New Roman"/>
          <w:sz w:val="24"/>
          <w:szCs w:val="24"/>
        </w:rPr>
        <w:t xml:space="preserve"> Ed. Abingdon: </w:t>
      </w:r>
      <w:proofErr w:type="spellStart"/>
      <w:r w:rsidRPr="00EE100F">
        <w:rPr>
          <w:rFonts w:ascii="Times New Roman" w:eastAsia="Times New Roman" w:hAnsi="Times New Roman" w:cs="Times New Roman"/>
          <w:sz w:val="24"/>
          <w:szCs w:val="24"/>
        </w:rPr>
        <w:t>Routledge</w:t>
      </w:r>
      <w:proofErr w:type="spellEnd"/>
    </w:p>
    <w:p w:rsidR="00D72E56" w:rsidRDefault="053B5B58" w:rsidP="053B5B58">
      <w:pPr>
        <w:rPr>
          <w:rFonts w:ascii="Times New Roman" w:eastAsia="Times New Roman" w:hAnsi="Times New Roman" w:cs="Times New Roman"/>
          <w:sz w:val="24"/>
          <w:szCs w:val="24"/>
        </w:rPr>
      </w:pPr>
      <w:r w:rsidRPr="00EE100F">
        <w:rPr>
          <w:rFonts w:ascii="Times New Roman" w:eastAsia="Times New Roman" w:hAnsi="Times New Roman" w:cs="Times New Roman"/>
          <w:sz w:val="24"/>
          <w:szCs w:val="24"/>
        </w:rPr>
        <w:t xml:space="preserve">Zimmerman, B. J. (2013) ‘From Cognitive Modeling to Self-Regulation: A Social Cognitive Career Path’, </w:t>
      </w:r>
      <w:r w:rsidRPr="00EE100F">
        <w:rPr>
          <w:rFonts w:ascii="Times New Roman" w:eastAsia="Times New Roman" w:hAnsi="Times New Roman" w:cs="Times New Roman"/>
          <w:i/>
          <w:iCs/>
          <w:sz w:val="24"/>
          <w:szCs w:val="24"/>
        </w:rPr>
        <w:t>Educational Psychologist</w:t>
      </w:r>
      <w:r w:rsidRPr="00EE100F">
        <w:rPr>
          <w:rFonts w:ascii="Times New Roman" w:eastAsia="Times New Roman" w:hAnsi="Times New Roman" w:cs="Times New Roman"/>
          <w:sz w:val="24"/>
          <w:szCs w:val="24"/>
        </w:rPr>
        <w:t>, 48(3), pp. 135–147. DOI: 10.1080/00461520.2013.794676.</w:t>
      </w:r>
    </w:p>
    <w:p w:rsidR="00D72E56" w:rsidRDefault="00D72E5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D72E56" w:rsidRDefault="00D72E56" w:rsidP="00D72E56">
      <w:pPr>
        <w:keepNext/>
        <w:rPr>
          <w:rFonts w:ascii="Times New Roman" w:hAnsi="Times New Roman" w:cs="Times New Roman"/>
          <w:sz w:val="24"/>
          <w:szCs w:val="24"/>
          <w:u w:val="single"/>
        </w:rPr>
      </w:pPr>
      <w:r w:rsidRPr="00D72E56">
        <w:rPr>
          <w:rFonts w:ascii="Times New Roman" w:hAnsi="Times New Roman" w:cs="Times New Roman"/>
          <w:sz w:val="24"/>
          <w:szCs w:val="24"/>
          <w:u w:val="single"/>
        </w:rPr>
        <w:lastRenderedPageBreak/>
        <w:t>Appendices</w:t>
      </w:r>
    </w:p>
    <w:p w:rsidR="00D72E56" w:rsidRDefault="00D72E56" w:rsidP="00D72E56">
      <w:pPr>
        <w:keepNext/>
        <w:rPr>
          <w:rFonts w:ascii="Times New Roman" w:hAnsi="Times New Roman" w:cs="Times New Roman"/>
          <w:sz w:val="24"/>
          <w:szCs w:val="24"/>
          <w:u w:val="single"/>
        </w:rPr>
      </w:pPr>
    </w:p>
    <w:p w:rsidR="00D72E56" w:rsidRDefault="00D72E56" w:rsidP="00D72E56">
      <w:pPr>
        <w:keepNext/>
      </w:pPr>
      <w:r w:rsidRPr="00D72E56">
        <w:rPr>
          <w:rFonts w:ascii="Times New Roman" w:hAnsi="Times New Roman" w:cs="Times New Roman"/>
          <w:noProof/>
          <w:sz w:val="24"/>
          <w:szCs w:val="24"/>
        </w:rPr>
        <w:drawing>
          <wp:inline distT="0" distB="0" distL="0" distR="0">
            <wp:extent cx="5943600" cy="3343275"/>
            <wp:effectExtent l="0" t="1295400" r="0" b="1285875"/>
            <wp:docPr id="20" name="Picture 20" descr="C:\Users\Home\AppData\Local\Microsoft\Windows\INetCache\Content.Word\Tas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Home\AppData\Local\Microsoft\Windows\INetCache\Content.Word\Task.jpg"/>
                    <pic:cNvPicPr>
                      <a:picLocks noChangeAspect="1" noChangeArrowheads="1"/>
                    </pic:cNvPicPr>
                  </pic:nvPicPr>
                  <pic:blipFill>
                    <a:blip r:embed="rId17" cstate="print"/>
                    <a:srcRect/>
                    <a:stretch>
                      <a:fillRect/>
                    </a:stretch>
                  </pic:blipFill>
                  <pic:spPr bwMode="auto">
                    <a:xfrm rot="5400000">
                      <a:off x="0" y="0"/>
                      <a:ext cx="5943600" cy="3343275"/>
                    </a:xfrm>
                    <a:prstGeom prst="rect">
                      <a:avLst/>
                    </a:prstGeom>
                    <a:noFill/>
                    <a:ln w="9525">
                      <a:noFill/>
                      <a:miter lim="800000"/>
                      <a:headEnd/>
                      <a:tailEnd/>
                    </a:ln>
                  </pic:spPr>
                </pic:pic>
              </a:graphicData>
            </a:graphic>
          </wp:inline>
        </w:drawing>
      </w:r>
    </w:p>
    <w:p w:rsidR="00D72E56" w:rsidRDefault="00D72E56" w:rsidP="00D72E56">
      <w:pPr>
        <w:pStyle w:val="Caption"/>
      </w:pPr>
      <w:r>
        <w:t xml:space="preserve">Figure </w:t>
      </w:r>
      <w:fldSimple w:instr=" SEQ Figure \* ARABIC ">
        <w:r>
          <w:rPr>
            <w:noProof/>
          </w:rPr>
          <w:t>1</w:t>
        </w:r>
      </w:fldSimple>
      <w:r>
        <w:t xml:space="preserve"> - Task, How to catch a unicorn</w:t>
      </w:r>
    </w:p>
    <w:p w:rsidR="00D72E56" w:rsidRDefault="00D72E56" w:rsidP="00D72E56">
      <w:pPr>
        <w:keepNext/>
      </w:pPr>
      <w:r w:rsidRPr="00D72E56">
        <w:rPr>
          <w:rFonts w:ascii="Times New Roman" w:hAnsi="Times New Roman" w:cs="Times New Roman"/>
          <w:noProof/>
          <w:sz w:val="24"/>
          <w:szCs w:val="24"/>
        </w:rPr>
        <w:lastRenderedPageBreak/>
        <w:drawing>
          <wp:inline distT="0" distB="0" distL="0" distR="0">
            <wp:extent cx="5943600" cy="3343275"/>
            <wp:effectExtent l="0" t="1295400" r="0" b="1285875"/>
            <wp:docPr id="15" name="Picture 15" descr="C:\Users\Home\AppData\Local\Microsoft\Windows\INetCache\Content.Word\Success criter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ome\AppData\Local\Microsoft\Windows\INetCache\Content.Word\Success criteria.jpg"/>
                    <pic:cNvPicPr>
                      <a:picLocks noChangeAspect="1" noChangeArrowheads="1"/>
                    </pic:cNvPicPr>
                  </pic:nvPicPr>
                  <pic:blipFill>
                    <a:blip r:embed="rId18" cstate="print"/>
                    <a:srcRect/>
                    <a:stretch>
                      <a:fillRect/>
                    </a:stretch>
                  </pic:blipFill>
                  <pic:spPr bwMode="auto">
                    <a:xfrm rot="5400000">
                      <a:off x="0" y="0"/>
                      <a:ext cx="5943600" cy="3343275"/>
                    </a:xfrm>
                    <a:prstGeom prst="rect">
                      <a:avLst/>
                    </a:prstGeom>
                    <a:noFill/>
                    <a:ln w="9525">
                      <a:noFill/>
                      <a:miter lim="800000"/>
                      <a:headEnd/>
                      <a:tailEnd/>
                    </a:ln>
                  </pic:spPr>
                </pic:pic>
              </a:graphicData>
            </a:graphic>
          </wp:inline>
        </w:drawing>
      </w:r>
    </w:p>
    <w:p w:rsidR="00D72E56" w:rsidRDefault="00D72E56" w:rsidP="00D72E56">
      <w:pPr>
        <w:pStyle w:val="Caption"/>
      </w:pPr>
      <w:r>
        <w:t xml:space="preserve">Figure </w:t>
      </w:r>
      <w:fldSimple w:instr=" SEQ Figure \* ARABIC ">
        <w:r>
          <w:rPr>
            <w:noProof/>
          </w:rPr>
          <w:t>2</w:t>
        </w:r>
      </w:fldSimple>
      <w:r>
        <w:t xml:space="preserve"> - example self assessment</w:t>
      </w:r>
    </w:p>
    <w:p w:rsidR="00D72E56" w:rsidRDefault="00D72E56" w:rsidP="00D72E56">
      <w:pPr>
        <w:keepNext/>
      </w:pPr>
      <w:r w:rsidRPr="00D72E56">
        <w:rPr>
          <w:rFonts w:ascii="Times New Roman" w:hAnsi="Times New Roman" w:cs="Times New Roman"/>
          <w:sz w:val="24"/>
          <w:szCs w:val="24"/>
        </w:rPr>
        <w:lastRenderedPageBreak/>
        <w:pict>
          <v:shape id="_x0000_i1026" type="#_x0000_t75" style="width:468pt;height:263.25pt">
            <v:imagedata r:id="rId19" o:title="Display top right"/>
          </v:shape>
        </w:pict>
      </w:r>
    </w:p>
    <w:p w:rsidR="00D72E56" w:rsidRDefault="00D72E56" w:rsidP="00D72E56">
      <w:pPr>
        <w:pStyle w:val="Caption"/>
      </w:pPr>
      <w:r>
        <w:t xml:space="preserve">Figure </w:t>
      </w:r>
      <w:fldSimple w:instr=" SEQ Figure \* ARABIC ">
        <w:r>
          <w:rPr>
            <w:noProof/>
          </w:rPr>
          <w:t>3</w:t>
        </w:r>
      </w:fldSimple>
      <w:r>
        <w:t xml:space="preserve"> - </w:t>
      </w:r>
      <w:proofErr w:type="spellStart"/>
      <w:r>
        <w:t>Mr</w:t>
      </w:r>
      <w:proofErr w:type="spellEnd"/>
      <w:r>
        <w:t xml:space="preserve"> Men display, top right</w:t>
      </w:r>
    </w:p>
    <w:p w:rsidR="00D72E56" w:rsidRDefault="00D72E56" w:rsidP="00D72E56">
      <w:pPr>
        <w:keepNext/>
      </w:pPr>
      <w:r w:rsidRPr="00D72E56">
        <w:rPr>
          <w:rFonts w:ascii="Times New Roman" w:hAnsi="Times New Roman" w:cs="Times New Roman"/>
          <w:sz w:val="24"/>
          <w:szCs w:val="24"/>
        </w:rPr>
        <w:pict>
          <v:shape id="_x0000_i1027" type="#_x0000_t75" style="width:468pt;height:263.25pt">
            <v:imagedata r:id="rId20" o:title="display bottom right"/>
          </v:shape>
        </w:pict>
      </w:r>
    </w:p>
    <w:p w:rsidR="00D72E56" w:rsidRDefault="00D72E56" w:rsidP="00D72E56">
      <w:pPr>
        <w:pStyle w:val="Caption"/>
      </w:pPr>
      <w:r>
        <w:t xml:space="preserve">Figure </w:t>
      </w:r>
      <w:fldSimple w:instr=" SEQ Figure \* ARABIC ">
        <w:r>
          <w:rPr>
            <w:noProof/>
          </w:rPr>
          <w:t>4</w:t>
        </w:r>
      </w:fldSimple>
      <w:r>
        <w:t xml:space="preserve"> - </w:t>
      </w:r>
      <w:proofErr w:type="spellStart"/>
      <w:r>
        <w:t>Mr</w:t>
      </w:r>
      <w:proofErr w:type="spellEnd"/>
      <w:r>
        <w:t xml:space="preserve"> Men display, bottom right</w:t>
      </w:r>
    </w:p>
    <w:p w:rsidR="00D72E56" w:rsidRDefault="00D72E56" w:rsidP="00D72E56">
      <w:pPr>
        <w:keepNext/>
      </w:pPr>
      <w:r w:rsidRPr="00D72E56">
        <w:rPr>
          <w:rFonts w:ascii="Times New Roman" w:hAnsi="Times New Roman" w:cs="Times New Roman"/>
          <w:sz w:val="24"/>
          <w:szCs w:val="24"/>
        </w:rPr>
        <w:lastRenderedPageBreak/>
        <w:pict>
          <v:shape id="_x0000_i1028" type="#_x0000_t75" style="width:468pt;height:263.25pt">
            <v:imagedata r:id="rId21" o:title="Display left"/>
          </v:shape>
        </w:pict>
      </w:r>
    </w:p>
    <w:p w:rsidR="00D72E56" w:rsidRDefault="00D72E56" w:rsidP="00D72E56">
      <w:pPr>
        <w:pStyle w:val="Caption"/>
      </w:pPr>
      <w:r>
        <w:t xml:space="preserve">Figure </w:t>
      </w:r>
      <w:fldSimple w:instr=" SEQ Figure \* ARABIC ">
        <w:r>
          <w:rPr>
            <w:noProof/>
          </w:rPr>
          <w:t>5</w:t>
        </w:r>
      </w:fldSimple>
      <w:r>
        <w:t xml:space="preserve"> - </w:t>
      </w:r>
      <w:proofErr w:type="spellStart"/>
      <w:r>
        <w:t>Mr</w:t>
      </w:r>
      <w:proofErr w:type="spellEnd"/>
      <w:r>
        <w:t xml:space="preserve"> Men display, left</w:t>
      </w:r>
    </w:p>
    <w:p w:rsidR="00D72E56" w:rsidRDefault="00D72E56" w:rsidP="00D72E56">
      <w:pPr>
        <w:keepNext/>
      </w:pPr>
      <w:r w:rsidRPr="00D72E56">
        <w:rPr>
          <w:rFonts w:ascii="Times New Roman" w:hAnsi="Times New Roman" w:cs="Times New Roman"/>
          <w:sz w:val="24"/>
          <w:szCs w:val="24"/>
        </w:rPr>
        <w:pict>
          <v:shape id="_x0000_i1029" type="#_x0000_t75" style="width:468pt;height:263.25pt">
            <v:imagedata r:id="rId22" o:title="Display whole"/>
          </v:shape>
        </w:pict>
      </w:r>
    </w:p>
    <w:p w:rsidR="00D72E56" w:rsidRPr="00D72E56" w:rsidRDefault="00D72E56" w:rsidP="00D72E56">
      <w:pPr>
        <w:pStyle w:val="Caption"/>
        <w:rPr>
          <w:rFonts w:ascii="Times New Roman" w:hAnsi="Times New Roman" w:cs="Times New Roman"/>
          <w:sz w:val="24"/>
          <w:szCs w:val="24"/>
          <w:u w:val="single"/>
        </w:rPr>
      </w:pPr>
      <w:r>
        <w:t xml:space="preserve">Figure </w:t>
      </w:r>
      <w:fldSimple w:instr=" SEQ Figure \* ARABIC ">
        <w:r>
          <w:rPr>
            <w:noProof/>
          </w:rPr>
          <w:t>6</w:t>
        </w:r>
      </w:fldSimple>
      <w:r>
        <w:t xml:space="preserve"> - </w:t>
      </w:r>
      <w:proofErr w:type="spellStart"/>
      <w:r>
        <w:t>Mr</w:t>
      </w:r>
      <w:proofErr w:type="spellEnd"/>
      <w:r>
        <w:t xml:space="preserve"> Men display, whole</w:t>
      </w:r>
    </w:p>
    <w:sectPr w:rsidR="00D72E56" w:rsidRPr="00D72E56" w:rsidSect="00D72E56">
      <w:headerReference w:type="default" r:id="rId23"/>
      <w:footerReference w:type="default" r:id="rId24"/>
      <w:pgSz w:w="12240" w:h="15840"/>
      <w:pgMar w:top="1080" w:right="1440" w:bottom="5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5BEA" w:rsidRDefault="006A5BEA" w:rsidP="00DC0067">
      <w:pPr>
        <w:spacing w:after="0" w:line="240" w:lineRule="auto"/>
      </w:pPr>
      <w:r>
        <w:separator/>
      </w:r>
    </w:p>
  </w:endnote>
  <w:endnote w:type="continuationSeparator" w:id="0">
    <w:p w:rsidR="006A5BEA" w:rsidRDefault="006A5BEA" w:rsidP="00DC00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4A0"/>
    </w:tblPr>
    <w:tblGrid>
      <w:gridCol w:w="3120"/>
      <w:gridCol w:w="3120"/>
      <w:gridCol w:w="3120"/>
    </w:tblGrid>
    <w:tr w:rsidR="335A9092" w:rsidTr="053B5B58">
      <w:tc>
        <w:tcPr>
          <w:tcW w:w="3120" w:type="dxa"/>
        </w:tcPr>
        <w:p w:rsidR="335A9092" w:rsidRDefault="335A9092" w:rsidP="335A9092">
          <w:pPr>
            <w:pStyle w:val="Header"/>
            <w:ind w:left="-115"/>
          </w:pPr>
        </w:p>
      </w:tc>
      <w:tc>
        <w:tcPr>
          <w:tcW w:w="3120" w:type="dxa"/>
        </w:tcPr>
        <w:p w:rsidR="335A9092" w:rsidRDefault="000732C1" w:rsidP="335A9092">
          <w:pPr>
            <w:pStyle w:val="Header"/>
            <w:jc w:val="center"/>
          </w:pPr>
          <w:r>
            <w:fldChar w:fldCharType="begin"/>
          </w:r>
          <w:r w:rsidR="335A9092">
            <w:instrText>PAGE</w:instrText>
          </w:r>
          <w:r>
            <w:fldChar w:fldCharType="separate"/>
          </w:r>
          <w:r w:rsidR="00333A12">
            <w:rPr>
              <w:noProof/>
            </w:rPr>
            <w:t>2</w:t>
          </w:r>
          <w:r>
            <w:fldChar w:fldCharType="end"/>
          </w:r>
        </w:p>
      </w:tc>
      <w:tc>
        <w:tcPr>
          <w:tcW w:w="3120" w:type="dxa"/>
        </w:tcPr>
        <w:p w:rsidR="335A9092" w:rsidRDefault="335A9092" w:rsidP="335A9092">
          <w:pPr>
            <w:pStyle w:val="Header"/>
            <w:ind w:right="-115"/>
            <w:jc w:val="right"/>
          </w:pPr>
        </w:p>
      </w:tc>
    </w:tr>
  </w:tbl>
  <w:p w:rsidR="335A9092" w:rsidRDefault="335A9092" w:rsidP="335A90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5BEA" w:rsidRDefault="006A5BEA" w:rsidP="00DC0067">
      <w:pPr>
        <w:spacing w:after="0" w:line="240" w:lineRule="auto"/>
      </w:pPr>
      <w:r>
        <w:separator/>
      </w:r>
    </w:p>
  </w:footnote>
  <w:footnote w:type="continuationSeparator" w:id="0">
    <w:p w:rsidR="006A5BEA" w:rsidRDefault="006A5BEA" w:rsidP="00DC006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4A0"/>
    </w:tblPr>
    <w:tblGrid>
      <w:gridCol w:w="3120"/>
      <w:gridCol w:w="3120"/>
      <w:gridCol w:w="3120"/>
    </w:tblGrid>
    <w:tr w:rsidR="335A9092" w:rsidTr="335A9092">
      <w:tc>
        <w:tcPr>
          <w:tcW w:w="3120" w:type="dxa"/>
        </w:tcPr>
        <w:p w:rsidR="335A9092" w:rsidRDefault="335A9092" w:rsidP="335A9092">
          <w:pPr>
            <w:pStyle w:val="Header"/>
            <w:ind w:left="-115"/>
          </w:pPr>
          <w:r w:rsidRPr="335A9092">
            <w:rPr>
              <w:rFonts w:ascii="Times New Roman" w:eastAsia="Times New Roman" w:hAnsi="Times New Roman" w:cs="Times New Roman"/>
              <w:sz w:val="24"/>
              <w:szCs w:val="24"/>
            </w:rPr>
            <w:t>1803240</w:t>
          </w:r>
        </w:p>
      </w:tc>
      <w:tc>
        <w:tcPr>
          <w:tcW w:w="3120" w:type="dxa"/>
        </w:tcPr>
        <w:p w:rsidR="335A9092" w:rsidRDefault="335A9092" w:rsidP="335A9092">
          <w:pPr>
            <w:pStyle w:val="Header"/>
            <w:jc w:val="center"/>
          </w:pPr>
        </w:p>
      </w:tc>
      <w:tc>
        <w:tcPr>
          <w:tcW w:w="3120" w:type="dxa"/>
        </w:tcPr>
        <w:p w:rsidR="335A9092" w:rsidRDefault="335A9092" w:rsidP="335A9092">
          <w:pPr>
            <w:pStyle w:val="Header"/>
            <w:ind w:right="-115"/>
            <w:jc w:val="right"/>
          </w:pPr>
        </w:p>
      </w:tc>
    </w:tr>
  </w:tbl>
  <w:p w:rsidR="335A9092" w:rsidRDefault="335A9092" w:rsidP="335A909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7F0DE6F6"/>
    <w:rsid w:val="000732C1"/>
    <w:rsid w:val="00101B88"/>
    <w:rsid w:val="00333A12"/>
    <w:rsid w:val="004A3D95"/>
    <w:rsid w:val="006A5BEA"/>
    <w:rsid w:val="00A566A8"/>
    <w:rsid w:val="00B942A5"/>
    <w:rsid w:val="00C049A6"/>
    <w:rsid w:val="00CE4C65"/>
    <w:rsid w:val="00D70576"/>
    <w:rsid w:val="00D72E56"/>
    <w:rsid w:val="00DC0067"/>
    <w:rsid w:val="00EE100F"/>
    <w:rsid w:val="047C44F8"/>
    <w:rsid w:val="053B5B58"/>
    <w:rsid w:val="073B3DC3"/>
    <w:rsid w:val="1F327607"/>
    <w:rsid w:val="2DB83F4B"/>
    <w:rsid w:val="335A9092"/>
    <w:rsid w:val="425FBEFB"/>
    <w:rsid w:val="4D943404"/>
    <w:rsid w:val="53964C28"/>
    <w:rsid w:val="58746126"/>
    <w:rsid w:val="6AB3FBC7"/>
    <w:rsid w:val="6F6B9414"/>
    <w:rsid w:val="7D920C3A"/>
    <w:rsid w:val="7F0DE6F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006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DC0067"/>
  </w:style>
  <w:style w:type="paragraph" w:styleId="Header">
    <w:name w:val="header"/>
    <w:basedOn w:val="Normal"/>
    <w:link w:val="HeaderChar"/>
    <w:uiPriority w:val="99"/>
    <w:unhideWhenUsed/>
    <w:rsid w:val="00DC00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067"/>
  </w:style>
  <w:style w:type="paragraph" w:styleId="Footer">
    <w:name w:val="footer"/>
    <w:basedOn w:val="Normal"/>
    <w:link w:val="FooterChar"/>
    <w:uiPriority w:val="99"/>
    <w:unhideWhenUsed/>
    <w:rsid w:val="00DC0067"/>
    <w:pPr>
      <w:tabs>
        <w:tab w:val="center" w:pos="4680"/>
        <w:tab w:val="right" w:pos="9360"/>
      </w:tabs>
      <w:spacing w:after="0" w:line="240" w:lineRule="auto"/>
    </w:pPr>
  </w:style>
  <w:style w:type="character" w:styleId="Hyperlink">
    <w:name w:val="Hyperlink"/>
    <w:basedOn w:val="DefaultParagraphFont"/>
    <w:uiPriority w:val="99"/>
    <w:unhideWhenUsed/>
    <w:rsid w:val="00DC0067"/>
    <w:rPr>
      <w:color w:val="0563C1" w:themeColor="hyperlink"/>
      <w:u w:val="single"/>
    </w:rPr>
  </w:style>
  <w:style w:type="character" w:customStyle="1" w:styleId="normaltextrun">
    <w:name w:val="normaltextrun"/>
    <w:basedOn w:val="DefaultParagraphFont"/>
    <w:rsid w:val="00EE100F"/>
  </w:style>
  <w:style w:type="character" w:customStyle="1" w:styleId="advancedproofingissue">
    <w:name w:val="advancedproofingissue"/>
    <w:basedOn w:val="DefaultParagraphFont"/>
    <w:rsid w:val="00EE100F"/>
  </w:style>
  <w:style w:type="paragraph" w:styleId="BalloonText">
    <w:name w:val="Balloon Text"/>
    <w:basedOn w:val="Normal"/>
    <w:link w:val="BalloonTextChar"/>
    <w:uiPriority w:val="99"/>
    <w:semiHidden/>
    <w:unhideWhenUsed/>
    <w:rsid w:val="00D72E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E56"/>
    <w:rPr>
      <w:rFonts w:ascii="Tahoma" w:hAnsi="Tahoma" w:cs="Tahoma"/>
      <w:sz w:val="16"/>
      <w:szCs w:val="16"/>
    </w:rPr>
  </w:style>
  <w:style w:type="paragraph" w:styleId="Caption">
    <w:name w:val="caption"/>
    <w:basedOn w:val="Normal"/>
    <w:next w:val="Normal"/>
    <w:uiPriority w:val="35"/>
    <w:unhideWhenUsed/>
    <w:qFormat/>
    <w:rsid w:val="00D72E56"/>
    <w:pPr>
      <w:spacing w:after="200" w:line="240" w:lineRule="auto"/>
    </w:pPr>
    <w:rPr>
      <w:b/>
      <w:bCs/>
      <w:color w:val="4472C4" w:themeColor="accent1"/>
      <w:sz w:val="18"/>
      <w:szCs w:val="18"/>
    </w:rPr>
  </w:style>
  <w:style w:type="character" w:styleId="FollowedHyperlink">
    <w:name w:val="FollowedHyperlink"/>
    <w:basedOn w:val="DefaultParagraphFont"/>
    <w:uiPriority w:val="99"/>
    <w:semiHidden/>
    <w:unhideWhenUsed/>
    <w:rsid w:val="00333A12"/>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gov.wales/docs/dcells/publications/150225-successful-futures-en.pdf" TargetMode="External"/><Relationship Id="rId18" Type="http://schemas.openxmlformats.org/officeDocument/2006/relationships/image" Target="media/image4.jpe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7.jpeg"/><Relationship Id="rId7" Type="http://schemas.openxmlformats.org/officeDocument/2006/relationships/package" Target="embeddings/Microsoft_Office_Word_Document1.docx"/><Relationship Id="rId12" Type="http://schemas.openxmlformats.org/officeDocument/2006/relationships/hyperlink" Target="https://ezproxy.uwtsd.ac.uk/login?url=https://search.ebscohost.com/login.aspx?direct=true&amp;db=eue&amp;AN=131744392&amp;site=ehost-live" TargetMode="Externa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zproxy.uwtsd.ac.uk/login?url=https://search.ebscohost.com/login.aspx?direct=true&amp;db=eue&amp;AN=125291978&amp;site=ehost-live" TargetMode="External"/><Relationship Id="rId20" Type="http://schemas.openxmlformats.org/officeDocument/2006/relationships/image" Target="media/image6.jpeg"/><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ebookcentral-proquest-com.ezproxy.uwtsd.ac.uk/lib/trinity/reader.action?docID=5323392&amp;query="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ducationworld.com/a_curr/reading/tips/tips001.shtml" TargetMode="External"/><Relationship Id="rId23" Type="http://schemas.openxmlformats.org/officeDocument/2006/relationships/header" Target="header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package" Target="embeddings/Microsoft_Office_PowerPoint_Slide2.sldx"/><Relationship Id="rId14" Type="http://schemas.openxmlformats.org/officeDocument/2006/relationships/hyperlink" Target="https://www.edglossary.org/formative-assessment/"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23</Pages>
  <Words>4901</Words>
  <Characters>27941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Stuart Jones (1803240)</dc:creator>
  <cp:lastModifiedBy>Home</cp:lastModifiedBy>
  <cp:revision>3</cp:revision>
  <dcterms:created xsi:type="dcterms:W3CDTF">2018-10-17T15:00:00Z</dcterms:created>
  <dcterms:modified xsi:type="dcterms:W3CDTF">2018-10-17T15:11:00Z</dcterms:modified>
</cp:coreProperties>
</file>