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="24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 xml:space="preserve">        </w:t>
        <w:tab/>
        <w:tab/>
        <w:tab/>
        <w:t xml:space="preserve">   2023-2024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355600</wp:posOffset>
                </wp:positionV>
                <wp:extent cx="1206500" cy="110998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800" y="3291685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96"/>
                                <w:vertAlign w:val="baseline"/>
                              </w:rPr>
                              <w:t xml:space="preserve">79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355600</wp:posOffset>
                </wp:positionV>
                <wp:extent cx="1206500" cy="110998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500" cy="1109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</w:p>
    <w:p w:rsidR="00000000" w:rsidDel="00000000" w:rsidP="00000000" w:rsidRDefault="00000000" w:rsidRPr="00000000" w14:paraId="00000003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1 of 4</w:t>
      </w:r>
    </w:p>
    <w:p w:rsidR="00000000" w:rsidDel="00000000" w:rsidP="00000000" w:rsidRDefault="00000000" w:rsidRPr="00000000" w14:paraId="00000004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Assignment 1: Project Definition, Research and Quality Planning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-988"/>
        <w:rPr>
          <w:color w:val="2f5496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Student Number </w:t>
      </w:r>
      <w:r w:rsidDel="00000000" w:rsidR="00000000" w:rsidRPr="00000000">
        <w:rPr>
          <w:color w:val="2f5496"/>
          <w:sz w:val="32"/>
          <w:szCs w:val="32"/>
          <w:rtl w:val="0"/>
        </w:rPr>
        <w:t xml:space="preserve">1451789      </w:t>
      </w:r>
    </w:p>
    <w:tbl>
      <w:tblPr>
        <w:tblStyle w:val="Table1"/>
        <w:tblW w:w="9776.0" w:type="dxa"/>
        <w:jc w:val="left"/>
        <w:tblLayout w:type="fixed"/>
        <w:tblLook w:val="0400"/>
      </w:tblPr>
      <w:tblGrid>
        <w:gridCol w:w="6658"/>
        <w:gridCol w:w="778"/>
        <w:gridCol w:w="780"/>
        <w:gridCol w:w="780"/>
        <w:gridCol w:w="780"/>
        <w:tblGridChange w:id="0">
          <w:tblGrid>
            <w:gridCol w:w="6658"/>
            <w:gridCol w:w="778"/>
            <w:gridCol w:w="780"/>
            <w:gridCol w:w="780"/>
            <w:gridCol w:w="78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Ist 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 and 5: Engagement in research, judicial use and critical evaluation sources for project constraints and literature review of solutions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Excellent engagement with lots of sources considered.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3, 5 and 8:  Extent of reading, use of credible sources, use of Harvard method for listing and citing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Wider range, correct method used.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8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16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background and problem definition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Clear explanation given with some detail.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Ethical. 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explanation given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Sustainability 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mbria" w:cs="Cambria" w:eastAsia="Cambria" w:hAnsi="Cambria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explanation given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Legal/Commercial 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explanation given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16</w:t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Functional Design Specification 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Very good levels of detail with a clear itemization system. PL rating has not been considered. (4/5)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Test planning 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Very good but some tests of ranges could have one test at each extent. (4/5)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5: Evaluation of solutions and justification of final solution 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Very good explanation given. However, you have not considered regenerative braking as a possible option that could save use of the resistor. (4/5)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7: Conclusions and Recommendations 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Excellent conclusions but few recommendations (4/5)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16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Project Plan 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planning system with a milestone chart. However, each of the tasks and subtasks of the WBS should be included in the Gantt chart which should also contain contingencies. (4/5)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Working breakdown structure, costing exercise and management techniques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Good level of detail. (3/5)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6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Risk assessment for implementation phase 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Good level of detail. (4/5)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Planning phase log-book entries. 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All entries present but could be more detailed. (4/5)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1: Executive summary </w:t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Contains some unnecessary information and repetition and some information is missing. Remember, this is supposed to summarise everything. (3/5)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Presentation quality of the report, diagrams, charts, tables, figure numbering, page, and section numbering etc</w:t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Excellent overall quality and presentation etc (5/5)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Quality of the writing style, use of punctuation and grammar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Generally good but some sentences are awkward and belong to the previous sentence. (3/5</w:t>
            </w: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Word count limit not exceeded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Not exceeded. (5/5)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16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ff0000"/>
                <w:sz w:val="32"/>
                <w:szCs w:val="32"/>
                <w:rtl w:val="0"/>
              </w:rPr>
              <w:t xml:space="preserve">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  <w:rtl w:val="0"/>
              </w:rPr>
              <w:t xml:space="preserve">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1155cc"/>
                <w:sz w:val="32"/>
                <w:szCs w:val="3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1155cc"/>
                <w:sz w:val="32"/>
                <w:szCs w:val="32"/>
                <w:rtl w:val="0"/>
              </w:rPr>
              <w:t xml:space="preserve">79</w:t>
            </w:r>
          </w:p>
        </w:tc>
      </w:tr>
    </w:tbl>
    <w:p w:rsidR="00000000" w:rsidDel="00000000" w:rsidP="00000000" w:rsidRDefault="00000000" w:rsidRPr="00000000" w14:paraId="000000C2">
      <w:pPr>
        <w:ind w:left="284" w:right="531" w:firstLine="0"/>
        <w:rPr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ind w:right="-988"/>
        <w:rPr>
          <w:rFonts w:ascii="Arial" w:cs="Arial" w:eastAsia="Arial" w:hAnsi="Arial"/>
          <w:b w:val="1"/>
        </w:rPr>
      </w:pPr>
      <w:r w:rsidDel="00000000" w:rsidR="00000000" w:rsidRPr="00000000">
        <w:rPr>
          <w:color w:val="2f5496"/>
          <w:sz w:val="32"/>
          <w:szCs w:val="32"/>
          <w:rtl w:val="0"/>
        </w:rPr>
        <w:t xml:space="preserve">        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09" w:top="90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ambria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BTNpP3Egc1utYnLKRUgy05w4wg==">CgMxLjAyCGguZ2pkZ3hzMghoLmdqZGd4czgAciExLVFaVjd1clpNdWJ3MDMwNWl5bldRYkt4akdiYjJROWo=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