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A0EA4E" w14:textId="69A21656" w:rsidR="00A17623" w:rsidRPr="00B1712A" w:rsidRDefault="00E611ED" w:rsidP="005245A3">
      <w:pPr>
        <w:spacing w:line="278" w:lineRule="auto"/>
        <w:jc w:val="center"/>
        <w:rPr>
          <w:rFonts w:cs="Arial"/>
          <w:b/>
          <w:bCs/>
          <w:sz w:val="44"/>
          <w:szCs w:val="44"/>
        </w:rPr>
      </w:pPr>
      <w:r w:rsidRPr="00B1712A">
        <w:rPr>
          <w:rFonts w:cs="Arial"/>
          <w:b/>
          <w:bCs/>
          <w:sz w:val="44"/>
          <w:szCs w:val="44"/>
        </w:rPr>
        <w:t xml:space="preserve">Programme: </w:t>
      </w:r>
      <w:r w:rsidR="00A17623" w:rsidRPr="00B1712A">
        <w:rPr>
          <w:rFonts w:cs="Arial"/>
          <w:b/>
          <w:bCs/>
          <w:sz w:val="44"/>
          <w:szCs w:val="44"/>
        </w:rPr>
        <w:t>BSc (Hons) Health and Social Care</w:t>
      </w:r>
    </w:p>
    <w:p w14:paraId="4D30C267" w14:textId="0C91215F" w:rsidR="00D412BE" w:rsidRPr="00B1712A" w:rsidRDefault="00D412BE" w:rsidP="005245A3">
      <w:pPr>
        <w:spacing w:line="278" w:lineRule="auto"/>
        <w:jc w:val="center"/>
        <w:rPr>
          <w:rFonts w:cs="Arial"/>
          <w:b/>
          <w:bCs/>
          <w:sz w:val="44"/>
          <w:szCs w:val="44"/>
        </w:rPr>
      </w:pPr>
      <w:r w:rsidRPr="00B1712A">
        <w:rPr>
          <w:rFonts w:cs="Arial"/>
          <w:b/>
          <w:bCs/>
          <w:sz w:val="44"/>
          <w:szCs w:val="44"/>
        </w:rPr>
        <w:t>Module Code:</w:t>
      </w:r>
      <w:r w:rsidR="00554F53" w:rsidRPr="00B1712A">
        <w:rPr>
          <w:rFonts w:cs="Arial"/>
          <w:b/>
          <w:bCs/>
          <w:sz w:val="44"/>
          <w:szCs w:val="44"/>
        </w:rPr>
        <w:t xml:space="preserve"> BMHP6026</w:t>
      </w:r>
    </w:p>
    <w:p w14:paraId="1E6D42C4" w14:textId="77777777" w:rsidR="005245A3" w:rsidRPr="00B1712A" w:rsidRDefault="00C74F48" w:rsidP="005245A3">
      <w:pPr>
        <w:spacing w:line="278" w:lineRule="auto"/>
        <w:jc w:val="center"/>
        <w:rPr>
          <w:rFonts w:cs="Arial"/>
          <w:b/>
          <w:bCs/>
          <w:sz w:val="44"/>
          <w:szCs w:val="44"/>
        </w:rPr>
      </w:pPr>
      <w:r w:rsidRPr="00B1712A">
        <w:rPr>
          <w:rFonts w:cs="Arial"/>
          <w:b/>
          <w:bCs/>
          <w:sz w:val="44"/>
          <w:szCs w:val="44"/>
        </w:rPr>
        <w:t>Module: Digital Transformation in the Health and Care Professions</w:t>
      </w:r>
    </w:p>
    <w:p w14:paraId="19F52C88" w14:textId="6DBA227D" w:rsidR="005245A3" w:rsidRPr="00B1712A" w:rsidRDefault="005245A3" w:rsidP="005245A3">
      <w:pPr>
        <w:spacing w:line="278" w:lineRule="auto"/>
        <w:jc w:val="center"/>
        <w:rPr>
          <w:rFonts w:cs="Arial"/>
          <w:b/>
          <w:bCs/>
          <w:sz w:val="44"/>
          <w:szCs w:val="44"/>
        </w:rPr>
      </w:pPr>
      <w:r w:rsidRPr="00B1712A">
        <w:rPr>
          <w:rFonts w:cs="Arial"/>
          <w:b/>
          <w:bCs/>
          <w:sz w:val="44"/>
          <w:szCs w:val="44"/>
        </w:rPr>
        <w:t>Written Report</w:t>
      </w:r>
    </w:p>
    <w:p w14:paraId="072250DF" w14:textId="77777777" w:rsidR="009E5E43" w:rsidRPr="00B1712A" w:rsidRDefault="009E5E43" w:rsidP="005245A3">
      <w:pPr>
        <w:spacing w:line="278" w:lineRule="auto"/>
        <w:jc w:val="left"/>
        <w:rPr>
          <w:rFonts w:cs="Arial"/>
          <w:b/>
          <w:bCs/>
          <w:sz w:val="44"/>
          <w:szCs w:val="44"/>
        </w:rPr>
      </w:pPr>
    </w:p>
    <w:p w14:paraId="725B02D2" w14:textId="77777777" w:rsidR="009E5E43" w:rsidRPr="00B1712A" w:rsidRDefault="009E5E43" w:rsidP="005245A3">
      <w:pPr>
        <w:spacing w:line="278" w:lineRule="auto"/>
        <w:jc w:val="left"/>
        <w:rPr>
          <w:rFonts w:cs="Arial"/>
          <w:b/>
          <w:bCs/>
          <w:sz w:val="44"/>
          <w:szCs w:val="44"/>
        </w:rPr>
      </w:pPr>
    </w:p>
    <w:p w14:paraId="0AB86C87" w14:textId="77777777" w:rsidR="009E5E43" w:rsidRPr="00B1712A" w:rsidRDefault="009E5E43" w:rsidP="005245A3">
      <w:pPr>
        <w:spacing w:line="278" w:lineRule="auto"/>
        <w:jc w:val="left"/>
        <w:rPr>
          <w:rFonts w:cs="Arial"/>
          <w:b/>
          <w:bCs/>
          <w:sz w:val="44"/>
          <w:szCs w:val="44"/>
        </w:rPr>
      </w:pPr>
    </w:p>
    <w:p w14:paraId="6C253D72" w14:textId="0646AE39" w:rsidR="001D2196" w:rsidRPr="00B1712A" w:rsidRDefault="00C74F48" w:rsidP="005245A3">
      <w:pPr>
        <w:spacing w:line="278" w:lineRule="auto"/>
        <w:jc w:val="left"/>
        <w:rPr>
          <w:rFonts w:cs="Arial"/>
          <w:sz w:val="44"/>
          <w:szCs w:val="44"/>
        </w:rPr>
      </w:pPr>
      <w:r w:rsidRPr="00B1712A">
        <w:rPr>
          <w:rFonts w:cs="Arial"/>
          <w:b/>
          <w:bCs/>
          <w:sz w:val="44"/>
          <w:szCs w:val="44"/>
        </w:rPr>
        <w:br/>
      </w:r>
      <w:r w:rsidRPr="00B1712A">
        <w:rPr>
          <w:rFonts w:cs="Arial"/>
          <w:b/>
          <w:bCs/>
          <w:sz w:val="44"/>
          <w:szCs w:val="44"/>
        </w:rPr>
        <w:br/>
      </w:r>
      <w:r w:rsidRPr="00B1712A">
        <w:rPr>
          <w:rFonts w:cs="Arial"/>
          <w:sz w:val="44"/>
          <w:szCs w:val="44"/>
        </w:rPr>
        <w:t>Student Number: 2330361</w:t>
      </w:r>
      <w:r w:rsidRPr="00B1712A">
        <w:rPr>
          <w:rFonts w:cs="Arial"/>
          <w:sz w:val="44"/>
          <w:szCs w:val="44"/>
        </w:rPr>
        <w:br/>
        <w:t>Student Name: Sadia Hussain</w:t>
      </w:r>
      <w:r w:rsidRPr="00B1712A">
        <w:rPr>
          <w:rFonts w:cs="Arial"/>
          <w:sz w:val="44"/>
          <w:szCs w:val="44"/>
        </w:rPr>
        <w:br/>
        <w:t xml:space="preserve">Tutor Details: Tomy </w:t>
      </w:r>
      <w:proofErr w:type="spellStart"/>
      <w:r w:rsidRPr="00B1712A">
        <w:rPr>
          <w:rFonts w:cs="Arial"/>
          <w:sz w:val="44"/>
          <w:szCs w:val="44"/>
        </w:rPr>
        <w:t>Adattu</w:t>
      </w:r>
      <w:proofErr w:type="spellEnd"/>
      <w:r w:rsidRPr="00B1712A">
        <w:rPr>
          <w:rFonts w:cs="Arial"/>
          <w:sz w:val="44"/>
          <w:szCs w:val="44"/>
        </w:rPr>
        <w:t xml:space="preserve"> Chacko</w:t>
      </w:r>
      <w:r w:rsidRPr="00B1712A">
        <w:rPr>
          <w:rFonts w:cs="Arial"/>
          <w:sz w:val="44"/>
          <w:szCs w:val="44"/>
        </w:rPr>
        <w:br/>
      </w:r>
      <w:r w:rsidRPr="00B1712A">
        <w:rPr>
          <w:rFonts w:cs="Arial"/>
          <w:sz w:val="44"/>
          <w:szCs w:val="44"/>
        </w:rPr>
        <w:br/>
        <w:t>Submission Date: 28th June 2026</w:t>
      </w:r>
    </w:p>
    <w:p w14:paraId="7634ABF4" w14:textId="1B500372" w:rsidR="0055538C" w:rsidRPr="00BC2882" w:rsidRDefault="0055538C">
      <w:pPr>
        <w:spacing w:line="278" w:lineRule="auto"/>
        <w:jc w:val="left"/>
        <w:rPr>
          <w:rFonts w:eastAsiaTheme="majorEastAsia" w:cs="Arial"/>
          <w:b/>
          <w:szCs w:val="24"/>
        </w:rPr>
      </w:pPr>
      <w:r w:rsidRPr="00B1712A">
        <w:rPr>
          <w:rFonts w:cs="Arial"/>
          <w:sz w:val="44"/>
          <w:szCs w:val="44"/>
        </w:rPr>
        <w:br w:type="page"/>
      </w:r>
    </w:p>
    <w:sdt>
      <w:sdtPr>
        <w:rPr>
          <w:rFonts w:ascii="Arial" w:eastAsiaTheme="minorHAnsi" w:hAnsi="Arial" w:cs="Arial"/>
          <w:color w:val="auto"/>
          <w:sz w:val="24"/>
          <w:szCs w:val="24"/>
          <w:lang w:val="en-GB" w:bidi="bn-IN"/>
          <w14:ligatures w14:val="standardContextual"/>
        </w:rPr>
        <w:id w:val="45111319"/>
        <w:docPartObj>
          <w:docPartGallery w:val="Table of Contents"/>
          <w:docPartUnique/>
        </w:docPartObj>
      </w:sdtPr>
      <w:sdtEndPr>
        <w:rPr>
          <w:b/>
          <w:bCs/>
          <w:noProof/>
        </w:rPr>
      </w:sdtEndPr>
      <w:sdtContent>
        <w:p w14:paraId="00792170" w14:textId="3665FAED" w:rsidR="0055538C" w:rsidRPr="00BC2882" w:rsidRDefault="0055538C" w:rsidP="00ED39E1">
          <w:pPr>
            <w:pStyle w:val="TOCHeading"/>
            <w:jc w:val="center"/>
            <w:rPr>
              <w:rFonts w:ascii="Arial" w:hAnsi="Arial" w:cs="Arial"/>
              <w:b/>
              <w:bCs/>
              <w:color w:val="auto"/>
              <w:sz w:val="24"/>
              <w:szCs w:val="24"/>
            </w:rPr>
          </w:pPr>
          <w:r w:rsidRPr="00BC2882">
            <w:rPr>
              <w:rFonts w:ascii="Arial" w:hAnsi="Arial" w:cs="Arial"/>
              <w:b/>
              <w:bCs/>
              <w:color w:val="auto"/>
              <w:sz w:val="24"/>
              <w:szCs w:val="24"/>
            </w:rPr>
            <w:t>Table of Contents</w:t>
          </w:r>
        </w:p>
        <w:p w14:paraId="50BBB0CC" w14:textId="7BDCAA80" w:rsidR="0055538C" w:rsidRPr="00BC2882" w:rsidRDefault="0055538C">
          <w:pPr>
            <w:pStyle w:val="TOC1"/>
            <w:tabs>
              <w:tab w:val="right" w:leader="dot" w:pos="9350"/>
            </w:tabs>
            <w:rPr>
              <w:rFonts w:cs="Arial"/>
              <w:noProof/>
              <w:szCs w:val="24"/>
            </w:rPr>
          </w:pPr>
          <w:r w:rsidRPr="00BC2882">
            <w:rPr>
              <w:rFonts w:cs="Arial"/>
              <w:szCs w:val="24"/>
            </w:rPr>
            <w:fldChar w:fldCharType="begin"/>
          </w:r>
          <w:r w:rsidRPr="00BC2882">
            <w:rPr>
              <w:rFonts w:cs="Arial"/>
              <w:szCs w:val="24"/>
            </w:rPr>
            <w:instrText xml:space="preserve"> TOC \o "1-3" \h \z \u </w:instrText>
          </w:r>
          <w:r w:rsidRPr="00BC2882">
            <w:rPr>
              <w:rFonts w:cs="Arial"/>
              <w:szCs w:val="24"/>
            </w:rPr>
            <w:fldChar w:fldCharType="separate"/>
          </w:r>
          <w:hyperlink w:anchor="_Toc230593413" w:history="1">
            <w:r w:rsidRPr="00BC2882">
              <w:rPr>
                <w:rStyle w:val="Hyperlink"/>
                <w:rFonts w:cs="Arial"/>
                <w:noProof/>
                <w:color w:val="auto"/>
                <w:szCs w:val="24"/>
              </w:rPr>
              <w:t>Introduction</w:t>
            </w:r>
            <w:r w:rsidRPr="00BC2882">
              <w:rPr>
                <w:rFonts w:cs="Arial"/>
                <w:noProof/>
                <w:webHidden/>
                <w:szCs w:val="24"/>
              </w:rPr>
              <w:tab/>
            </w:r>
            <w:r w:rsidRPr="00BC2882">
              <w:rPr>
                <w:rFonts w:cs="Arial"/>
                <w:noProof/>
                <w:webHidden/>
                <w:szCs w:val="24"/>
              </w:rPr>
              <w:fldChar w:fldCharType="begin"/>
            </w:r>
            <w:r w:rsidRPr="00BC2882">
              <w:rPr>
                <w:rFonts w:cs="Arial"/>
                <w:noProof/>
                <w:webHidden/>
                <w:szCs w:val="24"/>
              </w:rPr>
              <w:instrText xml:space="preserve"> PAGEREF _Toc230593413 \h </w:instrText>
            </w:r>
            <w:r w:rsidRPr="00BC2882">
              <w:rPr>
                <w:rFonts w:cs="Arial"/>
                <w:noProof/>
                <w:webHidden/>
                <w:szCs w:val="24"/>
              </w:rPr>
            </w:r>
            <w:r w:rsidRPr="00BC2882">
              <w:rPr>
                <w:rFonts w:cs="Arial"/>
                <w:noProof/>
                <w:webHidden/>
                <w:szCs w:val="24"/>
              </w:rPr>
              <w:fldChar w:fldCharType="separate"/>
            </w:r>
            <w:r w:rsidRPr="00BC2882">
              <w:rPr>
                <w:rFonts w:cs="Arial"/>
                <w:noProof/>
                <w:webHidden/>
                <w:szCs w:val="24"/>
              </w:rPr>
              <w:t>3</w:t>
            </w:r>
            <w:r w:rsidRPr="00BC2882">
              <w:rPr>
                <w:rFonts w:cs="Arial"/>
                <w:noProof/>
                <w:webHidden/>
                <w:szCs w:val="24"/>
              </w:rPr>
              <w:fldChar w:fldCharType="end"/>
            </w:r>
          </w:hyperlink>
        </w:p>
        <w:p w14:paraId="4B7A59DA" w14:textId="3D83EEB9" w:rsidR="0055538C" w:rsidRPr="00BC2882" w:rsidRDefault="00000000">
          <w:pPr>
            <w:pStyle w:val="TOC1"/>
            <w:tabs>
              <w:tab w:val="right" w:leader="dot" w:pos="9350"/>
            </w:tabs>
            <w:rPr>
              <w:rFonts w:cs="Arial"/>
              <w:noProof/>
              <w:szCs w:val="24"/>
            </w:rPr>
          </w:pPr>
          <w:hyperlink w:anchor="_Toc230593414" w:history="1">
            <w:r w:rsidR="0055538C" w:rsidRPr="00BC2882">
              <w:rPr>
                <w:rStyle w:val="Hyperlink"/>
                <w:rFonts w:cs="Arial"/>
                <w:noProof/>
                <w:color w:val="auto"/>
                <w:szCs w:val="24"/>
              </w:rPr>
              <w:t>Impact on the Workforce</w:t>
            </w:r>
            <w:r w:rsidR="0055538C" w:rsidRPr="00BC2882">
              <w:rPr>
                <w:rFonts w:cs="Arial"/>
                <w:noProof/>
                <w:webHidden/>
                <w:szCs w:val="24"/>
              </w:rPr>
              <w:tab/>
            </w:r>
            <w:r w:rsidR="0055538C" w:rsidRPr="00BC2882">
              <w:rPr>
                <w:rFonts w:cs="Arial"/>
                <w:noProof/>
                <w:webHidden/>
                <w:szCs w:val="24"/>
              </w:rPr>
              <w:fldChar w:fldCharType="begin"/>
            </w:r>
            <w:r w:rsidR="0055538C" w:rsidRPr="00BC2882">
              <w:rPr>
                <w:rFonts w:cs="Arial"/>
                <w:noProof/>
                <w:webHidden/>
                <w:szCs w:val="24"/>
              </w:rPr>
              <w:instrText xml:space="preserve"> PAGEREF _Toc230593414 \h </w:instrText>
            </w:r>
            <w:r w:rsidR="0055538C" w:rsidRPr="00BC2882">
              <w:rPr>
                <w:rFonts w:cs="Arial"/>
                <w:noProof/>
                <w:webHidden/>
                <w:szCs w:val="24"/>
              </w:rPr>
            </w:r>
            <w:r w:rsidR="0055538C" w:rsidRPr="00BC2882">
              <w:rPr>
                <w:rFonts w:cs="Arial"/>
                <w:noProof/>
                <w:webHidden/>
                <w:szCs w:val="24"/>
              </w:rPr>
              <w:fldChar w:fldCharType="separate"/>
            </w:r>
            <w:r w:rsidR="0055538C" w:rsidRPr="00BC2882">
              <w:rPr>
                <w:rFonts w:cs="Arial"/>
                <w:noProof/>
                <w:webHidden/>
                <w:szCs w:val="24"/>
              </w:rPr>
              <w:t>3</w:t>
            </w:r>
            <w:r w:rsidR="0055538C" w:rsidRPr="00BC2882">
              <w:rPr>
                <w:rFonts w:cs="Arial"/>
                <w:noProof/>
                <w:webHidden/>
                <w:szCs w:val="24"/>
              </w:rPr>
              <w:fldChar w:fldCharType="end"/>
            </w:r>
          </w:hyperlink>
        </w:p>
        <w:p w14:paraId="2FD5CE92" w14:textId="43180C79" w:rsidR="0055538C" w:rsidRPr="00BC2882" w:rsidRDefault="00000000">
          <w:pPr>
            <w:pStyle w:val="TOC2"/>
            <w:tabs>
              <w:tab w:val="right" w:leader="dot" w:pos="9350"/>
            </w:tabs>
            <w:rPr>
              <w:rFonts w:cs="Arial"/>
              <w:noProof/>
              <w:szCs w:val="24"/>
            </w:rPr>
          </w:pPr>
          <w:hyperlink w:anchor="_Toc230593415" w:history="1">
            <w:r w:rsidR="0055538C" w:rsidRPr="00BC2882">
              <w:rPr>
                <w:rStyle w:val="Hyperlink"/>
                <w:rFonts w:cs="Arial"/>
                <w:noProof/>
                <w:color w:val="auto"/>
                <w:szCs w:val="24"/>
              </w:rPr>
              <w:t>Changes in Roles and Competencies</w:t>
            </w:r>
            <w:r w:rsidR="0055538C" w:rsidRPr="00BC2882">
              <w:rPr>
                <w:rFonts w:cs="Arial"/>
                <w:noProof/>
                <w:webHidden/>
                <w:szCs w:val="24"/>
              </w:rPr>
              <w:tab/>
            </w:r>
            <w:r w:rsidR="0055538C" w:rsidRPr="00BC2882">
              <w:rPr>
                <w:rFonts w:cs="Arial"/>
                <w:noProof/>
                <w:webHidden/>
                <w:szCs w:val="24"/>
              </w:rPr>
              <w:fldChar w:fldCharType="begin"/>
            </w:r>
            <w:r w:rsidR="0055538C" w:rsidRPr="00BC2882">
              <w:rPr>
                <w:rFonts w:cs="Arial"/>
                <w:noProof/>
                <w:webHidden/>
                <w:szCs w:val="24"/>
              </w:rPr>
              <w:instrText xml:space="preserve"> PAGEREF _Toc230593415 \h </w:instrText>
            </w:r>
            <w:r w:rsidR="0055538C" w:rsidRPr="00BC2882">
              <w:rPr>
                <w:rFonts w:cs="Arial"/>
                <w:noProof/>
                <w:webHidden/>
                <w:szCs w:val="24"/>
              </w:rPr>
            </w:r>
            <w:r w:rsidR="0055538C" w:rsidRPr="00BC2882">
              <w:rPr>
                <w:rFonts w:cs="Arial"/>
                <w:noProof/>
                <w:webHidden/>
                <w:szCs w:val="24"/>
              </w:rPr>
              <w:fldChar w:fldCharType="separate"/>
            </w:r>
            <w:r w:rsidR="0055538C" w:rsidRPr="00BC2882">
              <w:rPr>
                <w:rFonts w:cs="Arial"/>
                <w:noProof/>
                <w:webHidden/>
                <w:szCs w:val="24"/>
              </w:rPr>
              <w:t>4</w:t>
            </w:r>
            <w:r w:rsidR="0055538C" w:rsidRPr="00BC2882">
              <w:rPr>
                <w:rFonts w:cs="Arial"/>
                <w:noProof/>
                <w:webHidden/>
                <w:szCs w:val="24"/>
              </w:rPr>
              <w:fldChar w:fldCharType="end"/>
            </w:r>
          </w:hyperlink>
        </w:p>
        <w:p w14:paraId="386290BB" w14:textId="7071EA08" w:rsidR="0055538C" w:rsidRPr="00BC2882" w:rsidRDefault="00000000">
          <w:pPr>
            <w:pStyle w:val="TOC2"/>
            <w:tabs>
              <w:tab w:val="right" w:leader="dot" w:pos="9350"/>
            </w:tabs>
            <w:rPr>
              <w:rFonts w:cs="Arial"/>
              <w:noProof/>
              <w:szCs w:val="24"/>
            </w:rPr>
          </w:pPr>
          <w:hyperlink w:anchor="_Toc230593416" w:history="1">
            <w:r w:rsidR="0055538C" w:rsidRPr="00BC2882">
              <w:rPr>
                <w:rStyle w:val="Hyperlink"/>
                <w:rFonts w:cs="Arial"/>
                <w:noProof/>
                <w:color w:val="auto"/>
                <w:szCs w:val="24"/>
              </w:rPr>
              <w:t>Positive Outcomes</w:t>
            </w:r>
            <w:r w:rsidR="0055538C" w:rsidRPr="00BC2882">
              <w:rPr>
                <w:rFonts w:cs="Arial"/>
                <w:noProof/>
                <w:webHidden/>
                <w:szCs w:val="24"/>
              </w:rPr>
              <w:tab/>
            </w:r>
            <w:r w:rsidR="0055538C" w:rsidRPr="00BC2882">
              <w:rPr>
                <w:rFonts w:cs="Arial"/>
                <w:noProof/>
                <w:webHidden/>
                <w:szCs w:val="24"/>
              </w:rPr>
              <w:fldChar w:fldCharType="begin"/>
            </w:r>
            <w:r w:rsidR="0055538C" w:rsidRPr="00BC2882">
              <w:rPr>
                <w:rFonts w:cs="Arial"/>
                <w:noProof/>
                <w:webHidden/>
                <w:szCs w:val="24"/>
              </w:rPr>
              <w:instrText xml:space="preserve"> PAGEREF _Toc230593416 \h </w:instrText>
            </w:r>
            <w:r w:rsidR="0055538C" w:rsidRPr="00BC2882">
              <w:rPr>
                <w:rFonts w:cs="Arial"/>
                <w:noProof/>
                <w:webHidden/>
                <w:szCs w:val="24"/>
              </w:rPr>
            </w:r>
            <w:r w:rsidR="0055538C" w:rsidRPr="00BC2882">
              <w:rPr>
                <w:rFonts w:cs="Arial"/>
                <w:noProof/>
                <w:webHidden/>
                <w:szCs w:val="24"/>
              </w:rPr>
              <w:fldChar w:fldCharType="separate"/>
            </w:r>
            <w:r w:rsidR="0055538C" w:rsidRPr="00BC2882">
              <w:rPr>
                <w:rFonts w:cs="Arial"/>
                <w:noProof/>
                <w:webHidden/>
                <w:szCs w:val="24"/>
              </w:rPr>
              <w:t>4</w:t>
            </w:r>
            <w:r w:rsidR="0055538C" w:rsidRPr="00BC2882">
              <w:rPr>
                <w:rFonts w:cs="Arial"/>
                <w:noProof/>
                <w:webHidden/>
                <w:szCs w:val="24"/>
              </w:rPr>
              <w:fldChar w:fldCharType="end"/>
            </w:r>
          </w:hyperlink>
        </w:p>
        <w:p w14:paraId="385719AB" w14:textId="002A1119" w:rsidR="0055538C" w:rsidRPr="00BC2882" w:rsidRDefault="00000000">
          <w:pPr>
            <w:pStyle w:val="TOC2"/>
            <w:tabs>
              <w:tab w:val="right" w:leader="dot" w:pos="9350"/>
            </w:tabs>
            <w:rPr>
              <w:rFonts w:cs="Arial"/>
              <w:noProof/>
              <w:szCs w:val="24"/>
            </w:rPr>
          </w:pPr>
          <w:hyperlink w:anchor="_Toc230593417" w:history="1">
            <w:r w:rsidR="0055538C" w:rsidRPr="00BC2882">
              <w:rPr>
                <w:rStyle w:val="Hyperlink"/>
                <w:rFonts w:cs="Arial"/>
                <w:noProof/>
                <w:color w:val="auto"/>
                <w:szCs w:val="24"/>
              </w:rPr>
              <w:t>Challenges and Limitations</w:t>
            </w:r>
            <w:r w:rsidR="0055538C" w:rsidRPr="00BC2882">
              <w:rPr>
                <w:rFonts w:cs="Arial"/>
                <w:noProof/>
                <w:webHidden/>
                <w:szCs w:val="24"/>
              </w:rPr>
              <w:tab/>
            </w:r>
            <w:r w:rsidR="0055538C" w:rsidRPr="00BC2882">
              <w:rPr>
                <w:rFonts w:cs="Arial"/>
                <w:noProof/>
                <w:webHidden/>
                <w:szCs w:val="24"/>
              </w:rPr>
              <w:fldChar w:fldCharType="begin"/>
            </w:r>
            <w:r w:rsidR="0055538C" w:rsidRPr="00BC2882">
              <w:rPr>
                <w:rFonts w:cs="Arial"/>
                <w:noProof/>
                <w:webHidden/>
                <w:szCs w:val="24"/>
              </w:rPr>
              <w:instrText xml:space="preserve"> PAGEREF _Toc230593417 \h </w:instrText>
            </w:r>
            <w:r w:rsidR="0055538C" w:rsidRPr="00BC2882">
              <w:rPr>
                <w:rFonts w:cs="Arial"/>
                <w:noProof/>
                <w:webHidden/>
                <w:szCs w:val="24"/>
              </w:rPr>
            </w:r>
            <w:r w:rsidR="0055538C" w:rsidRPr="00BC2882">
              <w:rPr>
                <w:rFonts w:cs="Arial"/>
                <w:noProof/>
                <w:webHidden/>
                <w:szCs w:val="24"/>
              </w:rPr>
              <w:fldChar w:fldCharType="separate"/>
            </w:r>
            <w:r w:rsidR="0055538C" w:rsidRPr="00BC2882">
              <w:rPr>
                <w:rFonts w:cs="Arial"/>
                <w:noProof/>
                <w:webHidden/>
                <w:szCs w:val="24"/>
              </w:rPr>
              <w:t>4</w:t>
            </w:r>
            <w:r w:rsidR="0055538C" w:rsidRPr="00BC2882">
              <w:rPr>
                <w:rFonts w:cs="Arial"/>
                <w:noProof/>
                <w:webHidden/>
                <w:szCs w:val="24"/>
              </w:rPr>
              <w:fldChar w:fldCharType="end"/>
            </w:r>
          </w:hyperlink>
        </w:p>
        <w:p w14:paraId="008096C2" w14:textId="3F8223C9" w:rsidR="0055538C" w:rsidRPr="00BC2882" w:rsidRDefault="00000000">
          <w:pPr>
            <w:pStyle w:val="TOC2"/>
            <w:tabs>
              <w:tab w:val="right" w:leader="dot" w:pos="9350"/>
            </w:tabs>
            <w:rPr>
              <w:rFonts w:cs="Arial"/>
              <w:noProof/>
              <w:szCs w:val="24"/>
            </w:rPr>
          </w:pPr>
          <w:hyperlink w:anchor="_Toc230593418" w:history="1">
            <w:r w:rsidR="0055538C" w:rsidRPr="00BC2882">
              <w:rPr>
                <w:rStyle w:val="Hyperlink"/>
                <w:rFonts w:cs="Arial"/>
                <w:noProof/>
                <w:color w:val="auto"/>
                <w:szCs w:val="24"/>
              </w:rPr>
              <w:t>Critical Analysis</w:t>
            </w:r>
            <w:r w:rsidR="0055538C" w:rsidRPr="00BC2882">
              <w:rPr>
                <w:rFonts w:cs="Arial"/>
                <w:noProof/>
                <w:webHidden/>
                <w:szCs w:val="24"/>
              </w:rPr>
              <w:tab/>
            </w:r>
            <w:r w:rsidR="0055538C" w:rsidRPr="00BC2882">
              <w:rPr>
                <w:rFonts w:cs="Arial"/>
                <w:noProof/>
                <w:webHidden/>
                <w:szCs w:val="24"/>
              </w:rPr>
              <w:fldChar w:fldCharType="begin"/>
            </w:r>
            <w:r w:rsidR="0055538C" w:rsidRPr="00BC2882">
              <w:rPr>
                <w:rFonts w:cs="Arial"/>
                <w:noProof/>
                <w:webHidden/>
                <w:szCs w:val="24"/>
              </w:rPr>
              <w:instrText xml:space="preserve"> PAGEREF _Toc230593418 \h </w:instrText>
            </w:r>
            <w:r w:rsidR="0055538C" w:rsidRPr="00BC2882">
              <w:rPr>
                <w:rFonts w:cs="Arial"/>
                <w:noProof/>
                <w:webHidden/>
                <w:szCs w:val="24"/>
              </w:rPr>
            </w:r>
            <w:r w:rsidR="0055538C" w:rsidRPr="00BC2882">
              <w:rPr>
                <w:rFonts w:cs="Arial"/>
                <w:noProof/>
                <w:webHidden/>
                <w:szCs w:val="24"/>
              </w:rPr>
              <w:fldChar w:fldCharType="separate"/>
            </w:r>
            <w:r w:rsidR="0055538C" w:rsidRPr="00BC2882">
              <w:rPr>
                <w:rFonts w:cs="Arial"/>
                <w:noProof/>
                <w:webHidden/>
                <w:szCs w:val="24"/>
              </w:rPr>
              <w:t>4</w:t>
            </w:r>
            <w:r w:rsidR="0055538C" w:rsidRPr="00BC2882">
              <w:rPr>
                <w:rFonts w:cs="Arial"/>
                <w:noProof/>
                <w:webHidden/>
                <w:szCs w:val="24"/>
              </w:rPr>
              <w:fldChar w:fldCharType="end"/>
            </w:r>
          </w:hyperlink>
        </w:p>
        <w:p w14:paraId="60243796" w14:textId="6A8426BC" w:rsidR="0055538C" w:rsidRPr="00BC2882" w:rsidRDefault="00000000">
          <w:pPr>
            <w:pStyle w:val="TOC1"/>
            <w:tabs>
              <w:tab w:val="right" w:leader="dot" w:pos="9350"/>
            </w:tabs>
            <w:rPr>
              <w:rFonts w:cs="Arial"/>
              <w:noProof/>
              <w:szCs w:val="24"/>
            </w:rPr>
          </w:pPr>
          <w:hyperlink w:anchor="_Toc230593419" w:history="1">
            <w:r w:rsidR="0055538C" w:rsidRPr="00BC2882">
              <w:rPr>
                <w:rStyle w:val="Hyperlink"/>
                <w:rFonts w:cs="Arial"/>
                <w:noProof/>
                <w:color w:val="auto"/>
                <w:szCs w:val="24"/>
              </w:rPr>
              <w:t>Impact on Service Delivery</w:t>
            </w:r>
            <w:r w:rsidR="0055538C" w:rsidRPr="00BC2882">
              <w:rPr>
                <w:rFonts w:cs="Arial"/>
                <w:noProof/>
                <w:webHidden/>
                <w:szCs w:val="24"/>
              </w:rPr>
              <w:tab/>
            </w:r>
            <w:r w:rsidR="0055538C" w:rsidRPr="00BC2882">
              <w:rPr>
                <w:rFonts w:cs="Arial"/>
                <w:noProof/>
                <w:webHidden/>
                <w:szCs w:val="24"/>
              </w:rPr>
              <w:fldChar w:fldCharType="begin"/>
            </w:r>
            <w:r w:rsidR="0055538C" w:rsidRPr="00BC2882">
              <w:rPr>
                <w:rFonts w:cs="Arial"/>
                <w:noProof/>
                <w:webHidden/>
                <w:szCs w:val="24"/>
              </w:rPr>
              <w:instrText xml:space="preserve"> PAGEREF _Toc230593419 \h </w:instrText>
            </w:r>
            <w:r w:rsidR="0055538C" w:rsidRPr="00BC2882">
              <w:rPr>
                <w:rFonts w:cs="Arial"/>
                <w:noProof/>
                <w:webHidden/>
                <w:szCs w:val="24"/>
              </w:rPr>
            </w:r>
            <w:r w:rsidR="0055538C" w:rsidRPr="00BC2882">
              <w:rPr>
                <w:rFonts w:cs="Arial"/>
                <w:noProof/>
                <w:webHidden/>
                <w:szCs w:val="24"/>
              </w:rPr>
              <w:fldChar w:fldCharType="separate"/>
            </w:r>
            <w:r w:rsidR="0055538C" w:rsidRPr="00BC2882">
              <w:rPr>
                <w:rFonts w:cs="Arial"/>
                <w:noProof/>
                <w:webHidden/>
                <w:szCs w:val="24"/>
              </w:rPr>
              <w:t>5</w:t>
            </w:r>
            <w:r w:rsidR="0055538C" w:rsidRPr="00BC2882">
              <w:rPr>
                <w:rFonts w:cs="Arial"/>
                <w:noProof/>
                <w:webHidden/>
                <w:szCs w:val="24"/>
              </w:rPr>
              <w:fldChar w:fldCharType="end"/>
            </w:r>
          </w:hyperlink>
        </w:p>
        <w:p w14:paraId="68756EA6" w14:textId="207B5D0A" w:rsidR="0055538C" w:rsidRPr="00BC2882" w:rsidRDefault="00000000">
          <w:pPr>
            <w:pStyle w:val="TOC2"/>
            <w:tabs>
              <w:tab w:val="right" w:leader="dot" w:pos="9350"/>
            </w:tabs>
            <w:rPr>
              <w:rFonts w:cs="Arial"/>
              <w:noProof/>
              <w:szCs w:val="24"/>
            </w:rPr>
          </w:pPr>
          <w:hyperlink w:anchor="_Toc230593420" w:history="1">
            <w:r w:rsidR="0055538C" w:rsidRPr="00BC2882">
              <w:rPr>
                <w:rStyle w:val="Hyperlink"/>
                <w:rFonts w:cs="Arial"/>
                <w:noProof/>
                <w:color w:val="auto"/>
                <w:szCs w:val="24"/>
              </w:rPr>
              <w:t>Changes in Service Delivery Models</w:t>
            </w:r>
            <w:r w:rsidR="0055538C" w:rsidRPr="00BC2882">
              <w:rPr>
                <w:rFonts w:cs="Arial"/>
                <w:noProof/>
                <w:webHidden/>
                <w:szCs w:val="24"/>
              </w:rPr>
              <w:tab/>
            </w:r>
            <w:r w:rsidR="0055538C" w:rsidRPr="00BC2882">
              <w:rPr>
                <w:rFonts w:cs="Arial"/>
                <w:noProof/>
                <w:webHidden/>
                <w:szCs w:val="24"/>
              </w:rPr>
              <w:fldChar w:fldCharType="begin"/>
            </w:r>
            <w:r w:rsidR="0055538C" w:rsidRPr="00BC2882">
              <w:rPr>
                <w:rFonts w:cs="Arial"/>
                <w:noProof/>
                <w:webHidden/>
                <w:szCs w:val="24"/>
              </w:rPr>
              <w:instrText xml:space="preserve"> PAGEREF _Toc230593420 \h </w:instrText>
            </w:r>
            <w:r w:rsidR="0055538C" w:rsidRPr="00BC2882">
              <w:rPr>
                <w:rFonts w:cs="Arial"/>
                <w:noProof/>
                <w:webHidden/>
                <w:szCs w:val="24"/>
              </w:rPr>
            </w:r>
            <w:r w:rsidR="0055538C" w:rsidRPr="00BC2882">
              <w:rPr>
                <w:rFonts w:cs="Arial"/>
                <w:noProof/>
                <w:webHidden/>
                <w:szCs w:val="24"/>
              </w:rPr>
              <w:fldChar w:fldCharType="separate"/>
            </w:r>
            <w:r w:rsidR="0055538C" w:rsidRPr="00BC2882">
              <w:rPr>
                <w:rFonts w:cs="Arial"/>
                <w:noProof/>
                <w:webHidden/>
                <w:szCs w:val="24"/>
              </w:rPr>
              <w:t>5</w:t>
            </w:r>
            <w:r w:rsidR="0055538C" w:rsidRPr="00BC2882">
              <w:rPr>
                <w:rFonts w:cs="Arial"/>
                <w:noProof/>
                <w:webHidden/>
                <w:szCs w:val="24"/>
              </w:rPr>
              <w:fldChar w:fldCharType="end"/>
            </w:r>
          </w:hyperlink>
        </w:p>
        <w:p w14:paraId="7C22D6F4" w14:textId="02678ED0" w:rsidR="0055538C" w:rsidRPr="00BC2882" w:rsidRDefault="00000000">
          <w:pPr>
            <w:pStyle w:val="TOC2"/>
            <w:tabs>
              <w:tab w:val="right" w:leader="dot" w:pos="9350"/>
            </w:tabs>
            <w:rPr>
              <w:rFonts w:cs="Arial"/>
              <w:noProof/>
              <w:szCs w:val="24"/>
            </w:rPr>
          </w:pPr>
          <w:hyperlink w:anchor="_Toc230593421" w:history="1">
            <w:r w:rsidR="0055538C" w:rsidRPr="00BC2882">
              <w:rPr>
                <w:rStyle w:val="Hyperlink"/>
                <w:rFonts w:cs="Arial"/>
                <w:noProof/>
                <w:color w:val="auto"/>
                <w:szCs w:val="24"/>
              </w:rPr>
              <w:t>Positive Outcomes</w:t>
            </w:r>
            <w:r w:rsidR="0055538C" w:rsidRPr="00BC2882">
              <w:rPr>
                <w:rFonts w:cs="Arial"/>
                <w:noProof/>
                <w:webHidden/>
                <w:szCs w:val="24"/>
              </w:rPr>
              <w:tab/>
            </w:r>
            <w:r w:rsidR="0055538C" w:rsidRPr="00BC2882">
              <w:rPr>
                <w:rFonts w:cs="Arial"/>
                <w:noProof/>
                <w:webHidden/>
                <w:szCs w:val="24"/>
              </w:rPr>
              <w:fldChar w:fldCharType="begin"/>
            </w:r>
            <w:r w:rsidR="0055538C" w:rsidRPr="00BC2882">
              <w:rPr>
                <w:rFonts w:cs="Arial"/>
                <w:noProof/>
                <w:webHidden/>
                <w:szCs w:val="24"/>
              </w:rPr>
              <w:instrText xml:space="preserve"> PAGEREF _Toc230593421 \h </w:instrText>
            </w:r>
            <w:r w:rsidR="0055538C" w:rsidRPr="00BC2882">
              <w:rPr>
                <w:rFonts w:cs="Arial"/>
                <w:noProof/>
                <w:webHidden/>
                <w:szCs w:val="24"/>
              </w:rPr>
            </w:r>
            <w:r w:rsidR="0055538C" w:rsidRPr="00BC2882">
              <w:rPr>
                <w:rFonts w:cs="Arial"/>
                <w:noProof/>
                <w:webHidden/>
                <w:szCs w:val="24"/>
              </w:rPr>
              <w:fldChar w:fldCharType="separate"/>
            </w:r>
            <w:r w:rsidR="0055538C" w:rsidRPr="00BC2882">
              <w:rPr>
                <w:rFonts w:cs="Arial"/>
                <w:noProof/>
                <w:webHidden/>
                <w:szCs w:val="24"/>
              </w:rPr>
              <w:t>5</w:t>
            </w:r>
            <w:r w:rsidR="0055538C" w:rsidRPr="00BC2882">
              <w:rPr>
                <w:rFonts w:cs="Arial"/>
                <w:noProof/>
                <w:webHidden/>
                <w:szCs w:val="24"/>
              </w:rPr>
              <w:fldChar w:fldCharType="end"/>
            </w:r>
          </w:hyperlink>
        </w:p>
        <w:p w14:paraId="5F9D4A1F" w14:textId="46FA89C5" w:rsidR="0055538C" w:rsidRPr="00BC2882" w:rsidRDefault="00000000">
          <w:pPr>
            <w:pStyle w:val="TOC2"/>
            <w:tabs>
              <w:tab w:val="right" w:leader="dot" w:pos="9350"/>
            </w:tabs>
            <w:rPr>
              <w:rFonts w:cs="Arial"/>
              <w:noProof/>
              <w:szCs w:val="24"/>
            </w:rPr>
          </w:pPr>
          <w:hyperlink w:anchor="_Toc230593422" w:history="1">
            <w:r w:rsidR="0055538C" w:rsidRPr="00BC2882">
              <w:rPr>
                <w:rStyle w:val="Hyperlink"/>
                <w:rFonts w:cs="Arial"/>
                <w:noProof/>
                <w:color w:val="auto"/>
                <w:szCs w:val="24"/>
              </w:rPr>
              <w:t>Challenges and Limitations</w:t>
            </w:r>
            <w:r w:rsidR="0055538C" w:rsidRPr="00BC2882">
              <w:rPr>
                <w:rFonts w:cs="Arial"/>
                <w:noProof/>
                <w:webHidden/>
                <w:szCs w:val="24"/>
              </w:rPr>
              <w:tab/>
            </w:r>
            <w:r w:rsidR="0055538C" w:rsidRPr="00BC2882">
              <w:rPr>
                <w:rFonts w:cs="Arial"/>
                <w:noProof/>
                <w:webHidden/>
                <w:szCs w:val="24"/>
              </w:rPr>
              <w:fldChar w:fldCharType="begin"/>
            </w:r>
            <w:r w:rsidR="0055538C" w:rsidRPr="00BC2882">
              <w:rPr>
                <w:rFonts w:cs="Arial"/>
                <w:noProof/>
                <w:webHidden/>
                <w:szCs w:val="24"/>
              </w:rPr>
              <w:instrText xml:space="preserve"> PAGEREF _Toc230593422 \h </w:instrText>
            </w:r>
            <w:r w:rsidR="0055538C" w:rsidRPr="00BC2882">
              <w:rPr>
                <w:rFonts w:cs="Arial"/>
                <w:noProof/>
                <w:webHidden/>
                <w:szCs w:val="24"/>
              </w:rPr>
            </w:r>
            <w:r w:rsidR="0055538C" w:rsidRPr="00BC2882">
              <w:rPr>
                <w:rFonts w:cs="Arial"/>
                <w:noProof/>
                <w:webHidden/>
                <w:szCs w:val="24"/>
              </w:rPr>
              <w:fldChar w:fldCharType="separate"/>
            </w:r>
            <w:r w:rsidR="0055538C" w:rsidRPr="00BC2882">
              <w:rPr>
                <w:rFonts w:cs="Arial"/>
                <w:noProof/>
                <w:webHidden/>
                <w:szCs w:val="24"/>
              </w:rPr>
              <w:t>6</w:t>
            </w:r>
            <w:r w:rsidR="0055538C" w:rsidRPr="00BC2882">
              <w:rPr>
                <w:rFonts w:cs="Arial"/>
                <w:noProof/>
                <w:webHidden/>
                <w:szCs w:val="24"/>
              </w:rPr>
              <w:fldChar w:fldCharType="end"/>
            </w:r>
          </w:hyperlink>
        </w:p>
        <w:p w14:paraId="30316E4A" w14:textId="2F527A7A" w:rsidR="0055538C" w:rsidRPr="00BC2882" w:rsidRDefault="00000000">
          <w:pPr>
            <w:pStyle w:val="TOC2"/>
            <w:tabs>
              <w:tab w:val="right" w:leader="dot" w:pos="9350"/>
            </w:tabs>
            <w:rPr>
              <w:rFonts w:cs="Arial"/>
              <w:noProof/>
              <w:szCs w:val="24"/>
            </w:rPr>
          </w:pPr>
          <w:hyperlink w:anchor="_Toc230593423" w:history="1">
            <w:r w:rsidR="0055538C" w:rsidRPr="00BC2882">
              <w:rPr>
                <w:rStyle w:val="Hyperlink"/>
                <w:rFonts w:cs="Arial"/>
                <w:noProof/>
                <w:color w:val="auto"/>
                <w:szCs w:val="24"/>
              </w:rPr>
              <w:t>Critical Analysis</w:t>
            </w:r>
            <w:r w:rsidR="0055538C" w:rsidRPr="00BC2882">
              <w:rPr>
                <w:rFonts w:cs="Arial"/>
                <w:noProof/>
                <w:webHidden/>
                <w:szCs w:val="24"/>
              </w:rPr>
              <w:tab/>
            </w:r>
            <w:r w:rsidR="0055538C" w:rsidRPr="00BC2882">
              <w:rPr>
                <w:rFonts w:cs="Arial"/>
                <w:noProof/>
                <w:webHidden/>
                <w:szCs w:val="24"/>
              </w:rPr>
              <w:fldChar w:fldCharType="begin"/>
            </w:r>
            <w:r w:rsidR="0055538C" w:rsidRPr="00BC2882">
              <w:rPr>
                <w:rFonts w:cs="Arial"/>
                <w:noProof/>
                <w:webHidden/>
                <w:szCs w:val="24"/>
              </w:rPr>
              <w:instrText xml:space="preserve"> PAGEREF _Toc230593423 \h </w:instrText>
            </w:r>
            <w:r w:rsidR="0055538C" w:rsidRPr="00BC2882">
              <w:rPr>
                <w:rFonts w:cs="Arial"/>
                <w:noProof/>
                <w:webHidden/>
                <w:szCs w:val="24"/>
              </w:rPr>
            </w:r>
            <w:r w:rsidR="0055538C" w:rsidRPr="00BC2882">
              <w:rPr>
                <w:rFonts w:cs="Arial"/>
                <w:noProof/>
                <w:webHidden/>
                <w:szCs w:val="24"/>
              </w:rPr>
              <w:fldChar w:fldCharType="separate"/>
            </w:r>
            <w:r w:rsidR="0055538C" w:rsidRPr="00BC2882">
              <w:rPr>
                <w:rFonts w:cs="Arial"/>
                <w:noProof/>
                <w:webHidden/>
                <w:szCs w:val="24"/>
              </w:rPr>
              <w:t>6</w:t>
            </w:r>
            <w:r w:rsidR="0055538C" w:rsidRPr="00BC2882">
              <w:rPr>
                <w:rFonts w:cs="Arial"/>
                <w:noProof/>
                <w:webHidden/>
                <w:szCs w:val="24"/>
              </w:rPr>
              <w:fldChar w:fldCharType="end"/>
            </w:r>
          </w:hyperlink>
        </w:p>
        <w:p w14:paraId="7360DD5A" w14:textId="23EF1557" w:rsidR="0055538C" w:rsidRPr="00BC2882" w:rsidRDefault="00000000">
          <w:pPr>
            <w:pStyle w:val="TOC1"/>
            <w:tabs>
              <w:tab w:val="right" w:leader="dot" w:pos="9350"/>
            </w:tabs>
            <w:rPr>
              <w:rFonts w:cs="Arial"/>
              <w:noProof/>
              <w:szCs w:val="24"/>
            </w:rPr>
          </w:pPr>
          <w:hyperlink w:anchor="_Toc230593424" w:history="1">
            <w:r w:rsidR="0055538C" w:rsidRPr="00BC2882">
              <w:rPr>
                <w:rStyle w:val="Hyperlink"/>
                <w:rFonts w:cs="Arial"/>
                <w:noProof/>
                <w:color w:val="auto"/>
                <w:szCs w:val="24"/>
              </w:rPr>
              <w:t>Communication Issues with the Patient/Service User</w:t>
            </w:r>
            <w:r w:rsidR="0055538C" w:rsidRPr="00BC2882">
              <w:rPr>
                <w:rFonts w:cs="Arial"/>
                <w:noProof/>
                <w:webHidden/>
                <w:szCs w:val="24"/>
              </w:rPr>
              <w:tab/>
            </w:r>
            <w:r w:rsidR="0055538C" w:rsidRPr="00BC2882">
              <w:rPr>
                <w:rFonts w:cs="Arial"/>
                <w:noProof/>
                <w:webHidden/>
                <w:szCs w:val="24"/>
              </w:rPr>
              <w:fldChar w:fldCharType="begin"/>
            </w:r>
            <w:r w:rsidR="0055538C" w:rsidRPr="00BC2882">
              <w:rPr>
                <w:rFonts w:cs="Arial"/>
                <w:noProof/>
                <w:webHidden/>
                <w:szCs w:val="24"/>
              </w:rPr>
              <w:instrText xml:space="preserve"> PAGEREF _Toc230593424 \h </w:instrText>
            </w:r>
            <w:r w:rsidR="0055538C" w:rsidRPr="00BC2882">
              <w:rPr>
                <w:rFonts w:cs="Arial"/>
                <w:noProof/>
                <w:webHidden/>
                <w:szCs w:val="24"/>
              </w:rPr>
            </w:r>
            <w:r w:rsidR="0055538C" w:rsidRPr="00BC2882">
              <w:rPr>
                <w:rFonts w:cs="Arial"/>
                <w:noProof/>
                <w:webHidden/>
                <w:szCs w:val="24"/>
              </w:rPr>
              <w:fldChar w:fldCharType="separate"/>
            </w:r>
            <w:r w:rsidR="0055538C" w:rsidRPr="00BC2882">
              <w:rPr>
                <w:rFonts w:cs="Arial"/>
                <w:noProof/>
                <w:webHidden/>
                <w:szCs w:val="24"/>
              </w:rPr>
              <w:t>6</w:t>
            </w:r>
            <w:r w:rsidR="0055538C" w:rsidRPr="00BC2882">
              <w:rPr>
                <w:rFonts w:cs="Arial"/>
                <w:noProof/>
                <w:webHidden/>
                <w:szCs w:val="24"/>
              </w:rPr>
              <w:fldChar w:fldCharType="end"/>
            </w:r>
          </w:hyperlink>
        </w:p>
        <w:p w14:paraId="6618C90B" w14:textId="2AFAAE6E" w:rsidR="0055538C" w:rsidRPr="00BC2882" w:rsidRDefault="00000000">
          <w:pPr>
            <w:pStyle w:val="TOC2"/>
            <w:tabs>
              <w:tab w:val="right" w:leader="dot" w:pos="9350"/>
            </w:tabs>
            <w:rPr>
              <w:rFonts w:cs="Arial"/>
              <w:noProof/>
              <w:szCs w:val="24"/>
            </w:rPr>
          </w:pPr>
          <w:hyperlink w:anchor="_Toc230593425" w:history="1">
            <w:r w:rsidR="0055538C" w:rsidRPr="00BC2882">
              <w:rPr>
                <w:rStyle w:val="Hyperlink"/>
                <w:rFonts w:cs="Arial"/>
                <w:noProof/>
                <w:color w:val="auto"/>
                <w:szCs w:val="24"/>
              </w:rPr>
              <w:t>Improvements in patient experience</w:t>
            </w:r>
            <w:r w:rsidR="0055538C" w:rsidRPr="00BC2882">
              <w:rPr>
                <w:rFonts w:cs="Arial"/>
                <w:noProof/>
                <w:webHidden/>
                <w:szCs w:val="24"/>
              </w:rPr>
              <w:tab/>
            </w:r>
            <w:r w:rsidR="0055538C" w:rsidRPr="00BC2882">
              <w:rPr>
                <w:rFonts w:cs="Arial"/>
                <w:noProof/>
                <w:webHidden/>
                <w:szCs w:val="24"/>
              </w:rPr>
              <w:fldChar w:fldCharType="begin"/>
            </w:r>
            <w:r w:rsidR="0055538C" w:rsidRPr="00BC2882">
              <w:rPr>
                <w:rFonts w:cs="Arial"/>
                <w:noProof/>
                <w:webHidden/>
                <w:szCs w:val="24"/>
              </w:rPr>
              <w:instrText xml:space="preserve"> PAGEREF _Toc230593425 \h </w:instrText>
            </w:r>
            <w:r w:rsidR="0055538C" w:rsidRPr="00BC2882">
              <w:rPr>
                <w:rFonts w:cs="Arial"/>
                <w:noProof/>
                <w:webHidden/>
                <w:szCs w:val="24"/>
              </w:rPr>
            </w:r>
            <w:r w:rsidR="0055538C" w:rsidRPr="00BC2882">
              <w:rPr>
                <w:rFonts w:cs="Arial"/>
                <w:noProof/>
                <w:webHidden/>
                <w:szCs w:val="24"/>
              </w:rPr>
              <w:fldChar w:fldCharType="separate"/>
            </w:r>
            <w:r w:rsidR="0055538C" w:rsidRPr="00BC2882">
              <w:rPr>
                <w:rFonts w:cs="Arial"/>
                <w:noProof/>
                <w:webHidden/>
                <w:szCs w:val="24"/>
              </w:rPr>
              <w:t>6</w:t>
            </w:r>
            <w:r w:rsidR="0055538C" w:rsidRPr="00BC2882">
              <w:rPr>
                <w:rFonts w:cs="Arial"/>
                <w:noProof/>
                <w:webHidden/>
                <w:szCs w:val="24"/>
              </w:rPr>
              <w:fldChar w:fldCharType="end"/>
            </w:r>
          </w:hyperlink>
        </w:p>
        <w:p w14:paraId="5FE594DE" w14:textId="70A08153" w:rsidR="0055538C" w:rsidRPr="00BC2882" w:rsidRDefault="00000000">
          <w:pPr>
            <w:pStyle w:val="TOC2"/>
            <w:tabs>
              <w:tab w:val="right" w:leader="dot" w:pos="9350"/>
            </w:tabs>
            <w:rPr>
              <w:rFonts w:cs="Arial"/>
              <w:noProof/>
              <w:szCs w:val="24"/>
            </w:rPr>
          </w:pPr>
          <w:hyperlink w:anchor="_Toc230593426" w:history="1">
            <w:r w:rsidR="0055538C" w:rsidRPr="00BC2882">
              <w:rPr>
                <w:rStyle w:val="Hyperlink"/>
                <w:rFonts w:cs="Arial"/>
                <w:noProof/>
                <w:color w:val="auto"/>
                <w:szCs w:val="24"/>
              </w:rPr>
              <w:t>Positive Outcomes</w:t>
            </w:r>
            <w:r w:rsidR="0055538C" w:rsidRPr="00BC2882">
              <w:rPr>
                <w:rFonts w:cs="Arial"/>
                <w:noProof/>
                <w:webHidden/>
                <w:szCs w:val="24"/>
              </w:rPr>
              <w:tab/>
            </w:r>
            <w:r w:rsidR="0055538C" w:rsidRPr="00BC2882">
              <w:rPr>
                <w:rFonts w:cs="Arial"/>
                <w:noProof/>
                <w:webHidden/>
                <w:szCs w:val="24"/>
              </w:rPr>
              <w:fldChar w:fldCharType="begin"/>
            </w:r>
            <w:r w:rsidR="0055538C" w:rsidRPr="00BC2882">
              <w:rPr>
                <w:rFonts w:cs="Arial"/>
                <w:noProof/>
                <w:webHidden/>
                <w:szCs w:val="24"/>
              </w:rPr>
              <w:instrText xml:space="preserve"> PAGEREF _Toc230593426 \h </w:instrText>
            </w:r>
            <w:r w:rsidR="0055538C" w:rsidRPr="00BC2882">
              <w:rPr>
                <w:rFonts w:cs="Arial"/>
                <w:noProof/>
                <w:webHidden/>
                <w:szCs w:val="24"/>
              </w:rPr>
            </w:r>
            <w:r w:rsidR="0055538C" w:rsidRPr="00BC2882">
              <w:rPr>
                <w:rFonts w:cs="Arial"/>
                <w:noProof/>
                <w:webHidden/>
                <w:szCs w:val="24"/>
              </w:rPr>
              <w:fldChar w:fldCharType="separate"/>
            </w:r>
            <w:r w:rsidR="0055538C" w:rsidRPr="00BC2882">
              <w:rPr>
                <w:rFonts w:cs="Arial"/>
                <w:noProof/>
                <w:webHidden/>
                <w:szCs w:val="24"/>
              </w:rPr>
              <w:t>7</w:t>
            </w:r>
            <w:r w:rsidR="0055538C" w:rsidRPr="00BC2882">
              <w:rPr>
                <w:rFonts w:cs="Arial"/>
                <w:noProof/>
                <w:webHidden/>
                <w:szCs w:val="24"/>
              </w:rPr>
              <w:fldChar w:fldCharType="end"/>
            </w:r>
          </w:hyperlink>
        </w:p>
        <w:p w14:paraId="058CFBBE" w14:textId="66AD68A1" w:rsidR="0055538C" w:rsidRPr="00BC2882" w:rsidRDefault="00000000">
          <w:pPr>
            <w:pStyle w:val="TOC2"/>
            <w:tabs>
              <w:tab w:val="right" w:leader="dot" w:pos="9350"/>
            </w:tabs>
            <w:rPr>
              <w:rFonts w:cs="Arial"/>
              <w:noProof/>
              <w:szCs w:val="24"/>
            </w:rPr>
          </w:pPr>
          <w:hyperlink w:anchor="_Toc230593427" w:history="1">
            <w:r w:rsidR="0055538C" w:rsidRPr="00BC2882">
              <w:rPr>
                <w:rStyle w:val="Hyperlink"/>
                <w:rFonts w:cs="Arial"/>
                <w:noProof/>
                <w:color w:val="auto"/>
                <w:szCs w:val="24"/>
              </w:rPr>
              <w:t>Challenges and Limitations</w:t>
            </w:r>
            <w:r w:rsidR="0055538C" w:rsidRPr="00BC2882">
              <w:rPr>
                <w:rFonts w:cs="Arial"/>
                <w:noProof/>
                <w:webHidden/>
                <w:szCs w:val="24"/>
              </w:rPr>
              <w:tab/>
            </w:r>
            <w:r w:rsidR="0055538C" w:rsidRPr="00BC2882">
              <w:rPr>
                <w:rFonts w:cs="Arial"/>
                <w:noProof/>
                <w:webHidden/>
                <w:szCs w:val="24"/>
              </w:rPr>
              <w:fldChar w:fldCharType="begin"/>
            </w:r>
            <w:r w:rsidR="0055538C" w:rsidRPr="00BC2882">
              <w:rPr>
                <w:rFonts w:cs="Arial"/>
                <w:noProof/>
                <w:webHidden/>
                <w:szCs w:val="24"/>
              </w:rPr>
              <w:instrText xml:space="preserve"> PAGEREF _Toc230593427 \h </w:instrText>
            </w:r>
            <w:r w:rsidR="0055538C" w:rsidRPr="00BC2882">
              <w:rPr>
                <w:rFonts w:cs="Arial"/>
                <w:noProof/>
                <w:webHidden/>
                <w:szCs w:val="24"/>
              </w:rPr>
            </w:r>
            <w:r w:rsidR="0055538C" w:rsidRPr="00BC2882">
              <w:rPr>
                <w:rFonts w:cs="Arial"/>
                <w:noProof/>
                <w:webHidden/>
                <w:szCs w:val="24"/>
              </w:rPr>
              <w:fldChar w:fldCharType="separate"/>
            </w:r>
            <w:r w:rsidR="0055538C" w:rsidRPr="00BC2882">
              <w:rPr>
                <w:rFonts w:cs="Arial"/>
                <w:noProof/>
                <w:webHidden/>
                <w:szCs w:val="24"/>
              </w:rPr>
              <w:t>7</w:t>
            </w:r>
            <w:r w:rsidR="0055538C" w:rsidRPr="00BC2882">
              <w:rPr>
                <w:rFonts w:cs="Arial"/>
                <w:noProof/>
                <w:webHidden/>
                <w:szCs w:val="24"/>
              </w:rPr>
              <w:fldChar w:fldCharType="end"/>
            </w:r>
          </w:hyperlink>
        </w:p>
        <w:p w14:paraId="0CA25B81" w14:textId="3597C861" w:rsidR="0055538C" w:rsidRPr="00BC2882" w:rsidRDefault="00000000">
          <w:pPr>
            <w:pStyle w:val="TOC2"/>
            <w:tabs>
              <w:tab w:val="right" w:leader="dot" w:pos="9350"/>
            </w:tabs>
            <w:rPr>
              <w:rFonts w:cs="Arial"/>
              <w:noProof/>
              <w:szCs w:val="24"/>
            </w:rPr>
          </w:pPr>
          <w:hyperlink w:anchor="_Toc230593428" w:history="1">
            <w:r w:rsidR="0055538C" w:rsidRPr="00BC2882">
              <w:rPr>
                <w:rStyle w:val="Hyperlink"/>
                <w:rFonts w:cs="Arial"/>
                <w:noProof/>
                <w:color w:val="auto"/>
                <w:szCs w:val="24"/>
              </w:rPr>
              <w:t>Critical Analysis</w:t>
            </w:r>
            <w:r w:rsidR="0055538C" w:rsidRPr="00BC2882">
              <w:rPr>
                <w:rFonts w:cs="Arial"/>
                <w:noProof/>
                <w:webHidden/>
                <w:szCs w:val="24"/>
              </w:rPr>
              <w:tab/>
            </w:r>
            <w:r w:rsidR="0055538C" w:rsidRPr="00BC2882">
              <w:rPr>
                <w:rFonts w:cs="Arial"/>
                <w:noProof/>
                <w:webHidden/>
                <w:szCs w:val="24"/>
              </w:rPr>
              <w:fldChar w:fldCharType="begin"/>
            </w:r>
            <w:r w:rsidR="0055538C" w:rsidRPr="00BC2882">
              <w:rPr>
                <w:rFonts w:cs="Arial"/>
                <w:noProof/>
                <w:webHidden/>
                <w:szCs w:val="24"/>
              </w:rPr>
              <w:instrText xml:space="preserve"> PAGEREF _Toc230593428 \h </w:instrText>
            </w:r>
            <w:r w:rsidR="0055538C" w:rsidRPr="00BC2882">
              <w:rPr>
                <w:rFonts w:cs="Arial"/>
                <w:noProof/>
                <w:webHidden/>
                <w:szCs w:val="24"/>
              </w:rPr>
            </w:r>
            <w:r w:rsidR="0055538C" w:rsidRPr="00BC2882">
              <w:rPr>
                <w:rFonts w:cs="Arial"/>
                <w:noProof/>
                <w:webHidden/>
                <w:szCs w:val="24"/>
              </w:rPr>
              <w:fldChar w:fldCharType="separate"/>
            </w:r>
            <w:r w:rsidR="0055538C" w:rsidRPr="00BC2882">
              <w:rPr>
                <w:rFonts w:cs="Arial"/>
                <w:noProof/>
                <w:webHidden/>
                <w:szCs w:val="24"/>
              </w:rPr>
              <w:t>7</w:t>
            </w:r>
            <w:r w:rsidR="0055538C" w:rsidRPr="00BC2882">
              <w:rPr>
                <w:rFonts w:cs="Arial"/>
                <w:noProof/>
                <w:webHidden/>
                <w:szCs w:val="24"/>
              </w:rPr>
              <w:fldChar w:fldCharType="end"/>
            </w:r>
          </w:hyperlink>
        </w:p>
        <w:p w14:paraId="4B9D0F2C" w14:textId="5F5DB1E0" w:rsidR="0055538C" w:rsidRPr="00BC2882" w:rsidRDefault="00000000">
          <w:pPr>
            <w:pStyle w:val="TOC1"/>
            <w:tabs>
              <w:tab w:val="right" w:leader="dot" w:pos="9350"/>
            </w:tabs>
            <w:rPr>
              <w:rFonts w:cs="Arial"/>
              <w:noProof/>
              <w:szCs w:val="24"/>
            </w:rPr>
          </w:pPr>
          <w:hyperlink w:anchor="_Toc230593429" w:history="1">
            <w:r w:rsidR="0055538C" w:rsidRPr="00BC2882">
              <w:rPr>
                <w:rStyle w:val="Hyperlink"/>
                <w:rFonts w:cs="Arial"/>
                <w:noProof/>
                <w:color w:val="auto"/>
                <w:szCs w:val="24"/>
              </w:rPr>
              <w:t>Conclusion and Recommendations</w:t>
            </w:r>
            <w:r w:rsidR="0055538C" w:rsidRPr="00BC2882">
              <w:rPr>
                <w:rFonts w:cs="Arial"/>
                <w:noProof/>
                <w:webHidden/>
                <w:szCs w:val="24"/>
              </w:rPr>
              <w:tab/>
            </w:r>
            <w:r w:rsidR="0055538C" w:rsidRPr="00BC2882">
              <w:rPr>
                <w:rFonts w:cs="Arial"/>
                <w:noProof/>
                <w:webHidden/>
                <w:szCs w:val="24"/>
              </w:rPr>
              <w:fldChar w:fldCharType="begin"/>
            </w:r>
            <w:r w:rsidR="0055538C" w:rsidRPr="00BC2882">
              <w:rPr>
                <w:rFonts w:cs="Arial"/>
                <w:noProof/>
                <w:webHidden/>
                <w:szCs w:val="24"/>
              </w:rPr>
              <w:instrText xml:space="preserve"> PAGEREF _Toc230593429 \h </w:instrText>
            </w:r>
            <w:r w:rsidR="0055538C" w:rsidRPr="00BC2882">
              <w:rPr>
                <w:rFonts w:cs="Arial"/>
                <w:noProof/>
                <w:webHidden/>
                <w:szCs w:val="24"/>
              </w:rPr>
            </w:r>
            <w:r w:rsidR="0055538C" w:rsidRPr="00BC2882">
              <w:rPr>
                <w:rFonts w:cs="Arial"/>
                <w:noProof/>
                <w:webHidden/>
                <w:szCs w:val="24"/>
              </w:rPr>
              <w:fldChar w:fldCharType="separate"/>
            </w:r>
            <w:r w:rsidR="0055538C" w:rsidRPr="00BC2882">
              <w:rPr>
                <w:rFonts w:cs="Arial"/>
                <w:noProof/>
                <w:webHidden/>
                <w:szCs w:val="24"/>
              </w:rPr>
              <w:t>8</w:t>
            </w:r>
            <w:r w:rsidR="0055538C" w:rsidRPr="00BC2882">
              <w:rPr>
                <w:rFonts w:cs="Arial"/>
                <w:noProof/>
                <w:webHidden/>
                <w:szCs w:val="24"/>
              </w:rPr>
              <w:fldChar w:fldCharType="end"/>
            </w:r>
          </w:hyperlink>
        </w:p>
        <w:p w14:paraId="635BE45F" w14:textId="7D835FF2" w:rsidR="0055538C" w:rsidRPr="00BC2882" w:rsidRDefault="00000000">
          <w:pPr>
            <w:pStyle w:val="TOC1"/>
            <w:tabs>
              <w:tab w:val="right" w:leader="dot" w:pos="9350"/>
            </w:tabs>
            <w:rPr>
              <w:rFonts w:cs="Arial"/>
              <w:noProof/>
              <w:szCs w:val="24"/>
            </w:rPr>
          </w:pPr>
          <w:hyperlink w:anchor="_Toc230593430" w:history="1">
            <w:r w:rsidR="0055538C" w:rsidRPr="00BC2882">
              <w:rPr>
                <w:rStyle w:val="Hyperlink"/>
                <w:rFonts w:cs="Arial"/>
                <w:noProof/>
                <w:color w:val="auto"/>
                <w:szCs w:val="24"/>
              </w:rPr>
              <w:t>References</w:t>
            </w:r>
            <w:r w:rsidR="0055538C" w:rsidRPr="00BC2882">
              <w:rPr>
                <w:rFonts w:cs="Arial"/>
                <w:noProof/>
                <w:webHidden/>
                <w:szCs w:val="24"/>
              </w:rPr>
              <w:tab/>
            </w:r>
            <w:r w:rsidR="0055538C" w:rsidRPr="00BC2882">
              <w:rPr>
                <w:rFonts w:cs="Arial"/>
                <w:noProof/>
                <w:webHidden/>
                <w:szCs w:val="24"/>
              </w:rPr>
              <w:fldChar w:fldCharType="begin"/>
            </w:r>
            <w:r w:rsidR="0055538C" w:rsidRPr="00BC2882">
              <w:rPr>
                <w:rFonts w:cs="Arial"/>
                <w:noProof/>
                <w:webHidden/>
                <w:szCs w:val="24"/>
              </w:rPr>
              <w:instrText xml:space="preserve"> PAGEREF _Toc230593430 \h </w:instrText>
            </w:r>
            <w:r w:rsidR="0055538C" w:rsidRPr="00BC2882">
              <w:rPr>
                <w:rFonts w:cs="Arial"/>
                <w:noProof/>
                <w:webHidden/>
                <w:szCs w:val="24"/>
              </w:rPr>
            </w:r>
            <w:r w:rsidR="0055538C" w:rsidRPr="00BC2882">
              <w:rPr>
                <w:rFonts w:cs="Arial"/>
                <w:noProof/>
                <w:webHidden/>
                <w:szCs w:val="24"/>
              </w:rPr>
              <w:fldChar w:fldCharType="separate"/>
            </w:r>
            <w:r w:rsidR="0055538C" w:rsidRPr="00BC2882">
              <w:rPr>
                <w:rFonts w:cs="Arial"/>
                <w:noProof/>
                <w:webHidden/>
                <w:szCs w:val="24"/>
              </w:rPr>
              <w:t>9</w:t>
            </w:r>
            <w:r w:rsidR="0055538C" w:rsidRPr="00BC2882">
              <w:rPr>
                <w:rFonts w:cs="Arial"/>
                <w:noProof/>
                <w:webHidden/>
                <w:szCs w:val="24"/>
              </w:rPr>
              <w:fldChar w:fldCharType="end"/>
            </w:r>
          </w:hyperlink>
        </w:p>
        <w:p w14:paraId="420480CE" w14:textId="3404C77E" w:rsidR="0055538C" w:rsidRPr="00BC2882" w:rsidRDefault="0055538C">
          <w:pPr>
            <w:rPr>
              <w:rFonts w:cs="Arial"/>
              <w:szCs w:val="24"/>
            </w:rPr>
          </w:pPr>
          <w:r w:rsidRPr="00BC2882">
            <w:rPr>
              <w:rFonts w:cs="Arial"/>
              <w:b/>
              <w:bCs/>
              <w:noProof/>
              <w:szCs w:val="24"/>
            </w:rPr>
            <w:fldChar w:fldCharType="end"/>
          </w:r>
        </w:p>
      </w:sdtContent>
    </w:sdt>
    <w:p w14:paraId="1D4A6D40" w14:textId="77777777" w:rsidR="0055538C" w:rsidRPr="00BC2882" w:rsidRDefault="0055538C">
      <w:pPr>
        <w:spacing w:line="278" w:lineRule="auto"/>
        <w:jc w:val="left"/>
        <w:rPr>
          <w:rFonts w:eastAsiaTheme="majorEastAsia" w:cs="Arial"/>
          <w:b/>
          <w:szCs w:val="24"/>
        </w:rPr>
      </w:pPr>
      <w:r w:rsidRPr="00BC2882">
        <w:rPr>
          <w:rFonts w:cs="Arial"/>
          <w:szCs w:val="24"/>
        </w:rPr>
        <w:br w:type="page"/>
      </w:r>
    </w:p>
    <w:p w14:paraId="543F02D9" w14:textId="5DB5AA12" w:rsidR="009B24BD" w:rsidRPr="00BC2882" w:rsidRDefault="009B24BD" w:rsidP="00EC2B6D">
      <w:pPr>
        <w:pStyle w:val="Heading1"/>
        <w:rPr>
          <w:rFonts w:ascii="Arial" w:hAnsi="Arial" w:cs="Arial"/>
          <w:color w:val="auto"/>
          <w:sz w:val="24"/>
          <w:szCs w:val="24"/>
        </w:rPr>
      </w:pPr>
      <w:bookmarkStart w:id="0" w:name="_Toc230593413"/>
      <w:r w:rsidRPr="00BC2882">
        <w:rPr>
          <w:rFonts w:ascii="Arial" w:hAnsi="Arial" w:cs="Arial"/>
          <w:color w:val="auto"/>
          <w:sz w:val="24"/>
          <w:szCs w:val="24"/>
        </w:rPr>
        <w:lastRenderedPageBreak/>
        <w:t>Introduction</w:t>
      </w:r>
      <w:bookmarkEnd w:id="0"/>
    </w:p>
    <w:p w14:paraId="105D25B6" w14:textId="6DFD554A" w:rsidR="009B24BD" w:rsidRPr="00BC2882" w:rsidRDefault="00692A46" w:rsidP="00DE0C03">
      <w:pPr>
        <w:rPr>
          <w:rFonts w:cs="Arial"/>
          <w:szCs w:val="24"/>
        </w:rPr>
      </w:pPr>
      <w:r w:rsidRPr="00BC2882">
        <w:rPr>
          <w:rFonts w:cs="Arial"/>
          <w:szCs w:val="24"/>
        </w:rPr>
        <w:t xml:space="preserve">In the UK, the National Health Service (NHS) Virtual Wards (or Hospital at Home) represent a significant advancement in digital health and social care. Since 2020, the Virtual Wards were introduced and rapidly scaled to enable patients who would normally be admitted to hospital to be monitored and treated at home, using remote technology, such as wearable technology, pulse oximeters and digital platforms for real-time data transmission (NHS England, 2022). </w:t>
      </w:r>
      <w:r w:rsidR="009B24BD" w:rsidRPr="00BC2882">
        <w:rPr>
          <w:rFonts w:cs="Arial"/>
          <w:szCs w:val="24"/>
        </w:rPr>
        <w:t>The model combines clinical leadership with technology-driven care and looks to ease the burden on hospital beds and help facilitate recovery from the pandemic.</w:t>
      </w:r>
    </w:p>
    <w:p w14:paraId="607C79A7" w14:textId="7D5FF988" w:rsidR="009B24BD" w:rsidRPr="00BC2882" w:rsidRDefault="009B24BD" w:rsidP="00EC2B6D">
      <w:pPr>
        <w:rPr>
          <w:rFonts w:cs="Arial"/>
          <w:szCs w:val="24"/>
        </w:rPr>
      </w:pPr>
      <w:r w:rsidRPr="00BC2882">
        <w:rPr>
          <w:rFonts w:cs="Arial"/>
          <w:szCs w:val="24"/>
        </w:rPr>
        <w:t xml:space="preserve">This is a digital revolution that is especially significant in the context of increasing demand on acute services and workforce shortages. It is consistent with national policies such as A Plan for Digital Health and Social Care </w:t>
      </w:r>
      <w:r w:rsidR="00E445CB" w:rsidRPr="00BC2882">
        <w:rPr>
          <w:rFonts w:cs="Arial"/>
          <w:szCs w:val="24"/>
        </w:rPr>
        <w:t>(Department of Health and Social Care, 2022)</w:t>
      </w:r>
      <w:r w:rsidRPr="00BC2882">
        <w:rPr>
          <w:rFonts w:cs="Arial"/>
          <w:szCs w:val="24"/>
        </w:rPr>
        <w:t xml:space="preserve"> which progress the use of technology to provide care more locally and the What Good Looks Like Framework </w:t>
      </w:r>
      <w:r w:rsidR="00971D24" w:rsidRPr="00BC2882">
        <w:rPr>
          <w:rFonts w:cs="Arial"/>
          <w:szCs w:val="24"/>
        </w:rPr>
        <w:t>(Lawrence, 2021)</w:t>
      </w:r>
      <w:r w:rsidRPr="00BC2882">
        <w:rPr>
          <w:rFonts w:cs="Arial"/>
          <w:szCs w:val="24"/>
        </w:rPr>
        <w:t xml:space="preserve"> which centres on safe and effective digital adoption. The importance of GDPR compliance cannot be underestimated with regards to patient data protection.</w:t>
      </w:r>
    </w:p>
    <w:p w14:paraId="06E79A3F" w14:textId="19CEB1A3" w:rsidR="009B24BD" w:rsidRPr="00BC2882" w:rsidRDefault="009B24BD" w:rsidP="00EC2B6D">
      <w:pPr>
        <w:rPr>
          <w:rFonts w:cs="Arial"/>
          <w:szCs w:val="24"/>
        </w:rPr>
      </w:pPr>
      <w:r w:rsidRPr="00BC2882">
        <w:rPr>
          <w:rFonts w:cs="Arial"/>
          <w:szCs w:val="24"/>
        </w:rPr>
        <w:t>This report provides a critical evaluation of the roll-out of NHS Virtual Wards, looking at the impact this has on the workforce, service delivery and patient/service user experiences. It looks at the positive and negative consequences and uses evidence from the UK. The report ends with some recommendations for future practice.</w:t>
      </w:r>
    </w:p>
    <w:p w14:paraId="7E150952" w14:textId="471ABB99" w:rsidR="009B24BD" w:rsidRPr="00BC2882" w:rsidRDefault="009B24BD" w:rsidP="00A44034">
      <w:pPr>
        <w:pStyle w:val="Heading1"/>
        <w:rPr>
          <w:rFonts w:ascii="Arial" w:hAnsi="Arial" w:cs="Arial"/>
          <w:color w:val="auto"/>
          <w:sz w:val="24"/>
          <w:szCs w:val="24"/>
        </w:rPr>
      </w:pPr>
      <w:bookmarkStart w:id="1" w:name="_Toc230593414"/>
      <w:r w:rsidRPr="00BC2882">
        <w:rPr>
          <w:rFonts w:ascii="Arial" w:hAnsi="Arial" w:cs="Arial"/>
          <w:color w:val="auto"/>
          <w:sz w:val="24"/>
          <w:szCs w:val="24"/>
        </w:rPr>
        <w:t>Impact on the Workforce</w:t>
      </w:r>
      <w:bookmarkEnd w:id="1"/>
    </w:p>
    <w:p w14:paraId="081395F7" w14:textId="5911CD70" w:rsidR="009B24BD" w:rsidRPr="00BC2882" w:rsidRDefault="009B24BD" w:rsidP="00DE0C03">
      <w:pPr>
        <w:rPr>
          <w:rFonts w:cs="Arial"/>
          <w:szCs w:val="24"/>
        </w:rPr>
      </w:pPr>
      <w:r w:rsidRPr="00BC2882">
        <w:rPr>
          <w:rFonts w:cs="Arial"/>
          <w:szCs w:val="24"/>
        </w:rPr>
        <w:t>Since the rapid national scale up of NHS Virtual Wards (NHS Virtual Wards or Hospital at Home) in 2020, the roles and working practices of the health and social care workforce have been transformed</w:t>
      </w:r>
      <w:r w:rsidR="008B3966" w:rsidRPr="00BC2882">
        <w:rPr>
          <w:rFonts w:cs="Arial"/>
          <w:szCs w:val="24"/>
        </w:rPr>
        <w:t xml:space="preserve"> (Norman, Bennett and Vardy, 2023)</w:t>
      </w:r>
      <w:r w:rsidRPr="00BC2882">
        <w:rPr>
          <w:rFonts w:cs="Arial"/>
          <w:szCs w:val="24"/>
        </w:rPr>
        <w:t xml:space="preserve">. Traditionally, acute care has been delivered in hospital environments, but Virtual Wards involve a multidisciplinary team of nurses, advanced clinical practitioners, doctors and allied health practitioners to provide hospital-level monitoring and treatment for patients in their own home, with the help of digital technologies like wearable devices, mobile apps and remote monitoring platforms </w:t>
      </w:r>
      <w:r w:rsidR="00D40AFF" w:rsidRPr="00BC2882">
        <w:rPr>
          <w:rFonts w:cs="Arial"/>
          <w:szCs w:val="24"/>
        </w:rPr>
        <w:t>(NHS England, 2022)</w:t>
      </w:r>
      <w:r w:rsidRPr="00BC2882">
        <w:rPr>
          <w:rFonts w:cs="Arial"/>
          <w:szCs w:val="24"/>
        </w:rPr>
        <w:t xml:space="preserve">. This has transformed the daily operations, necessitating </w:t>
      </w:r>
      <w:r w:rsidRPr="00BC2882">
        <w:rPr>
          <w:rFonts w:cs="Arial"/>
          <w:szCs w:val="24"/>
        </w:rPr>
        <w:lastRenderedPageBreak/>
        <w:t>a change in approach from in-person ward-based care to a hybrid system that allows for some remote supervision and a few home visits as needed.</w:t>
      </w:r>
    </w:p>
    <w:p w14:paraId="726CCBEA" w14:textId="77777777" w:rsidR="009B24BD" w:rsidRPr="00BC2882" w:rsidRDefault="009B24BD" w:rsidP="004B6258">
      <w:pPr>
        <w:pStyle w:val="Heading2"/>
        <w:rPr>
          <w:rFonts w:ascii="Arial" w:hAnsi="Arial" w:cs="Arial"/>
          <w:color w:val="auto"/>
          <w:sz w:val="24"/>
          <w:szCs w:val="24"/>
        </w:rPr>
      </w:pPr>
      <w:bookmarkStart w:id="2" w:name="_Toc230593415"/>
      <w:r w:rsidRPr="00BC2882">
        <w:rPr>
          <w:rFonts w:ascii="Arial" w:hAnsi="Arial" w:cs="Arial"/>
          <w:color w:val="auto"/>
          <w:sz w:val="24"/>
          <w:szCs w:val="24"/>
        </w:rPr>
        <w:t>Changes in Roles and Competencies</w:t>
      </w:r>
      <w:bookmarkEnd w:id="2"/>
    </w:p>
    <w:p w14:paraId="52D7D022" w14:textId="551E742C" w:rsidR="009B24BD" w:rsidRPr="00BC2882" w:rsidRDefault="009B24BD" w:rsidP="00DE0C03">
      <w:pPr>
        <w:rPr>
          <w:rFonts w:cs="Arial"/>
          <w:szCs w:val="24"/>
        </w:rPr>
      </w:pPr>
      <w:r w:rsidRPr="00BC2882">
        <w:rPr>
          <w:rFonts w:cs="Arial"/>
          <w:szCs w:val="24"/>
        </w:rPr>
        <w:t xml:space="preserve">For example, staff need to acquire new skills in remote clinical evaluation, real-time monitoring data analysis, virtual communication and technology troubleshooting. This is described in the Virtual Wards Capabilities Framework </w:t>
      </w:r>
      <w:r w:rsidR="00306778" w:rsidRPr="00BC2882">
        <w:rPr>
          <w:rFonts w:cs="Arial"/>
          <w:szCs w:val="24"/>
        </w:rPr>
        <w:t>(Skills for health, 2025)</w:t>
      </w:r>
      <w:r w:rsidRPr="00BC2882">
        <w:rPr>
          <w:rFonts w:cs="Arial"/>
          <w:szCs w:val="24"/>
        </w:rPr>
        <w:t xml:space="preserve"> which emphasises digital literacy skills in addition to clinical skills. This has led to the need for training programmes, typically delivered via NHS Learning Hub modules and local upskilling initiatives</w:t>
      </w:r>
      <w:r w:rsidR="00D9060F" w:rsidRPr="00BC2882">
        <w:rPr>
          <w:rFonts w:cs="Arial"/>
          <w:szCs w:val="24"/>
        </w:rPr>
        <w:t xml:space="preserve"> (Norman, Bennett and Vardy, 2023)</w:t>
      </w:r>
      <w:r w:rsidRPr="00BC2882">
        <w:rPr>
          <w:rFonts w:cs="Arial"/>
          <w:szCs w:val="24"/>
        </w:rPr>
        <w:t>.</w:t>
      </w:r>
    </w:p>
    <w:p w14:paraId="3C589992" w14:textId="77777777" w:rsidR="009B24BD" w:rsidRPr="00BC2882" w:rsidRDefault="009B24BD" w:rsidP="004B6258">
      <w:pPr>
        <w:pStyle w:val="Heading2"/>
        <w:rPr>
          <w:rFonts w:ascii="Arial" w:hAnsi="Arial" w:cs="Arial"/>
          <w:color w:val="auto"/>
          <w:sz w:val="24"/>
          <w:szCs w:val="24"/>
        </w:rPr>
      </w:pPr>
      <w:bookmarkStart w:id="3" w:name="_Toc230593416"/>
      <w:r w:rsidRPr="00BC2882">
        <w:rPr>
          <w:rFonts w:ascii="Arial" w:hAnsi="Arial" w:cs="Arial"/>
          <w:color w:val="auto"/>
          <w:sz w:val="24"/>
          <w:szCs w:val="24"/>
        </w:rPr>
        <w:t>Positive Outcomes</w:t>
      </w:r>
      <w:bookmarkEnd w:id="3"/>
    </w:p>
    <w:p w14:paraId="2E083B20" w14:textId="3C50BC6B" w:rsidR="009B24BD" w:rsidRPr="00BC2882" w:rsidRDefault="009B24BD" w:rsidP="00DE0C03">
      <w:pPr>
        <w:rPr>
          <w:rFonts w:cs="Arial"/>
          <w:szCs w:val="24"/>
        </w:rPr>
      </w:pPr>
      <w:r w:rsidRPr="00BC2882">
        <w:rPr>
          <w:rFonts w:cs="Arial"/>
          <w:szCs w:val="24"/>
        </w:rPr>
        <w:t xml:space="preserve">A lot of employees say that their work satisfaction has increased with greater flexibility and blended working, including better work-life balance and retention. Valuations show opportunities for improving therapeutic relationships with patients in their usual home surroundings, decreased physical strain from traditional wards, and opportunities to upskill in multidisciplinary teams </w:t>
      </w:r>
      <w:r w:rsidR="008927EF" w:rsidRPr="00BC2882">
        <w:rPr>
          <w:rFonts w:cs="Arial"/>
          <w:szCs w:val="24"/>
        </w:rPr>
        <w:t>(Iversen et al., 2025)</w:t>
      </w:r>
      <w:r w:rsidRPr="00BC2882">
        <w:rPr>
          <w:rFonts w:cs="Arial"/>
          <w:szCs w:val="24"/>
        </w:rPr>
        <w:t>. Virtual Wards also support workforce effectiveness, allowing for staff to deliver services to a larger number of individuals remotely, helping to ease the overall capacity challenges within the NHS and in line with the NHS LTW Plan.</w:t>
      </w:r>
    </w:p>
    <w:p w14:paraId="0CD1003D" w14:textId="77777777" w:rsidR="009B24BD" w:rsidRPr="00BC2882" w:rsidRDefault="009B24BD" w:rsidP="004B6258">
      <w:pPr>
        <w:pStyle w:val="Heading2"/>
        <w:rPr>
          <w:rFonts w:ascii="Arial" w:hAnsi="Arial" w:cs="Arial"/>
          <w:color w:val="auto"/>
          <w:sz w:val="24"/>
          <w:szCs w:val="24"/>
        </w:rPr>
      </w:pPr>
      <w:bookmarkStart w:id="4" w:name="_Toc230593417"/>
      <w:r w:rsidRPr="00BC2882">
        <w:rPr>
          <w:rFonts w:ascii="Arial" w:hAnsi="Arial" w:cs="Arial"/>
          <w:color w:val="auto"/>
          <w:sz w:val="24"/>
          <w:szCs w:val="24"/>
        </w:rPr>
        <w:t>Challenges and Limitations</w:t>
      </w:r>
      <w:bookmarkEnd w:id="4"/>
    </w:p>
    <w:p w14:paraId="4902CDD2" w14:textId="2190F7CF" w:rsidR="009B24BD" w:rsidRPr="00BC2882" w:rsidRDefault="009B24BD" w:rsidP="00DE0C03">
      <w:pPr>
        <w:rPr>
          <w:rFonts w:cs="Arial"/>
          <w:szCs w:val="24"/>
        </w:rPr>
      </w:pPr>
      <w:r w:rsidRPr="00BC2882">
        <w:rPr>
          <w:rFonts w:cs="Arial"/>
          <w:szCs w:val="24"/>
        </w:rPr>
        <w:t>However, there are still many difficulties. In some services, more work demands for continuous monitoring, regular digital notifications and responsibilities outside of normal working hours have led to staff fatigue and burnout</w:t>
      </w:r>
      <w:r w:rsidR="00492B09" w:rsidRPr="00BC2882">
        <w:rPr>
          <w:rFonts w:cs="Arial"/>
          <w:szCs w:val="24"/>
        </w:rPr>
        <w:t xml:space="preserve"> (Puspita, Setiawati and </w:t>
      </w:r>
      <w:proofErr w:type="spellStart"/>
      <w:r w:rsidR="00492B09" w:rsidRPr="00BC2882">
        <w:rPr>
          <w:rFonts w:cs="Arial"/>
          <w:szCs w:val="24"/>
        </w:rPr>
        <w:t>Sulistyani</w:t>
      </w:r>
      <w:proofErr w:type="spellEnd"/>
      <w:r w:rsidR="00492B09" w:rsidRPr="00BC2882">
        <w:rPr>
          <w:rFonts w:cs="Arial"/>
          <w:szCs w:val="24"/>
        </w:rPr>
        <w:t>, 2025)</w:t>
      </w:r>
      <w:r w:rsidRPr="00BC2882">
        <w:rPr>
          <w:rFonts w:cs="Arial"/>
          <w:szCs w:val="24"/>
        </w:rPr>
        <w:t xml:space="preserve">. Resistance to change is often seen, especially among people who have not had much prior digital experience, and teams were often found to be underprepared and worried about patient safety outside the hospital during rapid implementation during COVID-19 </w:t>
      </w:r>
      <w:r w:rsidR="00B04FD6" w:rsidRPr="00BC2882">
        <w:rPr>
          <w:rFonts w:cs="Arial"/>
          <w:szCs w:val="24"/>
        </w:rPr>
        <w:t>(Shuster and Lubben, 2022)</w:t>
      </w:r>
      <w:r w:rsidRPr="00BC2882">
        <w:rPr>
          <w:rFonts w:cs="Arial"/>
          <w:szCs w:val="24"/>
        </w:rPr>
        <w:t>. The recruitment of staff with the right mix of skills is still challenging, compounding the shortage of staff.</w:t>
      </w:r>
    </w:p>
    <w:p w14:paraId="0B9ECAD5" w14:textId="77777777" w:rsidR="009B24BD" w:rsidRPr="00BC2882" w:rsidRDefault="009B24BD" w:rsidP="004B6258">
      <w:pPr>
        <w:pStyle w:val="Heading2"/>
        <w:rPr>
          <w:rFonts w:ascii="Arial" w:hAnsi="Arial" w:cs="Arial"/>
          <w:color w:val="auto"/>
          <w:sz w:val="24"/>
          <w:szCs w:val="24"/>
        </w:rPr>
      </w:pPr>
      <w:bookmarkStart w:id="5" w:name="_Toc230593418"/>
      <w:r w:rsidRPr="00BC2882">
        <w:rPr>
          <w:rFonts w:ascii="Arial" w:hAnsi="Arial" w:cs="Arial"/>
          <w:color w:val="auto"/>
          <w:sz w:val="24"/>
          <w:szCs w:val="24"/>
        </w:rPr>
        <w:lastRenderedPageBreak/>
        <w:t>Critical Analysis</w:t>
      </w:r>
      <w:bookmarkEnd w:id="5"/>
    </w:p>
    <w:p w14:paraId="2AFEBF39" w14:textId="204C4B68" w:rsidR="009B24BD" w:rsidRPr="00BC2882" w:rsidRDefault="009B24BD" w:rsidP="00A54AF8">
      <w:pPr>
        <w:rPr>
          <w:rFonts w:cs="Arial"/>
          <w:szCs w:val="24"/>
        </w:rPr>
      </w:pPr>
      <w:r w:rsidRPr="00BC2882">
        <w:rPr>
          <w:rFonts w:cs="Arial"/>
          <w:szCs w:val="24"/>
        </w:rPr>
        <w:t>Critically, Virtual Wards are part of the workforce modernisation and role flexibility as outlined in national policy, but require ongoing investment in well-designed training, clinical leadership, and organisational support to be successful</w:t>
      </w:r>
      <w:r w:rsidR="009D1CD0" w:rsidRPr="00BC2882">
        <w:rPr>
          <w:rFonts w:eastAsia="Times New Roman" w:cs="Arial"/>
          <w:szCs w:val="24"/>
          <w:lang w:eastAsia="en-GB"/>
          <w14:ligatures w14:val="none"/>
        </w:rPr>
        <w:t xml:space="preserve"> </w:t>
      </w:r>
      <w:r w:rsidR="009D1CD0" w:rsidRPr="00BC2882">
        <w:rPr>
          <w:rFonts w:cs="Arial"/>
          <w:szCs w:val="24"/>
        </w:rPr>
        <w:t>(Norman, Bennett and Vardy, 2023)</w:t>
      </w:r>
      <w:r w:rsidRPr="00BC2882">
        <w:rPr>
          <w:rFonts w:cs="Arial"/>
          <w:szCs w:val="24"/>
        </w:rPr>
        <w:t xml:space="preserve">. Examples from Southeast England illustrate how well-resourced and well-established training programmes with good staff adaptation </w:t>
      </w:r>
      <w:proofErr w:type="gramStart"/>
      <w:r w:rsidRPr="00BC2882">
        <w:rPr>
          <w:rFonts w:cs="Arial"/>
          <w:szCs w:val="24"/>
        </w:rPr>
        <w:t>lead</w:t>
      </w:r>
      <w:proofErr w:type="gramEnd"/>
      <w:r w:rsidRPr="00BC2882">
        <w:rPr>
          <w:rFonts w:cs="Arial"/>
          <w:szCs w:val="24"/>
        </w:rPr>
        <w:t xml:space="preserve"> to better services outcomes, while services that are not well supported may exacerbate skills gaps and stress </w:t>
      </w:r>
      <w:r w:rsidR="000D621A" w:rsidRPr="00BC2882">
        <w:rPr>
          <w:rFonts w:cs="Arial"/>
          <w:szCs w:val="24"/>
        </w:rPr>
        <w:t>(NHS England, 2022)</w:t>
      </w:r>
      <w:r w:rsidRPr="00BC2882">
        <w:rPr>
          <w:rFonts w:cs="Arial"/>
          <w:szCs w:val="24"/>
        </w:rPr>
        <w:t xml:space="preserve">. If these issues aren't addressed, the innovation can erode confidence among </w:t>
      </w:r>
      <w:r w:rsidR="004B6258" w:rsidRPr="00BC2882">
        <w:rPr>
          <w:rFonts w:cs="Arial"/>
          <w:szCs w:val="24"/>
        </w:rPr>
        <w:t>professionals and</w:t>
      </w:r>
      <w:r w:rsidRPr="00BC2882">
        <w:rPr>
          <w:rFonts w:cs="Arial"/>
          <w:szCs w:val="24"/>
        </w:rPr>
        <w:t xml:space="preserve"> worsen retention issues instead of solving them.</w:t>
      </w:r>
    </w:p>
    <w:p w14:paraId="09FABA70" w14:textId="5C97DEB8" w:rsidR="009B24BD" w:rsidRPr="00BC2882" w:rsidRDefault="009B24BD" w:rsidP="00290125">
      <w:pPr>
        <w:pStyle w:val="Heading1"/>
        <w:rPr>
          <w:rFonts w:ascii="Arial" w:hAnsi="Arial" w:cs="Arial"/>
          <w:color w:val="auto"/>
          <w:sz w:val="24"/>
          <w:szCs w:val="24"/>
        </w:rPr>
      </w:pPr>
      <w:bookmarkStart w:id="6" w:name="_Toc230593419"/>
      <w:r w:rsidRPr="00BC2882">
        <w:rPr>
          <w:rFonts w:ascii="Arial" w:hAnsi="Arial" w:cs="Arial"/>
          <w:color w:val="auto"/>
          <w:sz w:val="24"/>
          <w:szCs w:val="24"/>
        </w:rPr>
        <w:t>Impact on Service Delivery</w:t>
      </w:r>
      <w:bookmarkEnd w:id="6"/>
    </w:p>
    <w:p w14:paraId="72CF0E29" w14:textId="3996D0B2" w:rsidR="009B24BD" w:rsidRPr="00BC2882" w:rsidRDefault="009B24BD" w:rsidP="00A54AF8">
      <w:pPr>
        <w:rPr>
          <w:rFonts w:cs="Arial"/>
          <w:szCs w:val="24"/>
        </w:rPr>
      </w:pPr>
      <w:r w:rsidRPr="00BC2882">
        <w:rPr>
          <w:rFonts w:cs="Arial"/>
          <w:szCs w:val="24"/>
        </w:rPr>
        <w:t xml:space="preserve">NHS Virtual Wards is a new approach to the delivery of services in the UK health and social care system that has completely transformed how acute health services are provided outside of a hospital setting to patients in their homes. This model uses multidisciplinary team working, digital platforms and remote monitoring technologies for the delivery of hospital level care, away from acute settings, since its rollout was accelerated in 2020 </w:t>
      </w:r>
      <w:r w:rsidR="00D40AFF" w:rsidRPr="00BC2882">
        <w:rPr>
          <w:rFonts w:cs="Arial"/>
          <w:szCs w:val="24"/>
        </w:rPr>
        <w:t>(NHS England, 2022)</w:t>
      </w:r>
      <w:r w:rsidRPr="00BC2882">
        <w:rPr>
          <w:rFonts w:cs="Arial"/>
          <w:szCs w:val="24"/>
        </w:rPr>
        <w:t>. This is a major change from traditional processes, shifting to a community-based, technology-supported approach to care.</w:t>
      </w:r>
    </w:p>
    <w:p w14:paraId="0C5F32EF" w14:textId="77777777" w:rsidR="009B24BD" w:rsidRPr="00BC2882" w:rsidRDefault="009B24BD" w:rsidP="00290125">
      <w:pPr>
        <w:pStyle w:val="Heading2"/>
        <w:rPr>
          <w:rFonts w:ascii="Arial" w:hAnsi="Arial" w:cs="Arial"/>
          <w:color w:val="auto"/>
          <w:sz w:val="24"/>
          <w:szCs w:val="24"/>
        </w:rPr>
      </w:pPr>
      <w:bookmarkStart w:id="7" w:name="_Toc230593420"/>
      <w:r w:rsidRPr="00BC2882">
        <w:rPr>
          <w:rFonts w:ascii="Arial" w:hAnsi="Arial" w:cs="Arial"/>
          <w:color w:val="auto"/>
          <w:sz w:val="24"/>
          <w:szCs w:val="24"/>
        </w:rPr>
        <w:t>Changes in Service Delivery Models</w:t>
      </w:r>
      <w:bookmarkEnd w:id="7"/>
    </w:p>
    <w:p w14:paraId="3B31AE00" w14:textId="6F5E843A" w:rsidR="009B24BD" w:rsidRPr="00BC2882" w:rsidRDefault="009B24BD" w:rsidP="00A54AF8">
      <w:pPr>
        <w:rPr>
          <w:rFonts w:cs="Arial"/>
          <w:szCs w:val="24"/>
        </w:rPr>
      </w:pPr>
      <w:r w:rsidRPr="00BC2882">
        <w:rPr>
          <w:rFonts w:cs="Arial"/>
          <w:szCs w:val="24"/>
        </w:rPr>
        <w:t xml:space="preserve">Virtual Wards have influenced the </w:t>
      </w:r>
      <w:r w:rsidR="00292FFB" w:rsidRPr="00BC2882">
        <w:rPr>
          <w:rFonts w:cs="Arial"/>
          <w:szCs w:val="24"/>
        </w:rPr>
        <w:t>day-to-day</w:t>
      </w:r>
      <w:r w:rsidRPr="00BC2882">
        <w:rPr>
          <w:rFonts w:cs="Arial"/>
          <w:szCs w:val="24"/>
        </w:rPr>
        <w:t xml:space="preserve"> workings of services by facilitating step-up admissions (avoiding admissions) and </w:t>
      </w:r>
      <w:r w:rsidR="004B6258" w:rsidRPr="00BC2882">
        <w:rPr>
          <w:rFonts w:cs="Arial"/>
          <w:szCs w:val="24"/>
        </w:rPr>
        <w:t>step-down</w:t>
      </w:r>
      <w:r w:rsidRPr="00BC2882">
        <w:rPr>
          <w:rFonts w:cs="Arial"/>
          <w:szCs w:val="24"/>
        </w:rPr>
        <w:t xml:space="preserve"> admissions (early supported discharge). In many cases, care is no longer exclusive to being conducted in the hospital, but rather it is being conducted remotely, virtually, and through targeted home visits</w:t>
      </w:r>
      <w:r w:rsidR="003F396A" w:rsidRPr="00BC2882">
        <w:rPr>
          <w:rFonts w:cs="Arial"/>
          <w:szCs w:val="24"/>
        </w:rPr>
        <w:t xml:space="preserve"> (Li, </w:t>
      </w:r>
      <w:proofErr w:type="spellStart"/>
      <w:r w:rsidR="003F396A" w:rsidRPr="00BC2882">
        <w:rPr>
          <w:rFonts w:cs="Arial"/>
          <w:szCs w:val="24"/>
        </w:rPr>
        <w:t>Borycki</w:t>
      </w:r>
      <w:proofErr w:type="spellEnd"/>
      <w:r w:rsidR="003F396A" w:rsidRPr="00BC2882">
        <w:rPr>
          <w:rFonts w:cs="Arial"/>
          <w:szCs w:val="24"/>
        </w:rPr>
        <w:t xml:space="preserve"> and </w:t>
      </w:r>
      <w:proofErr w:type="spellStart"/>
      <w:r w:rsidR="003F396A" w:rsidRPr="00BC2882">
        <w:rPr>
          <w:rFonts w:cs="Arial"/>
          <w:szCs w:val="24"/>
        </w:rPr>
        <w:t>Kushniruk</w:t>
      </w:r>
      <w:proofErr w:type="spellEnd"/>
      <w:r w:rsidR="003F396A" w:rsidRPr="00BC2882">
        <w:rPr>
          <w:rFonts w:cs="Arial"/>
          <w:szCs w:val="24"/>
        </w:rPr>
        <w:t>, 2021)</w:t>
      </w:r>
      <w:r w:rsidRPr="00BC2882">
        <w:rPr>
          <w:rFonts w:cs="Arial"/>
          <w:szCs w:val="24"/>
        </w:rPr>
        <w:t>. The improvement of the sharing and the use of digital information for clinical decisions and coordination between primary care, community services and acute trusts is required.</w:t>
      </w:r>
    </w:p>
    <w:p w14:paraId="7BED1229" w14:textId="77777777" w:rsidR="009B24BD" w:rsidRPr="00BC2882" w:rsidRDefault="009B24BD" w:rsidP="00290125">
      <w:pPr>
        <w:pStyle w:val="Heading2"/>
        <w:rPr>
          <w:rFonts w:ascii="Arial" w:hAnsi="Arial" w:cs="Arial"/>
          <w:color w:val="auto"/>
          <w:sz w:val="24"/>
          <w:szCs w:val="24"/>
        </w:rPr>
      </w:pPr>
      <w:bookmarkStart w:id="8" w:name="_Toc230593421"/>
      <w:r w:rsidRPr="00BC2882">
        <w:rPr>
          <w:rFonts w:ascii="Arial" w:hAnsi="Arial" w:cs="Arial"/>
          <w:color w:val="auto"/>
          <w:sz w:val="24"/>
          <w:szCs w:val="24"/>
        </w:rPr>
        <w:t>Positive Outcomes</w:t>
      </w:r>
      <w:bookmarkEnd w:id="8"/>
    </w:p>
    <w:p w14:paraId="50DE98C4" w14:textId="354A9849" w:rsidR="009B24BD" w:rsidRPr="00BC2882" w:rsidRDefault="009B24BD" w:rsidP="00EC2B6D">
      <w:pPr>
        <w:rPr>
          <w:rFonts w:cs="Arial"/>
          <w:szCs w:val="24"/>
        </w:rPr>
      </w:pPr>
      <w:r w:rsidRPr="00BC2882">
        <w:rPr>
          <w:rFonts w:cs="Arial"/>
          <w:szCs w:val="24"/>
        </w:rPr>
        <w:t xml:space="preserve">The model has been extremely successful in terms of efficiencies and capacity gains. This analysis of more than 22,000 virtual ward admissions in the </w:t>
      </w:r>
      <w:r w:rsidR="003372A6" w:rsidRPr="00BC2882">
        <w:rPr>
          <w:rFonts w:cs="Arial"/>
          <w:szCs w:val="24"/>
        </w:rPr>
        <w:t>Southeast</w:t>
      </w:r>
      <w:r w:rsidRPr="00BC2882">
        <w:rPr>
          <w:rFonts w:cs="Arial"/>
          <w:szCs w:val="24"/>
        </w:rPr>
        <w:t xml:space="preserve"> England in 2023/24 showed that there were 2.5 virtual ward admissions for every non-elective </w:t>
      </w:r>
      <w:r w:rsidRPr="00BC2882">
        <w:rPr>
          <w:rFonts w:cs="Arial"/>
          <w:szCs w:val="24"/>
        </w:rPr>
        <w:lastRenderedPageBreak/>
        <w:t xml:space="preserve">hospital admission (NHS England, 2024), meaning the region saw over 9,000 fewer non-elective hospital admissions per year. </w:t>
      </w:r>
      <w:r w:rsidR="00290125" w:rsidRPr="00BC2882">
        <w:rPr>
          <w:rFonts w:cs="Arial"/>
          <w:szCs w:val="24"/>
        </w:rPr>
        <w:t>High-cost</w:t>
      </w:r>
      <w:r w:rsidRPr="00BC2882">
        <w:rPr>
          <w:rFonts w:cs="Arial"/>
          <w:szCs w:val="24"/>
        </w:rPr>
        <w:t xml:space="preserve"> savings have been reported, with one analysis estimating that on average £1,958 could be saved per patient when compared to inpatient care, and that there are also significant reductions in the number of bed days </w:t>
      </w:r>
      <w:r w:rsidR="00B245AE" w:rsidRPr="00BC2882">
        <w:rPr>
          <w:rFonts w:cs="Arial"/>
          <w:szCs w:val="24"/>
        </w:rPr>
        <w:t>(Dykes et al., 2023)</w:t>
      </w:r>
      <w:r w:rsidRPr="00BC2882">
        <w:rPr>
          <w:rFonts w:cs="Arial"/>
          <w:szCs w:val="24"/>
        </w:rPr>
        <w:t xml:space="preserve">. In </w:t>
      </w:r>
      <w:r w:rsidR="00DC5241" w:rsidRPr="00BC2882">
        <w:rPr>
          <w:rFonts w:cs="Arial"/>
          <w:szCs w:val="24"/>
        </w:rPr>
        <w:t>Northwest</w:t>
      </w:r>
      <w:r w:rsidRPr="00BC2882">
        <w:rPr>
          <w:rFonts w:cs="Arial"/>
          <w:szCs w:val="24"/>
        </w:rPr>
        <w:t xml:space="preserve"> London, 4,311 patients managed using virtual wards have estimated this to have saved an estimated 8,622 bed days and £3.45m in system costs (NHS England, 2024). These improvements help to increase the productivity of services, decrease waiting times and facilitate a better flow of urgency and emergency care services.</w:t>
      </w:r>
    </w:p>
    <w:p w14:paraId="06978A5F" w14:textId="77777777" w:rsidR="009B24BD" w:rsidRPr="00BC2882" w:rsidRDefault="009B24BD" w:rsidP="00290125">
      <w:pPr>
        <w:pStyle w:val="Heading2"/>
        <w:rPr>
          <w:rFonts w:ascii="Arial" w:hAnsi="Arial" w:cs="Arial"/>
          <w:color w:val="auto"/>
          <w:sz w:val="24"/>
          <w:szCs w:val="24"/>
        </w:rPr>
      </w:pPr>
      <w:bookmarkStart w:id="9" w:name="_Toc230593422"/>
      <w:r w:rsidRPr="00BC2882">
        <w:rPr>
          <w:rFonts w:ascii="Arial" w:hAnsi="Arial" w:cs="Arial"/>
          <w:color w:val="auto"/>
          <w:sz w:val="24"/>
          <w:szCs w:val="24"/>
        </w:rPr>
        <w:t>Challenges and Limitations</w:t>
      </w:r>
      <w:bookmarkEnd w:id="9"/>
    </w:p>
    <w:p w14:paraId="7EA418F4" w14:textId="3531546E" w:rsidR="009B24BD" w:rsidRPr="00BC2882" w:rsidRDefault="009B24BD" w:rsidP="00EC2B6D">
      <w:pPr>
        <w:rPr>
          <w:rFonts w:cs="Arial"/>
          <w:szCs w:val="24"/>
        </w:rPr>
      </w:pPr>
      <w:r w:rsidRPr="00BC2882">
        <w:rPr>
          <w:rFonts w:cs="Arial"/>
          <w:szCs w:val="24"/>
        </w:rPr>
        <w:t xml:space="preserve">Although, there have been some issues while implementing these benefits. Initial costs and technology have been high and difficulties interoperability with existing NHS systems have been a challenge for some integration. Reliability has been impacted by technical issues, excessive workload for clinicians, and inconsistent occupancy rates (less than 80% in many cases) </w:t>
      </w:r>
      <w:r w:rsidR="002C49B8" w:rsidRPr="00BC2882">
        <w:rPr>
          <w:rFonts w:cs="Arial"/>
          <w:szCs w:val="24"/>
        </w:rPr>
        <w:t>(Bradley et al., 2026)</w:t>
      </w:r>
      <w:r w:rsidRPr="00BC2882">
        <w:rPr>
          <w:rFonts w:cs="Arial"/>
          <w:szCs w:val="24"/>
        </w:rPr>
        <w:t>. The rapid scale up during the pandemic also identified inequities in access and service quality, as well as inconsistencies in infrastructure and service models by region.</w:t>
      </w:r>
    </w:p>
    <w:p w14:paraId="785E3C8D" w14:textId="77777777" w:rsidR="009B24BD" w:rsidRPr="00BC2882" w:rsidRDefault="009B24BD" w:rsidP="00290125">
      <w:pPr>
        <w:pStyle w:val="Heading2"/>
        <w:rPr>
          <w:rFonts w:ascii="Arial" w:hAnsi="Arial" w:cs="Arial"/>
          <w:color w:val="auto"/>
          <w:sz w:val="24"/>
          <w:szCs w:val="24"/>
        </w:rPr>
      </w:pPr>
      <w:bookmarkStart w:id="10" w:name="_Toc230593423"/>
      <w:r w:rsidRPr="00BC2882">
        <w:rPr>
          <w:rFonts w:ascii="Arial" w:hAnsi="Arial" w:cs="Arial"/>
          <w:color w:val="auto"/>
          <w:sz w:val="24"/>
          <w:szCs w:val="24"/>
        </w:rPr>
        <w:t>Critical Analysis</w:t>
      </w:r>
      <w:bookmarkEnd w:id="10"/>
    </w:p>
    <w:p w14:paraId="5FB24058" w14:textId="10D03A03" w:rsidR="009B24BD" w:rsidRPr="00BC2882" w:rsidRDefault="009B24BD" w:rsidP="00EC2B6D">
      <w:pPr>
        <w:rPr>
          <w:rFonts w:cs="Arial"/>
          <w:szCs w:val="24"/>
        </w:rPr>
      </w:pPr>
      <w:r w:rsidRPr="00BC2882">
        <w:rPr>
          <w:rFonts w:cs="Arial"/>
          <w:szCs w:val="24"/>
        </w:rPr>
        <w:t xml:space="preserve">Importantly, although these Virtual Wards support the priorities of A Plan for Digital Health and Social Care </w:t>
      </w:r>
      <w:r w:rsidR="00670500" w:rsidRPr="00BC2882">
        <w:rPr>
          <w:rFonts w:cs="Arial"/>
          <w:szCs w:val="24"/>
        </w:rPr>
        <w:t>(Department of Health and Social Care, 2022)</w:t>
      </w:r>
      <w:r w:rsidRPr="00BC2882">
        <w:rPr>
          <w:rFonts w:cs="Arial"/>
          <w:szCs w:val="24"/>
        </w:rPr>
        <w:t xml:space="preserve"> and the NHS Long Term Plan – by bringing services closer to home and making services more efficient – their overall effect on delivery of services is mixed. While there are strong returns on investment for well-established services, sustainability challenges arise for less developed programmes because of resource requirements and technical challenges. The findings indicate that effective digital infrastructure, change management and funding are critical for successful delivery. These limitations, if not tackled, could mean that Virtual Wards could be an extra layer of care, not a genuine transformative solution, which could intensify, not ease, the pressure on the broader health and social care system </w:t>
      </w:r>
      <w:r w:rsidR="00CD0F22" w:rsidRPr="00BC2882">
        <w:rPr>
          <w:rFonts w:cs="Arial"/>
          <w:szCs w:val="24"/>
        </w:rPr>
        <w:t>(</w:t>
      </w:r>
      <w:proofErr w:type="spellStart"/>
      <w:r w:rsidR="00CD0F22" w:rsidRPr="00BC2882">
        <w:rPr>
          <w:rFonts w:cs="Arial"/>
          <w:szCs w:val="24"/>
        </w:rPr>
        <w:t>Cucurachi</w:t>
      </w:r>
      <w:proofErr w:type="spellEnd"/>
      <w:r w:rsidR="00CD0F22" w:rsidRPr="00BC2882">
        <w:rPr>
          <w:rFonts w:cs="Arial"/>
          <w:szCs w:val="24"/>
        </w:rPr>
        <w:t xml:space="preserve"> et al., 2025)</w:t>
      </w:r>
      <w:r w:rsidRPr="00BC2882">
        <w:rPr>
          <w:rFonts w:cs="Arial"/>
          <w:szCs w:val="24"/>
        </w:rPr>
        <w:t>. </w:t>
      </w:r>
    </w:p>
    <w:p w14:paraId="545B5053" w14:textId="07422524" w:rsidR="009B24BD" w:rsidRPr="00BC2882" w:rsidRDefault="009B24BD" w:rsidP="00290125">
      <w:pPr>
        <w:pStyle w:val="Heading1"/>
        <w:rPr>
          <w:rFonts w:ascii="Arial" w:hAnsi="Arial" w:cs="Arial"/>
          <w:color w:val="auto"/>
          <w:sz w:val="24"/>
          <w:szCs w:val="24"/>
        </w:rPr>
      </w:pPr>
      <w:bookmarkStart w:id="11" w:name="_Toc230593424"/>
      <w:r w:rsidRPr="00BC2882">
        <w:rPr>
          <w:rFonts w:ascii="Arial" w:hAnsi="Arial" w:cs="Arial"/>
          <w:color w:val="auto"/>
          <w:sz w:val="24"/>
          <w:szCs w:val="24"/>
        </w:rPr>
        <w:lastRenderedPageBreak/>
        <w:t>Communication Issues with the Patient/Service User</w:t>
      </w:r>
      <w:bookmarkEnd w:id="11"/>
    </w:p>
    <w:p w14:paraId="4E25709F" w14:textId="4DC470D3" w:rsidR="009B24BD" w:rsidRPr="00BC2882" w:rsidRDefault="009B24BD" w:rsidP="00EC2B6D">
      <w:pPr>
        <w:rPr>
          <w:rFonts w:cs="Arial"/>
          <w:szCs w:val="24"/>
        </w:rPr>
      </w:pPr>
      <w:r w:rsidRPr="00BC2882">
        <w:rPr>
          <w:rFonts w:cs="Arial"/>
          <w:szCs w:val="24"/>
        </w:rPr>
        <w:t xml:space="preserve">Patients and service users' experiences of care have been dramatically changed by NHS Virtual Wards, which allow them to access acute care and monitoring within the comfort and familiarity of home, as opposed to conventional hospital wards. Patients can be continuously monitored at home with the use of remote monitoring equipment (e.g., pulse oximeters), mobile applications and digital communication solutions, with no need for an unnecessary hospital admission </w:t>
      </w:r>
      <w:r w:rsidR="000D621A" w:rsidRPr="00BC2882">
        <w:rPr>
          <w:rFonts w:cs="Arial"/>
          <w:szCs w:val="24"/>
        </w:rPr>
        <w:t>(NHS England, 2022)</w:t>
      </w:r>
      <w:r w:rsidRPr="00BC2882">
        <w:rPr>
          <w:rFonts w:cs="Arial"/>
          <w:szCs w:val="24"/>
        </w:rPr>
        <w:t>. The model is mainly used to support pathways of admission avoidance and early supported discharge for a variety of acute conditions.</w:t>
      </w:r>
    </w:p>
    <w:p w14:paraId="0D5E4FE4" w14:textId="77777777" w:rsidR="009B24BD" w:rsidRPr="00BC2882" w:rsidRDefault="009B24BD" w:rsidP="00290125">
      <w:pPr>
        <w:pStyle w:val="Heading2"/>
        <w:rPr>
          <w:rFonts w:ascii="Arial" w:hAnsi="Arial" w:cs="Arial"/>
          <w:color w:val="auto"/>
          <w:sz w:val="24"/>
          <w:szCs w:val="24"/>
        </w:rPr>
      </w:pPr>
      <w:bookmarkStart w:id="12" w:name="_Toc230593425"/>
      <w:r w:rsidRPr="00BC2882">
        <w:rPr>
          <w:rFonts w:ascii="Arial" w:hAnsi="Arial" w:cs="Arial"/>
          <w:color w:val="auto"/>
          <w:sz w:val="24"/>
          <w:szCs w:val="24"/>
        </w:rPr>
        <w:t>Improvements in patient experience</w:t>
      </w:r>
      <w:bookmarkEnd w:id="12"/>
    </w:p>
    <w:p w14:paraId="762BA648" w14:textId="76AD7E11" w:rsidR="009B24BD" w:rsidRPr="00BC2882" w:rsidRDefault="009B24BD" w:rsidP="00EC2B6D">
      <w:pPr>
        <w:rPr>
          <w:rFonts w:cs="Arial"/>
          <w:szCs w:val="24"/>
        </w:rPr>
      </w:pPr>
      <w:r w:rsidRPr="00BC2882">
        <w:rPr>
          <w:rFonts w:cs="Arial"/>
          <w:szCs w:val="24"/>
        </w:rPr>
        <w:t xml:space="preserve">The shift to home care, fundamentally alters the way patients interact with health care. A new hybrid model of care </w:t>
      </w:r>
      <w:r w:rsidR="00335685" w:rsidRPr="00BC2882">
        <w:rPr>
          <w:rFonts w:cs="Arial"/>
          <w:szCs w:val="24"/>
        </w:rPr>
        <w:t>centres</w:t>
      </w:r>
      <w:r w:rsidRPr="00BC2882">
        <w:rPr>
          <w:rFonts w:cs="Arial"/>
          <w:szCs w:val="24"/>
        </w:rPr>
        <w:t xml:space="preserve"> around virtual office visits, remote monitoring of vital signs in real time, and a few home visits by a multidisciplinary team</w:t>
      </w:r>
      <w:r w:rsidR="00DF1CB4" w:rsidRPr="00BC2882">
        <w:rPr>
          <w:rFonts w:cs="Arial"/>
          <w:szCs w:val="24"/>
        </w:rPr>
        <w:t xml:space="preserve"> (Larsen et al., 2025)</w:t>
      </w:r>
      <w:r w:rsidRPr="00BC2882">
        <w:rPr>
          <w:rFonts w:cs="Arial"/>
          <w:szCs w:val="24"/>
        </w:rPr>
        <w:t>. This approach helps create more autonomy, engagement of family members in care, and a more individualised care pathway.</w:t>
      </w:r>
    </w:p>
    <w:p w14:paraId="03970ACD" w14:textId="77777777" w:rsidR="009B24BD" w:rsidRPr="00BC2882" w:rsidRDefault="009B24BD" w:rsidP="00290125">
      <w:pPr>
        <w:pStyle w:val="Heading2"/>
        <w:rPr>
          <w:rFonts w:ascii="Arial" w:hAnsi="Arial" w:cs="Arial"/>
          <w:color w:val="auto"/>
          <w:sz w:val="24"/>
          <w:szCs w:val="24"/>
        </w:rPr>
      </w:pPr>
      <w:bookmarkStart w:id="13" w:name="_Toc230593426"/>
      <w:r w:rsidRPr="00BC2882">
        <w:rPr>
          <w:rFonts w:ascii="Arial" w:hAnsi="Arial" w:cs="Arial"/>
          <w:color w:val="auto"/>
          <w:sz w:val="24"/>
          <w:szCs w:val="24"/>
        </w:rPr>
        <w:t>Positive Outcomes</w:t>
      </w:r>
      <w:bookmarkEnd w:id="13"/>
    </w:p>
    <w:p w14:paraId="54860AA7" w14:textId="31B673B7" w:rsidR="009B24BD" w:rsidRPr="00BC2882" w:rsidRDefault="009B24BD" w:rsidP="00EC2B6D">
      <w:pPr>
        <w:rPr>
          <w:rFonts w:cs="Arial"/>
          <w:szCs w:val="24"/>
        </w:rPr>
      </w:pPr>
      <w:r w:rsidRPr="00BC2882">
        <w:rPr>
          <w:rFonts w:cs="Arial"/>
          <w:szCs w:val="24"/>
        </w:rPr>
        <w:t xml:space="preserve">Multiple NHS evaluations demonstrate that satisfaction with Virtual Wards is consistently high, with patients and service users. More than 90% of patients report that they would recommend the service to other patients, with 87% saying it had made them more comfortable, 88% that they had been less disruptive to their families, 88% stating that it had improved their sleep and 91% that it had reduced their risk of developing hospital-acquired infections (NHS England, 2024). It can make the patient feel like he or she is on top of things and getting better faster. Research also shows that patient experience scores are </w:t>
      </w:r>
      <w:r w:rsidR="00391E4D" w:rsidRPr="00BC2882">
        <w:rPr>
          <w:rFonts w:cs="Arial"/>
          <w:szCs w:val="24"/>
        </w:rPr>
        <w:t>higher,</w:t>
      </w:r>
      <w:r w:rsidRPr="00BC2882">
        <w:rPr>
          <w:rFonts w:cs="Arial"/>
          <w:szCs w:val="24"/>
        </w:rPr>
        <w:t xml:space="preserve"> and patients are more involved in their care decisions </w:t>
      </w:r>
      <w:r w:rsidR="007473A4" w:rsidRPr="00BC2882">
        <w:rPr>
          <w:rFonts w:cs="Arial"/>
          <w:szCs w:val="24"/>
        </w:rPr>
        <w:t>(Begum et al., 2025)</w:t>
      </w:r>
      <w:r w:rsidRPr="00BC2882">
        <w:rPr>
          <w:rFonts w:cs="Arial"/>
          <w:szCs w:val="24"/>
        </w:rPr>
        <w:t>.</w:t>
      </w:r>
    </w:p>
    <w:p w14:paraId="35537AA4" w14:textId="77777777" w:rsidR="009B24BD" w:rsidRPr="00BC2882" w:rsidRDefault="009B24BD" w:rsidP="00290125">
      <w:pPr>
        <w:pStyle w:val="Heading2"/>
        <w:rPr>
          <w:rFonts w:ascii="Arial" w:hAnsi="Arial" w:cs="Arial"/>
          <w:color w:val="auto"/>
          <w:sz w:val="24"/>
          <w:szCs w:val="24"/>
        </w:rPr>
      </w:pPr>
      <w:bookmarkStart w:id="14" w:name="_Toc230593427"/>
      <w:r w:rsidRPr="00BC2882">
        <w:rPr>
          <w:rFonts w:ascii="Arial" w:hAnsi="Arial" w:cs="Arial"/>
          <w:color w:val="auto"/>
          <w:sz w:val="24"/>
          <w:szCs w:val="24"/>
        </w:rPr>
        <w:t>Challenges and Limitations</w:t>
      </w:r>
      <w:bookmarkEnd w:id="14"/>
    </w:p>
    <w:p w14:paraId="5E94B47A" w14:textId="793C9490" w:rsidR="009B24BD" w:rsidRPr="00BC2882" w:rsidRDefault="009B24BD" w:rsidP="00EC2B6D">
      <w:pPr>
        <w:rPr>
          <w:rFonts w:cs="Arial"/>
          <w:szCs w:val="24"/>
        </w:rPr>
      </w:pPr>
      <w:r w:rsidRPr="00BC2882">
        <w:rPr>
          <w:rFonts w:cs="Arial"/>
          <w:szCs w:val="24"/>
        </w:rPr>
        <w:t xml:space="preserve">But for a few groups, there are obstacles to the patient experience. The digital divide is a major obstacle and is particularly acute for older people, ethnic minorities and those living in deprived areas, who may not have digital literacy, access to a reliable internet </w:t>
      </w:r>
      <w:r w:rsidRPr="00BC2882">
        <w:rPr>
          <w:rFonts w:cs="Arial"/>
          <w:szCs w:val="24"/>
        </w:rPr>
        <w:lastRenderedPageBreak/>
        <w:t xml:space="preserve">connection, or access to appropriate devices </w:t>
      </w:r>
      <w:r w:rsidR="00F353D5" w:rsidRPr="00BC2882">
        <w:rPr>
          <w:rFonts w:cs="Arial"/>
          <w:szCs w:val="24"/>
        </w:rPr>
        <w:t>(Yang, Gao and Jiang, 2024)</w:t>
      </w:r>
      <w:r w:rsidRPr="00BC2882">
        <w:rPr>
          <w:rFonts w:cs="Arial"/>
          <w:szCs w:val="24"/>
        </w:rPr>
        <w:t xml:space="preserve">. However, privacy issues with ongoing data collection remain, even in the presence of GDPR protections. Others are concerned about the reliability of the technology, loneliness because it </w:t>
      </w:r>
      <w:r w:rsidR="00C152F4" w:rsidRPr="00BC2882">
        <w:rPr>
          <w:rFonts w:cs="Arial"/>
          <w:szCs w:val="24"/>
        </w:rPr>
        <w:t>is always not in the presence of staff</w:t>
      </w:r>
      <w:r w:rsidR="00335685" w:rsidRPr="00BC2882">
        <w:rPr>
          <w:rFonts w:cs="Arial"/>
          <w:szCs w:val="24"/>
        </w:rPr>
        <w:t xml:space="preserve"> or</w:t>
      </w:r>
      <w:r w:rsidRPr="00BC2882">
        <w:rPr>
          <w:rFonts w:cs="Arial"/>
          <w:szCs w:val="24"/>
        </w:rPr>
        <w:t xml:space="preserve"> may be unsure about the setup process. However, there are also some differences in the quality of service provided in different areas, which results in different patient experiences </w:t>
      </w:r>
      <w:r w:rsidR="007473A4" w:rsidRPr="00BC2882">
        <w:rPr>
          <w:rFonts w:cs="Arial"/>
          <w:szCs w:val="24"/>
        </w:rPr>
        <w:t>(Begum et al., 2025)</w:t>
      </w:r>
      <w:r w:rsidRPr="00BC2882">
        <w:rPr>
          <w:rFonts w:cs="Arial"/>
          <w:szCs w:val="24"/>
        </w:rPr>
        <w:t>.</w:t>
      </w:r>
    </w:p>
    <w:p w14:paraId="09DC906E" w14:textId="77777777" w:rsidR="009B24BD" w:rsidRPr="00BC2882" w:rsidRDefault="009B24BD" w:rsidP="00290125">
      <w:pPr>
        <w:pStyle w:val="Heading2"/>
        <w:rPr>
          <w:rFonts w:ascii="Arial" w:hAnsi="Arial" w:cs="Arial"/>
          <w:color w:val="auto"/>
          <w:sz w:val="24"/>
          <w:szCs w:val="24"/>
        </w:rPr>
      </w:pPr>
      <w:bookmarkStart w:id="15" w:name="_Toc230593428"/>
      <w:r w:rsidRPr="00BC2882">
        <w:rPr>
          <w:rFonts w:ascii="Arial" w:hAnsi="Arial" w:cs="Arial"/>
          <w:color w:val="auto"/>
          <w:sz w:val="24"/>
          <w:szCs w:val="24"/>
        </w:rPr>
        <w:t>Critical Analysis</w:t>
      </w:r>
      <w:bookmarkEnd w:id="15"/>
    </w:p>
    <w:p w14:paraId="4C4BD316" w14:textId="78579636" w:rsidR="009B24BD" w:rsidRPr="00BC2882" w:rsidRDefault="009B24BD" w:rsidP="00EC2B6D">
      <w:pPr>
        <w:rPr>
          <w:rFonts w:cs="Arial"/>
          <w:szCs w:val="24"/>
        </w:rPr>
      </w:pPr>
      <w:r w:rsidRPr="00BC2882">
        <w:rPr>
          <w:rFonts w:cs="Arial"/>
          <w:szCs w:val="24"/>
        </w:rPr>
        <w:t xml:space="preserve">However, one of the key strengths of NHS Virtual Wards is that they are aligned to national policy goals for patient-centred care set out in A Plan for Digital Health and Social Care </w:t>
      </w:r>
      <w:r w:rsidR="009544E6" w:rsidRPr="00BC2882">
        <w:rPr>
          <w:rFonts w:cs="Arial"/>
          <w:szCs w:val="24"/>
        </w:rPr>
        <w:t>(Department of Health and Social Care, 2022)</w:t>
      </w:r>
      <w:r w:rsidRPr="00BC2882">
        <w:rPr>
          <w:rFonts w:cs="Arial"/>
          <w:szCs w:val="24"/>
        </w:rPr>
        <w:t xml:space="preserve">, but they also have a dark side to the impact on patients. They have definite advantages for the digitally confident and clinically appropriate </w:t>
      </w:r>
      <w:r w:rsidR="00391E4D" w:rsidRPr="00BC2882">
        <w:rPr>
          <w:rFonts w:cs="Arial"/>
          <w:szCs w:val="24"/>
        </w:rPr>
        <w:t>patient but</w:t>
      </w:r>
      <w:r w:rsidRPr="00BC2882">
        <w:rPr>
          <w:rFonts w:cs="Arial"/>
          <w:szCs w:val="24"/>
        </w:rPr>
        <w:t xml:space="preserve"> can exacerbate health inequalities among vulnerable populations. Finally, adequate support mechanisms such as device loans, training in digital technologies, involvement of carers, and flexible non-digital are essential to the success of the innovation</w:t>
      </w:r>
      <w:r w:rsidR="00490E4C" w:rsidRPr="00BC2882">
        <w:rPr>
          <w:rFonts w:cs="Arial"/>
          <w:szCs w:val="24"/>
        </w:rPr>
        <w:t xml:space="preserve"> (Sekaran, Mahmoudi- </w:t>
      </w:r>
      <w:proofErr w:type="spellStart"/>
      <w:r w:rsidR="00490E4C" w:rsidRPr="00BC2882">
        <w:rPr>
          <w:rFonts w:cs="Arial"/>
          <w:szCs w:val="24"/>
        </w:rPr>
        <w:t>Dehaki</w:t>
      </w:r>
      <w:proofErr w:type="spellEnd"/>
      <w:r w:rsidR="00490E4C" w:rsidRPr="00BC2882">
        <w:rPr>
          <w:rFonts w:cs="Arial"/>
          <w:szCs w:val="24"/>
        </w:rPr>
        <w:t xml:space="preserve"> and Esfahani, 2025)</w:t>
      </w:r>
      <w:r w:rsidRPr="00BC2882">
        <w:rPr>
          <w:rFonts w:cs="Arial"/>
          <w:szCs w:val="24"/>
        </w:rPr>
        <w:t>. Virtual Wards may inadvertently develop a ‘two tiers of care' if these are not established.</w:t>
      </w:r>
    </w:p>
    <w:p w14:paraId="13EDCE55" w14:textId="4DE009D0" w:rsidR="009B24BD" w:rsidRPr="00BC2882" w:rsidRDefault="009B24BD" w:rsidP="00290125">
      <w:pPr>
        <w:pStyle w:val="Heading1"/>
        <w:rPr>
          <w:rFonts w:ascii="Arial" w:hAnsi="Arial" w:cs="Arial"/>
          <w:color w:val="auto"/>
          <w:sz w:val="24"/>
          <w:szCs w:val="24"/>
        </w:rPr>
      </w:pPr>
      <w:bookmarkStart w:id="16" w:name="_Toc230593429"/>
      <w:r w:rsidRPr="00BC2882">
        <w:rPr>
          <w:rFonts w:ascii="Arial" w:hAnsi="Arial" w:cs="Arial"/>
          <w:color w:val="auto"/>
          <w:sz w:val="24"/>
          <w:szCs w:val="24"/>
        </w:rPr>
        <w:t>Conclusion and Recommendations</w:t>
      </w:r>
      <w:bookmarkEnd w:id="16"/>
    </w:p>
    <w:p w14:paraId="25115677" w14:textId="77777777" w:rsidR="009B24BD" w:rsidRPr="00BC2882" w:rsidRDefault="009B24BD" w:rsidP="00EC2B6D">
      <w:pPr>
        <w:rPr>
          <w:rFonts w:cs="Arial"/>
          <w:szCs w:val="24"/>
        </w:rPr>
      </w:pPr>
      <w:r w:rsidRPr="00BC2882">
        <w:rPr>
          <w:rFonts w:cs="Arial"/>
          <w:szCs w:val="24"/>
        </w:rPr>
        <w:t xml:space="preserve">Finally, NHS Virtual Wards are an exciting new development in digital healthcare in the UK, proving to be a successful tool for moving acute healthcare out of hospital and into the homes of patients since 2020. This report has examined critically its impact on the workforce, service delivery and patient/service user experiences. The model has yielded significant benefits, including greater workforce flexibility, improved service efficiency and high levels of patient satisfaction, but also has </w:t>
      </w:r>
      <w:proofErr w:type="gramStart"/>
      <w:r w:rsidRPr="00BC2882">
        <w:rPr>
          <w:rFonts w:cs="Arial"/>
          <w:szCs w:val="24"/>
        </w:rPr>
        <w:t>a number of</w:t>
      </w:r>
      <w:proofErr w:type="gramEnd"/>
      <w:r w:rsidRPr="00BC2882">
        <w:rPr>
          <w:rFonts w:cs="Arial"/>
          <w:szCs w:val="24"/>
        </w:rPr>
        <w:t xml:space="preserve"> challenges, including an increased workload for staff, challenges with implementation, technical issues and the risk that it could exacerbate health inequalities.</w:t>
      </w:r>
    </w:p>
    <w:p w14:paraId="252EE6ED" w14:textId="04FF1AB7" w:rsidR="009B24BD" w:rsidRPr="00BC2882" w:rsidRDefault="009B24BD" w:rsidP="00EC2B6D">
      <w:pPr>
        <w:rPr>
          <w:rFonts w:cs="Arial"/>
          <w:szCs w:val="24"/>
        </w:rPr>
      </w:pPr>
      <w:r w:rsidRPr="00BC2882">
        <w:rPr>
          <w:rFonts w:cs="Arial"/>
          <w:szCs w:val="24"/>
        </w:rPr>
        <w:t xml:space="preserve">The results show that while Virtual Wards are in line with many important national policies such as A Plan for Digital Health and Social Care and the What Good Looks Like Framework, there is a need to address these limitations </w:t>
      </w:r>
      <w:proofErr w:type="gramStart"/>
      <w:r w:rsidRPr="00BC2882">
        <w:rPr>
          <w:rFonts w:cs="Arial"/>
          <w:szCs w:val="24"/>
        </w:rPr>
        <w:t>in order for</w:t>
      </w:r>
      <w:proofErr w:type="gramEnd"/>
      <w:r w:rsidRPr="00BC2882">
        <w:rPr>
          <w:rFonts w:cs="Arial"/>
          <w:szCs w:val="24"/>
        </w:rPr>
        <w:t xml:space="preserve"> the scheme to be successful in the long term.</w:t>
      </w:r>
    </w:p>
    <w:p w14:paraId="135DE7D2" w14:textId="77777777" w:rsidR="009B24BD" w:rsidRPr="00BC2882" w:rsidRDefault="009B24BD" w:rsidP="00EC2B6D">
      <w:pPr>
        <w:rPr>
          <w:rFonts w:cs="Arial"/>
          <w:szCs w:val="24"/>
        </w:rPr>
      </w:pPr>
      <w:r w:rsidRPr="00BC2882">
        <w:rPr>
          <w:rFonts w:cs="Arial"/>
          <w:szCs w:val="24"/>
        </w:rPr>
        <w:lastRenderedPageBreak/>
        <w:t>A key priority is ongoing investment in extensive staff training and support; the development of digital infrastructure and interoperability; targeted measures to address the digital divide; and greater co-production with patients and carers. Equitable resource allocation by region is also key as are regular evaluations.</w:t>
      </w:r>
    </w:p>
    <w:p w14:paraId="5655814D" w14:textId="294E478F" w:rsidR="005203A0" w:rsidRPr="00BC2882" w:rsidRDefault="005203A0">
      <w:pPr>
        <w:spacing w:line="278" w:lineRule="auto"/>
        <w:jc w:val="left"/>
        <w:rPr>
          <w:rFonts w:cs="Arial"/>
          <w:szCs w:val="24"/>
        </w:rPr>
      </w:pPr>
      <w:r w:rsidRPr="00BC2882">
        <w:rPr>
          <w:rFonts w:cs="Arial"/>
          <w:szCs w:val="24"/>
        </w:rPr>
        <w:br w:type="page"/>
      </w:r>
    </w:p>
    <w:p w14:paraId="2618800B" w14:textId="605A0463" w:rsidR="005203A0" w:rsidRPr="00B1712A" w:rsidRDefault="005203A0" w:rsidP="005203A0">
      <w:pPr>
        <w:pStyle w:val="Heading1"/>
        <w:rPr>
          <w:rFonts w:ascii="Arial" w:hAnsi="Arial" w:cs="Arial"/>
          <w:color w:val="auto"/>
          <w:sz w:val="24"/>
          <w:szCs w:val="24"/>
        </w:rPr>
      </w:pPr>
      <w:bookmarkStart w:id="17" w:name="_Toc230593430"/>
      <w:r w:rsidRPr="00B1712A">
        <w:rPr>
          <w:rFonts w:ascii="Arial" w:hAnsi="Arial" w:cs="Arial"/>
          <w:color w:val="auto"/>
          <w:sz w:val="24"/>
          <w:szCs w:val="24"/>
        </w:rPr>
        <w:lastRenderedPageBreak/>
        <w:t>References</w:t>
      </w:r>
      <w:bookmarkEnd w:id="17"/>
    </w:p>
    <w:p w14:paraId="12667EFE" w14:textId="27813D1C" w:rsidR="00571321" w:rsidRPr="00B1712A" w:rsidRDefault="00571321" w:rsidP="00571321">
      <w:pPr>
        <w:pStyle w:val="NormalWeb"/>
        <w:rPr>
          <w:rFonts w:ascii="Arial" w:hAnsi="Arial" w:cs="Arial"/>
        </w:rPr>
      </w:pPr>
      <w:r w:rsidRPr="00B1712A">
        <w:rPr>
          <w:rFonts w:ascii="Arial" w:hAnsi="Arial" w:cs="Arial"/>
        </w:rPr>
        <w:t xml:space="preserve">Begum, M., Greenstock, J., </w:t>
      </w:r>
      <w:proofErr w:type="spellStart"/>
      <w:r w:rsidRPr="00B1712A">
        <w:rPr>
          <w:rFonts w:ascii="Arial" w:hAnsi="Arial" w:cs="Arial"/>
        </w:rPr>
        <w:t>Hextell</w:t>
      </w:r>
      <w:proofErr w:type="spellEnd"/>
      <w:r w:rsidRPr="00B1712A">
        <w:rPr>
          <w:rFonts w:ascii="Arial" w:hAnsi="Arial" w:cs="Arial"/>
        </w:rPr>
        <w:t xml:space="preserve">, L., Davies, K., Stephenson, N., Rogers, K., </w:t>
      </w:r>
      <w:proofErr w:type="spellStart"/>
      <w:r w:rsidRPr="00B1712A">
        <w:rPr>
          <w:rFonts w:ascii="Arial" w:hAnsi="Arial" w:cs="Arial"/>
        </w:rPr>
        <w:t>Kapadi</w:t>
      </w:r>
      <w:proofErr w:type="spellEnd"/>
      <w:r w:rsidRPr="00B1712A">
        <w:rPr>
          <w:rFonts w:ascii="Arial" w:hAnsi="Arial" w:cs="Arial"/>
        </w:rPr>
        <w:t xml:space="preserve">, R., Mobeen, M. and Ward, R. (2025) </w:t>
      </w:r>
      <w:r w:rsidRPr="00B1712A">
        <w:rPr>
          <w:rStyle w:val="Emphasis"/>
          <w:rFonts w:ascii="Arial" w:eastAsiaTheme="majorEastAsia" w:hAnsi="Arial" w:cs="Arial"/>
        </w:rPr>
        <w:t>Virtual wards evaluation: patients’ and unpaid carers’ experiences. Final report</w:t>
      </w:r>
      <w:r w:rsidRPr="00B1712A">
        <w:rPr>
          <w:rFonts w:ascii="Arial" w:hAnsi="Arial" w:cs="Arial"/>
        </w:rPr>
        <w:t xml:space="preserve">. Available at: </w:t>
      </w:r>
      <w:hyperlink r:id="rId10" w:tgtFrame="_new" w:history="1">
        <w:r w:rsidRPr="00B1712A">
          <w:rPr>
            <w:rStyle w:val="Hyperlink"/>
            <w:rFonts w:ascii="Arial" w:eastAsiaTheme="majorEastAsia" w:hAnsi="Arial" w:cs="Arial"/>
            <w:color w:val="auto"/>
          </w:rPr>
          <w:t>https://www.strategyunitwm.nhs.uk/sites/default/files/2025-06/1171_Virtual_wards_final_report_June2025.pdf</w:t>
        </w:r>
      </w:hyperlink>
      <w:r w:rsidRPr="00B1712A">
        <w:rPr>
          <w:rFonts w:ascii="Arial" w:hAnsi="Arial" w:cs="Arial"/>
        </w:rPr>
        <w:t xml:space="preserve"> (Accessed: </w:t>
      </w:r>
      <w:r w:rsidR="00E048E3">
        <w:rPr>
          <w:rFonts w:ascii="Arial" w:hAnsi="Arial" w:cs="Arial"/>
        </w:rPr>
        <w:t>5</w:t>
      </w:r>
      <w:r w:rsidRPr="00B1712A">
        <w:rPr>
          <w:rFonts w:ascii="Arial" w:hAnsi="Arial" w:cs="Arial"/>
        </w:rPr>
        <w:t xml:space="preserve"> June 2026).</w:t>
      </w:r>
    </w:p>
    <w:p w14:paraId="01229238" w14:textId="0638BC77" w:rsidR="00571321" w:rsidRPr="00B1712A" w:rsidRDefault="00571321" w:rsidP="00571321">
      <w:pPr>
        <w:pStyle w:val="NormalWeb"/>
        <w:rPr>
          <w:rFonts w:ascii="Arial" w:hAnsi="Arial" w:cs="Arial"/>
        </w:rPr>
      </w:pPr>
      <w:r w:rsidRPr="00B1712A">
        <w:rPr>
          <w:rFonts w:ascii="Arial" w:hAnsi="Arial" w:cs="Arial"/>
        </w:rPr>
        <w:t xml:space="preserve">Bradley, F., Howells, K., Gasteiger, N., Sanders, C., Blakeman, T. and Dowding, D. (2026) ‘Factors affecting implementation of hospital inpatient-level care at home: a qualitative study of virtual wards in </w:t>
      </w:r>
      <w:proofErr w:type="gramStart"/>
      <w:r w:rsidRPr="00B1712A">
        <w:rPr>
          <w:rFonts w:ascii="Arial" w:hAnsi="Arial" w:cs="Arial"/>
        </w:rPr>
        <w:t>North West</w:t>
      </w:r>
      <w:proofErr w:type="gramEnd"/>
      <w:r w:rsidRPr="00B1712A">
        <w:rPr>
          <w:rFonts w:ascii="Arial" w:hAnsi="Arial" w:cs="Arial"/>
        </w:rPr>
        <w:t xml:space="preserve"> England’, </w:t>
      </w:r>
      <w:r w:rsidRPr="00B1712A">
        <w:rPr>
          <w:rStyle w:val="Emphasis"/>
          <w:rFonts w:ascii="Arial" w:eastAsiaTheme="majorEastAsia" w:hAnsi="Arial" w:cs="Arial"/>
        </w:rPr>
        <w:t>BMJ Open</w:t>
      </w:r>
      <w:r w:rsidRPr="00B1712A">
        <w:rPr>
          <w:rFonts w:ascii="Arial" w:hAnsi="Arial" w:cs="Arial"/>
        </w:rPr>
        <w:t xml:space="preserve">, 16(4), e111868. Available at: </w:t>
      </w:r>
      <w:hyperlink r:id="rId11" w:history="1">
        <w:r w:rsidR="003D0C45" w:rsidRPr="00B1712A">
          <w:rPr>
            <w:rStyle w:val="Hyperlink"/>
            <w:rFonts w:ascii="Arial" w:hAnsi="Arial" w:cs="Arial"/>
            <w:color w:val="auto"/>
          </w:rPr>
          <w:t>https://doi.org/10.1136/bmjopen-2025-111868</w:t>
        </w:r>
      </w:hyperlink>
      <w:r w:rsidRPr="00B1712A">
        <w:rPr>
          <w:rFonts w:ascii="Arial" w:hAnsi="Arial" w:cs="Arial"/>
        </w:rPr>
        <w:t>.</w:t>
      </w:r>
    </w:p>
    <w:p w14:paraId="26502DCF" w14:textId="672C4B65" w:rsidR="00571321" w:rsidRPr="00B1712A" w:rsidRDefault="00571321" w:rsidP="00571321">
      <w:pPr>
        <w:pStyle w:val="NormalWeb"/>
        <w:rPr>
          <w:rFonts w:ascii="Arial" w:hAnsi="Arial" w:cs="Arial"/>
        </w:rPr>
      </w:pPr>
      <w:proofErr w:type="spellStart"/>
      <w:r w:rsidRPr="00B1712A">
        <w:rPr>
          <w:rFonts w:ascii="Arial" w:hAnsi="Arial" w:cs="Arial"/>
        </w:rPr>
        <w:t>Cucurachi</w:t>
      </w:r>
      <w:proofErr w:type="spellEnd"/>
      <w:r w:rsidRPr="00B1712A">
        <w:rPr>
          <w:rFonts w:ascii="Arial" w:hAnsi="Arial" w:cs="Arial"/>
        </w:rPr>
        <w:t xml:space="preserve">, S., Lydon, S., Moens, L.L., Manser, T. and O’Connor, P. (2025) ‘Barriers and facilitators to the use of virtual wards: a systematic review of the qualitative evidence’, </w:t>
      </w:r>
      <w:r w:rsidRPr="00B1712A">
        <w:rPr>
          <w:rStyle w:val="Emphasis"/>
          <w:rFonts w:ascii="Arial" w:eastAsiaTheme="majorEastAsia" w:hAnsi="Arial" w:cs="Arial"/>
        </w:rPr>
        <w:t>International Journal for Quality in Health Care</w:t>
      </w:r>
      <w:r w:rsidRPr="00B1712A">
        <w:rPr>
          <w:rFonts w:ascii="Arial" w:hAnsi="Arial" w:cs="Arial"/>
        </w:rPr>
        <w:t xml:space="preserve">. Available at: </w:t>
      </w:r>
      <w:hyperlink r:id="rId12" w:history="1">
        <w:r w:rsidR="00B1712A" w:rsidRPr="00B1712A">
          <w:rPr>
            <w:rStyle w:val="Hyperlink"/>
            <w:rFonts w:ascii="Arial" w:hAnsi="Arial" w:cs="Arial"/>
            <w:color w:val="auto"/>
          </w:rPr>
          <w:t>https://doi.org/10.1093/intqhc/mzaf065</w:t>
        </w:r>
      </w:hyperlink>
      <w:r w:rsidRPr="00B1712A">
        <w:rPr>
          <w:rFonts w:ascii="Arial" w:hAnsi="Arial" w:cs="Arial"/>
        </w:rPr>
        <w:t>.</w:t>
      </w:r>
    </w:p>
    <w:p w14:paraId="6CFA3244" w14:textId="77777777" w:rsidR="00571321" w:rsidRPr="00B1712A" w:rsidRDefault="00571321" w:rsidP="00571321">
      <w:pPr>
        <w:pStyle w:val="NormalWeb"/>
        <w:rPr>
          <w:rFonts w:ascii="Arial" w:hAnsi="Arial" w:cs="Arial"/>
        </w:rPr>
      </w:pPr>
      <w:r w:rsidRPr="00B1712A">
        <w:rPr>
          <w:rFonts w:ascii="Arial" w:hAnsi="Arial" w:cs="Arial"/>
        </w:rPr>
        <w:t xml:space="preserve">Department of Health and Social Care (2022) </w:t>
      </w:r>
      <w:r w:rsidRPr="00B1712A">
        <w:rPr>
          <w:rStyle w:val="Emphasis"/>
          <w:rFonts w:ascii="Arial" w:eastAsiaTheme="majorEastAsia" w:hAnsi="Arial" w:cs="Arial"/>
        </w:rPr>
        <w:t>A plan for digital health and social care</w:t>
      </w:r>
      <w:r w:rsidRPr="00B1712A">
        <w:rPr>
          <w:rFonts w:ascii="Arial" w:hAnsi="Arial" w:cs="Arial"/>
        </w:rPr>
        <w:t xml:space="preserve">. Available at: </w:t>
      </w:r>
      <w:hyperlink r:id="rId13" w:tgtFrame="_new" w:history="1">
        <w:r w:rsidRPr="00B1712A">
          <w:rPr>
            <w:rStyle w:val="Hyperlink"/>
            <w:rFonts w:ascii="Arial" w:eastAsiaTheme="majorEastAsia" w:hAnsi="Arial" w:cs="Arial"/>
            <w:color w:val="auto"/>
          </w:rPr>
          <w:t>https://www.gov.uk/government/publications/a-plan-for-digital-health-and-social-care/a-plan-for-digital-health-and-social-care</w:t>
        </w:r>
      </w:hyperlink>
      <w:r w:rsidRPr="00B1712A">
        <w:rPr>
          <w:rFonts w:ascii="Arial" w:hAnsi="Arial" w:cs="Arial"/>
        </w:rPr>
        <w:t xml:space="preserve"> (Accessed: 10 June 2026).</w:t>
      </w:r>
    </w:p>
    <w:p w14:paraId="55675EC3" w14:textId="77777777" w:rsidR="00571321" w:rsidRPr="00B1712A" w:rsidRDefault="00571321" w:rsidP="00571321">
      <w:pPr>
        <w:pStyle w:val="NormalWeb"/>
        <w:rPr>
          <w:rFonts w:ascii="Arial" w:hAnsi="Arial" w:cs="Arial"/>
        </w:rPr>
      </w:pPr>
      <w:r w:rsidRPr="00B1712A">
        <w:rPr>
          <w:rFonts w:ascii="Arial" w:hAnsi="Arial" w:cs="Arial"/>
        </w:rPr>
        <w:t xml:space="preserve">Dykes, P.C., Bowen, M.C., Lipsitz, S., Franz, C., Adelman, J., Adkison, L., </w:t>
      </w:r>
      <w:proofErr w:type="spellStart"/>
      <w:r w:rsidRPr="00B1712A">
        <w:rPr>
          <w:rFonts w:ascii="Arial" w:hAnsi="Arial" w:cs="Arial"/>
        </w:rPr>
        <w:t>Bogaisky</w:t>
      </w:r>
      <w:proofErr w:type="spellEnd"/>
      <w:r w:rsidRPr="00B1712A">
        <w:rPr>
          <w:rFonts w:ascii="Arial" w:hAnsi="Arial" w:cs="Arial"/>
        </w:rPr>
        <w:t xml:space="preserve">, M., Carroll, D., Carter, E., Herlihy, L., Lindros, M.E., Ryan, V., Scanlan, M., Walsh, M.-A., Wien, M. and Bates, D.W. (2023) ‘Cost of inpatient falls and cost-benefit analysis of implementation of an evidence-based fall prevention program’, </w:t>
      </w:r>
      <w:r w:rsidRPr="00B1712A">
        <w:rPr>
          <w:rStyle w:val="Emphasis"/>
          <w:rFonts w:ascii="Arial" w:eastAsiaTheme="majorEastAsia" w:hAnsi="Arial" w:cs="Arial"/>
        </w:rPr>
        <w:t>JAMA Health Forum</w:t>
      </w:r>
      <w:r w:rsidRPr="00B1712A">
        <w:rPr>
          <w:rFonts w:ascii="Arial" w:hAnsi="Arial" w:cs="Arial"/>
        </w:rPr>
        <w:t xml:space="preserve">, 4(1). Available at: </w:t>
      </w:r>
      <w:hyperlink r:id="rId14" w:tgtFrame="_new" w:history="1">
        <w:r w:rsidRPr="00B1712A">
          <w:rPr>
            <w:rStyle w:val="Hyperlink"/>
            <w:rFonts w:ascii="Arial" w:eastAsiaTheme="majorEastAsia" w:hAnsi="Arial" w:cs="Arial"/>
            <w:color w:val="auto"/>
          </w:rPr>
          <w:t>https://doi.org/10.1001/jamahealthforum.2022.5125</w:t>
        </w:r>
      </w:hyperlink>
      <w:r w:rsidRPr="00B1712A">
        <w:rPr>
          <w:rFonts w:ascii="Arial" w:hAnsi="Arial" w:cs="Arial"/>
        </w:rPr>
        <w:t>.</w:t>
      </w:r>
    </w:p>
    <w:p w14:paraId="79AB5167" w14:textId="77777777" w:rsidR="00571321" w:rsidRPr="00B1712A" w:rsidRDefault="00571321" w:rsidP="00571321">
      <w:pPr>
        <w:pStyle w:val="NormalWeb"/>
        <w:rPr>
          <w:rFonts w:ascii="Arial" w:hAnsi="Arial" w:cs="Arial"/>
        </w:rPr>
      </w:pPr>
      <w:r w:rsidRPr="00B1712A">
        <w:rPr>
          <w:rFonts w:ascii="Arial" w:hAnsi="Arial" w:cs="Arial"/>
        </w:rPr>
        <w:t xml:space="preserve">Iversen, H.W., Riley, H., </w:t>
      </w:r>
      <w:proofErr w:type="spellStart"/>
      <w:r w:rsidRPr="00B1712A">
        <w:rPr>
          <w:rFonts w:ascii="Arial" w:hAnsi="Arial" w:cs="Arial"/>
        </w:rPr>
        <w:t>Råbu</w:t>
      </w:r>
      <w:proofErr w:type="spellEnd"/>
      <w:r w:rsidRPr="00B1712A">
        <w:rPr>
          <w:rFonts w:ascii="Arial" w:hAnsi="Arial" w:cs="Arial"/>
        </w:rPr>
        <w:t xml:space="preserve">, M. and Lorem, G.F. (2025) ‘Building and sustaining therapeutic relationships across treatment settings: a qualitative study of how patients navigate the group dynamics of mental healthcare’, </w:t>
      </w:r>
      <w:r w:rsidRPr="00B1712A">
        <w:rPr>
          <w:rStyle w:val="Emphasis"/>
          <w:rFonts w:ascii="Arial" w:eastAsiaTheme="majorEastAsia" w:hAnsi="Arial" w:cs="Arial"/>
        </w:rPr>
        <w:t>BMC Psychiatry</w:t>
      </w:r>
      <w:r w:rsidRPr="00B1712A">
        <w:rPr>
          <w:rFonts w:ascii="Arial" w:hAnsi="Arial" w:cs="Arial"/>
        </w:rPr>
        <w:t xml:space="preserve">, 25(1). Available at: </w:t>
      </w:r>
      <w:hyperlink r:id="rId15" w:tgtFrame="_new" w:history="1">
        <w:r w:rsidRPr="00B1712A">
          <w:rPr>
            <w:rStyle w:val="Hyperlink"/>
            <w:rFonts w:ascii="Arial" w:eastAsiaTheme="majorEastAsia" w:hAnsi="Arial" w:cs="Arial"/>
            <w:color w:val="auto"/>
          </w:rPr>
          <w:t>https://doi.org/10.1186/s12888-025-06874-5</w:t>
        </w:r>
      </w:hyperlink>
      <w:r w:rsidRPr="00B1712A">
        <w:rPr>
          <w:rFonts w:ascii="Arial" w:hAnsi="Arial" w:cs="Arial"/>
        </w:rPr>
        <w:t>.</w:t>
      </w:r>
    </w:p>
    <w:p w14:paraId="3C5ED235" w14:textId="77777777" w:rsidR="00571321" w:rsidRPr="00B1712A" w:rsidRDefault="00571321" w:rsidP="00571321">
      <w:pPr>
        <w:pStyle w:val="NormalWeb"/>
        <w:rPr>
          <w:rFonts w:ascii="Arial" w:hAnsi="Arial" w:cs="Arial"/>
        </w:rPr>
      </w:pPr>
      <w:r w:rsidRPr="00B1712A">
        <w:rPr>
          <w:rFonts w:ascii="Arial" w:hAnsi="Arial" w:cs="Arial"/>
        </w:rPr>
        <w:t xml:space="preserve">Larsen, M.N., Dreisig, T.S., Rasmussen, M.K., Schultz, A.N.Ø., Nielsen, T.L. and Fischer, T.K. (2025) ‘Virtual health care in hospital-at-home models for patients with acute infections: a scoping review’, </w:t>
      </w:r>
      <w:r w:rsidRPr="00B1712A">
        <w:rPr>
          <w:rStyle w:val="Emphasis"/>
          <w:rFonts w:ascii="Arial" w:eastAsiaTheme="majorEastAsia" w:hAnsi="Arial" w:cs="Arial"/>
        </w:rPr>
        <w:t>Mayo Clinic Proceedings: Digital Health</w:t>
      </w:r>
      <w:r w:rsidRPr="00B1712A">
        <w:rPr>
          <w:rFonts w:ascii="Arial" w:hAnsi="Arial" w:cs="Arial"/>
        </w:rPr>
        <w:t xml:space="preserve">, 3(3), p.100250. Available at: </w:t>
      </w:r>
      <w:hyperlink r:id="rId16" w:tgtFrame="_new" w:history="1">
        <w:r w:rsidRPr="00B1712A">
          <w:rPr>
            <w:rStyle w:val="Hyperlink"/>
            <w:rFonts w:ascii="Arial" w:eastAsiaTheme="majorEastAsia" w:hAnsi="Arial" w:cs="Arial"/>
            <w:color w:val="auto"/>
          </w:rPr>
          <w:t>https://doi.org/10.1016/j.mcpdig.2025.100250</w:t>
        </w:r>
      </w:hyperlink>
      <w:r w:rsidRPr="00B1712A">
        <w:rPr>
          <w:rFonts w:ascii="Arial" w:hAnsi="Arial" w:cs="Arial"/>
        </w:rPr>
        <w:t>.</w:t>
      </w:r>
    </w:p>
    <w:p w14:paraId="1CB3036A" w14:textId="77777777" w:rsidR="00571321" w:rsidRPr="00B1712A" w:rsidRDefault="00571321" w:rsidP="00571321">
      <w:pPr>
        <w:pStyle w:val="NormalWeb"/>
        <w:rPr>
          <w:rFonts w:ascii="Arial" w:hAnsi="Arial" w:cs="Arial"/>
        </w:rPr>
      </w:pPr>
      <w:r w:rsidRPr="00B1712A">
        <w:rPr>
          <w:rFonts w:ascii="Arial" w:hAnsi="Arial" w:cs="Arial"/>
        </w:rPr>
        <w:t xml:space="preserve">Lawrence, A. (2021) ‘NHSX publish What Good Looks Like framework’, </w:t>
      </w:r>
      <w:proofErr w:type="spellStart"/>
      <w:r w:rsidRPr="00B1712A">
        <w:rPr>
          <w:rStyle w:val="Emphasis"/>
          <w:rFonts w:ascii="Arial" w:eastAsiaTheme="majorEastAsia" w:hAnsi="Arial" w:cs="Arial"/>
        </w:rPr>
        <w:t>techUK</w:t>
      </w:r>
      <w:proofErr w:type="spellEnd"/>
      <w:r w:rsidRPr="00B1712A">
        <w:rPr>
          <w:rFonts w:ascii="Arial" w:hAnsi="Arial" w:cs="Arial"/>
        </w:rPr>
        <w:t xml:space="preserve">, 18 November. Available at: </w:t>
      </w:r>
      <w:hyperlink r:id="rId17" w:tgtFrame="_new" w:history="1">
        <w:r w:rsidRPr="00B1712A">
          <w:rPr>
            <w:rStyle w:val="Hyperlink"/>
            <w:rFonts w:ascii="Arial" w:eastAsiaTheme="majorEastAsia" w:hAnsi="Arial" w:cs="Arial"/>
            <w:color w:val="auto"/>
          </w:rPr>
          <w:t>https://www.techuk.org/resource/nhsx-publish-what-good-looks-like-framework.html</w:t>
        </w:r>
      </w:hyperlink>
      <w:r w:rsidRPr="00B1712A">
        <w:rPr>
          <w:rFonts w:ascii="Arial" w:hAnsi="Arial" w:cs="Arial"/>
        </w:rPr>
        <w:t xml:space="preserve"> (Accessed: 25 May 2026).</w:t>
      </w:r>
    </w:p>
    <w:p w14:paraId="1A96A9EA" w14:textId="62C38C3B" w:rsidR="00571321" w:rsidRPr="00B1712A" w:rsidRDefault="00571321" w:rsidP="00571321">
      <w:pPr>
        <w:pStyle w:val="NormalWeb"/>
        <w:rPr>
          <w:rFonts w:ascii="Arial" w:hAnsi="Arial" w:cs="Arial"/>
        </w:rPr>
      </w:pPr>
      <w:r w:rsidRPr="00B1712A">
        <w:rPr>
          <w:rFonts w:ascii="Arial" w:hAnsi="Arial" w:cs="Arial"/>
        </w:rPr>
        <w:t xml:space="preserve">Li, C., </w:t>
      </w:r>
      <w:proofErr w:type="spellStart"/>
      <w:r w:rsidRPr="00B1712A">
        <w:rPr>
          <w:rFonts w:ascii="Arial" w:hAnsi="Arial" w:cs="Arial"/>
        </w:rPr>
        <w:t>Borycki</w:t>
      </w:r>
      <w:proofErr w:type="spellEnd"/>
      <w:r w:rsidRPr="00B1712A">
        <w:rPr>
          <w:rFonts w:ascii="Arial" w:hAnsi="Arial" w:cs="Arial"/>
        </w:rPr>
        <w:t xml:space="preserve">, E.M. and </w:t>
      </w:r>
      <w:proofErr w:type="spellStart"/>
      <w:r w:rsidRPr="00B1712A">
        <w:rPr>
          <w:rFonts w:ascii="Arial" w:hAnsi="Arial" w:cs="Arial"/>
        </w:rPr>
        <w:t>Kushniruk</w:t>
      </w:r>
      <w:proofErr w:type="spellEnd"/>
      <w:r w:rsidRPr="00B1712A">
        <w:rPr>
          <w:rFonts w:ascii="Arial" w:hAnsi="Arial" w:cs="Arial"/>
        </w:rPr>
        <w:t xml:space="preserve">, A.W. (2021) ‘Connecting the world of healthcare virtually: a scoping review on virtual care delivery’, </w:t>
      </w:r>
      <w:r w:rsidRPr="00B1712A">
        <w:rPr>
          <w:rStyle w:val="Emphasis"/>
          <w:rFonts w:ascii="Arial" w:eastAsiaTheme="majorEastAsia" w:hAnsi="Arial" w:cs="Arial"/>
        </w:rPr>
        <w:t>Healthcare</w:t>
      </w:r>
      <w:r w:rsidRPr="00B1712A">
        <w:rPr>
          <w:rFonts w:ascii="Arial" w:hAnsi="Arial" w:cs="Arial"/>
        </w:rPr>
        <w:t xml:space="preserve">, 9(10), p.1325. Available at: </w:t>
      </w:r>
      <w:hyperlink r:id="rId18" w:history="1">
        <w:r w:rsidR="003D0C45" w:rsidRPr="00B1712A">
          <w:rPr>
            <w:rStyle w:val="Hyperlink"/>
            <w:rFonts w:ascii="Arial" w:hAnsi="Arial" w:cs="Arial"/>
            <w:color w:val="auto"/>
          </w:rPr>
          <w:t>https://doi.org/10.3390/healthcare9101325</w:t>
        </w:r>
      </w:hyperlink>
      <w:r w:rsidRPr="00B1712A">
        <w:rPr>
          <w:rFonts w:ascii="Arial" w:hAnsi="Arial" w:cs="Arial"/>
        </w:rPr>
        <w:t>.</w:t>
      </w:r>
    </w:p>
    <w:p w14:paraId="21013686" w14:textId="786836A3" w:rsidR="00571321" w:rsidRPr="00B1712A" w:rsidRDefault="00571321" w:rsidP="00571321">
      <w:pPr>
        <w:pStyle w:val="NormalWeb"/>
        <w:rPr>
          <w:rFonts w:ascii="Arial" w:hAnsi="Arial" w:cs="Arial"/>
        </w:rPr>
      </w:pPr>
      <w:r w:rsidRPr="00B1712A">
        <w:rPr>
          <w:rFonts w:ascii="Arial" w:hAnsi="Arial" w:cs="Arial"/>
        </w:rPr>
        <w:lastRenderedPageBreak/>
        <w:t xml:space="preserve">NHS England (2022) </w:t>
      </w:r>
      <w:r w:rsidRPr="00B1712A">
        <w:rPr>
          <w:rStyle w:val="Emphasis"/>
          <w:rFonts w:ascii="Arial" w:eastAsiaTheme="majorEastAsia" w:hAnsi="Arial" w:cs="Arial"/>
        </w:rPr>
        <w:t>Virtual wards</w:t>
      </w:r>
      <w:r w:rsidRPr="00B1712A">
        <w:rPr>
          <w:rFonts w:ascii="Arial" w:hAnsi="Arial" w:cs="Arial"/>
        </w:rPr>
        <w:t xml:space="preserve">. Available at: </w:t>
      </w:r>
      <w:hyperlink r:id="rId19" w:tgtFrame="_new" w:history="1">
        <w:r w:rsidRPr="00B1712A">
          <w:rPr>
            <w:rStyle w:val="Hyperlink"/>
            <w:rFonts w:ascii="Arial" w:eastAsiaTheme="majorEastAsia" w:hAnsi="Arial" w:cs="Arial"/>
            <w:color w:val="auto"/>
          </w:rPr>
          <w:t>https://www.england.nhs.uk/virtual-wards/</w:t>
        </w:r>
      </w:hyperlink>
      <w:r w:rsidRPr="00B1712A">
        <w:rPr>
          <w:rFonts w:ascii="Arial" w:hAnsi="Arial" w:cs="Arial"/>
        </w:rPr>
        <w:t xml:space="preserve"> (Accessed: </w:t>
      </w:r>
      <w:r w:rsidR="00150755">
        <w:rPr>
          <w:rFonts w:ascii="Arial" w:hAnsi="Arial" w:cs="Arial"/>
        </w:rPr>
        <w:t>9</w:t>
      </w:r>
      <w:r w:rsidRPr="00B1712A">
        <w:rPr>
          <w:rFonts w:ascii="Arial" w:hAnsi="Arial" w:cs="Arial"/>
        </w:rPr>
        <w:t xml:space="preserve"> June 2026).</w:t>
      </w:r>
    </w:p>
    <w:p w14:paraId="46957537" w14:textId="6C8C1A0C" w:rsidR="00571321" w:rsidRPr="00803E13" w:rsidRDefault="00571321" w:rsidP="00571321">
      <w:pPr>
        <w:pStyle w:val="NormalWeb"/>
        <w:rPr>
          <w:rFonts w:ascii="Arial" w:hAnsi="Arial" w:cs="Arial"/>
        </w:rPr>
      </w:pPr>
      <w:r w:rsidRPr="00B1712A">
        <w:rPr>
          <w:rFonts w:ascii="Arial" w:hAnsi="Arial" w:cs="Arial"/>
        </w:rPr>
        <w:t>NHS England (</w:t>
      </w:r>
      <w:r w:rsidRPr="00803E13">
        <w:rPr>
          <w:rFonts w:ascii="Arial" w:hAnsi="Arial" w:cs="Arial"/>
        </w:rPr>
        <w:t xml:space="preserve">2024a) </w:t>
      </w:r>
      <w:r w:rsidRPr="00803E13">
        <w:rPr>
          <w:rStyle w:val="Emphasis"/>
          <w:rFonts w:ascii="Arial" w:eastAsiaTheme="majorEastAsia" w:hAnsi="Arial" w:cs="Arial"/>
        </w:rPr>
        <w:t xml:space="preserve">New report shows virtual wards in the </w:t>
      </w:r>
      <w:proofErr w:type="gramStart"/>
      <w:r w:rsidRPr="00803E13">
        <w:rPr>
          <w:rStyle w:val="Emphasis"/>
          <w:rFonts w:ascii="Arial" w:eastAsiaTheme="majorEastAsia" w:hAnsi="Arial" w:cs="Arial"/>
        </w:rPr>
        <w:t>South East</w:t>
      </w:r>
      <w:proofErr w:type="gramEnd"/>
      <w:r w:rsidRPr="00803E13">
        <w:rPr>
          <w:rStyle w:val="Emphasis"/>
          <w:rFonts w:ascii="Arial" w:eastAsiaTheme="majorEastAsia" w:hAnsi="Arial" w:cs="Arial"/>
        </w:rPr>
        <w:t xml:space="preserve"> are having a positive impact on patient care</w:t>
      </w:r>
      <w:r w:rsidRPr="00803E13">
        <w:rPr>
          <w:rFonts w:ascii="Arial" w:hAnsi="Arial" w:cs="Arial"/>
        </w:rPr>
        <w:t xml:space="preserve">. Available at: </w:t>
      </w:r>
      <w:hyperlink r:id="rId20" w:tgtFrame="_new" w:history="1">
        <w:r w:rsidRPr="00803E13">
          <w:rPr>
            <w:rStyle w:val="Hyperlink"/>
            <w:rFonts w:ascii="Arial" w:eastAsiaTheme="majorEastAsia" w:hAnsi="Arial" w:cs="Arial"/>
            <w:color w:val="auto"/>
          </w:rPr>
          <w:t>https://www.england.nhs.uk/south-east/2024/05/16/new-report-shows-virtual-wards-in-the-south-east-are-having-a-positive-impact-on-patient-care/</w:t>
        </w:r>
      </w:hyperlink>
      <w:r w:rsidRPr="00803E13">
        <w:rPr>
          <w:rFonts w:ascii="Arial" w:hAnsi="Arial" w:cs="Arial"/>
        </w:rPr>
        <w:t xml:space="preserve"> (Accessed: </w:t>
      </w:r>
      <w:r w:rsidR="00150755" w:rsidRPr="00803E13">
        <w:rPr>
          <w:rFonts w:ascii="Arial" w:hAnsi="Arial" w:cs="Arial"/>
        </w:rPr>
        <w:t>3</w:t>
      </w:r>
      <w:r w:rsidRPr="00803E13">
        <w:rPr>
          <w:rFonts w:ascii="Arial" w:hAnsi="Arial" w:cs="Arial"/>
        </w:rPr>
        <w:t xml:space="preserve"> June 2026).</w:t>
      </w:r>
    </w:p>
    <w:p w14:paraId="6EBEA435" w14:textId="77777777" w:rsidR="00571321" w:rsidRPr="00803E13" w:rsidRDefault="00571321" w:rsidP="00571321">
      <w:pPr>
        <w:pStyle w:val="NormalWeb"/>
        <w:rPr>
          <w:rFonts w:ascii="Arial" w:hAnsi="Arial" w:cs="Arial"/>
        </w:rPr>
      </w:pPr>
      <w:r w:rsidRPr="00803E13">
        <w:rPr>
          <w:rFonts w:ascii="Arial" w:hAnsi="Arial" w:cs="Arial"/>
        </w:rPr>
        <w:t xml:space="preserve">NHS England (2024b) </w:t>
      </w:r>
      <w:r w:rsidRPr="00803E13">
        <w:rPr>
          <w:rStyle w:val="Emphasis"/>
          <w:rFonts w:ascii="Arial" w:eastAsiaTheme="majorEastAsia" w:hAnsi="Arial" w:cs="Arial"/>
        </w:rPr>
        <w:t>Virtual wards operational framework</w:t>
      </w:r>
      <w:r w:rsidRPr="00803E13">
        <w:rPr>
          <w:rFonts w:ascii="Arial" w:hAnsi="Arial" w:cs="Arial"/>
        </w:rPr>
        <w:t xml:space="preserve">. Available at: </w:t>
      </w:r>
      <w:hyperlink r:id="rId21" w:tgtFrame="_new" w:history="1">
        <w:r w:rsidRPr="00803E13">
          <w:rPr>
            <w:rStyle w:val="Hyperlink"/>
            <w:rFonts w:ascii="Arial" w:eastAsiaTheme="majorEastAsia" w:hAnsi="Arial" w:cs="Arial"/>
            <w:color w:val="auto"/>
          </w:rPr>
          <w:t>https://www.england.nhs.uk/long-read/virtual-wards-operational-framework/</w:t>
        </w:r>
      </w:hyperlink>
      <w:r w:rsidRPr="00803E13">
        <w:rPr>
          <w:rFonts w:ascii="Arial" w:hAnsi="Arial" w:cs="Arial"/>
        </w:rPr>
        <w:t xml:space="preserve"> (Accessed: 10 June 2026).</w:t>
      </w:r>
    </w:p>
    <w:p w14:paraId="22AE6E4E" w14:textId="447EA241" w:rsidR="00571321" w:rsidRPr="00803E13" w:rsidRDefault="00571321" w:rsidP="00571321">
      <w:pPr>
        <w:pStyle w:val="NormalWeb"/>
        <w:rPr>
          <w:rFonts w:ascii="Arial" w:hAnsi="Arial" w:cs="Arial"/>
        </w:rPr>
      </w:pPr>
      <w:r w:rsidRPr="00803E13">
        <w:rPr>
          <w:rFonts w:ascii="Arial" w:hAnsi="Arial" w:cs="Arial"/>
        </w:rPr>
        <w:t xml:space="preserve">Norman, G., Bennett, P. and Vardy, E.R.L.C. (2023) ‘Virtual wards: a rapid evidence synthesis and implications for the care of older people’, </w:t>
      </w:r>
      <w:r w:rsidRPr="00803E13">
        <w:rPr>
          <w:rStyle w:val="Emphasis"/>
          <w:rFonts w:ascii="Arial" w:eastAsiaTheme="majorEastAsia" w:hAnsi="Arial" w:cs="Arial"/>
        </w:rPr>
        <w:t>Age and Ageing</w:t>
      </w:r>
      <w:r w:rsidRPr="00803E13">
        <w:rPr>
          <w:rFonts w:ascii="Arial" w:hAnsi="Arial" w:cs="Arial"/>
        </w:rPr>
        <w:t xml:space="preserve">, 52(1). Available at: </w:t>
      </w:r>
      <w:hyperlink r:id="rId22" w:history="1">
        <w:r w:rsidR="00DA5CEA" w:rsidRPr="00803E13">
          <w:rPr>
            <w:rStyle w:val="Hyperlink"/>
            <w:rFonts w:ascii="Arial" w:hAnsi="Arial" w:cs="Arial"/>
            <w:color w:val="auto"/>
          </w:rPr>
          <w:t>https://doi.org/10.1093/ageing/afac319</w:t>
        </w:r>
      </w:hyperlink>
      <w:r w:rsidRPr="00803E13">
        <w:rPr>
          <w:rFonts w:ascii="Arial" w:hAnsi="Arial" w:cs="Arial"/>
        </w:rPr>
        <w:t>.</w:t>
      </w:r>
    </w:p>
    <w:p w14:paraId="18CA734A" w14:textId="7451B1B4" w:rsidR="00571321" w:rsidRPr="00803E13" w:rsidRDefault="00571321" w:rsidP="00571321">
      <w:pPr>
        <w:pStyle w:val="NormalWeb"/>
        <w:rPr>
          <w:rFonts w:ascii="Arial" w:hAnsi="Arial" w:cs="Arial"/>
        </w:rPr>
      </w:pPr>
      <w:r w:rsidRPr="00803E13">
        <w:rPr>
          <w:rFonts w:ascii="Arial" w:hAnsi="Arial" w:cs="Arial"/>
        </w:rPr>
        <w:t xml:space="preserve">Puspita, I.Y.A., Setiawati, N.L.P. and </w:t>
      </w:r>
      <w:proofErr w:type="spellStart"/>
      <w:r w:rsidRPr="00803E13">
        <w:rPr>
          <w:rFonts w:ascii="Arial" w:hAnsi="Arial" w:cs="Arial"/>
        </w:rPr>
        <w:t>Sulistyani</w:t>
      </w:r>
      <w:proofErr w:type="spellEnd"/>
      <w:r w:rsidRPr="00803E13">
        <w:rPr>
          <w:rFonts w:ascii="Arial" w:hAnsi="Arial" w:cs="Arial"/>
        </w:rPr>
        <w:t xml:space="preserve">, N.W. (2025) ‘Burnout in the digital age: the role of tech fatigue and job demands in employee well-being’, </w:t>
      </w:r>
      <w:proofErr w:type="spellStart"/>
      <w:r w:rsidRPr="00803E13">
        <w:rPr>
          <w:rStyle w:val="Emphasis"/>
          <w:rFonts w:ascii="Arial" w:eastAsiaTheme="majorEastAsia" w:hAnsi="Arial" w:cs="Arial"/>
        </w:rPr>
        <w:t>Psikologiya</w:t>
      </w:r>
      <w:proofErr w:type="spellEnd"/>
      <w:r w:rsidRPr="00803E13">
        <w:rPr>
          <w:rStyle w:val="Emphasis"/>
          <w:rFonts w:ascii="Arial" w:eastAsiaTheme="majorEastAsia" w:hAnsi="Arial" w:cs="Arial"/>
        </w:rPr>
        <w:t xml:space="preserve"> Journal</w:t>
      </w:r>
      <w:r w:rsidRPr="00803E13">
        <w:rPr>
          <w:rFonts w:ascii="Arial" w:hAnsi="Arial" w:cs="Arial"/>
        </w:rPr>
        <w:t xml:space="preserve">, 2(3), pp.11–20. Available at: </w:t>
      </w:r>
      <w:hyperlink r:id="rId23" w:history="1">
        <w:r w:rsidR="00166A9F" w:rsidRPr="00803E13">
          <w:rPr>
            <w:rStyle w:val="Hyperlink"/>
            <w:rFonts w:ascii="Arial" w:hAnsi="Arial" w:cs="Arial"/>
            <w:color w:val="auto"/>
          </w:rPr>
          <w:t>https://doi.org/10.62872/ydakt248</w:t>
        </w:r>
      </w:hyperlink>
      <w:r w:rsidRPr="00803E13">
        <w:rPr>
          <w:rFonts w:ascii="Arial" w:hAnsi="Arial" w:cs="Arial"/>
        </w:rPr>
        <w:t>.</w:t>
      </w:r>
    </w:p>
    <w:p w14:paraId="29B5A644" w14:textId="693854BB" w:rsidR="00571321" w:rsidRPr="00803E13" w:rsidRDefault="00571321" w:rsidP="00571321">
      <w:pPr>
        <w:pStyle w:val="NormalWeb"/>
        <w:rPr>
          <w:rFonts w:ascii="Arial" w:hAnsi="Arial" w:cs="Arial"/>
        </w:rPr>
      </w:pPr>
      <w:r w:rsidRPr="00803E13">
        <w:rPr>
          <w:rFonts w:ascii="Arial" w:hAnsi="Arial" w:cs="Arial"/>
        </w:rPr>
        <w:t>Sekaran, S., Mahmoudi-</w:t>
      </w:r>
      <w:proofErr w:type="spellStart"/>
      <w:r w:rsidRPr="00803E13">
        <w:rPr>
          <w:rFonts w:ascii="Arial" w:hAnsi="Arial" w:cs="Arial"/>
        </w:rPr>
        <w:t>Dehaki</w:t>
      </w:r>
      <w:proofErr w:type="spellEnd"/>
      <w:r w:rsidRPr="00803E13">
        <w:rPr>
          <w:rFonts w:ascii="Arial" w:hAnsi="Arial" w:cs="Arial"/>
        </w:rPr>
        <w:t xml:space="preserve">, M. and Esfahani, N.N. (2025) ‘The transformative role of assistive technology in enhancing quality of life for individuals with disabilities’, </w:t>
      </w:r>
      <w:r w:rsidRPr="00803E13">
        <w:rPr>
          <w:rStyle w:val="Emphasis"/>
          <w:rFonts w:ascii="Arial" w:eastAsiaTheme="majorEastAsia" w:hAnsi="Arial" w:cs="Arial"/>
        </w:rPr>
        <w:t>SSRN Electronic Journal</w:t>
      </w:r>
      <w:r w:rsidRPr="00803E13">
        <w:rPr>
          <w:rFonts w:ascii="Arial" w:hAnsi="Arial" w:cs="Arial"/>
        </w:rPr>
        <w:t xml:space="preserve">. Available at: </w:t>
      </w:r>
      <w:hyperlink r:id="rId24" w:history="1">
        <w:r w:rsidR="00166A9F" w:rsidRPr="00803E13">
          <w:rPr>
            <w:rStyle w:val="Hyperlink"/>
            <w:rFonts w:ascii="Arial" w:hAnsi="Arial" w:cs="Arial"/>
            <w:color w:val="auto"/>
          </w:rPr>
          <w:t>https://doi.</w:t>
        </w:r>
        <w:r w:rsidR="00166A9F" w:rsidRPr="00803E13">
          <w:rPr>
            <w:rStyle w:val="Hyperlink"/>
            <w:rFonts w:ascii="Arial" w:hAnsi="Arial" w:cs="Arial"/>
            <w:color w:val="auto"/>
          </w:rPr>
          <w:t>o</w:t>
        </w:r>
        <w:r w:rsidR="00166A9F" w:rsidRPr="00803E13">
          <w:rPr>
            <w:rStyle w:val="Hyperlink"/>
            <w:rFonts w:ascii="Arial" w:hAnsi="Arial" w:cs="Arial"/>
            <w:color w:val="auto"/>
          </w:rPr>
          <w:t>rg/10.2139/ssrn.5277247</w:t>
        </w:r>
      </w:hyperlink>
      <w:r w:rsidRPr="00803E13">
        <w:rPr>
          <w:rFonts w:ascii="Arial" w:hAnsi="Arial" w:cs="Arial"/>
        </w:rPr>
        <w:t>.</w:t>
      </w:r>
    </w:p>
    <w:p w14:paraId="38B84403" w14:textId="46047C85" w:rsidR="00571321" w:rsidRPr="00B1712A" w:rsidRDefault="00571321" w:rsidP="00571321">
      <w:pPr>
        <w:pStyle w:val="NormalWeb"/>
        <w:rPr>
          <w:rFonts w:ascii="Arial" w:hAnsi="Arial" w:cs="Arial"/>
        </w:rPr>
      </w:pPr>
      <w:r w:rsidRPr="00B1712A">
        <w:rPr>
          <w:rFonts w:ascii="Arial" w:hAnsi="Arial" w:cs="Arial"/>
        </w:rPr>
        <w:t xml:space="preserve">Shuster, S.M. and Lubben, N. (2022) ‘The uneven consequences of rapid organizational change: COVID-19 and healthcare workers’, </w:t>
      </w:r>
      <w:r w:rsidRPr="00B1712A">
        <w:rPr>
          <w:rStyle w:val="Emphasis"/>
          <w:rFonts w:ascii="Arial" w:eastAsiaTheme="majorEastAsia" w:hAnsi="Arial" w:cs="Arial"/>
        </w:rPr>
        <w:t>Social Science &amp; Medicine</w:t>
      </w:r>
      <w:r w:rsidRPr="00B1712A">
        <w:rPr>
          <w:rFonts w:ascii="Arial" w:hAnsi="Arial" w:cs="Arial"/>
        </w:rPr>
        <w:t xml:space="preserve">, 315, p.115512. Available at: </w:t>
      </w:r>
      <w:hyperlink r:id="rId25" w:history="1">
        <w:r w:rsidR="00DA5CEA" w:rsidRPr="00B1712A">
          <w:rPr>
            <w:rStyle w:val="Hyperlink"/>
            <w:rFonts w:ascii="Arial" w:hAnsi="Arial" w:cs="Arial"/>
            <w:color w:val="auto"/>
          </w:rPr>
          <w:t>https://doi.org/10.1016/j.socscimed.2022.115512</w:t>
        </w:r>
      </w:hyperlink>
      <w:r w:rsidRPr="00B1712A">
        <w:rPr>
          <w:rFonts w:ascii="Arial" w:hAnsi="Arial" w:cs="Arial"/>
        </w:rPr>
        <w:t>.</w:t>
      </w:r>
    </w:p>
    <w:p w14:paraId="1016019B" w14:textId="77777777" w:rsidR="00571321" w:rsidRPr="00B1712A" w:rsidRDefault="00571321" w:rsidP="00571321">
      <w:pPr>
        <w:pStyle w:val="NormalWeb"/>
        <w:rPr>
          <w:rFonts w:ascii="Arial" w:hAnsi="Arial" w:cs="Arial"/>
        </w:rPr>
      </w:pPr>
      <w:r w:rsidRPr="00B1712A">
        <w:rPr>
          <w:rFonts w:ascii="Arial" w:hAnsi="Arial" w:cs="Arial"/>
        </w:rPr>
        <w:t xml:space="preserve">Skills for Health (2025) </w:t>
      </w:r>
      <w:r w:rsidRPr="00B1712A">
        <w:rPr>
          <w:rStyle w:val="Emphasis"/>
          <w:rFonts w:ascii="Arial" w:eastAsiaTheme="majorEastAsia" w:hAnsi="Arial" w:cs="Arial"/>
        </w:rPr>
        <w:t>Skills for Health</w:t>
      </w:r>
      <w:r w:rsidRPr="00B1712A">
        <w:rPr>
          <w:rFonts w:ascii="Arial" w:hAnsi="Arial" w:cs="Arial"/>
        </w:rPr>
        <w:t xml:space="preserve">. Available at: </w:t>
      </w:r>
      <w:hyperlink r:id="rId26" w:tgtFrame="_new" w:history="1">
        <w:r w:rsidRPr="00B1712A">
          <w:rPr>
            <w:rStyle w:val="Hyperlink"/>
            <w:rFonts w:ascii="Arial" w:eastAsiaTheme="majorEastAsia" w:hAnsi="Arial" w:cs="Arial"/>
            <w:color w:val="auto"/>
          </w:rPr>
          <w:t>https://www.skillsforhealth.org.uk/</w:t>
        </w:r>
      </w:hyperlink>
      <w:r w:rsidRPr="00B1712A">
        <w:rPr>
          <w:rFonts w:ascii="Arial" w:hAnsi="Arial" w:cs="Arial"/>
        </w:rPr>
        <w:t xml:space="preserve"> (Accessed: 10 June 2026).</w:t>
      </w:r>
    </w:p>
    <w:p w14:paraId="37485AF8" w14:textId="77777777" w:rsidR="00571321" w:rsidRPr="00B1712A" w:rsidRDefault="00571321" w:rsidP="00571321">
      <w:pPr>
        <w:pStyle w:val="NormalWeb"/>
        <w:rPr>
          <w:rFonts w:ascii="Arial" w:hAnsi="Arial" w:cs="Arial"/>
        </w:rPr>
      </w:pPr>
      <w:r w:rsidRPr="00B1712A">
        <w:rPr>
          <w:rFonts w:ascii="Arial" w:hAnsi="Arial" w:cs="Arial"/>
        </w:rPr>
        <w:t xml:space="preserve">Topuz, İ., Nal, M., Durmuş, V. and Bektaş, G. (2025) ‘Trust in the healthcare system as a predictor of patient satisfaction: a cross-sectional survey in Türkiye’s primary care setting’, </w:t>
      </w:r>
      <w:r w:rsidRPr="00B1712A">
        <w:rPr>
          <w:rStyle w:val="Emphasis"/>
          <w:rFonts w:ascii="Arial" w:eastAsiaTheme="majorEastAsia" w:hAnsi="Arial" w:cs="Arial"/>
        </w:rPr>
        <w:t>BMC Public Health</w:t>
      </w:r>
      <w:r w:rsidRPr="00B1712A">
        <w:rPr>
          <w:rFonts w:ascii="Arial" w:hAnsi="Arial" w:cs="Arial"/>
        </w:rPr>
        <w:t xml:space="preserve">, 25(1). Available at: </w:t>
      </w:r>
      <w:hyperlink r:id="rId27" w:tgtFrame="_new" w:history="1">
        <w:r w:rsidRPr="00B1712A">
          <w:rPr>
            <w:rStyle w:val="Hyperlink"/>
            <w:rFonts w:ascii="Arial" w:eastAsiaTheme="majorEastAsia" w:hAnsi="Arial" w:cs="Arial"/>
            <w:color w:val="auto"/>
          </w:rPr>
          <w:t>https://doi.org/10.1186/s12889-025-25117-6</w:t>
        </w:r>
      </w:hyperlink>
      <w:r w:rsidRPr="00B1712A">
        <w:rPr>
          <w:rFonts w:ascii="Arial" w:hAnsi="Arial" w:cs="Arial"/>
        </w:rPr>
        <w:t>.</w:t>
      </w:r>
    </w:p>
    <w:p w14:paraId="6DD6B6C1" w14:textId="08E86EE0" w:rsidR="00571321" w:rsidRPr="00B1712A" w:rsidRDefault="00571321" w:rsidP="00571321">
      <w:pPr>
        <w:pStyle w:val="NormalWeb"/>
        <w:rPr>
          <w:rFonts w:ascii="Arial" w:hAnsi="Arial" w:cs="Arial"/>
        </w:rPr>
      </w:pPr>
      <w:r w:rsidRPr="00B1712A">
        <w:rPr>
          <w:rFonts w:ascii="Arial" w:hAnsi="Arial" w:cs="Arial"/>
        </w:rPr>
        <w:t xml:space="preserve">Yang, R., Gao, S. and Jiang, Y. (2024) ‘Digital divide as a determinant of health in the U.S. older adults: prevalence, trends, and risk factors’, </w:t>
      </w:r>
      <w:r w:rsidRPr="00B1712A">
        <w:rPr>
          <w:rStyle w:val="Emphasis"/>
          <w:rFonts w:ascii="Arial" w:eastAsiaTheme="majorEastAsia" w:hAnsi="Arial" w:cs="Arial"/>
        </w:rPr>
        <w:t>BMC Geriatrics</w:t>
      </w:r>
      <w:r w:rsidRPr="00B1712A">
        <w:rPr>
          <w:rFonts w:ascii="Arial" w:hAnsi="Arial" w:cs="Arial"/>
        </w:rPr>
        <w:t xml:space="preserve">, 24(1). Available at: </w:t>
      </w:r>
      <w:hyperlink r:id="rId28" w:history="1">
        <w:r w:rsidR="00DA5CEA" w:rsidRPr="00B1712A">
          <w:rPr>
            <w:rStyle w:val="Hyperlink"/>
            <w:rFonts w:ascii="Arial" w:hAnsi="Arial" w:cs="Arial"/>
            <w:color w:val="auto"/>
          </w:rPr>
          <w:t>https://doi.org/10.1186/s12877-024-05612-y</w:t>
        </w:r>
      </w:hyperlink>
      <w:r w:rsidRPr="00B1712A">
        <w:rPr>
          <w:rFonts w:ascii="Arial" w:hAnsi="Arial" w:cs="Arial"/>
        </w:rPr>
        <w:t>.</w:t>
      </w:r>
    </w:p>
    <w:p w14:paraId="10E241D3" w14:textId="77777777" w:rsidR="00DA5CEA" w:rsidRDefault="00DA5CEA" w:rsidP="00571321">
      <w:pPr>
        <w:pStyle w:val="NormalWeb"/>
        <w:rPr>
          <w:rFonts w:ascii="Arial" w:hAnsi="Arial" w:cs="Arial"/>
        </w:rPr>
      </w:pPr>
    </w:p>
    <w:p w14:paraId="2F4C0766" w14:textId="77777777" w:rsidR="00166A9F" w:rsidRPr="00571321" w:rsidRDefault="00166A9F" w:rsidP="00571321">
      <w:pPr>
        <w:pStyle w:val="NormalWeb"/>
        <w:rPr>
          <w:rFonts w:ascii="Arial" w:hAnsi="Arial" w:cs="Arial"/>
        </w:rPr>
      </w:pPr>
    </w:p>
    <w:p w14:paraId="3A64E043" w14:textId="77777777" w:rsidR="00DD10D9" w:rsidRPr="00BC2882" w:rsidRDefault="00DD10D9" w:rsidP="00EC2B6D">
      <w:pPr>
        <w:rPr>
          <w:rFonts w:cs="Arial"/>
          <w:szCs w:val="24"/>
        </w:rPr>
      </w:pPr>
    </w:p>
    <w:sectPr w:rsidR="00DD10D9" w:rsidRPr="00BC2882" w:rsidSect="002C78AD">
      <w:foot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01B22A" w14:textId="77777777" w:rsidR="008523A6" w:rsidRDefault="008523A6" w:rsidP="001462A8">
      <w:pPr>
        <w:spacing w:after="0" w:line="240" w:lineRule="auto"/>
      </w:pPr>
      <w:r>
        <w:separator/>
      </w:r>
    </w:p>
  </w:endnote>
  <w:endnote w:type="continuationSeparator" w:id="0">
    <w:p w14:paraId="4D2E7E35" w14:textId="77777777" w:rsidR="008523A6" w:rsidRDefault="008523A6" w:rsidP="001462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18336992"/>
      <w:docPartObj>
        <w:docPartGallery w:val="Page Numbers (Bottom of Page)"/>
        <w:docPartUnique/>
      </w:docPartObj>
    </w:sdtPr>
    <w:sdtEndPr>
      <w:rPr>
        <w:noProof/>
      </w:rPr>
    </w:sdtEndPr>
    <w:sdtContent>
      <w:p w14:paraId="44EB487E" w14:textId="341A322A" w:rsidR="001462A8" w:rsidRDefault="001462A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B9EC1E" w14:textId="77777777" w:rsidR="001462A8" w:rsidRDefault="001462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85F447" w14:textId="77777777" w:rsidR="008523A6" w:rsidRDefault="008523A6" w:rsidP="001462A8">
      <w:pPr>
        <w:spacing w:after="0" w:line="240" w:lineRule="auto"/>
      </w:pPr>
      <w:r>
        <w:separator/>
      </w:r>
    </w:p>
  </w:footnote>
  <w:footnote w:type="continuationSeparator" w:id="0">
    <w:p w14:paraId="53582C57" w14:textId="77777777" w:rsidR="008523A6" w:rsidRDefault="008523A6" w:rsidP="001462A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347"/>
    <w:rsid w:val="0001268B"/>
    <w:rsid w:val="000229E4"/>
    <w:rsid w:val="000D621A"/>
    <w:rsid w:val="00112420"/>
    <w:rsid w:val="0012078B"/>
    <w:rsid w:val="001462A8"/>
    <w:rsid w:val="00150755"/>
    <w:rsid w:val="00166A9F"/>
    <w:rsid w:val="00177DFF"/>
    <w:rsid w:val="00197C06"/>
    <w:rsid w:val="001C2026"/>
    <w:rsid w:val="001D2196"/>
    <w:rsid w:val="00275FA7"/>
    <w:rsid w:val="00290125"/>
    <w:rsid w:val="00292FFB"/>
    <w:rsid w:val="002C49B8"/>
    <w:rsid w:val="002C78AD"/>
    <w:rsid w:val="002D077B"/>
    <w:rsid w:val="00306778"/>
    <w:rsid w:val="00335685"/>
    <w:rsid w:val="003372A6"/>
    <w:rsid w:val="00345E16"/>
    <w:rsid w:val="00391E4D"/>
    <w:rsid w:val="003926DC"/>
    <w:rsid w:val="003D0C45"/>
    <w:rsid w:val="003E1F0F"/>
    <w:rsid w:val="003F396A"/>
    <w:rsid w:val="004139CC"/>
    <w:rsid w:val="00434E4B"/>
    <w:rsid w:val="00446F34"/>
    <w:rsid w:val="00490E4C"/>
    <w:rsid w:val="00492B09"/>
    <w:rsid w:val="00493B42"/>
    <w:rsid w:val="004A7B60"/>
    <w:rsid w:val="004B6258"/>
    <w:rsid w:val="005203A0"/>
    <w:rsid w:val="005245A3"/>
    <w:rsid w:val="00531DE0"/>
    <w:rsid w:val="00547D89"/>
    <w:rsid w:val="00554F53"/>
    <w:rsid w:val="0055538C"/>
    <w:rsid w:val="00571321"/>
    <w:rsid w:val="00670500"/>
    <w:rsid w:val="0067097C"/>
    <w:rsid w:val="00692A46"/>
    <w:rsid w:val="006A3A67"/>
    <w:rsid w:val="006F1971"/>
    <w:rsid w:val="0070464F"/>
    <w:rsid w:val="0073093B"/>
    <w:rsid w:val="007473A4"/>
    <w:rsid w:val="007A65BB"/>
    <w:rsid w:val="007A6C0F"/>
    <w:rsid w:val="007F79A8"/>
    <w:rsid w:val="00803E13"/>
    <w:rsid w:val="00812084"/>
    <w:rsid w:val="008523A6"/>
    <w:rsid w:val="008927EF"/>
    <w:rsid w:val="008B3966"/>
    <w:rsid w:val="008D7907"/>
    <w:rsid w:val="009544E6"/>
    <w:rsid w:val="00971D24"/>
    <w:rsid w:val="009A46A0"/>
    <w:rsid w:val="009B24BD"/>
    <w:rsid w:val="009B63F2"/>
    <w:rsid w:val="009D1CD0"/>
    <w:rsid w:val="009E5E43"/>
    <w:rsid w:val="00A17623"/>
    <w:rsid w:val="00A44034"/>
    <w:rsid w:val="00A54AF8"/>
    <w:rsid w:val="00AA74F2"/>
    <w:rsid w:val="00AD52E6"/>
    <w:rsid w:val="00B04FD6"/>
    <w:rsid w:val="00B1712A"/>
    <w:rsid w:val="00B245AE"/>
    <w:rsid w:val="00B35A24"/>
    <w:rsid w:val="00B366B8"/>
    <w:rsid w:val="00B60CDB"/>
    <w:rsid w:val="00BC2882"/>
    <w:rsid w:val="00BF2299"/>
    <w:rsid w:val="00BF6DA2"/>
    <w:rsid w:val="00C152F4"/>
    <w:rsid w:val="00C6166E"/>
    <w:rsid w:val="00C676CF"/>
    <w:rsid w:val="00C74F48"/>
    <w:rsid w:val="00CC2347"/>
    <w:rsid w:val="00CD0F22"/>
    <w:rsid w:val="00D3252A"/>
    <w:rsid w:val="00D40AFF"/>
    <w:rsid w:val="00D412BE"/>
    <w:rsid w:val="00D9060F"/>
    <w:rsid w:val="00DA5CEA"/>
    <w:rsid w:val="00DC47E1"/>
    <w:rsid w:val="00DC4847"/>
    <w:rsid w:val="00DC5241"/>
    <w:rsid w:val="00DD10D9"/>
    <w:rsid w:val="00DE0C03"/>
    <w:rsid w:val="00DF1CB4"/>
    <w:rsid w:val="00E048E3"/>
    <w:rsid w:val="00E445CB"/>
    <w:rsid w:val="00E611ED"/>
    <w:rsid w:val="00EC2B6D"/>
    <w:rsid w:val="00EC38D2"/>
    <w:rsid w:val="00ED39E1"/>
    <w:rsid w:val="00EF1FE1"/>
    <w:rsid w:val="00F00DD6"/>
    <w:rsid w:val="00F353D5"/>
    <w:rsid w:val="00F40CE3"/>
    <w:rsid w:val="00F64FC5"/>
    <w:rsid w:val="00FA4568"/>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DF139"/>
  <w15:chartTrackingRefBased/>
  <w15:docId w15:val="{01021D5C-2B3B-4F12-A004-4ACA1DF8E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30"/>
        <w:lang w:val="en-GB"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0C03"/>
    <w:pPr>
      <w:spacing w:line="360" w:lineRule="auto"/>
      <w:jc w:val="both"/>
    </w:pPr>
    <w:rPr>
      <w:rFonts w:ascii="Arial" w:hAnsi="Arial"/>
    </w:rPr>
  </w:style>
  <w:style w:type="paragraph" w:styleId="Heading1">
    <w:name w:val="heading 1"/>
    <w:basedOn w:val="Normal"/>
    <w:next w:val="Normal"/>
    <w:link w:val="Heading1Char"/>
    <w:uiPriority w:val="9"/>
    <w:qFormat/>
    <w:rsid w:val="00B60CDB"/>
    <w:pPr>
      <w:keepNext/>
      <w:keepLines/>
      <w:spacing w:before="360" w:after="80"/>
      <w:outlineLvl w:val="0"/>
    </w:pPr>
    <w:rPr>
      <w:rFonts w:asciiTheme="majorHAnsi" w:eastAsiaTheme="majorEastAsia" w:hAnsiTheme="majorHAnsi" w:cstheme="majorBidi"/>
      <w:b/>
      <w:color w:val="0F4761" w:themeColor="accent1" w:themeShade="BF"/>
      <w:sz w:val="32"/>
      <w:szCs w:val="50"/>
    </w:rPr>
  </w:style>
  <w:style w:type="paragraph" w:styleId="Heading2">
    <w:name w:val="heading 2"/>
    <w:basedOn w:val="Normal"/>
    <w:next w:val="Normal"/>
    <w:link w:val="Heading2Char"/>
    <w:uiPriority w:val="9"/>
    <w:unhideWhenUsed/>
    <w:qFormat/>
    <w:rsid w:val="00B60CDB"/>
    <w:pPr>
      <w:keepNext/>
      <w:keepLines/>
      <w:spacing w:before="160" w:after="80"/>
      <w:outlineLvl w:val="1"/>
    </w:pPr>
    <w:rPr>
      <w:rFonts w:asciiTheme="majorHAnsi" w:eastAsiaTheme="majorEastAsia" w:hAnsiTheme="majorHAnsi" w:cstheme="majorBidi"/>
      <w:b/>
      <w:color w:val="0F4761" w:themeColor="accent1" w:themeShade="BF"/>
      <w:sz w:val="28"/>
      <w:szCs w:val="40"/>
    </w:rPr>
  </w:style>
  <w:style w:type="paragraph" w:styleId="Heading3">
    <w:name w:val="heading 3"/>
    <w:basedOn w:val="Normal"/>
    <w:next w:val="Normal"/>
    <w:link w:val="Heading3Char"/>
    <w:uiPriority w:val="9"/>
    <w:semiHidden/>
    <w:unhideWhenUsed/>
    <w:qFormat/>
    <w:rsid w:val="00CC2347"/>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CC23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23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23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23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23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23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0CDB"/>
    <w:rPr>
      <w:rFonts w:asciiTheme="majorHAnsi" w:eastAsiaTheme="majorEastAsia" w:hAnsiTheme="majorHAnsi" w:cstheme="majorBidi"/>
      <w:b/>
      <w:color w:val="0F4761" w:themeColor="accent1" w:themeShade="BF"/>
      <w:sz w:val="32"/>
      <w:szCs w:val="50"/>
    </w:rPr>
  </w:style>
  <w:style w:type="character" w:customStyle="1" w:styleId="Heading2Char">
    <w:name w:val="Heading 2 Char"/>
    <w:basedOn w:val="DefaultParagraphFont"/>
    <w:link w:val="Heading2"/>
    <w:uiPriority w:val="9"/>
    <w:rsid w:val="00B60CDB"/>
    <w:rPr>
      <w:rFonts w:asciiTheme="majorHAnsi" w:eastAsiaTheme="majorEastAsia" w:hAnsiTheme="majorHAnsi" w:cstheme="majorBidi"/>
      <w:b/>
      <w:color w:val="0F4761" w:themeColor="accent1" w:themeShade="BF"/>
      <w:sz w:val="28"/>
      <w:szCs w:val="40"/>
    </w:rPr>
  </w:style>
  <w:style w:type="character" w:customStyle="1" w:styleId="Heading3Char">
    <w:name w:val="Heading 3 Char"/>
    <w:basedOn w:val="DefaultParagraphFont"/>
    <w:link w:val="Heading3"/>
    <w:uiPriority w:val="9"/>
    <w:semiHidden/>
    <w:rsid w:val="00CC2347"/>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CC23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23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23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23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23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2347"/>
    <w:rPr>
      <w:rFonts w:eastAsiaTheme="majorEastAsia" w:cstheme="majorBidi"/>
      <w:color w:val="272727" w:themeColor="text1" w:themeTint="D8"/>
    </w:rPr>
  </w:style>
  <w:style w:type="paragraph" w:styleId="Title">
    <w:name w:val="Title"/>
    <w:basedOn w:val="Normal"/>
    <w:next w:val="Normal"/>
    <w:link w:val="TitleChar"/>
    <w:uiPriority w:val="10"/>
    <w:qFormat/>
    <w:rsid w:val="00CC2347"/>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CC2347"/>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CC2347"/>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CC2347"/>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CC2347"/>
    <w:pPr>
      <w:spacing w:before="160"/>
      <w:jc w:val="center"/>
    </w:pPr>
    <w:rPr>
      <w:i/>
      <w:iCs/>
      <w:color w:val="404040" w:themeColor="text1" w:themeTint="BF"/>
    </w:rPr>
  </w:style>
  <w:style w:type="character" w:customStyle="1" w:styleId="QuoteChar">
    <w:name w:val="Quote Char"/>
    <w:basedOn w:val="DefaultParagraphFont"/>
    <w:link w:val="Quote"/>
    <w:uiPriority w:val="29"/>
    <w:rsid w:val="00CC2347"/>
    <w:rPr>
      <w:i/>
      <w:iCs/>
      <w:color w:val="404040" w:themeColor="text1" w:themeTint="BF"/>
    </w:rPr>
  </w:style>
  <w:style w:type="paragraph" w:styleId="ListParagraph">
    <w:name w:val="List Paragraph"/>
    <w:basedOn w:val="Normal"/>
    <w:uiPriority w:val="34"/>
    <w:qFormat/>
    <w:rsid w:val="00CC2347"/>
    <w:pPr>
      <w:ind w:left="720"/>
      <w:contextualSpacing/>
    </w:pPr>
  </w:style>
  <w:style w:type="character" w:styleId="IntenseEmphasis">
    <w:name w:val="Intense Emphasis"/>
    <w:basedOn w:val="DefaultParagraphFont"/>
    <w:uiPriority w:val="21"/>
    <w:qFormat/>
    <w:rsid w:val="00CC2347"/>
    <w:rPr>
      <w:i/>
      <w:iCs/>
      <w:color w:val="0F4761" w:themeColor="accent1" w:themeShade="BF"/>
    </w:rPr>
  </w:style>
  <w:style w:type="paragraph" w:styleId="IntenseQuote">
    <w:name w:val="Intense Quote"/>
    <w:basedOn w:val="Normal"/>
    <w:next w:val="Normal"/>
    <w:link w:val="IntenseQuoteChar"/>
    <w:uiPriority w:val="30"/>
    <w:qFormat/>
    <w:rsid w:val="00CC23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2347"/>
    <w:rPr>
      <w:i/>
      <w:iCs/>
      <w:color w:val="0F4761" w:themeColor="accent1" w:themeShade="BF"/>
    </w:rPr>
  </w:style>
  <w:style w:type="character" w:styleId="IntenseReference">
    <w:name w:val="Intense Reference"/>
    <w:basedOn w:val="DefaultParagraphFont"/>
    <w:uiPriority w:val="32"/>
    <w:qFormat/>
    <w:rsid w:val="00CC2347"/>
    <w:rPr>
      <w:b/>
      <w:bCs/>
      <w:smallCaps/>
      <w:color w:val="0F4761" w:themeColor="accent1" w:themeShade="BF"/>
      <w:spacing w:val="5"/>
    </w:rPr>
  </w:style>
  <w:style w:type="paragraph" w:styleId="TOCHeading">
    <w:name w:val="TOC Heading"/>
    <w:basedOn w:val="Heading1"/>
    <w:next w:val="Normal"/>
    <w:uiPriority w:val="39"/>
    <w:unhideWhenUsed/>
    <w:qFormat/>
    <w:rsid w:val="0055538C"/>
    <w:pPr>
      <w:spacing w:before="240" w:after="0" w:line="259" w:lineRule="auto"/>
      <w:jc w:val="left"/>
      <w:outlineLvl w:val="9"/>
    </w:pPr>
    <w:rPr>
      <w:b w:val="0"/>
      <w:szCs w:val="32"/>
      <w:lang w:val="en-US" w:bidi="ar-SA"/>
      <w14:ligatures w14:val="none"/>
    </w:rPr>
  </w:style>
  <w:style w:type="paragraph" w:styleId="TOC1">
    <w:name w:val="toc 1"/>
    <w:basedOn w:val="Normal"/>
    <w:next w:val="Normal"/>
    <w:autoRedefine/>
    <w:uiPriority w:val="39"/>
    <w:unhideWhenUsed/>
    <w:rsid w:val="0055538C"/>
    <w:pPr>
      <w:spacing w:after="100"/>
    </w:pPr>
  </w:style>
  <w:style w:type="paragraph" w:styleId="TOC2">
    <w:name w:val="toc 2"/>
    <w:basedOn w:val="Normal"/>
    <w:next w:val="Normal"/>
    <w:autoRedefine/>
    <w:uiPriority w:val="39"/>
    <w:unhideWhenUsed/>
    <w:rsid w:val="0055538C"/>
    <w:pPr>
      <w:spacing w:after="100"/>
      <w:ind w:left="220"/>
    </w:pPr>
  </w:style>
  <w:style w:type="character" w:styleId="Hyperlink">
    <w:name w:val="Hyperlink"/>
    <w:basedOn w:val="DefaultParagraphFont"/>
    <w:uiPriority w:val="99"/>
    <w:unhideWhenUsed/>
    <w:rsid w:val="0055538C"/>
    <w:rPr>
      <w:color w:val="467886" w:themeColor="hyperlink"/>
      <w:u w:val="single"/>
    </w:rPr>
  </w:style>
  <w:style w:type="paragraph" w:styleId="Header">
    <w:name w:val="header"/>
    <w:basedOn w:val="Normal"/>
    <w:link w:val="HeaderChar"/>
    <w:uiPriority w:val="99"/>
    <w:unhideWhenUsed/>
    <w:rsid w:val="001462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62A8"/>
    <w:rPr>
      <w:rFonts w:ascii="Arial" w:hAnsi="Arial"/>
      <w:sz w:val="22"/>
    </w:rPr>
  </w:style>
  <w:style w:type="paragraph" w:styleId="Footer">
    <w:name w:val="footer"/>
    <w:basedOn w:val="Normal"/>
    <w:link w:val="FooterChar"/>
    <w:uiPriority w:val="99"/>
    <w:unhideWhenUsed/>
    <w:rsid w:val="001462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62A8"/>
    <w:rPr>
      <w:rFonts w:ascii="Arial" w:hAnsi="Arial"/>
      <w:sz w:val="22"/>
    </w:rPr>
  </w:style>
  <w:style w:type="paragraph" w:styleId="NormalWeb">
    <w:name w:val="Normal (Web)"/>
    <w:basedOn w:val="Normal"/>
    <w:uiPriority w:val="99"/>
    <w:semiHidden/>
    <w:unhideWhenUsed/>
    <w:rsid w:val="00571321"/>
    <w:pPr>
      <w:spacing w:before="100" w:beforeAutospacing="1" w:after="100" w:afterAutospacing="1" w:line="240" w:lineRule="auto"/>
      <w:jc w:val="left"/>
    </w:pPr>
    <w:rPr>
      <w:rFonts w:ascii="Times New Roman" w:eastAsia="Times New Roman" w:hAnsi="Times New Roman" w:cs="Times New Roman"/>
      <w:szCs w:val="24"/>
      <w:lang w:eastAsia="zh-CN" w:bidi="ar-SA"/>
      <w14:ligatures w14:val="none"/>
    </w:rPr>
  </w:style>
  <w:style w:type="character" w:styleId="Emphasis">
    <w:name w:val="Emphasis"/>
    <w:basedOn w:val="DefaultParagraphFont"/>
    <w:uiPriority w:val="20"/>
    <w:qFormat/>
    <w:rsid w:val="00571321"/>
    <w:rPr>
      <w:i/>
      <w:iCs/>
    </w:rPr>
  </w:style>
  <w:style w:type="character" w:styleId="FollowedHyperlink">
    <w:name w:val="FollowedHyperlink"/>
    <w:basedOn w:val="DefaultParagraphFont"/>
    <w:uiPriority w:val="99"/>
    <w:semiHidden/>
    <w:unhideWhenUsed/>
    <w:rsid w:val="00F40CE3"/>
    <w:rPr>
      <w:color w:val="96607D" w:themeColor="followedHyperlink"/>
      <w:u w:val="single"/>
    </w:rPr>
  </w:style>
  <w:style w:type="character" w:styleId="UnresolvedMention">
    <w:name w:val="Unresolved Mention"/>
    <w:basedOn w:val="DefaultParagraphFont"/>
    <w:uiPriority w:val="99"/>
    <w:semiHidden/>
    <w:unhideWhenUsed/>
    <w:rsid w:val="004A7B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5182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ov.uk/government/publications/a-plan-for-digital-health-and-social-care/a-plan-for-digital-health-and-social-care" TargetMode="External"/><Relationship Id="rId18" Type="http://schemas.openxmlformats.org/officeDocument/2006/relationships/hyperlink" Target="https://doi.org/10.3390/healthcare9101325" TargetMode="External"/><Relationship Id="rId26" Type="http://schemas.openxmlformats.org/officeDocument/2006/relationships/hyperlink" Target="https://www.skillsforhealth.org.uk/" TargetMode="External"/><Relationship Id="rId3" Type="http://schemas.openxmlformats.org/officeDocument/2006/relationships/customXml" Target="../customXml/item3.xml"/><Relationship Id="rId21" Type="http://schemas.openxmlformats.org/officeDocument/2006/relationships/hyperlink" Target="https://www.england.nhs.uk/long-read/virtual-wards-operational-framework/" TargetMode="External"/><Relationship Id="rId7" Type="http://schemas.openxmlformats.org/officeDocument/2006/relationships/webSettings" Target="webSettings.xml"/><Relationship Id="rId12" Type="http://schemas.openxmlformats.org/officeDocument/2006/relationships/hyperlink" Target="https://doi.org/10.1093/intqhc/mzaf065" TargetMode="External"/><Relationship Id="rId17" Type="http://schemas.openxmlformats.org/officeDocument/2006/relationships/hyperlink" Target="https://www.techuk.org/resource/nhsx-publish-what-good-looks-like-framework.html" TargetMode="External"/><Relationship Id="rId25" Type="http://schemas.openxmlformats.org/officeDocument/2006/relationships/hyperlink" Target="https://doi.org/10.1016/j.socscimed.2022.115512" TargetMode="External"/><Relationship Id="rId2" Type="http://schemas.openxmlformats.org/officeDocument/2006/relationships/customXml" Target="../customXml/item2.xml"/><Relationship Id="rId16" Type="http://schemas.openxmlformats.org/officeDocument/2006/relationships/hyperlink" Target="https://doi.org/10.1016/j.mcpdig.2025.100250" TargetMode="External"/><Relationship Id="rId20" Type="http://schemas.openxmlformats.org/officeDocument/2006/relationships/hyperlink" Target="https://www.england.nhs.uk/south-east/2024/05/16/new-report-shows-virtual-wards-in-the-south-east-are-having-a-positive-impact-on-patient-care/"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136/bmjopen-2025-111868" TargetMode="External"/><Relationship Id="rId24" Type="http://schemas.openxmlformats.org/officeDocument/2006/relationships/hyperlink" Target="https://doi.org/10.2139/ssrn.5277247" TargetMode="External"/><Relationship Id="rId5" Type="http://schemas.openxmlformats.org/officeDocument/2006/relationships/styles" Target="styles.xml"/><Relationship Id="rId15" Type="http://schemas.openxmlformats.org/officeDocument/2006/relationships/hyperlink" Target="https://doi.org/10.1186/s12888-025-06874-5" TargetMode="External"/><Relationship Id="rId23" Type="http://schemas.openxmlformats.org/officeDocument/2006/relationships/hyperlink" Target="https://doi.org/10.62872/ydakt248" TargetMode="External"/><Relationship Id="rId28" Type="http://schemas.openxmlformats.org/officeDocument/2006/relationships/hyperlink" Target="https://doi.org/10.1186/s12877-024-05612-y" TargetMode="External"/><Relationship Id="rId10" Type="http://schemas.openxmlformats.org/officeDocument/2006/relationships/hyperlink" Target="https://www.strategyunitwm.nhs.uk/sites/default/files/2025-06/1171_Virtual_wards_final_report_June2025.pdf" TargetMode="External"/><Relationship Id="rId19" Type="http://schemas.openxmlformats.org/officeDocument/2006/relationships/hyperlink" Target="https://www.england.nhs.uk/virtual-wards/"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doi.org/10.1001/jamahealthforum.2022.5125" TargetMode="External"/><Relationship Id="rId22" Type="http://schemas.openxmlformats.org/officeDocument/2006/relationships/hyperlink" Target="https://doi.org/10.1093/ageing/afac319" TargetMode="External"/><Relationship Id="rId27" Type="http://schemas.openxmlformats.org/officeDocument/2006/relationships/hyperlink" Target="https://doi.org/10.1186/s12889-025-25117-6"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11" ma:contentTypeDescription="Create a new document." ma:contentTypeScope="" ma:versionID="bd76bd8fb2631841e1c017455eb11341">
  <xsd:schema xmlns:xsd="http://www.w3.org/2001/XMLSchema" xmlns:xs="http://www.w3.org/2001/XMLSchema" xmlns:p="http://schemas.microsoft.com/office/2006/metadata/properties" xmlns:ns3="d97129d6-5105-44aa-8953-de11b416c376" targetNamespace="http://schemas.microsoft.com/office/2006/metadata/properties" ma:root="true" ma:fieldsID="b93d12b2f94a9c9e38633069bdce02b8" ns3:_="">
    <xsd:import namespace="d97129d6-5105-44aa-8953-de11b416c37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17" nillable="true" ma:displayName="Location" ma:indexed="true" ma:internalName="MediaServiceLocatio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97129d6-5105-44aa-8953-de11b416c376" xsi:nil="true"/>
  </documentManagement>
</p:properties>
</file>

<file path=customXml/itemProps1.xml><?xml version="1.0" encoding="utf-8"?>
<ds:datastoreItem xmlns:ds="http://schemas.openxmlformats.org/officeDocument/2006/customXml" ds:itemID="{6941E839-A120-4361-9350-D092DADC1DB7}">
  <ds:schemaRefs>
    <ds:schemaRef ds:uri="http://schemas.openxmlformats.org/officeDocument/2006/bibliography"/>
  </ds:schemaRefs>
</ds:datastoreItem>
</file>

<file path=customXml/itemProps2.xml><?xml version="1.0" encoding="utf-8"?>
<ds:datastoreItem xmlns:ds="http://schemas.openxmlformats.org/officeDocument/2006/customXml" ds:itemID="{30EC1EFD-BE8B-4BF4-BA32-3CDD21F961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129d6-5105-44aa-8953-de11b416c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F2D0DB5-3CCC-4FB4-9733-43A1AFC2240E}">
  <ds:schemaRefs>
    <ds:schemaRef ds:uri="http://schemas.microsoft.com/sharepoint/v3/contenttype/forms"/>
  </ds:schemaRefs>
</ds:datastoreItem>
</file>

<file path=customXml/itemProps4.xml><?xml version="1.0" encoding="utf-8"?>
<ds:datastoreItem xmlns:ds="http://schemas.openxmlformats.org/officeDocument/2006/customXml" ds:itemID="{6D2EE6C1-2DB8-42E2-A93F-56F93FC11BA6}">
  <ds:schemaRefs>
    <ds:schemaRef ds:uri="http://schemas.microsoft.com/office/2006/metadata/properties"/>
    <ds:schemaRef ds:uri="http://schemas.microsoft.com/office/infopath/2007/PartnerControls"/>
    <ds:schemaRef ds:uri="d97129d6-5105-44aa-8953-de11b416c376"/>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11</Pages>
  <Words>3232</Words>
  <Characters>18424</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This PC</dc:creator>
  <cp:keywords/>
  <dc:description/>
  <cp:lastModifiedBy>Sadia Hussain (2330361)</cp:lastModifiedBy>
  <cp:revision>20</cp:revision>
  <dcterms:created xsi:type="dcterms:W3CDTF">2026-06-10T07:58:00Z</dcterms:created>
  <dcterms:modified xsi:type="dcterms:W3CDTF">2026-06-10T08:37:00Z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ies>
</file>