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DEDF9B" w14:textId="751E4776" w:rsidR="00F96B58" w:rsidRPr="00D8672E" w:rsidRDefault="00137EDC" w:rsidP="00586CB1">
      <w:pPr>
        <w:spacing w:line="360" w:lineRule="auto"/>
        <w:rPr>
          <w:rFonts w:cstheme="minorHAnsi"/>
          <w:b/>
          <w:bCs/>
          <w:u w:val="single"/>
        </w:rPr>
      </w:pPr>
      <w:r w:rsidRPr="00D8672E">
        <w:rPr>
          <w:rFonts w:cstheme="minorHAnsi"/>
          <w:b/>
          <w:bCs/>
          <w:u w:val="single"/>
        </w:rPr>
        <w:t>Module: ECES5009</w:t>
      </w:r>
      <w:r w:rsidRPr="00D8672E">
        <w:rPr>
          <w:rFonts w:cstheme="minorHAnsi"/>
          <w:b/>
          <w:bCs/>
        </w:rPr>
        <w:tab/>
      </w:r>
      <w:r w:rsidRPr="00D8672E">
        <w:rPr>
          <w:rFonts w:cstheme="minorHAnsi"/>
          <w:b/>
          <w:bCs/>
        </w:rPr>
        <w:tab/>
      </w:r>
      <w:r w:rsidRPr="00D8672E">
        <w:rPr>
          <w:rFonts w:cstheme="minorHAnsi"/>
          <w:b/>
          <w:bCs/>
        </w:rPr>
        <w:tab/>
      </w:r>
      <w:r w:rsidRPr="00D8672E">
        <w:rPr>
          <w:rFonts w:cstheme="minorHAnsi"/>
          <w:b/>
          <w:bCs/>
        </w:rPr>
        <w:tab/>
      </w:r>
      <w:r w:rsidRPr="00D8672E">
        <w:rPr>
          <w:rFonts w:cstheme="minorHAnsi"/>
          <w:b/>
          <w:bCs/>
        </w:rPr>
        <w:tab/>
      </w:r>
      <w:r w:rsidRPr="00D8672E">
        <w:rPr>
          <w:rFonts w:cstheme="minorHAnsi"/>
          <w:b/>
          <w:bCs/>
        </w:rPr>
        <w:tab/>
      </w:r>
      <w:r w:rsidRPr="00D8672E">
        <w:rPr>
          <w:rFonts w:cstheme="minorHAnsi"/>
          <w:b/>
          <w:bCs/>
        </w:rPr>
        <w:tab/>
      </w:r>
      <w:r w:rsidRPr="00D8672E">
        <w:rPr>
          <w:rFonts w:cstheme="minorHAnsi"/>
          <w:b/>
          <w:bCs/>
          <w:u w:val="single"/>
        </w:rPr>
        <w:t>Contemporary Childhood</w:t>
      </w:r>
    </w:p>
    <w:p w14:paraId="6FB22054" w14:textId="77777777" w:rsidR="00A21D11" w:rsidRPr="00D8672E" w:rsidRDefault="00A21D11" w:rsidP="00586CB1">
      <w:pPr>
        <w:spacing w:line="360" w:lineRule="auto"/>
        <w:rPr>
          <w:rFonts w:cstheme="minorHAnsi"/>
        </w:rPr>
      </w:pPr>
    </w:p>
    <w:p w14:paraId="28FEC0CB" w14:textId="7CCCE20F" w:rsidR="001537B4" w:rsidRPr="00D8672E" w:rsidRDefault="00A21D11" w:rsidP="00586CB1">
      <w:pPr>
        <w:spacing w:line="360" w:lineRule="auto"/>
        <w:rPr>
          <w:rFonts w:cstheme="minorHAnsi"/>
        </w:rPr>
      </w:pPr>
      <w:r w:rsidRPr="00D8672E">
        <w:rPr>
          <w:rFonts w:cstheme="minorHAnsi"/>
        </w:rPr>
        <w:t xml:space="preserve">This essay will discuss the effects of the digital age and how it has developed and changed the lives of children I will lay the essay out </w:t>
      </w:r>
      <w:r w:rsidR="00070947">
        <w:rPr>
          <w:rFonts w:cstheme="minorHAnsi"/>
        </w:rPr>
        <w:t>to</w:t>
      </w:r>
      <w:r w:rsidR="00967D80" w:rsidRPr="00D8672E">
        <w:rPr>
          <w:rFonts w:cstheme="minorHAnsi"/>
        </w:rPr>
        <w:t xml:space="preserve"> observes how childhood </w:t>
      </w:r>
      <w:r w:rsidR="00070947">
        <w:rPr>
          <w:rFonts w:cstheme="minorHAnsi"/>
        </w:rPr>
        <w:t>h</w:t>
      </w:r>
      <w:r w:rsidR="00967D80" w:rsidRPr="00D8672E">
        <w:rPr>
          <w:rFonts w:cstheme="minorHAnsi"/>
        </w:rPr>
        <w:t xml:space="preserve">as been perceived over time and </w:t>
      </w:r>
      <w:r w:rsidR="0067287D" w:rsidRPr="00D8672E">
        <w:rPr>
          <w:rFonts w:cstheme="minorHAnsi"/>
        </w:rPr>
        <w:t xml:space="preserve">discuss how some of the modern day advancements of technology have affected, good and bad, the lives of children in today’s society. </w:t>
      </w:r>
      <w:r w:rsidR="00B22583" w:rsidRPr="00D8672E">
        <w:rPr>
          <w:rFonts w:cstheme="minorHAnsi"/>
        </w:rPr>
        <w:t>Childhood has been viewed significantly differently over the centuries. Only in more recent years has childhood been seen as a stage of development with children being given rights and legislation for their protection (Mac</w:t>
      </w:r>
      <w:r w:rsidR="00FE6EC9" w:rsidRPr="00D8672E">
        <w:rPr>
          <w:rFonts w:cstheme="minorHAnsi"/>
        </w:rPr>
        <w:t>B</w:t>
      </w:r>
      <w:r w:rsidR="00B22583" w:rsidRPr="00D8672E">
        <w:rPr>
          <w:rFonts w:cstheme="minorHAnsi"/>
        </w:rPr>
        <w:t>lain, Dunn and Luke, 2017).</w:t>
      </w:r>
      <w:r w:rsidR="007A3CD9" w:rsidRPr="00D8672E">
        <w:rPr>
          <w:rFonts w:cstheme="minorHAnsi"/>
        </w:rPr>
        <w:t xml:space="preserve"> This essay will </w:t>
      </w:r>
      <w:r w:rsidR="0067287D" w:rsidRPr="00D8672E">
        <w:rPr>
          <w:rFonts w:cstheme="minorHAnsi"/>
        </w:rPr>
        <w:t xml:space="preserve">look at </w:t>
      </w:r>
      <w:r w:rsidR="007A3CD9" w:rsidRPr="00D8672E">
        <w:rPr>
          <w:rFonts w:cstheme="minorHAnsi"/>
        </w:rPr>
        <w:t>‘childhood’</w:t>
      </w:r>
      <w:r w:rsidR="0067287D" w:rsidRPr="00D8672E">
        <w:rPr>
          <w:rFonts w:cstheme="minorHAnsi"/>
        </w:rPr>
        <w:t xml:space="preserve"> and how it</w:t>
      </w:r>
      <w:r w:rsidR="007A3CD9" w:rsidRPr="00D8672E">
        <w:rPr>
          <w:rFonts w:cstheme="minorHAnsi"/>
        </w:rPr>
        <w:t xml:space="preserve"> has evolved over time to the childhoods recognized today and how the digital age has shaped them. The essay will look at </w:t>
      </w:r>
      <w:r w:rsidR="0067287D" w:rsidRPr="00D8672E">
        <w:rPr>
          <w:rFonts w:cstheme="minorHAnsi"/>
        </w:rPr>
        <w:t>the ‘global village</w:t>
      </w:r>
      <w:r w:rsidR="007A3CD9" w:rsidRPr="00D8672E">
        <w:rPr>
          <w:rFonts w:cstheme="minorHAnsi"/>
        </w:rPr>
        <w:t xml:space="preserve">’ and the changes that technology has brought with it to the younger generation. It is no surprise that with the rapid increase of technological </w:t>
      </w:r>
      <w:r w:rsidR="0067287D" w:rsidRPr="00D8672E">
        <w:rPr>
          <w:rFonts w:cstheme="minorHAnsi"/>
        </w:rPr>
        <w:t>devices</w:t>
      </w:r>
      <w:r w:rsidR="007A3CD9" w:rsidRPr="00D8672E">
        <w:rPr>
          <w:rFonts w:cstheme="minorHAnsi"/>
        </w:rPr>
        <w:t xml:space="preserve"> in homes that they have had an impact on children’s lives within the last twenty years especially. The impact has been positive and negative. Some would say more negative if for example they are a victim of cyberbullying</w:t>
      </w:r>
      <w:r w:rsidR="0067287D" w:rsidRPr="00D8672E">
        <w:rPr>
          <w:rFonts w:cstheme="minorHAnsi"/>
        </w:rPr>
        <w:t>. The essay will also discuss relevant theory that relates to the different experiences a child may encounter. Policies and legislation are also a factor under constant review in terms of child development and safety, some of which will also be mentioned throughout. As ‘childhood’ has a large and diverse meaning factoring in different cultures it will be difficult to address all aspects in relation to what it means but hopefully through the element of ‘digital childhood’’ a common approach can be recognized.</w:t>
      </w:r>
    </w:p>
    <w:p w14:paraId="54B1E4B4" w14:textId="54DC01DE" w:rsidR="00E67E13" w:rsidRPr="00D8672E" w:rsidRDefault="001537B4" w:rsidP="00586CB1">
      <w:pPr>
        <w:spacing w:line="360" w:lineRule="auto"/>
        <w:rPr>
          <w:rFonts w:cstheme="minorHAnsi"/>
          <w:b/>
          <w:bCs/>
          <w:u w:val="single"/>
        </w:rPr>
      </w:pPr>
      <w:r w:rsidRPr="00D8672E">
        <w:rPr>
          <w:rFonts w:cstheme="minorHAnsi"/>
          <w:b/>
          <w:bCs/>
          <w:u w:val="single"/>
        </w:rPr>
        <w:t>Main body</w:t>
      </w:r>
      <w:r w:rsidR="00E67E13" w:rsidRPr="00D8672E">
        <w:rPr>
          <w:rFonts w:cstheme="minorHAnsi"/>
          <w:b/>
          <w:bCs/>
          <w:u w:val="single"/>
        </w:rPr>
        <w:t xml:space="preserve">  </w:t>
      </w:r>
    </w:p>
    <w:p w14:paraId="2864210C" w14:textId="2A370146" w:rsidR="00304361" w:rsidRPr="00D8672E" w:rsidRDefault="00E57E08" w:rsidP="00586CB1">
      <w:pPr>
        <w:spacing w:line="360" w:lineRule="auto"/>
        <w:rPr>
          <w:rFonts w:cstheme="minorHAnsi"/>
        </w:rPr>
      </w:pPr>
      <w:r w:rsidRPr="00D8672E">
        <w:rPr>
          <w:rFonts w:cstheme="minorHAnsi"/>
        </w:rPr>
        <w:t xml:space="preserve">The idea of what childhood is and its meaning has been a subject of discussion and discourse for many centuries. Even in modern society childhood is still a highly contested field and is still debated in many sociological areas. In 2011 at the European Sociological Association </w:t>
      </w:r>
      <w:r w:rsidR="00476F50" w:rsidRPr="00D8672E">
        <w:rPr>
          <w:rFonts w:cstheme="minorHAnsi"/>
        </w:rPr>
        <w:t xml:space="preserve">(ESA) </w:t>
      </w:r>
      <w:r w:rsidRPr="00D8672E">
        <w:rPr>
          <w:rFonts w:cstheme="minorHAnsi"/>
        </w:rPr>
        <w:t>one of the messages delivered to participants was that childhood is only a preparatory stage for adulthood</w:t>
      </w:r>
      <w:r w:rsidR="00C5425D" w:rsidRPr="00D8672E">
        <w:rPr>
          <w:rFonts w:cstheme="minorHAnsi"/>
        </w:rPr>
        <w:t xml:space="preserve"> (Alanen, 2014).</w:t>
      </w:r>
      <w:r w:rsidR="00476F50" w:rsidRPr="00D8672E">
        <w:rPr>
          <w:rFonts w:cstheme="minorHAnsi"/>
        </w:rPr>
        <w:t xml:space="preserve"> Aries (1962 </w:t>
      </w:r>
      <w:r w:rsidR="00476F50" w:rsidRPr="00D8672E">
        <w:rPr>
          <w:rFonts w:cstheme="minorHAnsi"/>
          <w:i/>
          <w:iCs/>
        </w:rPr>
        <w:t xml:space="preserve">cited in </w:t>
      </w:r>
      <w:r w:rsidR="00476F50" w:rsidRPr="00D8672E">
        <w:rPr>
          <w:rFonts w:cstheme="minorHAnsi"/>
        </w:rPr>
        <w:t xml:space="preserve">MacBlain, Dunn and Luke, 2017, </w:t>
      </w:r>
      <w:r w:rsidR="00B604FC" w:rsidRPr="00D8672E">
        <w:rPr>
          <w:rFonts w:cstheme="minorHAnsi"/>
        </w:rPr>
        <w:t>p.4) through his research also stated that children were viewed as ‘adults-in-waiting’. Aries was a French historian who researched medieval history</w:t>
      </w:r>
      <w:r w:rsidR="00BB0C74" w:rsidRPr="00D8672E">
        <w:rPr>
          <w:rFonts w:cstheme="minorHAnsi"/>
        </w:rPr>
        <w:t xml:space="preserve"> and through his findings concluded that in medieval times ‘childhood did not exist’ (Clarke, </w:t>
      </w:r>
      <w:r w:rsidR="00AB016B" w:rsidRPr="00D8672E">
        <w:rPr>
          <w:rFonts w:cstheme="minorHAnsi"/>
        </w:rPr>
        <w:t xml:space="preserve">?). </w:t>
      </w:r>
      <w:r w:rsidR="004A149E" w:rsidRPr="00D8672E">
        <w:rPr>
          <w:rFonts w:cstheme="minorHAnsi"/>
        </w:rPr>
        <w:t>T</w:t>
      </w:r>
      <w:r w:rsidR="00AB016B" w:rsidRPr="00D8672E">
        <w:rPr>
          <w:rFonts w:cstheme="minorHAnsi"/>
        </w:rPr>
        <w:t xml:space="preserve">hrough the study of medieval artwork, it depicted children with adult bodies and faces and dressed in adult clothes. </w:t>
      </w:r>
      <w:r w:rsidR="004A149E" w:rsidRPr="00D8672E">
        <w:rPr>
          <w:rFonts w:cstheme="minorHAnsi"/>
        </w:rPr>
        <w:t>Aries also sa</w:t>
      </w:r>
      <w:r w:rsidR="00100800" w:rsidRPr="00D8672E">
        <w:rPr>
          <w:rFonts w:cstheme="minorHAnsi"/>
        </w:rPr>
        <w:t xml:space="preserve">id </w:t>
      </w:r>
      <w:r w:rsidR="004A149E" w:rsidRPr="00D8672E">
        <w:rPr>
          <w:rFonts w:cstheme="minorHAnsi"/>
        </w:rPr>
        <w:t xml:space="preserve">that </w:t>
      </w:r>
      <w:r w:rsidR="00D20566" w:rsidRPr="00D8672E">
        <w:rPr>
          <w:rFonts w:cstheme="minorHAnsi"/>
        </w:rPr>
        <w:t xml:space="preserve">it is </w:t>
      </w:r>
      <w:r w:rsidR="004A149E" w:rsidRPr="00D8672E">
        <w:rPr>
          <w:rFonts w:cstheme="minorHAnsi"/>
        </w:rPr>
        <w:t>f</w:t>
      </w:r>
      <w:r w:rsidR="000B0B21" w:rsidRPr="00D8672E">
        <w:rPr>
          <w:rFonts w:cstheme="minorHAnsi"/>
        </w:rPr>
        <w:t>r</w:t>
      </w:r>
      <w:r w:rsidR="004A149E" w:rsidRPr="00D8672E">
        <w:rPr>
          <w:rFonts w:cstheme="minorHAnsi"/>
        </w:rPr>
        <w:t>om the seventeenth century when our modern view of childhood beg</w:t>
      </w:r>
      <w:r w:rsidR="00100800" w:rsidRPr="00D8672E">
        <w:rPr>
          <w:rFonts w:cstheme="minorHAnsi"/>
        </w:rPr>
        <w:t>an</w:t>
      </w:r>
      <w:r w:rsidR="004A149E" w:rsidRPr="00D8672E">
        <w:rPr>
          <w:rFonts w:cstheme="minorHAnsi"/>
        </w:rPr>
        <w:t xml:space="preserve"> to emerge</w:t>
      </w:r>
      <w:r w:rsidR="00F43FB0" w:rsidRPr="00D8672E">
        <w:rPr>
          <w:rFonts w:cstheme="minorHAnsi"/>
        </w:rPr>
        <w:t xml:space="preserve">, where children </w:t>
      </w:r>
      <w:r w:rsidR="007E43FE" w:rsidRPr="00D8672E">
        <w:rPr>
          <w:rFonts w:cstheme="minorHAnsi"/>
        </w:rPr>
        <w:t>were</w:t>
      </w:r>
      <w:r w:rsidR="00F43FB0" w:rsidRPr="00D8672E">
        <w:rPr>
          <w:rFonts w:cstheme="minorHAnsi"/>
        </w:rPr>
        <w:t xml:space="preserve"> more emotionally tied with parents </w:t>
      </w:r>
      <w:r w:rsidR="007E43FE" w:rsidRPr="00D8672E">
        <w:rPr>
          <w:rFonts w:cstheme="minorHAnsi"/>
        </w:rPr>
        <w:t xml:space="preserve">as they </w:t>
      </w:r>
      <w:r w:rsidR="00F43FB0" w:rsidRPr="00D8672E">
        <w:rPr>
          <w:rFonts w:cstheme="minorHAnsi"/>
        </w:rPr>
        <w:t>represen</w:t>
      </w:r>
      <w:r w:rsidR="007E43FE" w:rsidRPr="00D8672E">
        <w:rPr>
          <w:rFonts w:cstheme="minorHAnsi"/>
        </w:rPr>
        <w:t>ted joy in their parent’s lives</w:t>
      </w:r>
      <w:r w:rsidR="00536833" w:rsidRPr="00D8672E">
        <w:rPr>
          <w:rFonts w:cstheme="minorHAnsi"/>
        </w:rPr>
        <w:t xml:space="preserve">, </w:t>
      </w:r>
      <w:r w:rsidR="00536833" w:rsidRPr="00D8672E">
        <w:rPr>
          <w:rFonts w:cstheme="minorHAnsi"/>
        </w:rPr>
        <w:lastRenderedPageBreak/>
        <w:t>also</w:t>
      </w:r>
      <w:r w:rsidR="00140C44" w:rsidRPr="00D8672E">
        <w:rPr>
          <w:rFonts w:cstheme="minorHAnsi"/>
        </w:rPr>
        <w:t xml:space="preserve"> </w:t>
      </w:r>
      <w:r w:rsidR="00536833" w:rsidRPr="00D8672E">
        <w:rPr>
          <w:rFonts w:cstheme="minorHAnsi"/>
        </w:rPr>
        <w:t>being</w:t>
      </w:r>
      <w:r w:rsidR="007E43FE" w:rsidRPr="00D8672E">
        <w:rPr>
          <w:rFonts w:cstheme="minorHAnsi"/>
        </w:rPr>
        <w:t xml:space="preserve"> seen as fragile </w:t>
      </w:r>
      <w:r w:rsidR="00140C44" w:rsidRPr="00D8672E">
        <w:rPr>
          <w:rFonts w:cstheme="minorHAnsi"/>
        </w:rPr>
        <w:t xml:space="preserve">with </w:t>
      </w:r>
      <w:r w:rsidR="00536833" w:rsidRPr="00D8672E">
        <w:rPr>
          <w:rFonts w:cstheme="minorHAnsi"/>
        </w:rPr>
        <w:t>a need to be safeguarded</w:t>
      </w:r>
      <w:r w:rsidR="007E43FE" w:rsidRPr="00D8672E">
        <w:rPr>
          <w:rFonts w:cstheme="minorHAnsi"/>
        </w:rPr>
        <w:t xml:space="preserve">. </w:t>
      </w:r>
      <w:r w:rsidR="00706A56" w:rsidRPr="00D8672E">
        <w:rPr>
          <w:rFonts w:cstheme="minorHAnsi"/>
        </w:rPr>
        <w:t>Agreeing with Aries, Lawrence Stone’s (1977) research viewed relationships between family members as emotionally detached as did Shorter (1976) and De Mause (1976). All agreeing that childhood and ‘mothering’ was a modern invention due to infant mortality rates</w:t>
      </w:r>
      <w:r w:rsidR="00144756" w:rsidRPr="00D8672E">
        <w:rPr>
          <w:rFonts w:cstheme="minorHAnsi"/>
        </w:rPr>
        <w:t xml:space="preserve"> </w:t>
      </w:r>
      <w:r w:rsidR="00536833" w:rsidRPr="00D8672E">
        <w:rPr>
          <w:rFonts w:cstheme="minorHAnsi"/>
        </w:rPr>
        <w:t>with</w:t>
      </w:r>
      <w:r w:rsidR="00144756" w:rsidRPr="00D8672E">
        <w:rPr>
          <w:rFonts w:cstheme="minorHAnsi"/>
        </w:rPr>
        <w:t xml:space="preserve"> </w:t>
      </w:r>
      <w:r w:rsidR="007702C2" w:rsidRPr="00D8672E">
        <w:rPr>
          <w:rFonts w:cstheme="minorHAnsi"/>
        </w:rPr>
        <w:t>industrialization</w:t>
      </w:r>
      <w:r w:rsidR="00144756" w:rsidRPr="00D8672E">
        <w:rPr>
          <w:rFonts w:cstheme="minorHAnsi"/>
        </w:rPr>
        <w:t xml:space="preserve"> </w:t>
      </w:r>
      <w:r w:rsidR="00536833" w:rsidRPr="00D8672E">
        <w:rPr>
          <w:rFonts w:cstheme="minorHAnsi"/>
        </w:rPr>
        <w:t>bringing about a</w:t>
      </w:r>
      <w:r w:rsidR="00144756" w:rsidRPr="00D8672E">
        <w:rPr>
          <w:rFonts w:cstheme="minorHAnsi"/>
        </w:rPr>
        <w:t xml:space="preserve"> child centred view.</w:t>
      </w:r>
      <w:r w:rsidR="009F31BA" w:rsidRPr="00D8672E">
        <w:rPr>
          <w:rFonts w:cstheme="minorHAnsi"/>
        </w:rPr>
        <w:t xml:space="preserve">  Aries shared </w:t>
      </w:r>
      <w:r w:rsidR="00ED300E" w:rsidRPr="00D8672E">
        <w:rPr>
          <w:rFonts w:cstheme="minorHAnsi"/>
        </w:rPr>
        <w:t xml:space="preserve">a view </w:t>
      </w:r>
      <w:r w:rsidR="009F31BA" w:rsidRPr="00D8672E">
        <w:rPr>
          <w:rFonts w:cstheme="minorHAnsi"/>
        </w:rPr>
        <w:t>with S</w:t>
      </w:r>
      <w:r w:rsidR="007702C2" w:rsidRPr="00D8672E">
        <w:rPr>
          <w:rFonts w:cstheme="minorHAnsi"/>
        </w:rPr>
        <w:t>t</w:t>
      </w:r>
      <w:r w:rsidR="009F31BA" w:rsidRPr="00D8672E">
        <w:rPr>
          <w:rFonts w:cstheme="minorHAnsi"/>
        </w:rPr>
        <w:t>one, Shorter and De Mause</w:t>
      </w:r>
      <w:r w:rsidR="00ED300E" w:rsidRPr="00D8672E">
        <w:rPr>
          <w:rFonts w:cstheme="minorHAnsi"/>
        </w:rPr>
        <w:t xml:space="preserve">, </w:t>
      </w:r>
      <w:r w:rsidR="007702C2" w:rsidRPr="00D8672E">
        <w:rPr>
          <w:rFonts w:cstheme="minorHAnsi"/>
        </w:rPr>
        <w:t xml:space="preserve">the ‘Sentiments approach’, where the way people felt about children was a key change with modernity. </w:t>
      </w:r>
      <w:r w:rsidR="00ED300E" w:rsidRPr="00D8672E">
        <w:rPr>
          <w:rFonts w:cstheme="minorHAnsi"/>
        </w:rPr>
        <w:t>Pollock (1983) and Sahar (1992) argue that the ‘sentiment view’ does not portray childhood correctly and real accounts of actual relationships should be looked at</w:t>
      </w:r>
      <w:r w:rsidR="00304361" w:rsidRPr="00D8672E">
        <w:rPr>
          <w:rFonts w:cstheme="minorHAnsi"/>
        </w:rPr>
        <w:t xml:space="preserve"> and </w:t>
      </w:r>
      <w:r w:rsidR="00ED300E" w:rsidRPr="00D8672E">
        <w:rPr>
          <w:rFonts w:cstheme="minorHAnsi"/>
        </w:rPr>
        <w:t xml:space="preserve">parents </w:t>
      </w:r>
      <w:r w:rsidR="00D20566" w:rsidRPr="00D8672E">
        <w:rPr>
          <w:rFonts w:cstheme="minorHAnsi"/>
        </w:rPr>
        <w:t xml:space="preserve">did </w:t>
      </w:r>
      <w:r w:rsidR="00ED300E" w:rsidRPr="00D8672E">
        <w:rPr>
          <w:rFonts w:cstheme="minorHAnsi"/>
        </w:rPr>
        <w:t>invest</w:t>
      </w:r>
      <w:r w:rsidR="00D20566" w:rsidRPr="00D8672E">
        <w:rPr>
          <w:rFonts w:cstheme="minorHAnsi"/>
        </w:rPr>
        <w:t xml:space="preserve"> </w:t>
      </w:r>
      <w:r w:rsidR="00ED300E" w:rsidRPr="00D8672E">
        <w:rPr>
          <w:rFonts w:cstheme="minorHAnsi"/>
        </w:rPr>
        <w:t>emotional and material resources into their children.</w:t>
      </w:r>
      <w:r w:rsidR="00273CEA" w:rsidRPr="00D8672E">
        <w:rPr>
          <w:rFonts w:cstheme="minorHAnsi"/>
        </w:rPr>
        <w:t xml:space="preserve"> </w:t>
      </w:r>
      <w:r w:rsidR="00ED300E" w:rsidRPr="00D8672E">
        <w:rPr>
          <w:rFonts w:cstheme="minorHAnsi"/>
        </w:rPr>
        <w:t xml:space="preserve"> </w:t>
      </w:r>
    </w:p>
    <w:p w14:paraId="4A0FCA7E" w14:textId="37C110FF" w:rsidR="00EE1AD5" w:rsidRPr="00D8672E" w:rsidRDefault="00140C44" w:rsidP="00586CB1">
      <w:pPr>
        <w:spacing w:line="360" w:lineRule="auto"/>
        <w:rPr>
          <w:rFonts w:cstheme="minorHAnsi"/>
        </w:rPr>
      </w:pPr>
      <w:r w:rsidRPr="00D8672E">
        <w:rPr>
          <w:rFonts w:cstheme="minorHAnsi"/>
        </w:rPr>
        <w:t xml:space="preserve">The nature of childhood through many eyes is seen to be a social </w:t>
      </w:r>
      <w:r w:rsidR="00337C37" w:rsidRPr="00D8672E">
        <w:rPr>
          <w:rFonts w:cstheme="minorHAnsi"/>
        </w:rPr>
        <w:t>institutio</w:t>
      </w:r>
      <w:r w:rsidRPr="00D8672E">
        <w:rPr>
          <w:rFonts w:cstheme="minorHAnsi"/>
        </w:rPr>
        <w:t xml:space="preserve">n. La Fontaine (1979, </w:t>
      </w:r>
      <w:r w:rsidRPr="00D8672E">
        <w:rPr>
          <w:rFonts w:cstheme="minorHAnsi"/>
          <w:i/>
          <w:iCs/>
        </w:rPr>
        <w:t xml:space="preserve">cited in </w:t>
      </w:r>
      <w:r w:rsidRPr="00D8672E">
        <w:rPr>
          <w:rFonts w:cstheme="minorHAnsi"/>
        </w:rPr>
        <w:t>James and Prout, 2015) says</w:t>
      </w:r>
      <w:r w:rsidR="00EE1AD5" w:rsidRPr="00D8672E">
        <w:rPr>
          <w:rFonts w:cstheme="minorHAnsi"/>
        </w:rPr>
        <w:t>,</w:t>
      </w:r>
      <w:r w:rsidRPr="00D8672E">
        <w:rPr>
          <w:rFonts w:cstheme="minorHAnsi"/>
        </w:rPr>
        <w:t xml:space="preserve"> ‘the immaturity of children is a biological fact of life but the ways in which this immaturity is understood and made meaningful are a fact of culture’. </w:t>
      </w:r>
      <w:r w:rsidR="00337C37" w:rsidRPr="00D8672E">
        <w:rPr>
          <w:rFonts w:cstheme="minorHAnsi"/>
        </w:rPr>
        <w:t xml:space="preserve">In the western world child development is a dominant way of thinking using children’s activities such as, </w:t>
      </w:r>
      <w:r w:rsidR="00EC706D" w:rsidRPr="00D8672E">
        <w:rPr>
          <w:rFonts w:cstheme="minorHAnsi"/>
        </w:rPr>
        <w:t>play, interactions and language to signify developmental progress and to connect biological processes with social development (</w:t>
      </w:r>
      <w:r w:rsidR="005261BD" w:rsidRPr="00D8672E">
        <w:rPr>
          <w:rFonts w:cstheme="minorHAnsi"/>
        </w:rPr>
        <w:t>James and Prout</w:t>
      </w:r>
      <w:r w:rsidR="00EC706D" w:rsidRPr="00D8672E">
        <w:rPr>
          <w:rFonts w:cstheme="minorHAnsi"/>
        </w:rPr>
        <w:t xml:space="preserve">, 2015). These markers in development are used to determine or pre-empt how a child </w:t>
      </w:r>
      <w:r w:rsidR="00EE1AD5" w:rsidRPr="00D8672E">
        <w:rPr>
          <w:rFonts w:cstheme="minorHAnsi"/>
        </w:rPr>
        <w:t>may</w:t>
      </w:r>
      <w:r w:rsidR="00EC706D" w:rsidRPr="00D8672E">
        <w:rPr>
          <w:rFonts w:cstheme="minorHAnsi"/>
        </w:rPr>
        <w:t xml:space="preserve"> act in the adult world. Based on </w:t>
      </w:r>
      <w:r w:rsidR="009126E6" w:rsidRPr="00D8672E">
        <w:rPr>
          <w:rFonts w:cstheme="minorHAnsi"/>
        </w:rPr>
        <w:t xml:space="preserve">the French educational psychologist </w:t>
      </w:r>
      <w:r w:rsidR="00EC706D" w:rsidRPr="00D8672E">
        <w:rPr>
          <w:rFonts w:cstheme="minorHAnsi"/>
        </w:rPr>
        <w:t xml:space="preserve">Piaget’s theory of child development </w:t>
      </w:r>
      <w:r w:rsidR="009126E6" w:rsidRPr="00D8672E">
        <w:rPr>
          <w:rFonts w:cstheme="minorHAnsi"/>
        </w:rPr>
        <w:t xml:space="preserve">these processes </w:t>
      </w:r>
      <w:r w:rsidR="00EC706D" w:rsidRPr="00D8672E">
        <w:rPr>
          <w:rFonts w:cstheme="minorHAnsi"/>
        </w:rPr>
        <w:t xml:space="preserve">emphasize the idea that children lose irrationality of play and replace ‘primitive’ ideas with rational thought. Piaget’s concept of pre-determined stages leads to the child achieving ‘logical competence’ and this </w:t>
      </w:r>
      <w:r w:rsidR="00064748" w:rsidRPr="00D8672E">
        <w:rPr>
          <w:rFonts w:cstheme="minorHAnsi"/>
        </w:rPr>
        <w:t xml:space="preserve">then </w:t>
      </w:r>
      <w:r w:rsidR="00EC706D" w:rsidRPr="00D8672E">
        <w:rPr>
          <w:rFonts w:cstheme="minorHAnsi"/>
        </w:rPr>
        <w:t xml:space="preserve">marks becoming an adult or at least </w:t>
      </w:r>
      <w:r w:rsidR="00EE1AD5" w:rsidRPr="00D8672E">
        <w:rPr>
          <w:rFonts w:cstheme="minorHAnsi"/>
        </w:rPr>
        <w:t xml:space="preserve">resulting in </w:t>
      </w:r>
      <w:r w:rsidR="00EC706D" w:rsidRPr="00D8672E">
        <w:rPr>
          <w:rFonts w:cstheme="minorHAnsi"/>
        </w:rPr>
        <w:t xml:space="preserve">adult rationality. </w:t>
      </w:r>
      <w:r w:rsidR="00017689" w:rsidRPr="00D8672E">
        <w:rPr>
          <w:rFonts w:cstheme="minorHAnsi"/>
        </w:rPr>
        <w:t xml:space="preserve"> The concept</w:t>
      </w:r>
      <w:r w:rsidR="008B3D30" w:rsidRPr="00D8672E">
        <w:rPr>
          <w:rFonts w:cstheme="minorHAnsi"/>
        </w:rPr>
        <w:t xml:space="preserve"> delivered by Piaget, in keeping with the nineteenth century Western view is largely scientific in that the child is a specimen and largely primitive before sophisticated cognitive development occurs. </w:t>
      </w:r>
      <w:r w:rsidR="009126E6" w:rsidRPr="00D8672E">
        <w:rPr>
          <w:rFonts w:cstheme="minorHAnsi"/>
        </w:rPr>
        <w:t>Developmentalism has a strong focus on a child’s education and psychology as well as biomedical and bio-psychosocial aspects of development. Age, weight, height and developmental milestones regarding</w:t>
      </w:r>
      <w:r w:rsidR="00381357" w:rsidRPr="00D8672E">
        <w:rPr>
          <w:rFonts w:cstheme="minorHAnsi"/>
        </w:rPr>
        <w:t xml:space="preserve"> motor skills and language for example are all looked at through the study of physical observations which see children as objects (</w:t>
      </w:r>
      <w:r w:rsidR="00217179" w:rsidRPr="00D8672E">
        <w:rPr>
          <w:rFonts w:cstheme="minorHAnsi"/>
        </w:rPr>
        <w:t>C</w:t>
      </w:r>
      <w:r w:rsidR="00381357" w:rsidRPr="00D8672E">
        <w:rPr>
          <w:rFonts w:cstheme="minorHAnsi"/>
        </w:rPr>
        <w:t>reg</w:t>
      </w:r>
      <w:r w:rsidR="00217179" w:rsidRPr="00D8672E">
        <w:rPr>
          <w:rFonts w:cstheme="minorHAnsi"/>
        </w:rPr>
        <w:t>a</w:t>
      </w:r>
      <w:r w:rsidR="00381357" w:rsidRPr="00D8672E">
        <w:rPr>
          <w:rFonts w:cstheme="minorHAnsi"/>
        </w:rPr>
        <w:t xml:space="preserve">n and Cuthbert, 2014). </w:t>
      </w:r>
      <w:r w:rsidR="00EA32F3" w:rsidRPr="00D8672E">
        <w:rPr>
          <w:rFonts w:cstheme="minorHAnsi"/>
        </w:rPr>
        <w:t>This is reiterated in medicine with p</w:t>
      </w:r>
      <w:r w:rsidR="00A72A4B" w:rsidRPr="00D8672E">
        <w:rPr>
          <w:rFonts w:cstheme="minorHAnsi"/>
        </w:rPr>
        <w:t>ae</w:t>
      </w:r>
      <w:r w:rsidR="00EA32F3" w:rsidRPr="00D8672E">
        <w:rPr>
          <w:rFonts w:cstheme="minorHAnsi"/>
        </w:rPr>
        <w:t>diatricians and health workers and is a cornerstone of curriculum framework</w:t>
      </w:r>
      <w:r w:rsidR="00EE1AD5" w:rsidRPr="00D8672E">
        <w:rPr>
          <w:rFonts w:cstheme="minorHAnsi"/>
        </w:rPr>
        <w:t xml:space="preserve"> in education</w:t>
      </w:r>
      <w:r w:rsidR="00EA32F3" w:rsidRPr="00D8672E">
        <w:rPr>
          <w:rFonts w:cstheme="minorHAnsi"/>
        </w:rPr>
        <w:t>. As well as this</w:t>
      </w:r>
      <w:r w:rsidR="00A72A4B" w:rsidRPr="00D8672E">
        <w:rPr>
          <w:rFonts w:cstheme="minorHAnsi"/>
        </w:rPr>
        <w:t>,</w:t>
      </w:r>
      <w:r w:rsidR="00EA32F3" w:rsidRPr="00D8672E">
        <w:rPr>
          <w:rFonts w:cstheme="minorHAnsi"/>
        </w:rPr>
        <w:t xml:space="preserve"> developmental assumptions are contained in legislation regarding the welfare of children.</w:t>
      </w:r>
      <w:r w:rsidR="00304361" w:rsidRPr="00D8672E">
        <w:rPr>
          <w:rFonts w:cstheme="minorHAnsi"/>
        </w:rPr>
        <w:t xml:space="preserve"> </w:t>
      </w:r>
      <w:r w:rsidR="00BB2AD2" w:rsidRPr="00D8672E">
        <w:rPr>
          <w:rFonts w:cstheme="minorHAnsi"/>
        </w:rPr>
        <w:t xml:space="preserve">From the 1920’s childhood was understood in a different context from previous years and in a way that was unfamiliar to the majority of people at the time. This was because of the way children were treated throughout the nineteenth century, it generated a reform which eventually resulted in the United Nations Convention on the Rights of the Child (1989) (UNCRC) (Cregan and Cuthbert, 2014). The UNCRC is the root of contemporary constructions of childhood and how we view children as a unique form of human being However, </w:t>
      </w:r>
      <w:r w:rsidR="00304361" w:rsidRPr="00D8672E">
        <w:rPr>
          <w:rFonts w:cstheme="minorHAnsi"/>
        </w:rPr>
        <w:t>Weste</w:t>
      </w:r>
      <w:r w:rsidR="005261BD" w:rsidRPr="00D8672E">
        <w:rPr>
          <w:rFonts w:cstheme="minorHAnsi"/>
        </w:rPr>
        <w:t>r</w:t>
      </w:r>
      <w:r w:rsidR="00304361" w:rsidRPr="00D8672E">
        <w:rPr>
          <w:rFonts w:cstheme="minorHAnsi"/>
        </w:rPr>
        <w:t xml:space="preserve">n popular culture has attempted to universalize a version of </w:t>
      </w:r>
      <w:r w:rsidR="00304361" w:rsidRPr="00D8672E">
        <w:rPr>
          <w:rFonts w:cstheme="minorHAnsi"/>
        </w:rPr>
        <w:lastRenderedPageBreak/>
        <w:t>childhood that ha</w:t>
      </w:r>
      <w:r w:rsidR="005F0409" w:rsidRPr="00D8672E">
        <w:rPr>
          <w:rFonts w:cstheme="minorHAnsi"/>
        </w:rPr>
        <w:t>s</w:t>
      </w:r>
      <w:r w:rsidR="00304361" w:rsidRPr="00D8672E">
        <w:rPr>
          <w:rFonts w:cstheme="minorHAnsi"/>
        </w:rPr>
        <w:t xml:space="preserve"> rooted </w:t>
      </w:r>
      <w:r w:rsidR="0060284A" w:rsidRPr="00D8672E">
        <w:rPr>
          <w:rFonts w:cstheme="minorHAnsi"/>
        </w:rPr>
        <w:t>itself</w:t>
      </w:r>
      <w:r w:rsidR="00304361" w:rsidRPr="00D8672E">
        <w:rPr>
          <w:rFonts w:cstheme="minorHAnsi"/>
        </w:rPr>
        <w:t xml:space="preserve"> in modern family values through</w:t>
      </w:r>
      <w:r w:rsidR="005261BD" w:rsidRPr="00D8672E">
        <w:rPr>
          <w:rFonts w:cstheme="minorHAnsi"/>
        </w:rPr>
        <w:t xml:space="preserve"> the concept of</w:t>
      </w:r>
      <w:r w:rsidR="00304361" w:rsidRPr="00D8672E">
        <w:rPr>
          <w:rFonts w:cstheme="minorHAnsi"/>
        </w:rPr>
        <w:t xml:space="preserve"> Disneyland. </w:t>
      </w:r>
      <w:r w:rsidR="005261BD" w:rsidRPr="00D8672E">
        <w:rPr>
          <w:rFonts w:cstheme="minorHAnsi"/>
        </w:rPr>
        <w:t>During the twentieth century Boyden (</w:t>
      </w:r>
      <w:r w:rsidR="005261BD" w:rsidRPr="00D8672E">
        <w:rPr>
          <w:rFonts w:cstheme="minorHAnsi"/>
          <w:i/>
          <w:iCs/>
        </w:rPr>
        <w:t xml:space="preserve">cited in </w:t>
      </w:r>
      <w:r w:rsidR="005261BD" w:rsidRPr="00D8672E">
        <w:rPr>
          <w:rFonts w:cstheme="minorHAnsi"/>
        </w:rPr>
        <w:t xml:space="preserve">James and Prout, 2015, p.3) explains how a ‘specifically European’ concept of childhood was exported to the Third World which reflected white urban </w:t>
      </w:r>
      <w:r w:rsidR="00B317B6" w:rsidRPr="00D8672E">
        <w:rPr>
          <w:rFonts w:cstheme="minorHAnsi"/>
        </w:rPr>
        <w:t>middle-class</w:t>
      </w:r>
      <w:r w:rsidR="005261BD" w:rsidRPr="00D8672E">
        <w:rPr>
          <w:rFonts w:cstheme="minorHAnsi"/>
        </w:rPr>
        <w:t xml:space="preserve"> values</w:t>
      </w:r>
      <w:r w:rsidR="00B317B6" w:rsidRPr="00D8672E">
        <w:rPr>
          <w:rFonts w:cstheme="minorHAnsi"/>
        </w:rPr>
        <w:t>. This served to undermine and demonise the working class and many childhood activities</w:t>
      </w:r>
      <w:r w:rsidR="0075575D" w:rsidRPr="00D8672E">
        <w:rPr>
          <w:rFonts w:cstheme="minorHAnsi"/>
        </w:rPr>
        <w:t xml:space="preserve"> in non-european countries.</w:t>
      </w:r>
      <w:r w:rsidR="00B317B6" w:rsidRPr="00D8672E">
        <w:rPr>
          <w:rFonts w:cstheme="minorHAnsi"/>
        </w:rPr>
        <w:t xml:space="preserve"> The universalizing of ‘childhood’ through mass media has meant that specific cultural and social choices are hidden by a phenomenon creating a</w:t>
      </w:r>
      <w:r w:rsidR="006F4BE6" w:rsidRPr="00D8672E">
        <w:rPr>
          <w:rFonts w:cstheme="minorHAnsi"/>
        </w:rPr>
        <w:t xml:space="preserve">n idealized </w:t>
      </w:r>
      <w:r w:rsidR="00B317B6" w:rsidRPr="00D8672E">
        <w:rPr>
          <w:rFonts w:cstheme="minorHAnsi"/>
        </w:rPr>
        <w:t>‘world</w:t>
      </w:r>
      <w:r w:rsidR="006F4BE6" w:rsidRPr="00D8672E">
        <w:rPr>
          <w:rFonts w:cstheme="minorHAnsi"/>
        </w:rPr>
        <w:t>’</w:t>
      </w:r>
      <w:r w:rsidR="00B317B6" w:rsidRPr="00D8672E">
        <w:rPr>
          <w:rFonts w:cstheme="minorHAnsi"/>
        </w:rPr>
        <w:t xml:space="preserve"> view of childhood</w:t>
      </w:r>
      <w:r w:rsidR="0075575D" w:rsidRPr="00D8672E">
        <w:rPr>
          <w:rFonts w:cstheme="minorHAnsi"/>
        </w:rPr>
        <w:t xml:space="preserve"> by the </w:t>
      </w:r>
      <w:r w:rsidR="00DB664F" w:rsidRPr="00D8672E">
        <w:rPr>
          <w:rFonts w:cstheme="minorHAnsi"/>
        </w:rPr>
        <w:t>G</w:t>
      </w:r>
      <w:r w:rsidR="0075575D" w:rsidRPr="00D8672E">
        <w:rPr>
          <w:rFonts w:cstheme="minorHAnsi"/>
        </w:rPr>
        <w:t xml:space="preserve">lobal </w:t>
      </w:r>
      <w:r w:rsidR="00DB664F" w:rsidRPr="00D8672E">
        <w:rPr>
          <w:rFonts w:cstheme="minorHAnsi"/>
        </w:rPr>
        <w:t>N</w:t>
      </w:r>
      <w:r w:rsidR="0075575D" w:rsidRPr="00D8672E">
        <w:rPr>
          <w:rFonts w:cstheme="minorHAnsi"/>
        </w:rPr>
        <w:t xml:space="preserve">orth. </w:t>
      </w:r>
    </w:p>
    <w:p w14:paraId="50D6FAB9" w14:textId="38BCDFF4" w:rsidR="0060284A" w:rsidRPr="00D8672E" w:rsidRDefault="0060284A" w:rsidP="00586CB1">
      <w:pPr>
        <w:spacing w:line="360" w:lineRule="auto"/>
        <w:rPr>
          <w:rFonts w:cstheme="minorHAnsi"/>
        </w:rPr>
      </w:pPr>
      <w:r w:rsidRPr="00D8672E">
        <w:rPr>
          <w:rFonts w:cstheme="minorHAnsi"/>
        </w:rPr>
        <w:t xml:space="preserve">One way in which the </w:t>
      </w:r>
      <w:r w:rsidR="00DB664F" w:rsidRPr="00D8672E">
        <w:rPr>
          <w:rFonts w:cstheme="minorHAnsi"/>
        </w:rPr>
        <w:t>Global North’s perceptions</w:t>
      </w:r>
      <w:r w:rsidRPr="00D8672E">
        <w:rPr>
          <w:rFonts w:cstheme="minorHAnsi"/>
        </w:rPr>
        <w:t xml:space="preserve"> of childhood are projected and embedded into society is through the UNCRC. </w:t>
      </w:r>
      <w:r w:rsidR="00967412" w:rsidRPr="00D8672E">
        <w:rPr>
          <w:rFonts w:cstheme="minorHAnsi"/>
        </w:rPr>
        <w:t>W</w:t>
      </w:r>
      <w:r w:rsidRPr="00D8672E">
        <w:rPr>
          <w:rFonts w:cstheme="minorHAnsi"/>
        </w:rPr>
        <w:t xml:space="preserve">hen the UNCRC was constructed it was and still is an important </w:t>
      </w:r>
      <w:r w:rsidR="00967412" w:rsidRPr="00D8672E">
        <w:rPr>
          <w:rFonts w:cstheme="minorHAnsi"/>
        </w:rPr>
        <w:t xml:space="preserve">legally-binding </w:t>
      </w:r>
      <w:r w:rsidRPr="00D8672E">
        <w:rPr>
          <w:rFonts w:cstheme="minorHAnsi"/>
        </w:rPr>
        <w:t xml:space="preserve">agreement setting out children’s rights. It is however, based very much on developmental norms and western expectations of how a child’s life trajectory may be (Save the children, 2020). </w:t>
      </w:r>
      <w:r w:rsidR="00DB664F" w:rsidRPr="00D8672E">
        <w:rPr>
          <w:rFonts w:cstheme="minorHAnsi"/>
        </w:rPr>
        <w:t>The enhancement of individual rights is based on political and philosophical foundations that are signifi</w:t>
      </w:r>
      <w:r w:rsidR="00967412" w:rsidRPr="00D8672E">
        <w:rPr>
          <w:rFonts w:cstheme="minorHAnsi"/>
        </w:rPr>
        <w:t>c</w:t>
      </w:r>
      <w:r w:rsidR="00DB664F" w:rsidRPr="00D8672E">
        <w:rPr>
          <w:rFonts w:cstheme="minorHAnsi"/>
        </w:rPr>
        <w:t xml:space="preserve">antly different with those of the Global South (Cregan and Cuthbert, 2014). This can be observed through the African alternative to the UNCRC, the African Charter on the Rights and Welfare of the Child (ACRWC) (1990). Much like many nations in the Global South the ACRWC emphasizes </w:t>
      </w:r>
      <w:r w:rsidR="00967412" w:rsidRPr="00D8672E">
        <w:rPr>
          <w:rFonts w:cstheme="minorHAnsi"/>
        </w:rPr>
        <w:t xml:space="preserve">an access to rights which is balanced out by their obligation to respect their parents, elders and their superiors. Showing respect is an integral part of the ‘African cultural values’ that the ACRWC reiterates in its document. </w:t>
      </w:r>
      <w:r w:rsidR="005F0409" w:rsidRPr="00D8672E">
        <w:rPr>
          <w:rFonts w:cstheme="minorHAnsi"/>
        </w:rPr>
        <w:t>T</w:t>
      </w:r>
      <w:r w:rsidR="00967412" w:rsidRPr="00D8672E">
        <w:rPr>
          <w:rFonts w:cstheme="minorHAnsi"/>
        </w:rPr>
        <w:t>he ACRWC is not pushe</w:t>
      </w:r>
      <w:r w:rsidR="005812C4" w:rsidRPr="00D8672E">
        <w:rPr>
          <w:rFonts w:cstheme="minorHAnsi"/>
        </w:rPr>
        <w:t>d</w:t>
      </w:r>
      <w:r w:rsidR="00967412" w:rsidRPr="00D8672E">
        <w:rPr>
          <w:rFonts w:cstheme="minorHAnsi"/>
        </w:rPr>
        <w:t xml:space="preserve"> onto other parts of the world it is designed for African children.</w:t>
      </w:r>
      <w:r w:rsidR="00DE5CA0" w:rsidRPr="00D8672E">
        <w:rPr>
          <w:rFonts w:cstheme="minorHAnsi"/>
        </w:rPr>
        <w:t xml:space="preserve"> Lewis (1998 </w:t>
      </w:r>
      <w:r w:rsidR="00DE5CA0" w:rsidRPr="00D8672E">
        <w:rPr>
          <w:rFonts w:cstheme="minorHAnsi"/>
          <w:i/>
          <w:iCs/>
        </w:rPr>
        <w:t xml:space="preserve">Cited in </w:t>
      </w:r>
      <w:r w:rsidR="00DE5CA0" w:rsidRPr="00D8672E">
        <w:rPr>
          <w:rFonts w:cstheme="minorHAnsi"/>
        </w:rPr>
        <w:t>Cregan and Cuthbert, 2014. P.71) argues that the UNCRC ‘imposes a standard of care and advancement of children which is larg</w:t>
      </w:r>
      <w:r w:rsidR="005F0409" w:rsidRPr="00D8672E">
        <w:rPr>
          <w:rFonts w:cstheme="minorHAnsi"/>
        </w:rPr>
        <w:t>el</w:t>
      </w:r>
      <w:r w:rsidR="00DE5CA0" w:rsidRPr="00D8672E">
        <w:rPr>
          <w:rFonts w:cstheme="minorHAnsi"/>
        </w:rPr>
        <w:t>y alien to many cultures’</w:t>
      </w:r>
      <w:r w:rsidR="000C73D3" w:rsidRPr="00D8672E">
        <w:rPr>
          <w:rFonts w:cstheme="minorHAnsi"/>
        </w:rPr>
        <w:t>, specifically the Global South.</w:t>
      </w:r>
    </w:p>
    <w:p w14:paraId="49370DA7" w14:textId="0F29ED0B" w:rsidR="000C73D3" w:rsidRPr="00D8672E" w:rsidRDefault="000C73D3" w:rsidP="00586CB1">
      <w:pPr>
        <w:spacing w:line="360" w:lineRule="auto"/>
        <w:rPr>
          <w:rFonts w:cstheme="minorHAnsi"/>
        </w:rPr>
      </w:pPr>
      <w:r w:rsidRPr="00D8672E">
        <w:rPr>
          <w:rFonts w:cstheme="minorHAnsi"/>
        </w:rPr>
        <w:t xml:space="preserve">As the dominant set of rights for over a decade the UNCRC does little to accommodate the developing issue of children’s well-being which in modern day society is an increasing concern. One factor that is recurring and has a profound effect on the children of today is technology. It is well and truly the ‘digital age’ </w:t>
      </w:r>
    </w:p>
    <w:p w14:paraId="22FA174A" w14:textId="663A63F9" w:rsidR="00FD7487" w:rsidRPr="00D8672E" w:rsidRDefault="00EE1AD5" w:rsidP="00586CB1">
      <w:pPr>
        <w:spacing w:line="360" w:lineRule="auto"/>
        <w:rPr>
          <w:rFonts w:cstheme="minorHAnsi"/>
        </w:rPr>
      </w:pPr>
      <w:r w:rsidRPr="00D8672E">
        <w:rPr>
          <w:rFonts w:cstheme="minorHAnsi"/>
        </w:rPr>
        <w:t>Childhood</w:t>
      </w:r>
      <w:r w:rsidR="0059210F" w:rsidRPr="00D8672E">
        <w:rPr>
          <w:rFonts w:cstheme="minorHAnsi"/>
        </w:rPr>
        <w:t xml:space="preserve"> in 2020</w:t>
      </w:r>
      <w:r w:rsidRPr="00D8672E">
        <w:rPr>
          <w:rFonts w:cstheme="minorHAnsi"/>
        </w:rPr>
        <w:t xml:space="preserve"> is significantly different to childhood even </w:t>
      </w:r>
      <w:r w:rsidR="0059210F" w:rsidRPr="00D8672E">
        <w:rPr>
          <w:rFonts w:cstheme="minorHAnsi"/>
        </w:rPr>
        <w:t xml:space="preserve">thirty years </w:t>
      </w:r>
      <w:r w:rsidRPr="00D8672E">
        <w:rPr>
          <w:rFonts w:cstheme="minorHAnsi"/>
        </w:rPr>
        <w:t>ago through the rapidly evolving technological era that we</w:t>
      </w:r>
      <w:r w:rsidR="0059210F" w:rsidRPr="00D8672E">
        <w:rPr>
          <w:rFonts w:cstheme="minorHAnsi"/>
        </w:rPr>
        <w:t xml:space="preserve"> now live in. There are children today who have never heard of a VHS or a CD for example. Objects that were prominent only twenty years ago. The way the digital world as changed so quickly has had a </w:t>
      </w:r>
      <w:r w:rsidR="001D4DA2" w:rsidRPr="00D8672E">
        <w:rPr>
          <w:rFonts w:cstheme="minorHAnsi"/>
        </w:rPr>
        <w:t>prominent</w:t>
      </w:r>
      <w:r w:rsidR="0059210F" w:rsidRPr="00D8672E">
        <w:rPr>
          <w:rFonts w:cstheme="minorHAnsi"/>
        </w:rPr>
        <w:t xml:space="preserve"> effect on global culture and everyday lives for individuals and families.</w:t>
      </w:r>
      <w:r w:rsidR="00FD7487" w:rsidRPr="00D8672E">
        <w:rPr>
          <w:rFonts w:cstheme="minorHAnsi"/>
        </w:rPr>
        <w:t xml:space="preserve"> ‘Technology is now such an important part of children’s everyday lives that a learning environment without it would be completely out of touch with their own realities’ (Berson and Berson, 2010, p.2). </w:t>
      </w:r>
      <w:r w:rsidR="00DC62A5" w:rsidRPr="00D8672E">
        <w:rPr>
          <w:rFonts w:cstheme="minorHAnsi"/>
        </w:rPr>
        <w:t xml:space="preserve">Since the television became a constant presence in children’s homes technology has </w:t>
      </w:r>
      <w:r w:rsidR="00DC62A5" w:rsidRPr="00D8672E">
        <w:rPr>
          <w:rFonts w:cstheme="minorHAnsi"/>
        </w:rPr>
        <w:lastRenderedPageBreak/>
        <w:t xml:space="preserve">developed at a rapid pace through the introduction of tablets, computers, laptop’s, the internet, Playstations, X-Box’s, email, mobile phones, social networking, satellite TV, DVD players, iPods and smartphones. The children of today have an overload of stimulus that was not available only </w:t>
      </w:r>
      <w:r w:rsidR="00A21D11" w:rsidRPr="00D8672E">
        <w:rPr>
          <w:rFonts w:cstheme="minorHAnsi"/>
        </w:rPr>
        <w:t>twenty-five</w:t>
      </w:r>
      <w:r w:rsidR="00DC62A5" w:rsidRPr="00D8672E">
        <w:rPr>
          <w:rFonts w:cstheme="minorHAnsi"/>
        </w:rPr>
        <w:t xml:space="preserve"> years ago (Palmer, 2015).</w:t>
      </w:r>
      <w:r w:rsidR="00F902EC" w:rsidRPr="00D8672E">
        <w:rPr>
          <w:rFonts w:cstheme="minorHAnsi"/>
        </w:rPr>
        <w:t xml:space="preserve"> The effects of this phenomenon </w:t>
      </w:r>
      <w:r w:rsidR="00781BC6" w:rsidRPr="00D8672E">
        <w:rPr>
          <w:rFonts w:cstheme="minorHAnsi"/>
        </w:rPr>
        <w:t>have</w:t>
      </w:r>
      <w:r w:rsidR="00F902EC" w:rsidRPr="00D8672E">
        <w:rPr>
          <w:rFonts w:cstheme="minorHAnsi"/>
        </w:rPr>
        <w:t xml:space="preserve"> been linked to behaviour, well-being, medical diagnosis’, bullying including cyber-bullying and illiteracy.</w:t>
      </w:r>
      <w:r w:rsidR="009F42DA" w:rsidRPr="00D8672E">
        <w:rPr>
          <w:rFonts w:cstheme="minorHAnsi"/>
        </w:rPr>
        <w:t xml:space="preserve"> </w:t>
      </w:r>
    </w:p>
    <w:p w14:paraId="3214DF65" w14:textId="59CA1FE9" w:rsidR="0099753F" w:rsidRPr="00D8672E" w:rsidRDefault="00874F16" w:rsidP="00586CB1">
      <w:pPr>
        <w:spacing w:line="360" w:lineRule="auto"/>
        <w:rPr>
          <w:rFonts w:cstheme="minorHAnsi"/>
        </w:rPr>
      </w:pPr>
      <w:r w:rsidRPr="00D8672E">
        <w:rPr>
          <w:rFonts w:cstheme="minorHAnsi"/>
        </w:rPr>
        <w:t xml:space="preserve">Marshall McLuhan, a Canadian born in 1911 </w:t>
      </w:r>
      <w:r w:rsidR="00FA4FD6" w:rsidRPr="00D8672E">
        <w:rPr>
          <w:rFonts w:cstheme="minorHAnsi"/>
        </w:rPr>
        <w:t>who</w:t>
      </w:r>
      <w:r w:rsidRPr="00D8672E">
        <w:rPr>
          <w:rFonts w:cstheme="minorHAnsi"/>
        </w:rPr>
        <w:t xml:space="preserve"> died in 1980 was seen as the ‘oracle of the electronic age’ for </w:t>
      </w:r>
      <w:r w:rsidR="00B21120" w:rsidRPr="00D8672E">
        <w:rPr>
          <w:rFonts w:cstheme="minorHAnsi"/>
        </w:rPr>
        <w:t>h</w:t>
      </w:r>
      <w:r w:rsidRPr="00D8672E">
        <w:rPr>
          <w:rFonts w:cstheme="minorHAnsi"/>
        </w:rPr>
        <w:t>is insight into future technologies and how they may impact the world on a global scale using the term ‘Global Village’. A visionary of his time who fore sore an ever</w:t>
      </w:r>
      <w:r w:rsidR="00AD2954" w:rsidRPr="00D8672E">
        <w:rPr>
          <w:rFonts w:cstheme="minorHAnsi"/>
        </w:rPr>
        <w:t>-</w:t>
      </w:r>
      <w:r w:rsidRPr="00D8672E">
        <w:rPr>
          <w:rFonts w:cstheme="minorHAnsi"/>
        </w:rPr>
        <w:t>changing world where terror is encompassed in an oral society and ‘everything affects everything all the time’</w:t>
      </w:r>
      <w:r w:rsidR="00B21120" w:rsidRPr="00D8672E">
        <w:rPr>
          <w:rFonts w:cstheme="minorHAnsi"/>
        </w:rPr>
        <w:t xml:space="preserve">. </w:t>
      </w:r>
      <w:r w:rsidRPr="00D8672E">
        <w:rPr>
          <w:rFonts w:cstheme="minorHAnsi"/>
        </w:rPr>
        <w:t xml:space="preserve">McLuhan also said that when people get closer more </w:t>
      </w:r>
      <w:r w:rsidR="00AD2954" w:rsidRPr="00D8672E">
        <w:rPr>
          <w:rFonts w:cstheme="minorHAnsi"/>
        </w:rPr>
        <w:t>often,</w:t>
      </w:r>
      <w:r w:rsidRPr="00D8672E">
        <w:rPr>
          <w:rFonts w:cstheme="minorHAnsi"/>
        </w:rPr>
        <w:t xml:space="preserve"> they become more savage and impatient with </w:t>
      </w:r>
      <w:r w:rsidR="00AD2954" w:rsidRPr="00D8672E">
        <w:rPr>
          <w:rFonts w:cstheme="minorHAnsi"/>
        </w:rPr>
        <w:t>each other</w:t>
      </w:r>
      <w:r w:rsidRPr="00D8672E">
        <w:rPr>
          <w:rFonts w:cstheme="minorHAnsi"/>
        </w:rPr>
        <w:t xml:space="preserve"> (</w:t>
      </w:r>
      <w:r w:rsidR="00B21427" w:rsidRPr="00D8672E">
        <w:rPr>
          <w:rFonts w:cstheme="minorHAnsi"/>
        </w:rPr>
        <w:t>Knippa, 2016).</w:t>
      </w:r>
      <w:r w:rsidR="00AD2954" w:rsidRPr="00D8672E">
        <w:rPr>
          <w:rFonts w:cstheme="minorHAnsi"/>
        </w:rPr>
        <w:t xml:space="preserve"> There is a valid message that the constant connectedness of modern lives has brought about a cultural change that is not always harmonious especially in the lives of children</w:t>
      </w:r>
      <w:r w:rsidR="00DE63D9" w:rsidRPr="00D8672E">
        <w:rPr>
          <w:rFonts w:cstheme="minorHAnsi"/>
        </w:rPr>
        <w:t xml:space="preserve">. </w:t>
      </w:r>
      <w:r w:rsidR="00FA4FD6" w:rsidRPr="00D8672E">
        <w:rPr>
          <w:rFonts w:cstheme="minorHAnsi"/>
        </w:rPr>
        <w:t>T</w:t>
      </w:r>
      <w:r w:rsidR="00DE63D9" w:rsidRPr="00D8672E">
        <w:rPr>
          <w:rFonts w:cstheme="minorHAnsi"/>
        </w:rPr>
        <w:t xml:space="preserve">here are many aspects of digital childhoods and navigating the ‘electronic village’ that are to be understood. </w:t>
      </w:r>
      <w:r w:rsidR="00FA4FD6" w:rsidRPr="00D8672E">
        <w:rPr>
          <w:rFonts w:cstheme="minorHAnsi"/>
        </w:rPr>
        <w:t xml:space="preserve">The remainder </w:t>
      </w:r>
      <w:r w:rsidR="00DE63D9" w:rsidRPr="00D8672E">
        <w:rPr>
          <w:rFonts w:cstheme="minorHAnsi"/>
        </w:rPr>
        <w:t>of the essay will mention some elements that are seen to</w:t>
      </w:r>
      <w:r w:rsidR="00FA4FD6" w:rsidRPr="00D8672E">
        <w:rPr>
          <w:rFonts w:cstheme="minorHAnsi"/>
        </w:rPr>
        <w:t xml:space="preserve"> be</w:t>
      </w:r>
      <w:r w:rsidR="00DE63D9" w:rsidRPr="00D8672E">
        <w:rPr>
          <w:rFonts w:cstheme="minorHAnsi"/>
        </w:rPr>
        <w:t xml:space="preserve"> a modern and global norm, even when </w:t>
      </w:r>
      <w:r w:rsidR="00FA4FD6" w:rsidRPr="00D8672E">
        <w:rPr>
          <w:rFonts w:cstheme="minorHAnsi"/>
        </w:rPr>
        <w:t xml:space="preserve">to some </w:t>
      </w:r>
      <w:r w:rsidR="00DE63D9" w:rsidRPr="00D8672E">
        <w:rPr>
          <w:rFonts w:cstheme="minorHAnsi"/>
        </w:rPr>
        <w:t xml:space="preserve">they should not be. </w:t>
      </w:r>
    </w:p>
    <w:p w14:paraId="595ACF7E" w14:textId="61916A08" w:rsidR="003543F5" w:rsidRPr="00D8672E" w:rsidRDefault="00AD2954" w:rsidP="00586CB1">
      <w:pPr>
        <w:spacing w:before="100" w:beforeAutospacing="1" w:after="225" w:line="360" w:lineRule="auto"/>
        <w:rPr>
          <w:rFonts w:eastAsia="Times New Roman" w:cstheme="minorHAnsi"/>
          <w:color w:val="444444"/>
          <w:sz w:val="21"/>
          <w:szCs w:val="21"/>
        </w:rPr>
      </w:pPr>
      <w:r w:rsidRPr="00D8672E">
        <w:rPr>
          <w:rFonts w:cstheme="minorHAnsi"/>
        </w:rPr>
        <w:t xml:space="preserve"> </w:t>
      </w:r>
      <w:r w:rsidR="008127F0" w:rsidRPr="00D8672E">
        <w:rPr>
          <w:rFonts w:cstheme="minorHAnsi"/>
        </w:rPr>
        <w:t>C</w:t>
      </w:r>
      <w:r w:rsidRPr="00D8672E">
        <w:rPr>
          <w:rFonts w:cstheme="minorHAnsi"/>
        </w:rPr>
        <w:t xml:space="preserve">yberbullying is one aspect of the </w:t>
      </w:r>
      <w:r w:rsidR="00B21120" w:rsidRPr="00D8672E">
        <w:rPr>
          <w:rFonts w:cstheme="minorHAnsi"/>
        </w:rPr>
        <w:t>g</w:t>
      </w:r>
      <w:r w:rsidRPr="00D8672E">
        <w:rPr>
          <w:rFonts w:cstheme="minorHAnsi"/>
        </w:rPr>
        <w:t xml:space="preserve">lobal village that is difficult to escape. How do children </w:t>
      </w:r>
      <w:r w:rsidR="006E6FF9" w:rsidRPr="00D8672E">
        <w:rPr>
          <w:rFonts w:cstheme="minorHAnsi"/>
        </w:rPr>
        <w:t xml:space="preserve">evade the constant torment if they are a victim of bullying? If they have a phone or are connected to social media then many children </w:t>
      </w:r>
      <w:r w:rsidR="00B21120" w:rsidRPr="00D8672E">
        <w:rPr>
          <w:rFonts w:cstheme="minorHAnsi"/>
        </w:rPr>
        <w:t xml:space="preserve">may potentially be exposed to a </w:t>
      </w:r>
      <w:r w:rsidR="006E6FF9" w:rsidRPr="00D8672E">
        <w:rPr>
          <w:rFonts w:cstheme="minorHAnsi"/>
        </w:rPr>
        <w:t xml:space="preserve">constant tirade of abuse and emotional torment. Statistics from the </w:t>
      </w:r>
      <w:r w:rsidR="0093557C" w:rsidRPr="00D8672E">
        <w:rPr>
          <w:rFonts w:cstheme="minorHAnsi"/>
        </w:rPr>
        <w:t>Anti-bullying alliance.org (2019) show that out of 5535 children aged eleven to fifteen in England, 17.9% were victims of cyber-bullying which had occurred within the last two months of the survey being held.</w:t>
      </w:r>
      <w:r w:rsidR="008127F0" w:rsidRPr="00D8672E">
        <w:rPr>
          <w:rFonts w:cstheme="minorHAnsi"/>
        </w:rPr>
        <w:t xml:space="preserve"> It determined </w:t>
      </w:r>
      <w:r w:rsidR="00B21120" w:rsidRPr="00D8672E">
        <w:rPr>
          <w:rFonts w:cstheme="minorHAnsi"/>
        </w:rPr>
        <w:t>that cyber-bullying was not separate from traditional face to face bullying it was an extra avenue of how it could be inflicted.</w:t>
      </w:r>
      <w:r w:rsidR="004D796F" w:rsidRPr="00D8672E">
        <w:rPr>
          <w:rFonts w:cstheme="minorHAnsi"/>
        </w:rPr>
        <w:t xml:space="preserve"> A clear </w:t>
      </w:r>
      <w:r w:rsidR="00B03B3E" w:rsidRPr="00D8672E">
        <w:rPr>
          <w:rFonts w:cstheme="minorHAnsi"/>
        </w:rPr>
        <w:t>e</w:t>
      </w:r>
      <w:r w:rsidR="004D796F" w:rsidRPr="00D8672E">
        <w:rPr>
          <w:rFonts w:cstheme="minorHAnsi"/>
        </w:rPr>
        <w:t>xample is shown here of the danger of being so ‘connected’ that our lives are penetrable twenty</w:t>
      </w:r>
      <w:r w:rsidR="00B03B3E" w:rsidRPr="00D8672E">
        <w:rPr>
          <w:rFonts w:cstheme="minorHAnsi"/>
        </w:rPr>
        <w:t>-</w:t>
      </w:r>
      <w:r w:rsidR="004D796F" w:rsidRPr="00D8672E">
        <w:rPr>
          <w:rFonts w:cstheme="minorHAnsi"/>
        </w:rPr>
        <w:t>four hours a day. A child</w:t>
      </w:r>
      <w:r w:rsidR="00B03B3E" w:rsidRPr="00D8672E">
        <w:rPr>
          <w:rFonts w:cstheme="minorHAnsi"/>
        </w:rPr>
        <w:t>’</w:t>
      </w:r>
      <w:r w:rsidR="004D796F" w:rsidRPr="00D8672E">
        <w:rPr>
          <w:rFonts w:cstheme="minorHAnsi"/>
        </w:rPr>
        <w:t>s phone is their reality now as more and more people use these devices as well as social networking to stay social.</w:t>
      </w:r>
      <w:r w:rsidR="0099753F" w:rsidRPr="00D8672E">
        <w:rPr>
          <w:rFonts w:cstheme="minorHAnsi"/>
        </w:rPr>
        <w:t xml:space="preserve"> Cyberbullying according to Purdy and McGuckin (2015, </w:t>
      </w:r>
      <w:r w:rsidR="0099753F" w:rsidRPr="00D8672E">
        <w:rPr>
          <w:rFonts w:cstheme="minorHAnsi"/>
          <w:i/>
          <w:iCs/>
        </w:rPr>
        <w:t xml:space="preserve">cited in, </w:t>
      </w:r>
      <w:r w:rsidR="0099753F" w:rsidRPr="00D8672E">
        <w:rPr>
          <w:rFonts w:cstheme="minorHAnsi"/>
        </w:rPr>
        <w:t>MacBlain Dunn and Luke, 2017) highlight how existing legislation can be outdated and can cause issues for schools and homes as to who should be dealing with any cyberbullying that arises. As well as the harmful words that can be sent via the internet or social media for example there is also the vast number of images, some of which compromising that can be sent potentially globally. I</w:t>
      </w:r>
      <w:r w:rsidR="00D8672E">
        <w:rPr>
          <w:rFonts w:cstheme="minorHAnsi"/>
        </w:rPr>
        <w:t>t would be to extensive to go th</w:t>
      </w:r>
      <w:r w:rsidR="005F4EC0">
        <w:rPr>
          <w:rFonts w:cstheme="minorHAnsi"/>
        </w:rPr>
        <w:t>r</w:t>
      </w:r>
      <w:r w:rsidR="00D8672E">
        <w:rPr>
          <w:rFonts w:cstheme="minorHAnsi"/>
        </w:rPr>
        <w:t>ough all the policies and laws throughout the globe but in</w:t>
      </w:r>
      <w:r w:rsidR="0099753F" w:rsidRPr="00D8672E">
        <w:rPr>
          <w:rFonts w:cstheme="minorHAnsi"/>
        </w:rPr>
        <w:t xml:space="preserve"> England and Wales the laws for bullying and cyberbullying are as Purdy and McGuckin (2015) say, outdated. The relevant legislation in place are the P</w:t>
      </w:r>
      <w:r w:rsidR="0099753F" w:rsidRPr="00D8672E">
        <w:rPr>
          <w:rFonts w:eastAsia="Times New Roman" w:cstheme="minorHAnsi"/>
          <w:color w:val="444444"/>
          <w:sz w:val="21"/>
          <w:szCs w:val="21"/>
        </w:rPr>
        <w:t xml:space="preserve">rotection </w:t>
      </w:r>
      <w:r w:rsidR="0099753F" w:rsidRPr="00D8672E">
        <w:rPr>
          <w:rFonts w:eastAsia="Times New Roman" w:cstheme="minorHAnsi"/>
          <w:color w:val="444444"/>
          <w:sz w:val="21"/>
          <w:szCs w:val="21"/>
        </w:rPr>
        <w:lastRenderedPageBreak/>
        <w:t>from Harassment Act 1997</w:t>
      </w:r>
      <w:r w:rsidR="0099753F" w:rsidRPr="00D8672E">
        <w:rPr>
          <w:rFonts w:eastAsia="Times New Roman" w:cstheme="minorHAnsi"/>
          <w:color w:val="444444"/>
          <w:sz w:val="21"/>
          <w:szCs w:val="21"/>
        </w:rPr>
        <w:t xml:space="preserve"> </w:t>
      </w:r>
      <w:r w:rsidR="007F5485" w:rsidRPr="00D8672E">
        <w:rPr>
          <w:rFonts w:cstheme="minorHAnsi"/>
          <w:color w:val="444444"/>
          <w:sz w:val="21"/>
          <w:szCs w:val="21"/>
          <w:shd w:val="clear" w:color="auto" w:fill="FFFFFF"/>
        </w:rPr>
        <w:t>which</w:t>
      </w:r>
      <w:r w:rsidR="0099753F" w:rsidRPr="00D8672E">
        <w:rPr>
          <w:rFonts w:cstheme="minorHAnsi"/>
          <w:color w:val="444444"/>
          <w:sz w:val="21"/>
          <w:szCs w:val="21"/>
          <w:shd w:val="clear" w:color="auto" w:fill="FFFFFF"/>
        </w:rPr>
        <w:t xml:space="preserve"> covers threatening behaviour or harassment, including online and offline stalking</w:t>
      </w:r>
      <w:r w:rsidR="0099753F" w:rsidRPr="00D8672E">
        <w:rPr>
          <w:rFonts w:eastAsia="Times New Roman" w:cstheme="minorHAnsi"/>
          <w:color w:val="444444"/>
          <w:sz w:val="21"/>
          <w:szCs w:val="21"/>
        </w:rPr>
        <w:t>;</w:t>
      </w:r>
      <w:r w:rsidR="0099753F" w:rsidRPr="00D8672E">
        <w:rPr>
          <w:rFonts w:eastAsia="Times New Roman" w:cstheme="minorHAnsi"/>
          <w:color w:val="444444"/>
          <w:sz w:val="21"/>
          <w:szCs w:val="21"/>
        </w:rPr>
        <w:t xml:space="preserve"> </w:t>
      </w:r>
      <w:r w:rsidR="0099753F" w:rsidRPr="0099753F">
        <w:rPr>
          <w:rFonts w:eastAsia="Times New Roman" w:cstheme="minorHAnsi"/>
          <w:color w:val="444444"/>
          <w:sz w:val="21"/>
          <w:szCs w:val="21"/>
        </w:rPr>
        <w:t>The Malicious Communications Act 1988</w:t>
      </w:r>
      <w:r w:rsidR="0099753F" w:rsidRPr="00D8672E">
        <w:rPr>
          <w:rFonts w:eastAsia="Times New Roman" w:cstheme="minorHAnsi"/>
          <w:color w:val="444444"/>
          <w:sz w:val="21"/>
          <w:szCs w:val="21"/>
        </w:rPr>
        <w:t xml:space="preserve"> which states it is an offence to send a communication with the intention of causing stress or anxiety</w:t>
      </w:r>
      <w:r w:rsidR="0099753F" w:rsidRPr="0099753F">
        <w:rPr>
          <w:rFonts w:eastAsia="Times New Roman" w:cstheme="minorHAnsi"/>
          <w:color w:val="444444"/>
          <w:sz w:val="21"/>
          <w:szCs w:val="21"/>
        </w:rPr>
        <w:t>;</w:t>
      </w:r>
      <w:r w:rsidR="0099753F" w:rsidRPr="00D8672E">
        <w:rPr>
          <w:rFonts w:eastAsia="Times New Roman" w:cstheme="minorHAnsi"/>
          <w:color w:val="444444"/>
          <w:sz w:val="21"/>
          <w:szCs w:val="21"/>
        </w:rPr>
        <w:t xml:space="preserve"> </w:t>
      </w:r>
      <w:r w:rsidR="0099753F" w:rsidRPr="0099753F">
        <w:rPr>
          <w:rFonts w:eastAsia="Times New Roman" w:cstheme="minorHAnsi"/>
          <w:color w:val="444444"/>
          <w:sz w:val="21"/>
          <w:szCs w:val="21"/>
        </w:rPr>
        <w:t>The Communications Act 2003</w:t>
      </w:r>
      <w:r w:rsidR="007F5485" w:rsidRPr="00D8672E">
        <w:rPr>
          <w:rFonts w:eastAsia="Times New Roman" w:cstheme="minorHAnsi"/>
          <w:color w:val="444444"/>
          <w:sz w:val="21"/>
          <w:szCs w:val="21"/>
        </w:rPr>
        <w:t xml:space="preserve"> where</w:t>
      </w:r>
      <w:r w:rsidR="0099753F" w:rsidRPr="00D8672E">
        <w:rPr>
          <w:rFonts w:eastAsia="Times New Roman" w:cstheme="minorHAnsi"/>
          <w:color w:val="444444"/>
          <w:sz w:val="21"/>
          <w:szCs w:val="21"/>
        </w:rPr>
        <w:t xml:space="preserve"> under section 27 states i</w:t>
      </w:r>
      <w:r w:rsidR="0099753F" w:rsidRPr="00D8672E">
        <w:rPr>
          <w:rFonts w:cstheme="minorHAnsi"/>
          <w:color w:val="444444"/>
          <w:sz w:val="21"/>
          <w:szCs w:val="21"/>
          <w:shd w:val="clear" w:color="auto" w:fill="FFFFFF"/>
        </w:rPr>
        <w:t>t</w:t>
      </w:r>
      <w:r w:rsidR="0099753F" w:rsidRPr="00D8672E">
        <w:rPr>
          <w:rFonts w:cstheme="minorHAnsi"/>
          <w:color w:val="444444"/>
          <w:sz w:val="21"/>
          <w:szCs w:val="21"/>
          <w:shd w:val="clear" w:color="auto" w:fill="FFFFFF"/>
        </w:rPr>
        <w:t xml:space="preserve"> is</w:t>
      </w:r>
      <w:r w:rsidR="0099753F" w:rsidRPr="00D8672E">
        <w:rPr>
          <w:rFonts w:cstheme="minorHAnsi"/>
          <w:color w:val="444444"/>
          <w:sz w:val="21"/>
          <w:szCs w:val="21"/>
          <w:shd w:val="clear" w:color="auto" w:fill="FFFFFF"/>
        </w:rPr>
        <w:t xml:space="preserve"> an offence to send an electronic message that is grossly offensive or of an indecent, obscene or menacing characte</w:t>
      </w:r>
      <w:r w:rsidR="00E12C36" w:rsidRPr="00D8672E">
        <w:rPr>
          <w:rFonts w:cstheme="minorHAnsi"/>
          <w:color w:val="444444"/>
          <w:sz w:val="21"/>
          <w:szCs w:val="21"/>
          <w:shd w:val="clear" w:color="auto" w:fill="FFFFFF"/>
        </w:rPr>
        <w:t>r</w:t>
      </w:r>
      <w:r w:rsidR="0099753F" w:rsidRPr="00D8672E">
        <w:rPr>
          <w:rFonts w:eastAsia="Times New Roman" w:cstheme="minorHAnsi"/>
          <w:color w:val="444444"/>
          <w:sz w:val="21"/>
          <w:szCs w:val="21"/>
        </w:rPr>
        <w:t xml:space="preserve"> </w:t>
      </w:r>
      <w:r w:rsidR="0099753F" w:rsidRPr="0099753F">
        <w:rPr>
          <w:rFonts w:eastAsia="Times New Roman" w:cstheme="minorHAnsi"/>
          <w:color w:val="444444"/>
          <w:sz w:val="21"/>
          <w:szCs w:val="21"/>
        </w:rPr>
        <w:t>;</w:t>
      </w:r>
      <w:r w:rsidR="0099753F" w:rsidRPr="00D8672E">
        <w:rPr>
          <w:rFonts w:eastAsia="Times New Roman" w:cstheme="minorHAnsi"/>
          <w:color w:val="444444"/>
          <w:sz w:val="21"/>
          <w:szCs w:val="21"/>
        </w:rPr>
        <w:t xml:space="preserve"> </w:t>
      </w:r>
      <w:r w:rsidR="0099753F" w:rsidRPr="0099753F">
        <w:rPr>
          <w:rFonts w:eastAsia="Times New Roman" w:cstheme="minorHAnsi"/>
          <w:color w:val="444444"/>
          <w:sz w:val="21"/>
          <w:szCs w:val="21"/>
        </w:rPr>
        <w:t>The Public Order Act 1986</w:t>
      </w:r>
      <w:r w:rsidR="007F5485" w:rsidRPr="00D8672E">
        <w:rPr>
          <w:rFonts w:eastAsia="Times New Roman" w:cstheme="minorHAnsi"/>
          <w:color w:val="444444"/>
          <w:sz w:val="21"/>
          <w:szCs w:val="21"/>
        </w:rPr>
        <w:t xml:space="preserve"> and</w:t>
      </w:r>
      <w:r w:rsidR="0099753F" w:rsidRPr="00D8672E">
        <w:rPr>
          <w:rFonts w:eastAsia="Times New Roman" w:cstheme="minorHAnsi"/>
          <w:color w:val="444444"/>
          <w:sz w:val="21"/>
          <w:szCs w:val="21"/>
        </w:rPr>
        <w:t xml:space="preserve"> </w:t>
      </w:r>
      <w:r w:rsidR="007F5485" w:rsidRPr="00D8672E">
        <w:rPr>
          <w:rFonts w:eastAsia="Times New Roman" w:cstheme="minorHAnsi"/>
          <w:color w:val="444444"/>
          <w:sz w:val="21"/>
          <w:szCs w:val="21"/>
        </w:rPr>
        <w:t>t</w:t>
      </w:r>
      <w:r w:rsidR="0099753F" w:rsidRPr="0099753F">
        <w:rPr>
          <w:rFonts w:eastAsia="Times New Roman" w:cstheme="minorHAnsi"/>
          <w:color w:val="444444"/>
          <w:sz w:val="21"/>
          <w:szCs w:val="21"/>
        </w:rPr>
        <w:t>he Education and Inspections Act 2006 (EIA 2006) this act provides for staff and teachers to confiscate items from pupils, such as mobile phones</w:t>
      </w:r>
      <w:r w:rsidR="0099753F" w:rsidRPr="00D8672E">
        <w:rPr>
          <w:rFonts w:eastAsia="Times New Roman" w:cstheme="minorHAnsi"/>
          <w:color w:val="444444"/>
          <w:sz w:val="21"/>
          <w:szCs w:val="21"/>
        </w:rPr>
        <w:t xml:space="preserve"> (In brief, 2016).</w:t>
      </w:r>
      <w:r w:rsidR="004303E0" w:rsidRPr="00D8672E">
        <w:rPr>
          <w:rFonts w:eastAsia="Times New Roman" w:cstheme="minorHAnsi"/>
          <w:color w:val="444444"/>
          <w:sz w:val="21"/>
          <w:szCs w:val="21"/>
        </w:rPr>
        <w:t xml:space="preserve"> T</w:t>
      </w:r>
      <w:r w:rsidR="007F5485" w:rsidRPr="00D8672E">
        <w:rPr>
          <w:rFonts w:eastAsia="Times New Roman" w:cstheme="minorHAnsi"/>
          <w:color w:val="444444"/>
          <w:sz w:val="21"/>
          <w:szCs w:val="21"/>
        </w:rPr>
        <w:t xml:space="preserve">his is the law but it does little to prevent what is now called ‘trolling’ in many cases where people are targeted online and abused even when they do not know an individual personally. </w:t>
      </w:r>
      <w:r w:rsidR="004303E0" w:rsidRPr="00D8672E">
        <w:rPr>
          <w:rFonts w:eastAsia="Times New Roman" w:cstheme="minorHAnsi"/>
          <w:color w:val="444444"/>
          <w:sz w:val="21"/>
          <w:szCs w:val="21"/>
        </w:rPr>
        <w:t xml:space="preserve">Punishments may arise but there are relentless ways in which bullies can access others. </w:t>
      </w:r>
      <w:r w:rsidR="007F5485" w:rsidRPr="00D8672E">
        <w:rPr>
          <w:rFonts w:eastAsia="Times New Roman" w:cstheme="minorHAnsi"/>
          <w:color w:val="444444"/>
          <w:sz w:val="21"/>
          <w:szCs w:val="21"/>
        </w:rPr>
        <w:t>One current example of this which had nationwide coverage and is relevant to</w:t>
      </w:r>
      <w:r w:rsidR="00E12C36" w:rsidRPr="00D8672E">
        <w:rPr>
          <w:rFonts w:eastAsia="Times New Roman" w:cstheme="minorHAnsi"/>
          <w:color w:val="444444"/>
          <w:sz w:val="21"/>
          <w:szCs w:val="21"/>
        </w:rPr>
        <w:t xml:space="preserve"> modern-day society </w:t>
      </w:r>
      <w:r w:rsidR="007F5485" w:rsidRPr="00D8672E">
        <w:rPr>
          <w:rFonts w:eastAsia="Times New Roman" w:cstheme="minorHAnsi"/>
          <w:color w:val="444444"/>
          <w:sz w:val="21"/>
          <w:szCs w:val="21"/>
        </w:rPr>
        <w:t xml:space="preserve">is the documentary of </w:t>
      </w:r>
      <w:r w:rsidR="00E12C36" w:rsidRPr="00D8672E">
        <w:rPr>
          <w:rFonts w:eastAsia="Times New Roman" w:cstheme="minorHAnsi"/>
          <w:color w:val="444444"/>
          <w:sz w:val="21"/>
          <w:szCs w:val="21"/>
        </w:rPr>
        <w:t xml:space="preserve">a famous girl group member Jesi Nelson, her experience of being bullied online and abused simply because of the way she looked in comparison to others was poignant to the digital world we live in. </w:t>
      </w:r>
      <w:r w:rsidR="00A0388A" w:rsidRPr="00D8672E">
        <w:rPr>
          <w:rFonts w:eastAsia="Times New Roman" w:cstheme="minorHAnsi"/>
          <w:color w:val="444444"/>
          <w:sz w:val="21"/>
          <w:szCs w:val="21"/>
        </w:rPr>
        <w:t>M</w:t>
      </w:r>
      <w:r w:rsidR="00E12C36" w:rsidRPr="00D8672E">
        <w:rPr>
          <w:rFonts w:eastAsia="Times New Roman" w:cstheme="minorHAnsi"/>
          <w:color w:val="444444"/>
          <w:sz w:val="21"/>
          <w:szCs w:val="21"/>
        </w:rPr>
        <w:t xml:space="preserve">any young people spend not only a significant mount of time online </w:t>
      </w:r>
      <w:r w:rsidR="00A0388A" w:rsidRPr="00D8672E">
        <w:rPr>
          <w:rFonts w:eastAsia="Times New Roman" w:cstheme="minorHAnsi"/>
          <w:color w:val="444444"/>
          <w:sz w:val="21"/>
          <w:szCs w:val="21"/>
        </w:rPr>
        <w:t xml:space="preserve">for reasons such as education and socialising </w:t>
      </w:r>
      <w:r w:rsidR="00E12C36" w:rsidRPr="00D8672E">
        <w:rPr>
          <w:rFonts w:eastAsia="Times New Roman" w:cstheme="minorHAnsi"/>
          <w:color w:val="444444"/>
          <w:sz w:val="21"/>
          <w:szCs w:val="21"/>
        </w:rPr>
        <w:t xml:space="preserve">but also </w:t>
      </w:r>
      <w:r w:rsidR="00A0388A" w:rsidRPr="00D8672E">
        <w:rPr>
          <w:rFonts w:eastAsia="Times New Roman" w:cstheme="minorHAnsi"/>
          <w:color w:val="444444"/>
          <w:sz w:val="21"/>
          <w:szCs w:val="21"/>
        </w:rPr>
        <w:t xml:space="preserve">time </w:t>
      </w:r>
      <w:r w:rsidR="00E12C36" w:rsidRPr="00D8672E">
        <w:rPr>
          <w:rFonts w:eastAsia="Times New Roman" w:cstheme="minorHAnsi"/>
          <w:color w:val="444444"/>
          <w:sz w:val="21"/>
          <w:szCs w:val="21"/>
        </w:rPr>
        <w:t>comparing themselves to others, including famous people and models</w:t>
      </w:r>
      <w:r w:rsidR="00A87552" w:rsidRPr="00D8672E">
        <w:rPr>
          <w:rFonts w:eastAsia="Times New Roman" w:cstheme="minorHAnsi"/>
          <w:color w:val="444444"/>
          <w:sz w:val="21"/>
          <w:szCs w:val="21"/>
        </w:rPr>
        <w:t>, m</w:t>
      </w:r>
      <w:r w:rsidR="00E12C36" w:rsidRPr="00D8672E">
        <w:rPr>
          <w:rFonts w:eastAsia="Times New Roman" w:cstheme="minorHAnsi"/>
          <w:color w:val="444444"/>
          <w:sz w:val="21"/>
          <w:szCs w:val="21"/>
        </w:rPr>
        <w:t xml:space="preserve">any of which have been photo shopped or image enhanced. So, to see a </w:t>
      </w:r>
      <w:r w:rsidR="00A87552" w:rsidRPr="00D8672E">
        <w:rPr>
          <w:rFonts w:eastAsia="Times New Roman" w:cstheme="minorHAnsi"/>
          <w:color w:val="444444"/>
          <w:sz w:val="21"/>
          <w:szCs w:val="21"/>
        </w:rPr>
        <w:t>celebrity</w:t>
      </w:r>
      <w:r w:rsidR="00E12C36" w:rsidRPr="00D8672E">
        <w:rPr>
          <w:rFonts w:eastAsia="Times New Roman" w:cstheme="minorHAnsi"/>
          <w:color w:val="444444"/>
          <w:sz w:val="21"/>
          <w:szCs w:val="21"/>
        </w:rPr>
        <w:t xml:space="preserve"> who to most would seem to have no issues because of their lifestyle and financial status be </w:t>
      </w:r>
      <w:r w:rsidR="00186075" w:rsidRPr="00D8672E">
        <w:rPr>
          <w:rFonts w:eastAsia="Times New Roman" w:cstheme="minorHAnsi"/>
          <w:color w:val="444444"/>
          <w:sz w:val="21"/>
          <w:szCs w:val="21"/>
        </w:rPr>
        <w:t>attacked so frequently</w:t>
      </w:r>
      <w:r w:rsidR="008E6317" w:rsidRPr="00D8672E">
        <w:rPr>
          <w:rFonts w:eastAsia="Times New Roman" w:cstheme="minorHAnsi"/>
          <w:color w:val="444444"/>
          <w:sz w:val="21"/>
          <w:szCs w:val="21"/>
        </w:rPr>
        <w:t xml:space="preserve"> because of their looks and weight</w:t>
      </w:r>
      <w:r w:rsidR="00E12C36" w:rsidRPr="00D8672E">
        <w:rPr>
          <w:rFonts w:eastAsia="Times New Roman" w:cstheme="minorHAnsi"/>
          <w:color w:val="444444"/>
          <w:sz w:val="21"/>
          <w:szCs w:val="21"/>
        </w:rPr>
        <w:t xml:space="preserve"> can seem shocking to many. </w:t>
      </w:r>
      <w:r w:rsidR="00186075" w:rsidRPr="00D8672E">
        <w:rPr>
          <w:rFonts w:eastAsia="Times New Roman" w:cstheme="minorHAnsi"/>
          <w:color w:val="444444"/>
          <w:sz w:val="21"/>
          <w:szCs w:val="21"/>
        </w:rPr>
        <w:t>The Guardian (2019) reported that the</w:t>
      </w:r>
      <w:r w:rsidR="008E6317" w:rsidRPr="00D8672E">
        <w:rPr>
          <w:rFonts w:eastAsia="Times New Roman" w:cstheme="minorHAnsi"/>
          <w:color w:val="444444"/>
          <w:sz w:val="21"/>
          <w:szCs w:val="21"/>
        </w:rPr>
        <w:t xml:space="preserve"> popstar was told she did not deserve to live and uncovered the cruel nature of online cyberbullying. This highlights the challenge</w:t>
      </w:r>
      <w:r w:rsidR="00A0388A" w:rsidRPr="00D8672E">
        <w:rPr>
          <w:rFonts w:eastAsia="Times New Roman" w:cstheme="minorHAnsi"/>
          <w:color w:val="444444"/>
          <w:sz w:val="21"/>
          <w:szCs w:val="21"/>
        </w:rPr>
        <w:t>s o</w:t>
      </w:r>
      <w:r w:rsidR="008E6317" w:rsidRPr="00D8672E">
        <w:rPr>
          <w:rFonts w:eastAsia="Times New Roman" w:cstheme="minorHAnsi"/>
          <w:color w:val="444444"/>
          <w:sz w:val="21"/>
          <w:szCs w:val="21"/>
        </w:rPr>
        <w:t xml:space="preserve">f the digital age. As well as cyberbullying children </w:t>
      </w:r>
      <w:r w:rsidR="00A0388A" w:rsidRPr="00D8672E">
        <w:rPr>
          <w:rFonts w:eastAsia="Times New Roman" w:cstheme="minorHAnsi"/>
          <w:color w:val="444444"/>
          <w:sz w:val="21"/>
          <w:szCs w:val="21"/>
        </w:rPr>
        <w:t xml:space="preserve">can be </w:t>
      </w:r>
      <w:r w:rsidR="008E6317" w:rsidRPr="00D8672E">
        <w:rPr>
          <w:rFonts w:eastAsia="Times New Roman" w:cstheme="minorHAnsi"/>
          <w:color w:val="444444"/>
          <w:sz w:val="21"/>
          <w:szCs w:val="21"/>
        </w:rPr>
        <w:t>exposed to child pornography, sexting, cybersurveillance and even grooming</w:t>
      </w:r>
      <w:r w:rsidR="00E651B1" w:rsidRPr="00D8672E">
        <w:rPr>
          <w:rFonts w:eastAsia="Times New Roman" w:cstheme="minorHAnsi"/>
          <w:color w:val="444444"/>
          <w:sz w:val="21"/>
          <w:szCs w:val="21"/>
        </w:rPr>
        <w:t xml:space="preserve"> (MacBl</w:t>
      </w:r>
      <w:r w:rsidR="004303E0" w:rsidRPr="00D8672E">
        <w:rPr>
          <w:rFonts w:eastAsia="Times New Roman" w:cstheme="minorHAnsi"/>
          <w:color w:val="444444"/>
          <w:sz w:val="21"/>
          <w:szCs w:val="21"/>
        </w:rPr>
        <w:t>a</w:t>
      </w:r>
      <w:r w:rsidR="00E651B1" w:rsidRPr="00D8672E">
        <w:rPr>
          <w:rFonts w:eastAsia="Times New Roman" w:cstheme="minorHAnsi"/>
          <w:color w:val="444444"/>
          <w:sz w:val="21"/>
          <w:szCs w:val="21"/>
        </w:rPr>
        <w:t xml:space="preserve">in, Dunn and Luke, 2017). </w:t>
      </w:r>
      <w:r w:rsidR="00A87552" w:rsidRPr="00D8672E">
        <w:rPr>
          <w:rFonts w:eastAsia="Times New Roman" w:cstheme="minorHAnsi"/>
          <w:color w:val="444444"/>
          <w:sz w:val="21"/>
          <w:szCs w:val="21"/>
        </w:rPr>
        <w:t xml:space="preserve">There are however ways in which parents can supervise their children’s online activity and monitor their interactions with others. Setting time limits is useful to allow children to interact with other family members as well as outlining potential risks to children. parents may also use content filters to prevent harmful content seeping through, this is not always a guaranteed method though (MacBlain, Luke and Dunn, 2017). </w:t>
      </w:r>
      <w:r w:rsidR="00903EE4" w:rsidRPr="00D8672E">
        <w:rPr>
          <w:rFonts w:eastAsia="Times New Roman" w:cstheme="minorHAnsi"/>
          <w:color w:val="444444"/>
          <w:sz w:val="21"/>
          <w:szCs w:val="21"/>
        </w:rPr>
        <w:t xml:space="preserve">The way in which children’s rights are affected by this means that the UNCRC cannot always apply here in reality. </w:t>
      </w:r>
      <w:r w:rsidR="00A87552" w:rsidRPr="00D8672E">
        <w:rPr>
          <w:rFonts w:eastAsia="Times New Roman" w:cstheme="minorHAnsi"/>
          <w:color w:val="444444"/>
          <w:sz w:val="21"/>
          <w:szCs w:val="21"/>
        </w:rPr>
        <w:t xml:space="preserve"> </w:t>
      </w:r>
      <w:r w:rsidR="00903EE4" w:rsidRPr="00D8672E">
        <w:rPr>
          <w:rFonts w:eastAsia="Times New Roman" w:cstheme="minorHAnsi"/>
          <w:color w:val="444444"/>
          <w:sz w:val="21"/>
          <w:szCs w:val="21"/>
        </w:rPr>
        <w:t>In terms of the electronic village children are not protected from extreme violence in many cases and it was only in 2002 that sexual grooming became a criminal offence in the UK (Palmer, 2015).</w:t>
      </w:r>
      <w:r w:rsidR="003543F5" w:rsidRPr="00D8672E">
        <w:rPr>
          <w:rFonts w:eastAsia="Times New Roman" w:cstheme="minorHAnsi"/>
          <w:color w:val="444444"/>
          <w:sz w:val="21"/>
          <w:szCs w:val="21"/>
        </w:rPr>
        <w:t xml:space="preserve"> The media was a large catalyst as to why sexual grooming became an offence.</w:t>
      </w:r>
    </w:p>
    <w:p w14:paraId="411E561C" w14:textId="73F7FFEE" w:rsidR="00270825" w:rsidRPr="00D8672E" w:rsidRDefault="00270825" w:rsidP="00586CB1">
      <w:pPr>
        <w:spacing w:before="100" w:beforeAutospacing="1" w:after="225" w:line="360" w:lineRule="auto"/>
        <w:rPr>
          <w:rFonts w:cstheme="minorHAnsi"/>
          <w:color w:val="333333"/>
          <w:shd w:val="clear" w:color="auto" w:fill="F5F5F5"/>
        </w:rPr>
      </w:pPr>
      <w:r w:rsidRPr="00D8672E">
        <w:rPr>
          <w:rFonts w:eastAsia="Times New Roman" w:cstheme="minorHAnsi"/>
          <w:color w:val="444444"/>
          <w:sz w:val="21"/>
          <w:szCs w:val="21"/>
        </w:rPr>
        <w:t xml:space="preserve">The well-being of children across the globe can be influenced through technology, including the media which is constantly accessible. This is not necessarily a bad thing however it does mean children know a vast amount of issues if they did not already. The idea that a child is playing outside happily with their friends and then their phone alerts them of a disaster or murder and creates an instant panic is a moral dilemma for some. As a parent, the notion that a child is being informed murder or rape before they are old enough to comprehend it may be hard to bear. The news givers in these situations have a duty to report the facts but </w:t>
      </w:r>
      <w:r w:rsidRPr="00D8672E">
        <w:rPr>
          <w:rFonts w:eastAsia="Times New Roman" w:cstheme="minorHAnsi"/>
          <w:color w:val="444444"/>
          <w:sz w:val="21"/>
          <w:szCs w:val="21"/>
        </w:rPr>
        <w:lastRenderedPageBreak/>
        <w:t xml:space="preserve">they are not always the truth. </w:t>
      </w:r>
      <w:r w:rsidR="00DA690A" w:rsidRPr="00D8672E">
        <w:rPr>
          <w:rFonts w:eastAsia="Times New Roman" w:cstheme="minorHAnsi"/>
          <w:color w:val="444444"/>
          <w:sz w:val="21"/>
          <w:szCs w:val="21"/>
        </w:rPr>
        <w:t xml:space="preserve">A </w:t>
      </w:r>
      <w:r w:rsidR="00620F27" w:rsidRPr="00D8672E">
        <w:rPr>
          <w:rFonts w:eastAsia="Times New Roman" w:cstheme="minorHAnsi"/>
          <w:color w:val="444444"/>
          <w:sz w:val="21"/>
          <w:szCs w:val="21"/>
        </w:rPr>
        <w:t xml:space="preserve">study of 13,871 children aged nine to twelve based in Antwerp and Belgium, aimed to investigate the relationship between psychological well-being and digital media. </w:t>
      </w:r>
      <w:r w:rsidR="00FC30E8" w:rsidRPr="00D8672E">
        <w:rPr>
          <w:rFonts w:eastAsia="Times New Roman" w:cstheme="minorHAnsi"/>
          <w:color w:val="444444"/>
          <w:sz w:val="21"/>
          <w:szCs w:val="21"/>
        </w:rPr>
        <w:t xml:space="preserve">It showed that children who had an average of three hours a day screen time showed little effect of negative impact on their psychological well-being it was the children who were using their devices for over nine hours a day that showed a negative impact (Bruggeman </w:t>
      </w:r>
      <w:r w:rsidR="00FC30E8" w:rsidRPr="00D8672E">
        <w:rPr>
          <w:rFonts w:eastAsia="Times New Roman" w:cstheme="minorHAnsi"/>
          <w:i/>
          <w:iCs/>
          <w:color w:val="444444"/>
          <w:sz w:val="21"/>
          <w:szCs w:val="21"/>
        </w:rPr>
        <w:t xml:space="preserve">et al, </w:t>
      </w:r>
      <w:r w:rsidR="00FC30E8" w:rsidRPr="00D8672E">
        <w:rPr>
          <w:rFonts w:eastAsia="Times New Roman" w:cstheme="minorHAnsi"/>
          <w:color w:val="444444"/>
          <w:sz w:val="21"/>
          <w:szCs w:val="21"/>
        </w:rPr>
        <w:t>2019).</w:t>
      </w:r>
      <w:r w:rsidR="00DA690A" w:rsidRPr="00D8672E">
        <w:rPr>
          <w:rFonts w:eastAsia="Times New Roman" w:cstheme="minorHAnsi"/>
          <w:color w:val="444444"/>
          <w:sz w:val="21"/>
          <w:szCs w:val="21"/>
        </w:rPr>
        <w:t xml:space="preserve"> A similar study on children aged two to five delivered similar results (</w:t>
      </w:r>
      <w:r w:rsidR="00DA690A" w:rsidRPr="00D8672E">
        <w:rPr>
          <w:rFonts w:cstheme="minorHAnsi"/>
          <w:color w:val="333333"/>
          <w:shd w:val="clear" w:color="auto" w:fill="F5F5F5"/>
        </w:rPr>
        <w:t>Przybylski</w:t>
      </w:r>
      <w:r w:rsidR="00DA690A" w:rsidRPr="00D8672E">
        <w:rPr>
          <w:rFonts w:cstheme="minorHAnsi"/>
          <w:color w:val="333333"/>
          <w:shd w:val="clear" w:color="auto" w:fill="F5F5F5"/>
        </w:rPr>
        <w:t xml:space="preserve"> and Weinstein, 2019).</w:t>
      </w:r>
      <w:r w:rsidR="007F7137" w:rsidRPr="00D8672E">
        <w:rPr>
          <w:rFonts w:cstheme="minorHAnsi"/>
          <w:color w:val="333333"/>
          <w:shd w:val="clear" w:color="auto" w:fill="F5F5F5"/>
        </w:rPr>
        <w:t xml:space="preserve"> A good term to bring in here is ‘digital native’. This refers to a generation that have been born into a world full of technology and do not know a world that existed</w:t>
      </w:r>
      <w:r w:rsidR="00B26F3E" w:rsidRPr="00D8672E">
        <w:rPr>
          <w:rFonts w:cstheme="minorHAnsi"/>
          <w:color w:val="333333"/>
          <w:shd w:val="clear" w:color="auto" w:fill="F5F5F5"/>
        </w:rPr>
        <w:t xml:space="preserve"> </w:t>
      </w:r>
      <w:r w:rsidR="007F7137" w:rsidRPr="00D8672E">
        <w:rPr>
          <w:rFonts w:cstheme="minorHAnsi"/>
          <w:color w:val="333333"/>
          <w:shd w:val="clear" w:color="auto" w:fill="F5F5F5"/>
        </w:rPr>
        <w:t xml:space="preserve">without it unlike their parents or grandparents for example. </w:t>
      </w:r>
      <w:r w:rsidR="00B26F3E" w:rsidRPr="00D8672E">
        <w:rPr>
          <w:rFonts w:cstheme="minorHAnsi"/>
          <w:color w:val="333333"/>
          <w:shd w:val="clear" w:color="auto" w:fill="F5F5F5"/>
        </w:rPr>
        <w:t xml:space="preserve">The benefits of the electronic village should not go unnoticed as the number of ways to connect with friends, search current issues and be an inquisitive citizen are vast, children are able to empathise with others on a global scale and that is a valuable tool. To interject to the current day and the global pandemic that has spread through the world, the coronavirus. Initiating a nearly nationwide lockdown, something that is never seen in peacetime </w:t>
      </w:r>
      <w:r w:rsidR="005148D0" w:rsidRPr="00D8672E">
        <w:rPr>
          <w:rFonts w:cstheme="minorHAnsi"/>
          <w:color w:val="333333"/>
          <w:shd w:val="clear" w:color="auto" w:fill="F5F5F5"/>
        </w:rPr>
        <w:t>breeds</w:t>
      </w:r>
      <w:r w:rsidR="00B26F3E" w:rsidRPr="00D8672E">
        <w:rPr>
          <w:rFonts w:cstheme="minorHAnsi"/>
          <w:color w:val="333333"/>
          <w:shd w:val="clear" w:color="auto" w:fill="F5F5F5"/>
        </w:rPr>
        <w:t xml:space="preserve"> </w:t>
      </w:r>
      <w:r w:rsidR="005148D0" w:rsidRPr="00D8672E">
        <w:rPr>
          <w:rFonts w:cstheme="minorHAnsi"/>
          <w:color w:val="333333"/>
          <w:shd w:val="clear" w:color="auto" w:fill="F5F5F5"/>
        </w:rPr>
        <w:t xml:space="preserve">gratitude </w:t>
      </w:r>
      <w:r w:rsidR="000D798B" w:rsidRPr="00D8672E">
        <w:rPr>
          <w:rFonts w:cstheme="minorHAnsi"/>
          <w:color w:val="333333"/>
          <w:shd w:val="clear" w:color="auto" w:fill="F5F5F5"/>
        </w:rPr>
        <w:t>for the digital age that is now upon us. How would children stay in touch with friends, schools with students</w:t>
      </w:r>
      <w:r w:rsidR="005148D0" w:rsidRPr="00D8672E">
        <w:rPr>
          <w:rFonts w:cstheme="minorHAnsi"/>
          <w:color w:val="333333"/>
          <w:shd w:val="clear" w:color="auto" w:fill="F5F5F5"/>
        </w:rPr>
        <w:t xml:space="preserve">, </w:t>
      </w:r>
      <w:r w:rsidR="000D798B" w:rsidRPr="00D8672E">
        <w:rPr>
          <w:rFonts w:cstheme="minorHAnsi"/>
          <w:color w:val="333333"/>
          <w:shd w:val="clear" w:color="auto" w:fill="F5F5F5"/>
        </w:rPr>
        <w:t>employers with employees</w:t>
      </w:r>
      <w:r w:rsidR="005148D0" w:rsidRPr="00D8672E">
        <w:rPr>
          <w:rFonts w:cstheme="minorHAnsi"/>
          <w:color w:val="333333"/>
          <w:shd w:val="clear" w:color="auto" w:fill="F5F5F5"/>
        </w:rPr>
        <w:t xml:space="preserve"> and family with loved ones. The world has never been so connected. Current guidelines suggest a minimum amount of </w:t>
      </w:r>
      <w:r w:rsidR="00E41FCF" w:rsidRPr="00D8672E">
        <w:rPr>
          <w:rFonts w:cstheme="minorHAnsi"/>
          <w:color w:val="333333"/>
          <w:shd w:val="clear" w:color="auto" w:fill="F5F5F5"/>
        </w:rPr>
        <w:t xml:space="preserve">two </w:t>
      </w:r>
      <w:r w:rsidR="005148D0" w:rsidRPr="00D8672E">
        <w:rPr>
          <w:rFonts w:cstheme="minorHAnsi"/>
          <w:color w:val="333333"/>
          <w:shd w:val="clear" w:color="auto" w:fill="F5F5F5"/>
        </w:rPr>
        <w:t xml:space="preserve">screen time a day to allow other engagements and exercise (Guardian, 2020). </w:t>
      </w:r>
      <w:r w:rsidR="00E41FCF" w:rsidRPr="00D8672E">
        <w:rPr>
          <w:rFonts w:cstheme="minorHAnsi"/>
          <w:color w:val="333333"/>
          <w:shd w:val="clear" w:color="auto" w:fill="F5F5F5"/>
        </w:rPr>
        <w:t xml:space="preserve">The environment in a lockdown would completely change life as most people know it, a confined space for a large amount of the day </w:t>
      </w:r>
      <w:r w:rsidR="005474AC" w:rsidRPr="00D8672E">
        <w:rPr>
          <w:rFonts w:cstheme="minorHAnsi"/>
          <w:color w:val="333333"/>
          <w:shd w:val="clear" w:color="auto" w:fill="F5F5F5"/>
        </w:rPr>
        <w:t xml:space="preserve">enforcing </w:t>
      </w:r>
      <w:r w:rsidR="00E41FCF" w:rsidRPr="00D8672E">
        <w:rPr>
          <w:rFonts w:cstheme="minorHAnsi"/>
          <w:color w:val="333333"/>
          <w:shd w:val="clear" w:color="auto" w:fill="F5F5F5"/>
        </w:rPr>
        <w:t>a whole new or altered routine to daily life. Urie Brofenbrenner 1917-2005 a well</w:t>
      </w:r>
      <w:r w:rsidR="00643CCF" w:rsidRPr="00D8672E">
        <w:rPr>
          <w:rFonts w:cstheme="minorHAnsi"/>
          <w:color w:val="333333"/>
          <w:shd w:val="clear" w:color="auto" w:fill="F5F5F5"/>
        </w:rPr>
        <w:t>-</w:t>
      </w:r>
      <w:r w:rsidR="00E41FCF" w:rsidRPr="00D8672E">
        <w:rPr>
          <w:rFonts w:cstheme="minorHAnsi"/>
          <w:color w:val="333333"/>
          <w:shd w:val="clear" w:color="auto" w:fill="F5F5F5"/>
        </w:rPr>
        <w:t xml:space="preserve">known Russian psychologist </w:t>
      </w:r>
      <w:r w:rsidR="00643CCF" w:rsidRPr="00D8672E">
        <w:rPr>
          <w:rFonts w:cstheme="minorHAnsi"/>
          <w:color w:val="333333"/>
          <w:shd w:val="clear" w:color="auto" w:fill="F5F5F5"/>
        </w:rPr>
        <w:t>introduced his ecological theory in 1979. It is known as a ‘systems theory’. The theory shows a child’s development based on a system of relationships that involve the environment impacting on the child as well as the child impacting on their environment. The five systems that impact a child’s development within the theory are the microsystem, the mesosystem, the exosystem, the macrosystem and the chronosystem. To show how this may relate to a contemporary child living in the global village and to understand the ‘digital native’ the child needs to be understood from the microsystem, where the immediate influences on a child begin. This includes parents, siblings, family members</w:t>
      </w:r>
      <w:r w:rsidR="005474AC" w:rsidRPr="00D8672E">
        <w:rPr>
          <w:rFonts w:cstheme="minorHAnsi"/>
          <w:color w:val="333333"/>
          <w:shd w:val="clear" w:color="auto" w:fill="F5F5F5"/>
        </w:rPr>
        <w:t>, nursery practitioners maybe friends and healthcare professionals (Conkbayir and Pascal, 2014)</w:t>
      </w:r>
      <w:r w:rsidR="00A32B7E" w:rsidRPr="00D8672E">
        <w:rPr>
          <w:rFonts w:cstheme="minorHAnsi"/>
          <w:color w:val="333333"/>
          <w:shd w:val="clear" w:color="auto" w:fill="F5F5F5"/>
        </w:rPr>
        <w:t xml:space="preserve">. The way the people in the child’s life communicate will affect them as well as how the child acts, this in turn will impact them. </w:t>
      </w:r>
      <w:r w:rsidR="0048639B" w:rsidRPr="00D8672E">
        <w:rPr>
          <w:rFonts w:cstheme="minorHAnsi"/>
          <w:color w:val="333333"/>
          <w:shd w:val="clear" w:color="auto" w:fill="F5F5F5"/>
        </w:rPr>
        <w:t xml:space="preserve">Values and cultural differences will vary from child to child across the globe. </w:t>
      </w:r>
      <w:r w:rsidR="00843C4C" w:rsidRPr="00D8672E">
        <w:rPr>
          <w:rFonts w:cstheme="minorHAnsi"/>
          <w:color w:val="333333"/>
          <w:shd w:val="clear" w:color="auto" w:fill="F5F5F5"/>
        </w:rPr>
        <w:t xml:space="preserve">The mesosystem involves other key people who look out for the welfare of the child, and the hope is that it is a positive and encouraging environment that helps develop a child emotionally and intellectually as well as socially, it includes active participation. The exosystem are the people and places that a child does not interact with directly. This does not mean however they do not affect their well-being. Some of </w:t>
      </w:r>
      <w:r w:rsidR="00843C4C" w:rsidRPr="00D8672E">
        <w:rPr>
          <w:rFonts w:cstheme="minorHAnsi"/>
          <w:color w:val="333333"/>
          <w:shd w:val="clear" w:color="auto" w:fill="F5F5F5"/>
        </w:rPr>
        <w:lastRenderedPageBreak/>
        <w:t>the exosystem may be, work settings, extended family or the mass media. For example</w:t>
      </w:r>
      <w:r w:rsidR="00424D37" w:rsidRPr="00D8672E">
        <w:rPr>
          <w:rFonts w:cstheme="minorHAnsi"/>
          <w:color w:val="333333"/>
          <w:shd w:val="clear" w:color="auto" w:fill="F5F5F5"/>
        </w:rPr>
        <w:t>,</w:t>
      </w:r>
      <w:r w:rsidR="00843C4C" w:rsidRPr="00D8672E">
        <w:rPr>
          <w:rFonts w:cstheme="minorHAnsi"/>
          <w:color w:val="333333"/>
          <w:shd w:val="clear" w:color="auto" w:fill="F5F5F5"/>
        </w:rPr>
        <w:t xml:space="preserve"> a parent working long hours may directly affect a child even though they do not have contact with the work setting. </w:t>
      </w:r>
      <w:r w:rsidR="00772327" w:rsidRPr="00D8672E">
        <w:rPr>
          <w:rFonts w:cstheme="minorHAnsi"/>
          <w:color w:val="333333"/>
          <w:shd w:val="clear" w:color="auto" w:fill="F5F5F5"/>
        </w:rPr>
        <w:t>Whereas twenty years ago, the more common practice for some in their time of boredom or unhappiness was to engage in activities that involved the outdoors or group activities</w:t>
      </w:r>
      <w:r w:rsidR="00424D37" w:rsidRPr="00D8672E">
        <w:rPr>
          <w:rFonts w:cstheme="minorHAnsi"/>
          <w:color w:val="333333"/>
          <w:shd w:val="clear" w:color="auto" w:fill="F5F5F5"/>
        </w:rPr>
        <w:t>. The evolution of technology at a rapid rate has changed the way children and people interact or navigate their environments (Gray and MacBlain, 2012)</w:t>
      </w:r>
      <w:r w:rsidR="00125E77" w:rsidRPr="00D8672E">
        <w:rPr>
          <w:rFonts w:cstheme="minorHAnsi"/>
          <w:color w:val="333333"/>
          <w:shd w:val="clear" w:color="auto" w:fill="F5F5F5"/>
        </w:rPr>
        <w:t xml:space="preserve">. </w:t>
      </w:r>
      <w:r w:rsidR="00F15D7D" w:rsidRPr="00D8672E">
        <w:rPr>
          <w:rFonts w:cstheme="minorHAnsi"/>
          <w:color w:val="333333"/>
          <w:shd w:val="clear" w:color="auto" w:fill="F5F5F5"/>
        </w:rPr>
        <w:t>As mentioned above, the system of a child in 2020 is largely different from the nineteenth century. The exosystem of a child then would have been work, family, friends</w:t>
      </w:r>
      <w:r w:rsidR="005A4D3B" w:rsidRPr="00D8672E">
        <w:rPr>
          <w:rFonts w:cstheme="minorHAnsi"/>
          <w:color w:val="333333"/>
          <w:shd w:val="clear" w:color="auto" w:fill="F5F5F5"/>
        </w:rPr>
        <w:t xml:space="preserve"> and neighbours with imags of children contained to family photo albums or family living rooms. The exosystem now is the entire world if desired. It appears to be a negative in many instances but technology has enhanced lives as long as the correct guidelines appropriate to environment are adhered to. </w:t>
      </w:r>
      <w:r w:rsidR="005D3399" w:rsidRPr="00D8672E">
        <w:rPr>
          <w:rFonts w:cstheme="minorHAnsi"/>
          <w:color w:val="333333"/>
          <w:shd w:val="clear" w:color="auto" w:fill="F5F5F5"/>
        </w:rPr>
        <w:t>Allowing the parent of the contemporary child to have a sense of control when it may seem hard at times (Berson and Berson, 2010).</w:t>
      </w:r>
      <w:r w:rsidR="00306B2F" w:rsidRPr="00D8672E">
        <w:rPr>
          <w:rFonts w:cstheme="minorHAnsi"/>
          <w:color w:val="333333"/>
          <w:shd w:val="clear" w:color="auto" w:fill="F5F5F5"/>
        </w:rPr>
        <w:t xml:space="preserve"> The positive influence on education from technology cannot be overlooked. </w:t>
      </w:r>
      <w:r w:rsidR="005D0975">
        <w:rPr>
          <w:rFonts w:cstheme="minorHAnsi"/>
          <w:color w:val="333333"/>
          <w:shd w:val="clear" w:color="auto" w:fill="F5F5F5"/>
        </w:rPr>
        <w:t xml:space="preserve">To use the current pandemic again as an example, children have been doing Physical education from their homes via live streaming as well as accessing learning resources online. Something which would have been impossible fifty years ago. (tes, 2020). However, just because the availability is there does not mean it can be enforced. </w:t>
      </w:r>
    </w:p>
    <w:p w14:paraId="3FB1E10D" w14:textId="006FFE19" w:rsidR="007B09F8" w:rsidRPr="00D8672E" w:rsidRDefault="007B09F8" w:rsidP="00586CB1">
      <w:pPr>
        <w:spacing w:before="100" w:beforeAutospacing="1" w:after="225" w:line="360" w:lineRule="auto"/>
        <w:rPr>
          <w:rFonts w:cstheme="minorHAnsi"/>
          <w:b/>
          <w:bCs/>
          <w:color w:val="333333"/>
          <w:u w:val="single"/>
          <w:shd w:val="clear" w:color="auto" w:fill="F5F5F5"/>
        </w:rPr>
      </w:pPr>
      <w:r w:rsidRPr="00D8672E">
        <w:rPr>
          <w:rFonts w:cstheme="minorHAnsi"/>
          <w:b/>
          <w:bCs/>
          <w:color w:val="333333"/>
          <w:u w:val="single"/>
          <w:shd w:val="clear" w:color="auto" w:fill="F5F5F5"/>
        </w:rPr>
        <w:t>Conclusion</w:t>
      </w:r>
    </w:p>
    <w:p w14:paraId="3D24A32E" w14:textId="77777777" w:rsidR="00A56C39" w:rsidRDefault="00AF6323" w:rsidP="00A56C39">
      <w:pPr>
        <w:spacing w:before="100" w:beforeAutospacing="1" w:after="225" w:line="360" w:lineRule="auto"/>
        <w:rPr>
          <w:rFonts w:cstheme="minorHAnsi"/>
          <w:color w:val="333333"/>
          <w:shd w:val="clear" w:color="auto" w:fill="F5F5F5"/>
        </w:rPr>
      </w:pPr>
      <w:r w:rsidRPr="00D8672E">
        <w:rPr>
          <w:rFonts w:cstheme="minorHAnsi"/>
          <w:color w:val="333333"/>
          <w:shd w:val="clear" w:color="auto" w:fill="F5F5F5"/>
        </w:rPr>
        <w:t xml:space="preserve">The idea of childhood as a field of study is everchanging. Historically and the way children were perceived is a matter of culture, values and norms but also because of society as a whole. The view that childhood means a person to be cared for and loved intently in the global north without obligation until they achieve a developmental milestone is a view not fully shared in the global south. Children are still expected to provide for families and treat elders with respect, not a view fully upheld in the UNCRC. The idea of Brofenbrenner’s systems theory is a way to </w:t>
      </w:r>
      <w:r w:rsidR="00D96E4E" w:rsidRPr="00D8672E">
        <w:rPr>
          <w:rFonts w:cstheme="minorHAnsi"/>
          <w:color w:val="333333"/>
          <w:shd w:val="clear" w:color="auto" w:fill="F5F5F5"/>
        </w:rPr>
        <w:t xml:space="preserve">reflect on and analyse experiences and factors that impact children’s lives. What may seem apparent is that childhood has been created by adults, even the rights have been the cumulation of what adults deem appropriate. Adults decide on how a child should exist. When a child uses their mobile phone or social media app or even their gaming console, they are either allowed to do so by their adult guardians or the apps have been made by an adult. The way a child dresses or what they eat is all controlled by an adult. It is the responsibility then in current society to always find new ways to enhance how technology can benefit the lives of children. when behaviours of children adapt to their microsystem and so forth, parents and society are obligated to assist. </w:t>
      </w:r>
    </w:p>
    <w:p w14:paraId="6E610AB9" w14:textId="64F243EC" w:rsidR="00C5425D" w:rsidRPr="00A56C39" w:rsidRDefault="00C5425D" w:rsidP="00A56C39">
      <w:pPr>
        <w:spacing w:before="100" w:beforeAutospacing="1" w:after="225" w:line="360" w:lineRule="auto"/>
        <w:rPr>
          <w:rFonts w:cstheme="minorHAnsi"/>
          <w:color w:val="333333"/>
          <w:shd w:val="clear" w:color="auto" w:fill="F5F5F5"/>
        </w:rPr>
      </w:pPr>
      <w:bookmarkStart w:id="0" w:name="_GoBack"/>
      <w:bookmarkEnd w:id="0"/>
      <w:r w:rsidRPr="00070947">
        <w:rPr>
          <w:rFonts w:cstheme="minorHAnsi"/>
          <w:b/>
          <w:bCs/>
          <w:u w:val="single"/>
        </w:rPr>
        <w:lastRenderedPageBreak/>
        <w:t>References</w:t>
      </w:r>
    </w:p>
    <w:p w14:paraId="499F0725" w14:textId="116AD7DB" w:rsidR="00C5425D" w:rsidRPr="00D8672E" w:rsidRDefault="00C5425D" w:rsidP="00B24547">
      <w:pPr>
        <w:rPr>
          <w:rFonts w:eastAsia="Times New Roman" w:cstheme="minorHAnsi"/>
          <w:color w:val="333333"/>
          <w:sz w:val="21"/>
          <w:szCs w:val="21"/>
        </w:rPr>
      </w:pPr>
      <w:r w:rsidRPr="00D8672E">
        <w:rPr>
          <w:rFonts w:cstheme="minorHAnsi"/>
        </w:rPr>
        <w:t>Alanen, L</w:t>
      </w:r>
      <w:r w:rsidR="00B77F4A" w:rsidRPr="00D8672E">
        <w:rPr>
          <w:rFonts w:cstheme="minorHAnsi"/>
        </w:rPr>
        <w:t>.</w:t>
      </w:r>
      <w:r w:rsidRPr="00D8672E">
        <w:rPr>
          <w:rFonts w:cstheme="minorHAnsi"/>
        </w:rPr>
        <w:t xml:space="preserve"> (2014) </w:t>
      </w:r>
      <w:r w:rsidRPr="00D8672E">
        <w:rPr>
          <w:rFonts w:eastAsia="Times New Roman" w:cstheme="minorHAnsi"/>
          <w:color w:val="333333"/>
          <w:sz w:val="21"/>
          <w:szCs w:val="21"/>
        </w:rPr>
        <w:t xml:space="preserve">Volume: 21 issue: 1, page(s): 3-6 Article first published online: January 31, 2014; Issue published: February 1, 2014 </w:t>
      </w:r>
    </w:p>
    <w:p w14:paraId="419EB4F7" w14:textId="2B4BDDA8" w:rsidR="00C5425D" w:rsidRPr="00D8672E" w:rsidRDefault="00B77F4A" w:rsidP="00FE43FC">
      <w:pPr>
        <w:spacing w:after="0" w:line="240" w:lineRule="auto"/>
        <w:rPr>
          <w:rFonts w:eastAsia="Times New Roman" w:cstheme="minorHAnsi"/>
          <w:color w:val="333333"/>
          <w:sz w:val="21"/>
          <w:szCs w:val="21"/>
        </w:rPr>
      </w:pPr>
      <w:r w:rsidRPr="00D8672E">
        <w:rPr>
          <w:rFonts w:eastAsia="Times New Roman" w:cstheme="minorHAnsi"/>
          <w:color w:val="333333"/>
          <w:sz w:val="21"/>
          <w:szCs w:val="21"/>
        </w:rPr>
        <w:t>Berson, I.R. and Ber</w:t>
      </w:r>
      <w:r w:rsidR="00EC2145" w:rsidRPr="00D8672E">
        <w:rPr>
          <w:rFonts w:eastAsia="Times New Roman" w:cstheme="minorHAnsi"/>
          <w:color w:val="333333"/>
          <w:sz w:val="21"/>
          <w:szCs w:val="21"/>
        </w:rPr>
        <w:t>s</w:t>
      </w:r>
      <w:r w:rsidRPr="00D8672E">
        <w:rPr>
          <w:rFonts w:eastAsia="Times New Roman" w:cstheme="minorHAnsi"/>
          <w:color w:val="333333"/>
          <w:sz w:val="21"/>
          <w:szCs w:val="21"/>
        </w:rPr>
        <w:t xml:space="preserve">on, M.J. </w:t>
      </w:r>
      <w:r w:rsidR="00351E92" w:rsidRPr="00D8672E">
        <w:rPr>
          <w:rFonts w:eastAsia="Times New Roman" w:cstheme="minorHAnsi"/>
          <w:color w:val="333333"/>
          <w:sz w:val="21"/>
          <w:szCs w:val="21"/>
        </w:rPr>
        <w:t xml:space="preserve">(eds.) </w:t>
      </w:r>
      <w:r w:rsidRPr="00D8672E">
        <w:rPr>
          <w:rFonts w:eastAsia="Times New Roman" w:cstheme="minorHAnsi"/>
          <w:color w:val="333333"/>
          <w:sz w:val="21"/>
          <w:szCs w:val="21"/>
        </w:rPr>
        <w:t xml:space="preserve">(2010) </w:t>
      </w:r>
      <w:r w:rsidR="00FE43FC" w:rsidRPr="00D8672E">
        <w:rPr>
          <w:rFonts w:eastAsia="Times New Roman" w:cstheme="minorHAnsi"/>
          <w:i/>
          <w:iCs/>
          <w:color w:val="333333"/>
          <w:sz w:val="21"/>
          <w:szCs w:val="21"/>
        </w:rPr>
        <w:t xml:space="preserve">‘High-Tech Tots: Childhood in a Digital World’, </w:t>
      </w:r>
      <w:r w:rsidR="00351E92" w:rsidRPr="00D8672E">
        <w:rPr>
          <w:rFonts w:eastAsia="Times New Roman" w:cstheme="minorHAnsi"/>
          <w:color w:val="333333"/>
          <w:sz w:val="21"/>
          <w:szCs w:val="21"/>
        </w:rPr>
        <w:t>North Carolina</w:t>
      </w:r>
      <w:r w:rsidR="002F5082" w:rsidRPr="00D8672E">
        <w:rPr>
          <w:rFonts w:eastAsia="Times New Roman" w:cstheme="minorHAnsi"/>
          <w:color w:val="333333"/>
          <w:sz w:val="21"/>
          <w:szCs w:val="21"/>
        </w:rPr>
        <w:t>: Information Age Publishing.</w:t>
      </w:r>
    </w:p>
    <w:p w14:paraId="1883398B" w14:textId="7D435638" w:rsidR="00D8672E" w:rsidRPr="00D8672E" w:rsidRDefault="00D8672E" w:rsidP="00FE43FC">
      <w:pPr>
        <w:spacing w:after="0" w:line="240" w:lineRule="auto"/>
        <w:rPr>
          <w:rFonts w:eastAsia="Times New Roman" w:cstheme="minorHAnsi"/>
          <w:color w:val="333333"/>
          <w:sz w:val="21"/>
          <w:szCs w:val="21"/>
        </w:rPr>
      </w:pPr>
    </w:p>
    <w:p w14:paraId="1B4FA28C" w14:textId="138681B5" w:rsidR="00D8672E" w:rsidRPr="00D8672E" w:rsidRDefault="00D8672E" w:rsidP="00FE43FC">
      <w:pPr>
        <w:spacing w:after="0" w:line="240" w:lineRule="auto"/>
        <w:rPr>
          <w:rFonts w:eastAsia="Times New Roman" w:cstheme="minorHAnsi"/>
          <w:color w:val="333333"/>
          <w:sz w:val="21"/>
          <w:szCs w:val="21"/>
        </w:rPr>
      </w:pPr>
      <w:r w:rsidRPr="00D8672E">
        <w:rPr>
          <w:rFonts w:cstheme="minorHAnsi"/>
          <w:color w:val="53565A"/>
          <w:sz w:val="21"/>
          <w:szCs w:val="21"/>
          <w:shd w:val="clear" w:color="auto" w:fill="FFFFFF"/>
        </w:rPr>
        <w:t xml:space="preserve">Bruggeman, H., Van Hiel, A., Van Hal, G., &amp; Van Dongen, S. (2019). </w:t>
      </w:r>
      <w:r w:rsidRPr="00D8672E">
        <w:rPr>
          <w:rFonts w:cstheme="minorHAnsi"/>
          <w:i/>
          <w:iCs/>
          <w:color w:val="53565A"/>
          <w:sz w:val="21"/>
          <w:szCs w:val="21"/>
        </w:rPr>
        <w:t>Does the use of digital media affect psychological well-being? an empirical test among children aged 9 to 12</w:t>
      </w:r>
      <w:r w:rsidRPr="00D8672E">
        <w:rPr>
          <w:rFonts w:cstheme="minorHAnsi"/>
          <w:color w:val="53565A"/>
          <w:sz w:val="21"/>
          <w:szCs w:val="21"/>
          <w:shd w:val="clear" w:color="auto" w:fill="FFFFFF"/>
        </w:rPr>
        <w:t xml:space="preserve"> doi:</w:t>
      </w:r>
      <w:hyperlink r:id="rId5" w:tgtFrame="_blank" w:history="1">
        <w:r w:rsidRPr="00D8672E">
          <w:rPr>
            <w:rFonts w:cstheme="minorHAnsi"/>
            <w:color w:val="0066CC"/>
            <w:sz w:val="21"/>
            <w:szCs w:val="21"/>
            <w:u w:val="single"/>
          </w:rPr>
          <w:t>https://doi-org.ezproxy.uwtsd.ac.uk/10.1016/j.chb.2019.07.015</w:t>
        </w:r>
      </w:hyperlink>
    </w:p>
    <w:p w14:paraId="5943B811" w14:textId="15F938EC" w:rsidR="007346BC" w:rsidRPr="00D8672E" w:rsidRDefault="007346BC" w:rsidP="00FE43FC">
      <w:pPr>
        <w:spacing w:after="0" w:line="240" w:lineRule="auto"/>
        <w:rPr>
          <w:rFonts w:eastAsia="Times New Roman" w:cstheme="minorHAnsi"/>
          <w:color w:val="333333"/>
          <w:sz w:val="21"/>
          <w:szCs w:val="21"/>
        </w:rPr>
      </w:pPr>
    </w:p>
    <w:p w14:paraId="150979EC" w14:textId="316544D4" w:rsidR="007346BC" w:rsidRPr="00D8672E" w:rsidRDefault="007346BC" w:rsidP="00FE43FC">
      <w:pPr>
        <w:spacing w:after="0" w:line="240" w:lineRule="auto"/>
        <w:rPr>
          <w:rFonts w:eastAsia="Times New Roman" w:cstheme="minorHAnsi"/>
          <w:color w:val="333333"/>
          <w:sz w:val="21"/>
          <w:szCs w:val="21"/>
        </w:rPr>
      </w:pPr>
      <w:r w:rsidRPr="00D8672E">
        <w:rPr>
          <w:rFonts w:eastAsia="Times New Roman" w:cstheme="minorHAnsi"/>
          <w:color w:val="333333"/>
          <w:sz w:val="21"/>
          <w:szCs w:val="21"/>
        </w:rPr>
        <w:t xml:space="preserve">Conkbayir, M. and Pascal, C. (2014) </w:t>
      </w:r>
      <w:r w:rsidRPr="00D8672E">
        <w:rPr>
          <w:rFonts w:eastAsia="Times New Roman" w:cstheme="minorHAnsi"/>
          <w:i/>
          <w:iCs/>
          <w:color w:val="333333"/>
          <w:sz w:val="21"/>
          <w:szCs w:val="21"/>
        </w:rPr>
        <w:t xml:space="preserve">‘Early Childhood Theories and Contemporary Issues’, </w:t>
      </w:r>
      <w:r w:rsidRPr="00D8672E">
        <w:rPr>
          <w:rFonts w:eastAsia="Times New Roman" w:cstheme="minorHAnsi"/>
          <w:color w:val="333333"/>
          <w:sz w:val="21"/>
          <w:szCs w:val="21"/>
        </w:rPr>
        <w:t>London: Bloomsbury Publishing PLC.</w:t>
      </w:r>
    </w:p>
    <w:p w14:paraId="775EFD94" w14:textId="453567DD" w:rsidR="00351E92" w:rsidRPr="00D8672E" w:rsidRDefault="00351E92" w:rsidP="00FE43FC">
      <w:pPr>
        <w:spacing w:after="0" w:line="240" w:lineRule="auto"/>
        <w:rPr>
          <w:rFonts w:eastAsia="Times New Roman" w:cstheme="minorHAnsi"/>
          <w:color w:val="333333"/>
          <w:sz w:val="21"/>
          <w:szCs w:val="21"/>
        </w:rPr>
      </w:pPr>
    </w:p>
    <w:p w14:paraId="2CDE5B55" w14:textId="481EC590" w:rsidR="002F5082" w:rsidRPr="00D8672E" w:rsidRDefault="002F5082" w:rsidP="00FE43FC">
      <w:pPr>
        <w:spacing w:after="0" w:line="240" w:lineRule="auto"/>
        <w:rPr>
          <w:rFonts w:eastAsia="Times New Roman" w:cstheme="minorHAnsi"/>
          <w:color w:val="333333"/>
          <w:sz w:val="21"/>
          <w:szCs w:val="21"/>
        </w:rPr>
      </w:pPr>
      <w:r w:rsidRPr="00D8672E">
        <w:rPr>
          <w:rFonts w:eastAsia="Times New Roman" w:cstheme="minorHAnsi"/>
          <w:color w:val="333333"/>
          <w:sz w:val="21"/>
          <w:szCs w:val="21"/>
        </w:rPr>
        <w:t xml:space="preserve">Cregan, K. and Cuthbet, D. (2014) </w:t>
      </w:r>
      <w:r w:rsidRPr="00D8672E">
        <w:rPr>
          <w:rFonts w:eastAsia="Times New Roman" w:cstheme="minorHAnsi"/>
          <w:i/>
          <w:iCs/>
          <w:color w:val="333333"/>
          <w:sz w:val="21"/>
          <w:szCs w:val="21"/>
        </w:rPr>
        <w:t xml:space="preserve">‘Global Childhoods: Issues and Debates’, </w:t>
      </w:r>
      <w:r w:rsidRPr="00D8672E">
        <w:rPr>
          <w:rFonts w:eastAsia="Times New Roman" w:cstheme="minorHAnsi"/>
          <w:color w:val="333333"/>
          <w:sz w:val="21"/>
          <w:szCs w:val="21"/>
        </w:rPr>
        <w:t>London: Sage.</w:t>
      </w:r>
    </w:p>
    <w:p w14:paraId="20B3E760" w14:textId="77777777" w:rsidR="00424D37" w:rsidRPr="00D8672E" w:rsidRDefault="00424D37" w:rsidP="00FE43FC">
      <w:pPr>
        <w:spacing w:after="0" w:line="240" w:lineRule="auto"/>
        <w:rPr>
          <w:rFonts w:eastAsia="Times New Roman" w:cstheme="minorHAnsi"/>
          <w:color w:val="333333"/>
          <w:sz w:val="21"/>
          <w:szCs w:val="21"/>
        </w:rPr>
      </w:pPr>
    </w:p>
    <w:p w14:paraId="5F8DEEF7" w14:textId="27DECCCF" w:rsidR="00424D37" w:rsidRPr="00D8672E" w:rsidRDefault="00424D37" w:rsidP="00FE43FC">
      <w:pPr>
        <w:spacing w:after="0" w:line="240" w:lineRule="auto"/>
        <w:rPr>
          <w:rFonts w:eastAsia="Times New Roman" w:cstheme="minorHAnsi"/>
          <w:color w:val="333333"/>
          <w:sz w:val="21"/>
          <w:szCs w:val="21"/>
        </w:rPr>
      </w:pPr>
      <w:r w:rsidRPr="00D8672E">
        <w:rPr>
          <w:rFonts w:eastAsia="Times New Roman" w:cstheme="minorHAnsi"/>
          <w:color w:val="333333"/>
          <w:sz w:val="21"/>
          <w:szCs w:val="21"/>
        </w:rPr>
        <w:t xml:space="preserve">Gray, C. and MacBlain, S (2012) </w:t>
      </w:r>
      <w:r w:rsidRPr="00D8672E">
        <w:rPr>
          <w:rFonts w:eastAsia="Times New Roman" w:cstheme="minorHAnsi"/>
          <w:i/>
          <w:iCs/>
          <w:color w:val="333333"/>
          <w:sz w:val="21"/>
          <w:szCs w:val="21"/>
        </w:rPr>
        <w:t xml:space="preserve">‘Learning Theories in Childhood’, </w:t>
      </w:r>
      <w:r w:rsidRPr="00D8672E">
        <w:rPr>
          <w:rFonts w:eastAsia="Times New Roman" w:cstheme="minorHAnsi"/>
          <w:color w:val="333333"/>
          <w:sz w:val="21"/>
          <w:szCs w:val="21"/>
        </w:rPr>
        <w:t>London: Sage.</w:t>
      </w:r>
    </w:p>
    <w:p w14:paraId="5FA3A1B0" w14:textId="77777777" w:rsidR="005C7A32" w:rsidRPr="00D8672E" w:rsidRDefault="005C7A32" w:rsidP="00FE43FC">
      <w:pPr>
        <w:spacing w:after="0" w:line="240" w:lineRule="auto"/>
        <w:rPr>
          <w:rFonts w:eastAsia="Times New Roman" w:cstheme="minorHAnsi"/>
          <w:color w:val="333333"/>
          <w:sz w:val="21"/>
          <w:szCs w:val="21"/>
        </w:rPr>
      </w:pPr>
    </w:p>
    <w:p w14:paraId="49C41D5A" w14:textId="0DA93E21" w:rsidR="005C7A32" w:rsidRPr="00D8672E" w:rsidRDefault="005C7A32" w:rsidP="00FE43FC">
      <w:pPr>
        <w:spacing w:after="0" w:line="240" w:lineRule="auto"/>
        <w:rPr>
          <w:rFonts w:eastAsia="Times New Roman" w:cstheme="minorHAnsi"/>
          <w:color w:val="333333"/>
          <w:sz w:val="21"/>
          <w:szCs w:val="21"/>
        </w:rPr>
      </w:pPr>
      <w:r w:rsidRPr="00D8672E">
        <w:rPr>
          <w:rFonts w:eastAsia="Times New Roman" w:cstheme="minorHAnsi"/>
          <w:color w:val="333333"/>
          <w:sz w:val="21"/>
          <w:szCs w:val="21"/>
        </w:rPr>
        <w:t xml:space="preserve">Guardian. (2019) </w:t>
      </w:r>
      <w:r w:rsidRPr="00D8672E">
        <w:rPr>
          <w:rFonts w:eastAsia="Times New Roman" w:cstheme="minorHAnsi"/>
          <w:i/>
          <w:iCs/>
          <w:color w:val="333333"/>
          <w:sz w:val="21"/>
          <w:szCs w:val="21"/>
        </w:rPr>
        <w:t>‘Little Mix Jesi Nelson on Surviving the Trolls</w:t>
      </w:r>
      <w:r w:rsidR="005A502C" w:rsidRPr="00D8672E">
        <w:rPr>
          <w:rFonts w:eastAsia="Times New Roman" w:cstheme="minorHAnsi"/>
          <w:i/>
          <w:iCs/>
          <w:color w:val="333333"/>
          <w:sz w:val="21"/>
          <w:szCs w:val="21"/>
        </w:rPr>
        <w:t xml:space="preserve">, Peopl were Saying Horrific Things’, </w:t>
      </w:r>
      <w:r w:rsidR="005A502C" w:rsidRPr="00D8672E">
        <w:rPr>
          <w:rFonts w:eastAsia="Times New Roman" w:cstheme="minorHAnsi"/>
          <w:color w:val="333333"/>
          <w:sz w:val="21"/>
          <w:szCs w:val="21"/>
        </w:rPr>
        <w:t xml:space="preserve">Available at: </w:t>
      </w:r>
      <w:hyperlink r:id="rId6" w:history="1">
        <w:r w:rsidR="005A502C" w:rsidRPr="00D8672E">
          <w:rPr>
            <w:rStyle w:val="Hyperlink"/>
            <w:rFonts w:eastAsia="Times New Roman" w:cstheme="minorHAnsi"/>
            <w:sz w:val="21"/>
            <w:szCs w:val="21"/>
          </w:rPr>
          <w:t>https://www.theguardian.com/tv-and-radio/2019/sep/08/little-mixs-jesy-nelson-on-surviving-the-trolls-people-were-saying-horrific-things</w:t>
        </w:r>
      </w:hyperlink>
      <w:r w:rsidR="005A502C" w:rsidRPr="00D8672E">
        <w:rPr>
          <w:rFonts w:eastAsia="Times New Roman" w:cstheme="minorHAnsi"/>
          <w:color w:val="333333"/>
          <w:sz w:val="21"/>
          <w:szCs w:val="21"/>
        </w:rPr>
        <w:t xml:space="preserve"> (Accessed 23/3/19).</w:t>
      </w:r>
    </w:p>
    <w:p w14:paraId="34953409" w14:textId="77777777" w:rsidR="005C7A32" w:rsidRPr="00D8672E" w:rsidRDefault="005C7A32" w:rsidP="00FE43FC">
      <w:pPr>
        <w:spacing w:after="0" w:line="240" w:lineRule="auto"/>
        <w:rPr>
          <w:rFonts w:eastAsia="Times New Roman" w:cstheme="minorHAnsi"/>
          <w:color w:val="333333"/>
          <w:sz w:val="21"/>
          <w:szCs w:val="21"/>
        </w:rPr>
      </w:pPr>
    </w:p>
    <w:p w14:paraId="48BFA8EE" w14:textId="431E0346" w:rsidR="005148D0" w:rsidRPr="00D8672E" w:rsidRDefault="005148D0" w:rsidP="00FE43FC">
      <w:pPr>
        <w:spacing w:after="0" w:line="240" w:lineRule="auto"/>
        <w:rPr>
          <w:rFonts w:eastAsia="Times New Roman" w:cstheme="minorHAnsi"/>
          <w:color w:val="333333"/>
          <w:sz w:val="21"/>
          <w:szCs w:val="21"/>
        </w:rPr>
      </w:pPr>
      <w:r w:rsidRPr="00D8672E">
        <w:rPr>
          <w:rFonts w:eastAsia="Times New Roman" w:cstheme="minorHAnsi"/>
          <w:color w:val="333333"/>
          <w:sz w:val="21"/>
          <w:szCs w:val="21"/>
        </w:rPr>
        <w:t xml:space="preserve">Guardian. (2020) </w:t>
      </w:r>
      <w:r w:rsidRPr="00D8672E">
        <w:rPr>
          <w:rFonts w:eastAsia="Times New Roman" w:cstheme="minorHAnsi"/>
          <w:i/>
          <w:iCs/>
          <w:color w:val="333333"/>
          <w:sz w:val="21"/>
          <w:szCs w:val="21"/>
        </w:rPr>
        <w:t xml:space="preserve">The Family Lockdown Guide, How to Emotionally Prepare for Coronavirus Quarantine’, </w:t>
      </w:r>
      <w:r w:rsidRPr="00D8672E">
        <w:rPr>
          <w:rFonts w:eastAsia="Times New Roman" w:cstheme="minorHAnsi"/>
          <w:color w:val="333333"/>
          <w:sz w:val="21"/>
          <w:szCs w:val="21"/>
        </w:rPr>
        <w:t xml:space="preserve">Available at: </w:t>
      </w:r>
      <w:hyperlink r:id="rId7" w:history="1">
        <w:r w:rsidRPr="00D8672E">
          <w:rPr>
            <w:rStyle w:val="Hyperlink"/>
            <w:rFonts w:eastAsia="Times New Roman" w:cstheme="minorHAnsi"/>
            <w:sz w:val="21"/>
            <w:szCs w:val="21"/>
          </w:rPr>
          <w:t>https://www.theguardian.com/world/2020/mar/13/the-family-lockdown-guide-how-to-emotionally-prepare-for-coronavirus-quarantine#img-1</w:t>
        </w:r>
      </w:hyperlink>
      <w:r w:rsidRPr="00D8672E">
        <w:rPr>
          <w:rFonts w:eastAsia="Times New Roman" w:cstheme="minorHAnsi"/>
          <w:color w:val="333333"/>
          <w:sz w:val="21"/>
          <w:szCs w:val="21"/>
        </w:rPr>
        <w:t xml:space="preserve"> (Accessed 24/3/20)</w:t>
      </w:r>
    </w:p>
    <w:p w14:paraId="6B04B395" w14:textId="2E6A4860" w:rsidR="0099753F" w:rsidRPr="00D8672E" w:rsidRDefault="0099753F" w:rsidP="00FE43FC">
      <w:pPr>
        <w:spacing w:after="0" w:line="240" w:lineRule="auto"/>
        <w:rPr>
          <w:rFonts w:eastAsia="Times New Roman" w:cstheme="minorHAnsi"/>
          <w:color w:val="333333"/>
          <w:sz w:val="21"/>
          <w:szCs w:val="21"/>
        </w:rPr>
      </w:pPr>
    </w:p>
    <w:p w14:paraId="3E675E6C" w14:textId="0BD0E81D" w:rsidR="0099753F" w:rsidRPr="00D8672E" w:rsidRDefault="0099753F" w:rsidP="00FE43FC">
      <w:pPr>
        <w:spacing w:after="0" w:line="240" w:lineRule="auto"/>
        <w:rPr>
          <w:rFonts w:eastAsia="Times New Roman" w:cstheme="minorHAnsi"/>
          <w:color w:val="333333"/>
          <w:sz w:val="21"/>
          <w:szCs w:val="21"/>
        </w:rPr>
      </w:pPr>
      <w:r w:rsidRPr="00D8672E">
        <w:rPr>
          <w:rFonts w:eastAsia="Times New Roman" w:cstheme="minorHAnsi"/>
          <w:color w:val="333333"/>
          <w:sz w:val="21"/>
          <w:szCs w:val="21"/>
        </w:rPr>
        <w:t xml:space="preserve">Inbrief. (2020) </w:t>
      </w:r>
      <w:r w:rsidRPr="00D8672E">
        <w:rPr>
          <w:rFonts w:eastAsia="Times New Roman" w:cstheme="minorHAnsi"/>
          <w:i/>
          <w:iCs/>
          <w:color w:val="333333"/>
          <w:sz w:val="21"/>
          <w:szCs w:val="21"/>
        </w:rPr>
        <w:t xml:space="preserve">‘Cyberbullying: What is the Law?’ </w:t>
      </w:r>
      <w:r w:rsidRPr="00D8672E">
        <w:rPr>
          <w:rFonts w:eastAsia="Times New Roman" w:cstheme="minorHAnsi"/>
          <w:color w:val="333333"/>
          <w:sz w:val="21"/>
          <w:szCs w:val="21"/>
        </w:rPr>
        <w:t xml:space="preserve">Available at: </w:t>
      </w:r>
      <w:r w:rsidRPr="00D8672E">
        <w:rPr>
          <w:rFonts w:eastAsia="Times New Roman" w:cstheme="minorHAnsi"/>
          <w:color w:val="333333"/>
          <w:sz w:val="21"/>
          <w:szCs w:val="21"/>
        </w:rPr>
        <w:t>https://www.inbrief.co.uk/offences/cyberbullying/</w:t>
      </w:r>
    </w:p>
    <w:p w14:paraId="7E3B7D91" w14:textId="77777777" w:rsidR="00140C44" w:rsidRPr="00D8672E" w:rsidRDefault="00140C44" w:rsidP="00FE43FC">
      <w:pPr>
        <w:spacing w:after="0" w:line="240" w:lineRule="auto"/>
        <w:rPr>
          <w:rFonts w:eastAsia="Times New Roman" w:cstheme="minorHAnsi"/>
          <w:color w:val="333333"/>
          <w:sz w:val="21"/>
          <w:szCs w:val="21"/>
        </w:rPr>
      </w:pPr>
    </w:p>
    <w:p w14:paraId="03DCC001" w14:textId="063F01AC" w:rsidR="00B21427" w:rsidRPr="00D8672E" w:rsidRDefault="00140C44" w:rsidP="00E41FCF">
      <w:pPr>
        <w:rPr>
          <w:rFonts w:cstheme="minorHAnsi"/>
        </w:rPr>
      </w:pPr>
      <w:r w:rsidRPr="00D8672E">
        <w:rPr>
          <w:rFonts w:cstheme="minorHAnsi"/>
        </w:rPr>
        <w:t>James, A. and Prout, A. (eds.) (</w:t>
      </w:r>
      <w:r w:rsidR="005261BD" w:rsidRPr="00D8672E">
        <w:rPr>
          <w:rFonts w:cstheme="minorHAnsi"/>
        </w:rPr>
        <w:t>2015</w:t>
      </w:r>
      <w:r w:rsidRPr="00D8672E">
        <w:rPr>
          <w:rFonts w:cstheme="minorHAnsi"/>
        </w:rPr>
        <w:t xml:space="preserve">) </w:t>
      </w:r>
      <w:r w:rsidRPr="00D8672E">
        <w:rPr>
          <w:rFonts w:cstheme="minorHAnsi"/>
          <w:i/>
          <w:iCs/>
        </w:rPr>
        <w:t xml:space="preserve">‘Constructing and Reconstructing Childhood: Contemporary Issues in the Sociological Study of Childhood’, </w:t>
      </w:r>
      <w:r w:rsidRPr="00D8672E">
        <w:rPr>
          <w:rFonts w:cstheme="minorHAnsi"/>
        </w:rPr>
        <w:t>Oxon: Routledge.</w:t>
      </w:r>
    </w:p>
    <w:p w14:paraId="0DC3858E" w14:textId="3B291A7D" w:rsidR="00B21427" w:rsidRPr="00D8672E" w:rsidRDefault="00D8672E">
      <w:pPr>
        <w:rPr>
          <w:rFonts w:cstheme="minorHAnsi"/>
        </w:rPr>
      </w:pPr>
      <w:r w:rsidRPr="00D8672E">
        <w:rPr>
          <w:rFonts w:cstheme="minorHAnsi"/>
          <w:color w:val="53565A"/>
          <w:sz w:val="21"/>
          <w:szCs w:val="21"/>
          <w:shd w:val="clear" w:color="auto" w:fill="FFFFFF"/>
        </w:rPr>
        <w:t xml:space="preserve">Knippa, M. (2016). </w:t>
      </w:r>
      <w:r w:rsidRPr="00D8672E">
        <w:rPr>
          <w:rFonts w:cstheme="minorHAnsi"/>
          <w:i/>
          <w:iCs/>
          <w:color w:val="53565A"/>
          <w:sz w:val="21"/>
          <w:szCs w:val="21"/>
        </w:rPr>
        <w:t>Features of human anatomy: Marshall McLuhan on technology in the global village</w:t>
      </w:r>
      <w:r w:rsidRPr="00D8672E">
        <w:rPr>
          <w:rFonts w:cstheme="minorHAnsi"/>
          <w:color w:val="53565A"/>
          <w:sz w:val="21"/>
          <w:szCs w:val="21"/>
          <w:shd w:val="clear" w:color="auto" w:fill="FFFFFF"/>
        </w:rPr>
        <w:t xml:space="preserve"> Retrieved from </w:t>
      </w:r>
      <w:hyperlink r:id="rId8" w:tgtFrame="_blank" w:history="1">
        <w:r w:rsidRPr="00D8672E">
          <w:rPr>
            <w:rFonts w:cstheme="minorHAnsi"/>
            <w:color w:val="0066CC"/>
            <w:sz w:val="21"/>
            <w:szCs w:val="21"/>
            <w:u w:val="single"/>
          </w:rPr>
          <w:t>http://www.lsfm.global/missioissues.html</w:t>
        </w:r>
      </w:hyperlink>
      <w:r w:rsidRPr="00D8672E">
        <w:rPr>
          <w:rFonts w:cstheme="minorHAnsi"/>
          <w:color w:val="53565A"/>
          <w:sz w:val="21"/>
          <w:szCs w:val="21"/>
          <w:shd w:val="clear" w:color="auto" w:fill="FFFFFF"/>
        </w:rPr>
        <w:t xml:space="preserve"> (View online); </w:t>
      </w:r>
      <w:hyperlink r:id="rId9" w:tgtFrame="_blank" w:history="1">
        <w:r w:rsidRPr="00D8672E">
          <w:rPr>
            <w:rFonts w:cstheme="minorHAnsi"/>
            <w:color w:val="0066CC"/>
            <w:sz w:val="21"/>
            <w:szCs w:val="21"/>
            <w:u w:val="single"/>
          </w:rPr>
          <w:t>https://ezproxy.uwtsd.ac.uk/login?url=https://search.ebscohost.com/login.aspx?direct=true&amp;db=rfh&amp;AN=ATLAiB8W170508000993&amp;site=ehost-live</w:t>
        </w:r>
      </w:hyperlink>
    </w:p>
    <w:p w14:paraId="0C81662D" w14:textId="65F43F67" w:rsidR="001537B4" w:rsidRPr="00D8672E" w:rsidRDefault="00FE6EC9">
      <w:pPr>
        <w:rPr>
          <w:rFonts w:cstheme="minorHAnsi"/>
        </w:rPr>
      </w:pPr>
      <w:r w:rsidRPr="00D8672E">
        <w:rPr>
          <w:rFonts w:cstheme="minorHAnsi"/>
        </w:rPr>
        <w:t xml:space="preserve">MacBlain, S., Dunn, J. </w:t>
      </w:r>
      <w:r w:rsidR="00B77F4A" w:rsidRPr="00D8672E">
        <w:rPr>
          <w:rFonts w:cstheme="minorHAnsi"/>
        </w:rPr>
        <w:t>a</w:t>
      </w:r>
      <w:r w:rsidRPr="00D8672E">
        <w:rPr>
          <w:rFonts w:cstheme="minorHAnsi"/>
        </w:rPr>
        <w:t xml:space="preserve">nd Luke, I. (2017) </w:t>
      </w:r>
      <w:r w:rsidRPr="00D8672E">
        <w:rPr>
          <w:rFonts w:cstheme="minorHAnsi"/>
          <w:i/>
          <w:iCs/>
        </w:rPr>
        <w:t xml:space="preserve">‘Contemporary Childhood’, </w:t>
      </w:r>
      <w:r w:rsidR="002F5082" w:rsidRPr="00D8672E">
        <w:rPr>
          <w:rFonts w:cstheme="minorHAnsi"/>
        </w:rPr>
        <w:t>London: Sage.</w:t>
      </w:r>
    </w:p>
    <w:p w14:paraId="663133BF" w14:textId="21F528CD" w:rsidR="00DC62A5" w:rsidRPr="00D8672E" w:rsidRDefault="00DC62A5">
      <w:pPr>
        <w:rPr>
          <w:rFonts w:cstheme="minorHAnsi"/>
        </w:rPr>
      </w:pPr>
      <w:r w:rsidRPr="00D8672E">
        <w:rPr>
          <w:rFonts w:cstheme="minorHAnsi"/>
        </w:rPr>
        <w:t xml:space="preserve">Palmer, S. (2015) </w:t>
      </w:r>
      <w:r w:rsidRPr="00D8672E">
        <w:rPr>
          <w:rFonts w:cstheme="minorHAnsi"/>
          <w:i/>
          <w:iCs/>
        </w:rPr>
        <w:t xml:space="preserve">‘Toxic Childhood, How the Modern World is Damaging Our Children and What We Can Do About It’, </w:t>
      </w:r>
      <w:r w:rsidR="00207F90" w:rsidRPr="00D8672E">
        <w:rPr>
          <w:rFonts w:cstheme="minorHAnsi"/>
        </w:rPr>
        <w:t>London: Orion Books LTD.</w:t>
      </w:r>
    </w:p>
    <w:p w14:paraId="552B01F6" w14:textId="5331FE1F" w:rsidR="00D8672E" w:rsidRPr="00D8672E" w:rsidRDefault="00D8672E">
      <w:pPr>
        <w:rPr>
          <w:rFonts w:cstheme="minorHAnsi"/>
        </w:rPr>
      </w:pPr>
      <w:r w:rsidRPr="00D8672E">
        <w:rPr>
          <w:rFonts w:cstheme="minorHAnsi"/>
          <w:color w:val="53565A"/>
          <w:sz w:val="21"/>
          <w:szCs w:val="21"/>
          <w:shd w:val="clear" w:color="auto" w:fill="FFFFFF"/>
        </w:rPr>
        <w:t>Przybylski, A. K., &amp; Weinstein, N. (2019). Digital screen time limits and young children's psychological well-being: Evidence from a population-based study.</w:t>
      </w:r>
      <w:r w:rsidRPr="00D8672E">
        <w:rPr>
          <w:rFonts w:cstheme="minorHAnsi"/>
          <w:i/>
          <w:iCs/>
          <w:color w:val="53565A"/>
          <w:sz w:val="21"/>
          <w:szCs w:val="21"/>
        </w:rPr>
        <w:t xml:space="preserve"> Child Development, 90</w:t>
      </w:r>
      <w:r w:rsidRPr="00D8672E">
        <w:rPr>
          <w:rFonts w:cstheme="minorHAnsi"/>
          <w:color w:val="53565A"/>
          <w:sz w:val="21"/>
          <w:szCs w:val="21"/>
          <w:shd w:val="clear" w:color="auto" w:fill="FFFFFF"/>
        </w:rPr>
        <w:t>(1), e56-e65. doi:10.1111/cdev.13007</w:t>
      </w:r>
    </w:p>
    <w:p w14:paraId="41CD4A9D" w14:textId="22FCABE8" w:rsidR="00A200F5" w:rsidRDefault="00A200F5">
      <w:pPr>
        <w:rPr>
          <w:rFonts w:cstheme="minorHAnsi"/>
        </w:rPr>
      </w:pPr>
      <w:r w:rsidRPr="00D8672E">
        <w:rPr>
          <w:rFonts w:cstheme="minorHAnsi"/>
        </w:rPr>
        <w:t xml:space="preserve">Save the Children. (2020) </w:t>
      </w:r>
      <w:r w:rsidRPr="00D8672E">
        <w:rPr>
          <w:rFonts w:cstheme="minorHAnsi"/>
          <w:i/>
          <w:iCs/>
        </w:rPr>
        <w:t xml:space="preserve">‘Rights of the Child’, </w:t>
      </w:r>
      <w:r w:rsidR="002D0E25" w:rsidRPr="00D8672E">
        <w:rPr>
          <w:rFonts w:cstheme="minorHAnsi"/>
        </w:rPr>
        <w:t>Available</w:t>
      </w:r>
      <w:r w:rsidRPr="00D8672E">
        <w:rPr>
          <w:rFonts w:cstheme="minorHAnsi"/>
        </w:rPr>
        <w:t xml:space="preserve"> at: </w:t>
      </w:r>
      <w:hyperlink r:id="rId10" w:history="1">
        <w:r w:rsidR="002D0E25" w:rsidRPr="00D8672E">
          <w:rPr>
            <w:rStyle w:val="Hyperlink"/>
            <w:rFonts w:cstheme="minorHAnsi"/>
          </w:rPr>
          <w:t>https://www.savethechildren.org.uk/what-we-do/childrens-rights/united-nations-convention-of-the-rights-of-the-child#</w:t>
        </w:r>
      </w:hyperlink>
      <w:r w:rsidRPr="00D8672E">
        <w:rPr>
          <w:rFonts w:cstheme="minorHAnsi"/>
        </w:rPr>
        <w:t>!</w:t>
      </w:r>
      <w:r w:rsidR="002D0E25" w:rsidRPr="00D8672E">
        <w:rPr>
          <w:rFonts w:cstheme="minorHAnsi"/>
        </w:rPr>
        <w:t xml:space="preserve"> (Accessed 5/3/20).</w:t>
      </w:r>
    </w:p>
    <w:p w14:paraId="525B9DF3" w14:textId="3EF099E6" w:rsidR="005D0975" w:rsidRPr="00D8672E" w:rsidRDefault="005D0975">
      <w:pPr>
        <w:rPr>
          <w:rFonts w:cstheme="minorHAnsi"/>
        </w:rPr>
      </w:pPr>
      <w:r>
        <w:rPr>
          <w:rFonts w:cstheme="minorHAnsi"/>
        </w:rPr>
        <w:lastRenderedPageBreak/>
        <w:t xml:space="preserve">tes. (2020) </w:t>
      </w:r>
      <w:r w:rsidR="003301B0">
        <w:rPr>
          <w:rFonts w:cstheme="minorHAnsi"/>
        </w:rPr>
        <w:t>‘</w:t>
      </w:r>
      <w:r>
        <w:rPr>
          <w:rFonts w:cstheme="minorHAnsi"/>
          <w:i/>
          <w:iCs/>
        </w:rPr>
        <w:t xml:space="preserve">Coronavirus, Your Complete Planning Guide’, </w:t>
      </w:r>
      <w:r>
        <w:rPr>
          <w:rFonts w:cstheme="minorHAnsi"/>
        </w:rPr>
        <w:t xml:space="preserve">Available at: </w:t>
      </w:r>
      <w:hyperlink r:id="rId11" w:history="1">
        <w:r w:rsidRPr="00DD4203">
          <w:rPr>
            <w:rStyle w:val="Hyperlink"/>
            <w:rFonts w:cstheme="minorHAnsi"/>
          </w:rPr>
          <w:t>https://www.tes.com/news/coronavirus-your-complete-planning-guide-closures</w:t>
        </w:r>
      </w:hyperlink>
      <w:r>
        <w:rPr>
          <w:rFonts w:cstheme="minorHAnsi"/>
        </w:rPr>
        <w:t xml:space="preserve"> (Accessed on 25/3/20)</w:t>
      </w:r>
      <w:r w:rsidR="003301B0">
        <w:rPr>
          <w:rFonts w:cstheme="minorHAnsi"/>
        </w:rPr>
        <w:t>.</w:t>
      </w:r>
    </w:p>
    <w:p w14:paraId="23628583" w14:textId="15A8AAA4" w:rsidR="00FC30E8" w:rsidRDefault="00FC30E8"/>
    <w:p w14:paraId="03224277" w14:textId="545C760B" w:rsidR="00DA690A" w:rsidRDefault="00DA690A" w:rsidP="00FC30E8">
      <w:pPr>
        <w:spacing w:after="120" w:line="240" w:lineRule="auto"/>
        <w:rPr>
          <w:rFonts w:eastAsia="Times New Roman" w:cstheme="minorHAnsi"/>
          <w:color w:val="2E2E2E"/>
        </w:rPr>
      </w:pPr>
    </w:p>
    <w:p w14:paraId="02A703F6" w14:textId="77777777" w:rsidR="00FC30E8" w:rsidRPr="00FE6EC9" w:rsidRDefault="00FC30E8"/>
    <w:sectPr w:rsidR="00FC30E8" w:rsidRPr="00FE6E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F14026"/>
    <w:multiLevelType w:val="multilevel"/>
    <w:tmpl w:val="746AA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EDC"/>
    <w:rsid w:val="00017689"/>
    <w:rsid w:val="00064748"/>
    <w:rsid w:val="00070947"/>
    <w:rsid w:val="000B0B21"/>
    <w:rsid w:val="000C73D3"/>
    <w:rsid w:val="000D798B"/>
    <w:rsid w:val="00100800"/>
    <w:rsid w:val="00125E77"/>
    <w:rsid w:val="00137EDC"/>
    <w:rsid w:val="00140C44"/>
    <w:rsid w:val="00144756"/>
    <w:rsid w:val="001537B4"/>
    <w:rsid w:val="00163C9F"/>
    <w:rsid w:val="00167AB7"/>
    <w:rsid w:val="00186075"/>
    <w:rsid w:val="001B767E"/>
    <w:rsid w:val="001D0293"/>
    <w:rsid w:val="001D4DA2"/>
    <w:rsid w:val="002046FC"/>
    <w:rsid w:val="00207F90"/>
    <w:rsid w:val="00217179"/>
    <w:rsid w:val="00270825"/>
    <w:rsid w:val="00273CEA"/>
    <w:rsid w:val="002D0E25"/>
    <w:rsid w:val="002F5082"/>
    <w:rsid w:val="00304361"/>
    <w:rsid w:val="00306B2F"/>
    <w:rsid w:val="003301B0"/>
    <w:rsid w:val="00337C37"/>
    <w:rsid w:val="00351E92"/>
    <w:rsid w:val="003543F5"/>
    <w:rsid w:val="00381357"/>
    <w:rsid w:val="00424D37"/>
    <w:rsid w:val="00427C33"/>
    <w:rsid w:val="004303E0"/>
    <w:rsid w:val="00476F50"/>
    <w:rsid w:val="0048639B"/>
    <w:rsid w:val="004A149E"/>
    <w:rsid w:val="004D796F"/>
    <w:rsid w:val="005148D0"/>
    <w:rsid w:val="005261BD"/>
    <w:rsid w:val="00536833"/>
    <w:rsid w:val="005474AC"/>
    <w:rsid w:val="005812C4"/>
    <w:rsid w:val="00586CB1"/>
    <w:rsid w:val="0059210F"/>
    <w:rsid w:val="005A4D3B"/>
    <w:rsid w:val="005A502C"/>
    <w:rsid w:val="005C7A32"/>
    <w:rsid w:val="005D0975"/>
    <w:rsid w:val="005D3399"/>
    <w:rsid w:val="005F0409"/>
    <w:rsid w:val="005F4EC0"/>
    <w:rsid w:val="0060284A"/>
    <w:rsid w:val="00620F27"/>
    <w:rsid w:val="00643CCF"/>
    <w:rsid w:val="0067287D"/>
    <w:rsid w:val="006E6FF9"/>
    <w:rsid w:val="006F4BE6"/>
    <w:rsid w:val="00706A56"/>
    <w:rsid w:val="007346BC"/>
    <w:rsid w:val="0075575D"/>
    <w:rsid w:val="007702C2"/>
    <w:rsid w:val="00772327"/>
    <w:rsid w:val="00781BC6"/>
    <w:rsid w:val="007A3CD9"/>
    <w:rsid w:val="007B09F8"/>
    <w:rsid w:val="007B2CF2"/>
    <w:rsid w:val="007B3A91"/>
    <w:rsid w:val="007E43FE"/>
    <w:rsid w:val="007F5485"/>
    <w:rsid w:val="007F7137"/>
    <w:rsid w:val="008127F0"/>
    <w:rsid w:val="00843C4C"/>
    <w:rsid w:val="00864B21"/>
    <w:rsid w:val="00874F16"/>
    <w:rsid w:val="008B3D30"/>
    <w:rsid w:val="008E6317"/>
    <w:rsid w:val="00903EE4"/>
    <w:rsid w:val="009126E6"/>
    <w:rsid w:val="0093557C"/>
    <w:rsid w:val="00967412"/>
    <w:rsid w:val="00967D80"/>
    <w:rsid w:val="0099753F"/>
    <w:rsid w:val="009F31BA"/>
    <w:rsid w:val="009F42DA"/>
    <w:rsid w:val="009F7BCC"/>
    <w:rsid w:val="00A0388A"/>
    <w:rsid w:val="00A200F5"/>
    <w:rsid w:val="00A21D11"/>
    <w:rsid w:val="00A32B7E"/>
    <w:rsid w:val="00A56C39"/>
    <w:rsid w:val="00A62005"/>
    <w:rsid w:val="00A72A4B"/>
    <w:rsid w:val="00A87552"/>
    <w:rsid w:val="00AB016B"/>
    <w:rsid w:val="00AD2954"/>
    <w:rsid w:val="00AF6323"/>
    <w:rsid w:val="00B03B3E"/>
    <w:rsid w:val="00B21120"/>
    <w:rsid w:val="00B21427"/>
    <w:rsid w:val="00B22583"/>
    <w:rsid w:val="00B24547"/>
    <w:rsid w:val="00B26F3E"/>
    <w:rsid w:val="00B317B6"/>
    <w:rsid w:val="00B4359E"/>
    <w:rsid w:val="00B604FC"/>
    <w:rsid w:val="00B77F4A"/>
    <w:rsid w:val="00BB0C74"/>
    <w:rsid w:val="00BB2AD2"/>
    <w:rsid w:val="00C5425D"/>
    <w:rsid w:val="00D20566"/>
    <w:rsid w:val="00D8672E"/>
    <w:rsid w:val="00D96E4E"/>
    <w:rsid w:val="00DA690A"/>
    <w:rsid w:val="00DB664F"/>
    <w:rsid w:val="00DC62A5"/>
    <w:rsid w:val="00DE5CA0"/>
    <w:rsid w:val="00DE63D9"/>
    <w:rsid w:val="00E12C36"/>
    <w:rsid w:val="00E23BE8"/>
    <w:rsid w:val="00E41FCF"/>
    <w:rsid w:val="00E57E08"/>
    <w:rsid w:val="00E651B1"/>
    <w:rsid w:val="00E67E13"/>
    <w:rsid w:val="00EA32F3"/>
    <w:rsid w:val="00EC2145"/>
    <w:rsid w:val="00EC706D"/>
    <w:rsid w:val="00ED300E"/>
    <w:rsid w:val="00EE1AD5"/>
    <w:rsid w:val="00F074ED"/>
    <w:rsid w:val="00F15D7D"/>
    <w:rsid w:val="00F21381"/>
    <w:rsid w:val="00F43FB0"/>
    <w:rsid w:val="00F902EC"/>
    <w:rsid w:val="00F96B58"/>
    <w:rsid w:val="00FA3414"/>
    <w:rsid w:val="00FA4FD6"/>
    <w:rsid w:val="00FC30E8"/>
    <w:rsid w:val="00FD3942"/>
    <w:rsid w:val="00FD7487"/>
    <w:rsid w:val="00FE43FC"/>
    <w:rsid w:val="00FE6E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86822"/>
  <w15:chartTrackingRefBased/>
  <w15:docId w15:val="{8E2A1E5B-67C9-4193-8C2D-E323D28B4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0E25"/>
    <w:rPr>
      <w:color w:val="0563C1" w:themeColor="hyperlink"/>
      <w:u w:val="single"/>
    </w:rPr>
  </w:style>
  <w:style w:type="character" w:styleId="UnresolvedMention">
    <w:name w:val="Unresolved Mention"/>
    <w:basedOn w:val="DefaultParagraphFont"/>
    <w:uiPriority w:val="99"/>
    <w:semiHidden/>
    <w:unhideWhenUsed/>
    <w:rsid w:val="002D0E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321000">
      <w:bodyDiv w:val="1"/>
      <w:marLeft w:val="0"/>
      <w:marRight w:val="0"/>
      <w:marTop w:val="0"/>
      <w:marBottom w:val="0"/>
      <w:divBdr>
        <w:top w:val="none" w:sz="0" w:space="0" w:color="auto"/>
        <w:left w:val="none" w:sz="0" w:space="0" w:color="auto"/>
        <w:bottom w:val="none" w:sz="0" w:space="0" w:color="auto"/>
        <w:right w:val="none" w:sz="0" w:space="0" w:color="auto"/>
      </w:divBdr>
    </w:div>
    <w:div w:id="481115859">
      <w:bodyDiv w:val="1"/>
      <w:marLeft w:val="0"/>
      <w:marRight w:val="0"/>
      <w:marTop w:val="0"/>
      <w:marBottom w:val="0"/>
      <w:divBdr>
        <w:top w:val="none" w:sz="0" w:space="0" w:color="auto"/>
        <w:left w:val="none" w:sz="0" w:space="0" w:color="auto"/>
        <w:bottom w:val="none" w:sz="0" w:space="0" w:color="auto"/>
        <w:right w:val="none" w:sz="0" w:space="0" w:color="auto"/>
      </w:divBdr>
      <w:divsChild>
        <w:div w:id="938871904">
          <w:marLeft w:val="0"/>
          <w:marRight w:val="0"/>
          <w:marTop w:val="0"/>
          <w:marBottom w:val="120"/>
          <w:divBdr>
            <w:top w:val="none" w:sz="0" w:space="0" w:color="auto"/>
            <w:left w:val="none" w:sz="0" w:space="0" w:color="auto"/>
            <w:bottom w:val="single" w:sz="12" w:space="9" w:color="EBEBEB"/>
            <w:right w:val="none" w:sz="0" w:space="0" w:color="auto"/>
          </w:divBdr>
          <w:divsChild>
            <w:div w:id="245119151">
              <w:marLeft w:val="0"/>
              <w:marRight w:val="0"/>
              <w:marTop w:val="100"/>
              <w:marBottom w:val="100"/>
              <w:divBdr>
                <w:top w:val="none" w:sz="0" w:space="0" w:color="auto"/>
                <w:left w:val="none" w:sz="0" w:space="0" w:color="auto"/>
                <w:bottom w:val="none" w:sz="0" w:space="0" w:color="auto"/>
                <w:right w:val="none" w:sz="0" w:space="0" w:color="auto"/>
              </w:divBdr>
              <w:divsChild>
                <w:div w:id="51703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646955">
          <w:marLeft w:val="0"/>
          <w:marRight w:val="0"/>
          <w:marTop w:val="0"/>
          <w:marBottom w:val="0"/>
          <w:divBdr>
            <w:top w:val="none" w:sz="0" w:space="0" w:color="auto"/>
            <w:left w:val="none" w:sz="0" w:space="0" w:color="auto"/>
            <w:bottom w:val="none" w:sz="0" w:space="0" w:color="auto"/>
            <w:right w:val="none" w:sz="0" w:space="0" w:color="auto"/>
          </w:divBdr>
        </w:div>
        <w:div w:id="969628375">
          <w:marLeft w:val="0"/>
          <w:marRight w:val="0"/>
          <w:marTop w:val="0"/>
          <w:marBottom w:val="120"/>
          <w:divBdr>
            <w:top w:val="none" w:sz="0" w:space="0" w:color="auto"/>
            <w:left w:val="none" w:sz="0" w:space="0" w:color="auto"/>
            <w:bottom w:val="none" w:sz="0" w:space="0" w:color="auto"/>
            <w:right w:val="none" w:sz="0" w:space="0" w:color="auto"/>
          </w:divBdr>
          <w:divsChild>
            <w:div w:id="2110849512">
              <w:marLeft w:val="0"/>
              <w:marRight w:val="0"/>
              <w:marTop w:val="0"/>
              <w:marBottom w:val="0"/>
              <w:divBdr>
                <w:top w:val="none" w:sz="0" w:space="0" w:color="auto"/>
                <w:left w:val="none" w:sz="0" w:space="0" w:color="auto"/>
                <w:bottom w:val="none" w:sz="0" w:space="0" w:color="auto"/>
                <w:right w:val="none" w:sz="0" w:space="0" w:color="auto"/>
              </w:divBdr>
              <w:divsChild>
                <w:div w:id="1930576503">
                  <w:marLeft w:val="0"/>
                  <w:marRight w:val="0"/>
                  <w:marTop w:val="0"/>
                  <w:marBottom w:val="0"/>
                  <w:divBdr>
                    <w:top w:val="none" w:sz="0" w:space="0" w:color="auto"/>
                    <w:left w:val="none" w:sz="0" w:space="0" w:color="auto"/>
                    <w:bottom w:val="none" w:sz="0" w:space="0" w:color="auto"/>
                    <w:right w:val="none" w:sz="0" w:space="0" w:color="auto"/>
                  </w:divBdr>
                  <w:divsChild>
                    <w:div w:id="161667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676323">
      <w:bodyDiv w:val="1"/>
      <w:marLeft w:val="0"/>
      <w:marRight w:val="0"/>
      <w:marTop w:val="0"/>
      <w:marBottom w:val="0"/>
      <w:divBdr>
        <w:top w:val="none" w:sz="0" w:space="0" w:color="auto"/>
        <w:left w:val="none" w:sz="0" w:space="0" w:color="auto"/>
        <w:bottom w:val="none" w:sz="0" w:space="0" w:color="auto"/>
        <w:right w:val="none" w:sz="0" w:space="0" w:color="auto"/>
      </w:divBdr>
    </w:div>
    <w:div w:id="1948611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sfm.global/missioissues.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world/2020/mar/13/the-family-lockdown-guide-how-to-emotionally-prepare-for-coronavirus-quarantine#img-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tv-and-radio/2019/sep/08/little-mixs-jesy-nelson-on-surviving-the-trolls-people-were-saying-horrific-things" TargetMode="External"/><Relationship Id="rId11" Type="http://schemas.openxmlformats.org/officeDocument/2006/relationships/hyperlink" Target="https://www.tes.com/news/coronavirus-your-complete-planning-guide-closures" TargetMode="External"/><Relationship Id="rId5" Type="http://schemas.openxmlformats.org/officeDocument/2006/relationships/hyperlink" Target="https://doi-org.ezproxy.uwtsd.ac.uk/10.1016/j.chb.2019.07.015" TargetMode="External"/><Relationship Id="rId10" Type="http://schemas.openxmlformats.org/officeDocument/2006/relationships/hyperlink" Target="https://www.savethechildren.org.uk/what-we-do/childrens-rights/united-nations-convention-of-the-rights-of-the-child" TargetMode="External"/><Relationship Id="rId4" Type="http://schemas.openxmlformats.org/officeDocument/2006/relationships/webSettings" Target="webSettings.xml"/><Relationship Id="rId9" Type="http://schemas.openxmlformats.org/officeDocument/2006/relationships/hyperlink" Target="https://ezproxy.uwtsd.ac.uk/login?url=https://search.ebscohost.com/login.aspx?direct=true&amp;db=rfh&amp;AN=ATLAiB8W170508000993&amp;site=ehost-l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3758</Words>
  <Characters>21422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James</dc:creator>
  <cp:keywords/>
  <dc:description/>
  <cp:lastModifiedBy>Saffron James</cp:lastModifiedBy>
  <cp:revision>3</cp:revision>
  <dcterms:created xsi:type="dcterms:W3CDTF">2020-03-26T14:49:00Z</dcterms:created>
  <dcterms:modified xsi:type="dcterms:W3CDTF">2020-03-26T14:49:00Z</dcterms:modified>
</cp:coreProperties>
</file>