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46729" w:rsidRDefault="004065C1">
      <w:r>
        <w:t>The First 1000 days (ECEY4005/C)</w:t>
      </w:r>
    </w:p>
    <w:p w:rsidR="00233F29" w:rsidRPr="0005071E" w:rsidRDefault="00233F29" w:rsidP="00233F29">
      <w:pPr>
        <w:pStyle w:val="NormalWeb"/>
        <w:rPr>
          <w:sz w:val="16"/>
          <w:szCs w:val="16"/>
        </w:rPr>
      </w:pPr>
      <w:r w:rsidRPr="0005071E">
        <w:rPr>
          <w:sz w:val="16"/>
          <w:szCs w:val="16"/>
        </w:rPr>
        <w:t xml:space="preserve">The initial 1000 days of life are a crucial period for a child's growth and development, starting from conception and continuing until the child's second year. This phase provides a unique chance for parents to influence a healthier and more prosperous future for their child. The first 1000 days are divided into three distinct stages: pregnancy, </w:t>
      </w:r>
      <w:r w:rsidR="00435C52" w:rsidRPr="0005071E">
        <w:rPr>
          <w:sz w:val="16"/>
          <w:szCs w:val="16"/>
        </w:rPr>
        <w:t>infancy, and the toddler years. I</w:t>
      </w:r>
      <w:r w:rsidR="00435C52" w:rsidRPr="0005071E">
        <w:rPr>
          <w:sz w:val="16"/>
          <w:szCs w:val="16"/>
        </w:rPr>
        <w:t xml:space="preserve">n this critical period, a child's physical, cognitive, social, emotional, and </w:t>
      </w:r>
      <w:r w:rsidR="00435C52" w:rsidRPr="0005071E">
        <w:rPr>
          <w:sz w:val="16"/>
          <w:szCs w:val="16"/>
        </w:rPr>
        <w:t>behavioural</w:t>
      </w:r>
      <w:r w:rsidR="00435C52" w:rsidRPr="0005071E">
        <w:rPr>
          <w:sz w:val="16"/>
          <w:szCs w:val="16"/>
        </w:rPr>
        <w:t xml:space="preserve"> development foundations are set, establishing their future p</w:t>
      </w:r>
      <w:r w:rsidR="00435C52" w:rsidRPr="0005071E">
        <w:rPr>
          <w:sz w:val="16"/>
          <w:szCs w:val="16"/>
        </w:rPr>
        <w:t xml:space="preserve">ath. As </w:t>
      </w:r>
      <w:proofErr w:type="spellStart"/>
      <w:r w:rsidR="00435C52" w:rsidRPr="0005071E">
        <w:rPr>
          <w:sz w:val="16"/>
          <w:szCs w:val="16"/>
        </w:rPr>
        <w:t>Barnardo's</w:t>
      </w:r>
      <w:proofErr w:type="spellEnd"/>
      <w:r w:rsidR="00435C52" w:rsidRPr="0005071E">
        <w:rPr>
          <w:sz w:val="16"/>
          <w:szCs w:val="16"/>
        </w:rPr>
        <w:t xml:space="preserve"> highlighted.</w:t>
      </w:r>
    </w:p>
    <w:p w:rsidR="00C61763" w:rsidRPr="00C61763" w:rsidRDefault="00C61763" w:rsidP="00233F29">
      <w:pPr>
        <w:pStyle w:val="NormalWeb"/>
        <w:rPr>
          <w:sz w:val="16"/>
          <w:szCs w:val="16"/>
        </w:rPr>
      </w:pPr>
      <w:r w:rsidRPr="0005071E">
        <w:rPr>
          <w:noProof/>
          <w:sz w:val="16"/>
          <w:szCs w:val="16"/>
        </w:rPr>
        <mc:AlternateContent>
          <mc:Choice Requires="wps">
            <w:drawing>
              <wp:anchor distT="0" distB="0" distL="114300" distR="114300" simplePos="0" relativeHeight="251660288" behindDoc="0" locked="0" layoutInCell="1" allowOverlap="1">
                <wp:simplePos x="0" y="0"/>
                <wp:positionH relativeFrom="column">
                  <wp:posOffset>10886</wp:posOffset>
                </wp:positionH>
                <wp:positionV relativeFrom="paragraph">
                  <wp:posOffset>908776</wp:posOffset>
                </wp:positionV>
                <wp:extent cx="1028700" cy="337457"/>
                <wp:effectExtent l="0" t="0" r="19050" b="24765"/>
                <wp:wrapNone/>
                <wp:docPr id="7" name="Text Box 7"/>
                <wp:cNvGraphicFramePr/>
                <a:graphic xmlns:a="http://schemas.openxmlformats.org/drawingml/2006/main">
                  <a:graphicData uri="http://schemas.microsoft.com/office/word/2010/wordprocessingShape">
                    <wps:wsp>
                      <wps:cNvSpPr txBox="1"/>
                      <wps:spPr>
                        <a:xfrm>
                          <a:off x="0" y="0"/>
                          <a:ext cx="1028700" cy="337457"/>
                        </a:xfrm>
                        <a:prstGeom prst="rect">
                          <a:avLst/>
                        </a:prstGeom>
                        <a:solidFill>
                          <a:schemeClr val="lt1"/>
                        </a:solidFill>
                        <a:ln w="6350">
                          <a:solidFill>
                            <a:prstClr val="black"/>
                          </a:solidFill>
                        </a:ln>
                      </wps:spPr>
                      <wps:txbx>
                        <w:txbxContent>
                          <w:p w:rsidR="0005071E" w:rsidRPr="0005071E" w:rsidRDefault="0005071E">
                            <w:pPr>
                              <w:rPr>
                                <w:sz w:val="16"/>
                                <w:szCs w:val="16"/>
                                <w:lang w:val="en-US"/>
                              </w:rPr>
                            </w:pPr>
                            <w:r w:rsidRPr="0005071E">
                              <w:rPr>
                                <w:sz w:val="16"/>
                                <w:szCs w:val="16"/>
                                <w:lang w:val="en-US"/>
                              </w:rPr>
                              <w:t>(Source: Pregnant vector Art, 2016</w:t>
                            </w:r>
                            <w:r>
                              <w:rPr>
                                <w:sz w:val="16"/>
                                <w:szCs w:val="16"/>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7" o:spid="_x0000_s1026" type="#_x0000_t202" style="position:absolute;margin-left:.85pt;margin-top:71.55pt;width:81pt;height:26.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" fillcolor="white [3201]" strokeweight=".5pt">
                <v:textbox>
                  <w:txbxContent>
                    <w:p w:rsidR="0005071E" w:rsidRPr="0005071E" w:rsidRDefault="0005071E">
                      <w:pPr>
                        <w:rPr>
                          <w:sz w:val="16"/>
                          <w:szCs w:val="16"/>
                          <w:lang w:val="en-US"/>
                        </w:rPr>
                      </w:pPr>
                      <w:r w:rsidRPr="0005071E">
                        <w:rPr>
                          <w:sz w:val="16"/>
                          <w:szCs w:val="16"/>
                          <w:lang w:val="en-US"/>
                        </w:rPr>
                        <w:t>(Source: Pregnant vector Art, 2016</w:t>
                      </w:r>
                      <w:r>
                        <w:rPr>
                          <w:sz w:val="16"/>
                          <w:szCs w:val="16"/>
                          <w:lang w:val="en-US"/>
                        </w:rPr>
                        <w:t>)</w:t>
                      </w:r>
                    </w:p>
                  </w:txbxContent>
                </v:textbox>
              </v:shape>
            </w:pict>
          </mc:Fallback>
        </mc:AlternateContent>
      </w:r>
      <w:r w:rsidRPr="0005071E">
        <w:rPr>
          <w:noProof/>
          <w:sz w:val="16"/>
          <w:szCs w:val="16"/>
        </w:rPr>
        <w:drawing>
          <wp:anchor distT="0" distB="0" distL="114300" distR="114300" simplePos="0" relativeHeight="251658240" behindDoc="0" locked="0" layoutInCell="1" allowOverlap="1">
            <wp:simplePos x="0" y="0"/>
            <wp:positionH relativeFrom="margin">
              <wp:align>left</wp:align>
            </wp:positionH>
            <wp:positionV relativeFrom="paragraph">
              <wp:posOffset>168275</wp:posOffset>
            </wp:positionV>
            <wp:extent cx="1039495" cy="739775"/>
            <wp:effectExtent l="0" t="0" r="8255" b="317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egnant-woman-line-art-symbols-template-vector.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1039495" cy="739775"/>
                    </a:xfrm>
                    <a:prstGeom prst="rect">
                      <a:avLst/>
                    </a:prstGeom>
                  </pic:spPr>
                </pic:pic>
              </a:graphicData>
            </a:graphic>
            <wp14:sizeRelH relativeFrom="margin">
              <wp14:pctWidth>0</wp14:pctWidth>
            </wp14:sizeRelH>
            <wp14:sizeRelV relativeFrom="margin">
              <wp14:pctHeight>0</wp14:pctHeight>
            </wp14:sizeRelV>
          </wp:anchor>
        </w:drawing>
      </w:r>
      <w:r w:rsidR="00435C52" w:rsidRPr="0005071E">
        <w:rPr>
          <w:sz w:val="16"/>
          <w:szCs w:val="16"/>
        </w:rPr>
        <w:t>Firstly, pregnancy:</w:t>
      </w:r>
      <w:r w:rsidR="00E15D9E" w:rsidRPr="0005071E">
        <w:rPr>
          <w:sz w:val="16"/>
          <w:szCs w:val="16"/>
        </w:rPr>
        <w:t xml:space="preserve"> </w:t>
      </w:r>
      <w:r w:rsidR="00E15D9E" w:rsidRPr="0005071E">
        <w:rPr>
          <w:sz w:val="16"/>
          <w:szCs w:val="16"/>
        </w:rPr>
        <w:t xml:space="preserve">Pregnancy refers to the period during which a </w:t>
      </w:r>
      <w:proofErr w:type="spellStart"/>
      <w:r w:rsidR="00E15D9E" w:rsidRPr="0005071E">
        <w:rPr>
          <w:sz w:val="16"/>
          <w:szCs w:val="16"/>
        </w:rPr>
        <w:t>fetus</w:t>
      </w:r>
      <w:proofErr w:type="spellEnd"/>
      <w:r w:rsidR="00E15D9E" w:rsidRPr="0005071E">
        <w:rPr>
          <w:sz w:val="16"/>
          <w:szCs w:val="16"/>
        </w:rPr>
        <w:t xml:space="preserve"> develops inside a woman's womb or uterus. To ensure the health of both mother and baby, it's crucial to avoid smoking and drinking alcohol, maintain a nutritious diet, and take adequate folic acid. </w:t>
      </w:r>
      <w:r w:rsidR="00AD07F1">
        <w:rPr>
          <w:sz w:val="16"/>
          <w:szCs w:val="16"/>
        </w:rPr>
        <w:t xml:space="preserve">Furthermore, </w:t>
      </w:r>
      <w:r w:rsidR="000952A9">
        <w:rPr>
          <w:sz w:val="16"/>
          <w:szCs w:val="16"/>
        </w:rPr>
        <w:t xml:space="preserve">during pregnancy the woman should eat varied solid and in clouding extra iron, </w:t>
      </w:r>
      <w:r w:rsidR="00CA6852">
        <w:rPr>
          <w:sz w:val="16"/>
          <w:szCs w:val="16"/>
        </w:rPr>
        <w:t>for example, e</w:t>
      </w:r>
      <w:r w:rsidR="000952A9">
        <w:rPr>
          <w:sz w:val="16"/>
          <w:szCs w:val="16"/>
        </w:rPr>
        <w:t xml:space="preserve">gg, red </w:t>
      </w:r>
      <w:proofErr w:type="gramStart"/>
      <w:r w:rsidR="000952A9">
        <w:rPr>
          <w:sz w:val="16"/>
          <w:szCs w:val="16"/>
        </w:rPr>
        <w:t xml:space="preserve">meat </w:t>
      </w:r>
      <w:r w:rsidR="00CA6852">
        <w:rPr>
          <w:sz w:val="16"/>
          <w:szCs w:val="16"/>
        </w:rPr>
        <w:t>,</w:t>
      </w:r>
      <w:r w:rsidR="000952A9">
        <w:rPr>
          <w:sz w:val="16"/>
          <w:szCs w:val="16"/>
        </w:rPr>
        <w:t>green</w:t>
      </w:r>
      <w:proofErr w:type="gramEnd"/>
      <w:r w:rsidR="000952A9">
        <w:rPr>
          <w:sz w:val="16"/>
          <w:szCs w:val="16"/>
        </w:rPr>
        <w:t xml:space="preserve"> leafy vegetables, fish, </w:t>
      </w:r>
      <w:r w:rsidR="004072DE">
        <w:rPr>
          <w:sz w:val="16"/>
          <w:szCs w:val="16"/>
        </w:rPr>
        <w:t>nuts,</w:t>
      </w:r>
      <w:r>
        <w:rPr>
          <w:sz w:val="16"/>
          <w:szCs w:val="16"/>
        </w:rPr>
        <w:t xml:space="preserve"> </w:t>
      </w:r>
      <w:r w:rsidR="004072DE">
        <w:rPr>
          <w:sz w:val="16"/>
          <w:szCs w:val="16"/>
        </w:rPr>
        <w:t xml:space="preserve">it will help to support their continuing brain and </w:t>
      </w:r>
      <w:r>
        <w:rPr>
          <w:sz w:val="16"/>
          <w:szCs w:val="16"/>
        </w:rPr>
        <w:t xml:space="preserve">muscle </w:t>
      </w:r>
      <w:r w:rsidR="004072DE">
        <w:rPr>
          <w:sz w:val="16"/>
          <w:szCs w:val="16"/>
        </w:rPr>
        <w:t xml:space="preserve">development. </w:t>
      </w:r>
      <w:r>
        <w:rPr>
          <w:sz w:val="16"/>
          <w:szCs w:val="16"/>
        </w:rPr>
        <w:t xml:space="preserve">Also, </w:t>
      </w:r>
      <w:r w:rsidRPr="00C61763">
        <w:rPr>
          <w:sz w:val="16"/>
          <w:szCs w:val="16"/>
        </w:rPr>
        <w:t xml:space="preserve">Calcium is essential during pregnancy for the development of the </w:t>
      </w:r>
      <w:r w:rsidRPr="00C61763">
        <w:rPr>
          <w:sz w:val="16"/>
          <w:szCs w:val="16"/>
        </w:rPr>
        <w:t>foetus’s</w:t>
      </w:r>
      <w:r w:rsidRPr="00C61763">
        <w:rPr>
          <w:sz w:val="16"/>
          <w:szCs w:val="16"/>
        </w:rPr>
        <w:t xml:space="preserve"> bones. The Institute of Medicine (IOM) advises a daily intake of 1 gram of calcium for pregnant women, based on average consumption and bone mineral mass. Additionally, the World Hea</w:t>
      </w:r>
      <w:r w:rsidR="005A1632">
        <w:rPr>
          <w:sz w:val="16"/>
          <w:szCs w:val="16"/>
        </w:rPr>
        <w:t xml:space="preserve">lth Organization (WHO) suggests </w:t>
      </w:r>
      <w:r w:rsidRPr="00C61763">
        <w:rPr>
          <w:sz w:val="16"/>
          <w:szCs w:val="16"/>
        </w:rPr>
        <w:t>a daily supplementation of 1.5 to 2 grams in populations with low calcium intake</w:t>
      </w:r>
      <w:r>
        <w:t xml:space="preserve">. </w:t>
      </w:r>
      <w:r w:rsidRPr="00C61763">
        <w:rPr>
          <w:sz w:val="16"/>
          <w:szCs w:val="16"/>
        </w:rPr>
        <w:t xml:space="preserve">The IOM has also established an upper limit </w:t>
      </w:r>
      <w:r w:rsidR="005A1632">
        <w:rPr>
          <w:sz w:val="16"/>
          <w:szCs w:val="16"/>
        </w:rPr>
        <w:t>of 2,500 mg of calcium per day.</w:t>
      </w:r>
    </w:p>
    <w:p w:rsidR="00F73462" w:rsidRPr="00F73462" w:rsidRDefault="00E15D9E" w:rsidP="00F73462">
      <w:pPr>
        <w:pStyle w:val="Heading2"/>
        <w:spacing w:before="0" w:beforeAutospacing="0" w:after="0" w:afterAutospacing="0"/>
        <w:jc w:val="center"/>
        <w:rPr>
          <w:rFonts w:ascii="Arial" w:hAnsi="Arial" w:cs="Arial"/>
          <w:color w:val="0D0D0D" w:themeColor="text1" w:themeTint="F2"/>
        </w:rPr>
      </w:pPr>
      <w:r w:rsidRPr="0005071E">
        <w:rPr>
          <w:sz w:val="16"/>
          <w:szCs w:val="16"/>
        </w:rPr>
        <w:t>Additionally, promoting healthy lifestyles among those of childbearing age involves a balanced diet, regular exercise, and maintaining a healthy weight. Expectant mothers should be informed about available programs by the local National Healt</w:t>
      </w:r>
      <w:r w:rsidR="005A1632">
        <w:rPr>
          <w:sz w:val="16"/>
          <w:szCs w:val="16"/>
        </w:rPr>
        <w:t xml:space="preserve">h Services, including necessary </w:t>
      </w:r>
      <w:r w:rsidRPr="0005071E">
        <w:rPr>
          <w:sz w:val="16"/>
          <w:szCs w:val="16"/>
        </w:rPr>
        <w:t>test</w:t>
      </w:r>
      <w:r w:rsidR="0005071E" w:rsidRPr="0005071E">
        <w:rPr>
          <w:sz w:val="16"/>
          <w:szCs w:val="16"/>
        </w:rPr>
        <w:t xml:space="preserve">s, possible vaccinations during </w:t>
      </w:r>
      <w:r w:rsidR="00F00865" w:rsidRPr="00F00865">
        <w:rPr>
          <w:sz w:val="16"/>
          <w:szCs w:val="16"/>
        </w:rPr>
        <w:t>pregnancy</w:t>
      </w:r>
      <w:r w:rsidRPr="0005071E">
        <w:rPr>
          <w:sz w:val="16"/>
          <w:szCs w:val="16"/>
        </w:rPr>
        <w:t>, childbirth preparation courses,</w:t>
      </w:r>
      <w:r w:rsidR="001D047A" w:rsidRPr="0005071E">
        <w:rPr>
          <w:sz w:val="16"/>
          <w:szCs w:val="16"/>
        </w:rPr>
        <w:t xml:space="preserve"> oral health, and management of</w:t>
      </w:r>
      <w:r w:rsidR="0005071E" w:rsidRPr="0005071E">
        <w:rPr>
          <w:sz w:val="16"/>
          <w:szCs w:val="16"/>
        </w:rPr>
        <w:t xml:space="preserve"> </w:t>
      </w:r>
      <w:r w:rsidR="0005071E">
        <w:rPr>
          <w:sz w:val="16"/>
          <w:szCs w:val="16"/>
        </w:rPr>
        <w:t>common</w:t>
      </w:r>
      <w:r w:rsidR="0005071E" w:rsidRPr="0005071E">
        <w:rPr>
          <w:sz w:val="16"/>
          <w:szCs w:val="16"/>
        </w:rPr>
        <w:t xml:space="preserve"> </w:t>
      </w:r>
      <w:r w:rsidRPr="0005071E">
        <w:rPr>
          <w:sz w:val="16"/>
          <w:szCs w:val="16"/>
        </w:rPr>
        <w:t>symptoms and potential issues,</w:t>
      </w:r>
      <w:r w:rsidR="005A1632">
        <w:rPr>
          <w:sz w:val="16"/>
          <w:szCs w:val="16"/>
        </w:rPr>
        <w:t xml:space="preserve"> including psycho</w:t>
      </w:r>
      <w:r w:rsidR="00AD71CC">
        <w:rPr>
          <w:sz w:val="16"/>
          <w:szCs w:val="16"/>
        </w:rPr>
        <w:t>social aspects(</w:t>
      </w:r>
      <w:proofErr w:type="spellStart"/>
      <w:r w:rsidR="00AD71CC">
        <w:rPr>
          <w:sz w:val="16"/>
          <w:szCs w:val="16"/>
        </w:rPr>
        <w:t>Indrio</w:t>
      </w:r>
      <w:proofErr w:type="spellEnd"/>
      <w:r w:rsidR="00AD71CC">
        <w:rPr>
          <w:sz w:val="16"/>
          <w:szCs w:val="16"/>
        </w:rPr>
        <w:t xml:space="preserve"> </w:t>
      </w:r>
      <w:r w:rsidR="00AD71CC" w:rsidRPr="00AD71CC">
        <w:rPr>
          <w:i/>
          <w:sz w:val="16"/>
          <w:szCs w:val="16"/>
        </w:rPr>
        <w:t>et al.</w:t>
      </w:r>
      <w:r w:rsidR="00AD71CC">
        <w:rPr>
          <w:sz w:val="16"/>
          <w:szCs w:val="16"/>
        </w:rPr>
        <w:t xml:space="preserve"> </w:t>
      </w:r>
      <w:r w:rsidR="005A1632">
        <w:rPr>
          <w:sz w:val="16"/>
          <w:szCs w:val="16"/>
        </w:rPr>
        <w:t>,2023)</w:t>
      </w:r>
      <w:r w:rsidR="0036186D">
        <w:rPr>
          <w:sz w:val="16"/>
          <w:szCs w:val="16"/>
        </w:rPr>
        <w:t xml:space="preserve">.Moreover, </w:t>
      </w:r>
      <w:r w:rsidR="0036186D" w:rsidRPr="0036186D">
        <w:rPr>
          <w:sz w:val="16"/>
          <w:szCs w:val="16"/>
        </w:rPr>
        <w:t>Pregnancy brings significant changes to a woman's life, and it is entirely normal to experience stress and shifts</w:t>
      </w:r>
      <w:r w:rsidR="0036186D">
        <w:t xml:space="preserve"> </w:t>
      </w:r>
      <w:r w:rsidR="0036186D" w:rsidRPr="0036186D">
        <w:rPr>
          <w:sz w:val="16"/>
          <w:szCs w:val="16"/>
        </w:rPr>
        <w:t>in emotions during this time</w:t>
      </w:r>
      <w:r w:rsidR="0036186D">
        <w:rPr>
          <w:sz w:val="16"/>
          <w:szCs w:val="16"/>
        </w:rPr>
        <w:t>, t</w:t>
      </w:r>
      <w:r w:rsidR="0036186D" w:rsidRPr="0036186D">
        <w:rPr>
          <w:sz w:val="16"/>
          <w:szCs w:val="16"/>
        </w:rPr>
        <w:t xml:space="preserve">he emotional well-being of pregnant women is often overlooked in obstetric care. Numerous studies have indicated that maternal depression, anxiety, or stress during pregnancy can elevate the risk of various negative </w:t>
      </w:r>
      <w:r w:rsidR="00F73462">
        <w:rPr>
          <w:sz w:val="16"/>
          <w:szCs w:val="16"/>
        </w:rPr>
        <w:t xml:space="preserve">outcomes for the child, such as </w:t>
      </w:r>
      <w:r w:rsidR="0036186D" w:rsidRPr="0036186D">
        <w:rPr>
          <w:sz w:val="16"/>
          <w:szCs w:val="16"/>
        </w:rPr>
        <w:t>emotional issues, attention deficit hyperactivi</w:t>
      </w:r>
      <w:r w:rsidR="0036186D">
        <w:rPr>
          <w:sz w:val="16"/>
          <w:szCs w:val="16"/>
        </w:rPr>
        <w:t xml:space="preserve">ty disorder, symptoms </w:t>
      </w:r>
      <w:r w:rsidR="0036186D" w:rsidRPr="0036186D">
        <w:rPr>
          <w:sz w:val="16"/>
          <w:szCs w:val="16"/>
        </w:rPr>
        <w:t xml:space="preserve">or </w:t>
      </w:r>
      <w:r w:rsidR="0036186D" w:rsidRPr="0036186D">
        <w:rPr>
          <w:sz w:val="16"/>
          <w:szCs w:val="16"/>
        </w:rPr>
        <w:t>hindered cognitive development</w:t>
      </w:r>
      <w:r w:rsidR="00F73462">
        <w:rPr>
          <w:color w:val="0D0D0D" w:themeColor="text1" w:themeTint="F2"/>
          <w:sz w:val="16"/>
          <w:szCs w:val="16"/>
        </w:rPr>
        <w:t xml:space="preserve">, </w:t>
      </w:r>
      <w:hyperlink r:id="rId6" w:tooltip="Go to Best Practice &amp; Research Clinical Obstetrics &amp; Gynaecology on ScienceDirect" w:history="1">
        <w:r w:rsidR="00F73462">
          <w:rPr>
            <w:rFonts w:ascii="Arial" w:hAnsi="Arial" w:cs="Arial"/>
            <w:b w:val="0"/>
            <w:bCs w:val="0"/>
            <w:color w:val="0D0D0D" w:themeColor="text1" w:themeTint="F2"/>
            <w:sz w:val="16"/>
            <w:szCs w:val="16"/>
          </w:rPr>
          <w:t xml:space="preserve">Best Practice &amp; Research </w:t>
        </w:r>
        <w:r w:rsidR="0036186D" w:rsidRPr="00F73462">
          <w:rPr>
            <w:rFonts w:ascii="Arial" w:hAnsi="Arial" w:cs="Arial"/>
            <w:b w:val="0"/>
            <w:bCs w:val="0"/>
            <w:color w:val="0D0D0D" w:themeColor="text1" w:themeTint="F2"/>
            <w:sz w:val="16"/>
            <w:szCs w:val="16"/>
          </w:rPr>
          <w:t>Clinical Obstetrics &amp; Gynaecology</w:t>
        </w:r>
      </w:hyperlink>
      <w:r w:rsidR="00F73462">
        <w:rPr>
          <w:rFonts w:ascii="Arial" w:hAnsi="Arial" w:cs="Arial"/>
          <w:color w:val="0D0D0D" w:themeColor="text1" w:themeTint="F2"/>
          <w:sz w:val="16"/>
          <w:szCs w:val="16"/>
        </w:rPr>
        <w:t>(2014)</w:t>
      </w:r>
    </w:p>
    <w:p w:rsidR="0036186D" w:rsidRPr="0036186D" w:rsidRDefault="0036186D" w:rsidP="0036186D">
      <w:pPr>
        <w:spacing w:after="0" w:line="240" w:lineRule="auto"/>
        <w:jc w:val="center"/>
        <w:rPr>
          <w:rFonts w:ascii="Arial" w:eastAsia="Times New Roman" w:hAnsi="Arial" w:cs="Arial"/>
          <w:color w:val="0D0D0D" w:themeColor="text1" w:themeTint="F2"/>
          <w:sz w:val="16"/>
          <w:szCs w:val="16"/>
          <w:lang w:eastAsia="en-GB"/>
        </w:rPr>
      </w:pPr>
    </w:p>
    <w:p w:rsidR="00AD07F1" w:rsidRPr="0036186D" w:rsidRDefault="00AD07F1" w:rsidP="00AD07F1">
      <w:pPr>
        <w:pStyle w:val="NormalWeb"/>
        <w:rPr>
          <w:sz w:val="16"/>
          <w:szCs w:val="16"/>
        </w:rPr>
      </w:pPr>
    </w:p>
    <w:p w:rsidR="00EA2BD3" w:rsidRPr="000968D2" w:rsidRDefault="000968D2" w:rsidP="00EA2BD3">
      <w:pPr>
        <w:pStyle w:val="NormalWeb"/>
        <w:rPr>
          <w:sz w:val="16"/>
          <w:szCs w:val="16"/>
        </w:rPr>
      </w:pPr>
      <w:r>
        <w:rPr>
          <w:noProof/>
          <w:sz w:val="16"/>
          <w:szCs w:val="16"/>
        </w:rPr>
        <mc:AlternateContent>
          <mc:Choice Requires="wps">
            <w:drawing>
              <wp:anchor distT="0" distB="0" distL="114300" distR="114300" simplePos="0" relativeHeight="251663360" behindDoc="0" locked="0" layoutInCell="1" allowOverlap="1">
                <wp:simplePos x="0" y="0"/>
                <wp:positionH relativeFrom="column">
                  <wp:posOffset>-12700</wp:posOffset>
                </wp:positionH>
                <wp:positionV relativeFrom="paragraph">
                  <wp:posOffset>712470</wp:posOffset>
                </wp:positionV>
                <wp:extent cx="867410" cy="330200"/>
                <wp:effectExtent l="0" t="0" r="27940" b="12700"/>
                <wp:wrapSquare wrapText="bothSides"/>
                <wp:docPr id="11" name="Text Box 11"/>
                <wp:cNvGraphicFramePr/>
                <a:graphic xmlns:a="http://schemas.openxmlformats.org/drawingml/2006/main">
                  <a:graphicData uri="http://schemas.microsoft.com/office/word/2010/wordprocessingShape">
                    <wps:wsp>
                      <wps:cNvSpPr txBox="1"/>
                      <wps:spPr>
                        <a:xfrm>
                          <a:off x="0" y="0"/>
                          <a:ext cx="867410" cy="330200"/>
                        </a:xfrm>
                        <a:prstGeom prst="rect">
                          <a:avLst/>
                        </a:prstGeom>
                        <a:solidFill>
                          <a:schemeClr val="lt1"/>
                        </a:solidFill>
                        <a:ln w="6350">
                          <a:solidFill>
                            <a:prstClr val="black"/>
                          </a:solidFill>
                        </a:ln>
                      </wps:spPr>
                      <wps:txbx>
                        <w:txbxContent>
                          <w:p w:rsidR="000968D2" w:rsidRPr="000968D2" w:rsidRDefault="000968D2">
                            <w:pPr>
                              <w:rPr>
                                <w:sz w:val="16"/>
                                <w:szCs w:val="16"/>
                                <w:lang w:val="en-US"/>
                              </w:rPr>
                            </w:pPr>
                            <w:r w:rsidRPr="000968D2">
                              <w:rPr>
                                <w:sz w:val="16"/>
                                <w:szCs w:val="16"/>
                                <w:lang w:val="en-US"/>
                              </w:rPr>
                              <w:t>Source</w:t>
                            </w:r>
                            <w:r>
                              <w:rPr>
                                <w:sz w:val="16"/>
                                <w:szCs w:val="16"/>
                                <w:lang w:val="en-US"/>
                              </w:rPr>
                              <w:t xml:space="preserve">: Brigid </w:t>
                            </w:r>
                            <w:proofErr w:type="gramStart"/>
                            <w:r>
                              <w:rPr>
                                <w:sz w:val="16"/>
                                <w:szCs w:val="16"/>
                                <w:lang w:val="en-US"/>
                              </w:rPr>
                              <w:t>Sweeney(</w:t>
                            </w:r>
                            <w:proofErr w:type="gramEnd"/>
                            <w:r>
                              <w:rPr>
                                <w:sz w:val="16"/>
                                <w:szCs w:val="16"/>
                                <w:lang w:val="en-US"/>
                              </w:rPr>
                              <w:t>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1" o:spid="_x0000_s1027" type="#_x0000_t202" style="position:absolute;margin-left:-1pt;margin-top:56.1pt;width:68.3pt;height:2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" fillcolor="white [3201]" strokeweight=".5pt">
                <v:textbox>
                  <w:txbxContent>
                    <w:p w:rsidR="000968D2" w:rsidRPr="000968D2" w:rsidRDefault="000968D2">
                      <w:pPr>
                        <w:rPr>
                          <w:sz w:val="16"/>
                          <w:szCs w:val="16"/>
                          <w:lang w:val="en-US"/>
                        </w:rPr>
                      </w:pPr>
                      <w:r w:rsidRPr="000968D2">
                        <w:rPr>
                          <w:sz w:val="16"/>
                          <w:szCs w:val="16"/>
                          <w:lang w:val="en-US"/>
                        </w:rPr>
                        <w:t>Source</w:t>
                      </w:r>
                      <w:r>
                        <w:rPr>
                          <w:sz w:val="16"/>
                          <w:szCs w:val="16"/>
                          <w:lang w:val="en-US"/>
                        </w:rPr>
                        <w:t xml:space="preserve">: Brigid </w:t>
                      </w:r>
                      <w:proofErr w:type="gramStart"/>
                      <w:r>
                        <w:rPr>
                          <w:sz w:val="16"/>
                          <w:szCs w:val="16"/>
                          <w:lang w:val="en-US"/>
                        </w:rPr>
                        <w:t>Sweeney(</w:t>
                      </w:r>
                      <w:proofErr w:type="gramEnd"/>
                      <w:r>
                        <w:rPr>
                          <w:sz w:val="16"/>
                          <w:szCs w:val="16"/>
                          <w:lang w:val="en-US"/>
                        </w:rPr>
                        <w:t>2017)</w:t>
                      </w:r>
                    </w:p>
                  </w:txbxContent>
                </v:textbox>
                <w10:wrap type="square"/>
              </v:shape>
            </w:pict>
          </mc:Fallback>
        </mc:AlternateContent>
      </w:r>
      <w:r>
        <w:rPr>
          <w:noProof/>
          <w:sz w:val="16"/>
          <w:szCs w:val="16"/>
        </w:rPr>
        <w:drawing>
          <wp:anchor distT="0" distB="0" distL="114300" distR="114300" simplePos="0" relativeHeight="251661312" behindDoc="0" locked="0" layoutInCell="1" allowOverlap="1">
            <wp:simplePos x="0" y="0"/>
            <wp:positionH relativeFrom="margin">
              <wp:align>left</wp:align>
            </wp:positionH>
            <wp:positionV relativeFrom="paragraph">
              <wp:posOffset>182880</wp:posOffset>
            </wp:positionV>
            <wp:extent cx="829310" cy="524510"/>
            <wp:effectExtent l="0" t="0" r="8890" b="889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NEWS03-170229935-AR.jpeg"/>
                    <pic:cNvPicPr/>
                  </pic:nvPicPr>
                  <pic:blipFill>
                    <a:blip r:embed="rId7" cstate="print">
                      <a:extLst>
                        <a:ext uri="{28A0092B-C50C-407E-A947-70E740481C1C}">
                          <a14:useLocalDpi xmlns:a14="http://schemas.microsoft.com/office/drawing/2010/main" val="0"/>
                        </a:ext>
                      </a:extLst>
                    </a:blip>
                    <a:stretch>
                      <a:fillRect/>
                    </a:stretch>
                  </pic:blipFill>
                  <pic:spPr>
                    <a:xfrm>
                      <a:off x="0" y="0"/>
                      <a:ext cx="829310" cy="524510"/>
                    </a:xfrm>
                    <a:prstGeom prst="rect">
                      <a:avLst/>
                    </a:prstGeom>
                  </pic:spPr>
                </pic:pic>
              </a:graphicData>
            </a:graphic>
            <wp14:sizeRelH relativeFrom="margin">
              <wp14:pctWidth>0</wp14:pctWidth>
            </wp14:sizeRelH>
            <wp14:sizeRelV relativeFrom="margin">
              <wp14:pctHeight>0</wp14:pctHeight>
            </wp14:sizeRelV>
          </wp:anchor>
        </w:drawing>
      </w:r>
      <w:r w:rsidR="005A1632">
        <w:rPr>
          <w:sz w:val="16"/>
          <w:szCs w:val="16"/>
        </w:rPr>
        <w:t>Secondly,</w:t>
      </w:r>
      <w:r w:rsidR="00A63394">
        <w:rPr>
          <w:sz w:val="16"/>
          <w:szCs w:val="16"/>
        </w:rPr>
        <w:t xml:space="preserve"> </w:t>
      </w:r>
      <w:proofErr w:type="gramStart"/>
      <w:r w:rsidR="005A1632">
        <w:rPr>
          <w:sz w:val="16"/>
          <w:szCs w:val="16"/>
        </w:rPr>
        <w:t>In</w:t>
      </w:r>
      <w:proofErr w:type="gramEnd"/>
      <w:r w:rsidR="00A63394">
        <w:rPr>
          <w:sz w:val="16"/>
          <w:szCs w:val="16"/>
        </w:rPr>
        <w:t xml:space="preserve"> </w:t>
      </w:r>
      <w:r w:rsidR="005A1632">
        <w:rPr>
          <w:sz w:val="16"/>
          <w:szCs w:val="16"/>
        </w:rPr>
        <w:t>fancy:</w:t>
      </w:r>
      <w:r w:rsidR="000D6C44">
        <w:rPr>
          <w:sz w:val="16"/>
          <w:szCs w:val="16"/>
        </w:rPr>
        <w:t xml:space="preserve"> when a baby is born</w:t>
      </w:r>
      <w:r w:rsidR="00A63394">
        <w:rPr>
          <w:sz w:val="16"/>
          <w:szCs w:val="16"/>
        </w:rPr>
        <w:t>, it needs love, emotional, care and nutrition.</w:t>
      </w:r>
      <w:r w:rsidR="001F0D8B" w:rsidRPr="001F0D8B">
        <w:t xml:space="preserve"> </w:t>
      </w:r>
      <w:r w:rsidR="001F0D8B" w:rsidRPr="000D6C44">
        <w:rPr>
          <w:sz w:val="16"/>
          <w:szCs w:val="16"/>
        </w:rPr>
        <w:t>During childbirth, significant physical and emotional changes occur for the woman and her family. Healthcare facilities must provide a welcoming and supportive environment, offering personalized attention to each individual. After birth, early breastfeeding initiation should be encouraged. Keeping the baby in the same room with the mother is recommended to help parents bo</w:t>
      </w:r>
      <w:r w:rsidR="000D6C44">
        <w:rPr>
          <w:sz w:val="16"/>
          <w:szCs w:val="16"/>
        </w:rPr>
        <w:t xml:space="preserve">nd, learn to care for the baby </w:t>
      </w:r>
      <w:r w:rsidR="001F0D8B" w:rsidRPr="000D6C44">
        <w:rPr>
          <w:sz w:val="16"/>
          <w:szCs w:val="16"/>
        </w:rPr>
        <w:t>and breastfeed on demand. The first month of a baby's life is a period of major transformation, with feeding and emotional nurturing becoming key aspects of parenthood, crucial for the child's healthy m</w:t>
      </w:r>
      <w:r w:rsidR="000D6C44">
        <w:rPr>
          <w:sz w:val="16"/>
          <w:szCs w:val="16"/>
        </w:rPr>
        <w:t>ental and physical development.</w:t>
      </w:r>
      <w:r w:rsidR="00C908AD">
        <w:rPr>
          <w:sz w:val="16"/>
          <w:szCs w:val="16"/>
        </w:rPr>
        <w:t xml:space="preserve"> Global </w:t>
      </w:r>
      <w:proofErr w:type="spellStart"/>
      <w:r w:rsidR="00C908AD">
        <w:rPr>
          <w:sz w:val="16"/>
          <w:szCs w:val="16"/>
        </w:rPr>
        <w:t>Pediatrics</w:t>
      </w:r>
      <w:proofErr w:type="spellEnd"/>
      <w:r>
        <w:rPr>
          <w:sz w:val="16"/>
          <w:szCs w:val="16"/>
        </w:rPr>
        <w:t xml:space="preserve"> </w:t>
      </w:r>
      <w:r w:rsidR="00C908AD">
        <w:rPr>
          <w:sz w:val="16"/>
          <w:szCs w:val="16"/>
        </w:rPr>
        <w:t>(2023).</w:t>
      </w:r>
      <w:r w:rsidR="001E42CD" w:rsidRPr="001E42CD">
        <w:t xml:space="preserve"> </w:t>
      </w:r>
      <w:r w:rsidR="001E42CD" w:rsidRPr="001E42CD">
        <w:rPr>
          <w:sz w:val="16"/>
          <w:szCs w:val="16"/>
        </w:rPr>
        <w:t>B</w:t>
      </w:r>
      <w:r w:rsidR="001E42CD" w:rsidRPr="001E42CD">
        <w:rPr>
          <w:sz w:val="16"/>
          <w:szCs w:val="16"/>
        </w:rPr>
        <w:t>reastfeeding is incredibly important for both the mother and the baby. It provides the ideal nutrition for infants, containing a perfect mix of vitamins, protein, and fat—everything your baby needs to grow. It's more easily digested than formula and contains antibodies that help your baby fight off viruses and bacteria. Breastfeeding reduces the baby's risk of having asthma or allergies. Beyond physical health, breastfeeding fosters a deep bond between mother and child, promoting emotional well-being. Additionally, for mothers, breastfeeding can help in losing pregnancy weight, lowering the risk of breast cancer, ovarian cancer,</w:t>
      </w:r>
      <w:r w:rsidR="008F56D0">
        <w:rPr>
          <w:sz w:val="16"/>
          <w:szCs w:val="16"/>
        </w:rPr>
        <w:t xml:space="preserve"> and osteoporosis </w:t>
      </w:r>
      <w:r w:rsidR="001E42CD" w:rsidRPr="001E42CD">
        <w:rPr>
          <w:sz w:val="16"/>
          <w:szCs w:val="16"/>
        </w:rPr>
        <w:t>and it saves time and money compared to formula feeding. Therefore, breastfeeding plays a critical role in ensuring the holistic health and development of both mother and baby.</w:t>
      </w:r>
      <w:r w:rsidR="001E42CD">
        <w:rPr>
          <w:sz w:val="16"/>
          <w:szCs w:val="16"/>
        </w:rPr>
        <w:t xml:space="preserve"> </w:t>
      </w:r>
      <w:proofErr w:type="gramStart"/>
      <w:r w:rsidR="001E42CD">
        <w:rPr>
          <w:sz w:val="16"/>
          <w:szCs w:val="16"/>
        </w:rPr>
        <w:t>( also</w:t>
      </w:r>
      <w:proofErr w:type="gramEnd"/>
      <w:r w:rsidR="001E42CD">
        <w:rPr>
          <w:sz w:val="16"/>
          <w:szCs w:val="16"/>
        </w:rPr>
        <w:t xml:space="preserve"> credits to NHS and highlighted some benefits)</w:t>
      </w:r>
      <w:r w:rsidR="00EA2BD3" w:rsidRPr="00EA2BD3">
        <w:rPr>
          <w:rFonts w:hAnsi="Symbol"/>
        </w:rPr>
        <w:t xml:space="preserve"> </w:t>
      </w:r>
      <w:r w:rsidR="00EA2BD3">
        <w:rPr>
          <w:rFonts w:hAnsi="Symbol"/>
          <w:sz w:val="16"/>
          <w:szCs w:val="16"/>
        </w:rPr>
        <w:t xml:space="preserve">here is </w:t>
      </w:r>
      <w:proofErr w:type="spellStart"/>
      <w:r w:rsidR="00EA2BD3">
        <w:rPr>
          <w:rFonts w:hAnsi="Symbol"/>
          <w:sz w:val="16"/>
          <w:szCs w:val="16"/>
        </w:rPr>
        <w:t>a</w:t>
      </w:r>
      <w:proofErr w:type="spellEnd"/>
      <w:r w:rsidR="00EA2BD3">
        <w:rPr>
          <w:rFonts w:hAnsi="Symbol"/>
          <w:sz w:val="16"/>
          <w:szCs w:val="16"/>
        </w:rPr>
        <w:t xml:space="preserve"> example</w:t>
      </w:r>
      <w:r w:rsidR="00EA2BD3" w:rsidRPr="00EA2BD3">
        <w:rPr>
          <w:rFonts w:hAnsi="Symbol"/>
          <w:sz w:val="16"/>
          <w:szCs w:val="16"/>
        </w:rPr>
        <w:t>:</w:t>
      </w:r>
    </w:p>
    <w:p w:rsidR="00EA2BD3" w:rsidRPr="00EA2BD3" w:rsidRDefault="00EA2BD3" w:rsidP="00EA2BD3">
      <w:pPr>
        <w:pStyle w:val="NormalWeb"/>
        <w:rPr>
          <w:rFonts w:hAnsi="Symbol"/>
        </w:rPr>
      </w:pPr>
      <w:r>
        <w:rPr>
          <w:rFonts w:hAnsi="Symbol"/>
        </w:rPr>
        <w:t></w:t>
      </w:r>
      <w:r>
        <w:t xml:space="preserve">  </w:t>
      </w:r>
      <w:r w:rsidRPr="00EA2BD3">
        <w:rPr>
          <w:sz w:val="16"/>
          <w:szCs w:val="16"/>
        </w:rPr>
        <w:t xml:space="preserve"> </w:t>
      </w:r>
      <w:proofErr w:type="gramStart"/>
      <w:r w:rsidRPr="00EA2BD3">
        <w:rPr>
          <w:sz w:val="16"/>
          <w:szCs w:val="16"/>
        </w:rPr>
        <w:t>It</w:t>
      </w:r>
      <w:proofErr w:type="gramEnd"/>
      <w:r w:rsidRPr="00EA2BD3">
        <w:rPr>
          <w:sz w:val="16"/>
          <w:szCs w:val="16"/>
        </w:rPr>
        <w:t xml:space="preserve"> fully meets your baby's nutritional needs.</w:t>
      </w:r>
    </w:p>
    <w:p w:rsidR="00EA2BD3" w:rsidRPr="00EA2BD3" w:rsidRDefault="00EA2BD3" w:rsidP="00EA2BD3">
      <w:pPr>
        <w:pStyle w:val="NormalWeb"/>
        <w:rPr>
          <w:sz w:val="16"/>
          <w:szCs w:val="16"/>
        </w:rPr>
      </w:pPr>
      <w:proofErr w:type="gramStart"/>
      <w:r w:rsidRPr="00EA2BD3">
        <w:rPr>
          <w:rFonts w:hAnsi="Symbol"/>
          <w:sz w:val="16"/>
          <w:szCs w:val="16"/>
        </w:rPr>
        <w:t></w:t>
      </w:r>
      <w:r w:rsidRPr="00EA2BD3">
        <w:rPr>
          <w:sz w:val="16"/>
          <w:szCs w:val="16"/>
        </w:rPr>
        <w:t xml:space="preserve">  It</w:t>
      </w:r>
      <w:proofErr w:type="gramEnd"/>
      <w:r w:rsidRPr="00EA2BD3">
        <w:rPr>
          <w:sz w:val="16"/>
          <w:szCs w:val="16"/>
        </w:rPr>
        <w:t xml:space="preserve"> helps protect your baby from infections and illnesses.</w:t>
      </w:r>
    </w:p>
    <w:p w:rsidR="00EA2BD3" w:rsidRPr="00EA2BD3" w:rsidRDefault="00EA2BD3" w:rsidP="00EA2BD3">
      <w:pPr>
        <w:pStyle w:val="NormalWeb"/>
        <w:rPr>
          <w:sz w:val="16"/>
          <w:szCs w:val="16"/>
        </w:rPr>
      </w:pPr>
      <w:proofErr w:type="gramStart"/>
      <w:r w:rsidRPr="00EA2BD3">
        <w:rPr>
          <w:rFonts w:hAnsi="Symbol"/>
          <w:sz w:val="16"/>
          <w:szCs w:val="16"/>
        </w:rPr>
        <w:t></w:t>
      </w:r>
      <w:r w:rsidRPr="00EA2BD3">
        <w:rPr>
          <w:sz w:val="16"/>
          <w:szCs w:val="16"/>
        </w:rPr>
        <w:t xml:space="preserve">  It</w:t>
      </w:r>
      <w:proofErr w:type="gramEnd"/>
      <w:r w:rsidRPr="00EA2BD3">
        <w:rPr>
          <w:sz w:val="16"/>
          <w:szCs w:val="16"/>
        </w:rPr>
        <w:t xml:space="preserve"> provides health advantages for you as the mother.</w:t>
      </w:r>
      <w:r w:rsidR="008F56D0" w:rsidRPr="008F56D0">
        <w:rPr>
          <w:noProof/>
          <w:sz w:val="16"/>
          <w:szCs w:val="16"/>
        </w:rPr>
        <w:t xml:space="preserve"> </w:t>
      </w:r>
    </w:p>
    <w:p w:rsidR="00EA2BD3" w:rsidRPr="00EA2BD3" w:rsidRDefault="00EA2BD3" w:rsidP="00EA2BD3">
      <w:pPr>
        <w:pStyle w:val="NormalWeb"/>
        <w:rPr>
          <w:sz w:val="16"/>
          <w:szCs w:val="16"/>
        </w:rPr>
      </w:pPr>
      <w:proofErr w:type="gramStart"/>
      <w:r w:rsidRPr="00EA2BD3">
        <w:rPr>
          <w:rFonts w:hAnsi="Symbol"/>
          <w:sz w:val="16"/>
          <w:szCs w:val="16"/>
        </w:rPr>
        <w:t></w:t>
      </w:r>
      <w:r w:rsidRPr="00EA2BD3">
        <w:rPr>
          <w:sz w:val="16"/>
          <w:szCs w:val="16"/>
        </w:rPr>
        <w:t xml:space="preserve">  Breast</w:t>
      </w:r>
      <w:proofErr w:type="gramEnd"/>
      <w:r w:rsidRPr="00EA2BD3">
        <w:rPr>
          <w:sz w:val="16"/>
          <w:szCs w:val="16"/>
        </w:rPr>
        <w:t xml:space="preserve"> milk is always readily available for your baby.</w:t>
      </w:r>
    </w:p>
    <w:p w:rsidR="00B32EDC" w:rsidRDefault="00EA2BD3" w:rsidP="00EA2BD3">
      <w:pPr>
        <w:pStyle w:val="NormalWeb"/>
        <w:rPr>
          <w:sz w:val="16"/>
          <w:szCs w:val="16"/>
        </w:rPr>
      </w:pPr>
      <w:proofErr w:type="gramStart"/>
      <w:r w:rsidRPr="00EA2BD3">
        <w:rPr>
          <w:rFonts w:hAnsi="Symbol"/>
          <w:sz w:val="16"/>
          <w:szCs w:val="16"/>
        </w:rPr>
        <w:t></w:t>
      </w:r>
      <w:r w:rsidRPr="00EA2BD3">
        <w:rPr>
          <w:sz w:val="16"/>
          <w:szCs w:val="16"/>
        </w:rPr>
        <w:t xml:space="preserve">  It</w:t>
      </w:r>
      <w:proofErr w:type="gramEnd"/>
      <w:r w:rsidRPr="00EA2BD3">
        <w:rPr>
          <w:sz w:val="16"/>
          <w:szCs w:val="16"/>
        </w:rPr>
        <w:t xml:space="preserve"> helps build a strong emotional connecti</w:t>
      </w:r>
      <w:r w:rsidR="00B32EDC">
        <w:rPr>
          <w:sz w:val="16"/>
          <w:szCs w:val="16"/>
        </w:rPr>
        <w:t>on between you and your baby.</w:t>
      </w:r>
    </w:p>
    <w:p w:rsidR="00AD71CC" w:rsidRDefault="00B32EDC" w:rsidP="00EA2BD3">
      <w:pPr>
        <w:pStyle w:val="NormalWeb"/>
        <w:rPr>
          <w:sz w:val="16"/>
          <w:szCs w:val="16"/>
        </w:rPr>
      </w:pPr>
      <w:r w:rsidRPr="00B32EDC">
        <w:rPr>
          <w:sz w:val="16"/>
          <w:szCs w:val="16"/>
        </w:rPr>
        <w:t>Vaccinations help prevent diseases such as measles, whooping cough, and polio, which can lead to severe complications or eve</w:t>
      </w:r>
      <w:r w:rsidRPr="00B32EDC">
        <w:rPr>
          <w:sz w:val="16"/>
          <w:szCs w:val="16"/>
        </w:rPr>
        <w:t>n death in young children</w:t>
      </w:r>
      <w:r>
        <w:t xml:space="preserve">. </w:t>
      </w:r>
      <w:r w:rsidRPr="00B32EDC">
        <w:rPr>
          <w:sz w:val="16"/>
          <w:szCs w:val="16"/>
        </w:rPr>
        <w:t>Vaccination is the most important thing we can do to protect ourselves and our children</w:t>
      </w:r>
      <w:r>
        <w:t>,</w:t>
      </w:r>
      <w:r w:rsidR="000968D2">
        <w:t xml:space="preserve"> </w:t>
      </w:r>
      <w:r w:rsidRPr="00B32EDC">
        <w:rPr>
          <w:sz w:val="16"/>
          <w:szCs w:val="16"/>
        </w:rPr>
        <w:t>from many serious and pote</w:t>
      </w:r>
      <w:r w:rsidR="000968D2">
        <w:rPr>
          <w:sz w:val="16"/>
          <w:szCs w:val="16"/>
        </w:rPr>
        <w:t>ntially deadly diseases (NHS) hi</w:t>
      </w:r>
      <w:r w:rsidRPr="00B32EDC">
        <w:rPr>
          <w:sz w:val="16"/>
          <w:szCs w:val="16"/>
        </w:rPr>
        <w:t>ghli</w:t>
      </w:r>
      <w:r w:rsidR="000968D2">
        <w:rPr>
          <w:sz w:val="16"/>
          <w:szCs w:val="16"/>
        </w:rPr>
        <w:t>gh</w:t>
      </w:r>
      <w:r w:rsidRPr="00B32EDC">
        <w:rPr>
          <w:sz w:val="16"/>
          <w:szCs w:val="16"/>
        </w:rPr>
        <w:t>ted.</w:t>
      </w:r>
    </w:p>
    <w:p w:rsidR="00AD71CC" w:rsidRDefault="00AD71CC" w:rsidP="00EA2BD3">
      <w:pPr>
        <w:pStyle w:val="NormalWeb"/>
        <w:rPr>
          <w:sz w:val="16"/>
          <w:szCs w:val="16"/>
        </w:rPr>
      </w:pPr>
    </w:p>
    <w:p w:rsidR="00546729" w:rsidRDefault="00AD71CC" w:rsidP="00EA2BD3">
      <w:pPr>
        <w:pStyle w:val="NormalWeb"/>
        <w:rPr>
          <w:sz w:val="16"/>
          <w:szCs w:val="16"/>
        </w:rPr>
      </w:pPr>
      <w:proofErr w:type="spellStart"/>
      <w:proofErr w:type="gramStart"/>
      <w:r>
        <w:rPr>
          <w:sz w:val="16"/>
          <w:szCs w:val="16"/>
        </w:rPr>
        <w:t>i</w:t>
      </w:r>
      <w:proofErr w:type="spellEnd"/>
      <w:proofErr w:type="gramEnd"/>
      <w:r w:rsidR="00546729" w:rsidRPr="00EA2BD3">
        <w:rPr>
          <w:sz w:val="16"/>
          <w:szCs w:val="16"/>
        </w:rPr>
        <w:br w:type="page"/>
      </w:r>
      <w:r>
        <w:rPr>
          <w:sz w:val="16"/>
          <w:szCs w:val="16"/>
        </w:rPr>
        <w:lastRenderedPageBreak/>
        <w:t>Reference List</w:t>
      </w:r>
    </w:p>
    <w:p w:rsidR="00AD71CC" w:rsidRDefault="00AD71CC" w:rsidP="00EA2BD3">
      <w:pPr>
        <w:pStyle w:val="NormalWeb"/>
        <w:rPr>
          <w:sz w:val="16"/>
          <w:szCs w:val="16"/>
        </w:rPr>
      </w:pPr>
    </w:p>
    <w:p w:rsidR="00AD71CC" w:rsidRPr="00B32EDC" w:rsidRDefault="00AD71CC" w:rsidP="00EA2BD3">
      <w:pPr>
        <w:pStyle w:val="NormalWeb"/>
      </w:pPr>
      <w:proofErr w:type="spellStart"/>
      <w:r>
        <w:rPr>
          <w:sz w:val="16"/>
          <w:szCs w:val="16"/>
        </w:rPr>
        <w:t>Indrio</w:t>
      </w:r>
      <w:proofErr w:type="spellEnd"/>
      <w:r>
        <w:rPr>
          <w:sz w:val="16"/>
          <w:szCs w:val="16"/>
        </w:rPr>
        <w:t xml:space="preserve">, F., </w:t>
      </w:r>
      <w:bookmarkStart w:id="0" w:name="_GoBack"/>
      <w:bookmarkEnd w:id="0"/>
    </w:p>
    <w:p w:rsidR="00546729" w:rsidRPr="00EA2BD3" w:rsidRDefault="00546729">
      <w:pPr>
        <w:rPr>
          <w:sz w:val="16"/>
          <w:szCs w:val="16"/>
        </w:rPr>
      </w:pPr>
      <w:r w:rsidRPr="00EA2BD3">
        <w:rPr>
          <w:sz w:val="16"/>
          <w:szCs w:val="16"/>
        </w:rPr>
        <w:br w:type="page"/>
      </w:r>
    </w:p>
    <w:p w:rsidR="00546729" w:rsidRDefault="00546729">
      <w:r>
        <w:br w:type="page"/>
      </w:r>
    </w:p>
    <w:p w:rsidR="00546729" w:rsidRDefault="00546729">
      <w:r>
        <w:br w:type="page"/>
      </w:r>
    </w:p>
    <w:p w:rsidR="00546729" w:rsidRDefault="00546729">
      <w:r>
        <w:br w:type="page"/>
      </w:r>
    </w:p>
    <w:p w:rsidR="00DE4238" w:rsidRDefault="00DE4238"/>
    <w:sectPr w:rsidR="00DE42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E4238"/>
    <w:rsid w:val="0005071E"/>
    <w:rsid w:val="000952A9"/>
    <w:rsid w:val="000968D2"/>
    <w:rsid w:val="000D6C44"/>
    <w:rsid w:val="001D047A"/>
    <w:rsid w:val="001E42CD"/>
    <w:rsid w:val="001F0D8B"/>
    <w:rsid w:val="00233F29"/>
    <w:rsid w:val="002E4302"/>
    <w:rsid w:val="0036186D"/>
    <w:rsid w:val="004065C1"/>
    <w:rsid w:val="004072DE"/>
    <w:rsid w:val="00435C52"/>
    <w:rsid w:val="00546729"/>
    <w:rsid w:val="005A1632"/>
    <w:rsid w:val="008F56D0"/>
    <w:rsid w:val="009D161A"/>
    <w:rsid w:val="009E3FBF"/>
    <w:rsid w:val="00A63394"/>
    <w:rsid w:val="00AD07F1"/>
    <w:rsid w:val="00AD71CC"/>
    <w:rsid w:val="00B32EDC"/>
    <w:rsid w:val="00C61763"/>
    <w:rsid w:val="00C908AD"/>
    <w:rsid w:val="00CA6852"/>
    <w:rsid w:val="00DE4238"/>
    <w:rsid w:val="00E15D9E"/>
    <w:rsid w:val="00E2197E"/>
    <w:rsid w:val="00EA2BD3"/>
    <w:rsid w:val="00EA7502"/>
    <w:rsid w:val="00F00865"/>
    <w:rsid w:val="00F72D8F"/>
    <w:rsid w:val="00F73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058F40"/>
  <w15:chartTrackingRefBased/>
  <w15:docId w15:val="{B8E9095C-F351-412B-8A1C-D1F8E3475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36186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33F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E4302"/>
    <w:rPr>
      <w:color w:val="0563C1" w:themeColor="hyperlink"/>
      <w:u w:val="single"/>
    </w:rPr>
  </w:style>
  <w:style w:type="character" w:customStyle="1" w:styleId="Heading2Char">
    <w:name w:val="Heading 2 Char"/>
    <w:basedOn w:val="DefaultParagraphFont"/>
    <w:link w:val="Heading2"/>
    <w:uiPriority w:val="9"/>
    <w:rsid w:val="0036186D"/>
    <w:rPr>
      <w:rFonts w:ascii="Times New Roman" w:eastAsia="Times New Roman" w:hAnsi="Times New Roman" w:cs="Times New Roman"/>
      <w:b/>
      <w:bCs/>
      <w:sz w:val="36"/>
      <w:szCs w:val="36"/>
      <w:lang w:eastAsia="en-GB"/>
    </w:rPr>
  </w:style>
  <w:style w:type="character" w:customStyle="1" w:styleId="anchor-text">
    <w:name w:val="anchor-text"/>
    <w:basedOn w:val="DefaultParagraphFont"/>
    <w:rsid w:val="003618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2449904">
      <w:bodyDiv w:val="1"/>
      <w:marLeft w:val="0"/>
      <w:marRight w:val="0"/>
      <w:marTop w:val="0"/>
      <w:marBottom w:val="0"/>
      <w:divBdr>
        <w:top w:val="none" w:sz="0" w:space="0" w:color="auto"/>
        <w:left w:val="none" w:sz="0" w:space="0" w:color="auto"/>
        <w:bottom w:val="none" w:sz="0" w:space="0" w:color="auto"/>
        <w:right w:val="none" w:sz="0" w:space="0" w:color="auto"/>
      </w:divBdr>
    </w:div>
    <w:div w:id="1626500922">
      <w:bodyDiv w:val="1"/>
      <w:marLeft w:val="0"/>
      <w:marRight w:val="0"/>
      <w:marTop w:val="0"/>
      <w:marBottom w:val="0"/>
      <w:divBdr>
        <w:top w:val="none" w:sz="0" w:space="0" w:color="auto"/>
        <w:left w:val="none" w:sz="0" w:space="0" w:color="auto"/>
        <w:bottom w:val="none" w:sz="0" w:space="0" w:color="auto"/>
        <w:right w:val="none" w:sz="0" w:space="0" w:color="auto"/>
      </w:divBdr>
    </w:div>
    <w:div w:id="1907447480">
      <w:bodyDiv w:val="1"/>
      <w:marLeft w:val="0"/>
      <w:marRight w:val="0"/>
      <w:marTop w:val="0"/>
      <w:marBottom w:val="0"/>
      <w:divBdr>
        <w:top w:val="none" w:sz="0" w:space="0" w:color="auto"/>
        <w:left w:val="none" w:sz="0" w:space="0" w:color="auto"/>
        <w:bottom w:val="none" w:sz="0" w:space="0" w:color="auto"/>
        <w:right w:val="none" w:sz="0" w:space="0" w:color="auto"/>
      </w:divBdr>
    </w:div>
    <w:div w:id="1992322379">
      <w:bodyDiv w:val="1"/>
      <w:marLeft w:val="0"/>
      <w:marRight w:val="0"/>
      <w:marTop w:val="0"/>
      <w:marBottom w:val="0"/>
      <w:divBdr>
        <w:top w:val="none" w:sz="0" w:space="0" w:color="auto"/>
        <w:left w:val="none" w:sz="0" w:space="0" w:color="auto"/>
        <w:bottom w:val="none" w:sz="0" w:space="0" w:color="auto"/>
        <w:right w:val="none" w:sz="0" w:space="0" w:color="auto"/>
      </w:divBdr>
    </w:div>
    <w:div w:id="20690643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sciencedirect.com/journal/best-practice-and-research-clinical-obstetrics-and-gynaecology"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A307BC-9D24-48E2-BDB4-246C9A0E77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762</Words>
  <Characters>4346</Characters>
  <Application>Microsoft Office Word</Application>
  <DocSecurity>0</DocSecurity>
  <Lines>36</Lines>
  <Paragraphs>10</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Additionally, promoting healthy lifestyles among those of childbearing age invol</vt:lpstr>
    </vt:vector>
  </TitlesOfParts>
  <Company/>
  <LinksUpToDate>false</LinksUpToDate>
  <CharactersWithSpaces>5098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JAM19851372 (Sharmin Amin Jamil)</dc:creator>
  <cp:keywords/>
  <dc:description/>
  <cp:lastModifiedBy>JAM19851372 (Sharmin Amin Jamil)</cp:lastModifiedBy>
  <cp:revision>2</cp:revision>
  <dcterms:created xsi:type="dcterms:W3CDTF">2024-12-12T11:39:00Z</dcterms:created>
  <dcterms:modified xsi:type="dcterms:W3CDTF">2024-12-12T11:39:00Z</dcterms:modified>
</cp:coreProperties>
</file>