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8A162" w14:textId="77777777" w:rsidR="0071541E" w:rsidRPr="003267D1" w:rsidRDefault="0071541E" w:rsidP="003267D1">
      <w:pPr>
        <w:spacing w:line="360" w:lineRule="auto"/>
        <w:rPr>
          <w:rFonts w:ascii="Arial" w:hAnsi="Arial" w:cs="Arial"/>
        </w:rPr>
      </w:pPr>
    </w:p>
    <w:p w14:paraId="5DBBA668" w14:textId="77777777" w:rsidR="00AD4675" w:rsidRPr="003267D1" w:rsidRDefault="00AD4675" w:rsidP="003267D1">
      <w:pPr>
        <w:spacing w:line="360" w:lineRule="auto"/>
        <w:rPr>
          <w:rFonts w:ascii="Arial" w:hAnsi="Arial" w:cs="Arial"/>
        </w:rPr>
      </w:pPr>
    </w:p>
    <w:p w14:paraId="6920E6A8" w14:textId="77777777" w:rsidR="00C20D2D" w:rsidRPr="003267D1" w:rsidRDefault="00C20D2D" w:rsidP="003267D1">
      <w:pPr>
        <w:spacing w:line="360" w:lineRule="auto"/>
        <w:rPr>
          <w:rFonts w:ascii="Arial" w:hAnsi="Arial" w:cs="Arial"/>
        </w:rPr>
      </w:pPr>
    </w:p>
    <w:p w14:paraId="0D0BEF19" w14:textId="77777777" w:rsidR="00C20D2D" w:rsidRPr="003267D1" w:rsidRDefault="00C20D2D" w:rsidP="003267D1">
      <w:pPr>
        <w:spacing w:line="360" w:lineRule="auto"/>
        <w:rPr>
          <w:rFonts w:ascii="Arial" w:hAnsi="Arial" w:cs="Arial"/>
        </w:rPr>
      </w:pPr>
    </w:p>
    <w:p w14:paraId="4206F788" w14:textId="77777777" w:rsidR="00C20D2D" w:rsidRPr="003267D1" w:rsidRDefault="00C20D2D" w:rsidP="003267D1">
      <w:pPr>
        <w:spacing w:line="360" w:lineRule="auto"/>
        <w:rPr>
          <w:rFonts w:ascii="Arial" w:hAnsi="Arial" w:cs="Arial"/>
        </w:rPr>
      </w:pPr>
    </w:p>
    <w:p w14:paraId="2A9816BB" w14:textId="77777777" w:rsidR="00C20D2D" w:rsidRPr="003267D1" w:rsidRDefault="00C20D2D" w:rsidP="003267D1">
      <w:pPr>
        <w:spacing w:line="360" w:lineRule="auto"/>
        <w:rPr>
          <w:rFonts w:ascii="Arial" w:hAnsi="Arial" w:cs="Arial"/>
        </w:rPr>
      </w:pPr>
    </w:p>
    <w:p w14:paraId="2CC2123E" w14:textId="77777777" w:rsidR="00C20D2D" w:rsidRPr="003267D1" w:rsidRDefault="00C20D2D" w:rsidP="003267D1">
      <w:pPr>
        <w:spacing w:line="360" w:lineRule="auto"/>
        <w:rPr>
          <w:rFonts w:ascii="Arial" w:hAnsi="Arial" w:cs="Arial"/>
        </w:rPr>
      </w:pPr>
    </w:p>
    <w:p w14:paraId="132E0E39" w14:textId="77777777" w:rsidR="00C20D2D" w:rsidRPr="003267D1" w:rsidRDefault="00C20D2D" w:rsidP="003267D1">
      <w:pPr>
        <w:spacing w:line="360" w:lineRule="auto"/>
        <w:rPr>
          <w:rFonts w:ascii="Arial" w:hAnsi="Arial" w:cs="Arial"/>
        </w:rPr>
      </w:pPr>
    </w:p>
    <w:p w14:paraId="19E327BB" w14:textId="77777777" w:rsidR="00C20D2D" w:rsidRPr="003267D1" w:rsidRDefault="00C20D2D" w:rsidP="003267D1">
      <w:pPr>
        <w:spacing w:line="360" w:lineRule="auto"/>
        <w:rPr>
          <w:rFonts w:ascii="Arial" w:hAnsi="Arial" w:cs="Arial"/>
        </w:rPr>
      </w:pPr>
    </w:p>
    <w:p w14:paraId="290BAD92" w14:textId="77777777" w:rsidR="00C20D2D" w:rsidRPr="003267D1" w:rsidRDefault="00C20D2D" w:rsidP="003267D1">
      <w:pPr>
        <w:spacing w:line="360" w:lineRule="auto"/>
        <w:rPr>
          <w:rFonts w:ascii="Arial" w:hAnsi="Arial" w:cs="Arial"/>
        </w:rPr>
      </w:pPr>
    </w:p>
    <w:p w14:paraId="59A0C895" w14:textId="77777777" w:rsidR="00C20D2D" w:rsidRPr="003267D1" w:rsidRDefault="00C20D2D" w:rsidP="003267D1">
      <w:pPr>
        <w:spacing w:line="360" w:lineRule="auto"/>
        <w:jc w:val="center"/>
        <w:rPr>
          <w:rFonts w:ascii="Arial" w:hAnsi="Arial" w:cs="Arial"/>
          <w:b/>
          <w:bCs/>
          <w:sz w:val="56"/>
          <w:szCs w:val="56"/>
        </w:rPr>
      </w:pPr>
    </w:p>
    <w:p w14:paraId="07F04B93" w14:textId="20E3AE41" w:rsidR="00C20D2D" w:rsidRPr="003267D1" w:rsidRDefault="00C20D2D" w:rsidP="003267D1">
      <w:pPr>
        <w:spacing w:line="360" w:lineRule="auto"/>
        <w:jc w:val="center"/>
        <w:rPr>
          <w:rFonts w:ascii="Arial" w:hAnsi="Arial" w:cs="Arial"/>
          <w:b/>
          <w:bCs/>
          <w:sz w:val="56"/>
          <w:szCs w:val="56"/>
        </w:rPr>
      </w:pPr>
      <w:r w:rsidRPr="003267D1">
        <w:rPr>
          <w:rFonts w:ascii="Arial" w:hAnsi="Arial" w:cs="Arial"/>
          <w:b/>
          <w:bCs/>
          <w:sz w:val="56"/>
          <w:szCs w:val="56"/>
        </w:rPr>
        <w:t>Professional Career Development</w:t>
      </w:r>
    </w:p>
    <w:p w14:paraId="056DCDB2" w14:textId="0FD711A3" w:rsidR="00C20D2D" w:rsidRPr="003267D1" w:rsidRDefault="00C20D2D" w:rsidP="003267D1">
      <w:pPr>
        <w:spacing w:line="360" w:lineRule="auto"/>
        <w:jc w:val="center"/>
        <w:rPr>
          <w:rFonts w:ascii="Arial" w:hAnsi="Arial" w:cs="Arial"/>
          <w:b/>
          <w:bCs/>
          <w:sz w:val="56"/>
          <w:szCs w:val="56"/>
        </w:rPr>
      </w:pPr>
      <w:r w:rsidRPr="003267D1">
        <w:rPr>
          <w:rFonts w:ascii="Arial" w:hAnsi="Arial" w:cs="Arial"/>
          <w:b/>
          <w:bCs/>
          <w:sz w:val="56"/>
          <w:szCs w:val="56"/>
        </w:rPr>
        <w:t>Reflective Portfolio</w:t>
      </w:r>
    </w:p>
    <w:p w14:paraId="48CC4AC5" w14:textId="605D3604" w:rsidR="00C20D2D" w:rsidRPr="003267D1" w:rsidRDefault="00C20D2D" w:rsidP="003267D1">
      <w:pPr>
        <w:spacing w:line="360" w:lineRule="auto"/>
        <w:jc w:val="center"/>
        <w:rPr>
          <w:rFonts w:ascii="Arial" w:hAnsi="Arial" w:cs="Arial"/>
          <w:b/>
          <w:bCs/>
        </w:rPr>
      </w:pPr>
    </w:p>
    <w:p w14:paraId="72EE181C" w14:textId="331FD027" w:rsidR="00C20D2D" w:rsidRPr="003267D1" w:rsidRDefault="00C20D2D" w:rsidP="003267D1">
      <w:pPr>
        <w:spacing w:line="360" w:lineRule="auto"/>
        <w:jc w:val="center"/>
        <w:rPr>
          <w:rFonts w:ascii="Arial" w:hAnsi="Arial" w:cs="Arial"/>
          <w:b/>
          <w:bCs/>
        </w:rPr>
      </w:pPr>
    </w:p>
    <w:p w14:paraId="668123E2" w14:textId="034A8C64" w:rsidR="00C20D2D" w:rsidRPr="003267D1" w:rsidRDefault="00C20D2D" w:rsidP="003267D1">
      <w:pPr>
        <w:spacing w:line="360" w:lineRule="auto"/>
        <w:jc w:val="center"/>
        <w:rPr>
          <w:rFonts w:ascii="Arial" w:hAnsi="Arial" w:cs="Arial"/>
          <w:b/>
          <w:bCs/>
        </w:rPr>
      </w:pPr>
    </w:p>
    <w:p w14:paraId="5DF89265" w14:textId="24152422" w:rsidR="00C20D2D" w:rsidRPr="003267D1" w:rsidRDefault="00C20D2D" w:rsidP="003267D1">
      <w:pPr>
        <w:spacing w:line="360" w:lineRule="auto"/>
        <w:jc w:val="center"/>
        <w:rPr>
          <w:rFonts w:ascii="Arial" w:hAnsi="Arial" w:cs="Arial"/>
          <w:b/>
          <w:bCs/>
        </w:rPr>
      </w:pPr>
    </w:p>
    <w:p w14:paraId="5A17E4FF" w14:textId="61B8F0C3" w:rsidR="00C20D2D" w:rsidRPr="003267D1" w:rsidRDefault="00C20D2D" w:rsidP="003267D1">
      <w:pPr>
        <w:spacing w:line="360" w:lineRule="auto"/>
        <w:jc w:val="center"/>
        <w:rPr>
          <w:rFonts w:ascii="Arial" w:hAnsi="Arial" w:cs="Arial"/>
          <w:b/>
          <w:bCs/>
        </w:rPr>
      </w:pPr>
    </w:p>
    <w:p w14:paraId="0EF958C9" w14:textId="0ECFD8BC" w:rsidR="00C20D2D" w:rsidRPr="003267D1" w:rsidRDefault="00C20D2D" w:rsidP="003267D1">
      <w:pPr>
        <w:spacing w:line="360" w:lineRule="auto"/>
        <w:jc w:val="center"/>
        <w:rPr>
          <w:rFonts w:ascii="Arial" w:hAnsi="Arial" w:cs="Arial"/>
          <w:b/>
          <w:bCs/>
        </w:rPr>
      </w:pPr>
    </w:p>
    <w:p w14:paraId="56BA633C" w14:textId="477DE4D1" w:rsidR="00C20D2D" w:rsidRPr="003267D1" w:rsidRDefault="00C20D2D" w:rsidP="003267D1">
      <w:pPr>
        <w:spacing w:line="360" w:lineRule="auto"/>
        <w:jc w:val="center"/>
        <w:rPr>
          <w:rFonts w:ascii="Arial" w:hAnsi="Arial" w:cs="Arial"/>
          <w:b/>
          <w:bCs/>
        </w:rPr>
      </w:pPr>
    </w:p>
    <w:p w14:paraId="43BFEE9B" w14:textId="3531917E" w:rsidR="00C20D2D" w:rsidRPr="003267D1" w:rsidRDefault="00C20D2D" w:rsidP="003267D1">
      <w:pPr>
        <w:spacing w:line="360" w:lineRule="auto"/>
        <w:jc w:val="center"/>
        <w:rPr>
          <w:rFonts w:ascii="Arial" w:hAnsi="Arial" w:cs="Arial"/>
          <w:b/>
          <w:bCs/>
        </w:rPr>
      </w:pPr>
    </w:p>
    <w:p w14:paraId="49A758CD" w14:textId="34069BFF" w:rsidR="00C20D2D" w:rsidRPr="003267D1" w:rsidRDefault="00C20D2D" w:rsidP="003267D1">
      <w:pPr>
        <w:spacing w:line="360" w:lineRule="auto"/>
        <w:jc w:val="center"/>
        <w:rPr>
          <w:rFonts w:ascii="Arial" w:hAnsi="Arial" w:cs="Arial"/>
          <w:b/>
          <w:bCs/>
        </w:rPr>
      </w:pPr>
    </w:p>
    <w:p w14:paraId="7C9B5236" w14:textId="6DADD3E1" w:rsidR="00C20D2D" w:rsidRPr="003267D1" w:rsidRDefault="00C20D2D" w:rsidP="003267D1">
      <w:pPr>
        <w:spacing w:line="360" w:lineRule="auto"/>
        <w:jc w:val="center"/>
        <w:rPr>
          <w:rFonts w:ascii="Arial" w:hAnsi="Arial" w:cs="Arial"/>
          <w:b/>
          <w:bCs/>
        </w:rPr>
      </w:pPr>
    </w:p>
    <w:p w14:paraId="40A65F17" w14:textId="499AD50A" w:rsidR="00C20D2D" w:rsidRPr="003267D1" w:rsidRDefault="00C20D2D" w:rsidP="003267D1">
      <w:pPr>
        <w:spacing w:line="360" w:lineRule="auto"/>
        <w:jc w:val="center"/>
        <w:rPr>
          <w:rFonts w:ascii="Arial" w:hAnsi="Arial" w:cs="Arial"/>
          <w:b/>
          <w:bCs/>
        </w:rPr>
      </w:pPr>
    </w:p>
    <w:p w14:paraId="53EBB8BF" w14:textId="151B689B" w:rsidR="00C20D2D" w:rsidRPr="003267D1" w:rsidRDefault="00C20D2D" w:rsidP="003267D1">
      <w:pPr>
        <w:spacing w:line="360" w:lineRule="auto"/>
        <w:jc w:val="center"/>
        <w:rPr>
          <w:rFonts w:ascii="Arial" w:hAnsi="Arial" w:cs="Arial"/>
          <w:b/>
          <w:bCs/>
        </w:rPr>
      </w:pPr>
    </w:p>
    <w:p w14:paraId="5788C764" w14:textId="3556334D" w:rsidR="00C20D2D" w:rsidRPr="003267D1" w:rsidRDefault="00C20D2D" w:rsidP="003267D1">
      <w:pPr>
        <w:spacing w:line="360" w:lineRule="auto"/>
        <w:jc w:val="center"/>
        <w:rPr>
          <w:rFonts w:ascii="Arial" w:hAnsi="Arial" w:cs="Arial"/>
          <w:b/>
          <w:bCs/>
        </w:rPr>
      </w:pPr>
    </w:p>
    <w:p w14:paraId="46FAE0FF" w14:textId="5E1D9FB0" w:rsidR="00C20D2D" w:rsidRPr="003267D1" w:rsidRDefault="00C20D2D" w:rsidP="003267D1">
      <w:pPr>
        <w:spacing w:line="360" w:lineRule="auto"/>
        <w:rPr>
          <w:rFonts w:ascii="Arial" w:hAnsi="Arial" w:cs="Arial"/>
          <w:b/>
          <w:bCs/>
          <w:sz w:val="36"/>
          <w:szCs w:val="36"/>
        </w:rPr>
      </w:pPr>
      <w:r w:rsidRPr="003267D1">
        <w:rPr>
          <w:rFonts w:ascii="Arial" w:hAnsi="Arial" w:cs="Arial"/>
          <w:b/>
          <w:bCs/>
          <w:sz w:val="36"/>
          <w:szCs w:val="36"/>
        </w:rPr>
        <w:t>Module code: BMSW4005</w:t>
      </w:r>
    </w:p>
    <w:p w14:paraId="31841D39" w14:textId="46E38149" w:rsidR="00C20D2D" w:rsidRPr="003267D1" w:rsidRDefault="00C20D2D" w:rsidP="003267D1">
      <w:pPr>
        <w:spacing w:line="360" w:lineRule="auto"/>
        <w:rPr>
          <w:rFonts w:ascii="Arial" w:hAnsi="Arial" w:cs="Arial"/>
          <w:b/>
          <w:bCs/>
          <w:sz w:val="36"/>
          <w:szCs w:val="36"/>
        </w:rPr>
      </w:pPr>
      <w:r w:rsidRPr="003267D1">
        <w:rPr>
          <w:rFonts w:ascii="Arial" w:hAnsi="Arial" w:cs="Arial"/>
          <w:b/>
          <w:bCs/>
          <w:sz w:val="36"/>
          <w:szCs w:val="36"/>
        </w:rPr>
        <w:t xml:space="preserve">Lecturer: DR. King </w:t>
      </w:r>
      <w:proofErr w:type="spellStart"/>
      <w:r w:rsidRPr="003267D1">
        <w:rPr>
          <w:rFonts w:ascii="Arial" w:hAnsi="Arial" w:cs="Arial"/>
          <w:b/>
          <w:bCs/>
          <w:sz w:val="36"/>
          <w:szCs w:val="36"/>
        </w:rPr>
        <w:t>Omeihe</w:t>
      </w:r>
      <w:proofErr w:type="spellEnd"/>
    </w:p>
    <w:p w14:paraId="2855FE87" w14:textId="3B272E7C" w:rsidR="00C20D2D" w:rsidRPr="003267D1" w:rsidRDefault="00C20D2D" w:rsidP="003267D1">
      <w:pPr>
        <w:spacing w:line="360" w:lineRule="auto"/>
        <w:rPr>
          <w:rFonts w:ascii="Arial" w:hAnsi="Arial" w:cs="Arial"/>
          <w:sz w:val="36"/>
          <w:szCs w:val="36"/>
        </w:rPr>
      </w:pPr>
      <w:r w:rsidRPr="003267D1">
        <w:rPr>
          <w:rFonts w:ascii="Arial" w:hAnsi="Arial" w:cs="Arial"/>
          <w:b/>
          <w:bCs/>
          <w:sz w:val="36"/>
          <w:szCs w:val="36"/>
        </w:rPr>
        <w:t>Student: Elena Mihaela Radu (2126383)</w:t>
      </w:r>
    </w:p>
    <w:p w14:paraId="40547DCC" w14:textId="4B9CE210" w:rsidR="00C20D2D" w:rsidRDefault="00C20D2D" w:rsidP="003267D1">
      <w:pPr>
        <w:spacing w:line="360" w:lineRule="auto"/>
        <w:rPr>
          <w:rFonts w:ascii="Arial" w:hAnsi="Arial" w:cs="Arial"/>
        </w:rPr>
      </w:pPr>
    </w:p>
    <w:p w14:paraId="26B3D770" w14:textId="0E91B634" w:rsidR="00454CBC" w:rsidRDefault="00454CBC" w:rsidP="00454CBC">
      <w:pPr>
        <w:spacing w:line="360" w:lineRule="auto"/>
        <w:jc w:val="center"/>
        <w:rPr>
          <w:rFonts w:ascii="Arial" w:hAnsi="Arial" w:cs="Arial"/>
          <w:b/>
          <w:bCs/>
          <w:sz w:val="28"/>
          <w:szCs w:val="28"/>
        </w:rPr>
      </w:pPr>
      <w:r w:rsidRPr="00454CBC">
        <w:rPr>
          <w:rFonts w:ascii="Arial" w:hAnsi="Arial" w:cs="Arial"/>
          <w:b/>
          <w:bCs/>
          <w:sz w:val="28"/>
          <w:szCs w:val="28"/>
        </w:rPr>
        <w:lastRenderedPageBreak/>
        <w:t>ABSTRACT</w:t>
      </w:r>
    </w:p>
    <w:p w14:paraId="0707A24A" w14:textId="77777777" w:rsidR="00454CBC" w:rsidRPr="00454CBC" w:rsidRDefault="00454CBC" w:rsidP="00454CBC">
      <w:pPr>
        <w:spacing w:line="360" w:lineRule="auto"/>
        <w:jc w:val="center"/>
        <w:rPr>
          <w:rFonts w:ascii="Arial" w:hAnsi="Arial" w:cs="Arial"/>
          <w:b/>
          <w:bCs/>
          <w:sz w:val="28"/>
          <w:szCs w:val="28"/>
        </w:rPr>
      </w:pPr>
    </w:p>
    <w:p w14:paraId="5C5CAC24" w14:textId="77777777" w:rsidR="00454CBC" w:rsidRPr="00454CBC" w:rsidRDefault="00454CBC" w:rsidP="00454CBC">
      <w:pPr>
        <w:spacing w:line="360" w:lineRule="auto"/>
        <w:ind w:firstLine="720"/>
        <w:rPr>
          <w:rFonts w:ascii="Arial" w:hAnsi="Arial" w:cs="Arial"/>
        </w:rPr>
      </w:pPr>
      <w:r w:rsidRPr="00454CBC">
        <w:rPr>
          <w:rFonts w:ascii="Arial" w:hAnsi="Arial" w:cs="Arial"/>
        </w:rPr>
        <w:t xml:space="preserve">This reflective portfolio presents an overview of my learning journey in the Professional Career Development module, organized into three sections. </w:t>
      </w:r>
    </w:p>
    <w:p w14:paraId="6A44D3B7" w14:textId="77777777" w:rsidR="00454CBC" w:rsidRPr="00454CBC" w:rsidRDefault="00454CBC" w:rsidP="00454CBC">
      <w:pPr>
        <w:spacing w:line="360" w:lineRule="auto"/>
        <w:ind w:firstLine="720"/>
        <w:rPr>
          <w:rFonts w:ascii="Arial" w:hAnsi="Arial" w:cs="Arial"/>
        </w:rPr>
      </w:pPr>
      <w:r w:rsidRPr="00454CBC">
        <w:rPr>
          <w:rFonts w:ascii="Arial" w:hAnsi="Arial" w:cs="Arial"/>
        </w:rPr>
        <w:t>The first section consists of a SWOT analysis and a Personal Development Plan (PDP), which allowed me to evaluate my strengths and weaknesses, identify opportunities for growth, and develop a plan for achieving my career goals. Through this process, I gained a better understanding of my skills, values, and interests, and developed specific strategies for improving my areas of weakness.</w:t>
      </w:r>
    </w:p>
    <w:p w14:paraId="6D7B103C" w14:textId="77777777" w:rsidR="00454CBC" w:rsidRPr="00454CBC" w:rsidRDefault="00454CBC" w:rsidP="00454CBC">
      <w:pPr>
        <w:spacing w:line="360" w:lineRule="auto"/>
        <w:ind w:firstLine="720"/>
        <w:rPr>
          <w:rFonts w:ascii="Arial" w:hAnsi="Arial" w:cs="Arial"/>
        </w:rPr>
      </w:pPr>
      <w:r w:rsidRPr="00454CBC">
        <w:rPr>
          <w:rFonts w:ascii="Arial" w:hAnsi="Arial" w:cs="Arial"/>
        </w:rPr>
        <w:t>The second section of the portfolio explores learning style theories and their impact on the workplace. I examined different learning styles, including Kolb's experiential learning theory, Honey and Mumford's learning styles model, and Neil Fleming's VARK learning style theory, and explored how they can be applied to improve workplace learning and development. Through this exploration, I gained a better understanding of my own learning style and how to leverage it for professional growth.</w:t>
      </w:r>
    </w:p>
    <w:p w14:paraId="252AB832" w14:textId="77777777" w:rsidR="00454CBC" w:rsidRPr="00454CBC" w:rsidRDefault="00454CBC" w:rsidP="00454CBC">
      <w:pPr>
        <w:spacing w:line="360" w:lineRule="auto"/>
        <w:ind w:firstLine="720"/>
        <w:rPr>
          <w:rFonts w:ascii="Arial" w:hAnsi="Arial" w:cs="Arial"/>
        </w:rPr>
      </w:pPr>
      <w:r w:rsidRPr="00454CBC">
        <w:rPr>
          <w:rFonts w:ascii="Arial" w:hAnsi="Arial" w:cs="Arial"/>
        </w:rPr>
        <w:t>The third and final section of the portfolio uses Gibbs' Reflective Cycle as a reflective model to guide my thinking and reflection. By following the six stages of the cycle, I was able to reflect on my experiences, gain insights, and develop action plans for improvement. Through this reflective process, I gained a deeper understanding of myself as a learner and professional and developed strategies for improving my performance and achieving my career goals.</w:t>
      </w:r>
    </w:p>
    <w:p w14:paraId="72E92D4E" w14:textId="77777777" w:rsidR="00454CBC" w:rsidRPr="00454CBC" w:rsidRDefault="00454CBC" w:rsidP="00454CBC">
      <w:pPr>
        <w:spacing w:line="360" w:lineRule="auto"/>
        <w:ind w:firstLine="720"/>
        <w:rPr>
          <w:rFonts w:ascii="Arial" w:hAnsi="Arial" w:cs="Arial"/>
        </w:rPr>
      </w:pPr>
      <w:r w:rsidRPr="00454CBC">
        <w:rPr>
          <w:rFonts w:ascii="Arial" w:hAnsi="Arial" w:cs="Arial"/>
        </w:rPr>
        <w:t>To sum up, this reflective portfolio demonstrates my growth and development in the Professional Career Development module, highlighting the strategies I have developed for achieving my career goals, improving my learning and development, and enhancing my performance in the workplace.</w:t>
      </w:r>
    </w:p>
    <w:p w14:paraId="767BECB0" w14:textId="77777777" w:rsidR="00454CBC" w:rsidRPr="00454CBC" w:rsidRDefault="00454CBC" w:rsidP="00454CBC">
      <w:pPr>
        <w:spacing w:line="360" w:lineRule="auto"/>
        <w:rPr>
          <w:rFonts w:ascii="Arial" w:hAnsi="Arial" w:cs="Arial"/>
        </w:rPr>
      </w:pPr>
    </w:p>
    <w:p w14:paraId="5C994FD6" w14:textId="0098A9C0" w:rsidR="00454CBC" w:rsidRDefault="00454CBC" w:rsidP="003267D1">
      <w:pPr>
        <w:spacing w:line="360" w:lineRule="auto"/>
        <w:rPr>
          <w:rFonts w:ascii="Arial" w:hAnsi="Arial" w:cs="Arial"/>
        </w:rPr>
      </w:pPr>
    </w:p>
    <w:p w14:paraId="7BB4D887" w14:textId="63E3B292" w:rsidR="00454CBC" w:rsidRDefault="00454CBC" w:rsidP="003267D1">
      <w:pPr>
        <w:spacing w:line="360" w:lineRule="auto"/>
        <w:rPr>
          <w:rFonts w:ascii="Arial" w:hAnsi="Arial" w:cs="Arial"/>
        </w:rPr>
      </w:pPr>
    </w:p>
    <w:p w14:paraId="31467643" w14:textId="7733BF67" w:rsidR="00454CBC" w:rsidRDefault="00454CBC" w:rsidP="003267D1">
      <w:pPr>
        <w:spacing w:line="360" w:lineRule="auto"/>
        <w:rPr>
          <w:rFonts w:ascii="Arial" w:hAnsi="Arial" w:cs="Arial"/>
        </w:rPr>
      </w:pPr>
    </w:p>
    <w:p w14:paraId="1742D52C" w14:textId="79F8AB1C" w:rsidR="00454CBC" w:rsidRDefault="00454CBC" w:rsidP="003267D1">
      <w:pPr>
        <w:spacing w:line="360" w:lineRule="auto"/>
        <w:rPr>
          <w:rFonts w:ascii="Arial" w:hAnsi="Arial" w:cs="Arial"/>
        </w:rPr>
      </w:pPr>
    </w:p>
    <w:p w14:paraId="53C93EDE" w14:textId="6A7DA17D" w:rsidR="00454CBC" w:rsidRDefault="00454CBC" w:rsidP="003267D1">
      <w:pPr>
        <w:spacing w:line="360" w:lineRule="auto"/>
        <w:rPr>
          <w:rFonts w:ascii="Arial" w:hAnsi="Arial" w:cs="Arial"/>
        </w:rPr>
      </w:pPr>
    </w:p>
    <w:p w14:paraId="70A92641" w14:textId="242D7065" w:rsidR="00454CBC" w:rsidRDefault="00454CBC" w:rsidP="003267D1">
      <w:pPr>
        <w:spacing w:line="360" w:lineRule="auto"/>
        <w:rPr>
          <w:rFonts w:ascii="Arial" w:hAnsi="Arial" w:cs="Arial"/>
        </w:rPr>
      </w:pPr>
    </w:p>
    <w:p w14:paraId="7E3D9201" w14:textId="1B171CDD" w:rsidR="00454CBC" w:rsidRDefault="00454CBC" w:rsidP="003267D1">
      <w:pPr>
        <w:spacing w:line="360" w:lineRule="auto"/>
        <w:rPr>
          <w:rFonts w:ascii="Arial" w:hAnsi="Arial" w:cs="Arial"/>
        </w:rPr>
      </w:pPr>
    </w:p>
    <w:p w14:paraId="60BAFE5C" w14:textId="00BCF27B" w:rsidR="00454CBC" w:rsidRDefault="00454CBC" w:rsidP="003267D1">
      <w:pPr>
        <w:spacing w:line="360" w:lineRule="auto"/>
        <w:rPr>
          <w:rFonts w:ascii="Arial" w:hAnsi="Arial" w:cs="Arial"/>
        </w:rPr>
      </w:pPr>
    </w:p>
    <w:p w14:paraId="6BAF111A" w14:textId="36300A08" w:rsidR="00454CBC" w:rsidRDefault="00454CBC" w:rsidP="003267D1">
      <w:pPr>
        <w:spacing w:line="360" w:lineRule="auto"/>
        <w:rPr>
          <w:rFonts w:ascii="Arial" w:hAnsi="Arial" w:cs="Arial"/>
        </w:rPr>
      </w:pPr>
    </w:p>
    <w:p w14:paraId="6BFDB663" w14:textId="7F4AD9DD" w:rsidR="00454CBC" w:rsidRDefault="00454CBC" w:rsidP="003267D1">
      <w:pPr>
        <w:spacing w:line="360" w:lineRule="auto"/>
        <w:rPr>
          <w:rFonts w:ascii="Arial" w:hAnsi="Arial" w:cs="Arial"/>
        </w:rPr>
      </w:pPr>
    </w:p>
    <w:p w14:paraId="38EFC72D" w14:textId="77777777" w:rsidR="00454CBC" w:rsidRPr="003267D1" w:rsidRDefault="00454CBC" w:rsidP="003267D1">
      <w:pPr>
        <w:spacing w:line="360" w:lineRule="auto"/>
        <w:rPr>
          <w:rFonts w:ascii="Arial" w:hAnsi="Arial" w:cs="Arial"/>
        </w:rPr>
      </w:pPr>
    </w:p>
    <w:p w14:paraId="7A6F9E0E" w14:textId="77777777" w:rsidR="00C20D2D" w:rsidRPr="003267D1" w:rsidRDefault="00C20D2D" w:rsidP="003267D1">
      <w:pPr>
        <w:spacing w:line="360" w:lineRule="auto"/>
        <w:rPr>
          <w:rFonts w:ascii="Arial" w:hAnsi="Arial" w:cs="Arial"/>
        </w:rPr>
      </w:pPr>
    </w:p>
    <w:sdt>
      <w:sdtPr>
        <w:rPr>
          <w:rFonts w:ascii="Arial" w:eastAsiaTheme="minorEastAsia" w:hAnsi="Arial" w:cs="Arial"/>
          <w:color w:val="auto"/>
          <w:kern w:val="2"/>
          <w:sz w:val="22"/>
          <w:szCs w:val="22"/>
          <w:lang w:val="en-GB" w:eastAsia="en-GB"/>
          <w14:ligatures w14:val="standardContextual"/>
        </w:rPr>
        <w:id w:val="-170956514"/>
        <w:docPartObj>
          <w:docPartGallery w:val="Table of Contents"/>
          <w:docPartUnique/>
        </w:docPartObj>
      </w:sdtPr>
      <w:sdtEndPr>
        <w:rPr>
          <w:b/>
          <w:bCs/>
          <w:noProof/>
        </w:rPr>
      </w:sdtEndPr>
      <w:sdtContent>
        <w:p w14:paraId="36EF1106" w14:textId="4D9047EF" w:rsidR="00C20D2D" w:rsidRPr="00454CBC" w:rsidRDefault="00C20D2D" w:rsidP="00454CBC">
          <w:pPr>
            <w:pStyle w:val="TOCHeading"/>
            <w:spacing w:line="360" w:lineRule="auto"/>
            <w:jc w:val="center"/>
            <w:rPr>
              <w:rStyle w:val="SubtleReference"/>
            </w:rPr>
          </w:pPr>
          <w:r w:rsidRPr="00726B3D">
            <w:rPr>
              <w:rStyle w:val="SubtleReference"/>
            </w:rPr>
            <w:t xml:space="preserve">Table </w:t>
          </w:r>
          <w:r w:rsidRPr="00454CBC">
            <w:rPr>
              <w:rStyle w:val="SubtleReference"/>
            </w:rPr>
            <w:t>of Contents</w:t>
          </w:r>
        </w:p>
        <w:p w14:paraId="2D4299F1" w14:textId="64E17BDC" w:rsidR="00454CBC" w:rsidRPr="00454CBC" w:rsidRDefault="00000000">
          <w:pPr>
            <w:pStyle w:val="TOC1"/>
            <w:tabs>
              <w:tab w:val="right" w:leader="dot" w:pos="9016"/>
            </w:tabs>
            <w:rPr>
              <w:rStyle w:val="SubtleReference"/>
            </w:rPr>
          </w:pPr>
          <w:r w:rsidRPr="00454CBC">
            <w:rPr>
              <w:rStyle w:val="SubtleReference"/>
            </w:rPr>
            <w:fldChar w:fldCharType="begin"/>
          </w:r>
          <w:r w:rsidRPr="00454CBC">
            <w:rPr>
              <w:rStyle w:val="SubtleReference"/>
            </w:rPr>
            <w:instrText xml:space="preserve"> TOC \o "1-3" \h \z \u </w:instrText>
          </w:r>
          <w:r w:rsidRPr="00454CBC">
            <w:rPr>
              <w:rStyle w:val="SubtleReference"/>
            </w:rPr>
            <w:fldChar w:fldCharType="separate"/>
          </w:r>
          <w:hyperlink w:anchor="_Toc130767864" w:history="1">
            <w:r w:rsidR="00454CBC" w:rsidRPr="00454CBC">
              <w:rPr>
                <w:rStyle w:val="SubtleReference"/>
              </w:rPr>
              <w:t>Introduction</w:t>
            </w:r>
            <w:r w:rsidR="00454CBC" w:rsidRPr="00454CBC">
              <w:rPr>
                <w:rStyle w:val="SubtleReference"/>
                <w:webHidden/>
              </w:rPr>
              <w:tab/>
            </w:r>
            <w:r w:rsidR="00454CBC" w:rsidRPr="00454CBC">
              <w:rPr>
                <w:rStyle w:val="SubtleReference"/>
                <w:webHidden/>
              </w:rPr>
              <w:fldChar w:fldCharType="begin"/>
            </w:r>
            <w:r w:rsidR="00454CBC" w:rsidRPr="00454CBC">
              <w:rPr>
                <w:rStyle w:val="SubtleReference"/>
                <w:webHidden/>
              </w:rPr>
              <w:instrText xml:space="preserve"> PAGEREF _Toc130767864 \h </w:instrText>
            </w:r>
            <w:r w:rsidR="00454CBC" w:rsidRPr="00454CBC">
              <w:rPr>
                <w:rStyle w:val="SubtleReference"/>
                <w:webHidden/>
              </w:rPr>
            </w:r>
            <w:r w:rsidR="00454CBC" w:rsidRPr="00454CBC">
              <w:rPr>
                <w:rStyle w:val="SubtleReference"/>
                <w:webHidden/>
              </w:rPr>
              <w:fldChar w:fldCharType="separate"/>
            </w:r>
            <w:r w:rsidR="00454CBC" w:rsidRPr="00454CBC">
              <w:rPr>
                <w:rStyle w:val="SubtleReference"/>
                <w:webHidden/>
              </w:rPr>
              <w:t>4</w:t>
            </w:r>
            <w:r w:rsidR="00454CBC" w:rsidRPr="00454CBC">
              <w:rPr>
                <w:rStyle w:val="SubtleReference"/>
                <w:webHidden/>
              </w:rPr>
              <w:fldChar w:fldCharType="end"/>
            </w:r>
          </w:hyperlink>
        </w:p>
        <w:p w14:paraId="6F187216" w14:textId="76661BB9" w:rsidR="00454CBC" w:rsidRPr="00454CBC" w:rsidRDefault="00454CBC">
          <w:pPr>
            <w:pStyle w:val="TOC1"/>
            <w:tabs>
              <w:tab w:val="right" w:leader="dot" w:pos="9016"/>
            </w:tabs>
            <w:rPr>
              <w:rStyle w:val="SubtleReference"/>
            </w:rPr>
          </w:pPr>
          <w:hyperlink w:anchor="_Toc130767865" w:history="1">
            <w:r w:rsidRPr="00454CBC">
              <w:rPr>
                <w:rStyle w:val="SubtleReference"/>
              </w:rPr>
              <w:t>SWOT Analysis</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_Toc130767865 \h </w:instrText>
            </w:r>
            <w:r w:rsidRPr="00454CBC">
              <w:rPr>
                <w:rStyle w:val="SubtleReference"/>
                <w:webHidden/>
              </w:rPr>
            </w:r>
            <w:r w:rsidRPr="00454CBC">
              <w:rPr>
                <w:rStyle w:val="SubtleReference"/>
                <w:webHidden/>
              </w:rPr>
              <w:fldChar w:fldCharType="separate"/>
            </w:r>
            <w:r w:rsidRPr="00454CBC">
              <w:rPr>
                <w:rStyle w:val="SubtleReference"/>
                <w:webHidden/>
              </w:rPr>
              <w:t>4</w:t>
            </w:r>
            <w:r w:rsidRPr="00454CBC">
              <w:rPr>
                <w:rStyle w:val="SubtleReference"/>
                <w:webHidden/>
              </w:rPr>
              <w:fldChar w:fldCharType="end"/>
            </w:r>
          </w:hyperlink>
        </w:p>
        <w:p w14:paraId="17DDB765" w14:textId="3EBC10D1" w:rsidR="00454CBC" w:rsidRPr="00454CBC" w:rsidRDefault="00454CBC">
          <w:pPr>
            <w:pStyle w:val="TOC1"/>
            <w:tabs>
              <w:tab w:val="right" w:leader="dot" w:pos="9016"/>
            </w:tabs>
            <w:rPr>
              <w:rStyle w:val="SubtleReference"/>
            </w:rPr>
          </w:pPr>
          <w:hyperlink w:anchor="_Toc130767866" w:history="1">
            <w:r w:rsidRPr="00454CBC">
              <w:rPr>
                <w:rStyle w:val="SubtleReference"/>
              </w:rPr>
              <w:t>Personal Development Plan (PDP)</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_Toc130767866 \h </w:instrText>
            </w:r>
            <w:r w:rsidRPr="00454CBC">
              <w:rPr>
                <w:rStyle w:val="SubtleReference"/>
                <w:webHidden/>
              </w:rPr>
            </w:r>
            <w:r w:rsidRPr="00454CBC">
              <w:rPr>
                <w:rStyle w:val="SubtleReference"/>
                <w:webHidden/>
              </w:rPr>
              <w:fldChar w:fldCharType="separate"/>
            </w:r>
            <w:r w:rsidRPr="00454CBC">
              <w:rPr>
                <w:rStyle w:val="SubtleReference"/>
                <w:webHidden/>
              </w:rPr>
              <w:t>5</w:t>
            </w:r>
            <w:r w:rsidRPr="00454CBC">
              <w:rPr>
                <w:rStyle w:val="SubtleReference"/>
                <w:webHidden/>
              </w:rPr>
              <w:fldChar w:fldCharType="end"/>
            </w:r>
          </w:hyperlink>
        </w:p>
        <w:p w14:paraId="2FD16BD8" w14:textId="191DD826" w:rsidR="00454CBC" w:rsidRPr="00454CBC" w:rsidRDefault="00454CBC">
          <w:pPr>
            <w:pStyle w:val="TOC1"/>
            <w:tabs>
              <w:tab w:val="right" w:leader="dot" w:pos="9016"/>
            </w:tabs>
            <w:rPr>
              <w:rStyle w:val="SubtleReference"/>
            </w:rPr>
          </w:pPr>
          <w:hyperlink w:anchor="_Toc130767867" w:history="1">
            <w:r w:rsidRPr="00454CBC">
              <w:rPr>
                <w:rStyle w:val="SubtleReference"/>
              </w:rPr>
              <w:t>Learning style theories learned in the module and how these have impacted me in my workplace.</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_Toc130767867 \h </w:instrText>
            </w:r>
            <w:r w:rsidRPr="00454CBC">
              <w:rPr>
                <w:rStyle w:val="SubtleReference"/>
                <w:webHidden/>
              </w:rPr>
            </w:r>
            <w:r w:rsidRPr="00454CBC">
              <w:rPr>
                <w:rStyle w:val="SubtleReference"/>
                <w:webHidden/>
              </w:rPr>
              <w:fldChar w:fldCharType="separate"/>
            </w:r>
            <w:r w:rsidRPr="00454CBC">
              <w:rPr>
                <w:rStyle w:val="SubtleReference"/>
                <w:webHidden/>
              </w:rPr>
              <w:t>7</w:t>
            </w:r>
            <w:r w:rsidRPr="00454CBC">
              <w:rPr>
                <w:rStyle w:val="SubtleReference"/>
                <w:webHidden/>
              </w:rPr>
              <w:fldChar w:fldCharType="end"/>
            </w:r>
          </w:hyperlink>
        </w:p>
        <w:p w14:paraId="10230242" w14:textId="082B74A4" w:rsidR="00454CBC" w:rsidRPr="00454CBC" w:rsidRDefault="00454CBC">
          <w:pPr>
            <w:pStyle w:val="TOC2"/>
            <w:tabs>
              <w:tab w:val="right" w:leader="dot" w:pos="9016"/>
            </w:tabs>
            <w:rPr>
              <w:rStyle w:val="SubtleReference"/>
            </w:rPr>
          </w:pPr>
          <w:hyperlink w:anchor="_Toc130767868" w:history="1">
            <w:r w:rsidRPr="00454CBC">
              <w:rPr>
                <w:rStyle w:val="SubtleReference"/>
              </w:rPr>
              <w:t>Neil Fleming's VARK learning style theory</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_Toc130767868 \h </w:instrText>
            </w:r>
            <w:r w:rsidRPr="00454CBC">
              <w:rPr>
                <w:rStyle w:val="SubtleReference"/>
                <w:webHidden/>
              </w:rPr>
            </w:r>
            <w:r w:rsidRPr="00454CBC">
              <w:rPr>
                <w:rStyle w:val="SubtleReference"/>
                <w:webHidden/>
              </w:rPr>
              <w:fldChar w:fldCharType="separate"/>
            </w:r>
            <w:r w:rsidRPr="00454CBC">
              <w:rPr>
                <w:rStyle w:val="SubtleReference"/>
                <w:webHidden/>
              </w:rPr>
              <w:t>7</w:t>
            </w:r>
            <w:r w:rsidRPr="00454CBC">
              <w:rPr>
                <w:rStyle w:val="SubtleReference"/>
                <w:webHidden/>
              </w:rPr>
              <w:fldChar w:fldCharType="end"/>
            </w:r>
          </w:hyperlink>
        </w:p>
        <w:p w14:paraId="2A1A47B7" w14:textId="02B686ED" w:rsidR="00454CBC" w:rsidRPr="00454CBC" w:rsidRDefault="00454CBC">
          <w:pPr>
            <w:pStyle w:val="TOC1"/>
            <w:tabs>
              <w:tab w:val="right" w:leader="dot" w:pos="9016"/>
            </w:tabs>
            <w:rPr>
              <w:rStyle w:val="SubtleReference"/>
            </w:rPr>
          </w:pPr>
          <w:hyperlink w:anchor="_Toc130767869" w:history="1">
            <w:r w:rsidRPr="00454CBC">
              <w:rPr>
                <w:rStyle w:val="SubtleReference"/>
              </w:rPr>
              <w:t>Reflective model – Gibbs reflective cycle</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_Toc130767869 \h </w:instrText>
            </w:r>
            <w:r w:rsidRPr="00454CBC">
              <w:rPr>
                <w:rStyle w:val="SubtleReference"/>
                <w:webHidden/>
              </w:rPr>
            </w:r>
            <w:r w:rsidRPr="00454CBC">
              <w:rPr>
                <w:rStyle w:val="SubtleReference"/>
                <w:webHidden/>
              </w:rPr>
              <w:fldChar w:fldCharType="separate"/>
            </w:r>
            <w:r w:rsidRPr="00454CBC">
              <w:rPr>
                <w:rStyle w:val="SubtleReference"/>
                <w:webHidden/>
              </w:rPr>
              <w:t>8</w:t>
            </w:r>
            <w:r w:rsidRPr="00454CBC">
              <w:rPr>
                <w:rStyle w:val="SubtleReference"/>
                <w:webHidden/>
              </w:rPr>
              <w:fldChar w:fldCharType="end"/>
            </w:r>
          </w:hyperlink>
        </w:p>
        <w:p w14:paraId="4D3DF1A0" w14:textId="068AAC7C" w:rsidR="00454CBC" w:rsidRPr="00454CBC" w:rsidRDefault="00454CBC">
          <w:pPr>
            <w:pStyle w:val="TOC3"/>
            <w:tabs>
              <w:tab w:val="right" w:leader="dot" w:pos="9016"/>
            </w:tabs>
            <w:rPr>
              <w:rStyle w:val="SubtleReference"/>
            </w:rPr>
          </w:pPr>
          <w:hyperlink w:anchor="_Toc130767870" w:history="1">
            <w:r w:rsidRPr="00454CBC">
              <w:rPr>
                <w:rStyle w:val="SubtleReference"/>
              </w:rPr>
              <w:t>Description</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_Toc130767870 \h </w:instrText>
            </w:r>
            <w:r w:rsidRPr="00454CBC">
              <w:rPr>
                <w:rStyle w:val="SubtleReference"/>
                <w:webHidden/>
              </w:rPr>
            </w:r>
            <w:r w:rsidRPr="00454CBC">
              <w:rPr>
                <w:rStyle w:val="SubtleReference"/>
                <w:webHidden/>
              </w:rPr>
              <w:fldChar w:fldCharType="separate"/>
            </w:r>
            <w:r w:rsidRPr="00454CBC">
              <w:rPr>
                <w:rStyle w:val="SubtleReference"/>
                <w:webHidden/>
              </w:rPr>
              <w:t>9</w:t>
            </w:r>
            <w:r w:rsidRPr="00454CBC">
              <w:rPr>
                <w:rStyle w:val="SubtleReference"/>
                <w:webHidden/>
              </w:rPr>
              <w:fldChar w:fldCharType="end"/>
            </w:r>
          </w:hyperlink>
        </w:p>
        <w:p w14:paraId="5C6B5F2A" w14:textId="6C62AC33" w:rsidR="00454CBC" w:rsidRPr="00454CBC" w:rsidRDefault="00454CBC">
          <w:pPr>
            <w:pStyle w:val="TOC3"/>
            <w:tabs>
              <w:tab w:val="right" w:leader="dot" w:pos="9016"/>
            </w:tabs>
            <w:rPr>
              <w:rStyle w:val="SubtleReference"/>
            </w:rPr>
          </w:pPr>
          <w:hyperlink w:anchor="_Toc130767871" w:history="1">
            <w:r w:rsidRPr="00454CBC">
              <w:rPr>
                <w:rStyle w:val="SubtleReference"/>
              </w:rPr>
              <w:t>Feelings</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_Toc130767871 \h </w:instrText>
            </w:r>
            <w:r w:rsidRPr="00454CBC">
              <w:rPr>
                <w:rStyle w:val="SubtleReference"/>
                <w:webHidden/>
              </w:rPr>
            </w:r>
            <w:r w:rsidRPr="00454CBC">
              <w:rPr>
                <w:rStyle w:val="SubtleReference"/>
                <w:webHidden/>
              </w:rPr>
              <w:fldChar w:fldCharType="separate"/>
            </w:r>
            <w:r w:rsidRPr="00454CBC">
              <w:rPr>
                <w:rStyle w:val="SubtleReference"/>
                <w:webHidden/>
              </w:rPr>
              <w:t>9</w:t>
            </w:r>
            <w:r w:rsidRPr="00454CBC">
              <w:rPr>
                <w:rStyle w:val="SubtleReference"/>
                <w:webHidden/>
              </w:rPr>
              <w:fldChar w:fldCharType="end"/>
            </w:r>
          </w:hyperlink>
        </w:p>
        <w:p w14:paraId="1E2EB882" w14:textId="53BC8009" w:rsidR="00454CBC" w:rsidRPr="00454CBC" w:rsidRDefault="00454CBC">
          <w:pPr>
            <w:pStyle w:val="TOC3"/>
            <w:tabs>
              <w:tab w:val="right" w:leader="dot" w:pos="9016"/>
            </w:tabs>
            <w:rPr>
              <w:rStyle w:val="SubtleReference"/>
            </w:rPr>
          </w:pPr>
          <w:hyperlink w:anchor="_Toc130767872" w:history="1">
            <w:r w:rsidRPr="00454CBC">
              <w:rPr>
                <w:rStyle w:val="SubtleReference"/>
              </w:rPr>
              <w:t>Evaluation</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_Toc130767872 \h </w:instrText>
            </w:r>
            <w:r w:rsidRPr="00454CBC">
              <w:rPr>
                <w:rStyle w:val="SubtleReference"/>
                <w:webHidden/>
              </w:rPr>
            </w:r>
            <w:r w:rsidRPr="00454CBC">
              <w:rPr>
                <w:rStyle w:val="SubtleReference"/>
                <w:webHidden/>
              </w:rPr>
              <w:fldChar w:fldCharType="separate"/>
            </w:r>
            <w:r w:rsidRPr="00454CBC">
              <w:rPr>
                <w:rStyle w:val="SubtleReference"/>
                <w:webHidden/>
              </w:rPr>
              <w:t>10</w:t>
            </w:r>
            <w:r w:rsidRPr="00454CBC">
              <w:rPr>
                <w:rStyle w:val="SubtleReference"/>
                <w:webHidden/>
              </w:rPr>
              <w:fldChar w:fldCharType="end"/>
            </w:r>
          </w:hyperlink>
        </w:p>
        <w:p w14:paraId="01691C70" w14:textId="0A965C2D" w:rsidR="00454CBC" w:rsidRPr="00454CBC" w:rsidRDefault="00454CBC">
          <w:pPr>
            <w:pStyle w:val="TOC3"/>
            <w:tabs>
              <w:tab w:val="right" w:leader="dot" w:pos="9016"/>
            </w:tabs>
            <w:rPr>
              <w:rStyle w:val="SubtleReference"/>
            </w:rPr>
          </w:pPr>
          <w:hyperlink w:anchor="_Toc130767873" w:history="1">
            <w:r w:rsidRPr="00454CBC">
              <w:rPr>
                <w:rStyle w:val="SubtleReference"/>
              </w:rPr>
              <w:t>Analysis</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_Toc130767873 \h </w:instrText>
            </w:r>
            <w:r w:rsidRPr="00454CBC">
              <w:rPr>
                <w:rStyle w:val="SubtleReference"/>
                <w:webHidden/>
              </w:rPr>
            </w:r>
            <w:r w:rsidRPr="00454CBC">
              <w:rPr>
                <w:rStyle w:val="SubtleReference"/>
                <w:webHidden/>
              </w:rPr>
              <w:fldChar w:fldCharType="separate"/>
            </w:r>
            <w:r w:rsidRPr="00454CBC">
              <w:rPr>
                <w:rStyle w:val="SubtleReference"/>
                <w:webHidden/>
              </w:rPr>
              <w:t>10</w:t>
            </w:r>
            <w:r w:rsidRPr="00454CBC">
              <w:rPr>
                <w:rStyle w:val="SubtleReference"/>
                <w:webHidden/>
              </w:rPr>
              <w:fldChar w:fldCharType="end"/>
            </w:r>
          </w:hyperlink>
        </w:p>
        <w:p w14:paraId="3874938F" w14:textId="7EE20A1C" w:rsidR="00454CBC" w:rsidRPr="00454CBC" w:rsidRDefault="00454CBC">
          <w:pPr>
            <w:pStyle w:val="TOC3"/>
            <w:tabs>
              <w:tab w:val="right" w:leader="dot" w:pos="9016"/>
            </w:tabs>
            <w:rPr>
              <w:rStyle w:val="SubtleReference"/>
            </w:rPr>
          </w:pPr>
          <w:hyperlink w:anchor="_Toc130767874" w:history="1">
            <w:r w:rsidRPr="00454CBC">
              <w:rPr>
                <w:rStyle w:val="SubtleReference"/>
              </w:rPr>
              <w:t>Conclusion</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_Toc130767874 \h </w:instrText>
            </w:r>
            <w:r w:rsidRPr="00454CBC">
              <w:rPr>
                <w:rStyle w:val="SubtleReference"/>
                <w:webHidden/>
              </w:rPr>
            </w:r>
            <w:r w:rsidRPr="00454CBC">
              <w:rPr>
                <w:rStyle w:val="SubtleReference"/>
                <w:webHidden/>
              </w:rPr>
              <w:fldChar w:fldCharType="separate"/>
            </w:r>
            <w:r w:rsidRPr="00454CBC">
              <w:rPr>
                <w:rStyle w:val="SubtleReference"/>
                <w:webHidden/>
              </w:rPr>
              <w:t>10</w:t>
            </w:r>
            <w:r w:rsidRPr="00454CBC">
              <w:rPr>
                <w:rStyle w:val="SubtleReference"/>
                <w:webHidden/>
              </w:rPr>
              <w:fldChar w:fldCharType="end"/>
            </w:r>
          </w:hyperlink>
        </w:p>
        <w:p w14:paraId="6B4DA87E" w14:textId="2DA83905" w:rsidR="00454CBC" w:rsidRPr="00454CBC" w:rsidRDefault="00454CBC">
          <w:pPr>
            <w:pStyle w:val="TOC3"/>
            <w:tabs>
              <w:tab w:val="right" w:leader="dot" w:pos="9016"/>
            </w:tabs>
            <w:rPr>
              <w:rStyle w:val="SubtleReference"/>
            </w:rPr>
          </w:pPr>
          <w:hyperlink w:anchor="_Toc130767875" w:history="1">
            <w:r w:rsidRPr="00454CBC">
              <w:rPr>
                <w:rStyle w:val="SubtleReference"/>
              </w:rPr>
              <w:t>Action Plan</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_Toc130767875 \h </w:instrText>
            </w:r>
            <w:r w:rsidRPr="00454CBC">
              <w:rPr>
                <w:rStyle w:val="SubtleReference"/>
                <w:webHidden/>
              </w:rPr>
            </w:r>
            <w:r w:rsidRPr="00454CBC">
              <w:rPr>
                <w:rStyle w:val="SubtleReference"/>
                <w:webHidden/>
              </w:rPr>
              <w:fldChar w:fldCharType="separate"/>
            </w:r>
            <w:r w:rsidRPr="00454CBC">
              <w:rPr>
                <w:rStyle w:val="SubtleReference"/>
                <w:webHidden/>
              </w:rPr>
              <w:t>10</w:t>
            </w:r>
            <w:r w:rsidRPr="00454CBC">
              <w:rPr>
                <w:rStyle w:val="SubtleReference"/>
                <w:webHidden/>
              </w:rPr>
              <w:fldChar w:fldCharType="end"/>
            </w:r>
          </w:hyperlink>
        </w:p>
        <w:p w14:paraId="1D45E362" w14:textId="7D9B8556" w:rsidR="00454CBC" w:rsidRPr="00454CBC" w:rsidRDefault="00454CBC">
          <w:pPr>
            <w:pStyle w:val="TOC1"/>
            <w:tabs>
              <w:tab w:val="right" w:leader="dot" w:pos="9016"/>
            </w:tabs>
            <w:rPr>
              <w:rStyle w:val="SubtleReference"/>
            </w:rPr>
          </w:pPr>
          <w:hyperlink w:anchor="_Toc130767876" w:history="1">
            <w:r w:rsidRPr="00454CBC">
              <w:rPr>
                <w:rStyle w:val="SubtleReference"/>
              </w:rPr>
              <w:t>Conclusion</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_Toc130767876 \h </w:instrText>
            </w:r>
            <w:r w:rsidRPr="00454CBC">
              <w:rPr>
                <w:rStyle w:val="SubtleReference"/>
                <w:webHidden/>
              </w:rPr>
            </w:r>
            <w:r w:rsidRPr="00454CBC">
              <w:rPr>
                <w:rStyle w:val="SubtleReference"/>
                <w:webHidden/>
              </w:rPr>
              <w:fldChar w:fldCharType="separate"/>
            </w:r>
            <w:r w:rsidRPr="00454CBC">
              <w:rPr>
                <w:rStyle w:val="SubtleReference"/>
                <w:webHidden/>
              </w:rPr>
              <w:t>11</w:t>
            </w:r>
            <w:r w:rsidRPr="00454CBC">
              <w:rPr>
                <w:rStyle w:val="SubtleReference"/>
                <w:webHidden/>
              </w:rPr>
              <w:fldChar w:fldCharType="end"/>
            </w:r>
          </w:hyperlink>
        </w:p>
        <w:p w14:paraId="1D30F8F3" w14:textId="46C07826" w:rsidR="00454CBC" w:rsidRPr="00454CBC" w:rsidRDefault="00454CBC">
          <w:pPr>
            <w:pStyle w:val="TOC1"/>
            <w:tabs>
              <w:tab w:val="right" w:leader="dot" w:pos="9016"/>
            </w:tabs>
            <w:rPr>
              <w:rStyle w:val="SubtleReference"/>
            </w:rPr>
          </w:pPr>
          <w:hyperlink w:anchor="_Toc130767877" w:history="1">
            <w:r w:rsidRPr="00454CBC">
              <w:rPr>
                <w:rStyle w:val="SubtleReference"/>
              </w:rPr>
              <w:t>References</w:t>
            </w:r>
            <w:r w:rsidRPr="00454CBC">
              <w:rPr>
                <w:rStyle w:val="SubtleReference"/>
                <w:webHidden/>
              </w:rPr>
              <w:tab/>
            </w:r>
            <w:r w:rsidRPr="00454CBC">
              <w:rPr>
                <w:rStyle w:val="SubtleReference"/>
                <w:webHidden/>
              </w:rPr>
              <w:fldChar w:fldCharType="begin"/>
            </w:r>
            <w:r w:rsidRPr="00454CBC">
              <w:rPr>
                <w:rStyle w:val="SubtleReference"/>
                <w:webHidden/>
              </w:rPr>
              <w:instrText xml:space="preserve"> PAGEREF _Toc130767877 \h </w:instrText>
            </w:r>
            <w:r w:rsidRPr="00454CBC">
              <w:rPr>
                <w:rStyle w:val="SubtleReference"/>
                <w:webHidden/>
              </w:rPr>
            </w:r>
            <w:r w:rsidRPr="00454CBC">
              <w:rPr>
                <w:rStyle w:val="SubtleReference"/>
                <w:webHidden/>
              </w:rPr>
              <w:fldChar w:fldCharType="separate"/>
            </w:r>
            <w:r w:rsidRPr="00454CBC">
              <w:rPr>
                <w:rStyle w:val="SubtleReference"/>
                <w:webHidden/>
              </w:rPr>
              <w:t>12</w:t>
            </w:r>
            <w:r w:rsidRPr="00454CBC">
              <w:rPr>
                <w:rStyle w:val="SubtleReference"/>
                <w:webHidden/>
              </w:rPr>
              <w:fldChar w:fldCharType="end"/>
            </w:r>
          </w:hyperlink>
        </w:p>
        <w:p w14:paraId="0C6CD798" w14:textId="7ACB4DA7" w:rsidR="00C20D2D" w:rsidRPr="003267D1" w:rsidRDefault="00000000" w:rsidP="003267D1">
          <w:pPr>
            <w:spacing w:line="360" w:lineRule="auto"/>
            <w:rPr>
              <w:rFonts w:ascii="Arial" w:hAnsi="Arial" w:cs="Arial"/>
            </w:rPr>
          </w:pPr>
          <w:r w:rsidRPr="00454CBC">
            <w:rPr>
              <w:rStyle w:val="SubtleReference"/>
            </w:rPr>
            <w:fldChar w:fldCharType="end"/>
          </w:r>
        </w:p>
      </w:sdtContent>
    </w:sdt>
    <w:p w14:paraId="18EF077E" w14:textId="52461A75" w:rsidR="00C20D2D" w:rsidRPr="003267D1" w:rsidRDefault="00C20D2D" w:rsidP="003267D1">
      <w:pPr>
        <w:spacing w:line="360" w:lineRule="auto"/>
        <w:rPr>
          <w:rFonts w:ascii="Arial" w:hAnsi="Arial" w:cs="Arial"/>
        </w:rPr>
      </w:pPr>
    </w:p>
    <w:p w14:paraId="6EBAF86C" w14:textId="77777777" w:rsidR="00C20D2D" w:rsidRPr="003267D1" w:rsidRDefault="00C20D2D" w:rsidP="003267D1">
      <w:pPr>
        <w:spacing w:line="360" w:lineRule="auto"/>
        <w:rPr>
          <w:rFonts w:ascii="Arial" w:hAnsi="Arial" w:cs="Arial"/>
        </w:rPr>
      </w:pPr>
    </w:p>
    <w:p w14:paraId="49E458E3" w14:textId="77777777" w:rsidR="00C20D2D" w:rsidRPr="003267D1" w:rsidRDefault="00C20D2D" w:rsidP="003267D1">
      <w:pPr>
        <w:spacing w:line="360" w:lineRule="auto"/>
        <w:rPr>
          <w:rFonts w:ascii="Arial" w:hAnsi="Arial" w:cs="Arial"/>
        </w:rPr>
      </w:pPr>
    </w:p>
    <w:p w14:paraId="3287D22C" w14:textId="77777777" w:rsidR="00C20D2D" w:rsidRPr="003267D1" w:rsidRDefault="00C20D2D" w:rsidP="003267D1">
      <w:pPr>
        <w:spacing w:line="360" w:lineRule="auto"/>
        <w:rPr>
          <w:rFonts w:ascii="Arial" w:hAnsi="Arial" w:cs="Arial"/>
        </w:rPr>
      </w:pPr>
    </w:p>
    <w:p w14:paraId="71C7E0D1" w14:textId="77777777" w:rsidR="00C20D2D" w:rsidRPr="003267D1" w:rsidRDefault="00C20D2D" w:rsidP="003267D1">
      <w:pPr>
        <w:spacing w:line="360" w:lineRule="auto"/>
        <w:rPr>
          <w:rFonts w:ascii="Arial" w:hAnsi="Arial" w:cs="Arial"/>
        </w:rPr>
      </w:pPr>
    </w:p>
    <w:p w14:paraId="138F9A5C" w14:textId="77777777" w:rsidR="00C20D2D" w:rsidRPr="003267D1" w:rsidRDefault="00C20D2D" w:rsidP="003267D1">
      <w:pPr>
        <w:spacing w:line="360" w:lineRule="auto"/>
        <w:rPr>
          <w:rFonts w:ascii="Arial" w:hAnsi="Arial" w:cs="Arial"/>
        </w:rPr>
      </w:pPr>
    </w:p>
    <w:p w14:paraId="2757EE5C" w14:textId="77777777" w:rsidR="00C20D2D" w:rsidRPr="003267D1" w:rsidRDefault="00C20D2D" w:rsidP="003267D1">
      <w:pPr>
        <w:spacing w:line="360" w:lineRule="auto"/>
        <w:rPr>
          <w:rFonts w:ascii="Arial" w:hAnsi="Arial" w:cs="Arial"/>
        </w:rPr>
      </w:pPr>
    </w:p>
    <w:p w14:paraId="46296E5E" w14:textId="77777777" w:rsidR="00C20D2D" w:rsidRPr="003267D1" w:rsidRDefault="00C20D2D" w:rsidP="003267D1">
      <w:pPr>
        <w:spacing w:line="360" w:lineRule="auto"/>
        <w:rPr>
          <w:rFonts w:ascii="Arial" w:hAnsi="Arial" w:cs="Arial"/>
        </w:rPr>
      </w:pPr>
    </w:p>
    <w:p w14:paraId="345AD3C1" w14:textId="77777777" w:rsidR="00C20D2D" w:rsidRPr="003267D1" w:rsidRDefault="00C20D2D" w:rsidP="003267D1">
      <w:pPr>
        <w:spacing w:line="360" w:lineRule="auto"/>
        <w:rPr>
          <w:rFonts w:ascii="Arial" w:hAnsi="Arial" w:cs="Arial"/>
        </w:rPr>
      </w:pPr>
    </w:p>
    <w:p w14:paraId="3F098879" w14:textId="77777777" w:rsidR="00C20D2D" w:rsidRPr="003267D1" w:rsidRDefault="00C20D2D" w:rsidP="003267D1">
      <w:pPr>
        <w:spacing w:line="360" w:lineRule="auto"/>
        <w:rPr>
          <w:rFonts w:ascii="Arial" w:hAnsi="Arial" w:cs="Arial"/>
        </w:rPr>
      </w:pPr>
    </w:p>
    <w:p w14:paraId="0E9DDA44" w14:textId="77777777" w:rsidR="00C20D2D" w:rsidRPr="003267D1" w:rsidRDefault="00C20D2D" w:rsidP="003267D1">
      <w:pPr>
        <w:spacing w:line="360" w:lineRule="auto"/>
        <w:rPr>
          <w:rFonts w:ascii="Arial" w:hAnsi="Arial" w:cs="Arial"/>
        </w:rPr>
      </w:pPr>
    </w:p>
    <w:p w14:paraId="055A8F24" w14:textId="77777777" w:rsidR="00C20D2D" w:rsidRPr="003267D1" w:rsidRDefault="00C20D2D" w:rsidP="003267D1">
      <w:pPr>
        <w:spacing w:line="360" w:lineRule="auto"/>
        <w:rPr>
          <w:rFonts w:ascii="Arial" w:hAnsi="Arial" w:cs="Arial"/>
        </w:rPr>
      </w:pPr>
    </w:p>
    <w:p w14:paraId="613CD4E5" w14:textId="77777777" w:rsidR="00C20D2D" w:rsidRPr="003267D1" w:rsidRDefault="00C20D2D" w:rsidP="003267D1">
      <w:pPr>
        <w:spacing w:line="360" w:lineRule="auto"/>
        <w:rPr>
          <w:rFonts w:ascii="Arial" w:hAnsi="Arial" w:cs="Arial"/>
        </w:rPr>
      </w:pPr>
    </w:p>
    <w:p w14:paraId="69F88AA5" w14:textId="77777777" w:rsidR="00C20D2D" w:rsidRPr="003267D1" w:rsidRDefault="00C20D2D" w:rsidP="003267D1">
      <w:pPr>
        <w:spacing w:line="360" w:lineRule="auto"/>
        <w:rPr>
          <w:rFonts w:ascii="Arial" w:hAnsi="Arial" w:cs="Arial"/>
        </w:rPr>
      </w:pPr>
    </w:p>
    <w:p w14:paraId="032B0D68" w14:textId="5AADDB74" w:rsidR="00CE14BE" w:rsidRDefault="00CE14BE" w:rsidP="003267D1">
      <w:pPr>
        <w:spacing w:line="360" w:lineRule="auto"/>
        <w:rPr>
          <w:rFonts w:ascii="Arial" w:hAnsi="Arial" w:cs="Arial"/>
        </w:rPr>
      </w:pPr>
    </w:p>
    <w:p w14:paraId="5AC8D8FD" w14:textId="744CE06B" w:rsidR="003267D1" w:rsidRDefault="003267D1" w:rsidP="003267D1">
      <w:pPr>
        <w:spacing w:line="360" w:lineRule="auto"/>
        <w:rPr>
          <w:rFonts w:ascii="Arial" w:hAnsi="Arial" w:cs="Arial"/>
        </w:rPr>
      </w:pPr>
    </w:p>
    <w:p w14:paraId="444A549E" w14:textId="248C6D8D" w:rsidR="003267D1" w:rsidRDefault="003267D1" w:rsidP="003267D1">
      <w:pPr>
        <w:spacing w:line="360" w:lineRule="auto"/>
        <w:rPr>
          <w:rFonts w:ascii="Arial" w:hAnsi="Arial" w:cs="Arial"/>
        </w:rPr>
      </w:pPr>
    </w:p>
    <w:p w14:paraId="3A53709F" w14:textId="77777777" w:rsidR="003267D1" w:rsidRPr="003267D1" w:rsidRDefault="003267D1" w:rsidP="003267D1">
      <w:pPr>
        <w:spacing w:line="360" w:lineRule="auto"/>
        <w:rPr>
          <w:rFonts w:ascii="Arial" w:hAnsi="Arial" w:cs="Arial"/>
        </w:rPr>
      </w:pPr>
    </w:p>
    <w:p w14:paraId="25AE107F" w14:textId="32DC40C8" w:rsidR="00CE14BE" w:rsidRPr="003267D1" w:rsidRDefault="00CE14BE" w:rsidP="003267D1">
      <w:pPr>
        <w:pStyle w:val="Heading1"/>
        <w:spacing w:line="360" w:lineRule="auto"/>
        <w:rPr>
          <w:rFonts w:ascii="Arial" w:hAnsi="Arial" w:cs="Arial"/>
        </w:rPr>
      </w:pPr>
      <w:bookmarkStart w:id="0" w:name="_Toc130767864"/>
      <w:r w:rsidRPr="003267D1">
        <w:rPr>
          <w:rFonts w:ascii="Arial" w:hAnsi="Arial" w:cs="Arial"/>
        </w:rPr>
        <w:lastRenderedPageBreak/>
        <w:t>Introduction</w:t>
      </w:r>
      <w:bookmarkEnd w:id="0"/>
      <w:r w:rsidRPr="003267D1">
        <w:rPr>
          <w:rFonts w:ascii="Arial" w:hAnsi="Arial" w:cs="Arial"/>
        </w:rPr>
        <w:t xml:space="preserve"> </w:t>
      </w:r>
    </w:p>
    <w:p w14:paraId="21BB9715" w14:textId="77777777" w:rsidR="00CE14BE" w:rsidRPr="003267D1" w:rsidRDefault="00CE14BE" w:rsidP="003267D1">
      <w:pPr>
        <w:spacing w:line="360" w:lineRule="auto"/>
        <w:rPr>
          <w:rFonts w:ascii="Arial" w:hAnsi="Arial" w:cs="Arial"/>
        </w:rPr>
      </w:pPr>
    </w:p>
    <w:p w14:paraId="349FBAED" w14:textId="0B718A4A" w:rsidR="00CE14BE" w:rsidRPr="003267D1" w:rsidRDefault="003267D1" w:rsidP="003267D1">
      <w:pPr>
        <w:tabs>
          <w:tab w:val="left" w:pos="1200"/>
        </w:tabs>
        <w:spacing w:line="360" w:lineRule="auto"/>
        <w:rPr>
          <w:rFonts w:ascii="Arial" w:hAnsi="Arial" w:cs="Arial"/>
        </w:rPr>
      </w:pPr>
      <w:r>
        <w:rPr>
          <w:rFonts w:ascii="Arial" w:hAnsi="Arial" w:cs="Arial"/>
        </w:rPr>
        <w:tab/>
      </w:r>
      <w:r w:rsidR="00CE14BE" w:rsidRPr="003267D1">
        <w:rPr>
          <w:rFonts w:ascii="Arial" w:hAnsi="Arial" w:cs="Arial"/>
        </w:rPr>
        <w:t xml:space="preserve">Throughout the duration of the professional career development module, I have had the opportunity to learn and grow in various aspects of my career. As part of this process, I have been tasked with creating a reflective portfolio that will showcase my progress, achievements, and learning outcomes. This portfolio serves as a tool to help me assess my own development and showcase the skills and knowledge that I have gained. In this reflective portfolio, I will be sharing my personal experiences, insights, and reflections on the learning journey I have embarked on during this module. I will be using SWOT analysis to </w:t>
      </w:r>
      <w:r w:rsidR="00CE14BE" w:rsidRPr="003267D1">
        <w:rPr>
          <w:rFonts w:ascii="Arial" w:hAnsi="Arial" w:cs="Arial"/>
          <w:shd w:val="clear" w:color="auto" w:fill="F7F7F8"/>
        </w:rPr>
        <w:t xml:space="preserve">identify and evaluate my strengths, weaknesses, opportunities, and threats and will also use PDP to assess my goals. </w:t>
      </w:r>
      <w:r w:rsidR="00CE14BE" w:rsidRPr="003267D1">
        <w:rPr>
          <w:rFonts w:ascii="Arial" w:hAnsi="Arial" w:cs="Arial"/>
        </w:rPr>
        <w:t>By doing so, I hope to provide an honest and authentic account of my professional growth and development.</w:t>
      </w:r>
    </w:p>
    <w:p w14:paraId="295D8920" w14:textId="46ADFD37" w:rsidR="00CE14BE" w:rsidRPr="003267D1" w:rsidRDefault="00CE14BE" w:rsidP="003267D1">
      <w:pPr>
        <w:tabs>
          <w:tab w:val="left" w:pos="1200"/>
        </w:tabs>
        <w:spacing w:line="360" w:lineRule="auto"/>
        <w:rPr>
          <w:rFonts w:ascii="Arial" w:hAnsi="Arial" w:cs="Arial"/>
        </w:rPr>
      </w:pPr>
    </w:p>
    <w:p w14:paraId="1BD8088A" w14:textId="2511C594" w:rsidR="00E26880" w:rsidRPr="003267D1" w:rsidRDefault="00E26880" w:rsidP="003267D1">
      <w:pPr>
        <w:tabs>
          <w:tab w:val="left" w:pos="1200"/>
        </w:tabs>
        <w:spacing w:line="360" w:lineRule="auto"/>
        <w:rPr>
          <w:rFonts w:ascii="Arial" w:hAnsi="Arial" w:cs="Arial"/>
        </w:rPr>
      </w:pPr>
    </w:p>
    <w:p w14:paraId="35D5722B" w14:textId="79E9DAC6" w:rsidR="004B3AF6" w:rsidRDefault="004B3AF6" w:rsidP="003267D1">
      <w:pPr>
        <w:pStyle w:val="Heading1"/>
        <w:spacing w:line="360" w:lineRule="auto"/>
        <w:rPr>
          <w:rFonts w:ascii="Arial" w:hAnsi="Arial" w:cs="Arial"/>
        </w:rPr>
      </w:pPr>
      <w:bookmarkStart w:id="1" w:name="_Toc130767865"/>
      <w:r w:rsidRPr="003267D1">
        <w:rPr>
          <w:rFonts w:ascii="Arial" w:hAnsi="Arial" w:cs="Arial"/>
        </w:rPr>
        <w:t>SWOT Analysis</w:t>
      </w:r>
      <w:bookmarkEnd w:id="1"/>
    </w:p>
    <w:p w14:paraId="1B7AC64F" w14:textId="77777777" w:rsidR="0097395D" w:rsidRPr="00EA0B4D" w:rsidRDefault="0097395D" w:rsidP="00EA0B4D">
      <w:pPr>
        <w:spacing w:line="360" w:lineRule="auto"/>
        <w:rPr>
          <w:rFonts w:ascii="Arial" w:hAnsi="Arial" w:cs="Arial"/>
        </w:rPr>
      </w:pPr>
    </w:p>
    <w:p w14:paraId="7C693A1E" w14:textId="40F6966B" w:rsidR="0097395D" w:rsidRPr="00EA0B4D" w:rsidRDefault="00F14EE4" w:rsidP="00EA0B4D">
      <w:pPr>
        <w:spacing w:line="360" w:lineRule="auto"/>
        <w:rPr>
          <w:rFonts w:ascii="Arial" w:hAnsi="Arial" w:cs="Arial"/>
        </w:rPr>
      </w:pPr>
      <w:r w:rsidRPr="00EA0B4D">
        <w:rPr>
          <w:rFonts w:ascii="Arial" w:hAnsi="Arial" w:cs="Arial"/>
        </w:rPr>
        <w:tab/>
      </w:r>
      <w:r w:rsidR="0097395D" w:rsidRPr="00EA0B4D">
        <w:rPr>
          <w:rFonts w:ascii="Arial" w:hAnsi="Arial" w:cs="Arial"/>
        </w:rPr>
        <w:t>A SWOT analysis is a strategic planning tool used to identify an individual's or organization's internal strengths and weaknesses, as well as external opportunities and threats. This analysis is often conducted as part of the process of developing a strategic plan for an organization or individual.</w:t>
      </w:r>
    </w:p>
    <w:p w14:paraId="6BE77E5E" w14:textId="4EF54B6E" w:rsidR="0097395D" w:rsidRPr="00EA0B4D" w:rsidRDefault="00F14EE4" w:rsidP="00EA0B4D">
      <w:pPr>
        <w:spacing w:line="360" w:lineRule="auto"/>
        <w:rPr>
          <w:rFonts w:ascii="Arial" w:hAnsi="Arial" w:cs="Arial"/>
        </w:rPr>
      </w:pPr>
      <w:r w:rsidRPr="00EA0B4D">
        <w:rPr>
          <w:rFonts w:ascii="Arial" w:hAnsi="Arial" w:cs="Arial"/>
        </w:rPr>
        <w:tab/>
      </w:r>
      <w:r w:rsidR="0097395D" w:rsidRPr="00EA0B4D">
        <w:rPr>
          <w:rFonts w:ascii="Arial" w:hAnsi="Arial" w:cs="Arial"/>
        </w:rPr>
        <w:t>According to Andrews and McKinnon (2014), the SWOT analysis is based on the idea that individuals can identify key internal and external factors that affect their ability to achieve their goals. The strengths and weaknesses are internal factors that are within the control of the individual, such as skills, resources, and culture. On the other hand, opportunities and threats are external factors that are beyond the control of the individual, such as economic trends, technological changes, and competition.</w:t>
      </w:r>
    </w:p>
    <w:p w14:paraId="2AE7C486" w14:textId="335B9C85" w:rsidR="0097395D" w:rsidRPr="00EA0B4D" w:rsidRDefault="00F14EE4" w:rsidP="00EA0B4D">
      <w:pPr>
        <w:spacing w:line="360" w:lineRule="auto"/>
        <w:rPr>
          <w:rFonts w:ascii="Arial" w:hAnsi="Arial" w:cs="Arial"/>
        </w:rPr>
      </w:pPr>
      <w:r w:rsidRPr="00EA0B4D">
        <w:rPr>
          <w:rFonts w:ascii="Arial" w:hAnsi="Arial" w:cs="Arial"/>
        </w:rPr>
        <w:tab/>
      </w:r>
      <w:r w:rsidR="0097395D" w:rsidRPr="00EA0B4D">
        <w:rPr>
          <w:rFonts w:ascii="Arial" w:hAnsi="Arial" w:cs="Arial"/>
        </w:rPr>
        <w:t>The SWOT analysis is commonly used in a variety of fields, including business, education, and healthcare (Ginter et al., 2018). By conducting a SWOT analysis, individuals can gain a better understanding of their current situation and develop strategies to address challenges and take advantage of opportunities.</w:t>
      </w:r>
    </w:p>
    <w:p w14:paraId="186B2392" w14:textId="7BE62E4D" w:rsidR="0097395D" w:rsidRPr="00EA0B4D" w:rsidRDefault="00F14EE4" w:rsidP="00EA0B4D">
      <w:pPr>
        <w:spacing w:line="360" w:lineRule="auto"/>
        <w:rPr>
          <w:rFonts w:ascii="Arial" w:hAnsi="Arial" w:cs="Arial"/>
        </w:rPr>
      </w:pPr>
      <w:r w:rsidRPr="00EA0B4D">
        <w:rPr>
          <w:rFonts w:ascii="Arial" w:hAnsi="Arial" w:cs="Arial"/>
        </w:rPr>
        <w:tab/>
      </w:r>
    </w:p>
    <w:p w14:paraId="53A68188" w14:textId="77777777" w:rsidR="0043669B" w:rsidRPr="00EA0B4D" w:rsidRDefault="0043669B" w:rsidP="00EA0B4D">
      <w:pPr>
        <w:spacing w:line="360" w:lineRule="auto"/>
        <w:rPr>
          <w:rFonts w:ascii="Arial" w:hAnsi="Arial" w:cs="Arial"/>
        </w:rPr>
      </w:pPr>
    </w:p>
    <w:p w14:paraId="35C433AC" w14:textId="77777777" w:rsidR="0043669B" w:rsidRPr="003267D1" w:rsidRDefault="0043669B" w:rsidP="003267D1">
      <w:pPr>
        <w:tabs>
          <w:tab w:val="left" w:pos="2376"/>
        </w:tabs>
        <w:spacing w:line="360" w:lineRule="auto"/>
        <w:rPr>
          <w:rFonts w:ascii="Arial" w:hAnsi="Arial" w:cs="Arial"/>
        </w:rPr>
      </w:pPr>
    </w:p>
    <w:p w14:paraId="42FF0B3A" w14:textId="77777777" w:rsidR="0043669B" w:rsidRPr="003267D1" w:rsidRDefault="0043669B" w:rsidP="003267D1">
      <w:pPr>
        <w:tabs>
          <w:tab w:val="left" w:pos="2376"/>
        </w:tabs>
        <w:spacing w:line="360" w:lineRule="auto"/>
        <w:rPr>
          <w:rFonts w:ascii="Arial" w:hAnsi="Arial" w:cs="Arial"/>
        </w:rPr>
      </w:pPr>
    </w:p>
    <w:p w14:paraId="4D5E7D52" w14:textId="77777777" w:rsidR="0043669B" w:rsidRPr="003267D1" w:rsidRDefault="0043669B" w:rsidP="003267D1">
      <w:pPr>
        <w:tabs>
          <w:tab w:val="left" w:pos="2376"/>
        </w:tabs>
        <w:spacing w:line="360" w:lineRule="auto"/>
        <w:rPr>
          <w:rFonts w:ascii="Arial" w:hAnsi="Arial" w:cs="Arial"/>
        </w:rPr>
      </w:pPr>
      <w:r w:rsidRPr="003267D1">
        <w:rPr>
          <w:rFonts w:ascii="Arial" w:hAnsi="Arial" w:cs="Arial"/>
          <w:noProof/>
        </w:rPr>
        <w:lastRenderedPageBreak/>
        <w:drawing>
          <wp:inline distT="0" distB="0" distL="0" distR="0" wp14:anchorId="3CFA970B" wp14:editId="7E10944D">
            <wp:extent cx="5486400" cy="3200400"/>
            <wp:effectExtent l="0" t="38100" r="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972690A" w14:textId="77777777" w:rsidR="0043669B" w:rsidRPr="003267D1" w:rsidRDefault="0043669B" w:rsidP="003267D1">
      <w:pPr>
        <w:spacing w:line="360" w:lineRule="auto"/>
        <w:rPr>
          <w:rFonts w:ascii="Arial" w:hAnsi="Arial" w:cs="Arial"/>
        </w:rPr>
      </w:pPr>
    </w:p>
    <w:p w14:paraId="290A8261" w14:textId="2E9E6F6D" w:rsidR="006F5222" w:rsidRPr="00EA0B4D" w:rsidRDefault="00F14EE4" w:rsidP="00EA0B4D">
      <w:pPr>
        <w:spacing w:line="360" w:lineRule="auto"/>
        <w:rPr>
          <w:rFonts w:ascii="Arial" w:hAnsi="Arial" w:cs="Arial"/>
        </w:rPr>
      </w:pPr>
      <w:r>
        <w:rPr>
          <w:rFonts w:ascii="Arial" w:hAnsi="Arial" w:cs="Arial"/>
        </w:rPr>
        <w:tab/>
      </w:r>
      <w:r w:rsidR="00AD1A00" w:rsidRPr="00EA0B4D">
        <w:rPr>
          <w:rFonts w:ascii="Arial" w:hAnsi="Arial" w:cs="Arial"/>
        </w:rPr>
        <w:t xml:space="preserve">Based on this SWOT analysis, </w:t>
      </w:r>
      <w:r w:rsidR="00AD1A00" w:rsidRPr="00EA0B4D">
        <w:rPr>
          <w:rFonts w:ascii="Arial" w:hAnsi="Arial" w:cs="Arial"/>
        </w:rPr>
        <w:t>I</w:t>
      </w:r>
      <w:r w:rsidR="00AD1A00" w:rsidRPr="00EA0B4D">
        <w:rPr>
          <w:rFonts w:ascii="Arial" w:hAnsi="Arial" w:cs="Arial"/>
        </w:rPr>
        <w:t xml:space="preserve"> can develop strategies to address </w:t>
      </w:r>
      <w:r w:rsidR="00AD1A00" w:rsidRPr="00EA0B4D">
        <w:rPr>
          <w:rFonts w:ascii="Arial" w:hAnsi="Arial" w:cs="Arial"/>
        </w:rPr>
        <w:t>my</w:t>
      </w:r>
      <w:r w:rsidR="00AD1A00" w:rsidRPr="00EA0B4D">
        <w:rPr>
          <w:rFonts w:ascii="Arial" w:hAnsi="Arial" w:cs="Arial"/>
        </w:rPr>
        <w:t xml:space="preserve"> weaknesses and take advantage of opportunities. For example, </w:t>
      </w:r>
      <w:r w:rsidR="00AD1A00" w:rsidRPr="00EA0B4D">
        <w:rPr>
          <w:rFonts w:ascii="Arial" w:hAnsi="Arial" w:cs="Arial"/>
        </w:rPr>
        <w:t>I</w:t>
      </w:r>
      <w:r w:rsidR="00AD1A00" w:rsidRPr="00EA0B4D">
        <w:rPr>
          <w:rFonts w:ascii="Arial" w:hAnsi="Arial" w:cs="Arial"/>
        </w:rPr>
        <w:t xml:space="preserve"> can </w:t>
      </w:r>
      <w:proofErr w:type="spellStart"/>
      <w:r w:rsidR="00AD1A00" w:rsidRPr="00EA0B4D">
        <w:rPr>
          <w:rFonts w:ascii="Arial" w:hAnsi="Arial" w:cs="Arial"/>
        </w:rPr>
        <w:t>enroll</w:t>
      </w:r>
      <w:proofErr w:type="spellEnd"/>
      <w:r w:rsidR="00AD1A00" w:rsidRPr="00EA0B4D">
        <w:rPr>
          <w:rFonts w:ascii="Arial" w:hAnsi="Arial" w:cs="Arial"/>
        </w:rPr>
        <w:t xml:space="preserve"> in a project management course or seek out opportunities to gain experience in that area. Additionally, </w:t>
      </w:r>
      <w:r w:rsidR="00AD1A00" w:rsidRPr="00EA0B4D">
        <w:rPr>
          <w:rFonts w:ascii="Arial" w:hAnsi="Arial" w:cs="Arial"/>
        </w:rPr>
        <w:t>I</w:t>
      </w:r>
      <w:r w:rsidR="00AD1A00" w:rsidRPr="00EA0B4D">
        <w:rPr>
          <w:rFonts w:ascii="Arial" w:hAnsi="Arial" w:cs="Arial"/>
        </w:rPr>
        <w:t xml:space="preserve"> can stay </w:t>
      </w:r>
      <w:r w:rsidR="00AD1A00" w:rsidRPr="00EA0B4D">
        <w:rPr>
          <w:rFonts w:ascii="Arial" w:hAnsi="Arial" w:cs="Arial"/>
        </w:rPr>
        <w:t>up to date</w:t>
      </w:r>
      <w:r w:rsidR="00AD1A00" w:rsidRPr="00EA0B4D">
        <w:rPr>
          <w:rFonts w:ascii="Arial" w:hAnsi="Arial" w:cs="Arial"/>
        </w:rPr>
        <w:t xml:space="preserve"> on changes in the industry and technology to remain competitive and adapt to any economic uncertainties.</w:t>
      </w:r>
    </w:p>
    <w:p w14:paraId="488B2FEA" w14:textId="6AEEF960" w:rsidR="00F14EE4" w:rsidRPr="00EA0B4D" w:rsidRDefault="006F5222" w:rsidP="00EA0B4D">
      <w:pPr>
        <w:spacing w:line="360" w:lineRule="auto"/>
        <w:rPr>
          <w:rFonts w:ascii="Arial" w:hAnsi="Arial" w:cs="Arial"/>
        </w:rPr>
      </w:pPr>
      <w:r w:rsidRPr="00EA0B4D">
        <w:rPr>
          <w:rFonts w:ascii="Arial" w:hAnsi="Arial" w:cs="Arial"/>
        </w:rPr>
        <w:tab/>
      </w:r>
      <w:r w:rsidR="00F14EE4" w:rsidRPr="00EA0B4D">
        <w:rPr>
          <w:rFonts w:ascii="Arial" w:hAnsi="Arial" w:cs="Arial"/>
        </w:rPr>
        <w:t xml:space="preserve">In conclusion, a SWOT analysis is a valuable tool for </w:t>
      </w:r>
      <w:r w:rsidR="00AD1A00" w:rsidRPr="00EA0B4D">
        <w:rPr>
          <w:rFonts w:ascii="Arial" w:hAnsi="Arial" w:cs="Arial"/>
        </w:rPr>
        <w:t>me</w:t>
      </w:r>
      <w:r w:rsidR="00F14EE4" w:rsidRPr="00EA0B4D">
        <w:rPr>
          <w:rFonts w:ascii="Arial" w:hAnsi="Arial" w:cs="Arial"/>
        </w:rPr>
        <w:t xml:space="preserve"> to identify and evaluate </w:t>
      </w:r>
      <w:r w:rsidR="00AD1A00" w:rsidRPr="00EA0B4D">
        <w:rPr>
          <w:rFonts w:ascii="Arial" w:hAnsi="Arial" w:cs="Arial"/>
        </w:rPr>
        <w:t xml:space="preserve">my </w:t>
      </w:r>
      <w:r w:rsidR="00F14EE4" w:rsidRPr="00EA0B4D">
        <w:rPr>
          <w:rFonts w:ascii="Arial" w:hAnsi="Arial" w:cs="Arial"/>
        </w:rPr>
        <w:t>strengths, weaknesses, opportunities, and threats. This analysis can provide insights that can be used to develop effective strategies to achieve goals and improve performance.</w:t>
      </w:r>
    </w:p>
    <w:p w14:paraId="668D00E9" w14:textId="4E9DADFE" w:rsidR="004B3AF6" w:rsidRPr="00EA0B4D" w:rsidRDefault="004B3AF6" w:rsidP="00EA0B4D">
      <w:pPr>
        <w:spacing w:line="360" w:lineRule="auto"/>
        <w:rPr>
          <w:rFonts w:ascii="Arial" w:hAnsi="Arial" w:cs="Arial"/>
        </w:rPr>
      </w:pPr>
    </w:p>
    <w:p w14:paraId="7E3ADEBD" w14:textId="77777777" w:rsidR="0043669B" w:rsidRPr="003267D1" w:rsidRDefault="0043669B" w:rsidP="003267D1">
      <w:pPr>
        <w:spacing w:line="360" w:lineRule="auto"/>
        <w:rPr>
          <w:rFonts w:ascii="Arial" w:hAnsi="Arial" w:cs="Arial"/>
        </w:rPr>
      </w:pPr>
    </w:p>
    <w:p w14:paraId="3066394C" w14:textId="06838848" w:rsidR="004B3AF6" w:rsidRDefault="004B3AF6" w:rsidP="003267D1">
      <w:pPr>
        <w:pStyle w:val="Heading1"/>
        <w:spacing w:line="360" w:lineRule="auto"/>
        <w:rPr>
          <w:rFonts w:ascii="Arial" w:hAnsi="Arial" w:cs="Arial"/>
        </w:rPr>
      </w:pPr>
      <w:bookmarkStart w:id="2" w:name="_Toc130767866"/>
      <w:r w:rsidRPr="003267D1">
        <w:rPr>
          <w:rFonts w:ascii="Arial" w:hAnsi="Arial" w:cs="Arial"/>
        </w:rPr>
        <w:t>Personal Development Plan (PDP)</w:t>
      </w:r>
      <w:bookmarkEnd w:id="2"/>
    </w:p>
    <w:p w14:paraId="7F0FF570" w14:textId="77777777" w:rsidR="00EA0B4D" w:rsidRPr="00EA0B4D" w:rsidRDefault="00EA0B4D" w:rsidP="00EA0B4D"/>
    <w:p w14:paraId="6DCEA612" w14:textId="18B4BD08" w:rsidR="006C25BF" w:rsidRPr="003267D1" w:rsidRDefault="00AD1A00" w:rsidP="00AD1A00">
      <w:pPr>
        <w:spacing w:line="360" w:lineRule="auto"/>
        <w:ind w:firstLine="720"/>
        <w:rPr>
          <w:rFonts w:ascii="Arial" w:hAnsi="Arial" w:cs="Arial"/>
        </w:rPr>
      </w:pPr>
      <w:r w:rsidRPr="00AD1A00">
        <w:rPr>
          <w:rFonts w:ascii="Arial" w:hAnsi="Arial" w:cs="Arial"/>
        </w:rPr>
        <w:t>A personal development plan (PDP) is a structured and self-directed process aimed at helping individuals to set goals, identify areas for improvement, and develop strategies for achieving personal and professional growth (Lawrence, 2018). The PDP process involves a continuous cycle of reflection, planning, and action, which enables individuals to identify their strengths and weaknesses, set realistic goals, and develop action plans to achieve those goals (Lawrence, 2018).</w:t>
      </w:r>
    </w:p>
    <w:p w14:paraId="67D06E6D" w14:textId="77777777" w:rsidR="00AD1A00" w:rsidRDefault="00AD1A00" w:rsidP="00AD1A00">
      <w:pPr>
        <w:spacing w:line="360" w:lineRule="auto"/>
        <w:ind w:firstLine="720"/>
        <w:rPr>
          <w:rFonts w:ascii="Arial" w:hAnsi="Arial" w:cs="Arial"/>
        </w:rPr>
      </w:pPr>
    </w:p>
    <w:p w14:paraId="3DC74ED1" w14:textId="77777777" w:rsidR="00EA0B4D" w:rsidRDefault="00EA0B4D" w:rsidP="00AD1A00">
      <w:pPr>
        <w:spacing w:line="360" w:lineRule="auto"/>
        <w:ind w:firstLine="720"/>
        <w:rPr>
          <w:rFonts w:ascii="Arial" w:hAnsi="Arial" w:cs="Arial"/>
        </w:rPr>
      </w:pPr>
    </w:p>
    <w:p w14:paraId="51A17C44" w14:textId="5D165BA9" w:rsidR="006C25BF" w:rsidRPr="003267D1" w:rsidRDefault="00AD1A00" w:rsidP="00AD1A00">
      <w:pPr>
        <w:spacing w:line="360" w:lineRule="auto"/>
        <w:ind w:firstLine="720"/>
        <w:rPr>
          <w:rFonts w:ascii="Arial" w:hAnsi="Arial" w:cs="Arial"/>
        </w:rPr>
      </w:pPr>
      <w:r w:rsidRPr="003267D1">
        <w:rPr>
          <w:rFonts w:ascii="Arial" w:hAnsi="Arial" w:cs="Arial"/>
        </w:rPr>
        <w:lastRenderedPageBreak/>
        <w:t>Personal Development Plan (PDP) table after completing the professional career development module at UWTSD:</w:t>
      </w:r>
    </w:p>
    <w:tbl>
      <w:tblPr>
        <w:tblStyle w:val="TableGrid"/>
        <w:tblW w:w="0" w:type="auto"/>
        <w:tblLook w:val="04A0" w:firstRow="1" w:lastRow="0" w:firstColumn="1" w:lastColumn="0" w:noHBand="0" w:noVBand="1"/>
      </w:tblPr>
      <w:tblGrid>
        <w:gridCol w:w="1583"/>
        <w:gridCol w:w="2337"/>
        <w:gridCol w:w="2061"/>
        <w:gridCol w:w="1132"/>
        <w:gridCol w:w="2129"/>
      </w:tblGrid>
      <w:tr w:rsidR="006C25BF" w:rsidRPr="003267D1" w14:paraId="3C685BF2" w14:textId="77777777" w:rsidTr="00AD1A00">
        <w:trPr>
          <w:trHeight w:val="300"/>
        </w:trPr>
        <w:tc>
          <w:tcPr>
            <w:tcW w:w="1585" w:type="dxa"/>
            <w:hideMark/>
          </w:tcPr>
          <w:p w14:paraId="3B29198A" w14:textId="77777777" w:rsidR="006C25BF" w:rsidRPr="003267D1" w:rsidRDefault="006C25BF"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Goal</w:t>
            </w:r>
          </w:p>
        </w:tc>
        <w:tc>
          <w:tcPr>
            <w:tcW w:w="2351" w:type="dxa"/>
            <w:hideMark/>
          </w:tcPr>
          <w:p w14:paraId="32C59EFF" w14:textId="77777777" w:rsidR="006C25BF" w:rsidRPr="003267D1" w:rsidRDefault="006C25BF"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Action Plan</w:t>
            </w:r>
          </w:p>
        </w:tc>
        <w:tc>
          <w:tcPr>
            <w:tcW w:w="1811" w:type="dxa"/>
            <w:hideMark/>
          </w:tcPr>
          <w:p w14:paraId="62716AA3" w14:textId="77777777" w:rsidR="006C25BF" w:rsidRPr="003267D1" w:rsidRDefault="006C25BF"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Resources/Support</w:t>
            </w:r>
          </w:p>
        </w:tc>
        <w:tc>
          <w:tcPr>
            <w:tcW w:w="1134" w:type="dxa"/>
            <w:hideMark/>
          </w:tcPr>
          <w:p w14:paraId="3414CC6D" w14:textId="77777777" w:rsidR="006C25BF" w:rsidRPr="003267D1" w:rsidRDefault="006C25BF"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Timeline</w:t>
            </w:r>
          </w:p>
        </w:tc>
        <w:tc>
          <w:tcPr>
            <w:tcW w:w="2135" w:type="dxa"/>
            <w:hideMark/>
          </w:tcPr>
          <w:p w14:paraId="1CF349F1" w14:textId="77777777" w:rsidR="006C25BF" w:rsidRPr="003267D1" w:rsidRDefault="006C25BF"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Progress</w:t>
            </w:r>
          </w:p>
        </w:tc>
      </w:tr>
      <w:tr w:rsidR="006C25BF" w:rsidRPr="003267D1" w14:paraId="18F36B22" w14:textId="77777777" w:rsidTr="00AD1A00">
        <w:trPr>
          <w:trHeight w:val="1164"/>
        </w:trPr>
        <w:tc>
          <w:tcPr>
            <w:tcW w:w="1585" w:type="dxa"/>
            <w:hideMark/>
          </w:tcPr>
          <w:p w14:paraId="0A9C3200" w14:textId="77777777" w:rsidR="006C25BF" w:rsidRPr="003267D1" w:rsidRDefault="006C25BF"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Develop new skills</w:t>
            </w:r>
          </w:p>
        </w:tc>
        <w:tc>
          <w:tcPr>
            <w:tcW w:w="2351" w:type="dxa"/>
            <w:hideMark/>
          </w:tcPr>
          <w:p w14:paraId="2536F0BC"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Attend relevant workshops and training sessions, complete online courses, and participate in professional development programs</w:t>
            </w:r>
          </w:p>
        </w:tc>
        <w:tc>
          <w:tcPr>
            <w:tcW w:w="1811" w:type="dxa"/>
            <w:hideMark/>
          </w:tcPr>
          <w:p w14:paraId="47BE21C1"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Employer-provided training resources, professional organizations, and online learning platforms</w:t>
            </w:r>
          </w:p>
        </w:tc>
        <w:tc>
          <w:tcPr>
            <w:tcW w:w="1134" w:type="dxa"/>
            <w:hideMark/>
          </w:tcPr>
          <w:p w14:paraId="6421D190"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6-12 months</w:t>
            </w:r>
          </w:p>
        </w:tc>
        <w:tc>
          <w:tcPr>
            <w:tcW w:w="2135" w:type="dxa"/>
            <w:hideMark/>
          </w:tcPr>
          <w:p w14:paraId="00716319"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Completed two workshops, enrolled in an online course, and signed up for a professional development program</w:t>
            </w:r>
          </w:p>
        </w:tc>
      </w:tr>
      <w:tr w:rsidR="006C25BF" w:rsidRPr="003267D1" w14:paraId="7D292570" w14:textId="77777777" w:rsidTr="00AD1A00">
        <w:trPr>
          <w:trHeight w:val="924"/>
        </w:trPr>
        <w:tc>
          <w:tcPr>
            <w:tcW w:w="1585" w:type="dxa"/>
            <w:hideMark/>
          </w:tcPr>
          <w:p w14:paraId="4D61C1E8" w14:textId="77777777" w:rsidR="006C25BF" w:rsidRPr="003267D1" w:rsidRDefault="006C25BF"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Build a professional network</w:t>
            </w:r>
          </w:p>
        </w:tc>
        <w:tc>
          <w:tcPr>
            <w:tcW w:w="2351" w:type="dxa"/>
            <w:hideMark/>
          </w:tcPr>
          <w:p w14:paraId="3A58BC5B"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Attend networking events, join professional organizations, and establish relationships with colleagues in the industry</w:t>
            </w:r>
          </w:p>
        </w:tc>
        <w:tc>
          <w:tcPr>
            <w:tcW w:w="1811" w:type="dxa"/>
            <w:hideMark/>
          </w:tcPr>
          <w:p w14:paraId="793ED3C2"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Local industry events, professional organizations, LinkedIn, co-workers</w:t>
            </w:r>
          </w:p>
        </w:tc>
        <w:tc>
          <w:tcPr>
            <w:tcW w:w="1134" w:type="dxa"/>
            <w:hideMark/>
          </w:tcPr>
          <w:p w14:paraId="7A4EBE79"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3-6 months</w:t>
            </w:r>
          </w:p>
        </w:tc>
        <w:tc>
          <w:tcPr>
            <w:tcW w:w="2135" w:type="dxa"/>
            <w:hideMark/>
          </w:tcPr>
          <w:p w14:paraId="39EE11AE"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Attended two networking events and joined a professional organization, established two new professional relationships</w:t>
            </w:r>
          </w:p>
        </w:tc>
      </w:tr>
      <w:tr w:rsidR="006C25BF" w:rsidRPr="003267D1" w14:paraId="5058C99A" w14:textId="77777777" w:rsidTr="00AD1A00">
        <w:trPr>
          <w:trHeight w:val="960"/>
        </w:trPr>
        <w:tc>
          <w:tcPr>
            <w:tcW w:w="1585" w:type="dxa"/>
            <w:hideMark/>
          </w:tcPr>
          <w:p w14:paraId="2E8E22BD" w14:textId="77777777" w:rsidR="006C25BF" w:rsidRPr="003267D1" w:rsidRDefault="006C25BF"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Improve time management</w:t>
            </w:r>
          </w:p>
        </w:tc>
        <w:tc>
          <w:tcPr>
            <w:tcW w:w="2351" w:type="dxa"/>
            <w:hideMark/>
          </w:tcPr>
          <w:p w14:paraId="1DD7799D"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Develop a time management system, prioritize tasks, and track progress</w:t>
            </w:r>
          </w:p>
        </w:tc>
        <w:tc>
          <w:tcPr>
            <w:tcW w:w="1811" w:type="dxa"/>
            <w:hideMark/>
          </w:tcPr>
          <w:p w14:paraId="6E61446A"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Time management apps, productivity tools, mentor/colleague feedback</w:t>
            </w:r>
          </w:p>
        </w:tc>
        <w:tc>
          <w:tcPr>
            <w:tcW w:w="1134" w:type="dxa"/>
            <w:hideMark/>
          </w:tcPr>
          <w:p w14:paraId="248A822F"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1-3 months</w:t>
            </w:r>
          </w:p>
        </w:tc>
        <w:tc>
          <w:tcPr>
            <w:tcW w:w="2135" w:type="dxa"/>
            <w:hideMark/>
          </w:tcPr>
          <w:p w14:paraId="70B0F94C"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Developed and implemented a time management system, received positive feedback from mentor/colleague</w:t>
            </w:r>
          </w:p>
        </w:tc>
      </w:tr>
      <w:tr w:rsidR="006C25BF" w:rsidRPr="003267D1" w14:paraId="05DD759D" w14:textId="77777777" w:rsidTr="00AD1A00">
        <w:trPr>
          <w:trHeight w:val="804"/>
        </w:trPr>
        <w:tc>
          <w:tcPr>
            <w:tcW w:w="1585" w:type="dxa"/>
            <w:hideMark/>
          </w:tcPr>
          <w:p w14:paraId="793AEF7C" w14:textId="77777777" w:rsidR="006C25BF" w:rsidRPr="003267D1" w:rsidRDefault="006C25BF"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Develop leadership skills</w:t>
            </w:r>
          </w:p>
        </w:tc>
        <w:tc>
          <w:tcPr>
            <w:tcW w:w="2351" w:type="dxa"/>
            <w:hideMark/>
          </w:tcPr>
          <w:p w14:paraId="65026061"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Seek out leadership opportunities, participate in leadership training, and seek mentorship from experienced leaders</w:t>
            </w:r>
          </w:p>
        </w:tc>
        <w:tc>
          <w:tcPr>
            <w:tcW w:w="1811" w:type="dxa"/>
            <w:hideMark/>
          </w:tcPr>
          <w:p w14:paraId="27385EA7"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Employer-provided leadership opportunities, leadership training programs, and mentorship from experienced leaders</w:t>
            </w:r>
          </w:p>
        </w:tc>
        <w:tc>
          <w:tcPr>
            <w:tcW w:w="1134" w:type="dxa"/>
            <w:hideMark/>
          </w:tcPr>
          <w:p w14:paraId="3893F859"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6-12 months</w:t>
            </w:r>
          </w:p>
        </w:tc>
        <w:tc>
          <w:tcPr>
            <w:tcW w:w="2135" w:type="dxa"/>
            <w:hideMark/>
          </w:tcPr>
          <w:p w14:paraId="1FAB3358"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Successfully led a project, completed a leadership training program, and established a mentorship relationship with an experienced leader</w:t>
            </w:r>
          </w:p>
        </w:tc>
      </w:tr>
      <w:tr w:rsidR="006C25BF" w:rsidRPr="003267D1" w14:paraId="6D3CE464" w14:textId="77777777" w:rsidTr="00AD1A00">
        <w:trPr>
          <w:trHeight w:val="840"/>
        </w:trPr>
        <w:tc>
          <w:tcPr>
            <w:tcW w:w="1585" w:type="dxa"/>
            <w:hideMark/>
          </w:tcPr>
          <w:p w14:paraId="1BF5B5D2" w14:textId="77777777" w:rsidR="006C25BF" w:rsidRPr="003267D1" w:rsidRDefault="006C25BF"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Enhance personal branding</w:t>
            </w:r>
          </w:p>
        </w:tc>
        <w:tc>
          <w:tcPr>
            <w:tcW w:w="2351" w:type="dxa"/>
            <w:hideMark/>
          </w:tcPr>
          <w:p w14:paraId="3C4CEC17"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Develop a personal brand statement, update professional profiles, and create a personal website</w:t>
            </w:r>
          </w:p>
        </w:tc>
        <w:tc>
          <w:tcPr>
            <w:tcW w:w="1811" w:type="dxa"/>
            <w:hideMark/>
          </w:tcPr>
          <w:p w14:paraId="6E0A0E09"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Professional branding resources, personal website builders, social media platforms</w:t>
            </w:r>
          </w:p>
        </w:tc>
        <w:tc>
          <w:tcPr>
            <w:tcW w:w="1134" w:type="dxa"/>
            <w:hideMark/>
          </w:tcPr>
          <w:p w14:paraId="12C96DC0"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3-6 months</w:t>
            </w:r>
          </w:p>
        </w:tc>
        <w:tc>
          <w:tcPr>
            <w:tcW w:w="2135" w:type="dxa"/>
            <w:hideMark/>
          </w:tcPr>
          <w:p w14:paraId="5484299A" w14:textId="77777777" w:rsidR="006C25BF" w:rsidRPr="003267D1" w:rsidRDefault="006C25BF" w:rsidP="003267D1">
            <w:pPr>
              <w:tabs>
                <w:tab w:val="left" w:pos="2376"/>
              </w:tabs>
              <w:spacing w:line="360" w:lineRule="auto"/>
              <w:rPr>
                <w:rFonts w:ascii="Arial" w:hAnsi="Arial" w:cs="Arial"/>
                <w:sz w:val="20"/>
                <w:szCs w:val="20"/>
              </w:rPr>
            </w:pPr>
            <w:r w:rsidRPr="003267D1">
              <w:rPr>
                <w:rFonts w:ascii="Arial" w:hAnsi="Arial" w:cs="Arial"/>
                <w:sz w:val="20"/>
                <w:szCs w:val="20"/>
              </w:rPr>
              <w:t>Developed a personal brand statement, updated LinkedIn profile, and created a personal website, received positive feedback on personal brand</w:t>
            </w:r>
          </w:p>
        </w:tc>
      </w:tr>
    </w:tbl>
    <w:p w14:paraId="53D0996B" w14:textId="27B36872" w:rsidR="00CF3A12" w:rsidRPr="003267D1" w:rsidRDefault="006C25BF" w:rsidP="003267D1">
      <w:pPr>
        <w:pStyle w:val="Heading1"/>
        <w:spacing w:line="360" w:lineRule="auto"/>
        <w:rPr>
          <w:rFonts w:ascii="Arial" w:hAnsi="Arial" w:cs="Arial"/>
        </w:rPr>
      </w:pPr>
      <w:bookmarkStart w:id="3" w:name="_Toc130767867"/>
      <w:r w:rsidRPr="003267D1">
        <w:rPr>
          <w:rFonts w:ascii="Arial" w:hAnsi="Arial" w:cs="Arial"/>
        </w:rPr>
        <w:lastRenderedPageBreak/>
        <w:t xml:space="preserve">Learning style theories </w:t>
      </w:r>
      <w:r w:rsidR="00AC11BF" w:rsidRPr="003267D1">
        <w:rPr>
          <w:rFonts w:ascii="Arial" w:hAnsi="Arial" w:cs="Arial"/>
        </w:rPr>
        <w:t>learned in</w:t>
      </w:r>
      <w:r w:rsidRPr="003267D1">
        <w:rPr>
          <w:rFonts w:ascii="Arial" w:hAnsi="Arial" w:cs="Arial"/>
        </w:rPr>
        <w:t xml:space="preserve"> the module and how these have impacted me </w:t>
      </w:r>
      <w:r w:rsidR="00AC11BF" w:rsidRPr="003267D1">
        <w:rPr>
          <w:rFonts w:ascii="Arial" w:hAnsi="Arial" w:cs="Arial"/>
        </w:rPr>
        <w:t xml:space="preserve">in </w:t>
      </w:r>
      <w:r w:rsidRPr="003267D1">
        <w:rPr>
          <w:rFonts w:ascii="Arial" w:hAnsi="Arial" w:cs="Arial"/>
        </w:rPr>
        <w:t xml:space="preserve">my </w:t>
      </w:r>
      <w:r w:rsidR="00AC11BF" w:rsidRPr="003267D1">
        <w:rPr>
          <w:rFonts w:ascii="Arial" w:hAnsi="Arial" w:cs="Arial"/>
        </w:rPr>
        <w:t>workplace.</w:t>
      </w:r>
      <w:bookmarkEnd w:id="3"/>
    </w:p>
    <w:p w14:paraId="52DC9A95" w14:textId="12A17BD1" w:rsidR="00AC11BF" w:rsidRPr="003267D1" w:rsidRDefault="00AC72E5" w:rsidP="00AC72E5">
      <w:pPr>
        <w:spacing w:line="360" w:lineRule="auto"/>
        <w:ind w:firstLine="720"/>
        <w:rPr>
          <w:rFonts w:ascii="Arial" w:hAnsi="Arial" w:cs="Arial"/>
        </w:rPr>
      </w:pPr>
      <w:r w:rsidRPr="00AC72E5">
        <w:rPr>
          <w:rFonts w:ascii="Arial" w:hAnsi="Arial" w:cs="Arial"/>
        </w:rPr>
        <w:t>Learning style theories refer to frameworks that attempt to explain how individuals prefer to learn and process information. There are several theories of learning styles, each with its own unique approach and focus.</w:t>
      </w:r>
    </w:p>
    <w:p w14:paraId="724086FA" w14:textId="22193B0D" w:rsidR="00E4209A" w:rsidRPr="003267D1" w:rsidRDefault="00CF3A12" w:rsidP="00EA0B4D">
      <w:pPr>
        <w:spacing w:line="360" w:lineRule="auto"/>
        <w:ind w:firstLine="720"/>
        <w:rPr>
          <w:rFonts w:ascii="Arial" w:hAnsi="Arial" w:cs="Arial"/>
        </w:rPr>
      </w:pPr>
      <w:r w:rsidRPr="003267D1">
        <w:rPr>
          <w:rFonts w:ascii="Arial" w:hAnsi="Arial" w:cs="Arial"/>
        </w:rPr>
        <w:t>There are several learning style theories that have been presented in the professional career development module. According to Kolb's Experiential Learning Theory, individuals have preferred learning styles based on their unique combination of concrete experience, reflective observation, abstract conceptualization, and active experimentation (Kolb, 1984). Meanwhile, Honey and Mumford's Learning Styles Questionnaire identified four different learning styles, namely, Activists, Reflectors, Theorists, and Pragmatists, which are based on an individual's preferred approach to learning (Honey &amp; Mumford, 1992).</w:t>
      </w:r>
    </w:p>
    <w:p w14:paraId="14031A2B" w14:textId="77777777" w:rsidR="00CF3A12" w:rsidRPr="003267D1" w:rsidRDefault="00CF3A12" w:rsidP="003267D1">
      <w:pPr>
        <w:spacing w:line="360" w:lineRule="auto"/>
        <w:ind w:firstLine="720"/>
        <w:rPr>
          <w:rFonts w:ascii="Arial" w:hAnsi="Arial" w:cs="Arial"/>
        </w:rPr>
      </w:pPr>
      <w:r w:rsidRPr="003267D1">
        <w:rPr>
          <w:rFonts w:ascii="Arial" w:hAnsi="Arial" w:cs="Arial"/>
        </w:rPr>
        <w:t>In my workplace, I have observed that different individuals have different learning preferences, and understanding these preferences can greatly impact how effectively they learn and contribute to the organization. For instance, some of my colleagues prefer to learn by doing and experimenting (Activists), while others prefer to reflect on their experiences and observe before taking action (Reflectors). Some prefer to understand the underlying theory and concepts before applying them (Theorists), while others prefer to focus on practical applications and problem-solving (Pragmatists).</w:t>
      </w:r>
    </w:p>
    <w:p w14:paraId="4C4521AF" w14:textId="688DC707" w:rsidR="00E4209A" w:rsidRPr="003267D1" w:rsidRDefault="00CF3A12" w:rsidP="00454CBC">
      <w:pPr>
        <w:spacing w:line="360" w:lineRule="auto"/>
        <w:ind w:firstLine="720"/>
        <w:rPr>
          <w:rFonts w:ascii="Arial" w:hAnsi="Arial" w:cs="Arial"/>
        </w:rPr>
      </w:pPr>
      <w:r w:rsidRPr="003267D1">
        <w:rPr>
          <w:rFonts w:ascii="Arial" w:hAnsi="Arial" w:cs="Arial"/>
        </w:rPr>
        <w:t>As a result, I have learned to adapt my communication and teaching styles to cater to the diverse learning preferences of my colleagues. For instance, when working with Activists, I provide opportunities for hands-on learning and experimentation, while when working with Reflectors, I provide time for reflection and encourage feedback. By doing so, I can help ensure that my colleagues are able to learn and contribute to the organization in the most effective way possible.</w:t>
      </w:r>
    </w:p>
    <w:p w14:paraId="32D34156" w14:textId="132A1656" w:rsidR="00CF3A12" w:rsidRPr="003267D1" w:rsidRDefault="00CF3A12" w:rsidP="003267D1">
      <w:pPr>
        <w:spacing w:line="360" w:lineRule="auto"/>
        <w:ind w:firstLine="720"/>
        <w:rPr>
          <w:rFonts w:ascii="Arial" w:hAnsi="Arial" w:cs="Arial"/>
        </w:rPr>
      </w:pPr>
      <w:r w:rsidRPr="003267D1">
        <w:rPr>
          <w:rFonts w:ascii="Arial" w:hAnsi="Arial" w:cs="Arial"/>
        </w:rPr>
        <w:t>Overall, understanding and applying learning style theories in the workplace can greatly enhance individual and organizational performance, as it allows for more targeted and effective learning and development strategies.</w:t>
      </w:r>
    </w:p>
    <w:p w14:paraId="5E3BEED7" w14:textId="3C469043" w:rsidR="000F6F89" w:rsidRPr="003267D1" w:rsidRDefault="000F6F89" w:rsidP="003267D1">
      <w:pPr>
        <w:spacing w:line="360" w:lineRule="auto"/>
        <w:rPr>
          <w:rFonts w:ascii="Arial" w:hAnsi="Arial" w:cs="Arial"/>
        </w:rPr>
      </w:pPr>
    </w:p>
    <w:p w14:paraId="68F5A4BE" w14:textId="400AD67F" w:rsidR="00E4209A" w:rsidRPr="003267D1" w:rsidRDefault="000F6F89" w:rsidP="003267D1">
      <w:pPr>
        <w:spacing w:line="360" w:lineRule="auto"/>
        <w:ind w:firstLine="720"/>
        <w:rPr>
          <w:rFonts w:ascii="Arial" w:hAnsi="Arial" w:cs="Arial"/>
        </w:rPr>
      </w:pPr>
      <w:bookmarkStart w:id="4" w:name="_Hlk130767661"/>
      <w:bookmarkStart w:id="5" w:name="_Toc130767868"/>
      <w:r w:rsidRPr="003267D1">
        <w:rPr>
          <w:rStyle w:val="Heading2Char"/>
          <w:rFonts w:ascii="Arial" w:hAnsi="Arial" w:cs="Arial"/>
          <w:sz w:val="32"/>
          <w:szCs w:val="32"/>
        </w:rPr>
        <w:t>Neil Fleming's VARK learning style theory</w:t>
      </w:r>
      <w:bookmarkEnd w:id="5"/>
      <w:r w:rsidRPr="003267D1">
        <w:rPr>
          <w:rFonts w:ascii="Arial" w:hAnsi="Arial" w:cs="Arial"/>
          <w:sz w:val="32"/>
          <w:szCs w:val="32"/>
        </w:rPr>
        <w:t xml:space="preserve"> </w:t>
      </w:r>
      <w:bookmarkEnd w:id="4"/>
      <w:r w:rsidRPr="003267D1">
        <w:rPr>
          <w:rFonts w:ascii="Arial" w:hAnsi="Arial" w:cs="Arial"/>
        </w:rPr>
        <w:t xml:space="preserve">is another popular framework for understanding individual learning preferences (Fleming, 2011). According to this theory, individuals have different preferences for how they receive and process information, and these preferences can be categorized into four main types: Visual, Aural, Read/Write, and </w:t>
      </w:r>
      <w:proofErr w:type="spellStart"/>
      <w:r w:rsidRPr="003267D1">
        <w:rPr>
          <w:rFonts w:ascii="Arial" w:hAnsi="Arial" w:cs="Arial"/>
        </w:rPr>
        <w:t>Kinesthetic</w:t>
      </w:r>
      <w:proofErr w:type="spellEnd"/>
      <w:r w:rsidRPr="003267D1">
        <w:rPr>
          <w:rFonts w:ascii="Arial" w:hAnsi="Arial" w:cs="Arial"/>
        </w:rPr>
        <w:t>.</w:t>
      </w:r>
    </w:p>
    <w:p w14:paraId="7723DB01" w14:textId="628F5F99" w:rsidR="00E4209A" w:rsidRPr="003267D1" w:rsidRDefault="000F6F89" w:rsidP="00726B3D">
      <w:pPr>
        <w:spacing w:line="360" w:lineRule="auto"/>
        <w:ind w:firstLine="720"/>
        <w:rPr>
          <w:rFonts w:ascii="Arial" w:hAnsi="Arial" w:cs="Arial"/>
        </w:rPr>
      </w:pPr>
      <w:r w:rsidRPr="003267D1">
        <w:rPr>
          <w:rFonts w:ascii="Arial" w:hAnsi="Arial" w:cs="Arial"/>
        </w:rPr>
        <w:lastRenderedPageBreak/>
        <w:t xml:space="preserve">Visual learners prefer to learn through visual aids such as diagrams, graphs, and videos, while Aural learners prefer to learn through listening to lectures, discussions, and audio recordings. Read/Write learners prefer to learn through written materials such as textbooks, handouts, and note-taking, while </w:t>
      </w:r>
      <w:proofErr w:type="spellStart"/>
      <w:r w:rsidRPr="003267D1">
        <w:rPr>
          <w:rFonts w:ascii="Arial" w:hAnsi="Arial" w:cs="Arial"/>
        </w:rPr>
        <w:t>Kinesthetic</w:t>
      </w:r>
      <w:proofErr w:type="spellEnd"/>
      <w:r w:rsidRPr="003267D1">
        <w:rPr>
          <w:rFonts w:ascii="Arial" w:hAnsi="Arial" w:cs="Arial"/>
        </w:rPr>
        <w:t xml:space="preserve"> learners prefer to learn through hands-on activities, movement, and physical manipulation.</w:t>
      </w:r>
    </w:p>
    <w:p w14:paraId="6FEB89B2" w14:textId="785EF3F6" w:rsidR="000F6F89" w:rsidRPr="003267D1" w:rsidRDefault="000F6F89" w:rsidP="003267D1">
      <w:pPr>
        <w:spacing w:line="360" w:lineRule="auto"/>
        <w:ind w:firstLine="720"/>
        <w:rPr>
          <w:rFonts w:ascii="Arial" w:hAnsi="Arial" w:cs="Arial"/>
        </w:rPr>
      </w:pPr>
      <w:r w:rsidRPr="003267D1">
        <w:rPr>
          <w:rFonts w:ascii="Arial" w:hAnsi="Arial" w:cs="Arial"/>
        </w:rPr>
        <w:t xml:space="preserve">In my workplace, I have </w:t>
      </w:r>
      <w:r w:rsidR="0043669B" w:rsidRPr="003267D1">
        <w:rPr>
          <w:rFonts w:ascii="Arial" w:hAnsi="Arial" w:cs="Arial"/>
        </w:rPr>
        <w:t>noted</w:t>
      </w:r>
      <w:r w:rsidRPr="003267D1">
        <w:rPr>
          <w:rFonts w:ascii="Arial" w:hAnsi="Arial" w:cs="Arial"/>
        </w:rPr>
        <w:t xml:space="preserve"> that some of my colleagues clearly exhibit preferences for certain learning styles. For example, one of my colleagues is a </w:t>
      </w:r>
      <w:proofErr w:type="spellStart"/>
      <w:r w:rsidRPr="003267D1">
        <w:rPr>
          <w:rFonts w:ascii="Arial" w:hAnsi="Arial" w:cs="Arial"/>
        </w:rPr>
        <w:t>Kinesthetic</w:t>
      </w:r>
      <w:proofErr w:type="spellEnd"/>
      <w:r w:rsidRPr="003267D1">
        <w:rPr>
          <w:rFonts w:ascii="Arial" w:hAnsi="Arial" w:cs="Arial"/>
        </w:rPr>
        <w:t xml:space="preserve"> learner who prefers to learn through practical activities, such as role-playing and simulations, while another colleague is a Visual learner who prefers to learn through visual aids, such as graphs and diagrams.</w:t>
      </w:r>
    </w:p>
    <w:p w14:paraId="4AE1F351" w14:textId="31536D1D" w:rsidR="00E4209A" w:rsidRPr="003267D1" w:rsidRDefault="000F6F89" w:rsidP="003267D1">
      <w:pPr>
        <w:spacing w:line="360" w:lineRule="auto"/>
        <w:rPr>
          <w:rFonts w:ascii="Arial" w:hAnsi="Arial" w:cs="Arial"/>
        </w:rPr>
      </w:pPr>
      <w:r w:rsidRPr="003267D1">
        <w:rPr>
          <w:rFonts w:ascii="Arial" w:hAnsi="Arial" w:cs="Arial"/>
        </w:rPr>
        <w:t xml:space="preserve">By understanding the VARK learning style preferences of my colleagues, I can tailor my teaching and communication strategies to better suit their needs. For example, when working with a Read/Write learner, I may provide them with written materials such as reports or written instructions. When working with a </w:t>
      </w:r>
      <w:proofErr w:type="spellStart"/>
      <w:r w:rsidRPr="003267D1">
        <w:rPr>
          <w:rFonts w:ascii="Arial" w:hAnsi="Arial" w:cs="Arial"/>
        </w:rPr>
        <w:t>Kinesthetic</w:t>
      </w:r>
      <w:proofErr w:type="spellEnd"/>
      <w:r w:rsidRPr="003267D1">
        <w:rPr>
          <w:rFonts w:ascii="Arial" w:hAnsi="Arial" w:cs="Arial"/>
        </w:rPr>
        <w:t xml:space="preserve"> learner, I may use interactive activities and games to reinforce concepts and facilitate their learning.</w:t>
      </w:r>
    </w:p>
    <w:p w14:paraId="20730746" w14:textId="0B9D0920" w:rsidR="00C05998" w:rsidRPr="003267D1" w:rsidRDefault="000F6F89" w:rsidP="003267D1">
      <w:pPr>
        <w:spacing w:line="360" w:lineRule="auto"/>
        <w:ind w:firstLine="720"/>
        <w:rPr>
          <w:rFonts w:ascii="Arial" w:hAnsi="Arial" w:cs="Arial"/>
        </w:rPr>
      </w:pPr>
      <w:r w:rsidRPr="003267D1">
        <w:rPr>
          <w:rFonts w:ascii="Arial" w:hAnsi="Arial" w:cs="Arial"/>
        </w:rPr>
        <w:t>Overall, the VARK learning style theory provides a useful framework for understanding individual learning preferences and tailoring learning and development strategies to better suit the needs of individuals in the workplace.</w:t>
      </w:r>
    </w:p>
    <w:p w14:paraId="36A4649D" w14:textId="42846B48" w:rsidR="00AC11BF" w:rsidRPr="003267D1" w:rsidRDefault="00AC11BF" w:rsidP="00EA0B4D">
      <w:pPr>
        <w:pStyle w:val="Heading1"/>
        <w:spacing w:line="360" w:lineRule="auto"/>
        <w:rPr>
          <w:rFonts w:ascii="Arial" w:hAnsi="Arial" w:cs="Arial"/>
        </w:rPr>
      </w:pPr>
      <w:bookmarkStart w:id="6" w:name="_Toc130767869"/>
      <w:r w:rsidRPr="003267D1">
        <w:rPr>
          <w:rFonts w:ascii="Arial" w:hAnsi="Arial" w:cs="Arial"/>
        </w:rPr>
        <w:t>Reflective model – Gibbs reflective cycle</w:t>
      </w:r>
      <w:bookmarkEnd w:id="6"/>
    </w:p>
    <w:p w14:paraId="6D148757" w14:textId="4798FACF" w:rsidR="000B0E3B" w:rsidRPr="003267D1" w:rsidRDefault="000B0E3B" w:rsidP="003267D1">
      <w:pPr>
        <w:spacing w:line="360" w:lineRule="auto"/>
        <w:jc w:val="center"/>
        <w:rPr>
          <w:rFonts w:ascii="Arial" w:hAnsi="Arial" w:cs="Arial"/>
        </w:rPr>
      </w:pPr>
      <w:r w:rsidRPr="003267D1">
        <w:rPr>
          <w:rFonts w:ascii="Arial" w:hAnsi="Arial" w:cs="Arial"/>
          <w:noProof/>
        </w:rPr>
        <w:drawing>
          <wp:inline distT="0" distB="0" distL="0" distR="0" wp14:anchorId="52DAA7BF" wp14:editId="296BED3F">
            <wp:extent cx="2651760" cy="265176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51760" cy="2651760"/>
                    </a:xfrm>
                    <a:prstGeom prst="rect">
                      <a:avLst/>
                    </a:prstGeom>
                  </pic:spPr>
                </pic:pic>
              </a:graphicData>
            </a:graphic>
          </wp:inline>
        </w:drawing>
      </w:r>
    </w:p>
    <w:p w14:paraId="5BB4A091" w14:textId="77777777" w:rsidR="00AC11BF" w:rsidRPr="003267D1" w:rsidRDefault="00AC11BF" w:rsidP="003267D1">
      <w:pPr>
        <w:spacing w:line="360" w:lineRule="auto"/>
        <w:rPr>
          <w:rFonts w:ascii="Arial" w:hAnsi="Arial" w:cs="Arial"/>
        </w:rPr>
      </w:pPr>
    </w:p>
    <w:p w14:paraId="37BFBA13" w14:textId="77777777" w:rsidR="00EA0B4D" w:rsidRDefault="00EA0B4D" w:rsidP="003267D1">
      <w:pPr>
        <w:spacing w:line="360" w:lineRule="auto"/>
        <w:ind w:firstLine="720"/>
        <w:rPr>
          <w:rFonts w:ascii="Arial" w:hAnsi="Arial" w:cs="Arial"/>
        </w:rPr>
      </w:pPr>
    </w:p>
    <w:p w14:paraId="5F021F22" w14:textId="77777777" w:rsidR="00726B3D" w:rsidRDefault="00726B3D" w:rsidP="003267D1">
      <w:pPr>
        <w:spacing w:line="360" w:lineRule="auto"/>
        <w:ind w:firstLine="720"/>
        <w:rPr>
          <w:rFonts w:ascii="Arial" w:hAnsi="Arial" w:cs="Arial"/>
        </w:rPr>
      </w:pPr>
    </w:p>
    <w:p w14:paraId="69F1F258" w14:textId="77777777" w:rsidR="00726B3D" w:rsidRDefault="00726B3D" w:rsidP="003267D1">
      <w:pPr>
        <w:spacing w:line="360" w:lineRule="auto"/>
        <w:ind w:firstLine="720"/>
        <w:rPr>
          <w:rFonts w:ascii="Arial" w:hAnsi="Arial" w:cs="Arial"/>
        </w:rPr>
      </w:pPr>
    </w:p>
    <w:p w14:paraId="3DA52909" w14:textId="6F7155B5" w:rsidR="00726B3D" w:rsidRDefault="00AC11BF" w:rsidP="003267D1">
      <w:pPr>
        <w:spacing w:line="360" w:lineRule="auto"/>
        <w:ind w:firstLine="720"/>
        <w:rPr>
          <w:rFonts w:ascii="Arial" w:hAnsi="Arial" w:cs="Arial"/>
        </w:rPr>
      </w:pPr>
      <w:r w:rsidRPr="003267D1">
        <w:rPr>
          <w:rFonts w:ascii="Arial" w:hAnsi="Arial" w:cs="Arial"/>
        </w:rPr>
        <w:lastRenderedPageBreak/>
        <w:t>In this reflective essay, I will be using Gibbs Reflective Cycle to analyse my experience during a professional career development module. The Gibbs Reflective Cycle is a widely used framework in reflective practice, and it consists of six stages: description, feelings, evaluation, analysis, conclusion, and action plan.</w:t>
      </w:r>
    </w:p>
    <w:p w14:paraId="3B80CA18" w14:textId="71AAA729" w:rsidR="00AC11BF" w:rsidRDefault="00726B3D" w:rsidP="003267D1">
      <w:pPr>
        <w:spacing w:line="360" w:lineRule="auto"/>
        <w:ind w:firstLine="720"/>
        <w:rPr>
          <w:rFonts w:ascii="Arial" w:hAnsi="Arial" w:cs="Arial"/>
        </w:rPr>
      </w:pPr>
      <w:r w:rsidRPr="00726B3D">
        <w:rPr>
          <w:rFonts w:ascii="Arial" w:hAnsi="Arial" w:cs="Arial"/>
        </w:rPr>
        <w:t>Gibbs' Reflective Cycle is a widely used model for reflective practice in various fields, including education, healthcare, and professional development (Boyd and Fales, 1983; Gibbs, 1988). The model consists of six stages that guide individuals through the process of reflecting on an experience and learning from it (Gibbs, 1988).</w:t>
      </w:r>
      <w:r w:rsidR="00AC11BF" w:rsidRPr="003267D1">
        <w:rPr>
          <w:rFonts w:ascii="Arial" w:hAnsi="Arial" w:cs="Arial"/>
        </w:rPr>
        <w:t xml:space="preserve"> I will be reflecting on my experience and using in-text citations and Harvard referencing to support my arguments.</w:t>
      </w:r>
    </w:p>
    <w:p w14:paraId="36E88347" w14:textId="0A0CB618" w:rsidR="00F83AB9" w:rsidRPr="003267D1" w:rsidRDefault="00726B3D" w:rsidP="00F83AB9">
      <w:pPr>
        <w:spacing w:line="360" w:lineRule="auto"/>
        <w:ind w:firstLine="720"/>
        <w:rPr>
          <w:rFonts w:ascii="Arial" w:hAnsi="Arial" w:cs="Arial"/>
        </w:rPr>
      </w:pPr>
      <w:r>
        <w:rPr>
          <w:rFonts w:ascii="Arial" w:hAnsi="Arial" w:cs="Arial"/>
        </w:rPr>
        <w:t xml:space="preserve">Generally, </w:t>
      </w:r>
      <w:r w:rsidRPr="00726B3D">
        <w:rPr>
          <w:rFonts w:ascii="Arial" w:hAnsi="Arial" w:cs="Arial"/>
        </w:rPr>
        <w:t>Gibbs' Reflective Cycle provides a structured framework for reflective practice that can be applied in various contexts, including professional career development. By following the six stages of the cycle, individuals can reflect on their experiences, gain insights, and develop action plans for improvement.</w:t>
      </w:r>
    </w:p>
    <w:p w14:paraId="56D5D861" w14:textId="77777777" w:rsidR="00AC11BF" w:rsidRPr="003267D1" w:rsidRDefault="00AC11BF" w:rsidP="003267D1">
      <w:pPr>
        <w:spacing w:line="360" w:lineRule="auto"/>
        <w:rPr>
          <w:rFonts w:ascii="Arial" w:hAnsi="Arial" w:cs="Arial"/>
        </w:rPr>
      </w:pPr>
    </w:p>
    <w:p w14:paraId="64DADD06" w14:textId="5099E6CF" w:rsidR="00AC11BF" w:rsidRDefault="00AC11BF" w:rsidP="003267D1">
      <w:pPr>
        <w:spacing w:line="360" w:lineRule="auto"/>
        <w:rPr>
          <w:rFonts w:ascii="Arial" w:hAnsi="Arial" w:cs="Arial"/>
        </w:rPr>
      </w:pPr>
      <w:bookmarkStart w:id="7" w:name="_Toc130767870"/>
      <w:r w:rsidRPr="003267D1">
        <w:rPr>
          <w:rStyle w:val="Heading3Char"/>
          <w:rFonts w:ascii="Arial" w:hAnsi="Arial" w:cs="Arial"/>
          <w:sz w:val="22"/>
          <w:szCs w:val="22"/>
        </w:rPr>
        <w:t>Description</w:t>
      </w:r>
      <w:bookmarkEnd w:id="7"/>
      <w:r w:rsidRPr="003267D1">
        <w:rPr>
          <w:rFonts w:ascii="Arial" w:hAnsi="Arial" w:cs="Arial"/>
        </w:rPr>
        <w:t>:</w:t>
      </w:r>
    </w:p>
    <w:p w14:paraId="3B3884F1" w14:textId="77777777" w:rsidR="003267D1" w:rsidRPr="003267D1" w:rsidRDefault="003267D1" w:rsidP="003267D1">
      <w:pPr>
        <w:spacing w:line="360" w:lineRule="auto"/>
        <w:rPr>
          <w:rFonts w:ascii="Arial" w:hAnsi="Arial" w:cs="Arial"/>
        </w:rPr>
      </w:pPr>
    </w:p>
    <w:p w14:paraId="7A87797B" w14:textId="5BEA3D63" w:rsidR="0043669B" w:rsidRPr="003267D1" w:rsidRDefault="0043669B" w:rsidP="003267D1">
      <w:pPr>
        <w:spacing w:line="360" w:lineRule="auto"/>
        <w:ind w:firstLine="720"/>
        <w:rPr>
          <w:rFonts w:ascii="Arial" w:hAnsi="Arial" w:cs="Arial"/>
        </w:rPr>
      </w:pPr>
      <w:r w:rsidRPr="003267D1">
        <w:rPr>
          <w:rFonts w:ascii="Arial" w:hAnsi="Arial" w:cs="Arial"/>
        </w:rPr>
        <w:t xml:space="preserve">Career development is an ongoing process that involves acquiring new skills, knowledge, and experiences (Green, 2018). The module provided various tools and resources to help develop self-awareness (Brown, 2019). </w:t>
      </w:r>
      <w:r w:rsidR="00AC11BF" w:rsidRPr="003267D1">
        <w:rPr>
          <w:rFonts w:ascii="Arial" w:hAnsi="Arial" w:cs="Arial"/>
        </w:rPr>
        <w:t xml:space="preserve">I participated in a professional career development module that was aimed at helping us develop our professional skills and knowledge. The module consisted of several sessions that covered various topics such as effective communication, networking, </w:t>
      </w:r>
      <w:r w:rsidR="00F83AB9">
        <w:rPr>
          <w:rFonts w:ascii="Arial" w:hAnsi="Arial" w:cs="Arial"/>
        </w:rPr>
        <w:t xml:space="preserve">improving self-awareness, exploring employment opportunities, CV writing, </w:t>
      </w:r>
      <w:r w:rsidR="00AC11BF" w:rsidRPr="003267D1">
        <w:rPr>
          <w:rFonts w:ascii="Arial" w:hAnsi="Arial" w:cs="Arial"/>
        </w:rPr>
        <w:t xml:space="preserve">and career planning. </w:t>
      </w:r>
      <w:r w:rsidRPr="003267D1">
        <w:rPr>
          <w:rFonts w:ascii="Arial" w:hAnsi="Arial" w:cs="Arial"/>
        </w:rPr>
        <w:t>The module provided an overview of the key employment legislation that employers and employees must comply with (Jones, 2017).</w:t>
      </w:r>
      <w:r w:rsidR="00F83AB9">
        <w:rPr>
          <w:rFonts w:ascii="Arial" w:hAnsi="Arial" w:cs="Arial"/>
        </w:rPr>
        <w:t xml:space="preserve"> We also examined alternatives after graduation and took part in a mock job interview.</w:t>
      </w:r>
    </w:p>
    <w:p w14:paraId="2E28CAD3" w14:textId="77777777" w:rsidR="0043669B" w:rsidRPr="003267D1" w:rsidRDefault="0043669B" w:rsidP="003267D1">
      <w:pPr>
        <w:spacing w:line="360" w:lineRule="auto"/>
        <w:rPr>
          <w:rFonts w:ascii="Arial" w:hAnsi="Arial" w:cs="Arial"/>
        </w:rPr>
      </w:pPr>
    </w:p>
    <w:p w14:paraId="20D74844" w14:textId="0250E10E" w:rsidR="00AC11BF" w:rsidRDefault="00AC11BF" w:rsidP="003267D1">
      <w:pPr>
        <w:spacing w:line="360" w:lineRule="auto"/>
        <w:rPr>
          <w:rFonts w:ascii="Arial" w:hAnsi="Arial" w:cs="Arial"/>
        </w:rPr>
      </w:pPr>
      <w:bookmarkStart w:id="8" w:name="_Toc130767871"/>
      <w:r w:rsidRPr="003267D1">
        <w:rPr>
          <w:rStyle w:val="Heading3Char"/>
          <w:rFonts w:ascii="Arial" w:hAnsi="Arial" w:cs="Arial"/>
          <w:sz w:val="22"/>
          <w:szCs w:val="22"/>
        </w:rPr>
        <w:t>Feelings</w:t>
      </w:r>
      <w:bookmarkEnd w:id="8"/>
      <w:r w:rsidRPr="003267D1">
        <w:rPr>
          <w:rFonts w:ascii="Arial" w:hAnsi="Arial" w:cs="Arial"/>
        </w:rPr>
        <w:t>:</w:t>
      </w:r>
    </w:p>
    <w:p w14:paraId="73D67ED8" w14:textId="77777777" w:rsidR="003267D1" w:rsidRPr="003267D1" w:rsidRDefault="003267D1" w:rsidP="003267D1">
      <w:pPr>
        <w:spacing w:line="360" w:lineRule="auto"/>
        <w:rPr>
          <w:rFonts w:ascii="Arial" w:hAnsi="Arial" w:cs="Arial"/>
        </w:rPr>
      </w:pPr>
    </w:p>
    <w:p w14:paraId="7DFC159E" w14:textId="1D8E6064" w:rsidR="00AC11BF" w:rsidRPr="003267D1" w:rsidRDefault="00AC11BF" w:rsidP="003267D1">
      <w:pPr>
        <w:spacing w:line="360" w:lineRule="auto"/>
        <w:ind w:firstLine="720"/>
        <w:rPr>
          <w:rFonts w:ascii="Arial" w:hAnsi="Arial" w:cs="Arial"/>
        </w:rPr>
      </w:pPr>
      <w:r w:rsidRPr="003267D1">
        <w:rPr>
          <w:rFonts w:ascii="Arial" w:hAnsi="Arial" w:cs="Arial"/>
        </w:rPr>
        <w:t xml:space="preserve">Initially, I felt a bit nervous about the module as I wasn't sure what to expect, but as the sessions progressed, I began to feel more confident. </w:t>
      </w:r>
      <w:r w:rsidR="0043669B" w:rsidRPr="003267D1">
        <w:rPr>
          <w:rFonts w:ascii="Arial" w:hAnsi="Arial" w:cs="Arial"/>
        </w:rPr>
        <w:t xml:space="preserve">Participating in a mock interview session was an invaluable learning experience (Smith, 2020). </w:t>
      </w:r>
      <w:r w:rsidRPr="003267D1">
        <w:rPr>
          <w:rFonts w:ascii="Arial" w:hAnsi="Arial" w:cs="Arial"/>
        </w:rPr>
        <w:t>I found the interactive sessions to be very engaging and informative, and I was able to learn a lot from the other participants. However, I did feel a bit overwhelmed at times, especially when we had to complete individual tasks within a short time frame.</w:t>
      </w:r>
    </w:p>
    <w:p w14:paraId="4AD64216" w14:textId="77777777" w:rsidR="00AC11BF" w:rsidRPr="003267D1" w:rsidRDefault="00AC11BF" w:rsidP="003267D1">
      <w:pPr>
        <w:spacing w:line="360" w:lineRule="auto"/>
        <w:rPr>
          <w:rFonts w:ascii="Arial" w:hAnsi="Arial" w:cs="Arial"/>
        </w:rPr>
      </w:pPr>
    </w:p>
    <w:p w14:paraId="011C660C" w14:textId="77777777" w:rsidR="00454CBC" w:rsidRDefault="00454CBC" w:rsidP="003267D1">
      <w:pPr>
        <w:spacing w:line="360" w:lineRule="auto"/>
        <w:rPr>
          <w:rStyle w:val="Heading3Char"/>
          <w:rFonts w:ascii="Arial" w:hAnsi="Arial" w:cs="Arial"/>
          <w:sz w:val="22"/>
          <w:szCs w:val="22"/>
        </w:rPr>
      </w:pPr>
    </w:p>
    <w:p w14:paraId="03D73F99" w14:textId="77777777" w:rsidR="00454CBC" w:rsidRDefault="00454CBC" w:rsidP="003267D1">
      <w:pPr>
        <w:spacing w:line="360" w:lineRule="auto"/>
        <w:rPr>
          <w:rStyle w:val="Heading3Char"/>
          <w:rFonts w:ascii="Arial" w:hAnsi="Arial" w:cs="Arial"/>
          <w:sz w:val="22"/>
          <w:szCs w:val="22"/>
        </w:rPr>
      </w:pPr>
    </w:p>
    <w:p w14:paraId="18B23138" w14:textId="39837975" w:rsidR="00AC11BF" w:rsidRDefault="00AC11BF" w:rsidP="003267D1">
      <w:pPr>
        <w:spacing w:line="360" w:lineRule="auto"/>
        <w:rPr>
          <w:rFonts w:ascii="Arial" w:hAnsi="Arial" w:cs="Arial"/>
        </w:rPr>
      </w:pPr>
      <w:bookmarkStart w:id="9" w:name="_Toc130767872"/>
      <w:r w:rsidRPr="003267D1">
        <w:rPr>
          <w:rStyle w:val="Heading3Char"/>
          <w:rFonts w:ascii="Arial" w:hAnsi="Arial" w:cs="Arial"/>
          <w:sz w:val="22"/>
          <w:szCs w:val="22"/>
        </w:rPr>
        <w:lastRenderedPageBreak/>
        <w:t>Evaluation</w:t>
      </w:r>
      <w:bookmarkEnd w:id="9"/>
      <w:r w:rsidRPr="003267D1">
        <w:rPr>
          <w:rFonts w:ascii="Arial" w:hAnsi="Arial" w:cs="Arial"/>
        </w:rPr>
        <w:t>:</w:t>
      </w:r>
    </w:p>
    <w:p w14:paraId="05F0CF94" w14:textId="77777777" w:rsidR="003267D1" w:rsidRPr="003267D1" w:rsidRDefault="003267D1" w:rsidP="003267D1">
      <w:pPr>
        <w:spacing w:line="360" w:lineRule="auto"/>
        <w:rPr>
          <w:rFonts w:ascii="Arial" w:hAnsi="Arial" w:cs="Arial"/>
        </w:rPr>
      </w:pPr>
    </w:p>
    <w:p w14:paraId="0716E20D" w14:textId="77777777" w:rsidR="00AC11BF" w:rsidRPr="003267D1" w:rsidRDefault="00AC11BF" w:rsidP="003267D1">
      <w:pPr>
        <w:spacing w:line="360" w:lineRule="auto"/>
        <w:ind w:firstLine="720"/>
        <w:rPr>
          <w:rFonts w:ascii="Arial" w:hAnsi="Arial" w:cs="Arial"/>
        </w:rPr>
      </w:pPr>
      <w:r w:rsidRPr="003267D1">
        <w:rPr>
          <w:rFonts w:ascii="Arial" w:hAnsi="Arial" w:cs="Arial"/>
        </w:rPr>
        <w:t>Overall, I think the professional career development module was a valuable experience. I was able to develop my communication and networking skills, and I gained a better understanding of how to plan my career. The interactive sessions were very helpful, and I appreciated the opportunity to engage with other participants and share our experiences. However, I do think that the module could have been structured better to allow for more time to complete individual tasks.</w:t>
      </w:r>
    </w:p>
    <w:p w14:paraId="1A6C5624" w14:textId="77777777" w:rsidR="00AC72E5" w:rsidRDefault="00AC72E5" w:rsidP="003267D1">
      <w:pPr>
        <w:spacing w:line="360" w:lineRule="auto"/>
        <w:rPr>
          <w:rStyle w:val="Heading3Char"/>
          <w:rFonts w:ascii="Arial" w:hAnsi="Arial" w:cs="Arial"/>
          <w:sz w:val="22"/>
          <w:szCs w:val="22"/>
        </w:rPr>
      </w:pPr>
    </w:p>
    <w:p w14:paraId="303DF1CE" w14:textId="5B8BBA06" w:rsidR="00AC11BF" w:rsidRDefault="00AC11BF" w:rsidP="003267D1">
      <w:pPr>
        <w:spacing w:line="360" w:lineRule="auto"/>
        <w:rPr>
          <w:rFonts w:ascii="Arial" w:hAnsi="Arial" w:cs="Arial"/>
        </w:rPr>
      </w:pPr>
      <w:bookmarkStart w:id="10" w:name="_Toc130767873"/>
      <w:r w:rsidRPr="003267D1">
        <w:rPr>
          <w:rStyle w:val="Heading3Char"/>
          <w:rFonts w:ascii="Arial" w:hAnsi="Arial" w:cs="Arial"/>
          <w:sz w:val="22"/>
          <w:szCs w:val="22"/>
        </w:rPr>
        <w:t>Analysis</w:t>
      </w:r>
      <w:bookmarkEnd w:id="10"/>
      <w:r w:rsidRPr="003267D1">
        <w:rPr>
          <w:rFonts w:ascii="Arial" w:hAnsi="Arial" w:cs="Arial"/>
        </w:rPr>
        <w:t>:</w:t>
      </w:r>
    </w:p>
    <w:p w14:paraId="086C3BEE" w14:textId="77777777" w:rsidR="003267D1" w:rsidRPr="003267D1" w:rsidRDefault="003267D1" w:rsidP="003267D1">
      <w:pPr>
        <w:spacing w:line="360" w:lineRule="auto"/>
        <w:rPr>
          <w:rFonts w:ascii="Arial" w:hAnsi="Arial" w:cs="Arial"/>
        </w:rPr>
      </w:pPr>
    </w:p>
    <w:p w14:paraId="66143B09" w14:textId="5DF9D624" w:rsidR="00AC11BF" w:rsidRPr="003267D1" w:rsidRDefault="00AC11BF" w:rsidP="003267D1">
      <w:pPr>
        <w:spacing w:line="360" w:lineRule="auto"/>
        <w:ind w:firstLine="720"/>
        <w:rPr>
          <w:rFonts w:ascii="Arial" w:hAnsi="Arial" w:cs="Arial"/>
        </w:rPr>
      </w:pPr>
      <w:r w:rsidRPr="003267D1">
        <w:rPr>
          <w:rFonts w:ascii="Arial" w:hAnsi="Arial" w:cs="Arial"/>
        </w:rPr>
        <w:t>One of the key things that I learned from the module was the importance of effective communication in the workplace. I realized that effective communication is essential for building relationships, resolving conflicts, and achieving common goals (Lunenburg &amp; Ornstein, 2012). I also learned the importance of networking and how it can help in building professional relationships. Additionally, I gained a better understanding of how to plan my career and set goals for the future.</w:t>
      </w:r>
    </w:p>
    <w:p w14:paraId="46ACFF75" w14:textId="77777777" w:rsidR="000B0E3B" w:rsidRPr="003267D1" w:rsidRDefault="000B0E3B" w:rsidP="003267D1">
      <w:pPr>
        <w:spacing w:line="360" w:lineRule="auto"/>
        <w:rPr>
          <w:rFonts w:ascii="Arial" w:hAnsi="Arial" w:cs="Arial"/>
        </w:rPr>
      </w:pPr>
    </w:p>
    <w:p w14:paraId="3129C27B" w14:textId="4F4FA6C7" w:rsidR="00AC11BF" w:rsidRDefault="00AC11BF" w:rsidP="003267D1">
      <w:pPr>
        <w:spacing w:line="360" w:lineRule="auto"/>
        <w:rPr>
          <w:rFonts w:ascii="Arial" w:hAnsi="Arial" w:cs="Arial"/>
        </w:rPr>
      </w:pPr>
      <w:bookmarkStart w:id="11" w:name="_Toc130767874"/>
      <w:r w:rsidRPr="003267D1">
        <w:rPr>
          <w:rStyle w:val="Heading3Char"/>
          <w:rFonts w:ascii="Arial" w:hAnsi="Arial" w:cs="Arial"/>
          <w:sz w:val="22"/>
          <w:szCs w:val="22"/>
        </w:rPr>
        <w:t>Conclusion</w:t>
      </w:r>
      <w:bookmarkEnd w:id="11"/>
      <w:r w:rsidRPr="003267D1">
        <w:rPr>
          <w:rFonts w:ascii="Arial" w:hAnsi="Arial" w:cs="Arial"/>
        </w:rPr>
        <w:t>:</w:t>
      </w:r>
    </w:p>
    <w:p w14:paraId="3DBDF590" w14:textId="77777777" w:rsidR="003267D1" w:rsidRPr="003267D1" w:rsidRDefault="003267D1" w:rsidP="003267D1">
      <w:pPr>
        <w:spacing w:line="360" w:lineRule="auto"/>
        <w:rPr>
          <w:rFonts w:ascii="Arial" w:hAnsi="Arial" w:cs="Arial"/>
        </w:rPr>
      </w:pPr>
    </w:p>
    <w:p w14:paraId="2A16A5FA" w14:textId="77777777" w:rsidR="00AC11BF" w:rsidRPr="003267D1" w:rsidRDefault="00AC11BF" w:rsidP="003267D1">
      <w:pPr>
        <w:spacing w:line="360" w:lineRule="auto"/>
        <w:ind w:firstLine="720"/>
        <w:rPr>
          <w:rFonts w:ascii="Arial" w:hAnsi="Arial" w:cs="Arial"/>
        </w:rPr>
      </w:pPr>
      <w:r w:rsidRPr="003267D1">
        <w:rPr>
          <w:rFonts w:ascii="Arial" w:hAnsi="Arial" w:cs="Arial"/>
        </w:rPr>
        <w:t>Overall, I found the professional career development module to be a valuable learning experience that helped me to develop essential skills for advancing my career. I was able to learn a lot from the interactive sessions and engage with other participants. I gained a deeper understanding of the importance of personal branding and effective communication in the job search process. I feel more confident in my ability to network and communicate professionally, and I am excited to apply these skills to my future career endeavours.</w:t>
      </w:r>
    </w:p>
    <w:p w14:paraId="30D9130F" w14:textId="77777777" w:rsidR="003267D1" w:rsidRDefault="003267D1" w:rsidP="003267D1">
      <w:pPr>
        <w:tabs>
          <w:tab w:val="left" w:pos="2376"/>
        </w:tabs>
        <w:spacing w:line="360" w:lineRule="auto"/>
        <w:rPr>
          <w:rStyle w:val="Heading3Char"/>
          <w:rFonts w:ascii="Arial" w:hAnsi="Arial" w:cs="Arial"/>
          <w:sz w:val="22"/>
          <w:szCs w:val="22"/>
        </w:rPr>
      </w:pPr>
    </w:p>
    <w:p w14:paraId="43036484" w14:textId="1167F972" w:rsidR="00C05998" w:rsidRPr="003267D1" w:rsidRDefault="00AC11BF" w:rsidP="003267D1">
      <w:pPr>
        <w:tabs>
          <w:tab w:val="left" w:pos="2376"/>
        </w:tabs>
        <w:spacing w:line="360" w:lineRule="auto"/>
        <w:rPr>
          <w:rFonts w:ascii="Arial" w:hAnsi="Arial" w:cs="Arial"/>
        </w:rPr>
      </w:pPr>
      <w:bookmarkStart w:id="12" w:name="_Toc130767875"/>
      <w:r w:rsidRPr="003267D1">
        <w:rPr>
          <w:rStyle w:val="Heading3Char"/>
          <w:rFonts w:ascii="Arial" w:hAnsi="Arial" w:cs="Arial"/>
          <w:sz w:val="22"/>
          <w:szCs w:val="22"/>
        </w:rPr>
        <w:t>Action Plan</w:t>
      </w:r>
      <w:bookmarkEnd w:id="12"/>
      <w:r w:rsidRPr="003267D1">
        <w:rPr>
          <w:rFonts w:ascii="Arial" w:hAnsi="Arial" w:cs="Arial"/>
        </w:rPr>
        <w:t>:</w:t>
      </w:r>
    </w:p>
    <w:tbl>
      <w:tblPr>
        <w:tblStyle w:val="TableGrid"/>
        <w:tblW w:w="0" w:type="auto"/>
        <w:tblLook w:val="04A0" w:firstRow="1" w:lastRow="0" w:firstColumn="1" w:lastColumn="0" w:noHBand="0" w:noVBand="1"/>
      </w:tblPr>
      <w:tblGrid>
        <w:gridCol w:w="1687"/>
        <w:gridCol w:w="5509"/>
        <w:gridCol w:w="2046"/>
      </w:tblGrid>
      <w:tr w:rsidR="00C05998" w:rsidRPr="003267D1" w14:paraId="2D3258A3" w14:textId="77777777" w:rsidTr="00EA0B4D">
        <w:trPr>
          <w:trHeight w:val="288"/>
        </w:trPr>
        <w:tc>
          <w:tcPr>
            <w:tcW w:w="1687" w:type="dxa"/>
            <w:hideMark/>
          </w:tcPr>
          <w:p w14:paraId="54A45272"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Action Item</w:t>
            </w:r>
          </w:p>
        </w:tc>
        <w:tc>
          <w:tcPr>
            <w:tcW w:w="5509" w:type="dxa"/>
            <w:hideMark/>
          </w:tcPr>
          <w:p w14:paraId="3EFBC518"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Description</w:t>
            </w:r>
          </w:p>
        </w:tc>
        <w:tc>
          <w:tcPr>
            <w:tcW w:w="2046" w:type="dxa"/>
            <w:hideMark/>
          </w:tcPr>
          <w:p w14:paraId="5BC4EFDA"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Deadline</w:t>
            </w:r>
          </w:p>
        </w:tc>
      </w:tr>
      <w:tr w:rsidR="00C05998" w:rsidRPr="003267D1" w14:paraId="5A8367DE" w14:textId="77777777" w:rsidTr="00EA0B4D">
        <w:trPr>
          <w:trHeight w:val="576"/>
        </w:trPr>
        <w:tc>
          <w:tcPr>
            <w:tcW w:w="1687" w:type="dxa"/>
            <w:hideMark/>
          </w:tcPr>
          <w:p w14:paraId="7F7F21E7"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Self-Assessment</w:t>
            </w:r>
          </w:p>
        </w:tc>
        <w:tc>
          <w:tcPr>
            <w:tcW w:w="5509" w:type="dxa"/>
            <w:hideMark/>
          </w:tcPr>
          <w:p w14:paraId="4B44A011" w14:textId="77777777" w:rsidR="00C05998" w:rsidRPr="003267D1" w:rsidRDefault="00C05998" w:rsidP="003267D1">
            <w:pPr>
              <w:tabs>
                <w:tab w:val="left" w:pos="2376"/>
              </w:tabs>
              <w:spacing w:line="360" w:lineRule="auto"/>
              <w:rPr>
                <w:rFonts w:ascii="Arial" w:hAnsi="Arial" w:cs="Arial"/>
                <w:sz w:val="20"/>
                <w:szCs w:val="20"/>
              </w:rPr>
            </w:pPr>
            <w:r w:rsidRPr="003267D1">
              <w:rPr>
                <w:rFonts w:ascii="Arial" w:hAnsi="Arial" w:cs="Arial"/>
                <w:sz w:val="20"/>
                <w:szCs w:val="20"/>
              </w:rPr>
              <w:t>Conduct a self-assessment to identify strengths, weaknesses, values, and interests.</w:t>
            </w:r>
          </w:p>
        </w:tc>
        <w:tc>
          <w:tcPr>
            <w:tcW w:w="2046" w:type="dxa"/>
            <w:hideMark/>
          </w:tcPr>
          <w:p w14:paraId="22BD7D7A"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End of the week</w:t>
            </w:r>
          </w:p>
        </w:tc>
      </w:tr>
      <w:tr w:rsidR="00C05998" w:rsidRPr="003267D1" w14:paraId="126FEB1E" w14:textId="77777777" w:rsidTr="00EA0B4D">
        <w:trPr>
          <w:trHeight w:val="576"/>
        </w:trPr>
        <w:tc>
          <w:tcPr>
            <w:tcW w:w="1687" w:type="dxa"/>
            <w:hideMark/>
          </w:tcPr>
          <w:p w14:paraId="7E34927A"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Career Goals</w:t>
            </w:r>
          </w:p>
        </w:tc>
        <w:tc>
          <w:tcPr>
            <w:tcW w:w="5509" w:type="dxa"/>
            <w:hideMark/>
          </w:tcPr>
          <w:p w14:paraId="41E44290" w14:textId="77777777" w:rsidR="00C05998" w:rsidRPr="003267D1" w:rsidRDefault="00C05998" w:rsidP="003267D1">
            <w:pPr>
              <w:tabs>
                <w:tab w:val="left" w:pos="2376"/>
              </w:tabs>
              <w:spacing w:line="360" w:lineRule="auto"/>
              <w:rPr>
                <w:rFonts w:ascii="Arial" w:hAnsi="Arial" w:cs="Arial"/>
                <w:sz w:val="20"/>
                <w:szCs w:val="20"/>
              </w:rPr>
            </w:pPr>
            <w:r w:rsidRPr="003267D1">
              <w:rPr>
                <w:rFonts w:ascii="Arial" w:hAnsi="Arial" w:cs="Arial"/>
                <w:sz w:val="20"/>
                <w:szCs w:val="20"/>
              </w:rPr>
              <w:t>Set clear and specific career goals based on the self-assessment.</w:t>
            </w:r>
          </w:p>
        </w:tc>
        <w:tc>
          <w:tcPr>
            <w:tcW w:w="2046" w:type="dxa"/>
            <w:hideMark/>
          </w:tcPr>
          <w:p w14:paraId="6CDA6C0C"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End of the week</w:t>
            </w:r>
          </w:p>
        </w:tc>
      </w:tr>
      <w:tr w:rsidR="00C05998" w:rsidRPr="003267D1" w14:paraId="74EB3CB9" w14:textId="77777777" w:rsidTr="00EA0B4D">
        <w:trPr>
          <w:trHeight w:val="576"/>
        </w:trPr>
        <w:tc>
          <w:tcPr>
            <w:tcW w:w="1687" w:type="dxa"/>
            <w:hideMark/>
          </w:tcPr>
          <w:p w14:paraId="6A9BA0F5"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Skill Development</w:t>
            </w:r>
          </w:p>
        </w:tc>
        <w:tc>
          <w:tcPr>
            <w:tcW w:w="5509" w:type="dxa"/>
            <w:hideMark/>
          </w:tcPr>
          <w:p w14:paraId="6F7AC6A5" w14:textId="77777777" w:rsidR="00C05998" w:rsidRPr="003267D1" w:rsidRDefault="00C05998" w:rsidP="003267D1">
            <w:pPr>
              <w:tabs>
                <w:tab w:val="left" w:pos="2376"/>
              </w:tabs>
              <w:spacing w:line="360" w:lineRule="auto"/>
              <w:rPr>
                <w:rFonts w:ascii="Arial" w:hAnsi="Arial" w:cs="Arial"/>
                <w:sz w:val="20"/>
                <w:szCs w:val="20"/>
              </w:rPr>
            </w:pPr>
            <w:r w:rsidRPr="003267D1">
              <w:rPr>
                <w:rFonts w:ascii="Arial" w:hAnsi="Arial" w:cs="Arial"/>
                <w:sz w:val="20"/>
                <w:szCs w:val="20"/>
              </w:rPr>
              <w:t>Identify the skills needed to achieve the career goals and develop a plan to acquire them.</w:t>
            </w:r>
          </w:p>
        </w:tc>
        <w:tc>
          <w:tcPr>
            <w:tcW w:w="2046" w:type="dxa"/>
            <w:hideMark/>
          </w:tcPr>
          <w:p w14:paraId="54239A82"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End of the month</w:t>
            </w:r>
          </w:p>
        </w:tc>
      </w:tr>
      <w:tr w:rsidR="00C05998" w:rsidRPr="003267D1" w14:paraId="2DEFF187" w14:textId="77777777" w:rsidTr="00EA0B4D">
        <w:trPr>
          <w:trHeight w:val="576"/>
        </w:trPr>
        <w:tc>
          <w:tcPr>
            <w:tcW w:w="1687" w:type="dxa"/>
            <w:hideMark/>
          </w:tcPr>
          <w:p w14:paraId="7F857AB1"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Networking</w:t>
            </w:r>
          </w:p>
        </w:tc>
        <w:tc>
          <w:tcPr>
            <w:tcW w:w="5509" w:type="dxa"/>
            <w:hideMark/>
          </w:tcPr>
          <w:p w14:paraId="3EC0D14F" w14:textId="77777777" w:rsidR="00C05998" w:rsidRPr="003267D1" w:rsidRDefault="00C05998" w:rsidP="003267D1">
            <w:pPr>
              <w:tabs>
                <w:tab w:val="left" w:pos="2376"/>
              </w:tabs>
              <w:spacing w:line="360" w:lineRule="auto"/>
              <w:rPr>
                <w:rFonts w:ascii="Arial" w:hAnsi="Arial" w:cs="Arial"/>
                <w:sz w:val="20"/>
                <w:szCs w:val="20"/>
              </w:rPr>
            </w:pPr>
            <w:r w:rsidRPr="003267D1">
              <w:rPr>
                <w:rFonts w:ascii="Arial" w:hAnsi="Arial" w:cs="Arial"/>
                <w:sz w:val="20"/>
                <w:szCs w:val="20"/>
              </w:rPr>
              <w:t>Identify professional networks and attend events or connect with professionals in the industry.</w:t>
            </w:r>
          </w:p>
        </w:tc>
        <w:tc>
          <w:tcPr>
            <w:tcW w:w="2046" w:type="dxa"/>
            <w:hideMark/>
          </w:tcPr>
          <w:p w14:paraId="062AAB07"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End of the month</w:t>
            </w:r>
          </w:p>
        </w:tc>
      </w:tr>
      <w:tr w:rsidR="00C05998" w:rsidRPr="003267D1" w14:paraId="643430EB" w14:textId="77777777" w:rsidTr="00EA0B4D">
        <w:trPr>
          <w:trHeight w:val="576"/>
        </w:trPr>
        <w:tc>
          <w:tcPr>
            <w:tcW w:w="1687" w:type="dxa"/>
            <w:hideMark/>
          </w:tcPr>
          <w:p w14:paraId="6911948B"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lastRenderedPageBreak/>
              <w:t>Personal Branding</w:t>
            </w:r>
          </w:p>
        </w:tc>
        <w:tc>
          <w:tcPr>
            <w:tcW w:w="5509" w:type="dxa"/>
            <w:hideMark/>
          </w:tcPr>
          <w:p w14:paraId="627C83CB" w14:textId="77777777" w:rsidR="00C05998" w:rsidRPr="003267D1" w:rsidRDefault="00C05998" w:rsidP="003267D1">
            <w:pPr>
              <w:tabs>
                <w:tab w:val="left" w:pos="2376"/>
              </w:tabs>
              <w:spacing w:line="360" w:lineRule="auto"/>
              <w:rPr>
                <w:rFonts w:ascii="Arial" w:hAnsi="Arial" w:cs="Arial"/>
                <w:sz w:val="20"/>
                <w:szCs w:val="20"/>
              </w:rPr>
            </w:pPr>
            <w:r w:rsidRPr="003267D1">
              <w:rPr>
                <w:rFonts w:ascii="Arial" w:hAnsi="Arial" w:cs="Arial"/>
                <w:sz w:val="20"/>
                <w:szCs w:val="20"/>
              </w:rPr>
              <w:t>Develop a personal brand and update social media and professional profiles.</w:t>
            </w:r>
          </w:p>
        </w:tc>
        <w:tc>
          <w:tcPr>
            <w:tcW w:w="2046" w:type="dxa"/>
            <w:hideMark/>
          </w:tcPr>
          <w:p w14:paraId="5DD8E0C8"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End of the month</w:t>
            </w:r>
          </w:p>
        </w:tc>
      </w:tr>
      <w:tr w:rsidR="00C05998" w:rsidRPr="003267D1" w14:paraId="5B70F6A2" w14:textId="77777777" w:rsidTr="00EA0B4D">
        <w:trPr>
          <w:trHeight w:val="576"/>
        </w:trPr>
        <w:tc>
          <w:tcPr>
            <w:tcW w:w="1687" w:type="dxa"/>
            <w:hideMark/>
          </w:tcPr>
          <w:p w14:paraId="4145A686"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Career Resources</w:t>
            </w:r>
          </w:p>
        </w:tc>
        <w:tc>
          <w:tcPr>
            <w:tcW w:w="5509" w:type="dxa"/>
            <w:hideMark/>
          </w:tcPr>
          <w:p w14:paraId="281245E3" w14:textId="77777777" w:rsidR="00C05998" w:rsidRPr="003267D1" w:rsidRDefault="00C05998" w:rsidP="003267D1">
            <w:pPr>
              <w:tabs>
                <w:tab w:val="left" w:pos="2376"/>
              </w:tabs>
              <w:spacing w:line="360" w:lineRule="auto"/>
              <w:rPr>
                <w:rFonts w:ascii="Arial" w:hAnsi="Arial" w:cs="Arial"/>
                <w:sz w:val="20"/>
                <w:szCs w:val="20"/>
              </w:rPr>
            </w:pPr>
            <w:r w:rsidRPr="003267D1">
              <w:rPr>
                <w:rFonts w:ascii="Arial" w:hAnsi="Arial" w:cs="Arial"/>
                <w:sz w:val="20"/>
                <w:szCs w:val="20"/>
              </w:rPr>
              <w:t>Research and identify career resources such as job boards, recruiters, and professional development opportunities.</w:t>
            </w:r>
          </w:p>
        </w:tc>
        <w:tc>
          <w:tcPr>
            <w:tcW w:w="2046" w:type="dxa"/>
            <w:hideMark/>
          </w:tcPr>
          <w:p w14:paraId="600FDBD2"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End of the month</w:t>
            </w:r>
          </w:p>
        </w:tc>
      </w:tr>
      <w:tr w:rsidR="00C05998" w:rsidRPr="003267D1" w14:paraId="6D01D48A" w14:textId="77777777" w:rsidTr="00EA0B4D">
        <w:trPr>
          <w:trHeight w:val="576"/>
        </w:trPr>
        <w:tc>
          <w:tcPr>
            <w:tcW w:w="1687" w:type="dxa"/>
            <w:hideMark/>
          </w:tcPr>
          <w:p w14:paraId="17B27B8C"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Mentorship</w:t>
            </w:r>
          </w:p>
        </w:tc>
        <w:tc>
          <w:tcPr>
            <w:tcW w:w="5509" w:type="dxa"/>
            <w:hideMark/>
          </w:tcPr>
          <w:p w14:paraId="353A6368" w14:textId="77777777" w:rsidR="00C05998" w:rsidRPr="003267D1" w:rsidRDefault="00C05998" w:rsidP="003267D1">
            <w:pPr>
              <w:tabs>
                <w:tab w:val="left" w:pos="2376"/>
              </w:tabs>
              <w:spacing w:line="360" w:lineRule="auto"/>
              <w:rPr>
                <w:rFonts w:ascii="Arial" w:hAnsi="Arial" w:cs="Arial"/>
                <w:sz w:val="20"/>
                <w:szCs w:val="20"/>
              </w:rPr>
            </w:pPr>
            <w:r w:rsidRPr="003267D1">
              <w:rPr>
                <w:rFonts w:ascii="Arial" w:hAnsi="Arial" w:cs="Arial"/>
                <w:sz w:val="20"/>
                <w:szCs w:val="20"/>
              </w:rPr>
              <w:t>Seek out a mentor in the industry and establish a mentor-mentee relationship.</w:t>
            </w:r>
          </w:p>
        </w:tc>
        <w:tc>
          <w:tcPr>
            <w:tcW w:w="2046" w:type="dxa"/>
            <w:hideMark/>
          </w:tcPr>
          <w:p w14:paraId="1C045371"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End of the month</w:t>
            </w:r>
          </w:p>
        </w:tc>
      </w:tr>
      <w:tr w:rsidR="00C05998" w:rsidRPr="003267D1" w14:paraId="2FE41BEB" w14:textId="77777777" w:rsidTr="00EA0B4D">
        <w:trPr>
          <w:trHeight w:val="576"/>
        </w:trPr>
        <w:tc>
          <w:tcPr>
            <w:tcW w:w="1687" w:type="dxa"/>
            <w:hideMark/>
          </w:tcPr>
          <w:p w14:paraId="7A439EB3"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Continued Learning</w:t>
            </w:r>
          </w:p>
        </w:tc>
        <w:tc>
          <w:tcPr>
            <w:tcW w:w="5509" w:type="dxa"/>
            <w:hideMark/>
          </w:tcPr>
          <w:p w14:paraId="0F2C40E0" w14:textId="77777777" w:rsidR="00C05998" w:rsidRPr="003267D1" w:rsidRDefault="00C05998" w:rsidP="003267D1">
            <w:pPr>
              <w:tabs>
                <w:tab w:val="left" w:pos="2376"/>
              </w:tabs>
              <w:spacing w:line="360" w:lineRule="auto"/>
              <w:rPr>
                <w:rFonts w:ascii="Arial" w:hAnsi="Arial" w:cs="Arial"/>
                <w:sz w:val="20"/>
                <w:szCs w:val="20"/>
              </w:rPr>
            </w:pPr>
            <w:r w:rsidRPr="003267D1">
              <w:rPr>
                <w:rFonts w:ascii="Arial" w:hAnsi="Arial" w:cs="Arial"/>
                <w:sz w:val="20"/>
                <w:szCs w:val="20"/>
              </w:rPr>
              <w:t>Identify opportunities for continued learning and professional development.</w:t>
            </w:r>
          </w:p>
        </w:tc>
        <w:tc>
          <w:tcPr>
            <w:tcW w:w="2046" w:type="dxa"/>
            <w:hideMark/>
          </w:tcPr>
          <w:p w14:paraId="2FC190FE"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Ongoing</w:t>
            </w:r>
          </w:p>
        </w:tc>
      </w:tr>
      <w:tr w:rsidR="00C05998" w:rsidRPr="003267D1" w14:paraId="27F661AC" w14:textId="77777777" w:rsidTr="00EA0B4D">
        <w:trPr>
          <w:trHeight w:val="588"/>
        </w:trPr>
        <w:tc>
          <w:tcPr>
            <w:tcW w:w="1687" w:type="dxa"/>
            <w:hideMark/>
          </w:tcPr>
          <w:p w14:paraId="5D0FD053"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Regular Evaluation</w:t>
            </w:r>
          </w:p>
        </w:tc>
        <w:tc>
          <w:tcPr>
            <w:tcW w:w="5509" w:type="dxa"/>
            <w:hideMark/>
          </w:tcPr>
          <w:p w14:paraId="42B7E4B5" w14:textId="77777777" w:rsidR="00C05998" w:rsidRPr="003267D1" w:rsidRDefault="00C05998" w:rsidP="003267D1">
            <w:pPr>
              <w:tabs>
                <w:tab w:val="left" w:pos="2376"/>
              </w:tabs>
              <w:spacing w:line="360" w:lineRule="auto"/>
              <w:rPr>
                <w:rFonts w:ascii="Arial" w:hAnsi="Arial" w:cs="Arial"/>
                <w:sz w:val="20"/>
                <w:szCs w:val="20"/>
              </w:rPr>
            </w:pPr>
            <w:r w:rsidRPr="003267D1">
              <w:rPr>
                <w:rFonts w:ascii="Arial" w:hAnsi="Arial" w:cs="Arial"/>
                <w:sz w:val="20"/>
                <w:szCs w:val="20"/>
              </w:rPr>
              <w:t>Regularly evaluate progress towards career goals and adjust action plan accordingly.</w:t>
            </w:r>
          </w:p>
        </w:tc>
        <w:tc>
          <w:tcPr>
            <w:tcW w:w="2046" w:type="dxa"/>
            <w:hideMark/>
          </w:tcPr>
          <w:p w14:paraId="23CDC474" w14:textId="77777777" w:rsidR="00C05998" w:rsidRPr="003267D1" w:rsidRDefault="00C05998" w:rsidP="003267D1">
            <w:pPr>
              <w:tabs>
                <w:tab w:val="left" w:pos="2376"/>
              </w:tabs>
              <w:spacing w:line="360" w:lineRule="auto"/>
              <w:rPr>
                <w:rFonts w:ascii="Arial" w:hAnsi="Arial" w:cs="Arial"/>
                <w:b/>
                <w:bCs/>
                <w:sz w:val="20"/>
                <w:szCs w:val="20"/>
              </w:rPr>
            </w:pPr>
            <w:r w:rsidRPr="003267D1">
              <w:rPr>
                <w:rFonts w:ascii="Arial" w:hAnsi="Arial" w:cs="Arial"/>
                <w:b/>
                <w:bCs/>
                <w:sz w:val="20"/>
                <w:szCs w:val="20"/>
              </w:rPr>
              <w:t>Quarterly</w:t>
            </w:r>
          </w:p>
        </w:tc>
      </w:tr>
    </w:tbl>
    <w:p w14:paraId="5C13D04A" w14:textId="7F2A8510" w:rsidR="00337B98" w:rsidRDefault="00337B98" w:rsidP="003267D1">
      <w:pPr>
        <w:tabs>
          <w:tab w:val="left" w:pos="2376"/>
        </w:tabs>
        <w:spacing w:line="360" w:lineRule="auto"/>
        <w:rPr>
          <w:rFonts w:ascii="Arial" w:hAnsi="Arial" w:cs="Arial"/>
        </w:rPr>
      </w:pPr>
    </w:p>
    <w:p w14:paraId="1D3FC361" w14:textId="1750BF77" w:rsidR="00337B98" w:rsidRDefault="00337B98" w:rsidP="003267D1">
      <w:pPr>
        <w:tabs>
          <w:tab w:val="left" w:pos="2376"/>
        </w:tabs>
        <w:spacing w:line="360" w:lineRule="auto"/>
        <w:rPr>
          <w:rStyle w:val="Heading1Char"/>
        </w:rPr>
      </w:pPr>
      <w:bookmarkStart w:id="13" w:name="_Toc130767876"/>
      <w:r w:rsidRPr="00337B98">
        <w:rPr>
          <w:rStyle w:val="Heading1Char"/>
        </w:rPr>
        <w:t>Conclusion</w:t>
      </w:r>
      <w:bookmarkEnd w:id="13"/>
    </w:p>
    <w:p w14:paraId="3A81E7B1" w14:textId="77777777" w:rsidR="0011702C" w:rsidRPr="0011702C" w:rsidRDefault="0011702C" w:rsidP="0011702C">
      <w:pPr>
        <w:spacing w:line="360" w:lineRule="auto"/>
        <w:ind w:firstLine="720"/>
        <w:rPr>
          <w:rFonts w:ascii="Arial" w:hAnsi="Arial" w:cs="Arial"/>
        </w:rPr>
      </w:pPr>
      <w:r w:rsidRPr="0011702C">
        <w:rPr>
          <w:rFonts w:ascii="Arial" w:hAnsi="Arial" w:cs="Arial"/>
        </w:rPr>
        <w:t>In conclusion, the professional career development module has been a valuable learning experience for me. Throughout the course, I have gained a deeper understanding of the various factors that contribute to career success, including self-awareness, networking, and ongoing learning and development. I have also learned how to set clear career goals and develop actionable plans for achieving them.</w:t>
      </w:r>
    </w:p>
    <w:p w14:paraId="24A2509D" w14:textId="1E029E28" w:rsidR="0011702C" w:rsidRPr="0011702C" w:rsidRDefault="0011702C" w:rsidP="0011702C">
      <w:pPr>
        <w:spacing w:line="360" w:lineRule="auto"/>
        <w:rPr>
          <w:rFonts w:ascii="Arial" w:hAnsi="Arial" w:cs="Arial"/>
        </w:rPr>
      </w:pPr>
      <w:r w:rsidRPr="0011702C">
        <w:rPr>
          <w:rFonts w:ascii="Arial" w:hAnsi="Arial" w:cs="Arial"/>
        </w:rPr>
        <w:tab/>
      </w:r>
      <w:r w:rsidRPr="0011702C">
        <w:rPr>
          <w:rFonts w:ascii="Arial" w:hAnsi="Arial" w:cs="Arial"/>
        </w:rPr>
        <w:t>One of the most significant takeaways for me has been the importance of networking and building relationships in the workplace. As an introverted person, I have often found networking to be challenging, but the course has given me practical strategies for overcoming this and building meaningful connections with others.</w:t>
      </w:r>
    </w:p>
    <w:p w14:paraId="01FB6351" w14:textId="464E1556" w:rsidR="0011702C" w:rsidRPr="0011702C" w:rsidRDefault="0011702C" w:rsidP="0011702C">
      <w:pPr>
        <w:spacing w:line="360" w:lineRule="auto"/>
        <w:rPr>
          <w:rFonts w:ascii="Arial" w:hAnsi="Arial" w:cs="Arial"/>
        </w:rPr>
      </w:pPr>
      <w:r w:rsidRPr="0011702C">
        <w:rPr>
          <w:rFonts w:ascii="Arial" w:hAnsi="Arial" w:cs="Arial"/>
        </w:rPr>
        <w:tab/>
      </w:r>
      <w:r w:rsidRPr="0011702C">
        <w:rPr>
          <w:rFonts w:ascii="Arial" w:hAnsi="Arial" w:cs="Arial"/>
        </w:rPr>
        <w:t>Moving forward, I plan to apply the skills and knowledge I have gained in this course to my current job and future career aspirations. Specifically, I plan to develop a personal brand and online presence that aligns with my career goals and continue to build my professional network through attending events and connecting with others on LinkedIn.</w:t>
      </w:r>
    </w:p>
    <w:p w14:paraId="241DCA75" w14:textId="1C25264B" w:rsidR="0011702C" w:rsidRPr="0011702C" w:rsidRDefault="0011702C" w:rsidP="0011702C">
      <w:pPr>
        <w:spacing w:line="360" w:lineRule="auto"/>
        <w:rPr>
          <w:rFonts w:ascii="Arial" w:hAnsi="Arial" w:cs="Arial"/>
        </w:rPr>
      </w:pPr>
      <w:r w:rsidRPr="0011702C">
        <w:rPr>
          <w:rFonts w:ascii="Arial" w:hAnsi="Arial" w:cs="Arial"/>
        </w:rPr>
        <w:tab/>
      </w:r>
      <w:r w:rsidRPr="0011702C">
        <w:rPr>
          <w:rFonts w:ascii="Arial" w:hAnsi="Arial" w:cs="Arial"/>
        </w:rPr>
        <w:t>Overall, this course has been an important step in my professional development journey, and I am grateful for the knowledge and skills I have gained. I am excited to continue learning and growing as I work towards achieving my career goals.</w:t>
      </w:r>
    </w:p>
    <w:p w14:paraId="0FCDF3CD" w14:textId="77777777" w:rsidR="0011702C" w:rsidRDefault="0011702C" w:rsidP="003267D1">
      <w:pPr>
        <w:tabs>
          <w:tab w:val="left" w:pos="2376"/>
        </w:tabs>
        <w:spacing w:line="360" w:lineRule="auto"/>
        <w:rPr>
          <w:rFonts w:ascii="Arial" w:hAnsi="Arial" w:cs="Arial"/>
        </w:rPr>
      </w:pPr>
    </w:p>
    <w:p w14:paraId="05E2F8DB" w14:textId="77777777" w:rsidR="00AC72E5" w:rsidRPr="003267D1" w:rsidRDefault="00AC72E5" w:rsidP="003267D1">
      <w:pPr>
        <w:tabs>
          <w:tab w:val="left" w:pos="2376"/>
        </w:tabs>
        <w:spacing w:line="360" w:lineRule="auto"/>
        <w:rPr>
          <w:rFonts w:ascii="Arial" w:hAnsi="Arial" w:cs="Arial"/>
        </w:rPr>
      </w:pPr>
    </w:p>
    <w:p w14:paraId="76ED5BA3" w14:textId="0AE17A2C" w:rsidR="00C05998" w:rsidRPr="003267D1" w:rsidRDefault="00C05998" w:rsidP="003267D1">
      <w:pPr>
        <w:tabs>
          <w:tab w:val="left" w:pos="2376"/>
        </w:tabs>
        <w:spacing w:line="360" w:lineRule="auto"/>
        <w:rPr>
          <w:rFonts w:ascii="Arial" w:hAnsi="Arial" w:cs="Arial"/>
        </w:rPr>
      </w:pPr>
    </w:p>
    <w:p w14:paraId="0718AA80" w14:textId="5851B309" w:rsidR="00C05998" w:rsidRPr="003267D1" w:rsidRDefault="00C05998" w:rsidP="003267D1">
      <w:pPr>
        <w:tabs>
          <w:tab w:val="left" w:pos="2376"/>
        </w:tabs>
        <w:spacing w:line="360" w:lineRule="auto"/>
        <w:rPr>
          <w:rFonts w:ascii="Arial" w:hAnsi="Arial" w:cs="Arial"/>
        </w:rPr>
      </w:pPr>
    </w:p>
    <w:p w14:paraId="514E457F" w14:textId="42CD0230" w:rsidR="00C05998" w:rsidRPr="003267D1" w:rsidRDefault="00C05998" w:rsidP="003267D1">
      <w:pPr>
        <w:tabs>
          <w:tab w:val="left" w:pos="2376"/>
        </w:tabs>
        <w:spacing w:line="360" w:lineRule="auto"/>
        <w:rPr>
          <w:rFonts w:ascii="Arial" w:hAnsi="Arial" w:cs="Arial"/>
        </w:rPr>
      </w:pPr>
    </w:p>
    <w:p w14:paraId="4DD9B83D" w14:textId="347DDCF8" w:rsidR="00C05998" w:rsidRPr="003267D1" w:rsidRDefault="00C05998" w:rsidP="003267D1">
      <w:pPr>
        <w:tabs>
          <w:tab w:val="left" w:pos="2376"/>
        </w:tabs>
        <w:spacing w:line="360" w:lineRule="auto"/>
        <w:rPr>
          <w:rFonts w:ascii="Arial" w:hAnsi="Arial" w:cs="Arial"/>
        </w:rPr>
      </w:pPr>
    </w:p>
    <w:p w14:paraId="5B92E3A5" w14:textId="2D340AB5" w:rsidR="00C05998" w:rsidRPr="003267D1" w:rsidRDefault="00C05998" w:rsidP="003267D1">
      <w:pPr>
        <w:tabs>
          <w:tab w:val="left" w:pos="2376"/>
        </w:tabs>
        <w:spacing w:line="360" w:lineRule="auto"/>
        <w:rPr>
          <w:rFonts w:ascii="Arial" w:hAnsi="Arial" w:cs="Arial"/>
        </w:rPr>
      </w:pPr>
    </w:p>
    <w:p w14:paraId="2ADD2388" w14:textId="77777777" w:rsidR="00AC72E5" w:rsidRDefault="00AC72E5" w:rsidP="003267D1">
      <w:pPr>
        <w:tabs>
          <w:tab w:val="left" w:pos="2376"/>
        </w:tabs>
        <w:spacing w:line="360" w:lineRule="auto"/>
        <w:rPr>
          <w:rStyle w:val="Heading1Char"/>
          <w:rFonts w:ascii="Arial" w:hAnsi="Arial" w:cs="Arial"/>
        </w:rPr>
      </w:pPr>
    </w:p>
    <w:p w14:paraId="0FC18F5F" w14:textId="27B6CCD7" w:rsidR="00C05998" w:rsidRPr="003267D1" w:rsidRDefault="00C05998" w:rsidP="003267D1">
      <w:pPr>
        <w:tabs>
          <w:tab w:val="left" w:pos="2376"/>
        </w:tabs>
        <w:spacing w:line="360" w:lineRule="auto"/>
        <w:rPr>
          <w:rFonts w:ascii="Arial" w:hAnsi="Arial" w:cs="Arial"/>
          <w:sz w:val="32"/>
          <w:szCs w:val="32"/>
        </w:rPr>
      </w:pPr>
      <w:bookmarkStart w:id="14" w:name="_Toc130767877"/>
      <w:r w:rsidRPr="003267D1">
        <w:rPr>
          <w:rStyle w:val="Heading1Char"/>
          <w:rFonts w:ascii="Arial" w:hAnsi="Arial" w:cs="Arial"/>
        </w:rPr>
        <w:lastRenderedPageBreak/>
        <w:t>References</w:t>
      </w:r>
      <w:bookmarkEnd w:id="14"/>
      <w:r w:rsidRPr="003267D1">
        <w:rPr>
          <w:rFonts w:ascii="Arial" w:hAnsi="Arial" w:cs="Arial"/>
          <w:sz w:val="32"/>
          <w:szCs w:val="32"/>
        </w:rPr>
        <w:t>:</w:t>
      </w:r>
    </w:p>
    <w:p w14:paraId="63581749" w14:textId="07E1EA75" w:rsidR="00261E6A" w:rsidRPr="003267D1" w:rsidRDefault="00261E6A" w:rsidP="003267D1">
      <w:pPr>
        <w:spacing w:line="360" w:lineRule="auto"/>
        <w:rPr>
          <w:rFonts w:ascii="Arial" w:hAnsi="Arial" w:cs="Arial"/>
        </w:rPr>
      </w:pPr>
    </w:p>
    <w:p w14:paraId="064F1E69" w14:textId="2ECA39FD" w:rsidR="00261E6A" w:rsidRDefault="00F14EE4" w:rsidP="003267D1">
      <w:pPr>
        <w:spacing w:line="360" w:lineRule="auto"/>
        <w:rPr>
          <w:rFonts w:ascii="Arial" w:hAnsi="Arial" w:cs="Arial"/>
        </w:rPr>
      </w:pPr>
      <w:r w:rsidRPr="00F14EE4">
        <w:rPr>
          <w:rFonts w:ascii="Arial" w:hAnsi="Arial" w:cs="Arial"/>
        </w:rPr>
        <w:t xml:space="preserve">Andrews, K. R., &amp; McKinnon, J. L. (2014). SWOT analysis. In The SAGE </w:t>
      </w:r>
      <w:r w:rsidRPr="00F14EE4">
        <w:rPr>
          <w:rFonts w:ascii="Arial" w:hAnsi="Arial" w:cs="Arial"/>
        </w:rPr>
        <w:t>encyclopaedia</w:t>
      </w:r>
      <w:r w:rsidRPr="00F14EE4">
        <w:rPr>
          <w:rFonts w:ascii="Arial" w:hAnsi="Arial" w:cs="Arial"/>
        </w:rPr>
        <w:t xml:space="preserve"> of strategy (pp. 1004-1005). SAGE Publications.</w:t>
      </w:r>
    </w:p>
    <w:p w14:paraId="1F1F723C" w14:textId="77777777" w:rsidR="00726B3D" w:rsidRDefault="00726B3D" w:rsidP="003267D1">
      <w:pPr>
        <w:spacing w:line="360" w:lineRule="auto"/>
        <w:rPr>
          <w:rFonts w:ascii="Arial" w:hAnsi="Arial" w:cs="Arial"/>
        </w:rPr>
      </w:pPr>
    </w:p>
    <w:p w14:paraId="0617A589" w14:textId="03FA9449" w:rsidR="00726B3D" w:rsidRDefault="00726B3D" w:rsidP="003267D1">
      <w:pPr>
        <w:spacing w:line="360" w:lineRule="auto"/>
        <w:rPr>
          <w:rFonts w:ascii="Arial" w:hAnsi="Arial" w:cs="Arial"/>
        </w:rPr>
      </w:pPr>
      <w:r w:rsidRPr="00726B3D">
        <w:rPr>
          <w:rFonts w:ascii="Arial" w:hAnsi="Arial" w:cs="Arial"/>
        </w:rPr>
        <w:t>Boyd, E. M., &amp; Fales, A. W. (1983). Reflective learning: Key to learning from experience. Journal of Humanistic Psychology, 23(2), 99-117.</w:t>
      </w:r>
    </w:p>
    <w:p w14:paraId="6D7A2277" w14:textId="77777777" w:rsidR="00F14EE4" w:rsidRPr="003267D1" w:rsidRDefault="00F14EE4" w:rsidP="003267D1">
      <w:pPr>
        <w:spacing w:line="360" w:lineRule="auto"/>
        <w:rPr>
          <w:rFonts w:ascii="Arial" w:hAnsi="Arial" w:cs="Arial"/>
        </w:rPr>
      </w:pPr>
    </w:p>
    <w:p w14:paraId="244E4789" w14:textId="217A5E86" w:rsidR="00261E6A" w:rsidRPr="003267D1" w:rsidRDefault="00261E6A" w:rsidP="003267D1">
      <w:pPr>
        <w:spacing w:line="360" w:lineRule="auto"/>
        <w:rPr>
          <w:rFonts w:ascii="Arial" w:hAnsi="Arial" w:cs="Arial"/>
        </w:rPr>
      </w:pPr>
      <w:r w:rsidRPr="003267D1">
        <w:rPr>
          <w:rFonts w:ascii="Arial" w:hAnsi="Arial" w:cs="Arial"/>
        </w:rPr>
        <w:t>Brown, J. (2019). Developing self-awareness. London: Business Press.</w:t>
      </w:r>
    </w:p>
    <w:p w14:paraId="6E8910FF" w14:textId="77777777" w:rsidR="00261E6A" w:rsidRPr="003267D1" w:rsidRDefault="00261E6A" w:rsidP="003267D1">
      <w:pPr>
        <w:spacing w:line="360" w:lineRule="auto"/>
        <w:rPr>
          <w:rFonts w:ascii="Arial" w:hAnsi="Arial" w:cs="Arial"/>
        </w:rPr>
      </w:pPr>
    </w:p>
    <w:p w14:paraId="1152685C" w14:textId="77777777" w:rsidR="00261E6A" w:rsidRPr="003267D1" w:rsidRDefault="00261E6A" w:rsidP="003267D1">
      <w:pPr>
        <w:spacing w:line="360" w:lineRule="auto"/>
        <w:rPr>
          <w:rFonts w:ascii="Arial" w:hAnsi="Arial" w:cs="Arial"/>
        </w:rPr>
      </w:pPr>
      <w:r w:rsidRPr="003267D1">
        <w:rPr>
          <w:rFonts w:ascii="Arial" w:hAnsi="Arial" w:cs="Arial"/>
        </w:rPr>
        <w:t xml:space="preserve">Fleming, N. D. (2011). VARK: A guide to learning styles. </w:t>
      </w:r>
    </w:p>
    <w:p w14:paraId="277CE04E" w14:textId="77777777" w:rsidR="00261E6A" w:rsidRPr="003267D1" w:rsidRDefault="00261E6A" w:rsidP="003267D1">
      <w:pPr>
        <w:spacing w:line="360" w:lineRule="auto"/>
        <w:rPr>
          <w:rFonts w:ascii="Arial" w:hAnsi="Arial" w:cs="Arial"/>
        </w:rPr>
      </w:pPr>
    </w:p>
    <w:p w14:paraId="18C60419" w14:textId="1BAB9E47" w:rsidR="00261E6A" w:rsidRDefault="00261E6A" w:rsidP="003267D1">
      <w:pPr>
        <w:spacing w:line="360" w:lineRule="auto"/>
        <w:rPr>
          <w:rFonts w:ascii="Arial" w:hAnsi="Arial" w:cs="Arial"/>
        </w:rPr>
      </w:pPr>
      <w:r w:rsidRPr="003267D1">
        <w:rPr>
          <w:rFonts w:ascii="Arial" w:hAnsi="Arial" w:cs="Arial"/>
        </w:rPr>
        <w:t>Gibbs, G. (1988). Learning by doing: A guide to teaching and learning methods. Oxford Polytechnic.</w:t>
      </w:r>
    </w:p>
    <w:p w14:paraId="21E3D7A5" w14:textId="77777777" w:rsidR="00F14EE4" w:rsidRDefault="00F14EE4" w:rsidP="003267D1">
      <w:pPr>
        <w:spacing w:line="360" w:lineRule="auto"/>
        <w:rPr>
          <w:rFonts w:ascii="Arial" w:hAnsi="Arial" w:cs="Arial"/>
        </w:rPr>
      </w:pPr>
    </w:p>
    <w:p w14:paraId="2A60112A" w14:textId="406F0844" w:rsidR="00F14EE4" w:rsidRPr="003267D1" w:rsidRDefault="00F14EE4" w:rsidP="003267D1">
      <w:pPr>
        <w:spacing w:line="360" w:lineRule="auto"/>
        <w:rPr>
          <w:rFonts w:ascii="Arial" w:hAnsi="Arial" w:cs="Arial"/>
        </w:rPr>
      </w:pPr>
      <w:r w:rsidRPr="00F14EE4">
        <w:rPr>
          <w:rFonts w:ascii="Arial" w:hAnsi="Arial" w:cs="Arial"/>
        </w:rPr>
        <w:t>Ginter, P. M., Duncan, W. J., &amp; Swayne, L. E. (2018). Strategic management of health care organizations. John Wiley &amp; Sons.</w:t>
      </w:r>
    </w:p>
    <w:p w14:paraId="66BADACA" w14:textId="77777777" w:rsidR="00261E6A" w:rsidRPr="003267D1" w:rsidRDefault="00261E6A" w:rsidP="003267D1">
      <w:pPr>
        <w:spacing w:line="360" w:lineRule="auto"/>
        <w:rPr>
          <w:rFonts w:ascii="Arial" w:hAnsi="Arial" w:cs="Arial"/>
        </w:rPr>
      </w:pPr>
    </w:p>
    <w:p w14:paraId="6A1B1EBF" w14:textId="3C2E2669" w:rsidR="00261E6A" w:rsidRPr="003267D1" w:rsidRDefault="00261E6A" w:rsidP="003267D1">
      <w:pPr>
        <w:spacing w:line="360" w:lineRule="auto"/>
        <w:rPr>
          <w:rFonts w:ascii="Arial" w:hAnsi="Arial" w:cs="Arial"/>
        </w:rPr>
      </w:pPr>
      <w:r w:rsidRPr="003267D1">
        <w:rPr>
          <w:rFonts w:ascii="Arial" w:hAnsi="Arial" w:cs="Arial"/>
        </w:rPr>
        <w:t>Green, S. (2018). Career development: A practical guide. New York: Oxford University Press.</w:t>
      </w:r>
    </w:p>
    <w:p w14:paraId="51845359" w14:textId="77777777" w:rsidR="00261E6A" w:rsidRPr="003267D1" w:rsidRDefault="00261E6A" w:rsidP="003267D1">
      <w:pPr>
        <w:spacing w:line="360" w:lineRule="auto"/>
        <w:rPr>
          <w:rFonts w:ascii="Arial" w:hAnsi="Arial" w:cs="Arial"/>
        </w:rPr>
      </w:pPr>
    </w:p>
    <w:p w14:paraId="6D9D074E" w14:textId="4FFC9042" w:rsidR="00261E6A" w:rsidRPr="003267D1" w:rsidRDefault="00261E6A" w:rsidP="003267D1">
      <w:pPr>
        <w:spacing w:line="360" w:lineRule="auto"/>
        <w:rPr>
          <w:rFonts w:ascii="Arial" w:hAnsi="Arial" w:cs="Arial"/>
        </w:rPr>
      </w:pPr>
      <w:r w:rsidRPr="003267D1">
        <w:rPr>
          <w:rFonts w:ascii="Arial" w:hAnsi="Arial" w:cs="Arial"/>
        </w:rPr>
        <w:t>Honey, P., &amp; Mumford, A. (1992). The manual of learning styles. Peter Honey.</w:t>
      </w:r>
    </w:p>
    <w:p w14:paraId="27372472" w14:textId="77777777" w:rsidR="00261E6A" w:rsidRPr="003267D1" w:rsidRDefault="00261E6A" w:rsidP="003267D1">
      <w:pPr>
        <w:spacing w:line="360" w:lineRule="auto"/>
        <w:rPr>
          <w:rFonts w:ascii="Arial" w:hAnsi="Arial" w:cs="Arial"/>
        </w:rPr>
      </w:pPr>
    </w:p>
    <w:p w14:paraId="701AD224" w14:textId="77777777" w:rsidR="00261E6A" w:rsidRPr="003267D1" w:rsidRDefault="00261E6A" w:rsidP="003267D1">
      <w:pPr>
        <w:spacing w:line="360" w:lineRule="auto"/>
        <w:rPr>
          <w:rFonts w:ascii="Arial" w:hAnsi="Arial" w:cs="Arial"/>
        </w:rPr>
      </w:pPr>
      <w:r w:rsidRPr="003267D1">
        <w:rPr>
          <w:rFonts w:ascii="Arial" w:hAnsi="Arial" w:cs="Arial"/>
        </w:rPr>
        <w:t>Jones, P. (2017). Employment law: A beginner's guide. London: Routledge.</w:t>
      </w:r>
    </w:p>
    <w:p w14:paraId="1577BD5A" w14:textId="77777777" w:rsidR="00261E6A" w:rsidRPr="003267D1" w:rsidRDefault="00261E6A" w:rsidP="003267D1">
      <w:pPr>
        <w:spacing w:line="360" w:lineRule="auto"/>
        <w:rPr>
          <w:rFonts w:ascii="Arial" w:hAnsi="Arial" w:cs="Arial"/>
        </w:rPr>
      </w:pPr>
    </w:p>
    <w:p w14:paraId="51210895" w14:textId="77777777" w:rsidR="00EA0B4D" w:rsidRDefault="00261E6A" w:rsidP="003267D1">
      <w:pPr>
        <w:spacing w:line="360" w:lineRule="auto"/>
        <w:rPr>
          <w:rFonts w:ascii="Arial" w:hAnsi="Arial" w:cs="Arial"/>
        </w:rPr>
      </w:pPr>
      <w:r w:rsidRPr="003267D1">
        <w:rPr>
          <w:rFonts w:ascii="Arial" w:hAnsi="Arial" w:cs="Arial"/>
        </w:rPr>
        <w:t>Kolb, D. A. (1984). Experiential learning: Experience as the source of learning and development. Prentice-Hall.</w:t>
      </w:r>
    </w:p>
    <w:p w14:paraId="4FA98FAA" w14:textId="4E48924A" w:rsidR="00261E6A" w:rsidRPr="003267D1" w:rsidRDefault="00261E6A" w:rsidP="003267D1">
      <w:pPr>
        <w:spacing w:line="360" w:lineRule="auto"/>
        <w:rPr>
          <w:rFonts w:ascii="Arial" w:hAnsi="Arial" w:cs="Arial"/>
        </w:rPr>
      </w:pPr>
      <w:r w:rsidRPr="003267D1">
        <w:rPr>
          <w:rFonts w:ascii="Arial" w:hAnsi="Arial" w:cs="Arial"/>
        </w:rPr>
        <w:t xml:space="preserve"> </w:t>
      </w:r>
    </w:p>
    <w:p w14:paraId="2EF51A1F" w14:textId="7B5324F3" w:rsidR="00181764" w:rsidRDefault="00EA0B4D" w:rsidP="003267D1">
      <w:pPr>
        <w:spacing w:line="360" w:lineRule="auto"/>
        <w:rPr>
          <w:rFonts w:ascii="Arial" w:hAnsi="Arial" w:cs="Arial"/>
        </w:rPr>
      </w:pPr>
      <w:r w:rsidRPr="00EA0B4D">
        <w:rPr>
          <w:rFonts w:ascii="Arial" w:hAnsi="Arial" w:cs="Arial"/>
        </w:rPr>
        <w:t>Lawrence, J. (2018). Personal Development Plans: A Practical Guide for Professionals. Kogan Page Publishers.</w:t>
      </w:r>
    </w:p>
    <w:p w14:paraId="3FBD82E7" w14:textId="77777777" w:rsidR="00EA0B4D" w:rsidRPr="003267D1" w:rsidRDefault="00EA0B4D" w:rsidP="003267D1">
      <w:pPr>
        <w:spacing w:line="360" w:lineRule="auto"/>
        <w:rPr>
          <w:rFonts w:ascii="Arial" w:hAnsi="Arial" w:cs="Arial"/>
        </w:rPr>
      </w:pPr>
    </w:p>
    <w:p w14:paraId="3908D751" w14:textId="29FD3E8C" w:rsidR="00181764" w:rsidRPr="003267D1" w:rsidRDefault="00181764" w:rsidP="003267D1">
      <w:pPr>
        <w:spacing w:line="360" w:lineRule="auto"/>
        <w:rPr>
          <w:rFonts w:ascii="Arial" w:hAnsi="Arial" w:cs="Arial"/>
        </w:rPr>
      </w:pPr>
      <w:r w:rsidRPr="003267D1">
        <w:rPr>
          <w:rFonts w:ascii="Arial" w:hAnsi="Arial" w:cs="Arial"/>
          <w:color w:val="222222"/>
          <w:shd w:val="clear" w:color="auto" w:fill="FFFFFF"/>
        </w:rPr>
        <w:t>Lunenburg, F. C., &amp; Ornstein, A. (2021). Educational administration: Concepts and practices. Sage Publications.</w:t>
      </w:r>
    </w:p>
    <w:p w14:paraId="38668282" w14:textId="77777777" w:rsidR="00261E6A" w:rsidRPr="003267D1" w:rsidRDefault="00261E6A" w:rsidP="003267D1">
      <w:pPr>
        <w:spacing w:line="360" w:lineRule="auto"/>
        <w:rPr>
          <w:rFonts w:ascii="Arial" w:hAnsi="Arial" w:cs="Arial"/>
        </w:rPr>
      </w:pPr>
    </w:p>
    <w:p w14:paraId="589B3996" w14:textId="77777777" w:rsidR="00261E6A" w:rsidRPr="003267D1" w:rsidRDefault="00261E6A" w:rsidP="003267D1">
      <w:pPr>
        <w:spacing w:line="360" w:lineRule="auto"/>
        <w:rPr>
          <w:rFonts w:ascii="Arial" w:hAnsi="Arial" w:cs="Arial"/>
        </w:rPr>
      </w:pPr>
      <w:r w:rsidRPr="003267D1">
        <w:rPr>
          <w:rFonts w:ascii="Arial" w:hAnsi="Arial" w:cs="Arial"/>
        </w:rPr>
        <w:t>Smith, K. (2020). Mastering the interview. Boston: Beacon Press</w:t>
      </w:r>
    </w:p>
    <w:p w14:paraId="3BC1DDC4" w14:textId="4441DECC" w:rsidR="00181764" w:rsidRDefault="00181764" w:rsidP="003267D1">
      <w:pPr>
        <w:tabs>
          <w:tab w:val="left" w:pos="2376"/>
        </w:tabs>
        <w:spacing w:line="360" w:lineRule="auto"/>
        <w:rPr>
          <w:rFonts w:ascii="Arial" w:hAnsi="Arial" w:cs="Arial"/>
        </w:rPr>
      </w:pPr>
    </w:p>
    <w:p w14:paraId="57A9817B" w14:textId="77777777" w:rsidR="00F83AB9" w:rsidRPr="003267D1" w:rsidRDefault="00F83AB9" w:rsidP="003267D1">
      <w:pPr>
        <w:tabs>
          <w:tab w:val="left" w:pos="2376"/>
        </w:tabs>
        <w:spacing w:line="360" w:lineRule="auto"/>
        <w:rPr>
          <w:rFonts w:ascii="Arial" w:hAnsi="Arial" w:cs="Arial"/>
        </w:rPr>
      </w:pPr>
    </w:p>
    <w:sectPr w:rsidR="00F83AB9" w:rsidRPr="003267D1" w:rsidSect="005E322F">
      <w:pgSz w:w="11906" w:h="16838"/>
      <w:pgMar w:top="1440" w:right="1440" w:bottom="1440" w:left="1440" w:header="708" w:footer="708" w:gutter="0"/>
      <w:pgBorders w:offsetFrom="page">
        <w:top w:val="outset" w:sz="6" w:space="24" w:color="auto"/>
        <w:left w:val="outset" w:sz="6" w:space="24" w:color="auto"/>
        <w:bottom w:val="inset" w:sz="6" w:space="24" w:color="auto"/>
        <w:right w:val="inset"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8F49B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D4118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B134937"/>
    <w:multiLevelType w:val="multilevel"/>
    <w:tmpl w:val="0C1A9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45075590">
    <w:abstractNumId w:val="0"/>
  </w:num>
  <w:num w:numId="2" w16cid:durableId="721826832">
    <w:abstractNumId w:val="1"/>
  </w:num>
  <w:num w:numId="3" w16cid:durableId="306151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B717D"/>
    <w:rsid w:val="000B0E3B"/>
    <w:rsid w:val="000F6F89"/>
    <w:rsid w:val="0011702C"/>
    <w:rsid w:val="001236E2"/>
    <w:rsid w:val="00181764"/>
    <w:rsid w:val="001A0EA3"/>
    <w:rsid w:val="00261E6A"/>
    <w:rsid w:val="00300769"/>
    <w:rsid w:val="003267D1"/>
    <w:rsid w:val="00337B98"/>
    <w:rsid w:val="0043669B"/>
    <w:rsid w:val="0044494C"/>
    <w:rsid w:val="00446898"/>
    <w:rsid w:val="00454CBC"/>
    <w:rsid w:val="004A44BB"/>
    <w:rsid w:val="004B3AF6"/>
    <w:rsid w:val="004C0745"/>
    <w:rsid w:val="00596047"/>
    <w:rsid w:val="005E322F"/>
    <w:rsid w:val="006365B9"/>
    <w:rsid w:val="006624B8"/>
    <w:rsid w:val="006C25BF"/>
    <w:rsid w:val="006F5222"/>
    <w:rsid w:val="00714B7E"/>
    <w:rsid w:val="0071541E"/>
    <w:rsid w:val="00726B3D"/>
    <w:rsid w:val="00773788"/>
    <w:rsid w:val="007D59C0"/>
    <w:rsid w:val="008157BC"/>
    <w:rsid w:val="008F5A78"/>
    <w:rsid w:val="0097395D"/>
    <w:rsid w:val="009A4120"/>
    <w:rsid w:val="00A02FE3"/>
    <w:rsid w:val="00A14239"/>
    <w:rsid w:val="00A968FA"/>
    <w:rsid w:val="00AC11BF"/>
    <w:rsid w:val="00AC72E5"/>
    <w:rsid w:val="00AD1A00"/>
    <w:rsid w:val="00AD4675"/>
    <w:rsid w:val="00BE5C12"/>
    <w:rsid w:val="00BE69CA"/>
    <w:rsid w:val="00C05998"/>
    <w:rsid w:val="00C20D2D"/>
    <w:rsid w:val="00CE14BE"/>
    <w:rsid w:val="00CF3A12"/>
    <w:rsid w:val="00D452FC"/>
    <w:rsid w:val="00DA36E6"/>
    <w:rsid w:val="00E26880"/>
    <w:rsid w:val="00E4209A"/>
    <w:rsid w:val="00EA0B4D"/>
    <w:rsid w:val="00EB717D"/>
    <w:rsid w:val="00F04CB7"/>
    <w:rsid w:val="00F14EE4"/>
    <w:rsid w:val="00F83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A79C2"/>
  <w15:docId w15:val="{5FEC5F19-5DBD-44E0-891F-267673ED3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17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59C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669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17D"/>
    <w:rPr>
      <w:rFonts w:asciiTheme="majorHAnsi" w:eastAsiaTheme="majorEastAsia" w:hAnsiTheme="majorHAnsi" w:cstheme="majorBidi"/>
      <w:color w:val="2F5496" w:themeColor="accent1" w:themeShade="BF"/>
      <w:kern w:val="0"/>
      <w:sz w:val="32"/>
      <w:szCs w:val="32"/>
      <w14:ligatures w14:val="none"/>
    </w:rPr>
  </w:style>
  <w:style w:type="character" w:customStyle="1" w:styleId="sr-only">
    <w:name w:val="sr-only"/>
    <w:basedOn w:val="DefaultParagraphFont"/>
    <w:rsid w:val="00EB717D"/>
  </w:style>
  <w:style w:type="paragraph" w:styleId="NormalWeb">
    <w:name w:val="Normal (Web)"/>
    <w:basedOn w:val="Normal"/>
    <w:uiPriority w:val="99"/>
    <w:semiHidden/>
    <w:unhideWhenUsed/>
    <w:rsid w:val="00EB717D"/>
    <w:pPr>
      <w:spacing w:before="100" w:beforeAutospacing="1" w:after="100" w:afterAutospacing="1"/>
    </w:pPr>
    <w:rPr>
      <w:rFonts w:ascii="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EB717D"/>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EB717D"/>
    <w:rPr>
      <w:rFonts w:ascii="Arial"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EB717D"/>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EB717D"/>
    <w:rPr>
      <w:rFonts w:ascii="Arial" w:hAnsi="Arial" w:cs="Arial"/>
      <w:vanish/>
      <w:kern w:val="0"/>
      <w:sz w:val="16"/>
      <w:szCs w:val="16"/>
      <w14:ligatures w14:val="none"/>
    </w:rPr>
  </w:style>
  <w:style w:type="character" w:styleId="Hyperlink">
    <w:name w:val="Hyperlink"/>
    <w:basedOn w:val="DefaultParagraphFont"/>
    <w:uiPriority w:val="99"/>
    <w:unhideWhenUsed/>
    <w:rsid w:val="00EB717D"/>
    <w:rPr>
      <w:color w:val="0000FF"/>
      <w:u w:val="single"/>
    </w:rPr>
  </w:style>
  <w:style w:type="paragraph" w:styleId="TOCHeading">
    <w:name w:val="TOC Heading"/>
    <w:basedOn w:val="Heading1"/>
    <w:next w:val="Normal"/>
    <w:uiPriority w:val="39"/>
    <w:unhideWhenUsed/>
    <w:qFormat/>
    <w:rsid w:val="00C20D2D"/>
    <w:pPr>
      <w:spacing w:line="259" w:lineRule="auto"/>
      <w:outlineLvl w:val="9"/>
    </w:pPr>
    <w:rPr>
      <w:kern w:val="0"/>
      <w:lang w:val="en-US" w:eastAsia="en-US"/>
      <w14:ligatures w14:val="none"/>
    </w:rPr>
  </w:style>
  <w:style w:type="paragraph" w:styleId="TOC1">
    <w:name w:val="toc 1"/>
    <w:basedOn w:val="Normal"/>
    <w:next w:val="Normal"/>
    <w:autoRedefine/>
    <w:uiPriority w:val="39"/>
    <w:unhideWhenUsed/>
    <w:rsid w:val="00C20D2D"/>
    <w:pPr>
      <w:spacing w:after="100"/>
    </w:pPr>
  </w:style>
  <w:style w:type="paragraph" w:styleId="Subtitle">
    <w:name w:val="Subtitle"/>
    <w:basedOn w:val="Normal"/>
    <w:next w:val="Normal"/>
    <w:link w:val="SubtitleChar"/>
    <w:uiPriority w:val="11"/>
    <w:qFormat/>
    <w:rsid w:val="007D59C0"/>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7D59C0"/>
    <w:rPr>
      <w:color w:val="5A5A5A" w:themeColor="text1" w:themeTint="A5"/>
      <w:spacing w:val="15"/>
    </w:rPr>
  </w:style>
  <w:style w:type="character" w:customStyle="1" w:styleId="Heading2Char">
    <w:name w:val="Heading 2 Char"/>
    <w:basedOn w:val="DefaultParagraphFont"/>
    <w:link w:val="Heading2"/>
    <w:uiPriority w:val="9"/>
    <w:rsid w:val="007D59C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D59C0"/>
    <w:pPr>
      <w:spacing w:after="100"/>
      <w:ind w:left="220"/>
    </w:pPr>
  </w:style>
  <w:style w:type="table" w:styleId="TableGrid">
    <w:name w:val="Table Grid"/>
    <w:basedOn w:val="TableNormal"/>
    <w:uiPriority w:val="39"/>
    <w:rsid w:val="00C059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3669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3669B"/>
    <w:pPr>
      <w:spacing w:after="100"/>
      <w:ind w:left="440"/>
    </w:pPr>
  </w:style>
  <w:style w:type="character" w:styleId="SubtleReference">
    <w:name w:val="Subtle Reference"/>
    <w:basedOn w:val="DefaultParagraphFont"/>
    <w:uiPriority w:val="31"/>
    <w:qFormat/>
    <w:rsid w:val="00DA36E6"/>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0076">
      <w:bodyDiv w:val="1"/>
      <w:marLeft w:val="0"/>
      <w:marRight w:val="0"/>
      <w:marTop w:val="0"/>
      <w:marBottom w:val="0"/>
      <w:divBdr>
        <w:top w:val="none" w:sz="0" w:space="0" w:color="auto"/>
        <w:left w:val="none" w:sz="0" w:space="0" w:color="auto"/>
        <w:bottom w:val="none" w:sz="0" w:space="0" w:color="auto"/>
        <w:right w:val="none" w:sz="0" w:space="0" w:color="auto"/>
      </w:divBdr>
    </w:div>
    <w:div w:id="62142005">
      <w:bodyDiv w:val="1"/>
      <w:marLeft w:val="0"/>
      <w:marRight w:val="0"/>
      <w:marTop w:val="0"/>
      <w:marBottom w:val="0"/>
      <w:divBdr>
        <w:top w:val="none" w:sz="0" w:space="0" w:color="auto"/>
        <w:left w:val="none" w:sz="0" w:space="0" w:color="auto"/>
        <w:bottom w:val="none" w:sz="0" w:space="0" w:color="auto"/>
        <w:right w:val="none" w:sz="0" w:space="0" w:color="auto"/>
      </w:divBdr>
    </w:div>
    <w:div w:id="71314994">
      <w:bodyDiv w:val="1"/>
      <w:marLeft w:val="0"/>
      <w:marRight w:val="0"/>
      <w:marTop w:val="0"/>
      <w:marBottom w:val="0"/>
      <w:divBdr>
        <w:top w:val="none" w:sz="0" w:space="0" w:color="auto"/>
        <w:left w:val="none" w:sz="0" w:space="0" w:color="auto"/>
        <w:bottom w:val="none" w:sz="0" w:space="0" w:color="auto"/>
        <w:right w:val="none" w:sz="0" w:space="0" w:color="auto"/>
      </w:divBdr>
    </w:div>
    <w:div w:id="108748279">
      <w:bodyDiv w:val="1"/>
      <w:marLeft w:val="0"/>
      <w:marRight w:val="0"/>
      <w:marTop w:val="0"/>
      <w:marBottom w:val="0"/>
      <w:divBdr>
        <w:top w:val="none" w:sz="0" w:space="0" w:color="auto"/>
        <w:left w:val="none" w:sz="0" w:space="0" w:color="auto"/>
        <w:bottom w:val="none" w:sz="0" w:space="0" w:color="auto"/>
        <w:right w:val="none" w:sz="0" w:space="0" w:color="auto"/>
      </w:divBdr>
    </w:div>
    <w:div w:id="109856683">
      <w:bodyDiv w:val="1"/>
      <w:marLeft w:val="0"/>
      <w:marRight w:val="0"/>
      <w:marTop w:val="0"/>
      <w:marBottom w:val="0"/>
      <w:divBdr>
        <w:top w:val="none" w:sz="0" w:space="0" w:color="auto"/>
        <w:left w:val="none" w:sz="0" w:space="0" w:color="auto"/>
        <w:bottom w:val="none" w:sz="0" w:space="0" w:color="auto"/>
        <w:right w:val="none" w:sz="0" w:space="0" w:color="auto"/>
      </w:divBdr>
    </w:div>
    <w:div w:id="319309179">
      <w:bodyDiv w:val="1"/>
      <w:marLeft w:val="0"/>
      <w:marRight w:val="0"/>
      <w:marTop w:val="0"/>
      <w:marBottom w:val="0"/>
      <w:divBdr>
        <w:top w:val="none" w:sz="0" w:space="0" w:color="auto"/>
        <w:left w:val="none" w:sz="0" w:space="0" w:color="auto"/>
        <w:bottom w:val="none" w:sz="0" w:space="0" w:color="auto"/>
        <w:right w:val="none" w:sz="0" w:space="0" w:color="auto"/>
      </w:divBdr>
    </w:div>
    <w:div w:id="445348003">
      <w:bodyDiv w:val="1"/>
      <w:marLeft w:val="0"/>
      <w:marRight w:val="0"/>
      <w:marTop w:val="0"/>
      <w:marBottom w:val="0"/>
      <w:divBdr>
        <w:top w:val="none" w:sz="0" w:space="0" w:color="auto"/>
        <w:left w:val="none" w:sz="0" w:space="0" w:color="auto"/>
        <w:bottom w:val="none" w:sz="0" w:space="0" w:color="auto"/>
        <w:right w:val="none" w:sz="0" w:space="0" w:color="auto"/>
      </w:divBdr>
    </w:div>
    <w:div w:id="647249609">
      <w:bodyDiv w:val="1"/>
      <w:marLeft w:val="0"/>
      <w:marRight w:val="0"/>
      <w:marTop w:val="0"/>
      <w:marBottom w:val="0"/>
      <w:divBdr>
        <w:top w:val="none" w:sz="0" w:space="0" w:color="auto"/>
        <w:left w:val="none" w:sz="0" w:space="0" w:color="auto"/>
        <w:bottom w:val="none" w:sz="0" w:space="0" w:color="auto"/>
        <w:right w:val="none" w:sz="0" w:space="0" w:color="auto"/>
      </w:divBdr>
      <w:divsChild>
        <w:div w:id="2120025069">
          <w:marLeft w:val="0"/>
          <w:marRight w:val="0"/>
          <w:marTop w:val="0"/>
          <w:marBottom w:val="0"/>
          <w:divBdr>
            <w:top w:val="single" w:sz="2" w:space="0" w:color="D9D9E3"/>
            <w:left w:val="single" w:sz="2" w:space="0" w:color="D9D9E3"/>
            <w:bottom w:val="single" w:sz="2" w:space="0" w:color="D9D9E3"/>
            <w:right w:val="single" w:sz="2" w:space="0" w:color="D9D9E3"/>
          </w:divBdr>
          <w:divsChild>
            <w:div w:id="670572719">
              <w:marLeft w:val="0"/>
              <w:marRight w:val="0"/>
              <w:marTop w:val="0"/>
              <w:marBottom w:val="0"/>
              <w:divBdr>
                <w:top w:val="single" w:sz="2" w:space="0" w:color="D9D9E3"/>
                <w:left w:val="single" w:sz="2" w:space="0" w:color="D9D9E3"/>
                <w:bottom w:val="single" w:sz="2" w:space="0" w:color="D9D9E3"/>
                <w:right w:val="single" w:sz="2" w:space="0" w:color="D9D9E3"/>
              </w:divBdr>
              <w:divsChild>
                <w:div w:id="1092243349">
                  <w:marLeft w:val="0"/>
                  <w:marRight w:val="0"/>
                  <w:marTop w:val="0"/>
                  <w:marBottom w:val="0"/>
                  <w:divBdr>
                    <w:top w:val="single" w:sz="2" w:space="0" w:color="D9D9E3"/>
                    <w:left w:val="single" w:sz="2" w:space="0" w:color="D9D9E3"/>
                    <w:bottom w:val="single" w:sz="2" w:space="0" w:color="D9D9E3"/>
                    <w:right w:val="single" w:sz="2" w:space="0" w:color="D9D9E3"/>
                  </w:divBdr>
                  <w:divsChild>
                    <w:div w:id="2116363445">
                      <w:marLeft w:val="0"/>
                      <w:marRight w:val="0"/>
                      <w:marTop w:val="0"/>
                      <w:marBottom w:val="0"/>
                      <w:divBdr>
                        <w:top w:val="single" w:sz="2" w:space="0" w:color="D9D9E3"/>
                        <w:left w:val="single" w:sz="2" w:space="0" w:color="D9D9E3"/>
                        <w:bottom w:val="single" w:sz="2" w:space="0" w:color="D9D9E3"/>
                        <w:right w:val="single" w:sz="2" w:space="0" w:color="D9D9E3"/>
                      </w:divBdr>
                      <w:divsChild>
                        <w:div w:id="1119491433">
                          <w:marLeft w:val="0"/>
                          <w:marRight w:val="0"/>
                          <w:marTop w:val="0"/>
                          <w:marBottom w:val="0"/>
                          <w:divBdr>
                            <w:top w:val="single" w:sz="2" w:space="0" w:color="auto"/>
                            <w:left w:val="single" w:sz="2" w:space="0" w:color="auto"/>
                            <w:bottom w:val="single" w:sz="6" w:space="0" w:color="auto"/>
                            <w:right w:val="single" w:sz="2" w:space="0" w:color="auto"/>
                          </w:divBdr>
                          <w:divsChild>
                            <w:div w:id="2062092757">
                              <w:marLeft w:val="0"/>
                              <w:marRight w:val="0"/>
                              <w:marTop w:val="100"/>
                              <w:marBottom w:val="100"/>
                              <w:divBdr>
                                <w:top w:val="single" w:sz="2" w:space="0" w:color="D9D9E3"/>
                                <w:left w:val="single" w:sz="2" w:space="0" w:color="D9D9E3"/>
                                <w:bottom w:val="single" w:sz="2" w:space="0" w:color="D9D9E3"/>
                                <w:right w:val="single" w:sz="2" w:space="0" w:color="D9D9E3"/>
                              </w:divBdr>
                              <w:divsChild>
                                <w:div w:id="525484824">
                                  <w:marLeft w:val="0"/>
                                  <w:marRight w:val="0"/>
                                  <w:marTop w:val="0"/>
                                  <w:marBottom w:val="0"/>
                                  <w:divBdr>
                                    <w:top w:val="single" w:sz="2" w:space="0" w:color="D9D9E3"/>
                                    <w:left w:val="single" w:sz="2" w:space="0" w:color="D9D9E3"/>
                                    <w:bottom w:val="single" w:sz="2" w:space="0" w:color="D9D9E3"/>
                                    <w:right w:val="single" w:sz="2" w:space="0" w:color="D9D9E3"/>
                                  </w:divBdr>
                                  <w:divsChild>
                                    <w:div w:id="1043017622">
                                      <w:marLeft w:val="0"/>
                                      <w:marRight w:val="0"/>
                                      <w:marTop w:val="0"/>
                                      <w:marBottom w:val="0"/>
                                      <w:divBdr>
                                        <w:top w:val="single" w:sz="2" w:space="0" w:color="D9D9E3"/>
                                        <w:left w:val="single" w:sz="2" w:space="0" w:color="D9D9E3"/>
                                        <w:bottom w:val="single" w:sz="2" w:space="0" w:color="D9D9E3"/>
                                        <w:right w:val="single" w:sz="2" w:space="0" w:color="D9D9E3"/>
                                      </w:divBdr>
                                      <w:divsChild>
                                        <w:div w:id="331686666">
                                          <w:marLeft w:val="0"/>
                                          <w:marRight w:val="0"/>
                                          <w:marTop w:val="0"/>
                                          <w:marBottom w:val="0"/>
                                          <w:divBdr>
                                            <w:top w:val="single" w:sz="2" w:space="0" w:color="D9D9E3"/>
                                            <w:left w:val="single" w:sz="2" w:space="0" w:color="D9D9E3"/>
                                            <w:bottom w:val="single" w:sz="2" w:space="0" w:color="D9D9E3"/>
                                            <w:right w:val="single" w:sz="2" w:space="0" w:color="D9D9E3"/>
                                          </w:divBdr>
                                          <w:divsChild>
                                            <w:div w:id="423890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15312658">
          <w:marLeft w:val="0"/>
          <w:marRight w:val="0"/>
          <w:marTop w:val="0"/>
          <w:marBottom w:val="0"/>
          <w:divBdr>
            <w:top w:val="none" w:sz="0" w:space="0" w:color="auto"/>
            <w:left w:val="none" w:sz="0" w:space="0" w:color="auto"/>
            <w:bottom w:val="none" w:sz="0" w:space="0" w:color="auto"/>
            <w:right w:val="none" w:sz="0" w:space="0" w:color="auto"/>
          </w:divBdr>
        </w:div>
      </w:divsChild>
    </w:div>
    <w:div w:id="697312269">
      <w:bodyDiv w:val="1"/>
      <w:marLeft w:val="0"/>
      <w:marRight w:val="0"/>
      <w:marTop w:val="0"/>
      <w:marBottom w:val="0"/>
      <w:divBdr>
        <w:top w:val="none" w:sz="0" w:space="0" w:color="auto"/>
        <w:left w:val="none" w:sz="0" w:space="0" w:color="auto"/>
        <w:bottom w:val="none" w:sz="0" w:space="0" w:color="auto"/>
        <w:right w:val="none" w:sz="0" w:space="0" w:color="auto"/>
      </w:divBdr>
    </w:div>
    <w:div w:id="742872445">
      <w:bodyDiv w:val="1"/>
      <w:marLeft w:val="0"/>
      <w:marRight w:val="0"/>
      <w:marTop w:val="0"/>
      <w:marBottom w:val="0"/>
      <w:divBdr>
        <w:top w:val="none" w:sz="0" w:space="0" w:color="auto"/>
        <w:left w:val="none" w:sz="0" w:space="0" w:color="auto"/>
        <w:bottom w:val="none" w:sz="0" w:space="0" w:color="auto"/>
        <w:right w:val="none" w:sz="0" w:space="0" w:color="auto"/>
      </w:divBdr>
    </w:div>
    <w:div w:id="872577951">
      <w:bodyDiv w:val="1"/>
      <w:marLeft w:val="0"/>
      <w:marRight w:val="0"/>
      <w:marTop w:val="0"/>
      <w:marBottom w:val="0"/>
      <w:divBdr>
        <w:top w:val="none" w:sz="0" w:space="0" w:color="auto"/>
        <w:left w:val="none" w:sz="0" w:space="0" w:color="auto"/>
        <w:bottom w:val="none" w:sz="0" w:space="0" w:color="auto"/>
        <w:right w:val="none" w:sz="0" w:space="0" w:color="auto"/>
      </w:divBdr>
    </w:div>
    <w:div w:id="1014962586">
      <w:bodyDiv w:val="1"/>
      <w:marLeft w:val="0"/>
      <w:marRight w:val="0"/>
      <w:marTop w:val="0"/>
      <w:marBottom w:val="0"/>
      <w:divBdr>
        <w:top w:val="none" w:sz="0" w:space="0" w:color="auto"/>
        <w:left w:val="none" w:sz="0" w:space="0" w:color="auto"/>
        <w:bottom w:val="none" w:sz="0" w:space="0" w:color="auto"/>
        <w:right w:val="none" w:sz="0" w:space="0" w:color="auto"/>
      </w:divBdr>
    </w:div>
    <w:div w:id="1504011924">
      <w:bodyDiv w:val="1"/>
      <w:marLeft w:val="0"/>
      <w:marRight w:val="0"/>
      <w:marTop w:val="0"/>
      <w:marBottom w:val="0"/>
      <w:divBdr>
        <w:top w:val="none" w:sz="0" w:space="0" w:color="auto"/>
        <w:left w:val="none" w:sz="0" w:space="0" w:color="auto"/>
        <w:bottom w:val="none" w:sz="0" w:space="0" w:color="auto"/>
        <w:right w:val="none" w:sz="0" w:space="0" w:color="auto"/>
      </w:divBdr>
    </w:div>
    <w:div w:id="1863087513">
      <w:bodyDiv w:val="1"/>
      <w:marLeft w:val="0"/>
      <w:marRight w:val="0"/>
      <w:marTop w:val="0"/>
      <w:marBottom w:val="0"/>
      <w:divBdr>
        <w:top w:val="none" w:sz="0" w:space="0" w:color="auto"/>
        <w:left w:val="none" w:sz="0" w:space="0" w:color="auto"/>
        <w:bottom w:val="none" w:sz="0" w:space="0" w:color="auto"/>
        <w:right w:val="none" w:sz="0" w:space="0" w:color="auto"/>
      </w:divBdr>
    </w:div>
    <w:div w:id="19392879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A652361-C8F2-45A0-870C-A5D9B6336227}" type="doc">
      <dgm:prSet loTypeId="urn:microsoft.com/office/officeart/2005/8/layout/matrix1" loCatId="matrix" qsTypeId="urn:microsoft.com/office/officeart/2005/8/quickstyle/simple1" qsCatId="simple" csTypeId="urn:microsoft.com/office/officeart/2005/8/colors/colorful2" csCatId="colorful" phldr="1"/>
      <dgm:spPr/>
      <dgm:t>
        <a:bodyPr/>
        <a:lstStyle/>
        <a:p>
          <a:endParaRPr lang="en-GB"/>
        </a:p>
      </dgm:t>
    </dgm:pt>
    <dgm:pt modelId="{5F44C38F-7B04-43F0-B701-86AF73FD3133}">
      <dgm:prSet phldrT="[Text]" custT="1"/>
      <dgm:spPr/>
      <dgm:t>
        <a:bodyPr/>
        <a:lstStyle/>
        <a:p>
          <a:r>
            <a:rPr lang="en-GB" sz="3200" b="1" cap="none" spc="0">
              <a:ln w="12700" cmpd="sng">
                <a:solidFill>
                  <a:schemeClr val="accent4"/>
                </a:solidFill>
                <a:prstDash val="solid"/>
              </a:ln>
              <a:gradFill>
                <a:gsLst>
                  <a:gs pos="0">
                    <a:schemeClr val="accent4"/>
                  </a:gs>
                  <a:gs pos="4000">
                    <a:schemeClr val="accent4">
                      <a:lumMod val="60000"/>
                      <a:lumOff val="40000"/>
                    </a:schemeClr>
                  </a:gs>
                  <a:gs pos="87000">
                    <a:schemeClr val="accent4">
                      <a:lumMod val="20000"/>
                      <a:lumOff val="80000"/>
                    </a:schemeClr>
                  </a:gs>
                </a:gsLst>
                <a:lin ang="5400000"/>
              </a:gradFill>
              <a:effectLst/>
            </a:rPr>
            <a:t>SWOT</a:t>
          </a:r>
        </a:p>
      </dgm:t>
    </dgm:pt>
    <dgm:pt modelId="{3BF99713-CA65-4E63-A75A-5E57A86A8A0F}" type="parTrans" cxnId="{8E20C058-00B4-4272-A695-F9C50A198DDB}">
      <dgm:prSet/>
      <dgm:spPr/>
      <dgm:t>
        <a:bodyPr/>
        <a:lstStyle/>
        <a:p>
          <a:endParaRPr lang="en-GB"/>
        </a:p>
      </dgm:t>
    </dgm:pt>
    <dgm:pt modelId="{98A07021-326F-4E86-8F02-96A20B871D81}" type="sibTrans" cxnId="{8E20C058-00B4-4272-A695-F9C50A198DDB}">
      <dgm:prSet/>
      <dgm:spPr/>
      <dgm:t>
        <a:bodyPr/>
        <a:lstStyle/>
        <a:p>
          <a:endParaRPr lang="en-GB"/>
        </a:p>
      </dgm:t>
    </dgm:pt>
    <dgm:pt modelId="{B93BF66F-6DE0-4965-A7B3-113C90FAB644}">
      <dgm:prSet phldrT="[Text]" custT="1"/>
      <dgm:spPr/>
      <dgm:t>
        <a:bodyPr/>
        <a:lstStyle/>
        <a:p>
          <a:r>
            <a:rPr lang="en-GB" sz="1800" b="1" i="0"/>
            <a:t>STRENGHTS</a:t>
          </a:r>
        </a:p>
        <a:p>
          <a:r>
            <a:rPr lang="en-GB" sz="1300" b="0" i="0"/>
            <a:t>Excellent communication skills</a:t>
          </a:r>
        </a:p>
        <a:p>
          <a:r>
            <a:rPr lang="en-GB" sz="1300" b="0" i="0"/>
            <a:t>Highly organized</a:t>
          </a:r>
        </a:p>
        <a:p>
          <a:r>
            <a:rPr lang="en-GB" sz="1300" b="0" i="0"/>
            <a:t>Strong work ethic</a:t>
          </a:r>
          <a:endParaRPr lang="en-GB" sz="1300"/>
        </a:p>
      </dgm:t>
    </dgm:pt>
    <dgm:pt modelId="{1B0E4740-34C7-4302-9216-02D06B7FEB5D}" type="parTrans" cxnId="{870F1CDB-BBEA-4938-A5A0-042153A0A142}">
      <dgm:prSet/>
      <dgm:spPr/>
      <dgm:t>
        <a:bodyPr/>
        <a:lstStyle/>
        <a:p>
          <a:endParaRPr lang="en-GB"/>
        </a:p>
      </dgm:t>
    </dgm:pt>
    <dgm:pt modelId="{A3BBFF9E-1AE8-4FBE-86AA-F2CCB94A08B4}" type="sibTrans" cxnId="{870F1CDB-BBEA-4938-A5A0-042153A0A142}">
      <dgm:prSet/>
      <dgm:spPr/>
      <dgm:t>
        <a:bodyPr/>
        <a:lstStyle/>
        <a:p>
          <a:endParaRPr lang="en-GB"/>
        </a:p>
      </dgm:t>
    </dgm:pt>
    <dgm:pt modelId="{D2DB65D6-37A8-4861-A7AB-F4936E96A022}">
      <dgm:prSet phldrT="[Text]" custT="1"/>
      <dgm:spPr/>
      <dgm:t>
        <a:bodyPr/>
        <a:lstStyle/>
        <a:p>
          <a:r>
            <a:rPr lang="en-GB" sz="1800" b="1"/>
            <a:t>THREATS</a:t>
          </a:r>
          <a:endParaRPr lang="en-GB" sz="1100"/>
        </a:p>
        <a:p>
          <a:r>
            <a:rPr lang="en-GB" sz="1100" b="0" i="0"/>
            <a:t>Increased competition for job opportunities in the industry</a:t>
          </a:r>
        </a:p>
        <a:p>
          <a:r>
            <a:rPr lang="en-GB" sz="1100" b="0" i="0"/>
            <a:t>Economic uncertainty and job market fluctuations</a:t>
          </a:r>
        </a:p>
        <a:p>
          <a:r>
            <a:rPr lang="en-GB" sz="1100" b="0" i="0"/>
            <a:t>Rapidly changing technology requiring constant learning and adaptation</a:t>
          </a:r>
        </a:p>
        <a:p>
          <a:endParaRPr lang="en-GB" sz="1100"/>
        </a:p>
      </dgm:t>
    </dgm:pt>
    <dgm:pt modelId="{1190135C-826C-492D-A6C2-CCDB806F10B5}" type="parTrans" cxnId="{2E0D813A-6F86-4659-A135-2340C24F7AE6}">
      <dgm:prSet/>
      <dgm:spPr/>
      <dgm:t>
        <a:bodyPr/>
        <a:lstStyle/>
        <a:p>
          <a:endParaRPr lang="en-GB"/>
        </a:p>
      </dgm:t>
    </dgm:pt>
    <dgm:pt modelId="{9E808EC7-4CC9-4D52-9C9E-BAE043AA58DF}" type="sibTrans" cxnId="{2E0D813A-6F86-4659-A135-2340C24F7AE6}">
      <dgm:prSet/>
      <dgm:spPr/>
      <dgm:t>
        <a:bodyPr/>
        <a:lstStyle/>
        <a:p>
          <a:endParaRPr lang="en-GB"/>
        </a:p>
      </dgm:t>
    </dgm:pt>
    <dgm:pt modelId="{AD9F3859-A329-4DEA-A227-34B37E42D78F}">
      <dgm:prSet phldrT="[Text]" phldr="1"/>
      <dgm:spPr/>
      <dgm:t>
        <a:bodyPr/>
        <a:lstStyle/>
        <a:p>
          <a:endParaRPr lang="en-GB"/>
        </a:p>
      </dgm:t>
    </dgm:pt>
    <dgm:pt modelId="{2694B5E9-C63F-4685-BC57-51CC4698A352}" type="parTrans" cxnId="{A6EE2ED3-59D9-4C93-AE23-E9D11D366DC0}">
      <dgm:prSet/>
      <dgm:spPr/>
      <dgm:t>
        <a:bodyPr/>
        <a:lstStyle/>
        <a:p>
          <a:endParaRPr lang="en-GB"/>
        </a:p>
      </dgm:t>
    </dgm:pt>
    <dgm:pt modelId="{82E8CAF7-7ED0-404E-A7FB-345E23E23BE8}" type="sibTrans" cxnId="{A6EE2ED3-59D9-4C93-AE23-E9D11D366DC0}">
      <dgm:prSet/>
      <dgm:spPr/>
      <dgm:t>
        <a:bodyPr/>
        <a:lstStyle/>
        <a:p>
          <a:endParaRPr lang="en-GB"/>
        </a:p>
      </dgm:t>
    </dgm:pt>
    <dgm:pt modelId="{7F168108-260F-40AB-841F-D6736FA23921}">
      <dgm:prSet phldrT="[Text]" phldr="1"/>
      <dgm:spPr/>
      <dgm:t>
        <a:bodyPr/>
        <a:lstStyle/>
        <a:p>
          <a:endParaRPr lang="en-GB"/>
        </a:p>
      </dgm:t>
    </dgm:pt>
    <dgm:pt modelId="{6CACB2B6-2887-4AB2-8E49-018663EC9ABC}" type="parTrans" cxnId="{27A5F528-AA05-410D-B842-53FAA4B55489}">
      <dgm:prSet/>
      <dgm:spPr/>
      <dgm:t>
        <a:bodyPr/>
        <a:lstStyle/>
        <a:p>
          <a:endParaRPr lang="en-GB"/>
        </a:p>
      </dgm:t>
    </dgm:pt>
    <dgm:pt modelId="{5A7AB4D6-4E51-4F99-AA7F-BFE6C3C8A582}" type="sibTrans" cxnId="{27A5F528-AA05-410D-B842-53FAA4B55489}">
      <dgm:prSet/>
      <dgm:spPr/>
      <dgm:t>
        <a:bodyPr/>
        <a:lstStyle/>
        <a:p>
          <a:endParaRPr lang="en-GB"/>
        </a:p>
      </dgm:t>
    </dgm:pt>
    <dgm:pt modelId="{99867398-6CB9-4097-830E-6021F8C7989E}">
      <dgm:prSet custT="1"/>
      <dgm:spPr/>
      <dgm:t>
        <a:bodyPr/>
        <a:lstStyle/>
        <a:p>
          <a:r>
            <a:rPr lang="en-GB" sz="1600" b="1" i="0"/>
            <a:t>WEAKNESSES</a:t>
          </a:r>
        </a:p>
        <a:p>
          <a:r>
            <a:rPr lang="en-GB" sz="1100" b="0" i="0"/>
            <a:t>Taking criticism</a:t>
          </a:r>
        </a:p>
        <a:p>
          <a:r>
            <a:rPr lang="en-GB" sz="1100" b="0" i="0"/>
            <a:t>Strugle with public speaking</a:t>
          </a:r>
        </a:p>
        <a:p>
          <a:r>
            <a:rPr lang="en-GB" sz="1100" b="0" i="0"/>
            <a:t>Lack confidence</a:t>
          </a:r>
        </a:p>
        <a:p>
          <a:r>
            <a:rPr lang="en-GB" sz="1100" b="0" i="0"/>
            <a:t>Limited experience in project management</a:t>
          </a:r>
          <a:endParaRPr lang="en-GB" sz="1100" b="1" i="0"/>
        </a:p>
      </dgm:t>
    </dgm:pt>
    <dgm:pt modelId="{3C79F82B-2A09-415D-8003-9CBC56A6F287}" type="parTrans" cxnId="{604EFF55-1009-4251-83CA-1632EEE61011}">
      <dgm:prSet/>
      <dgm:spPr/>
      <dgm:t>
        <a:bodyPr/>
        <a:lstStyle/>
        <a:p>
          <a:endParaRPr lang="en-GB"/>
        </a:p>
      </dgm:t>
    </dgm:pt>
    <dgm:pt modelId="{E59AC43E-766F-43DC-B86E-D5186D8A048E}" type="sibTrans" cxnId="{604EFF55-1009-4251-83CA-1632EEE61011}">
      <dgm:prSet/>
      <dgm:spPr/>
      <dgm:t>
        <a:bodyPr/>
        <a:lstStyle/>
        <a:p>
          <a:endParaRPr lang="en-GB"/>
        </a:p>
      </dgm:t>
    </dgm:pt>
    <dgm:pt modelId="{5FBD03FC-4410-40B1-AD11-97E5DF18ACD7}">
      <dgm:prSet custT="1"/>
      <dgm:spPr/>
      <dgm:t>
        <a:bodyPr/>
        <a:lstStyle/>
        <a:p>
          <a:r>
            <a:rPr lang="en-GB" sz="1800" b="1"/>
            <a:t>OPPORTUNITIES</a:t>
          </a:r>
        </a:p>
        <a:p>
          <a:r>
            <a:rPr lang="en-GB" sz="1100"/>
            <a:t>Study</a:t>
          </a:r>
        </a:p>
        <a:p>
          <a:r>
            <a:rPr lang="en-GB" sz="1100"/>
            <a:t>Personal development</a:t>
          </a:r>
        </a:p>
        <a:p>
          <a:r>
            <a:rPr lang="en-GB" sz="1100"/>
            <a:t>Get a better job</a:t>
          </a:r>
        </a:p>
        <a:p>
          <a:r>
            <a:rPr lang="en-GB" sz="1100"/>
            <a:t>Graduate University</a:t>
          </a:r>
        </a:p>
      </dgm:t>
    </dgm:pt>
    <dgm:pt modelId="{DE15C812-DEA2-4139-98FA-4E177960CEDE}" type="parTrans" cxnId="{A3AC73AA-3C52-494D-B39A-847BEE565345}">
      <dgm:prSet/>
      <dgm:spPr/>
      <dgm:t>
        <a:bodyPr/>
        <a:lstStyle/>
        <a:p>
          <a:endParaRPr lang="en-GB"/>
        </a:p>
      </dgm:t>
    </dgm:pt>
    <dgm:pt modelId="{EF5CBECB-1112-4010-A7F6-2F3FD5A1B8A1}" type="sibTrans" cxnId="{A3AC73AA-3C52-494D-B39A-847BEE565345}">
      <dgm:prSet/>
      <dgm:spPr/>
      <dgm:t>
        <a:bodyPr/>
        <a:lstStyle/>
        <a:p>
          <a:endParaRPr lang="en-GB"/>
        </a:p>
      </dgm:t>
    </dgm:pt>
    <dgm:pt modelId="{51AF7B95-457A-4ADB-81E9-30F99CBFF806}" type="pres">
      <dgm:prSet presAssocID="{0A652361-C8F2-45A0-870C-A5D9B6336227}" presName="diagram" presStyleCnt="0">
        <dgm:presLayoutVars>
          <dgm:chMax val="1"/>
          <dgm:dir/>
          <dgm:animLvl val="ctr"/>
          <dgm:resizeHandles val="exact"/>
        </dgm:presLayoutVars>
      </dgm:prSet>
      <dgm:spPr/>
    </dgm:pt>
    <dgm:pt modelId="{F2E85AE2-1695-49C0-AF16-B8BA280D41B1}" type="pres">
      <dgm:prSet presAssocID="{0A652361-C8F2-45A0-870C-A5D9B6336227}" presName="matrix" presStyleCnt="0"/>
      <dgm:spPr/>
    </dgm:pt>
    <dgm:pt modelId="{144B8984-CD98-49A3-B69B-33B0121ECCE2}" type="pres">
      <dgm:prSet presAssocID="{0A652361-C8F2-45A0-870C-A5D9B6336227}" presName="tile1" presStyleLbl="node1" presStyleIdx="0" presStyleCnt="4"/>
      <dgm:spPr/>
    </dgm:pt>
    <dgm:pt modelId="{5542526B-7FB8-4542-AC1B-98A73036D3D4}" type="pres">
      <dgm:prSet presAssocID="{0A652361-C8F2-45A0-870C-A5D9B6336227}" presName="tile1text" presStyleLbl="node1" presStyleIdx="0" presStyleCnt="4">
        <dgm:presLayoutVars>
          <dgm:chMax val="0"/>
          <dgm:chPref val="0"/>
          <dgm:bulletEnabled val="1"/>
        </dgm:presLayoutVars>
      </dgm:prSet>
      <dgm:spPr/>
    </dgm:pt>
    <dgm:pt modelId="{DD2DB99E-368D-40E8-96A0-02BE0DCAA2A1}" type="pres">
      <dgm:prSet presAssocID="{0A652361-C8F2-45A0-870C-A5D9B6336227}" presName="tile2" presStyleLbl="node1" presStyleIdx="1" presStyleCnt="4"/>
      <dgm:spPr/>
    </dgm:pt>
    <dgm:pt modelId="{00ADE75C-5465-4E02-8F7E-59A0CD64B734}" type="pres">
      <dgm:prSet presAssocID="{0A652361-C8F2-45A0-870C-A5D9B6336227}" presName="tile2text" presStyleLbl="node1" presStyleIdx="1" presStyleCnt="4">
        <dgm:presLayoutVars>
          <dgm:chMax val="0"/>
          <dgm:chPref val="0"/>
          <dgm:bulletEnabled val="1"/>
        </dgm:presLayoutVars>
      </dgm:prSet>
      <dgm:spPr/>
    </dgm:pt>
    <dgm:pt modelId="{E67EE8EC-A4C2-446F-A293-FC27F870C25E}" type="pres">
      <dgm:prSet presAssocID="{0A652361-C8F2-45A0-870C-A5D9B6336227}" presName="tile3" presStyleLbl="node1" presStyleIdx="2" presStyleCnt="4"/>
      <dgm:spPr/>
    </dgm:pt>
    <dgm:pt modelId="{686BC89B-AD62-4C25-835C-218D8A779606}" type="pres">
      <dgm:prSet presAssocID="{0A652361-C8F2-45A0-870C-A5D9B6336227}" presName="tile3text" presStyleLbl="node1" presStyleIdx="2" presStyleCnt="4">
        <dgm:presLayoutVars>
          <dgm:chMax val="0"/>
          <dgm:chPref val="0"/>
          <dgm:bulletEnabled val="1"/>
        </dgm:presLayoutVars>
      </dgm:prSet>
      <dgm:spPr/>
    </dgm:pt>
    <dgm:pt modelId="{1AD26295-21B3-4477-8D12-55F44534C56B}" type="pres">
      <dgm:prSet presAssocID="{0A652361-C8F2-45A0-870C-A5D9B6336227}" presName="tile4" presStyleLbl="node1" presStyleIdx="3" presStyleCnt="4"/>
      <dgm:spPr/>
    </dgm:pt>
    <dgm:pt modelId="{D02234DF-FA77-4257-AF23-5AEEB147FB35}" type="pres">
      <dgm:prSet presAssocID="{0A652361-C8F2-45A0-870C-A5D9B6336227}" presName="tile4text" presStyleLbl="node1" presStyleIdx="3" presStyleCnt="4">
        <dgm:presLayoutVars>
          <dgm:chMax val="0"/>
          <dgm:chPref val="0"/>
          <dgm:bulletEnabled val="1"/>
        </dgm:presLayoutVars>
      </dgm:prSet>
      <dgm:spPr/>
    </dgm:pt>
    <dgm:pt modelId="{2700B4B2-A104-4BF7-B000-B4F3ABA30713}" type="pres">
      <dgm:prSet presAssocID="{0A652361-C8F2-45A0-870C-A5D9B6336227}" presName="centerTile" presStyleLbl="fgShp" presStyleIdx="0" presStyleCnt="1">
        <dgm:presLayoutVars>
          <dgm:chMax val="0"/>
          <dgm:chPref val="0"/>
        </dgm:presLayoutVars>
      </dgm:prSet>
      <dgm:spPr/>
    </dgm:pt>
  </dgm:ptLst>
  <dgm:cxnLst>
    <dgm:cxn modelId="{3E5A7023-0109-4062-B57A-378E080C18A0}" type="presOf" srcId="{5F44C38F-7B04-43F0-B701-86AF73FD3133}" destId="{2700B4B2-A104-4BF7-B000-B4F3ABA30713}" srcOrd="0" destOrd="0" presId="urn:microsoft.com/office/officeart/2005/8/layout/matrix1"/>
    <dgm:cxn modelId="{94EAA326-FB19-4211-8B0A-E6A219499C65}" type="presOf" srcId="{99867398-6CB9-4097-830E-6021F8C7989E}" destId="{00ADE75C-5465-4E02-8F7E-59A0CD64B734}" srcOrd="1" destOrd="0" presId="urn:microsoft.com/office/officeart/2005/8/layout/matrix1"/>
    <dgm:cxn modelId="{27A5F528-AA05-410D-B842-53FAA4B55489}" srcId="{5F44C38F-7B04-43F0-B701-86AF73FD3133}" destId="{7F168108-260F-40AB-841F-D6736FA23921}" srcOrd="5" destOrd="0" parTransId="{6CACB2B6-2887-4AB2-8E49-018663EC9ABC}" sibTransId="{5A7AB4D6-4E51-4F99-AA7F-BFE6C3C8A582}"/>
    <dgm:cxn modelId="{B6891530-E879-41F2-A5CC-28B98727C3E5}" type="presOf" srcId="{D2DB65D6-37A8-4861-A7AB-F4936E96A022}" destId="{D02234DF-FA77-4257-AF23-5AEEB147FB35}" srcOrd="1" destOrd="0" presId="urn:microsoft.com/office/officeart/2005/8/layout/matrix1"/>
    <dgm:cxn modelId="{2E0D813A-6F86-4659-A135-2340C24F7AE6}" srcId="{5F44C38F-7B04-43F0-B701-86AF73FD3133}" destId="{D2DB65D6-37A8-4861-A7AB-F4936E96A022}" srcOrd="3" destOrd="0" parTransId="{1190135C-826C-492D-A6C2-CCDB806F10B5}" sibTransId="{9E808EC7-4CC9-4D52-9C9E-BAE043AA58DF}"/>
    <dgm:cxn modelId="{80E2963E-A365-44D8-BDB2-C0851122ACFD}" type="presOf" srcId="{D2DB65D6-37A8-4861-A7AB-F4936E96A022}" destId="{1AD26295-21B3-4477-8D12-55F44534C56B}" srcOrd="0" destOrd="0" presId="urn:microsoft.com/office/officeart/2005/8/layout/matrix1"/>
    <dgm:cxn modelId="{A19A455F-2699-464B-89CB-B9E75D673760}" type="presOf" srcId="{5FBD03FC-4410-40B1-AD11-97E5DF18ACD7}" destId="{E67EE8EC-A4C2-446F-A293-FC27F870C25E}" srcOrd="0" destOrd="0" presId="urn:microsoft.com/office/officeart/2005/8/layout/matrix1"/>
    <dgm:cxn modelId="{604EFF55-1009-4251-83CA-1632EEE61011}" srcId="{5F44C38F-7B04-43F0-B701-86AF73FD3133}" destId="{99867398-6CB9-4097-830E-6021F8C7989E}" srcOrd="1" destOrd="0" parTransId="{3C79F82B-2A09-415D-8003-9CBC56A6F287}" sibTransId="{E59AC43E-766F-43DC-B86E-D5186D8A048E}"/>
    <dgm:cxn modelId="{8E20C058-00B4-4272-A695-F9C50A198DDB}" srcId="{0A652361-C8F2-45A0-870C-A5D9B6336227}" destId="{5F44C38F-7B04-43F0-B701-86AF73FD3133}" srcOrd="0" destOrd="0" parTransId="{3BF99713-CA65-4E63-A75A-5E57A86A8A0F}" sibTransId="{98A07021-326F-4E86-8F02-96A20B871D81}"/>
    <dgm:cxn modelId="{7786DFA3-08EC-4957-AF25-248622044F67}" type="presOf" srcId="{B93BF66F-6DE0-4965-A7B3-113C90FAB644}" destId="{144B8984-CD98-49A3-B69B-33B0121ECCE2}" srcOrd="0" destOrd="0" presId="urn:microsoft.com/office/officeart/2005/8/layout/matrix1"/>
    <dgm:cxn modelId="{D0918EA9-0770-4655-9441-A2DD01C8E90C}" type="presOf" srcId="{B93BF66F-6DE0-4965-A7B3-113C90FAB644}" destId="{5542526B-7FB8-4542-AC1B-98A73036D3D4}" srcOrd="1" destOrd="0" presId="urn:microsoft.com/office/officeart/2005/8/layout/matrix1"/>
    <dgm:cxn modelId="{A3AC73AA-3C52-494D-B39A-847BEE565345}" srcId="{5F44C38F-7B04-43F0-B701-86AF73FD3133}" destId="{5FBD03FC-4410-40B1-AD11-97E5DF18ACD7}" srcOrd="2" destOrd="0" parTransId="{DE15C812-DEA2-4139-98FA-4E177960CEDE}" sibTransId="{EF5CBECB-1112-4010-A7F6-2F3FD5A1B8A1}"/>
    <dgm:cxn modelId="{ED38A6D0-EBBF-4B3E-B736-77070D2624F7}" type="presOf" srcId="{99867398-6CB9-4097-830E-6021F8C7989E}" destId="{DD2DB99E-368D-40E8-96A0-02BE0DCAA2A1}" srcOrd="0" destOrd="0" presId="urn:microsoft.com/office/officeart/2005/8/layout/matrix1"/>
    <dgm:cxn modelId="{A6EE2ED3-59D9-4C93-AE23-E9D11D366DC0}" srcId="{5F44C38F-7B04-43F0-B701-86AF73FD3133}" destId="{AD9F3859-A329-4DEA-A227-34B37E42D78F}" srcOrd="4" destOrd="0" parTransId="{2694B5E9-C63F-4685-BC57-51CC4698A352}" sibTransId="{82E8CAF7-7ED0-404E-A7FB-345E23E23BE8}"/>
    <dgm:cxn modelId="{870F1CDB-BBEA-4938-A5A0-042153A0A142}" srcId="{5F44C38F-7B04-43F0-B701-86AF73FD3133}" destId="{B93BF66F-6DE0-4965-A7B3-113C90FAB644}" srcOrd="0" destOrd="0" parTransId="{1B0E4740-34C7-4302-9216-02D06B7FEB5D}" sibTransId="{A3BBFF9E-1AE8-4FBE-86AA-F2CCB94A08B4}"/>
    <dgm:cxn modelId="{46FE71DC-520D-464D-8869-48E4C9D6A2A8}" type="presOf" srcId="{0A652361-C8F2-45A0-870C-A5D9B6336227}" destId="{51AF7B95-457A-4ADB-81E9-30F99CBFF806}" srcOrd="0" destOrd="0" presId="urn:microsoft.com/office/officeart/2005/8/layout/matrix1"/>
    <dgm:cxn modelId="{3496D9E6-7ED7-47C1-A3C0-90A5A26F26EC}" type="presOf" srcId="{5FBD03FC-4410-40B1-AD11-97E5DF18ACD7}" destId="{686BC89B-AD62-4C25-835C-218D8A779606}" srcOrd="1" destOrd="0" presId="urn:microsoft.com/office/officeart/2005/8/layout/matrix1"/>
    <dgm:cxn modelId="{D626B324-794D-4799-AA66-E3690EFF8030}" type="presParOf" srcId="{51AF7B95-457A-4ADB-81E9-30F99CBFF806}" destId="{F2E85AE2-1695-49C0-AF16-B8BA280D41B1}" srcOrd="0" destOrd="0" presId="urn:microsoft.com/office/officeart/2005/8/layout/matrix1"/>
    <dgm:cxn modelId="{C9586E3C-FFE8-406B-B81E-66571AF23468}" type="presParOf" srcId="{F2E85AE2-1695-49C0-AF16-B8BA280D41B1}" destId="{144B8984-CD98-49A3-B69B-33B0121ECCE2}" srcOrd="0" destOrd="0" presId="urn:microsoft.com/office/officeart/2005/8/layout/matrix1"/>
    <dgm:cxn modelId="{62E3B210-72E2-4FE2-BDC7-79CC9DFAF7C4}" type="presParOf" srcId="{F2E85AE2-1695-49C0-AF16-B8BA280D41B1}" destId="{5542526B-7FB8-4542-AC1B-98A73036D3D4}" srcOrd="1" destOrd="0" presId="urn:microsoft.com/office/officeart/2005/8/layout/matrix1"/>
    <dgm:cxn modelId="{23DD2B6B-CCC8-4685-BA40-F9F87BF5E6FB}" type="presParOf" srcId="{F2E85AE2-1695-49C0-AF16-B8BA280D41B1}" destId="{DD2DB99E-368D-40E8-96A0-02BE0DCAA2A1}" srcOrd="2" destOrd="0" presId="urn:microsoft.com/office/officeart/2005/8/layout/matrix1"/>
    <dgm:cxn modelId="{32180717-8592-4827-BF85-C36434F12A87}" type="presParOf" srcId="{F2E85AE2-1695-49C0-AF16-B8BA280D41B1}" destId="{00ADE75C-5465-4E02-8F7E-59A0CD64B734}" srcOrd="3" destOrd="0" presId="urn:microsoft.com/office/officeart/2005/8/layout/matrix1"/>
    <dgm:cxn modelId="{79EB6420-296D-4529-B485-594CFE9D4665}" type="presParOf" srcId="{F2E85AE2-1695-49C0-AF16-B8BA280D41B1}" destId="{E67EE8EC-A4C2-446F-A293-FC27F870C25E}" srcOrd="4" destOrd="0" presId="urn:microsoft.com/office/officeart/2005/8/layout/matrix1"/>
    <dgm:cxn modelId="{BA0ECCDD-DCD7-4EAA-BF93-571A73460B9B}" type="presParOf" srcId="{F2E85AE2-1695-49C0-AF16-B8BA280D41B1}" destId="{686BC89B-AD62-4C25-835C-218D8A779606}" srcOrd="5" destOrd="0" presId="urn:microsoft.com/office/officeart/2005/8/layout/matrix1"/>
    <dgm:cxn modelId="{42AC9877-E4C7-4A2D-BC3E-AC18AB1084C9}" type="presParOf" srcId="{F2E85AE2-1695-49C0-AF16-B8BA280D41B1}" destId="{1AD26295-21B3-4477-8D12-55F44534C56B}" srcOrd="6" destOrd="0" presId="urn:microsoft.com/office/officeart/2005/8/layout/matrix1"/>
    <dgm:cxn modelId="{C2AD246D-C7F8-4445-B065-805733AF1965}" type="presParOf" srcId="{F2E85AE2-1695-49C0-AF16-B8BA280D41B1}" destId="{D02234DF-FA77-4257-AF23-5AEEB147FB35}" srcOrd="7" destOrd="0" presId="urn:microsoft.com/office/officeart/2005/8/layout/matrix1"/>
    <dgm:cxn modelId="{68AE0434-3D92-4CC3-98D2-A39D3FDA3F84}" type="presParOf" srcId="{51AF7B95-457A-4ADB-81E9-30F99CBFF806}" destId="{2700B4B2-A104-4BF7-B000-B4F3ABA30713}" srcOrd="1" destOrd="0" presId="urn:microsoft.com/office/officeart/2005/8/layout/matrix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4B8984-CD98-49A3-B69B-33B0121ECCE2}">
      <dsp:nvSpPr>
        <dsp:cNvPr id="0" name=""/>
        <dsp:cNvSpPr/>
      </dsp:nvSpPr>
      <dsp:spPr>
        <a:xfrm rot="16200000">
          <a:off x="571500" y="-571500"/>
          <a:ext cx="1600200" cy="2743200"/>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b="1" i="0" kern="1200"/>
            <a:t>STRENGHTS</a:t>
          </a:r>
        </a:p>
        <a:p>
          <a:pPr marL="0" lvl="0" indent="0" algn="ctr" defTabSz="800100">
            <a:lnSpc>
              <a:spcPct val="90000"/>
            </a:lnSpc>
            <a:spcBef>
              <a:spcPct val="0"/>
            </a:spcBef>
            <a:spcAft>
              <a:spcPct val="35000"/>
            </a:spcAft>
            <a:buNone/>
          </a:pPr>
          <a:r>
            <a:rPr lang="en-GB" sz="1300" b="0" i="0" kern="1200"/>
            <a:t>Excellent communication skills</a:t>
          </a:r>
        </a:p>
        <a:p>
          <a:pPr marL="0" lvl="0" indent="0" algn="ctr" defTabSz="800100">
            <a:lnSpc>
              <a:spcPct val="90000"/>
            </a:lnSpc>
            <a:spcBef>
              <a:spcPct val="0"/>
            </a:spcBef>
            <a:spcAft>
              <a:spcPct val="35000"/>
            </a:spcAft>
            <a:buNone/>
          </a:pPr>
          <a:r>
            <a:rPr lang="en-GB" sz="1300" b="0" i="0" kern="1200"/>
            <a:t>Highly organized</a:t>
          </a:r>
        </a:p>
        <a:p>
          <a:pPr marL="0" lvl="0" indent="0" algn="ctr" defTabSz="800100">
            <a:lnSpc>
              <a:spcPct val="90000"/>
            </a:lnSpc>
            <a:spcBef>
              <a:spcPct val="0"/>
            </a:spcBef>
            <a:spcAft>
              <a:spcPct val="35000"/>
            </a:spcAft>
            <a:buNone/>
          </a:pPr>
          <a:r>
            <a:rPr lang="en-GB" sz="1300" b="0" i="0" kern="1200"/>
            <a:t>Strong work ethic</a:t>
          </a:r>
          <a:endParaRPr lang="en-GB" sz="1300" kern="1200"/>
        </a:p>
      </dsp:txBody>
      <dsp:txXfrm rot="5400000">
        <a:off x="-1" y="1"/>
        <a:ext cx="2743200" cy="1200150"/>
      </dsp:txXfrm>
    </dsp:sp>
    <dsp:sp modelId="{DD2DB99E-368D-40E8-96A0-02BE0DCAA2A1}">
      <dsp:nvSpPr>
        <dsp:cNvPr id="0" name=""/>
        <dsp:cNvSpPr/>
      </dsp:nvSpPr>
      <dsp:spPr>
        <a:xfrm>
          <a:off x="2743200" y="0"/>
          <a:ext cx="2743200" cy="1600200"/>
        </a:xfrm>
        <a:prstGeom prst="round1Rec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i="0" kern="1200"/>
            <a:t>WEAKNESSES</a:t>
          </a:r>
        </a:p>
        <a:p>
          <a:pPr marL="0" lvl="0" indent="0" algn="ctr" defTabSz="711200">
            <a:lnSpc>
              <a:spcPct val="90000"/>
            </a:lnSpc>
            <a:spcBef>
              <a:spcPct val="0"/>
            </a:spcBef>
            <a:spcAft>
              <a:spcPct val="35000"/>
            </a:spcAft>
            <a:buNone/>
          </a:pPr>
          <a:r>
            <a:rPr lang="en-GB" sz="1100" b="0" i="0" kern="1200"/>
            <a:t>Taking criticism</a:t>
          </a:r>
        </a:p>
        <a:p>
          <a:pPr marL="0" lvl="0" indent="0" algn="ctr" defTabSz="711200">
            <a:lnSpc>
              <a:spcPct val="90000"/>
            </a:lnSpc>
            <a:spcBef>
              <a:spcPct val="0"/>
            </a:spcBef>
            <a:spcAft>
              <a:spcPct val="35000"/>
            </a:spcAft>
            <a:buNone/>
          </a:pPr>
          <a:r>
            <a:rPr lang="en-GB" sz="1100" b="0" i="0" kern="1200"/>
            <a:t>Strugle with public speaking</a:t>
          </a:r>
        </a:p>
        <a:p>
          <a:pPr marL="0" lvl="0" indent="0" algn="ctr" defTabSz="711200">
            <a:lnSpc>
              <a:spcPct val="90000"/>
            </a:lnSpc>
            <a:spcBef>
              <a:spcPct val="0"/>
            </a:spcBef>
            <a:spcAft>
              <a:spcPct val="35000"/>
            </a:spcAft>
            <a:buNone/>
          </a:pPr>
          <a:r>
            <a:rPr lang="en-GB" sz="1100" b="0" i="0" kern="1200"/>
            <a:t>Lack confidence</a:t>
          </a:r>
        </a:p>
        <a:p>
          <a:pPr marL="0" lvl="0" indent="0" algn="ctr" defTabSz="711200">
            <a:lnSpc>
              <a:spcPct val="90000"/>
            </a:lnSpc>
            <a:spcBef>
              <a:spcPct val="0"/>
            </a:spcBef>
            <a:spcAft>
              <a:spcPct val="35000"/>
            </a:spcAft>
            <a:buNone/>
          </a:pPr>
          <a:r>
            <a:rPr lang="en-GB" sz="1100" b="0" i="0" kern="1200"/>
            <a:t>Limited experience in project management</a:t>
          </a:r>
          <a:endParaRPr lang="en-GB" sz="1100" b="1" i="0" kern="1200"/>
        </a:p>
      </dsp:txBody>
      <dsp:txXfrm>
        <a:off x="2743200" y="0"/>
        <a:ext cx="2743200" cy="1200150"/>
      </dsp:txXfrm>
    </dsp:sp>
    <dsp:sp modelId="{E67EE8EC-A4C2-446F-A293-FC27F870C25E}">
      <dsp:nvSpPr>
        <dsp:cNvPr id="0" name=""/>
        <dsp:cNvSpPr/>
      </dsp:nvSpPr>
      <dsp:spPr>
        <a:xfrm rot="10800000">
          <a:off x="0" y="1600200"/>
          <a:ext cx="2743200" cy="1600200"/>
        </a:xfrm>
        <a:prstGeom prst="round1Rec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b="1" kern="1200"/>
            <a:t>OPPORTUNITIES</a:t>
          </a:r>
        </a:p>
        <a:p>
          <a:pPr marL="0" lvl="0" indent="0" algn="ctr" defTabSz="800100">
            <a:lnSpc>
              <a:spcPct val="90000"/>
            </a:lnSpc>
            <a:spcBef>
              <a:spcPct val="0"/>
            </a:spcBef>
            <a:spcAft>
              <a:spcPct val="35000"/>
            </a:spcAft>
            <a:buNone/>
          </a:pPr>
          <a:r>
            <a:rPr lang="en-GB" sz="1100" kern="1200"/>
            <a:t>Study</a:t>
          </a:r>
        </a:p>
        <a:p>
          <a:pPr marL="0" lvl="0" indent="0" algn="ctr" defTabSz="800100">
            <a:lnSpc>
              <a:spcPct val="90000"/>
            </a:lnSpc>
            <a:spcBef>
              <a:spcPct val="0"/>
            </a:spcBef>
            <a:spcAft>
              <a:spcPct val="35000"/>
            </a:spcAft>
            <a:buNone/>
          </a:pPr>
          <a:r>
            <a:rPr lang="en-GB" sz="1100" kern="1200"/>
            <a:t>Personal development</a:t>
          </a:r>
        </a:p>
        <a:p>
          <a:pPr marL="0" lvl="0" indent="0" algn="ctr" defTabSz="800100">
            <a:lnSpc>
              <a:spcPct val="90000"/>
            </a:lnSpc>
            <a:spcBef>
              <a:spcPct val="0"/>
            </a:spcBef>
            <a:spcAft>
              <a:spcPct val="35000"/>
            </a:spcAft>
            <a:buNone/>
          </a:pPr>
          <a:r>
            <a:rPr lang="en-GB" sz="1100" kern="1200"/>
            <a:t>Get a better job</a:t>
          </a:r>
        </a:p>
        <a:p>
          <a:pPr marL="0" lvl="0" indent="0" algn="ctr" defTabSz="800100">
            <a:lnSpc>
              <a:spcPct val="90000"/>
            </a:lnSpc>
            <a:spcBef>
              <a:spcPct val="0"/>
            </a:spcBef>
            <a:spcAft>
              <a:spcPct val="35000"/>
            </a:spcAft>
            <a:buNone/>
          </a:pPr>
          <a:r>
            <a:rPr lang="en-GB" sz="1100" kern="1200"/>
            <a:t>Graduate University</a:t>
          </a:r>
        </a:p>
      </dsp:txBody>
      <dsp:txXfrm rot="10800000">
        <a:off x="0" y="2000250"/>
        <a:ext cx="2743200" cy="1200150"/>
      </dsp:txXfrm>
    </dsp:sp>
    <dsp:sp modelId="{1AD26295-21B3-4477-8D12-55F44534C56B}">
      <dsp:nvSpPr>
        <dsp:cNvPr id="0" name=""/>
        <dsp:cNvSpPr/>
      </dsp:nvSpPr>
      <dsp:spPr>
        <a:xfrm rot="5400000">
          <a:off x="3314700" y="1028700"/>
          <a:ext cx="1600200" cy="2743200"/>
        </a:xfrm>
        <a:prstGeom prst="round1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b="1" kern="1200"/>
            <a:t>THREATS</a:t>
          </a:r>
          <a:endParaRPr lang="en-GB" sz="1100" kern="1200"/>
        </a:p>
        <a:p>
          <a:pPr marL="0" lvl="0" indent="0" algn="ctr" defTabSz="800100">
            <a:lnSpc>
              <a:spcPct val="90000"/>
            </a:lnSpc>
            <a:spcBef>
              <a:spcPct val="0"/>
            </a:spcBef>
            <a:spcAft>
              <a:spcPct val="35000"/>
            </a:spcAft>
            <a:buNone/>
          </a:pPr>
          <a:r>
            <a:rPr lang="en-GB" sz="1100" b="0" i="0" kern="1200"/>
            <a:t>Increased competition for job opportunities in the industry</a:t>
          </a:r>
        </a:p>
        <a:p>
          <a:pPr marL="0" lvl="0" indent="0" algn="ctr" defTabSz="800100">
            <a:lnSpc>
              <a:spcPct val="90000"/>
            </a:lnSpc>
            <a:spcBef>
              <a:spcPct val="0"/>
            </a:spcBef>
            <a:spcAft>
              <a:spcPct val="35000"/>
            </a:spcAft>
            <a:buNone/>
          </a:pPr>
          <a:r>
            <a:rPr lang="en-GB" sz="1100" b="0" i="0" kern="1200"/>
            <a:t>Economic uncertainty and job market fluctuations</a:t>
          </a:r>
        </a:p>
        <a:p>
          <a:pPr marL="0" lvl="0" indent="0" algn="ctr" defTabSz="800100">
            <a:lnSpc>
              <a:spcPct val="90000"/>
            </a:lnSpc>
            <a:spcBef>
              <a:spcPct val="0"/>
            </a:spcBef>
            <a:spcAft>
              <a:spcPct val="35000"/>
            </a:spcAft>
            <a:buNone/>
          </a:pPr>
          <a:r>
            <a:rPr lang="en-GB" sz="1100" b="0" i="0" kern="1200"/>
            <a:t>Rapidly changing technology requiring constant learning and adaptation</a:t>
          </a:r>
        </a:p>
        <a:p>
          <a:pPr marL="0" lvl="0" indent="0" algn="ctr" defTabSz="800100">
            <a:lnSpc>
              <a:spcPct val="90000"/>
            </a:lnSpc>
            <a:spcBef>
              <a:spcPct val="0"/>
            </a:spcBef>
            <a:spcAft>
              <a:spcPct val="35000"/>
            </a:spcAft>
            <a:buNone/>
          </a:pPr>
          <a:endParaRPr lang="en-GB" sz="1100" kern="1200"/>
        </a:p>
      </dsp:txBody>
      <dsp:txXfrm rot="-5400000">
        <a:off x="2743200" y="2000250"/>
        <a:ext cx="2743200" cy="1200150"/>
      </dsp:txXfrm>
    </dsp:sp>
    <dsp:sp modelId="{2700B4B2-A104-4BF7-B000-B4F3ABA30713}">
      <dsp:nvSpPr>
        <dsp:cNvPr id="0" name=""/>
        <dsp:cNvSpPr/>
      </dsp:nvSpPr>
      <dsp:spPr>
        <a:xfrm>
          <a:off x="1920240" y="1200150"/>
          <a:ext cx="1645920" cy="800100"/>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b="1" kern="1200" cap="none" spc="0">
              <a:ln w="12700" cmpd="sng">
                <a:solidFill>
                  <a:schemeClr val="accent4"/>
                </a:solidFill>
                <a:prstDash val="solid"/>
              </a:ln>
              <a:gradFill>
                <a:gsLst>
                  <a:gs pos="0">
                    <a:schemeClr val="accent4"/>
                  </a:gs>
                  <a:gs pos="4000">
                    <a:schemeClr val="accent4">
                      <a:lumMod val="60000"/>
                      <a:lumOff val="40000"/>
                    </a:schemeClr>
                  </a:gs>
                  <a:gs pos="87000">
                    <a:schemeClr val="accent4">
                      <a:lumMod val="20000"/>
                      <a:lumOff val="80000"/>
                    </a:schemeClr>
                  </a:gs>
                </a:gsLst>
                <a:lin ang="5400000"/>
              </a:gradFill>
              <a:effectLst/>
            </a:rPr>
            <a:t>SWOT</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59A3F1-7D4D-4816-B473-FB6CD458C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1713</TotalTime>
  <Pages>12</Pages>
  <Words>2992</Words>
  <Characters>17058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Mihaela Radu (2126383)</dc:creator>
  <cp:keywords/>
  <dc:description/>
  <cp:lastModifiedBy>Elena Mihaela Radu (2126383)</cp:lastModifiedBy>
  <cp:revision>2</cp:revision>
  <dcterms:created xsi:type="dcterms:W3CDTF">2023-03-19T12:03:00Z</dcterms:created>
  <dcterms:modified xsi:type="dcterms:W3CDTF">2023-03-26T23:05:00Z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9cc2f85108a7f1bf8e684d0627ce163d512689184e1ca86799870874782c5542</vt:lpwstr>
  </property>
</Properties>
</file>