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F57E5C" w14:textId="77777777" w:rsidR="00F05A90" w:rsidRDefault="00F05A90" w:rsidP="00F05A90">
      <w:pPr>
        <w:pStyle w:val="NormalWeb"/>
        <w:spacing w:before="0" w:beforeAutospacing="0" w:after="0" w:afterAutospacing="0"/>
        <w:ind w:left="-180" w:right="-334"/>
      </w:pPr>
      <w:r>
        <w:rPr>
          <w:noProof/>
        </w:rPr>
        <w:drawing>
          <wp:inline distT="0" distB="0" distL="0" distR="0" wp14:anchorId="30F10A95" wp14:editId="2A2FBE10">
            <wp:extent cx="1905000" cy="6381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AFD9ED6" w14:textId="77777777" w:rsidR="00F05A90" w:rsidRDefault="00F05A90" w:rsidP="00F05A90">
      <w:pPr>
        <w:pStyle w:val="NormalWeb"/>
        <w:spacing w:before="0" w:beforeAutospacing="0" w:after="0" w:afterAutospacing="0"/>
        <w:ind w:left="-180" w:right="-334"/>
      </w:pPr>
    </w:p>
    <w:p w14:paraId="5EC344B1" w14:textId="77777777" w:rsidR="00F05A90" w:rsidRDefault="00F05A90" w:rsidP="00F05A90">
      <w:pPr>
        <w:pStyle w:val="NormalWeb"/>
        <w:spacing w:before="0" w:beforeAutospacing="0" w:after="0" w:afterAutospacing="0"/>
        <w:ind w:left="-180" w:right="-334"/>
      </w:pPr>
    </w:p>
    <w:p w14:paraId="042F290C" w14:textId="77777777" w:rsidR="00F05A90" w:rsidRDefault="00F05A90" w:rsidP="00F05A90">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04676AC" w14:textId="77777777" w:rsidR="00F05A90" w:rsidRPr="00230F35" w:rsidRDefault="00F05A90" w:rsidP="00F05A90">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A4358A2" w14:textId="77777777" w:rsidR="00F05A90" w:rsidRPr="00230F35" w:rsidRDefault="00F05A90" w:rsidP="00F05A90">
      <w:pPr>
        <w:rPr>
          <w:rFonts w:ascii="Arial" w:hAnsi="Arial" w:cs="Arial"/>
          <w:sz w:val="28"/>
          <w:szCs w:val="28"/>
          <w:lang w:val="cy-GB"/>
        </w:rPr>
      </w:pPr>
    </w:p>
    <w:p w14:paraId="14AC28E1" w14:textId="77777777" w:rsidR="00F05A90" w:rsidRDefault="00F05A90" w:rsidP="00F05A90">
      <w:pPr>
        <w:pStyle w:val="Heading3"/>
        <w:jc w:val="center"/>
        <w:rPr>
          <w:lang w:val="cy-GB"/>
        </w:rPr>
      </w:pPr>
      <w:r>
        <w:rPr>
          <w:lang w:val="cy-GB"/>
        </w:rPr>
        <w:t>THIS SHEET MUST BE THE FIRST PAGE OF THE ASSIGNMENT YOU ARE SUBMITTING  (DO NOT SEND AS A SEPARATE FILE)</w:t>
      </w:r>
    </w:p>
    <w:p w14:paraId="2BA8F40A" w14:textId="77777777" w:rsidR="00F05A90" w:rsidRDefault="00F05A90" w:rsidP="00F05A90">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05A90" w:rsidRPr="00230F35" w14:paraId="1F1AAADB" w14:textId="77777777" w:rsidTr="00395487">
        <w:trPr>
          <w:trHeight w:val="614"/>
        </w:trPr>
        <w:tc>
          <w:tcPr>
            <w:tcW w:w="8856" w:type="dxa"/>
            <w:gridSpan w:val="5"/>
          </w:tcPr>
          <w:p w14:paraId="0BA6F53C"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05A90" w:rsidRPr="00230F35" w14:paraId="2E66BA51" w14:textId="77777777" w:rsidTr="00395487">
        <w:trPr>
          <w:trHeight w:val="718"/>
        </w:trPr>
        <w:tc>
          <w:tcPr>
            <w:tcW w:w="8856" w:type="dxa"/>
            <w:gridSpan w:val="5"/>
          </w:tcPr>
          <w:p w14:paraId="5D1965E7" w14:textId="77777777" w:rsidR="00F05A90"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Donna Young</w:t>
            </w:r>
          </w:p>
          <w:p w14:paraId="326740A9" w14:textId="77777777" w:rsidR="00F05A90" w:rsidRPr="00230F35" w:rsidRDefault="00F05A90" w:rsidP="00395487">
            <w:pPr>
              <w:pStyle w:val="NormalWeb"/>
              <w:spacing w:before="0" w:beforeAutospacing="0" w:after="0" w:afterAutospacing="0"/>
              <w:ind w:right="34"/>
              <w:rPr>
                <w:rFonts w:ascii="Arial" w:hAnsi="Arial" w:cs="Arial"/>
                <w:sz w:val="22"/>
                <w:szCs w:val="22"/>
              </w:rPr>
            </w:pPr>
          </w:p>
          <w:p w14:paraId="3E2862E5"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701891">
              <w:rPr>
                <w:rFonts w:ascii="Arial" w:hAnsi="Arial" w:cs="Arial"/>
                <w:sz w:val="22"/>
                <w:szCs w:val="22"/>
              </w:rPr>
              <w:t>1814404@student.uwtsd.ac.uk</w:t>
            </w:r>
          </w:p>
        </w:tc>
      </w:tr>
      <w:tr w:rsidR="00F05A90" w:rsidRPr="00230F35" w14:paraId="38703923" w14:textId="77777777" w:rsidTr="00395487">
        <w:trPr>
          <w:trHeight w:val="849"/>
        </w:trPr>
        <w:tc>
          <w:tcPr>
            <w:tcW w:w="4788" w:type="dxa"/>
          </w:tcPr>
          <w:p w14:paraId="36068813"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701891">
              <w:rPr>
                <w:rFonts w:ascii="Arial" w:hAnsi="Arial" w:cs="Arial"/>
                <w:sz w:val="22"/>
                <w:szCs w:val="22"/>
              </w:rPr>
              <w:t>HPCA700</w:t>
            </w:r>
            <w:r>
              <w:rPr>
                <w:rFonts w:ascii="Arial" w:hAnsi="Arial" w:cs="Arial"/>
                <w:sz w:val="22"/>
                <w:szCs w:val="22"/>
              </w:rPr>
              <w:t>3</w:t>
            </w:r>
          </w:p>
          <w:p w14:paraId="339F01CB" w14:textId="77777777" w:rsidR="00F05A90" w:rsidRPr="00230F35" w:rsidRDefault="00F05A90" w:rsidP="00395487">
            <w:pPr>
              <w:pStyle w:val="NormalWeb"/>
              <w:spacing w:before="0" w:beforeAutospacing="0" w:after="0" w:afterAutospacing="0"/>
              <w:ind w:right="34"/>
              <w:rPr>
                <w:rFonts w:ascii="Arial" w:hAnsi="Arial" w:cs="Arial"/>
                <w:sz w:val="22"/>
                <w:szCs w:val="22"/>
              </w:rPr>
            </w:pPr>
          </w:p>
          <w:p w14:paraId="761487C2" w14:textId="77777777" w:rsidR="00F05A90"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0CA91477" w14:textId="77777777" w:rsidR="00F05A90" w:rsidRDefault="00F05A90" w:rsidP="00395487">
            <w:pPr>
              <w:pStyle w:val="NormalWeb"/>
              <w:spacing w:before="0" w:beforeAutospacing="0" w:after="0" w:afterAutospacing="0"/>
              <w:ind w:right="34"/>
              <w:rPr>
                <w:rFonts w:ascii="Arial" w:hAnsi="Arial" w:cs="Arial"/>
                <w:sz w:val="22"/>
                <w:szCs w:val="22"/>
              </w:rPr>
            </w:pPr>
          </w:p>
          <w:p w14:paraId="4D82DDCA" w14:textId="77777777" w:rsidR="00F05A90" w:rsidRPr="00230F35" w:rsidRDefault="00F05A90" w:rsidP="00395487">
            <w:pPr>
              <w:pStyle w:val="NormalWeb"/>
              <w:spacing w:before="0" w:beforeAutospacing="0" w:after="0" w:afterAutospacing="0"/>
              <w:ind w:right="34"/>
              <w:rPr>
                <w:rFonts w:ascii="Arial" w:hAnsi="Arial" w:cs="Arial"/>
                <w:sz w:val="22"/>
                <w:szCs w:val="22"/>
              </w:rPr>
            </w:pPr>
          </w:p>
        </w:tc>
        <w:tc>
          <w:tcPr>
            <w:tcW w:w="2266" w:type="dxa"/>
            <w:gridSpan w:val="3"/>
          </w:tcPr>
          <w:p w14:paraId="30836FF1" w14:textId="77777777" w:rsidR="00F05A90"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D6A370F" w14:textId="77777777" w:rsidR="00F05A90" w:rsidRDefault="00F05A90" w:rsidP="00395487">
            <w:pPr>
              <w:pStyle w:val="NormalWeb"/>
              <w:spacing w:before="0" w:beforeAutospacing="0" w:after="0" w:afterAutospacing="0"/>
              <w:ind w:right="34"/>
              <w:rPr>
                <w:rFonts w:ascii="Arial" w:hAnsi="Arial" w:cs="Arial"/>
                <w:sz w:val="22"/>
                <w:szCs w:val="22"/>
              </w:rPr>
            </w:pPr>
          </w:p>
          <w:p w14:paraId="2ECF115E" w14:textId="77777777" w:rsidR="00F05A90" w:rsidRPr="00230F35" w:rsidRDefault="00F05A90" w:rsidP="00395487">
            <w:pPr>
              <w:pStyle w:val="NormalWeb"/>
              <w:spacing w:before="0" w:beforeAutospacing="0" w:after="0" w:afterAutospacing="0"/>
              <w:ind w:right="34"/>
              <w:rPr>
                <w:rFonts w:ascii="Arial" w:hAnsi="Arial" w:cs="Arial"/>
                <w:sz w:val="22"/>
                <w:szCs w:val="22"/>
              </w:rPr>
            </w:pPr>
            <w:r>
              <w:rPr>
                <w:rFonts w:ascii="Arial" w:hAnsi="Arial" w:cs="Arial"/>
                <w:sz w:val="22"/>
                <w:szCs w:val="22"/>
              </w:rPr>
              <w:t>1814404</w:t>
            </w:r>
          </w:p>
        </w:tc>
        <w:tc>
          <w:tcPr>
            <w:tcW w:w="1802" w:type="dxa"/>
          </w:tcPr>
          <w:p w14:paraId="58DA1199"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0E1FB3D"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F05A90" w:rsidRPr="00230F35" w14:paraId="64F7F4D9" w14:textId="77777777" w:rsidTr="00395487">
        <w:trPr>
          <w:trHeight w:val="1139"/>
        </w:trPr>
        <w:tc>
          <w:tcPr>
            <w:tcW w:w="8856" w:type="dxa"/>
            <w:gridSpan w:val="5"/>
          </w:tcPr>
          <w:p w14:paraId="40D0DD73" w14:textId="42395F59" w:rsidR="00F05A90" w:rsidRDefault="00F05A90" w:rsidP="00007D78">
            <w:pPr>
              <w:rPr>
                <w:rFonts w:ascii="Arial" w:hAnsi="Arial" w:cs="Arial"/>
              </w:rPr>
            </w:pPr>
            <w:r w:rsidRPr="00230F35">
              <w:rPr>
                <w:rFonts w:ascii="Arial" w:hAnsi="Arial" w:cs="Arial"/>
              </w:rPr>
              <w:t>Assignment title:</w:t>
            </w:r>
            <w:r w:rsidR="00C418E1">
              <w:rPr>
                <w:rFonts w:ascii="Arial" w:hAnsi="Arial" w:cs="Arial"/>
              </w:rPr>
              <w:t xml:space="preserve"> </w:t>
            </w:r>
            <w:r w:rsidR="00C418E1">
              <w:t>The</w:t>
            </w:r>
            <w:r w:rsidR="00C418E1" w:rsidRPr="00182850">
              <w:t xml:space="preserve"> Greek contribution to astrology in the twentieth and twenty-first centuries</w:t>
            </w:r>
          </w:p>
          <w:p w14:paraId="27CC557A" w14:textId="621DB20D" w:rsidR="00F05A90" w:rsidRPr="00230F35" w:rsidRDefault="00F05A90" w:rsidP="00007D7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418E1">
              <w:rPr>
                <w:rFonts w:ascii="Arial" w:hAnsi="Arial" w:cs="Arial"/>
                <w:sz w:val="22"/>
                <w:szCs w:val="22"/>
              </w:rPr>
              <w:t>April 20</w:t>
            </w:r>
            <w:r>
              <w:rPr>
                <w:rFonts w:ascii="Arial" w:hAnsi="Arial" w:cs="Arial"/>
                <w:sz w:val="22"/>
                <w:szCs w:val="22"/>
              </w:rPr>
              <w:t>, 2020</w:t>
            </w:r>
          </w:p>
        </w:tc>
      </w:tr>
      <w:tr w:rsidR="00F05A90" w:rsidRPr="00230F35" w14:paraId="18F24BF4" w14:textId="77777777" w:rsidTr="00395487">
        <w:trPr>
          <w:trHeight w:val="978"/>
        </w:trPr>
        <w:tc>
          <w:tcPr>
            <w:tcW w:w="8856" w:type="dxa"/>
            <w:gridSpan w:val="5"/>
            <w:tcBorders>
              <w:bottom w:val="single" w:sz="4" w:space="0" w:color="000000"/>
            </w:tcBorders>
          </w:tcPr>
          <w:p w14:paraId="17790645" w14:textId="77777777" w:rsidR="00F05A90" w:rsidRPr="00230F35" w:rsidRDefault="00F05A90" w:rsidP="00395487">
            <w:pPr>
              <w:rPr>
                <w:rFonts w:ascii="Arial" w:hAnsi="Arial" w:cs="Arial"/>
              </w:rPr>
            </w:pPr>
            <w:r>
              <w:rPr>
                <w:rFonts w:ascii="Arial" w:hAnsi="Arial" w:cs="Arial"/>
                <w:noProof/>
              </w:rPr>
              <mc:AlternateContent>
                <mc:Choice Requires="wpi">
                  <w:drawing>
                    <wp:anchor distT="0" distB="0" distL="114300" distR="114300" simplePos="0" relativeHeight="251660288" behindDoc="0" locked="0" layoutInCell="1" allowOverlap="1" wp14:anchorId="049B2DAE" wp14:editId="503412B9">
                      <wp:simplePos x="0" y="0"/>
                      <wp:positionH relativeFrom="column">
                        <wp:posOffset>2599335</wp:posOffset>
                      </wp:positionH>
                      <wp:positionV relativeFrom="paragraph">
                        <wp:posOffset>-26835</wp:posOffset>
                      </wp:positionV>
                      <wp:extent cx="165960" cy="107640"/>
                      <wp:effectExtent l="38100" t="38100" r="24765" b="26035"/>
                      <wp:wrapNone/>
                      <wp:docPr id="2" name="Ink 2"/>
                      <wp:cNvGraphicFramePr>
                        <a:graphicFrameLocks xmlns:a="http://schemas.openxmlformats.org/drawingml/2006/main"/>
                      </wp:cNvGraphicFramePr>
                      <a:graphic xmlns:a="http://schemas.openxmlformats.org/drawingml/2006/main">
                        <a:graphicData uri="http://schemas.microsoft.com/office/word/2010/wordprocessingInk">
                          <w14:contentPart bwMode="auto" r:id="rId8">
                            <w14:nvContentPartPr>
                              <w14:cNvContentPartPr>
                                <a14:cpLocks xmlns:a14="http://schemas.microsoft.com/office/drawing/2010/main" noRot="1"/>
                              </w14:cNvContentPartPr>
                            </w14:nvContentPartPr>
                            <w14:xfrm>
                              <a:off x="0" y="0"/>
                              <a:ext cx="165960" cy="107640"/>
                            </w14:xfrm>
                          </w14:contentPart>
                        </a:graphicData>
                      </a:graphic>
                    </wp:anchor>
                  </w:drawing>
                </mc:Choice>
                <mc:Fallback>
                  <w:pict>
                    <v:shapetype w14:anchorId="4E061BD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03.95pt;margin-top:-2.8pt;width:14.45pt;height:9.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wzhOsAQAAnwMAAA4AAABkcnMvZTJvRG9jLnhtbJxT22rjMBR8L/Qf&#10;hN4bWyH1JiZOHxoWCrvdULofoMpSLGrpmCMlTv9+j+24yfZCoS9G0tijmTPj5c3B1WyvMVjwBReT&#10;lDPtFZTWbwv+9/Hn1ZyzEKUvZQ1eF/xFB36zurxYtk2up1BBXWpkROJD3jYFr2Js8iQJqtJOhgk0&#10;2hNoAJ2MtMVtUqJsid3VyTRNs6QFLBsEpUOg0/UA8lXPb4xW8Y8xQUdWF3yRpiQvjgss+HyeXXP2&#10;RIsFLZLVUuZblE1l1VGS/IYiJ60nAa9Uaxkl26F9R+WsQghg4kSBS8AYq3Tvh5yJ9I2zO//cuRIz&#10;tcNcgY/ax43EOM6uB75zhatpAu1vKCkduYvAj4w0nq/DGESvQe0c6RkSQV3LSHUIlW0CZ5jbsuB4&#10;V4qTfr+/PTnY4MnX/X6DrHt/ypmXjiSRbzbtohmt37/9VopZrppfoJ7DmJqYvRP/4bCPXRrm3efG&#10;PDwAVUR0Vyaf3jkinxk5GHRdBWg+7FBwqt1L9+wbpg+RKToU2fUiI0QRJNIf2azHR+aBYdydBU6y&#10;/qvW+b6TfPZfrf4BAAD//wMAUEsDBBQABgAIAAAAIQCy9/PBGQIAAAMFAAAQAAAAZHJzL2luay9p&#10;bmsxLnhtbKRTTW+cMBC9V+p/sJxDLhhsw36hsDklUqVWippUSo+EdRYrYK+Mye7++w4GzFYlh7aX&#10;XTPjefPem/HN7amu0LswjdQqwyykGAlV6J1U+wz/eLona4wam6tdXmklMnwWDb7dfv50I9VbXaXw&#10;iwBBNd2prjJcWntIo+h4PIbHONRmH3FK4+iLevv2FW+Hqp14lUpaaNmMoUIrK062A0vlLsOFPVF/&#10;H7AfdWsK4dNdxBTTDWvyQtxrU+fWI5a5UqJCKq+B9zNG9nyAg4Q+e2EwqiUIJjxkySpZ320gkJ8y&#10;fPHdAsUGmNQ4msf8+Z+YkfMs/Zj7g9EHYawUk029qCFxRkX/7fT1Qo1odNV23mL0nlctSGaUwlgH&#10;OSyaEfQnHmj7O7xBzEDokvmQ8UMczbSyFrBa9cFP1TbAsws/WuMWkFNOCY0J5U88TilLFzxcJkk3&#10;kLFfvzcj5otpm9LjvZhpQ1zG6+y1HeXOlt4mGtKFt+nSpLnSUsh9af+tttCVhgUcpnN1t2KcO039&#10;Psy1k3uljXiA4TatEb6WXTjhyrwvM0/M7RkaHtp38ZrhK/fKkKvsA84xithmHVyz5JrxAFPMAkZY&#10;QBH97Z8t0TIgMSVsETDIke4SQ6w/uNsu2pXNpqcrDh06DF26xNiNUbKeEDeExcGCxAGEFwHhHdMp&#10;6xj0NIALkFt13Ahbo2Qz7oszwbsEhm9/AQAA//8DAFBLAwQUAAYACAAAACEA5qYO/94AAAAJAQAA&#10;DwAAAGRycy9kb3ducmV2LnhtbEyPy07DMBBF90j9B2sqsWsdQggQ4lSICIllXwixc+MhiRqPQ+y2&#10;4e87XZXlaI7OvTdfjLYTRxx860jB3TwCgVQ501KtYLt5nz2B8EGT0Z0jVPCHHhbF5CbXmXEnWuFx&#10;HWrBEvKZVtCE0GdS+qpBq/3c9Uj8+3GD1YHPoZZm0CeW207GUZRKq1vihEb3+NZgtV8f7MXyXYfV&#10;cpvsRxM+yvi33Hx9lkrdTsfXFxABx3CF4VKfq0PBnXbuQMaLTkESPT4zqmD2kIJgILlPecuOySQG&#10;WeTy/4LiDA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Kkw&#10;zhOsAQAAnwMAAA4AAAAAAAAAAAAAAAAAPAIAAGRycy9lMm9Eb2MueG1sUEsBAi0AFAAGAAgAAAAh&#10;ALL388EZAgAAAwUAABAAAAAAAAAAAAAAAAAAFAQAAGRycy9pbmsvaW5rMS54bWxQSwECLQAUAAYA&#10;CAAAACEA5qYO/94AAAAJAQAADwAAAAAAAAAAAAAAAABbBgAAZHJzL2Rvd25yZXYueG1sUEsBAi0A&#10;FAAGAAgAAAAhAHkYvJ2/AAAAIQEAABkAAAAAAAAAAAAAAAAAZgcAAGRycy9fcmVscy9lMm9Eb2Mu&#10;eG1sLnJlbHNQSwUGAAAAAAYABgB4AQAAXAgAAAAA&#10;">
                      <v:imagedata r:id="rId9" o:title=""/>
                      <o:lock v:ext="edit" rotation="t" aspectratio="f"/>
                    </v:shape>
                  </w:pict>
                </mc:Fallback>
              </mc:AlternateContent>
            </w:r>
            <w:r w:rsidRPr="00230F35">
              <w:rPr>
                <w:rFonts w:ascii="Arial" w:hAnsi="Arial" w:cs="Arial"/>
              </w:rPr>
              <w:t xml:space="preserve">This assignment is for </w:t>
            </w:r>
            <w:r w:rsidRPr="00701891">
              <w:rPr>
                <w:rFonts w:ascii="Arial" w:hAnsi="Arial" w:cs="Arial"/>
              </w:rPr>
              <w:t>the       1</w:t>
            </w:r>
            <w:r w:rsidRPr="00701891">
              <w:rPr>
                <w:rFonts w:ascii="Arial" w:hAnsi="Arial" w:cs="Arial"/>
                <w:vertAlign w:val="superscript"/>
              </w:rPr>
              <w:t xml:space="preserve">st </w:t>
            </w:r>
            <w:r w:rsidRPr="00701891">
              <w:rPr>
                <w:rFonts w:ascii="Arial" w:hAnsi="Arial" w:cs="Arial"/>
              </w:rPr>
              <w:fldChar w:fldCharType="begin">
                <w:ffData>
                  <w:name w:val="Check13"/>
                  <w:enabled/>
                  <w:calcOnExit w:val="0"/>
                  <w:checkBox>
                    <w:sizeAuto/>
                    <w:default w:val="0"/>
                  </w:checkBox>
                </w:ffData>
              </w:fldChar>
            </w:r>
            <w:bookmarkStart w:id="0" w:name="Check13"/>
            <w:r w:rsidRPr="00701891">
              <w:rPr>
                <w:rFonts w:ascii="Arial" w:hAnsi="Arial" w:cs="Arial"/>
              </w:rPr>
              <w:instrText xml:space="preserve"> FORMCHECKBOX </w:instrText>
            </w:r>
            <w:r>
              <w:rPr>
                <w:rFonts w:ascii="Arial" w:hAnsi="Arial" w:cs="Arial"/>
              </w:rPr>
            </w:r>
            <w:r>
              <w:rPr>
                <w:rFonts w:ascii="Arial" w:hAnsi="Arial" w:cs="Arial"/>
              </w:rPr>
              <w:fldChar w:fldCharType="separate"/>
            </w:r>
            <w:r w:rsidRPr="00701891">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Pr>
                <w:rFonts w:ascii="Arial" w:hAnsi="Arial" w:cs="Arial"/>
              </w:rPr>
            </w:r>
            <w:r>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F05A90" w:rsidRPr="00230F35" w14:paraId="50101275" w14:textId="77777777" w:rsidTr="00395487">
        <w:trPr>
          <w:trHeight w:val="978"/>
        </w:trPr>
        <w:tc>
          <w:tcPr>
            <w:tcW w:w="8856" w:type="dxa"/>
            <w:gridSpan w:val="5"/>
            <w:shd w:val="clear" w:color="auto" w:fill="D9D9D9"/>
          </w:tcPr>
          <w:p w14:paraId="22587CAD" w14:textId="77777777" w:rsidR="00F05A90" w:rsidRPr="00230F35"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37B3B2B1" w14:textId="77777777" w:rsidR="00F05A90" w:rsidRDefault="00F05A90" w:rsidP="00395487">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3DB12D6" w14:textId="77777777" w:rsidR="00F05A90" w:rsidRDefault="00F05A90" w:rsidP="00395487">
            <w:pPr>
              <w:pStyle w:val="NormalWeb"/>
              <w:spacing w:before="0" w:beforeAutospacing="0" w:after="0" w:afterAutospacing="0"/>
              <w:ind w:right="34"/>
              <w:rPr>
                <w:rFonts w:ascii="Calibri" w:hAnsi="Calibri" w:cs="Calibri"/>
                <w:b/>
                <w:sz w:val="44"/>
                <w:szCs w:val="44"/>
              </w:rPr>
            </w:pPr>
            <w:r>
              <w:rPr>
                <w:noProof/>
              </w:rPr>
              <mc:AlternateContent>
                <mc:Choice Requires="wpi">
                  <w:drawing>
                    <wp:anchor distT="0" distB="0" distL="114300" distR="114300" simplePos="0" relativeHeight="251659264" behindDoc="0" locked="0" layoutInCell="1" allowOverlap="1" wp14:anchorId="78BF2AFB" wp14:editId="58E0CEFA">
                      <wp:simplePos x="0" y="0"/>
                      <wp:positionH relativeFrom="column">
                        <wp:posOffset>5031740</wp:posOffset>
                      </wp:positionH>
                      <wp:positionV relativeFrom="paragraph">
                        <wp:posOffset>120015</wp:posOffset>
                      </wp:positionV>
                      <wp:extent cx="203200" cy="110490"/>
                      <wp:effectExtent l="50165" t="53340" r="41910" b="45720"/>
                      <wp:wrapNone/>
                      <wp:docPr id="1" name="Ink 1"/>
                      <wp:cNvGraphicFramePr>
                        <a:graphicFrameLocks xmlns:a="http://schemas.openxmlformats.org/drawingml/2006/main"/>
                      </wp:cNvGraphicFramePr>
                      <a:graphic xmlns:a="http://schemas.openxmlformats.org/drawingml/2006/main">
                        <a:graphicData uri="http://schemas.microsoft.com/office/word/2010/wordprocessingInk">
                          <w14:contentPart bwMode="auto" r:id="rId10">
                            <w14:nvContentPartPr>
                              <w14:cNvContentPartPr>
                                <a14:cpLocks xmlns:a14="http://schemas.microsoft.com/office/drawing/2010/main" noRot="1" noChangeArrowheads="1"/>
                              </w14:cNvContentPartPr>
                            </w14:nvContentPartPr>
                            <w14:xfrm>
                              <a:off x="0" y="0"/>
                              <a:ext cx="203200" cy="110490"/>
                            </w14:xfrm>
                          </w14:contentPart>
                        </a:graphicData>
                      </a:graphic>
                      <wp14:sizeRelH relativeFrom="page">
                        <wp14:pctWidth>0</wp14:pctWidth>
                      </wp14:sizeRelH>
                      <wp14:sizeRelV relativeFrom="page">
                        <wp14:pctHeight>0</wp14:pctHeight>
                      </wp14:sizeRelV>
                    </wp:anchor>
                  </w:drawing>
                </mc:Choice>
                <mc:Fallback>
                  <w:pict>
                    <v:shape w14:anchorId="41CCC9AE" id="Ink 1" o:spid="_x0000_s1026" type="#_x0000_t75" style="position:absolute;margin-left:395.5pt;margin-top:8.75pt;width:17.4pt;height:10.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xFjcq6AQAAtgMAAA4AAABkcnMvZTJvRG9jLnhtbJxT3WrbMBS+H+wd&#10;hO4XW2noGhOnjIZBYevC2B7gTD+xqaVjjpQ4ffsd2/GStSuD3hhJx/70/Xl1e/SNOFiKNYZSqlku&#10;hQ0aTR12pfz54/OHGyligmCgwWBL+WSjvF2/f7fq2sLOscLGWBIMEmLRtaWsUmqLLIu6sh7iDFsb&#10;eOiQPCTe0i4zBB2j+yab5/l11iGZllDbGPl0Mw7lesB3zur0zblok2hKebNcKinSsGBaxIvrq7kU&#10;v4bFR5mtV1DsCNqq1idK8AZGHurABP5AbSCB2FP9AsrXmjCiSzONPkPnam0HPaxM5c+U3YfHXpVa&#10;6D0VGkOyIW2B0uTdMHjLFb5hB7qvaDgd2CeUJ0S25/9hjKQ3qPee+YyJkG0gcR1iVbeRbS5qU0q6&#10;N+rMPxzuzgq2dNb1cNiS6N/noAJ4psS6heqjmaQ/PP8W1KLQ7RfUj3FKTS1ekP+n2acujX4PuYmA&#10;35Er0t+PdxWEnf1EhF1lwcT+mJlkr1KZJq/pOzryfTPYNnEsJf8sT/1zKJ49JqH5cJ5fcbGl0DxS&#10;Kl8sh/mEPCJMu4seMK2/Gne57ylf/G7r3wAAAP//AwBQSwMEFAAGAAgAAAAhACAqro41AgAAQwUA&#10;ABAAAABkcnMvaW5rL2luazEueG1spFNNb9swDL0P2H8Q1EMvli3JzpdRp6cWGLABRdsB29F11Fio&#10;LQWy3CT/fpRsKwGWHdpdDOqRfCQf6ZvbQ9ugd2E6qVWBWUwxEqrSG6m2Bf75fE+WGHW2VJuy0UoU&#10;+Cg6fLv++uVGqre2yeGLgEF1zmqbAtfW7vIk2e/38T6NtdkmnNI0+abefnzH6zFrI16lkhZKdhNU&#10;aWXFwTqyXG4KXNkDDfHA/aR7U4ngdoipThHWlJW416YtbWCsS6VEg1TZQt+/MLLHHRgS6myFwaiV&#10;MDDhMcsW2fJuBUB5KPDZu4cWO+ikxcllzt//yZl4zfJ/9/5g9E4YK8VJpmGo0XFE1fD28w2DGtHp&#10;pnfaYvReNj2MzCiFtY7jsOTCQH/zwWwf4xuHGRs673z0hCVOYlrZCjitdhe2ajvo08FP1vgD5JSt&#10;CGOE0WfKc8bzlMZzunQLmeoNdzNxvpi+qwPfizldiPeEOYfZ9nJj6yATjeksyHQu0qXUWshtbT+X&#10;W+lGwwGO27m6WzDOs9ORXSont0ob8QDL7XojQi47U8KnBV0u/GL+ztD4oz2K1wJf+b8M+cwB8Iox&#10;xNNVdE2veYQpZhElLCIM0YghFsEy3GNAHegfAXUGHUPJ8HChHMDJ4VNoxB0RRxwYnXdEobYHTrng&#10;8YRDXQidyAAY6w8RLuoscijnon3bC5JBqy7H1/UGj2YkjcgcZVEGXbh+IMoHZGDMGMlmEVmmaM6n&#10;e/MiBpXhptd/AAAA//8DAFBLAwQUAAYACAAAACEAlhHwqtwAAAAJAQAADwAAAGRycy9kb3ducmV2&#10;LnhtbEyPwU7DMBBE70j8g7VI3KiTotQlxKkQEuLc0gs3xzZJir0OsZuav2c5wXE1o9n3ml32ji12&#10;jmNACeWqAGZRBzNiL+H49nK3BRaTQqNcQCvh20bYtddXjapNuODeLofUMxrBWCsJQ0pTzXnUg/Uq&#10;rsJkkbKPMHuV6Jx7bmZ1oXHv+LooNtyrEenDoCb7PFj9eTh7CSfHvzqRT7paKqHfo95vXsss5e1N&#10;fnoElmxOf2X4xSd0aImpC2c0kTkJ4qEkl0SBqIBRYbuuyKWTcC8E8Lbh/w3aH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cRY3KugEAALYDAAAOAAAAAAAA&#10;AAAAAAAAADwCAABkcnMvZTJvRG9jLnhtbFBLAQItABQABgAIAAAAIQAgKq6ONQIAAEMFAAAQAAAA&#10;AAAAAAAAAAAAACIEAABkcnMvaW5rL2luazEueG1sUEsBAi0AFAAGAAgAAAAhAJYR8KrcAAAACQEA&#10;AA8AAAAAAAAAAAAAAAAAhQYAAGRycy9kb3ducmV2LnhtbFBLAQItABQABgAIAAAAIQB5GLydvwAA&#10;ACEBAAAZAAAAAAAAAAAAAAAAAI4HAABkcnMvX3JlbHMvZTJvRG9jLnhtbC5yZWxzUEsFBgAAAAAG&#10;AAYAeAEAAIQIAAAAAA==&#10;">
                      <v:imagedata r:id="rId11" o:title=""/>
                      <o:lock v:ext="edit" rotation="t" aspectratio="f"/>
                    </v:shape>
                  </w:pict>
                </mc:Fallback>
              </mc:AlternateContent>
            </w:r>
            <w:r w:rsidRPr="005979EE">
              <w:rPr>
                <w:rFonts w:ascii="Calibri" w:hAnsi="Calibri" w:cs="Tahoma"/>
                <w:b/>
              </w:rPr>
              <w:t>Email submission:</w:t>
            </w:r>
            <w:r>
              <w:rPr>
                <w:rFonts w:ascii="Calibri" w:hAnsi="Calibri" w:cs="Tahoma"/>
                <w:b/>
              </w:rPr>
              <w:t xml:space="preserve"> if you are submitting this form via email, please tick this box </w:t>
            </w:r>
            <w:r w:rsidRPr="005979EE">
              <w:rPr>
                <w:rFonts w:ascii="Calibri" w:hAnsi="Calibri" w:cs="Calibri"/>
                <w:b/>
                <w:sz w:val="44"/>
                <w:szCs w:val="44"/>
              </w:rPr>
              <w:t>□</w:t>
            </w:r>
          </w:p>
          <w:p w14:paraId="066E49C1" w14:textId="77777777" w:rsidR="00F05A90" w:rsidRPr="00230F35" w:rsidRDefault="00F05A90" w:rsidP="00395487">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F05A90" w:rsidRPr="00230F35" w14:paraId="3AC3ABEB" w14:textId="77777777" w:rsidTr="00395487">
        <w:trPr>
          <w:trHeight w:val="3972"/>
        </w:trPr>
        <w:tc>
          <w:tcPr>
            <w:tcW w:w="8856" w:type="dxa"/>
            <w:gridSpan w:val="5"/>
          </w:tcPr>
          <w:p w14:paraId="13A0E5D4" w14:textId="77777777" w:rsidR="00F05A90" w:rsidRDefault="00F05A90" w:rsidP="00395487">
            <w:pPr>
              <w:rPr>
                <w:rFonts w:ascii="Arial" w:hAnsi="Arial"/>
                <w:b/>
              </w:rPr>
            </w:pPr>
          </w:p>
          <w:p w14:paraId="1E9DA8E5" w14:textId="77777777" w:rsidR="00F05A90" w:rsidRPr="00116CE6" w:rsidRDefault="00F05A90" w:rsidP="00395487">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05A90" w:rsidRPr="00116CE6" w14:paraId="17F6A59E" w14:textId="77777777" w:rsidTr="00395487">
              <w:tc>
                <w:tcPr>
                  <w:tcW w:w="6970" w:type="dxa"/>
                </w:tcPr>
                <w:p w14:paraId="2165197B" w14:textId="77777777" w:rsidR="00F05A90" w:rsidRPr="00116CE6" w:rsidRDefault="00F05A90" w:rsidP="00395487">
                  <w:pPr>
                    <w:rPr>
                      <w:rFonts w:ascii="Arial" w:hAnsi="Arial"/>
                      <w:sz w:val="20"/>
                      <w:szCs w:val="20"/>
                    </w:rPr>
                  </w:pPr>
                </w:p>
                <w:p w14:paraId="3E8F57AE" w14:textId="77777777" w:rsidR="00F05A90" w:rsidRPr="00116CE6" w:rsidRDefault="00F05A90" w:rsidP="00395487">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C237971" w14:textId="77777777" w:rsidR="00F05A90" w:rsidRPr="00116CE6" w:rsidRDefault="00F05A90" w:rsidP="00395487">
                  <w:pPr>
                    <w:rPr>
                      <w:rFonts w:ascii="Arial" w:hAnsi="Arial"/>
                      <w:sz w:val="20"/>
                      <w:szCs w:val="20"/>
                    </w:rPr>
                  </w:pPr>
                </w:p>
              </w:tc>
            </w:tr>
            <w:tr w:rsidR="00F05A90" w:rsidRPr="00116CE6" w14:paraId="221E5E28" w14:textId="77777777" w:rsidTr="00395487">
              <w:tc>
                <w:tcPr>
                  <w:tcW w:w="6970" w:type="dxa"/>
                </w:tcPr>
                <w:p w14:paraId="6C3C4F66" w14:textId="77777777" w:rsidR="00F05A90" w:rsidRPr="00116CE6" w:rsidRDefault="00F05A90" w:rsidP="00395487">
                  <w:pPr>
                    <w:rPr>
                      <w:rFonts w:ascii="Arial" w:hAnsi="Arial"/>
                      <w:sz w:val="20"/>
                      <w:szCs w:val="20"/>
                    </w:rPr>
                  </w:pPr>
                </w:p>
                <w:p w14:paraId="60BEF450" w14:textId="77777777" w:rsidR="00F05A90" w:rsidRPr="00116CE6" w:rsidRDefault="00F05A90" w:rsidP="00395487">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8AF8F6F" w14:textId="77777777" w:rsidR="00F05A90" w:rsidRPr="00116CE6" w:rsidRDefault="00F05A90" w:rsidP="00395487">
                  <w:pPr>
                    <w:rPr>
                      <w:rFonts w:ascii="Arial" w:hAnsi="Arial"/>
                      <w:sz w:val="20"/>
                      <w:szCs w:val="20"/>
                    </w:rPr>
                  </w:pPr>
                </w:p>
              </w:tc>
            </w:tr>
            <w:tr w:rsidR="00F05A90" w:rsidRPr="00116CE6" w14:paraId="4388143A" w14:textId="77777777" w:rsidTr="00395487">
              <w:tc>
                <w:tcPr>
                  <w:tcW w:w="6970" w:type="dxa"/>
                </w:tcPr>
                <w:p w14:paraId="020EED4A" w14:textId="77777777" w:rsidR="00F05A90" w:rsidRPr="00116CE6" w:rsidRDefault="00F05A90" w:rsidP="00395487">
                  <w:pPr>
                    <w:rPr>
                      <w:rFonts w:ascii="Arial" w:hAnsi="Arial"/>
                      <w:sz w:val="20"/>
                      <w:szCs w:val="20"/>
                    </w:rPr>
                  </w:pPr>
                </w:p>
                <w:p w14:paraId="11B1F1AC" w14:textId="77777777" w:rsidR="00F05A90" w:rsidRPr="00116CE6" w:rsidRDefault="00F05A90" w:rsidP="00395487">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2911964" w14:textId="77777777" w:rsidR="00F05A90" w:rsidRPr="00116CE6" w:rsidRDefault="00F05A90" w:rsidP="00395487">
                  <w:pPr>
                    <w:rPr>
                      <w:rFonts w:ascii="Arial" w:hAnsi="Arial"/>
                      <w:sz w:val="20"/>
                      <w:szCs w:val="20"/>
                    </w:rPr>
                  </w:pPr>
                </w:p>
              </w:tc>
            </w:tr>
            <w:tr w:rsidR="00F05A90" w:rsidRPr="00116CE6" w14:paraId="76A64FE9" w14:textId="77777777" w:rsidTr="00395487">
              <w:tc>
                <w:tcPr>
                  <w:tcW w:w="6970" w:type="dxa"/>
                </w:tcPr>
                <w:p w14:paraId="567CDB7F" w14:textId="77777777" w:rsidR="00F05A90" w:rsidRDefault="00F05A90" w:rsidP="00395487">
                  <w:pPr>
                    <w:rPr>
                      <w:rFonts w:ascii="Arial" w:hAnsi="Arial"/>
                      <w:sz w:val="20"/>
                      <w:szCs w:val="20"/>
                    </w:rPr>
                  </w:pPr>
                </w:p>
                <w:p w14:paraId="0EFD7C98" w14:textId="77777777" w:rsidR="00F05A90" w:rsidRPr="00022345" w:rsidRDefault="00F05A90" w:rsidP="00395487">
                  <w:pPr>
                    <w:rPr>
                      <w:rFonts w:ascii="Arial" w:hAnsi="Arial"/>
                      <w:b/>
                      <w:sz w:val="20"/>
                      <w:szCs w:val="20"/>
                    </w:rPr>
                  </w:pPr>
                  <w:r w:rsidRPr="00022345">
                    <w:rPr>
                      <w:rFonts w:ascii="Arial" w:hAnsi="Arial"/>
                      <w:b/>
                      <w:sz w:val="20"/>
                      <w:szCs w:val="20"/>
                    </w:rPr>
                    <w:t>Final Mark</w:t>
                  </w:r>
                </w:p>
                <w:p w14:paraId="2DA18473" w14:textId="77777777" w:rsidR="00F05A90" w:rsidRPr="00116CE6" w:rsidRDefault="00F05A90" w:rsidP="00395487">
                  <w:pPr>
                    <w:rPr>
                      <w:rFonts w:ascii="Arial" w:hAnsi="Arial"/>
                      <w:sz w:val="20"/>
                      <w:szCs w:val="20"/>
                    </w:rPr>
                  </w:pPr>
                </w:p>
              </w:tc>
              <w:tc>
                <w:tcPr>
                  <w:tcW w:w="1660" w:type="dxa"/>
                </w:tcPr>
                <w:p w14:paraId="2862F038" w14:textId="77777777" w:rsidR="00F05A90" w:rsidRPr="00116CE6" w:rsidRDefault="00F05A90" w:rsidP="00395487">
                  <w:pPr>
                    <w:rPr>
                      <w:rFonts w:ascii="Arial" w:hAnsi="Arial"/>
                      <w:sz w:val="20"/>
                      <w:szCs w:val="20"/>
                    </w:rPr>
                  </w:pPr>
                </w:p>
              </w:tc>
            </w:tr>
          </w:tbl>
          <w:p w14:paraId="655486FE" w14:textId="77777777" w:rsidR="00F05A90" w:rsidRDefault="00F05A90" w:rsidP="00395487">
            <w:pPr>
              <w:pStyle w:val="NormalWeb"/>
              <w:spacing w:before="0" w:beforeAutospacing="0" w:after="0" w:afterAutospacing="0"/>
              <w:ind w:left="142" w:right="34"/>
              <w:rPr>
                <w:rFonts w:ascii="Arial" w:hAnsi="Arial" w:cs="Arial"/>
                <w:b/>
                <w:sz w:val="22"/>
                <w:szCs w:val="22"/>
              </w:rPr>
            </w:pPr>
          </w:p>
          <w:p w14:paraId="76CBA718" w14:textId="77777777" w:rsidR="00F05A90" w:rsidRPr="00230F35" w:rsidRDefault="00F05A90" w:rsidP="00395487">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DD64857" w14:textId="77777777" w:rsidR="00F05A90" w:rsidRDefault="00F05A90" w:rsidP="00395487">
            <w:pPr>
              <w:pStyle w:val="NormalWeb"/>
              <w:spacing w:before="0" w:beforeAutospacing="0" w:after="0" w:afterAutospacing="0"/>
              <w:rPr>
                <w:rFonts w:ascii="Arial" w:hAnsi="Arial" w:cs="Arial"/>
                <w:b/>
                <w:sz w:val="22"/>
                <w:szCs w:val="22"/>
              </w:rPr>
            </w:pPr>
          </w:p>
          <w:p w14:paraId="20A21EEE" w14:textId="77777777" w:rsidR="00F05A90" w:rsidRDefault="00F05A90" w:rsidP="00395487">
            <w:pPr>
              <w:pStyle w:val="NormalWeb"/>
              <w:spacing w:before="0" w:beforeAutospacing="0" w:after="0" w:afterAutospacing="0"/>
              <w:rPr>
                <w:rFonts w:ascii="Arial" w:hAnsi="Arial" w:cs="Arial"/>
                <w:b/>
                <w:sz w:val="22"/>
                <w:szCs w:val="22"/>
              </w:rPr>
            </w:pPr>
          </w:p>
          <w:p w14:paraId="0689448A" w14:textId="77777777" w:rsidR="00F05A90" w:rsidRDefault="00F05A90" w:rsidP="00395487">
            <w:pPr>
              <w:pStyle w:val="NormalWeb"/>
              <w:spacing w:before="0" w:beforeAutospacing="0" w:after="0" w:afterAutospacing="0"/>
              <w:rPr>
                <w:rFonts w:ascii="Arial" w:hAnsi="Arial" w:cs="Arial"/>
                <w:b/>
                <w:sz w:val="22"/>
                <w:szCs w:val="22"/>
              </w:rPr>
            </w:pPr>
          </w:p>
          <w:p w14:paraId="5B171ED3" w14:textId="77777777" w:rsidR="00F05A90" w:rsidRDefault="00F05A90" w:rsidP="00395487">
            <w:pPr>
              <w:pStyle w:val="NormalWeb"/>
              <w:spacing w:before="0" w:beforeAutospacing="0" w:after="0" w:afterAutospacing="0"/>
              <w:rPr>
                <w:rFonts w:ascii="Arial" w:hAnsi="Arial" w:cs="Arial"/>
                <w:b/>
                <w:sz w:val="22"/>
                <w:szCs w:val="22"/>
              </w:rPr>
            </w:pPr>
          </w:p>
          <w:p w14:paraId="21066370" w14:textId="77777777" w:rsidR="00F05A90" w:rsidRDefault="00F05A90" w:rsidP="00395487">
            <w:pPr>
              <w:pStyle w:val="NormalWeb"/>
              <w:spacing w:before="0" w:beforeAutospacing="0" w:after="0" w:afterAutospacing="0"/>
              <w:rPr>
                <w:rFonts w:ascii="Arial" w:hAnsi="Arial" w:cs="Arial"/>
                <w:b/>
                <w:sz w:val="22"/>
                <w:szCs w:val="22"/>
              </w:rPr>
            </w:pPr>
          </w:p>
          <w:p w14:paraId="0D2190EA" w14:textId="77777777" w:rsidR="00F05A90" w:rsidRPr="00230F35" w:rsidRDefault="00F05A90" w:rsidP="00395487">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5BC11096" w14:textId="77777777" w:rsidR="00F05A90" w:rsidRDefault="00F05A90" w:rsidP="00395487">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18A63172" w14:textId="77777777" w:rsidR="00F05A90" w:rsidRPr="00001C3B" w:rsidRDefault="00F05A90" w:rsidP="00395487">
            <w:pPr>
              <w:pStyle w:val="NormalWeb"/>
              <w:rPr>
                <w:rFonts w:ascii="Arial" w:hAnsi="Arial" w:cs="Arial"/>
                <w:sz w:val="22"/>
                <w:szCs w:val="22"/>
              </w:rPr>
            </w:pPr>
          </w:p>
        </w:tc>
      </w:tr>
      <w:tr w:rsidR="00F05A90" w:rsidRPr="00230F35" w14:paraId="4DA964BE" w14:textId="77777777" w:rsidTr="00395487">
        <w:trPr>
          <w:trHeight w:val="492"/>
        </w:trPr>
        <w:tc>
          <w:tcPr>
            <w:tcW w:w="6768" w:type="dxa"/>
            <w:gridSpan w:val="3"/>
          </w:tcPr>
          <w:p w14:paraId="7FA73779" w14:textId="77777777" w:rsidR="00F05A90" w:rsidRPr="00230F35" w:rsidRDefault="00F05A90" w:rsidP="00395487">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D082CBE" w14:textId="77777777" w:rsidR="00F05A90" w:rsidRPr="00230F35" w:rsidRDefault="00F05A90" w:rsidP="00395487">
            <w:pPr>
              <w:pStyle w:val="NormalWeb"/>
              <w:spacing w:after="0"/>
              <w:ind w:left="142" w:right="34"/>
              <w:rPr>
                <w:rFonts w:ascii="Arial" w:hAnsi="Arial" w:cs="Arial"/>
                <w:sz w:val="22"/>
                <w:szCs w:val="22"/>
              </w:rPr>
            </w:pPr>
            <w:r w:rsidRPr="00230F35">
              <w:rPr>
                <w:rFonts w:ascii="Arial" w:hAnsi="Arial" w:cs="Arial"/>
                <w:sz w:val="22"/>
                <w:szCs w:val="22"/>
              </w:rPr>
              <w:t>Date:</w:t>
            </w:r>
          </w:p>
        </w:tc>
      </w:tr>
      <w:tr w:rsidR="00F05A90" w:rsidRPr="002F467C" w14:paraId="7E56DE01" w14:textId="77777777" w:rsidTr="00395487">
        <w:tc>
          <w:tcPr>
            <w:tcW w:w="8856" w:type="dxa"/>
            <w:gridSpan w:val="5"/>
          </w:tcPr>
          <w:p w14:paraId="768AA031" w14:textId="77777777" w:rsidR="00F05A90" w:rsidRPr="00230F35" w:rsidRDefault="00F05A90" w:rsidP="00395487">
            <w:pPr>
              <w:pStyle w:val="NormalWeb"/>
              <w:spacing w:before="0" w:beforeAutospacing="0" w:after="0" w:afterAutospacing="0"/>
              <w:ind w:right="-334"/>
              <w:rPr>
                <w:rFonts w:ascii="Arial" w:hAnsi="Arial" w:cs="Arial"/>
                <w:bCs/>
                <w:i/>
                <w:sz w:val="22"/>
                <w:szCs w:val="22"/>
              </w:rPr>
            </w:pPr>
          </w:p>
          <w:p w14:paraId="3F306978" w14:textId="77777777" w:rsidR="00F05A90" w:rsidRPr="00230F35" w:rsidRDefault="00F05A90" w:rsidP="0039548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F4AE933" w14:textId="77777777" w:rsidR="00F05A90" w:rsidRPr="00230F35" w:rsidRDefault="00F05A90" w:rsidP="00395487">
            <w:pPr>
              <w:pStyle w:val="NormalWeb"/>
              <w:spacing w:before="0" w:beforeAutospacing="0" w:after="0" w:afterAutospacing="0"/>
              <w:ind w:right="-334"/>
              <w:rPr>
                <w:rFonts w:ascii="Arial" w:hAnsi="Arial" w:cs="Arial"/>
                <w:b/>
                <w:bCs/>
                <w:sz w:val="22"/>
                <w:szCs w:val="22"/>
              </w:rPr>
            </w:pPr>
          </w:p>
          <w:p w14:paraId="37E123BE"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324FE2C"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D37C922"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702BED73"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60413549"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0A60990"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3CC99D33"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1DA076BC"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2FF7CF88"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50E167F3" w14:textId="77777777" w:rsidR="00F05A90" w:rsidRDefault="00F05A90" w:rsidP="00395487">
            <w:pPr>
              <w:pStyle w:val="NormalWeb"/>
              <w:spacing w:before="0" w:beforeAutospacing="0" w:after="0" w:afterAutospacing="0"/>
              <w:ind w:right="-334"/>
              <w:rPr>
                <w:rFonts w:ascii="Arial" w:hAnsi="Arial" w:cs="Arial"/>
                <w:bCs/>
                <w:sz w:val="22"/>
                <w:szCs w:val="22"/>
              </w:rPr>
            </w:pPr>
          </w:p>
          <w:p w14:paraId="725DC36B"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121EE087"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59849E0"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tc>
      </w:tr>
      <w:tr w:rsidR="00F05A90" w:rsidRPr="002F467C" w14:paraId="2972A346" w14:textId="77777777" w:rsidTr="00395487">
        <w:trPr>
          <w:trHeight w:val="720"/>
        </w:trPr>
        <w:tc>
          <w:tcPr>
            <w:tcW w:w="5211" w:type="dxa"/>
            <w:gridSpan w:val="2"/>
          </w:tcPr>
          <w:p w14:paraId="658FBF14"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6A23FB3"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05A90" w:rsidRPr="002F467C" w14:paraId="75CC8CDC" w14:textId="77777777" w:rsidTr="00395487">
        <w:trPr>
          <w:trHeight w:val="720"/>
        </w:trPr>
        <w:tc>
          <w:tcPr>
            <w:tcW w:w="8856" w:type="dxa"/>
            <w:gridSpan w:val="5"/>
          </w:tcPr>
          <w:p w14:paraId="2DEE87D4" w14:textId="77777777" w:rsidR="00F05A90" w:rsidRPr="00B34964" w:rsidRDefault="00F05A90" w:rsidP="00395487">
            <w:pPr>
              <w:rPr>
                <w:rFonts w:ascii="Arial" w:hAnsi="Arial" w:cs="Arial"/>
                <w:b/>
              </w:rPr>
            </w:pPr>
            <w:r w:rsidRPr="00B34964">
              <w:rPr>
                <w:rFonts w:ascii="Arial" w:hAnsi="Arial" w:cs="Arial"/>
                <w:b/>
              </w:rPr>
              <w:t>External Examiner’s comments (if relevant)</w:t>
            </w:r>
          </w:p>
          <w:p w14:paraId="32DD89DD"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77FE9F73"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7E37F982"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46BDE72"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79419CBE"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6527235A"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29841720"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B7801E3"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55ED4472" w14:textId="77777777" w:rsidR="00F05A90" w:rsidRDefault="00F05A90" w:rsidP="00395487">
            <w:pPr>
              <w:pStyle w:val="NormalWeb"/>
              <w:spacing w:before="0" w:beforeAutospacing="0" w:after="0" w:afterAutospacing="0"/>
              <w:ind w:right="-334"/>
              <w:rPr>
                <w:rFonts w:ascii="Arial" w:hAnsi="Arial" w:cs="Arial"/>
                <w:bCs/>
                <w:sz w:val="22"/>
                <w:szCs w:val="22"/>
              </w:rPr>
            </w:pPr>
          </w:p>
          <w:p w14:paraId="0A67A13C"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p w14:paraId="44A129C7" w14:textId="77777777" w:rsidR="00F05A90" w:rsidRPr="00230F35" w:rsidRDefault="00F05A90" w:rsidP="00395487">
            <w:pPr>
              <w:pStyle w:val="NormalWeb"/>
              <w:spacing w:before="0" w:beforeAutospacing="0" w:after="0" w:afterAutospacing="0"/>
              <w:ind w:right="-334"/>
              <w:rPr>
                <w:rFonts w:ascii="Arial" w:hAnsi="Arial" w:cs="Arial"/>
                <w:bCs/>
                <w:sz w:val="22"/>
                <w:szCs w:val="22"/>
              </w:rPr>
            </w:pPr>
          </w:p>
        </w:tc>
      </w:tr>
      <w:tr w:rsidR="00F05A90" w:rsidRPr="002F467C" w14:paraId="6F99A593" w14:textId="77777777" w:rsidTr="00395487">
        <w:trPr>
          <w:trHeight w:val="720"/>
        </w:trPr>
        <w:tc>
          <w:tcPr>
            <w:tcW w:w="5211" w:type="dxa"/>
            <w:gridSpan w:val="2"/>
          </w:tcPr>
          <w:p w14:paraId="4344BE65" w14:textId="77777777" w:rsidR="00F05A90" w:rsidRPr="00230F35" w:rsidRDefault="00F05A90" w:rsidP="00395487">
            <w:pPr>
              <w:rPr>
                <w:rFonts w:ascii="Arial" w:hAnsi="Arial" w:cs="Arial"/>
              </w:rPr>
            </w:pPr>
            <w:r w:rsidRPr="00230F35">
              <w:rPr>
                <w:rFonts w:ascii="Arial" w:hAnsi="Arial" w:cs="Arial"/>
              </w:rPr>
              <w:t>External Examiner’s Signature:</w:t>
            </w:r>
          </w:p>
        </w:tc>
        <w:tc>
          <w:tcPr>
            <w:tcW w:w="3645" w:type="dxa"/>
            <w:gridSpan w:val="3"/>
          </w:tcPr>
          <w:p w14:paraId="3F4906E0" w14:textId="77777777" w:rsidR="00F05A90" w:rsidRPr="00230F35" w:rsidRDefault="00F05A90" w:rsidP="00395487">
            <w:pPr>
              <w:rPr>
                <w:rFonts w:ascii="Arial" w:hAnsi="Arial" w:cs="Arial"/>
              </w:rPr>
            </w:pPr>
            <w:r w:rsidRPr="00230F35">
              <w:rPr>
                <w:rFonts w:ascii="Arial" w:hAnsi="Arial" w:cs="Arial"/>
              </w:rPr>
              <w:t>Date:</w:t>
            </w:r>
          </w:p>
        </w:tc>
      </w:tr>
    </w:tbl>
    <w:p w14:paraId="7471EF50" w14:textId="77777777" w:rsidR="00F05A90" w:rsidRDefault="00F05A90" w:rsidP="00F05A90">
      <w:pPr>
        <w:pStyle w:val="NormalWeb"/>
        <w:spacing w:before="0" w:beforeAutospacing="0" w:after="0" w:afterAutospacing="0"/>
        <w:ind w:right="-334"/>
        <w:rPr>
          <w:rFonts w:ascii="Trebuchet MS" w:hAnsi="Trebuchet MS" w:cs="Tahoma"/>
          <w:bCs/>
        </w:rPr>
      </w:pPr>
    </w:p>
    <w:p w14:paraId="51F6B417" w14:textId="48D91E32" w:rsidR="00F05A90" w:rsidRPr="003F781E" w:rsidRDefault="00F05A90" w:rsidP="00F05A90">
      <w:pPr>
        <w:rPr>
          <w:rFonts w:ascii="Arial" w:hAnsi="Arial" w:cs="Arial"/>
        </w:rPr>
      </w:pPr>
      <w:r>
        <w:rPr>
          <w:rFonts w:ascii="Trebuchet MS" w:hAnsi="Trebuchet MS" w:cs="Tahoma"/>
          <w:bCs/>
        </w:rPr>
        <w:br w:type="page"/>
      </w:r>
      <w:r w:rsidRPr="003F781E">
        <w:rPr>
          <w:rFonts w:ascii="Arial" w:hAnsi="Arial" w:cs="Arial"/>
        </w:rPr>
        <w:t>Donna Young - HPCA700</w:t>
      </w:r>
      <w:r>
        <w:rPr>
          <w:rFonts w:ascii="Arial" w:hAnsi="Arial" w:cs="Arial"/>
        </w:rPr>
        <w:t>3</w:t>
      </w:r>
      <w:r w:rsidRPr="003F781E">
        <w:rPr>
          <w:rFonts w:ascii="Arial" w:hAnsi="Arial" w:cs="Arial"/>
        </w:rPr>
        <w:t xml:space="preserve"> – Essay </w:t>
      </w:r>
      <w:r w:rsidR="00007D78">
        <w:rPr>
          <w:rFonts w:ascii="Arial" w:hAnsi="Arial" w:cs="Arial"/>
        </w:rPr>
        <w:t>2</w:t>
      </w:r>
    </w:p>
    <w:p w14:paraId="72B311EE" w14:textId="77777777" w:rsidR="00007D78" w:rsidRPr="00007D78" w:rsidRDefault="00007D78" w:rsidP="00007D78">
      <w:pPr>
        <w:rPr>
          <w:b/>
          <w:bCs/>
        </w:rPr>
      </w:pPr>
      <w:r w:rsidRPr="00007D78">
        <w:rPr>
          <w:b/>
          <w:bCs/>
        </w:rPr>
        <w:t>The Greek contribution to astrology in the twentieth and twenty-first centuries</w:t>
      </w:r>
    </w:p>
    <w:p w14:paraId="27B39F3F" w14:textId="2DD23F61" w:rsidR="00F05A90" w:rsidRDefault="00F05A90" w:rsidP="00F05A90">
      <w:pPr>
        <w:rPr>
          <w:rFonts w:ascii="Arial" w:hAnsi="Arial" w:cs="Arial"/>
        </w:rPr>
      </w:pPr>
      <w:r>
        <w:rPr>
          <w:rFonts w:ascii="Arial" w:hAnsi="Arial" w:cs="Arial"/>
        </w:rPr>
        <w:t>2</w:t>
      </w:r>
      <w:r w:rsidR="00C34B9E">
        <w:rPr>
          <w:rFonts w:ascii="Arial" w:hAnsi="Arial" w:cs="Arial"/>
        </w:rPr>
        <w:t>76</w:t>
      </w:r>
      <w:r w:rsidR="009A1B11">
        <w:rPr>
          <w:rFonts w:ascii="Arial" w:hAnsi="Arial" w:cs="Arial"/>
        </w:rPr>
        <w:t>3</w:t>
      </w:r>
      <w:r w:rsidR="00C34B9E">
        <w:rPr>
          <w:rFonts w:ascii="Arial" w:hAnsi="Arial" w:cs="Arial"/>
        </w:rPr>
        <w:t xml:space="preserve"> </w:t>
      </w:r>
      <w:r>
        <w:rPr>
          <w:rFonts w:ascii="Arial" w:hAnsi="Arial" w:cs="Arial"/>
        </w:rPr>
        <w:t>words</w:t>
      </w:r>
    </w:p>
    <w:p w14:paraId="47D9284E" w14:textId="77777777" w:rsidR="009A1B11" w:rsidRPr="009A1B11" w:rsidRDefault="009A1B11" w:rsidP="004573C3">
      <w:pPr>
        <w:rPr>
          <w:b/>
          <w:bCs/>
        </w:rPr>
      </w:pPr>
      <w:r w:rsidRPr="009A1B11">
        <w:rPr>
          <w:b/>
          <w:bCs/>
        </w:rPr>
        <w:t>INTRODUCTION</w:t>
      </w:r>
    </w:p>
    <w:p w14:paraId="5ADE8BB7" w14:textId="0F7648F2" w:rsidR="009D724F" w:rsidRDefault="003B5E80" w:rsidP="004573C3">
      <w:r>
        <w:t xml:space="preserve">The foundations for </w:t>
      </w:r>
      <w:r w:rsidR="001C14BA">
        <w:t>Western astrology</w:t>
      </w:r>
      <w:r>
        <w:t xml:space="preserve"> </w:t>
      </w:r>
      <w:r w:rsidR="0036267C">
        <w:t>are</w:t>
      </w:r>
      <w:r>
        <w:t xml:space="preserve"> rooted </w:t>
      </w:r>
      <w:r w:rsidR="00BE0646">
        <w:t xml:space="preserve">in Greek mythology, </w:t>
      </w:r>
      <w:r w:rsidR="008C5108">
        <w:t>theory</w:t>
      </w:r>
      <w:r w:rsidR="00C6297E">
        <w:t>,</w:t>
      </w:r>
      <w:r w:rsidR="008C5108">
        <w:t xml:space="preserve"> and application. </w:t>
      </w:r>
      <w:r w:rsidR="00364BCE">
        <w:t>Greek astrology is broadly defined as the astrology that was in practice from the 1</w:t>
      </w:r>
      <w:r w:rsidR="00364BCE" w:rsidRPr="00716E49">
        <w:rPr>
          <w:vertAlign w:val="superscript"/>
        </w:rPr>
        <w:t>st</w:t>
      </w:r>
      <w:r w:rsidR="00364BCE">
        <w:t xml:space="preserve"> Century BCE to the 6</w:t>
      </w:r>
      <w:r w:rsidR="00364BCE" w:rsidRPr="00716E49">
        <w:rPr>
          <w:vertAlign w:val="superscript"/>
        </w:rPr>
        <w:t>th</w:t>
      </w:r>
      <w:r w:rsidR="00364BCE">
        <w:t xml:space="preserve"> century CE.</w:t>
      </w:r>
      <w:r w:rsidR="00364BCE">
        <w:rPr>
          <w:rStyle w:val="FootnoteReference"/>
        </w:rPr>
        <w:footnoteReference w:id="1"/>
      </w:r>
      <w:r w:rsidR="00364BCE">
        <w:t xml:space="preserve">  </w:t>
      </w:r>
      <w:r w:rsidR="00E165B7">
        <w:t xml:space="preserve">This essay </w:t>
      </w:r>
      <w:r w:rsidR="00CD3AF8">
        <w:t>will</w:t>
      </w:r>
      <w:r w:rsidR="003D0156">
        <w:t xml:space="preserve"> explore some of</w:t>
      </w:r>
      <w:r w:rsidR="00CD3AF8">
        <w:t xml:space="preserve"> </w:t>
      </w:r>
      <w:r w:rsidR="00E940D5">
        <w:t xml:space="preserve">the techniques </w:t>
      </w:r>
      <w:r w:rsidR="003D0156">
        <w:t xml:space="preserve">from </w:t>
      </w:r>
      <w:r w:rsidR="00072AA6">
        <w:t xml:space="preserve">the Greek </w:t>
      </w:r>
      <w:r w:rsidR="00E46986">
        <w:t xml:space="preserve">or Hellenistic </w:t>
      </w:r>
      <w:r w:rsidR="00072AA6">
        <w:t xml:space="preserve">period </w:t>
      </w:r>
      <w:r w:rsidR="00E940D5">
        <w:t xml:space="preserve">that </w:t>
      </w:r>
      <w:r w:rsidR="00C37C55">
        <w:t xml:space="preserve">have survived </w:t>
      </w:r>
      <w:r w:rsidR="00D35C1F">
        <w:t xml:space="preserve">or been rediscovered </w:t>
      </w:r>
      <w:r w:rsidR="00C37C55">
        <w:t>in the twentieth and twenty-first centuries</w:t>
      </w:r>
      <w:r w:rsidR="00D35C1F">
        <w:t xml:space="preserve">. </w:t>
      </w:r>
    </w:p>
    <w:p w14:paraId="56E6B36E" w14:textId="01A28AE8" w:rsidR="00824B7E" w:rsidRDefault="00DA3311" w:rsidP="00824B7E">
      <w:r>
        <w:t>The Greeks had refined the astrology of the Babylonians</w:t>
      </w:r>
      <w:r w:rsidR="00167854">
        <w:t>, adding elements</w:t>
      </w:r>
      <w:r w:rsidR="00373A70">
        <w:t>, the mythologies of the gods, gender, sign rulership, planetary speed</w:t>
      </w:r>
      <w:r w:rsidR="00DF6E5C">
        <w:t>, decan rulers, planetary hours, houses, sect</w:t>
      </w:r>
      <w:r w:rsidR="00A348A1">
        <w:t>, aspects, lots</w:t>
      </w:r>
      <w:r w:rsidR="0011622D">
        <w:t xml:space="preserve"> and terms.</w:t>
      </w:r>
      <w:r w:rsidR="008D7014">
        <w:t xml:space="preserve"> </w:t>
      </w:r>
      <w:r w:rsidR="00701073">
        <w:t>Horoscopic astrology included natal astrology, as well as horary</w:t>
      </w:r>
      <w:r w:rsidR="006E601A">
        <w:t xml:space="preserve">, </w:t>
      </w:r>
      <w:proofErr w:type="spellStart"/>
      <w:r w:rsidR="006E601A">
        <w:t>electional</w:t>
      </w:r>
      <w:proofErr w:type="spellEnd"/>
      <w:r w:rsidR="006E601A">
        <w:t>, and mundane</w:t>
      </w:r>
      <w:r w:rsidR="00044B41">
        <w:t>.</w:t>
      </w:r>
      <w:r w:rsidR="0011622D">
        <w:rPr>
          <w:rStyle w:val="FootnoteReference"/>
        </w:rPr>
        <w:footnoteReference w:id="2"/>
      </w:r>
      <w:r w:rsidR="00FE7FF4">
        <w:t xml:space="preserve"> </w:t>
      </w:r>
      <w:r w:rsidR="009222B0">
        <w:t xml:space="preserve">Like today, not all astrologers </w:t>
      </w:r>
      <w:r w:rsidR="00A533FE">
        <w:t>agreed</w:t>
      </w:r>
      <w:r w:rsidR="009222B0">
        <w:t xml:space="preserve"> </w:t>
      </w:r>
      <w:r w:rsidR="00B7597C">
        <w:t xml:space="preserve">on the focus of astrology. </w:t>
      </w:r>
      <w:r w:rsidR="00824B7E">
        <w:t>In</w:t>
      </w:r>
      <w:r w:rsidR="00A533FE">
        <w:t xml:space="preserve"> </w:t>
      </w:r>
      <w:r w:rsidR="00582C5B">
        <w:t xml:space="preserve">his </w:t>
      </w:r>
      <w:r w:rsidR="008428E0">
        <w:t>exploration</w:t>
      </w:r>
      <w:r w:rsidR="00582C5B">
        <w:t xml:space="preserve"> of</w:t>
      </w:r>
      <w:r w:rsidR="00A533FE">
        <w:t xml:space="preserve"> Greek astrology in</w:t>
      </w:r>
      <w:r w:rsidR="00824B7E">
        <w:t xml:space="preserve"> </w:t>
      </w:r>
      <w:r w:rsidR="00824B7E">
        <w:rPr>
          <w:i/>
          <w:iCs/>
        </w:rPr>
        <w:t>A History of Western Astrology Vol 1</w:t>
      </w:r>
      <w:r w:rsidR="00824B7E">
        <w:t>, Nicholas Campion writes</w:t>
      </w:r>
      <w:r w:rsidR="00C85805">
        <w:t>:</w:t>
      </w:r>
    </w:p>
    <w:p w14:paraId="6B7E76A6" w14:textId="77777777" w:rsidR="00824B7E" w:rsidRPr="00613044" w:rsidRDefault="00824B7E" w:rsidP="00E076EA">
      <w:pPr>
        <w:ind w:left="737" w:right="737"/>
      </w:pPr>
      <w:r>
        <w:t xml:space="preserve">The </w:t>
      </w:r>
      <w:r>
        <w:rPr>
          <w:i/>
          <w:iCs/>
        </w:rPr>
        <w:t xml:space="preserve">Corpus </w:t>
      </w:r>
      <w:proofErr w:type="spellStart"/>
      <w:r>
        <w:rPr>
          <w:i/>
          <w:iCs/>
        </w:rPr>
        <w:t>Hermeticum</w:t>
      </w:r>
      <w:proofErr w:type="spellEnd"/>
      <w:r>
        <w:rPr>
          <w:i/>
          <w:iCs/>
        </w:rPr>
        <w:t xml:space="preserve"> </w:t>
      </w:r>
      <w:r>
        <w:t>was concerned with the soul’s ascent to the stars, Valens with the meticulous detail of daily life, Manilius with the inner divine, and Ptolemy with the natural world. If there is a common thread running through Greek astrology...it is of the universe itself as an organizing principle.</w:t>
      </w:r>
      <w:r>
        <w:rPr>
          <w:rStyle w:val="FootnoteReference"/>
        </w:rPr>
        <w:footnoteReference w:id="3"/>
      </w:r>
    </w:p>
    <w:p w14:paraId="0DEA1E9D" w14:textId="17F44362" w:rsidR="00DD50A0" w:rsidRDefault="00383EFE" w:rsidP="00DD50A0">
      <w:r>
        <w:t>The organizing principles</w:t>
      </w:r>
      <w:r w:rsidR="0088370B">
        <w:t xml:space="preserve"> - </w:t>
      </w:r>
      <w:r>
        <w:t>the use of planets, signs and houses to construct a chart</w:t>
      </w:r>
      <w:r w:rsidR="00C60C45">
        <w:t xml:space="preserve">, and the </w:t>
      </w:r>
      <w:r>
        <w:t>aspect relationships between the</w:t>
      </w:r>
      <w:r w:rsidR="00C60C45">
        <w:t>m</w:t>
      </w:r>
      <w:r w:rsidR="0088370B">
        <w:t xml:space="preserve"> -</w:t>
      </w:r>
      <w:r w:rsidR="00C60C45">
        <w:t xml:space="preserve"> haven’t changed in these 2000 years. </w:t>
      </w:r>
      <w:r w:rsidR="005F171F">
        <w:t>Nor have t</w:t>
      </w:r>
      <w:r w:rsidR="00C85805">
        <w:t xml:space="preserve">he concerns </w:t>
      </w:r>
      <w:r w:rsidR="005F171F">
        <w:t xml:space="preserve">of the soul, daily life, the inner divine and the natural world. </w:t>
      </w:r>
      <w:r w:rsidR="0051486A">
        <w:t>And e</w:t>
      </w:r>
      <w:r w:rsidR="00DD50A0">
        <w:t xml:space="preserve">ven though Copernicus suggested the heliocentric model in 1543, most astrologers continue to use the geocentric model. </w:t>
      </w:r>
      <w:r w:rsidR="00972726">
        <w:t xml:space="preserve">There have been, however, some changes since the </w:t>
      </w:r>
      <w:r w:rsidR="005E2960">
        <w:t xml:space="preserve">early beginnings of Greek astrology. </w:t>
      </w:r>
    </w:p>
    <w:p w14:paraId="2470CBBD" w14:textId="6BEA3EB5" w:rsidR="008E53EB" w:rsidRPr="009A1B11" w:rsidRDefault="008E53EB" w:rsidP="008E53EB">
      <w:pPr>
        <w:rPr>
          <w:b/>
          <w:bCs/>
        </w:rPr>
      </w:pPr>
      <w:r w:rsidRPr="009A1B11">
        <w:rPr>
          <w:b/>
          <w:bCs/>
        </w:rPr>
        <w:t xml:space="preserve">THE SOUL’S ASCENT TO THE STARS (Corpus </w:t>
      </w:r>
      <w:proofErr w:type="spellStart"/>
      <w:r w:rsidRPr="009A1B11">
        <w:rPr>
          <w:b/>
          <w:bCs/>
        </w:rPr>
        <w:t>Hermeticum</w:t>
      </w:r>
      <w:proofErr w:type="spellEnd"/>
      <w:r w:rsidRPr="009A1B11">
        <w:rPr>
          <w:b/>
          <w:bCs/>
        </w:rPr>
        <w:t>)</w:t>
      </w:r>
    </w:p>
    <w:p w14:paraId="13F4BA6B" w14:textId="35B95459" w:rsidR="0065155D" w:rsidRDefault="0007518C" w:rsidP="008E53EB">
      <w:r>
        <w:t>H</w:t>
      </w:r>
      <w:r w:rsidR="0043184B" w:rsidRPr="00A80BD3">
        <w:t>ermeticism</w:t>
      </w:r>
      <w:r>
        <w:t xml:space="preserve"> is ‘</w:t>
      </w:r>
      <w:r w:rsidR="0043184B" w:rsidRPr="00A80BD3">
        <w:t>a philosophical theology whose basic impulse was the gnostic conviction that human salvation depends on revealed knowledge (</w:t>
      </w:r>
      <w:proofErr w:type="spellStart"/>
      <w:r w:rsidR="0043184B" w:rsidRPr="00A80BD3">
        <w:t>gnōsis</w:t>
      </w:r>
      <w:proofErr w:type="spellEnd"/>
      <w:r w:rsidR="0043184B" w:rsidRPr="00A80BD3">
        <w:t>) of God and of the human and natural creations</w:t>
      </w:r>
      <w:r w:rsidR="00B40B94">
        <w:t>’</w:t>
      </w:r>
      <w:r w:rsidR="0043184B" w:rsidRPr="00A80BD3">
        <w:t>. Texts ascribed to Hermes Trismegistus may have appeared as early as the fourth</w:t>
      </w:r>
      <w:r w:rsidR="005564E0">
        <w:t xml:space="preserve"> </w:t>
      </w:r>
      <w:r w:rsidR="0043184B" w:rsidRPr="00A80BD3">
        <w:t>century B</w:t>
      </w:r>
      <w:r w:rsidR="00F33C22">
        <w:t>CE</w:t>
      </w:r>
      <w:r w:rsidR="0043184B" w:rsidRPr="00A80BD3">
        <w:t xml:space="preserve">, but the surviving </w:t>
      </w:r>
      <w:r w:rsidR="0043184B" w:rsidRPr="00F75F0D">
        <w:rPr>
          <w:i/>
          <w:iCs/>
        </w:rPr>
        <w:t xml:space="preserve">Corpus </w:t>
      </w:r>
      <w:proofErr w:type="spellStart"/>
      <w:r w:rsidR="0043184B" w:rsidRPr="00F75F0D">
        <w:rPr>
          <w:i/>
          <w:iCs/>
        </w:rPr>
        <w:t>Hermeticum</w:t>
      </w:r>
      <w:proofErr w:type="spellEnd"/>
      <w:r w:rsidR="0043184B" w:rsidRPr="00A80BD3">
        <w:t xml:space="preserve"> in Greek and Latin is a product of the second and third centuries </w:t>
      </w:r>
      <w:r w:rsidR="00F33C22">
        <w:t>CE</w:t>
      </w:r>
      <w:r w:rsidR="0043184B" w:rsidRPr="00A80BD3">
        <w:t>.</w:t>
      </w:r>
      <w:r w:rsidR="004D38F5">
        <w:rPr>
          <w:rStyle w:val="FootnoteReference"/>
        </w:rPr>
        <w:footnoteReference w:id="4"/>
      </w:r>
      <w:r w:rsidR="0043184B" w:rsidRPr="00A80BD3">
        <w:t> </w:t>
      </w:r>
      <w:r w:rsidR="004C20CB">
        <w:t xml:space="preserve">The </w:t>
      </w:r>
      <w:r w:rsidR="004C20CB">
        <w:rPr>
          <w:i/>
          <w:iCs/>
        </w:rPr>
        <w:t xml:space="preserve">Corpus </w:t>
      </w:r>
      <w:proofErr w:type="spellStart"/>
      <w:r w:rsidR="004C20CB">
        <w:rPr>
          <w:i/>
          <w:iCs/>
        </w:rPr>
        <w:t>Hermeticum</w:t>
      </w:r>
      <w:proofErr w:type="spellEnd"/>
      <w:r w:rsidR="004C20CB">
        <w:rPr>
          <w:i/>
          <w:iCs/>
        </w:rPr>
        <w:t xml:space="preserve"> </w:t>
      </w:r>
      <w:r w:rsidR="0060230A">
        <w:t xml:space="preserve">is more </w:t>
      </w:r>
      <w:proofErr w:type="spellStart"/>
      <w:r w:rsidR="0060230A">
        <w:t>thelogical</w:t>
      </w:r>
      <w:proofErr w:type="spellEnd"/>
      <w:r w:rsidR="0060230A">
        <w:t xml:space="preserve"> than astrological, but discuss</w:t>
      </w:r>
      <w:r w:rsidR="00ED47F2">
        <w:t>es</w:t>
      </w:r>
      <w:r w:rsidR="0060230A">
        <w:t xml:space="preserve"> </w:t>
      </w:r>
      <w:r w:rsidR="00BC5F4F">
        <w:t xml:space="preserve">elements and spheres </w:t>
      </w:r>
      <w:r w:rsidR="00B945C7">
        <w:t>of influence</w:t>
      </w:r>
      <w:r w:rsidR="002B15AF">
        <w:t xml:space="preserve">: </w:t>
      </w:r>
      <w:r w:rsidR="00B945C7">
        <w:t xml:space="preserve"> </w:t>
      </w:r>
    </w:p>
    <w:p w14:paraId="56DC1DF4" w14:textId="0F2FF441" w:rsidR="00B945C7" w:rsidRDefault="001B699B" w:rsidP="00F36896">
      <w:pPr>
        <w:ind w:left="737" w:right="737"/>
      </w:pPr>
      <w:r>
        <w:t>‘Around the sun are the eight spheres that depend from it: the sphere of the fixed stars, the six of the planets, and the one that surrounds the earth</w:t>
      </w:r>
      <w:r w:rsidR="00502DE9">
        <w:t xml:space="preserve">, </w:t>
      </w:r>
      <w:r w:rsidR="00C7528C">
        <w:t>f</w:t>
      </w:r>
      <w:r w:rsidR="00502DE9">
        <w:t xml:space="preserve">rom these spheres depend the demons, and then, from the demons, humans. And </w:t>
      </w:r>
      <w:proofErr w:type="gramStart"/>
      <w:r w:rsidR="00502DE9">
        <w:t>thus</w:t>
      </w:r>
      <w:proofErr w:type="gramEnd"/>
      <w:r w:rsidR="00502DE9">
        <w:t xml:space="preserve"> all things and all persons are dependent from god’.</w:t>
      </w:r>
      <w:r w:rsidR="00502DE9">
        <w:rPr>
          <w:rStyle w:val="FootnoteReference"/>
        </w:rPr>
        <w:footnoteReference w:id="5"/>
      </w:r>
    </w:p>
    <w:p w14:paraId="1644E189" w14:textId="2A2AACCC" w:rsidR="008E53EB" w:rsidRDefault="00C7528C" w:rsidP="008E53EB">
      <w:r>
        <w:t xml:space="preserve">Though the model </w:t>
      </w:r>
      <w:r w:rsidR="00D9213F">
        <w:t>i</w:t>
      </w:r>
      <w:r w:rsidR="006A2048">
        <w:t>n these early writings</w:t>
      </w:r>
      <w:r>
        <w:t xml:space="preserve"> isn’t the same as the </w:t>
      </w:r>
      <w:r w:rsidR="00D9213F">
        <w:t xml:space="preserve">model of the universe we now understand, </w:t>
      </w:r>
      <w:r w:rsidR="006A2048">
        <w:t>there</w:t>
      </w:r>
      <w:r w:rsidR="00D9213F">
        <w:t xml:space="preserve"> does</w:t>
      </w:r>
      <w:r w:rsidR="006A2048">
        <w:t xml:space="preserve"> </w:t>
      </w:r>
      <w:r w:rsidR="00EE4CB9">
        <w:t xml:space="preserve">seem to be </w:t>
      </w:r>
      <w:r w:rsidR="00D9213F">
        <w:t>a belief</w:t>
      </w:r>
      <w:r w:rsidR="00EE4CB9">
        <w:t xml:space="preserve"> that the sun is the centre of the cosmos</w:t>
      </w:r>
      <w:r>
        <w:t>.</w:t>
      </w:r>
      <w:r w:rsidR="00F046B4">
        <w:rPr>
          <w:rStyle w:val="FootnoteReference"/>
        </w:rPr>
        <w:footnoteReference w:id="6"/>
      </w:r>
      <w:r w:rsidR="00F046B4">
        <w:t xml:space="preserve"> </w:t>
      </w:r>
      <w:r w:rsidR="002F1BCB">
        <w:t xml:space="preserve">There is </w:t>
      </w:r>
      <w:r w:rsidR="00F046B4">
        <w:t xml:space="preserve">also </w:t>
      </w:r>
      <w:r w:rsidR="002F1BCB">
        <w:t xml:space="preserve">a </w:t>
      </w:r>
      <w:r w:rsidR="002F1BCB">
        <w:lastRenderedPageBreak/>
        <w:t>belief that we are influenced by good and evil</w:t>
      </w:r>
      <w:r w:rsidR="00E873D3">
        <w:t xml:space="preserve">, that </w:t>
      </w:r>
      <w:r w:rsidR="002C4D7A">
        <w:t>we are possessed by demons at the moment of our birth</w:t>
      </w:r>
      <w:r w:rsidR="00685052">
        <w:t xml:space="preserve"> when we receive a soul, but that positive rays from the sun are shining on us the effect of the demons is nullified.</w:t>
      </w:r>
      <w:r w:rsidR="00685052">
        <w:rPr>
          <w:rStyle w:val="FootnoteReference"/>
        </w:rPr>
        <w:footnoteReference w:id="7"/>
      </w:r>
      <w:r w:rsidR="00804036">
        <w:t xml:space="preserve"> </w:t>
      </w:r>
      <w:r w:rsidR="008E53EB">
        <w:t>‘The father of all is god; their craftsman is the sun; and the cosmos is the instrument of craftsmanship’</w:t>
      </w:r>
      <w:r w:rsidR="008E53EB">
        <w:rPr>
          <w:rStyle w:val="FootnoteReference"/>
        </w:rPr>
        <w:footnoteReference w:id="8"/>
      </w:r>
      <w:r w:rsidR="00443785">
        <w:t xml:space="preserve"> </w:t>
      </w:r>
    </w:p>
    <w:p w14:paraId="4233C5A2" w14:textId="2B9A56FC" w:rsidR="00461ECF" w:rsidRPr="00BC1852" w:rsidRDefault="00741280" w:rsidP="008E53EB">
      <w:r>
        <w:t>Brian Copenhaver writes in his introduction to the translation of</w:t>
      </w:r>
      <w:r w:rsidR="00BC1852">
        <w:t xml:space="preserve"> the </w:t>
      </w:r>
      <w:r w:rsidR="00BC1852">
        <w:rPr>
          <w:i/>
          <w:iCs/>
        </w:rPr>
        <w:t xml:space="preserve">Corpus </w:t>
      </w:r>
      <w:proofErr w:type="spellStart"/>
      <w:r w:rsidR="00BC1852">
        <w:rPr>
          <w:i/>
          <w:iCs/>
        </w:rPr>
        <w:t>Hermeticum</w:t>
      </w:r>
      <w:proofErr w:type="spellEnd"/>
      <w:r w:rsidR="00BC1852">
        <w:rPr>
          <w:i/>
          <w:iCs/>
        </w:rPr>
        <w:t xml:space="preserve"> </w:t>
      </w:r>
      <w:r w:rsidR="00BC1852">
        <w:t xml:space="preserve">that </w:t>
      </w:r>
      <w:r w:rsidR="00D502DE">
        <w:t>initiatory Hermetic texts described ‘various lower stages in the progress toward wisdom that the initiate must acquire before enjoying the rebirth offered’.</w:t>
      </w:r>
      <w:r w:rsidR="00D502DE">
        <w:rPr>
          <w:rStyle w:val="FootnoteReference"/>
        </w:rPr>
        <w:footnoteReference w:id="9"/>
      </w:r>
    </w:p>
    <w:p w14:paraId="797A19AF" w14:textId="04C5DBE5" w:rsidR="00140AB7" w:rsidRPr="00C14D01" w:rsidRDefault="000575C4" w:rsidP="008E53EB">
      <w:r>
        <w:t xml:space="preserve">In the </w:t>
      </w:r>
      <w:r w:rsidR="00D243D8">
        <w:t>20</w:t>
      </w:r>
      <w:r w:rsidR="00D243D8" w:rsidRPr="00D243D8">
        <w:rPr>
          <w:vertAlign w:val="superscript"/>
        </w:rPr>
        <w:t>th</w:t>
      </w:r>
      <w:r w:rsidR="00D243D8">
        <w:t xml:space="preserve"> </w:t>
      </w:r>
      <w:r w:rsidR="005C43C8">
        <w:t>and 21</w:t>
      </w:r>
      <w:r w:rsidR="005C43C8" w:rsidRPr="005C43C8">
        <w:rPr>
          <w:vertAlign w:val="superscript"/>
        </w:rPr>
        <w:t>st</w:t>
      </w:r>
      <w:r w:rsidR="005C43C8">
        <w:t xml:space="preserve"> centuries</w:t>
      </w:r>
      <w:r w:rsidR="00D243D8">
        <w:t>, there isn’t much written about the relationship between astrology and god</w:t>
      </w:r>
      <w:r w:rsidR="000F0142">
        <w:t>, b</w:t>
      </w:r>
      <w:r w:rsidR="005C43C8">
        <w:t xml:space="preserve">ut there is a growing interest in astrology and reincarnation. </w:t>
      </w:r>
      <w:r w:rsidR="00C14D01">
        <w:rPr>
          <w:i/>
          <w:iCs/>
        </w:rPr>
        <w:t>Pluto – The Evolutionary Journal of the Soul</w:t>
      </w:r>
      <w:r w:rsidR="000F0142">
        <w:rPr>
          <w:i/>
          <w:iCs/>
        </w:rPr>
        <w:t xml:space="preserve"> </w:t>
      </w:r>
      <w:r w:rsidR="000F0142">
        <w:t>by Jeffrey Wolf Green</w:t>
      </w:r>
      <w:r w:rsidR="00C14D01">
        <w:t xml:space="preserve"> is an example of an a</w:t>
      </w:r>
      <w:r w:rsidR="000F2ADE">
        <w:t>strologer who</w:t>
      </w:r>
      <w:r w:rsidR="007F34D4">
        <w:t>se model is based on reincarnation and stages of evolution.</w:t>
      </w:r>
      <w:r w:rsidR="00916B67">
        <w:t xml:space="preserve"> </w:t>
      </w:r>
      <w:r w:rsidR="0023051F">
        <w:t>H</w:t>
      </w:r>
      <w:r w:rsidR="00916B67">
        <w:t xml:space="preserve">e </w:t>
      </w:r>
      <w:r w:rsidR="0023051F">
        <w:t>proposes</w:t>
      </w:r>
      <w:r w:rsidR="00916B67">
        <w:t xml:space="preserve"> that there are four evolutionary states</w:t>
      </w:r>
      <w:r w:rsidR="0008084C">
        <w:t xml:space="preserve">: dimly or de-evolved, </w:t>
      </w:r>
      <w:r w:rsidR="00663735">
        <w:t>the herd state, the individuated state, and the spiritual state</w:t>
      </w:r>
      <w:r w:rsidR="0008084C">
        <w:t xml:space="preserve">. </w:t>
      </w:r>
      <w:r w:rsidR="00E62E08">
        <w:t>How we react to evolution is an indication of our desire to return to source.</w:t>
      </w:r>
      <w:r w:rsidR="00E62E08">
        <w:rPr>
          <w:rStyle w:val="FootnoteReference"/>
        </w:rPr>
        <w:footnoteReference w:id="10"/>
      </w:r>
      <w:r w:rsidR="00E62E08">
        <w:t xml:space="preserve"> </w:t>
      </w:r>
      <w:r w:rsidR="00EB2C5B">
        <w:t xml:space="preserve">The bulk of this </w:t>
      </w:r>
      <w:proofErr w:type="gramStart"/>
      <w:r w:rsidR="00EB2C5B">
        <w:t>particular premise</w:t>
      </w:r>
      <w:proofErr w:type="gramEnd"/>
      <w:r w:rsidR="00EB2C5B">
        <w:t xml:space="preserve"> is based on the position of Pluto in the chart.</w:t>
      </w:r>
      <w:r w:rsidR="00C21CC4">
        <w:t xml:space="preserve"> With Pluto </w:t>
      </w:r>
      <w:r w:rsidR="005E3D06">
        <w:t>(</w:t>
      </w:r>
      <w:r w:rsidR="00C21CC4">
        <w:t>discovered in 1930</w:t>
      </w:r>
      <w:r w:rsidR="005E3D06">
        <w:t>) at the foundation of his work,</w:t>
      </w:r>
      <w:r w:rsidR="00EB2C5B">
        <w:t xml:space="preserve"> </w:t>
      </w:r>
      <w:r w:rsidR="00153F3E">
        <w:t xml:space="preserve">Green would not have been </w:t>
      </w:r>
      <w:r w:rsidR="00153F3E" w:rsidRPr="00153F3E">
        <w:t>re</w:t>
      </w:r>
      <w:r w:rsidR="00153F3E">
        <w:t xml:space="preserve">sponding to the </w:t>
      </w:r>
      <w:r w:rsidR="00153F3E">
        <w:rPr>
          <w:i/>
          <w:iCs/>
        </w:rPr>
        <w:t xml:space="preserve">Corpus </w:t>
      </w:r>
      <w:proofErr w:type="spellStart"/>
      <w:r w:rsidR="00153F3E">
        <w:rPr>
          <w:i/>
          <w:iCs/>
        </w:rPr>
        <w:t>Hermeticum</w:t>
      </w:r>
      <w:proofErr w:type="spellEnd"/>
      <w:r w:rsidR="00774683">
        <w:rPr>
          <w:i/>
          <w:iCs/>
        </w:rPr>
        <w:t xml:space="preserve">. </w:t>
      </w:r>
      <w:r w:rsidR="00C21CC4">
        <w:t xml:space="preserve"> </w:t>
      </w:r>
      <w:r w:rsidR="00774683">
        <w:t>H</w:t>
      </w:r>
      <w:r w:rsidR="00C21CC4">
        <w:t xml:space="preserve">e </w:t>
      </w:r>
      <w:r w:rsidR="00774683">
        <w:t>states</w:t>
      </w:r>
      <w:r w:rsidR="00907DD8">
        <w:t xml:space="preserve"> that </w:t>
      </w:r>
      <w:r w:rsidR="006F2ADD">
        <w:t xml:space="preserve">he has modernized a model that </w:t>
      </w:r>
      <w:r w:rsidR="0052171A">
        <w:t>originate</w:t>
      </w:r>
      <w:r w:rsidR="006F2ADD">
        <w:t>d</w:t>
      </w:r>
      <w:r w:rsidR="0052171A">
        <w:t xml:space="preserve"> in ancient I</w:t>
      </w:r>
      <w:r w:rsidR="006F2ADD">
        <w:t>ndia</w:t>
      </w:r>
      <w:r w:rsidR="00014952">
        <w:t xml:space="preserve"> and that </w:t>
      </w:r>
      <w:r w:rsidR="00C22641">
        <w:t>he was inspired by a Buddhist monk that he had telepathic communication with</w:t>
      </w:r>
      <w:r w:rsidR="00C21CC4">
        <w:t>.</w:t>
      </w:r>
      <w:r w:rsidR="00634B39">
        <w:rPr>
          <w:rStyle w:val="FootnoteReference"/>
        </w:rPr>
        <w:footnoteReference w:id="11"/>
      </w:r>
      <w:r w:rsidR="00C21CC4">
        <w:t xml:space="preserve"> Nonetheless, </w:t>
      </w:r>
      <w:r w:rsidR="00774683">
        <w:t xml:space="preserve">this </w:t>
      </w:r>
      <w:r w:rsidR="004C3A4F">
        <w:t xml:space="preserve">model of astrology seems to have some parallels in belief. </w:t>
      </w:r>
      <w:r w:rsidR="00B51796">
        <w:t>Green uses the Porphyry house system, which was</w:t>
      </w:r>
      <w:r w:rsidR="006B1C58">
        <w:t xml:space="preserve"> used by both Valens in the </w:t>
      </w:r>
      <w:r w:rsidR="00B51796">
        <w:t xml:space="preserve">Hellenistic </w:t>
      </w:r>
      <w:r w:rsidR="006B1C58">
        <w:t>tradition</w:t>
      </w:r>
      <w:r w:rsidR="00CF0050">
        <w:t>. In India</w:t>
      </w:r>
      <w:r w:rsidR="00AB0451">
        <w:t>,</w:t>
      </w:r>
      <w:r w:rsidR="00CF0050">
        <w:t xml:space="preserve"> this house system is known as the </w:t>
      </w:r>
      <w:proofErr w:type="spellStart"/>
      <w:r w:rsidR="00CF0050">
        <w:t>Sripathi</w:t>
      </w:r>
      <w:proofErr w:type="spellEnd"/>
      <w:r w:rsidR="00CF0050">
        <w:t xml:space="preserve"> house system</w:t>
      </w:r>
      <w:r w:rsidR="00A9391A">
        <w:rPr>
          <w:rStyle w:val="FootnoteReference"/>
        </w:rPr>
        <w:footnoteReference w:id="12"/>
      </w:r>
      <w:r w:rsidR="00CF0050">
        <w:t xml:space="preserve">, though whether that was why he made this choice is not known to me. </w:t>
      </w:r>
    </w:p>
    <w:p w14:paraId="28AEE383" w14:textId="77777777" w:rsidR="00E91BDC" w:rsidRPr="009A1B11" w:rsidRDefault="00E91BDC" w:rsidP="00E91BDC">
      <w:pPr>
        <w:rPr>
          <w:b/>
          <w:bCs/>
        </w:rPr>
      </w:pPr>
      <w:r w:rsidRPr="009A1B11">
        <w:rPr>
          <w:b/>
          <w:bCs/>
        </w:rPr>
        <w:t>THE INNER DIVINE (Manilius)</w:t>
      </w:r>
    </w:p>
    <w:p w14:paraId="585AEE02" w14:textId="3FE5BEE3" w:rsidR="00E91BDC" w:rsidRPr="00526B01" w:rsidRDefault="00E91BDC" w:rsidP="00E91BDC">
      <w:proofErr w:type="spellStart"/>
      <w:r>
        <w:rPr>
          <w:i/>
          <w:iCs/>
        </w:rPr>
        <w:t>Astronomica</w:t>
      </w:r>
      <w:proofErr w:type="spellEnd"/>
      <w:r>
        <w:t xml:space="preserve"> by Marcus </w:t>
      </w:r>
      <w:proofErr w:type="spellStart"/>
      <w:r>
        <w:t>Manillius</w:t>
      </w:r>
      <w:proofErr w:type="spellEnd"/>
      <w:r>
        <w:t xml:space="preserve"> deals primarily with signs, fixed stars and houses, without much mention of the planets. </w:t>
      </w:r>
      <w:proofErr w:type="spellStart"/>
      <w:r>
        <w:t>Manillius</w:t>
      </w:r>
      <w:proofErr w:type="spellEnd"/>
      <w:r>
        <w:t xml:space="preserve"> was a Stoic who believed that ‘since planetary motions were predictable, the course of events in a human life should also be predictable’.</w:t>
      </w:r>
      <w:r>
        <w:rPr>
          <w:rStyle w:val="FootnoteReference"/>
        </w:rPr>
        <w:footnoteReference w:id="13"/>
      </w:r>
      <w:r>
        <w:t xml:space="preserve"> Written circa 9-15 CE, </w:t>
      </w:r>
      <w:proofErr w:type="spellStart"/>
      <w:r>
        <w:rPr>
          <w:i/>
          <w:iCs/>
        </w:rPr>
        <w:t>Astronomica</w:t>
      </w:r>
      <w:proofErr w:type="spellEnd"/>
      <w:r>
        <w:rPr>
          <w:i/>
          <w:iCs/>
        </w:rPr>
        <w:t xml:space="preserve"> </w:t>
      </w:r>
      <w:r>
        <w:t>is a poem written in five parts</w:t>
      </w:r>
      <w:r w:rsidR="00F348D8">
        <w:t xml:space="preserve">, and is one of the </w:t>
      </w:r>
      <w:r w:rsidR="004013F3">
        <w:t xml:space="preserve">first surviving </w:t>
      </w:r>
      <w:r w:rsidR="00F348D8">
        <w:t>major works on Hellenistic astrology</w:t>
      </w:r>
      <w:r w:rsidR="004013F3">
        <w:t>.</w:t>
      </w:r>
      <w:r w:rsidR="00F348D8">
        <w:t xml:space="preserve"> </w:t>
      </w:r>
      <w:r>
        <w:t xml:space="preserve">The first book is an introduction to astronomy ‘describing the circles of the tropics and equator, the arctic and </w:t>
      </w:r>
      <w:proofErr w:type="spellStart"/>
      <w:r>
        <w:t>antarctic</w:t>
      </w:r>
      <w:proofErr w:type="spellEnd"/>
      <w:r>
        <w:t>, the horizon and the meridian</w:t>
      </w:r>
      <w:r w:rsidR="00F22926">
        <w:t>’ as well as</w:t>
      </w:r>
      <w:r>
        <w:t xml:space="preserve"> the Milky Way</w:t>
      </w:r>
      <w:r w:rsidR="00F22926">
        <w:t xml:space="preserve"> and comets</w:t>
      </w:r>
      <w:r w:rsidR="00EA5442">
        <w:t>.</w:t>
      </w:r>
      <w:r w:rsidR="00EA5442">
        <w:rPr>
          <w:rStyle w:val="FootnoteReference"/>
        </w:rPr>
        <w:footnoteReference w:id="14"/>
      </w:r>
      <w:r w:rsidR="00EA5442">
        <w:t xml:space="preserve"> </w:t>
      </w:r>
      <w:r w:rsidR="00CB778C">
        <w:t xml:space="preserve">Like others of this time, he classifies the signs by their </w:t>
      </w:r>
      <w:r w:rsidR="004F34AC">
        <w:t>‘</w:t>
      </w:r>
      <w:r w:rsidR="00F068A4">
        <w:t>nature</w:t>
      </w:r>
      <w:r w:rsidR="004F34AC">
        <w:t>s and qualities, as masculine and feminine, human or bestial, simple or multiform’</w:t>
      </w:r>
      <w:r w:rsidR="001730D3">
        <w:t>.</w:t>
      </w:r>
      <w:r w:rsidR="00435F2E">
        <w:rPr>
          <w:rStyle w:val="FootnoteReference"/>
        </w:rPr>
        <w:footnoteReference w:id="15"/>
      </w:r>
      <w:r w:rsidR="00435F2E">
        <w:t>H</w:t>
      </w:r>
      <w:r w:rsidR="008D4017">
        <w:t>e</w:t>
      </w:r>
      <w:r w:rsidR="001730D3">
        <w:t xml:space="preserve"> </w:t>
      </w:r>
      <w:r w:rsidR="0075668D">
        <w:t xml:space="preserve">differs from other astrologers of this period </w:t>
      </w:r>
      <w:r w:rsidR="008D4017">
        <w:t xml:space="preserve">in </w:t>
      </w:r>
      <w:r w:rsidR="00391C2C">
        <w:t xml:space="preserve">a few areas: </w:t>
      </w:r>
      <w:r w:rsidR="0028426F">
        <w:t xml:space="preserve">he has determined that masculine </w:t>
      </w:r>
      <w:r w:rsidR="00863ED0">
        <w:t xml:space="preserve">signs are odd and female are even, </w:t>
      </w:r>
      <w:r w:rsidR="003C39C6">
        <w:t>leading with Aries as a feminine sign.</w:t>
      </w:r>
      <w:r w:rsidR="003C329D">
        <w:t xml:space="preserve"> His division of the signs</w:t>
      </w:r>
      <w:r w:rsidR="00EA5282">
        <w:t xml:space="preserve"> is based on posture rather than nature. He</w:t>
      </w:r>
      <w:r w:rsidR="003C329D">
        <w:t xml:space="preserve"> </w:t>
      </w:r>
      <w:r w:rsidR="00C31EA6">
        <w:t>‘classifies Aries, Leo and Sagittarius as running, Gemini, Virgo and Aquarius as standing, Taurus, Libra and Capricorn as sitting, and Cancer, Scorpio and Pisces as lying down’.</w:t>
      </w:r>
      <w:r w:rsidR="00E650ED">
        <w:t xml:space="preserve"> </w:t>
      </w:r>
      <w:r w:rsidR="00EA5282">
        <w:rPr>
          <w:rStyle w:val="FootnoteReference"/>
        </w:rPr>
        <w:footnoteReference w:id="16"/>
      </w:r>
      <w:r w:rsidR="00E650ED">
        <w:t xml:space="preserve"> </w:t>
      </w:r>
      <w:r w:rsidR="009C462E">
        <w:t xml:space="preserve">Although most astrologers align </w:t>
      </w:r>
      <w:r w:rsidR="00F3771E">
        <w:t xml:space="preserve">the start of </w:t>
      </w:r>
      <w:r w:rsidR="009C462E">
        <w:t>spring with Aries</w:t>
      </w:r>
      <w:r w:rsidR="008E3F76">
        <w:t xml:space="preserve">, Manilius </w:t>
      </w:r>
      <w:r w:rsidR="00F3771E">
        <w:t xml:space="preserve">puts Aries in the middle of the trio of Pisces, </w:t>
      </w:r>
      <w:r w:rsidR="00F3771E">
        <w:lastRenderedPageBreak/>
        <w:t xml:space="preserve">Aries and Taurus. </w:t>
      </w:r>
      <w:r w:rsidR="00BF3F2D">
        <w:t xml:space="preserve">The gods and goddesses he relates to the signs, as follows: </w:t>
      </w:r>
      <w:r w:rsidR="00EA7CA0">
        <w:t xml:space="preserve">Aries – Minerva, Taurus – Venus, Gemini – Apollo, Cancer – Mercury, Leo – Jupiter, Virgo – Ceres, Libra – </w:t>
      </w:r>
      <w:proofErr w:type="spellStart"/>
      <w:r w:rsidR="00EA7CA0">
        <w:t>Volcanus</w:t>
      </w:r>
      <w:proofErr w:type="spellEnd"/>
      <w:r w:rsidR="00EA7CA0">
        <w:t>, Scorpio – Mars, Sagittarius – Diana, Capricorn – Vesta, Aquarius – Juno, Pisces – Neptune.</w:t>
      </w:r>
      <w:r w:rsidR="0012572F">
        <w:rPr>
          <w:rStyle w:val="FootnoteReference"/>
        </w:rPr>
        <w:footnoteReference w:id="17"/>
      </w:r>
      <w:r w:rsidR="00B56F9D">
        <w:t xml:space="preserve"> In </w:t>
      </w:r>
      <w:r w:rsidR="00B56F9D">
        <w:rPr>
          <w:i/>
          <w:iCs/>
        </w:rPr>
        <w:t>A History of Western Astrology</w:t>
      </w:r>
      <w:r w:rsidR="00996BB8">
        <w:t xml:space="preserve">, Tester notes here that there is evidence </w:t>
      </w:r>
      <w:r w:rsidR="00A94F09">
        <w:t xml:space="preserve">of these rulerships </w:t>
      </w:r>
      <w:r w:rsidR="00B46387">
        <w:t xml:space="preserve">in other places, but he doesn’t mention where. </w:t>
      </w:r>
      <w:r w:rsidR="00192567">
        <w:t xml:space="preserve"> </w:t>
      </w:r>
      <w:r w:rsidR="006E342F">
        <w:t>Other terms</w:t>
      </w:r>
      <w:r w:rsidR="00192567">
        <w:t xml:space="preserve"> appear exclusive to Manilius, such as </w:t>
      </w:r>
      <w:proofErr w:type="spellStart"/>
      <w:r w:rsidR="00192567">
        <w:t>amantia</w:t>
      </w:r>
      <w:proofErr w:type="spellEnd"/>
      <w:r w:rsidR="00192567">
        <w:t xml:space="preserve"> and </w:t>
      </w:r>
      <w:proofErr w:type="spellStart"/>
      <w:r w:rsidR="00192567">
        <w:t>insidiantia</w:t>
      </w:r>
      <w:proofErr w:type="spellEnd"/>
      <w:r w:rsidR="008E53EB">
        <w:t>,</w:t>
      </w:r>
      <w:r w:rsidR="009A5A0D">
        <w:t xml:space="preserve"> and the enmities between signs. </w:t>
      </w:r>
      <w:r w:rsidR="00F526A0">
        <w:t>His scheme for the houses</w:t>
      </w:r>
      <w:r w:rsidR="00432A29">
        <w:t xml:space="preserve"> is not based on numerical order, but on aspect and geometrical relationships.</w:t>
      </w:r>
      <w:r w:rsidR="00432A29">
        <w:rPr>
          <w:rStyle w:val="FootnoteReference"/>
        </w:rPr>
        <w:footnoteReference w:id="18"/>
      </w:r>
      <w:r w:rsidR="00526B01">
        <w:t xml:space="preserve"> </w:t>
      </w:r>
    </w:p>
    <w:p w14:paraId="10C9CC4A" w14:textId="2117106D" w:rsidR="00E91BDC" w:rsidRDefault="00EA5ACD" w:rsidP="00DD50A0">
      <w:r>
        <w:t>A</w:t>
      </w:r>
      <w:r w:rsidR="007E6A08">
        <w:t xml:space="preserve">lthough some of the more unusual ideas stated above never gained traction, </w:t>
      </w:r>
      <w:r w:rsidR="00746E3B">
        <w:t xml:space="preserve">it’s interesting to see that </w:t>
      </w:r>
      <w:r w:rsidR="00F75F5B">
        <w:t>a</w:t>
      </w:r>
      <w:r w:rsidR="00725038">
        <w:t xml:space="preserve"> couple of the god/goddess rulerships of the signs </w:t>
      </w:r>
      <w:r w:rsidR="00F75F5B">
        <w:t xml:space="preserve">have </w:t>
      </w:r>
      <w:r w:rsidR="00725038">
        <w:t xml:space="preserve">returned to popular view. </w:t>
      </w:r>
      <w:r w:rsidR="00336285">
        <w:t>A</w:t>
      </w:r>
      <w:r w:rsidR="00725038">
        <w:t xml:space="preserve"> quick google search of Virgo and Ceres will find several examples of people who hold the belief that Ceres is the ruler </w:t>
      </w:r>
      <w:r w:rsidR="00336285">
        <w:t>of that sign</w:t>
      </w:r>
      <w:r w:rsidR="00796FF5">
        <w:t xml:space="preserve">. According to the Kepler College </w:t>
      </w:r>
      <w:r w:rsidR="00323FC2">
        <w:t xml:space="preserve">website, </w:t>
      </w:r>
      <w:r w:rsidR="00644B7F">
        <w:t xml:space="preserve">this designation first appeared upon the discovery of Ceres in </w:t>
      </w:r>
      <w:r w:rsidR="006A75BE">
        <w:t xml:space="preserve">the </w:t>
      </w:r>
      <w:r w:rsidR="00644B7F">
        <w:t>1800</w:t>
      </w:r>
      <w:r w:rsidR="006A75BE">
        <w:t>’s</w:t>
      </w:r>
      <w:r w:rsidR="00323FC2">
        <w:t xml:space="preserve"> and</w:t>
      </w:r>
      <w:r w:rsidR="006A75BE">
        <w:t xml:space="preserve"> the idea</w:t>
      </w:r>
      <w:r w:rsidR="00323FC2">
        <w:t xml:space="preserve"> has increased in popularity since Ceres was re-assigned as a dwarf planet</w:t>
      </w:r>
      <w:r w:rsidR="00336285">
        <w:t>.</w:t>
      </w:r>
      <w:r w:rsidR="00336285">
        <w:rPr>
          <w:rStyle w:val="FootnoteReference"/>
        </w:rPr>
        <w:footnoteReference w:id="19"/>
      </w:r>
      <w:r w:rsidR="003956AC">
        <w:t xml:space="preserve"> Neptune </w:t>
      </w:r>
      <w:r w:rsidR="007213EA">
        <w:t>was discovered in 1846</w:t>
      </w:r>
      <w:r w:rsidR="00390292">
        <w:t>, and as the god of the sea, was adopted as ruler of Pisces</w:t>
      </w:r>
      <w:r w:rsidR="008C5C09">
        <w:t xml:space="preserve"> as indicated by Manilius. </w:t>
      </w:r>
    </w:p>
    <w:p w14:paraId="0CDDE118" w14:textId="0DDD7FD3" w:rsidR="005122E9" w:rsidRDefault="00004C84" w:rsidP="00DD50A0">
      <w:r>
        <w:t xml:space="preserve">The fifth book of </w:t>
      </w:r>
      <w:proofErr w:type="spellStart"/>
      <w:r>
        <w:rPr>
          <w:i/>
          <w:iCs/>
        </w:rPr>
        <w:t>Astronomica</w:t>
      </w:r>
      <w:proofErr w:type="spellEnd"/>
      <w:r>
        <w:rPr>
          <w:i/>
          <w:iCs/>
        </w:rPr>
        <w:t xml:space="preserve"> </w:t>
      </w:r>
      <w:r>
        <w:t>introduces myth related to the constellations outside of the zodiac.</w:t>
      </w:r>
      <w:r>
        <w:rPr>
          <w:rStyle w:val="FootnoteReference"/>
        </w:rPr>
        <w:footnoteReference w:id="20"/>
      </w:r>
      <w:r>
        <w:t xml:space="preserve"> </w:t>
      </w:r>
      <w:r w:rsidR="00080490">
        <w:t>The exploration of myth is used in the contemporary world as</w:t>
      </w:r>
      <w:r w:rsidR="0084540E">
        <w:t xml:space="preserve"> a gateway to psychological astrology. This might be the best example of our quest to find the inner divine</w:t>
      </w:r>
      <w:r w:rsidR="006A28A3">
        <w:t xml:space="preserve">. </w:t>
      </w:r>
      <w:r w:rsidR="00212188">
        <w:t xml:space="preserve">Although Carl Jung himself used astrology in his work, </w:t>
      </w:r>
      <w:r w:rsidR="00AF41A4">
        <w:t xml:space="preserve">it is astrologer </w:t>
      </w:r>
      <w:r w:rsidR="00984C37">
        <w:t xml:space="preserve">Liz </w:t>
      </w:r>
      <w:r w:rsidR="00D26F89">
        <w:t xml:space="preserve">Greene </w:t>
      </w:r>
      <w:r w:rsidR="00AF41A4">
        <w:t>who</w:t>
      </w:r>
      <w:r w:rsidR="00C87496">
        <w:t xml:space="preserve"> popularized the idea of </w:t>
      </w:r>
      <w:r w:rsidR="007F6677">
        <w:t>apply</w:t>
      </w:r>
      <w:r w:rsidR="00C87496">
        <w:t>ing</w:t>
      </w:r>
      <w:r w:rsidR="007F6677">
        <w:t xml:space="preserve"> astrological concepts with Jungian psychology</w:t>
      </w:r>
      <w:r w:rsidR="00EC5AFB">
        <w:t xml:space="preserve">. </w:t>
      </w:r>
      <w:r w:rsidR="009D7D38">
        <w:t xml:space="preserve">In her book </w:t>
      </w:r>
      <w:r w:rsidR="009D7D38">
        <w:rPr>
          <w:i/>
          <w:iCs/>
        </w:rPr>
        <w:t>Relating</w:t>
      </w:r>
      <w:r w:rsidR="001A2460">
        <w:rPr>
          <w:i/>
          <w:iCs/>
        </w:rPr>
        <w:t>,</w:t>
      </w:r>
      <w:r w:rsidR="009D7D38">
        <w:rPr>
          <w:i/>
          <w:iCs/>
        </w:rPr>
        <w:t xml:space="preserve"> An Astrological Guide to Living With Others on a Small Planet, </w:t>
      </w:r>
      <w:r w:rsidR="009D7D38">
        <w:t xml:space="preserve">Green </w:t>
      </w:r>
      <w:r w:rsidR="00691016">
        <w:t xml:space="preserve">writes of </w:t>
      </w:r>
      <w:r w:rsidR="00B12DBD">
        <w:t xml:space="preserve">Jung’s </w:t>
      </w:r>
      <w:r w:rsidR="009E10DB">
        <w:t xml:space="preserve">psychological types that relate to the four elements used in </w:t>
      </w:r>
      <w:r w:rsidR="00B12DBD">
        <w:t>Greek astrology.</w:t>
      </w:r>
      <w:r w:rsidR="00315B74">
        <w:rPr>
          <w:rStyle w:val="FootnoteReference"/>
        </w:rPr>
        <w:footnoteReference w:id="21"/>
      </w:r>
      <w:r w:rsidR="00B12DBD">
        <w:t xml:space="preserve"> </w:t>
      </w:r>
      <w:r w:rsidR="00315B74">
        <w:t xml:space="preserve">In her book </w:t>
      </w:r>
      <w:r w:rsidR="00315B74">
        <w:rPr>
          <w:i/>
          <w:iCs/>
        </w:rPr>
        <w:t>Mythic Journey</w:t>
      </w:r>
      <w:r w:rsidR="00315B74">
        <w:t xml:space="preserve"> she </w:t>
      </w:r>
      <w:r w:rsidR="00E8309A">
        <w:t>uses</w:t>
      </w:r>
      <w:r w:rsidR="000654FD">
        <w:t xml:space="preserve"> the</w:t>
      </w:r>
      <w:r w:rsidR="00E8309A">
        <w:t xml:space="preserve"> myth</w:t>
      </w:r>
      <w:r w:rsidR="000654FD">
        <w:t>s</w:t>
      </w:r>
      <w:r w:rsidR="00E8309A">
        <w:t xml:space="preserve"> of many cultures to explore the psyche, </w:t>
      </w:r>
      <w:r w:rsidR="00013429">
        <w:t>including those of the Greco</w:t>
      </w:r>
      <w:r w:rsidR="006C165F">
        <w:t>-</w:t>
      </w:r>
      <w:r w:rsidR="00013429">
        <w:t>Roman period</w:t>
      </w:r>
      <w:r w:rsidR="006F2F25">
        <w:t xml:space="preserve">. </w:t>
      </w:r>
      <w:r w:rsidR="00987F5E">
        <w:t xml:space="preserve">The Perseus myth is common to both </w:t>
      </w:r>
      <w:proofErr w:type="spellStart"/>
      <w:r w:rsidR="00987F5E">
        <w:rPr>
          <w:i/>
          <w:iCs/>
        </w:rPr>
        <w:t>Astronomica</w:t>
      </w:r>
      <w:proofErr w:type="spellEnd"/>
      <w:r w:rsidR="00987F5E">
        <w:rPr>
          <w:i/>
          <w:iCs/>
        </w:rPr>
        <w:t xml:space="preserve"> </w:t>
      </w:r>
      <w:r w:rsidR="00987F5E">
        <w:t xml:space="preserve">and </w:t>
      </w:r>
      <w:r w:rsidR="00987F5E">
        <w:rPr>
          <w:i/>
          <w:iCs/>
        </w:rPr>
        <w:t>Mythic Journey</w:t>
      </w:r>
      <w:r w:rsidR="00600B65">
        <w:t>. Green describes it as ‘</w:t>
      </w:r>
      <w:r w:rsidR="002C2344">
        <w:t>a tale of love and courage conquering hate and fear</w:t>
      </w:r>
      <w:r w:rsidR="00E06119">
        <w:t>’</w:t>
      </w:r>
      <w:r w:rsidR="00E06119">
        <w:rPr>
          <w:rStyle w:val="FootnoteReference"/>
        </w:rPr>
        <w:footnoteReference w:id="22"/>
      </w:r>
      <w:r w:rsidR="00E06119">
        <w:t xml:space="preserve">, reflecting the presence of the divine. </w:t>
      </w:r>
    </w:p>
    <w:p w14:paraId="057D6BD7" w14:textId="6E2D0158" w:rsidR="000654FD" w:rsidRPr="002E5F57" w:rsidRDefault="008F76A4" w:rsidP="00DD50A0">
      <w:r>
        <w:t>Although Greene is considered a modern psychological astrologer</w:t>
      </w:r>
      <w:r w:rsidR="00917D2A">
        <w:t xml:space="preserve"> engaging </w:t>
      </w:r>
      <w:proofErr w:type="gramStart"/>
      <w:r w:rsidR="00917D2A">
        <w:t>all of</w:t>
      </w:r>
      <w:proofErr w:type="gramEnd"/>
      <w:r w:rsidR="00917D2A">
        <w:t xml:space="preserve"> the outer planets</w:t>
      </w:r>
      <w:r>
        <w:t xml:space="preserve">, </w:t>
      </w:r>
      <w:r w:rsidR="00917D2A">
        <w:t xml:space="preserve">she is firmly </w:t>
      </w:r>
      <w:r w:rsidR="00DC6D9F">
        <w:t xml:space="preserve">grounded in the study of the ancient Greeks. In her book </w:t>
      </w:r>
      <w:r w:rsidR="00DC6D9F">
        <w:rPr>
          <w:i/>
          <w:iCs/>
        </w:rPr>
        <w:t>The Astrology of Fate</w:t>
      </w:r>
      <w:r w:rsidR="00DC6D9F">
        <w:t xml:space="preserve">, she </w:t>
      </w:r>
      <w:r w:rsidR="002E5F57">
        <w:t xml:space="preserve">references the </w:t>
      </w:r>
      <w:r w:rsidR="002E5F57">
        <w:rPr>
          <w:i/>
          <w:iCs/>
        </w:rPr>
        <w:t xml:space="preserve">Tetrabiblos, </w:t>
      </w:r>
      <w:r w:rsidR="002E5F57">
        <w:t xml:space="preserve">the </w:t>
      </w:r>
      <w:r w:rsidR="002E5F57">
        <w:rPr>
          <w:i/>
          <w:iCs/>
        </w:rPr>
        <w:t xml:space="preserve">Corpus </w:t>
      </w:r>
      <w:proofErr w:type="spellStart"/>
      <w:r w:rsidR="002E5F57">
        <w:rPr>
          <w:i/>
          <w:iCs/>
        </w:rPr>
        <w:t>Hermeticum</w:t>
      </w:r>
      <w:proofErr w:type="spellEnd"/>
      <w:r w:rsidR="002E5F57">
        <w:rPr>
          <w:i/>
          <w:iCs/>
        </w:rPr>
        <w:t xml:space="preserve">, </w:t>
      </w:r>
      <w:r w:rsidR="00B1715B">
        <w:t>and other ancient astrology authors</w:t>
      </w:r>
      <w:r w:rsidR="0035236F">
        <w:t xml:space="preserve"> and brings their perspective into a modern psychological context.</w:t>
      </w:r>
      <w:r w:rsidR="0035236F">
        <w:rPr>
          <w:rStyle w:val="FootnoteReference"/>
        </w:rPr>
        <w:footnoteReference w:id="23"/>
      </w:r>
    </w:p>
    <w:p w14:paraId="6D20FACC" w14:textId="38498D6D" w:rsidR="00034939" w:rsidRPr="009A1B11" w:rsidRDefault="00034939" w:rsidP="004D42BB">
      <w:pPr>
        <w:rPr>
          <w:b/>
          <w:bCs/>
        </w:rPr>
      </w:pPr>
      <w:r w:rsidRPr="009A1B11">
        <w:rPr>
          <w:b/>
          <w:bCs/>
        </w:rPr>
        <w:t>DAILY L</w:t>
      </w:r>
      <w:r w:rsidR="005D2614" w:rsidRPr="009A1B11">
        <w:rPr>
          <w:b/>
          <w:bCs/>
        </w:rPr>
        <w:t>IFE (Valens)</w:t>
      </w:r>
    </w:p>
    <w:p w14:paraId="71B73F0E" w14:textId="2CCF5A58" w:rsidR="004B2E90" w:rsidRPr="008A623A" w:rsidRDefault="008E6AAD" w:rsidP="004D42BB">
      <w:r>
        <w:t xml:space="preserve">Vettius Valens </w:t>
      </w:r>
      <w:r w:rsidR="005F7913">
        <w:t>(120-</w:t>
      </w:r>
      <w:r w:rsidR="003D6F7B">
        <w:t xml:space="preserve">175 CE) </w:t>
      </w:r>
      <w:r w:rsidR="00AA4734">
        <w:t xml:space="preserve">was one of the pre-eminent astrologers of </w:t>
      </w:r>
      <w:r w:rsidR="000A3390">
        <w:t>the second century</w:t>
      </w:r>
      <w:r w:rsidR="00625FA9">
        <w:t xml:space="preserve"> and </w:t>
      </w:r>
      <w:r w:rsidR="002F31B5">
        <w:t xml:space="preserve">contemporary Hellenistic astrology Chris Brennan considers </w:t>
      </w:r>
      <w:r w:rsidR="00625FA9">
        <w:t xml:space="preserve">his work </w:t>
      </w:r>
      <w:r w:rsidR="00E23B5B">
        <w:t xml:space="preserve">to be </w:t>
      </w:r>
      <w:r w:rsidR="002F31B5">
        <w:t>‘the single most important surviving source for studying the Hellen</w:t>
      </w:r>
      <w:r w:rsidR="00E23B5B">
        <w:t>istic astrological traditions’.</w:t>
      </w:r>
      <w:r w:rsidR="00E23B5B">
        <w:rPr>
          <w:rStyle w:val="FootnoteReference"/>
        </w:rPr>
        <w:footnoteReference w:id="24"/>
      </w:r>
      <w:r w:rsidR="000A3390">
        <w:t xml:space="preserve"> His book</w:t>
      </w:r>
      <w:r w:rsidR="00C954C8">
        <w:t xml:space="preserve"> </w:t>
      </w:r>
      <w:r w:rsidR="00C954C8">
        <w:rPr>
          <w:i/>
          <w:iCs/>
        </w:rPr>
        <w:t>Antholog</w:t>
      </w:r>
      <w:r w:rsidR="00847EBF">
        <w:rPr>
          <w:i/>
          <w:iCs/>
        </w:rPr>
        <w:t>y</w:t>
      </w:r>
      <w:r w:rsidR="00C954C8">
        <w:rPr>
          <w:i/>
          <w:iCs/>
        </w:rPr>
        <w:t xml:space="preserve">, </w:t>
      </w:r>
      <w:r w:rsidR="0054582E">
        <w:t xml:space="preserve">consisting of nine books, </w:t>
      </w:r>
      <w:r w:rsidR="00847EBF">
        <w:t xml:space="preserve">was presumably written as a </w:t>
      </w:r>
      <w:r w:rsidR="0054582E">
        <w:t>textbook for his students</w:t>
      </w:r>
      <w:r w:rsidR="008A7D3D">
        <w:t xml:space="preserve">. </w:t>
      </w:r>
      <w:r w:rsidR="003978D0">
        <w:t xml:space="preserve">Contents include </w:t>
      </w:r>
      <w:r w:rsidR="00322DBE">
        <w:t>interpretations for the natures of the planets and signs</w:t>
      </w:r>
      <w:r w:rsidR="00D12837">
        <w:t xml:space="preserve"> and their relationship to each other, </w:t>
      </w:r>
      <w:r w:rsidR="00322DBE">
        <w:t xml:space="preserve">terms, </w:t>
      </w:r>
      <w:r w:rsidR="00E936B7">
        <w:t xml:space="preserve">instructions for calculating </w:t>
      </w:r>
      <w:r w:rsidR="00D15B92">
        <w:t xml:space="preserve">the midheaven and rising sign, </w:t>
      </w:r>
      <w:r w:rsidR="006758C3">
        <w:t xml:space="preserve">calculation of new and full moons, masculine and feminine degrees, visibility periods of the moon, </w:t>
      </w:r>
      <w:r w:rsidR="002A288B">
        <w:t xml:space="preserve">how to find the ascending node, </w:t>
      </w:r>
      <w:r w:rsidR="00ED6293">
        <w:t xml:space="preserve">steps and winds of the moon, </w:t>
      </w:r>
      <w:r w:rsidR="009C2192">
        <w:t>h</w:t>
      </w:r>
      <w:r w:rsidR="00DF75BC">
        <w:t>ow to find the positions of the sun, moon and ascendant at conception</w:t>
      </w:r>
      <w:r w:rsidR="00153C20">
        <w:t xml:space="preserve"> as well as </w:t>
      </w:r>
      <w:r w:rsidR="001947AA">
        <w:t xml:space="preserve">a detailed analysis about how to uncover </w:t>
      </w:r>
      <w:r w:rsidR="00153C20">
        <w:t xml:space="preserve">information </w:t>
      </w:r>
      <w:r w:rsidR="001947AA">
        <w:t>on</w:t>
      </w:r>
      <w:r w:rsidR="00153C20">
        <w:t xml:space="preserve"> children,</w:t>
      </w:r>
      <w:r w:rsidR="00DF75BC">
        <w:t xml:space="preserve"> </w:t>
      </w:r>
      <w:r w:rsidR="00A913C9">
        <w:t xml:space="preserve">length of life, </w:t>
      </w:r>
      <w:r w:rsidR="00780ADD">
        <w:t xml:space="preserve">marriage and happiness, </w:t>
      </w:r>
      <w:r w:rsidR="00D63C68">
        <w:t xml:space="preserve">injuries and diseases, moon phases, </w:t>
      </w:r>
      <w:r w:rsidR="00A43AE6">
        <w:t xml:space="preserve">travel, parents, </w:t>
      </w:r>
      <w:r w:rsidR="006C46F2">
        <w:t>a lengthy list of lots</w:t>
      </w:r>
      <w:r w:rsidR="00C83ABF">
        <w:t>.</w:t>
      </w:r>
      <w:r w:rsidR="00535996">
        <w:rPr>
          <w:rStyle w:val="FootnoteReference"/>
        </w:rPr>
        <w:footnoteReference w:id="25"/>
      </w:r>
      <w:r w:rsidR="00535996">
        <w:t xml:space="preserve"> </w:t>
      </w:r>
      <w:r w:rsidR="00DB34BC">
        <w:rPr>
          <w:i/>
          <w:iCs/>
        </w:rPr>
        <w:t>Anthology</w:t>
      </w:r>
      <w:r w:rsidR="008A623A">
        <w:rPr>
          <w:i/>
          <w:iCs/>
        </w:rPr>
        <w:t xml:space="preserve">, </w:t>
      </w:r>
      <w:r w:rsidR="008A623A">
        <w:t>for the most part, is written to teach astrologers how to pr</w:t>
      </w:r>
      <w:r w:rsidR="0017035D">
        <w:t xml:space="preserve">edict the events for an individual. </w:t>
      </w:r>
    </w:p>
    <w:p w14:paraId="6E8372BD" w14:textId="0D0176A9" w:rsidR="001E6382" w:rsidRPr="00C75B0E" w:rsidRDefault="00AB593B" w:rsidP="001E6382">
      <w:r>
        <w:t xml:space="preserve">Most </w:t>
      </w:r>
      <w:r w:rsidR="00A955A8">
        <w:t xml:space="preserve">current popular astrologers focus on the events of day to day life, although they might not do so by the means that Valens describes. </w:t>
      </w:r>
      <w:r w:rsidR="00FD7515">
        <w:t>One of t</w:t>
      </w:r>
      <w:r w:rsidR="00853966">
        <w:t xml:space="preserve">he most popular </w:t>
      </w:r>
      <w:r w:rsidR="00FD7515">
        <w:t xml:space="preserve">authors of </w:t>
      </w:r>
      <w:r w:rsidR="00853966">
        <w:t>astrology in the 20</w:t>
      </w:r>
      <w:r w:rsidR="00853966" w:rsidRPr="00853966">
        <w:rPr>
          <w:vertAlign w:val="superscript"/>
        </w:rPr>
        <w:t>th</w:t>
      </w:r>
      <w:r w:rsidR="00853966">
        <w:t xml:space="preserve"> century</w:t>
      </w:r>
      <w:r w:rsidR="00FD7515">
        <w:t xml:space="preserve"> was Linda Goodma</w:t>
      </w:r>
      <w:r w:rsidR="00C3439C">
        <w:t xml:space="preserve">n (1925-1995). Goodman wrote </w:t>
      </w:r>
      <w:r w:rsidR="00C3439C">
        <w:rPr>
          <w:i/>
          <w:iCs/>
        </w:rPr>
        <w:t>Sun Signs</w:t>
      </w:r>
      <w:r w:rsidR="00152D3C">
        <w:rPr>
          <w:i/>
          <w:iCs/>
        </w:rPr>
        <w:t xml:space="preserve"> </w:t>
      </w:r>
      <w:r w:rsidR="00152D3C">
        <w:t>(1968)</w:t>
      </w:r>
      <w:r w:rsidR="00C3439C">
        <w:rPr>
          <w:i/>
          <w:iCs/>
        </w:rPr>
        <w:t>, Love Signs</w:t>
      </w:r>
      <w:r w:rsidR="00152D3C">
        <w:t xml:space="preserve"> (</w:t>
      </w:r>
      <w:r w:rsidR="009465E6">
        <w:t>1978)</w:t>
      </w:r>
      <w:r w:rsidR="00C3439C">
        <w:rPr>
          <w:i/>
          <w:iCs/>
        </w:rPr>
        <w:t xml:space="preserve"> </w:t>
      </w:r>
      <w:r w:rsidR="00C3439C">
        <w:t xml:space="preserve">and </w:t>
      </w:r>
      <w:r w:rsidR="00C3439C">
        <w:rPr>
          <w:i/>
          <w:iCs/>
        </w:rPr>
        <w:t>Star Signs</w:t>
      </w:r>
      <w:r w:rsidR="009465E6">
        <w:t xml:space="preserve"> (1981) </w:t>
      </w:r>
      <w:r w:rsidR="00C3439C">
        <w:t>not for the student of astrology but for the general public</w:t>
      </w:r>
      <w:r w:rsidR="009465E6">
        <w:t xml:space="preserve">, responding to the </w:t>
      </w:r>
      <w:r w:rsidR="006F1506">
        <w:t xml:space="preserve">increased interest in astrology that occurred in the </w:t>
      </w:r>
      <w:r w:rsidR="009C3C0D">
        <w:t>’60</w:t>
      </w:r>
      <w:r w:rsidR="006F1506">
        <w:t xml:space="preserve">s. </w:t>
      </w:r>
      <w:r w:rsidR="00E55ADD">
        <w:t>Among the m</w:t>
      </w:r>
      <w:r w:rsidR="004C4C5C">
        <w:t xml:space="preserve">odern astrologers who wrote several volumes explaining the technical aspects </w:t>
      </w:r>
      <w:r w:rsidR="00BA34FE">
        <w:t>to teach students of astrology</w:t>
      </w:r>
      <w:r w:rsidR="004C4C5C">
        <w:t xml:space="preserve"> </w:t>
      </w:r>
      <w:r w:rsidR="00E55ADD">
        <w:t xml:space="preserve">are </w:t>
      </w:r>
      <w:r w:rsidR="00E55ADD">
        <w:t>Ivy Goldstein Jacobson (1893 – 1990)</w:t>
      </w:r>
      <w:r w:rsidR="00BA34FE">
        <w:t>,</w:t>
      </w:r>
      <w:r w:rsidR="00E55ADD">
        <w:t xml:space="preserve"> </w:t>
      </w:r>
      <w:r w:rsidR="00E55ADD">
        <w:t>who</w:t>
      </w:r>
      <w:r w:rsidR="00E55ADD">
        <w:t xml:space="preserve"> wrote 12 books on astrology and had a correspondence course for her students in the 60’s and 70’s. </w:t>
      </w:r>
      <w:r w:rsidR="00E55ADD">
        <w:t xml:space="preserve">Between 1975 and 1994 </w:t>
      </w:r>
      <w:r w:rsidR="00A32441">
        <w:t xml:space="preserve">Marion </w:t>
      </w:r>
      <w:r w:rsidR="00473CC0">
        <w:t xml:space="preserve">March and </w:t>
      </w:r>
      <w:r w:rsidR="00A32441">
        <w:t xml:space="preserve">Joan </w:t>
      </w:r>
      <w:r w:rsidR="00473CC0">
        <w:t xml:space="preserve">McEvers wrote </w:t>
      </w:r>
      <w:r w:rsidR="00BC732B">
        <w:rPr>
          <w:i/>
          <w:iCs/>
        </w:rPr>
        <w:t xml:space="preserve">The Only Way To Learn About Astrology </w:t>
      </w:r>
      <w:r w:rsidR="00BC732B">
        <w:t xml:space="preserve">series </w:t>
      </w:r>
      <w:r w:rsidR="00BF55AF">
        <w:t xml:space="preserve">between 1975 and 1994. </w:t>
      </w:r>
      <w:r w:rsidR="00A90DC0">
        <w:t xml:space="preserve">These volumes included </w:t>
      </w:r>
      <w:r w:rsidR="0025724E">
        <w:t xml:space="preserve">1. </w:t>
      </w:r>
      <w:r w:rsidR="00B108E1" w:rsidRPr="00B108E1">
        <w:rPr>
          <w:i/>
          <w:iCs/>
        </w:rPr>
        <w:t xml:space="preserve">Basic </w:t>
      </w:r>
      <w:r w:rsidR="00B108E1">
        <w:rPr>
          <w:i/>
          <w:iCs/>
        </w:rPr>
        <w:t>P</w:t>
      </w:r>
      <w:r w:rsidR="00B108E1" w:rsidRPr="00B108E1">
        <w:rPr>
          <w:i/>
          <w:iCs/>
        </w:rPr>
        <w:t>rinciples</w:t>
      </w:r>
      <w:r w:rsidR="0025724E">
        <w:rPr>
          <w:i/>
          <w:iCs/>
        </w:rPr>
        <w:t xml:space="preserve">, </w:t>
      </w:r>
      <w:r w:rsidR="0025724E">
        <w:t xml:space="preserve">2. </w:t>
      </w:r>
      <w:r w:rsidR="00FD18E0">
        <w:rPr>
          <w:i/>
          <w:iCs/>
        </w:rPr>
        <w:t>Math and Interpretation Techniques,</w:t>
      </w:r>
      <w:r w:rsidR="0025724E">
        <w:t xml:space="preserve"> 3.</w:t>
      </w:r>
      <w:r w:rsidR="00FD18E0">
        <w:rPr>
          <w:i/>
          <w:iCs/>
        </w:rPr>
        <w:t xml:space="preserve"> Current Patterns Progressions, Directions, Solar and Lunar Returns</w:t>
      </w:r>
      <w:r w:rsidR="0025724E">
        <w:rPr>
          <w:i/>
          <w:iCs/>
        </w:rPr>
        <w:t xml:space="preserve">, </w:t>
      </w:r>
      <w:r w:rsidR="00FD18E0">
        <w:rPr>
          <w:i/>
          <w:iCs/>
        </w:rPr>
        <w:t>Transits</w:t>
      </w:r>
      <w:r w:rsidR="0025724E">
        <w:rPr>
          <w:i/>
          <w:iCs/>
        </w:rPr>
        <w:t xml:space="preserve"> </w:t>
      </w:r>
      <w:r w:rsidR="0025724E">
        <w:t xml:space="preserve">4. </w:t>
      </w:r>
      <w:r w:rsidR="00B108E1">
        <w:rPr>
          <w:i/>
          <w:iCs/>
        </w:rPr>
        <w:t>H</w:t>
      </w:r>
      <w:r w:rsidR="00B108E1" w:rsidRPr="00B108E1">
        <w:rPr>
          <w:i/>
          <w:iCs/>
        </w:rPr>
        <w:t xml:space="preserve">oroscope </w:t>
      </w:r>
      <w:r w:rsidR="00B108E1">
        <w:rPr>
          <w:i/>
          <w:iCs/>
        </w:rPr>
        <w:t>A</w:t>
      </w:r>
      <w:r w:rsidR="00B108E1" w:rsidRPr="00B108E1">
        <w:rPr>
          <w:i/>
          <w:iCs/>
        </w:rPr>
        <w:t>nalysis</w:t>
      </w:r>
      <w:r w:rsidR="00A32441">
        <w:rPr>
          <w:i/>
          <w:iCs/>
        </w:rPr>
        <w:t xml:space="preserve"> </w:t>
      </w:r>
      <w:r w:rsidR="00A32441">
        <w:t xml:space="preserve">5. </w:t>
      </w:r>
      <w:r w:rsidR="00A32441" w:rsidRPr="00A32441">
        <w:rPr>
          <w:i/>
          <w:iCs/>
        </w:rPr>
        <w:t>Synastry Techniques</w:t>
      </w:r>
      <w:r w:rsidR="00A32441">
        <w:t xml:space="preserve"> and 6. </w:t>
      </w:r>
      <w:r w:rsidR="00A32441">
        <w:rPr>
          <w:i/>
          <w:iCs/>
        </w:rPr>
        <w:t>Horary and Election Astrology.</w:t>
      </w:r>
      <w:r w:rsidR="005A73AD">
        <w:rPr>
          <w:rStyle w:val="FootnoteReference"/>
          <w:i/>
          <w:iCs/>
        </w:rPr>
        <w:footnoteReference w:id="26"/>
      </w:r>
      <w:r w:rsidR="000E1497">
        <w:rPr>
          <w:i/>
          <w:iCs/>
        </w:rPr>
        <w:t xml:space="preserve"> </w:t>
      </w:r>
      <w:r w:rsidR="00C75B0E">
        <w:t xml:space="preserve">The focus of these books </w:t>
      </w:r>
      <w:r w:rsidR="007B3FB2">
        <w:t>was all about gleaning information from the natal chart to navigate our day-to</w:t>
      </w:r>
      <w:r w:rsidR="00267FFA">
        <w:t xml:space="preserve">-day lives. </w:t>
      </w:r>
    </w:p>
    <w:p w14:paraId="0F1C1A55" w14:textId="77777777" w:rsidR="000003CA" w:rsidRDefault="000003CA" w:rsidP="00B57481"/>
    <w:p w14:paraId="00F8B09F" w14:textId="59E7079E" w:rsidR="00222035" w:rsidRPr="009A1B11" w:rsidRDefault="00222035" w:rsidP="00B57481">
      <w:pPr>
        <w:rPr>
          <w:b/>
          <w:bCs/>
        </w:rPr>
      </w:pPr>
      <w:r w:rsidRPr="009A1B11">
        <w:rPr>
          <w:b/>
          <w:bCs/>
        </w:rPr>
        <w:t xml:space="preserve">THE NATURAL WORLD </w:t>
      </w:r>
      <w:r w:rsidR="00216EC1" w:rsidRPr="009A1B11">
        <w:rPr>
          <w:b/>
          <w:bCs/>
        </w:rPr>
        <w:t>(Ptolemy)</w:t>
      </w:r>
    </w:p>
    <w:p w14:paraId="56C7A60E" w14:textId="4A75A830" w:rsidR="0065348F" w:rsidRDefault="00D267CE" w:rsidP="00B57481">
      <w:r>
        <w:lastRenderedPageBreak/>
        <w:t>Claudius Ptolemy (c. 100-178 CE) is considered one of the main contributors to astrology in the second century.</w:t>
      </w:r>
      <w:r w:rsidR="00E1230D">
        <w:rPr>
          <w:rStyle w:val="FootnoteReference"/>
        </w:rPr>
        <w:footnoteReference w:id="27"/>
      </w:r>
      <w:r>
        <w:t xml:space="preserve"> </w:t>
      </w:r>
      <w:r w:rsidR="009C1154">
        <w:t xml:space="preserve">His </w:t>
      </w:r>
      <w:r w:rsidR="00B57481" w:rsidRPr="00B9718B">
        <w:rPr>
          <w:i/>
          <w:iCs/>
        </w:rPr>
        <w:t>Tetrabiblos</w:t>
      </w:r>
      <w:r w:rsidR="0060313B">
        <w:t xml:space="preserve"> is an introduction to the basic </w:t>
      </w:r>
      <w:r w:rsidR="00E834AC">
        <w:t xml:space="preserve">concepts of astrology: </w:t>
      </w:r>
      <w:r w:rsidR="00EB56E6">
        <w:t>T</w:t>
      </w:r>
      <w:r w:rsidR="006B2E40">
        <w:t xml:space="preserve">he </w:t>
      </w:r>
      <w:r w:rsidR="00EB56E6">
        <w:t>p</w:t>
      </w:r>
      <w:r w:rsidR="006B2E40">
        <w:t xml:space="preserve">ower of the </w:t>
      </w:r>
      <w:r w:rsidR="00EB56E6">
        <w:t>p</w:t>
      </w:r>
      <w:r w:rsidR="006B2E40">
        <w:t>lanets</w:t>
      </w:r>
      <w:r w:rsidR="00BE3D34">
        <w:t xml:space="preserve"> – which discusses </w:t>
      </w:r>
      <w:r w:rsidR="007C1182">
        <w:t>temperament</w:t>
      </w:r>
      <w:r w:rsidR="006963DD">
        <w:t xml:space="preserve">; </w:t>
      </w:r>
      <w:r w:rsidR="007C086F">
        <w:t xml:space="preserve">the </w:t>
      </w:r>
      <w:r w:rsidR="00617657">
        <w:t>b</w:t>
      </w:r>
      <w:r w:rsidR="00B57481">
        <w:t xml:space="preserve">eneficent and </w:t>
      </w:r>
      <w:proofErr w:type="spellStart"/>
      <w:r w:rsidR="00617657">
        <w:t>m</w:t>
      </w:r>
      <w:r w:rsidR="00B57481">
        <w:t>aleficient</w:t>
      </w:r>
      <w:proofErr w:type="spellEnd"/>
      <w:r w:rsidR="00B57481">
        <w:t xml:space="preserve"> planets</w:t>
      </w:r>
      <w:r w:rsidR="006963DD">
        <w:t xml:space="preserve">; </w:t>
      </w:r>
      <w:r w:rsidR="00B57481">
        <w:t>masculine and feminine plan</w:t>
      </w:r>
      <w:r w:rsidR="00FC2E44">
        <w:t>e</w:t>
      </w:r>
      <w:r w:rsidR="00B57481">
        <w:t>ts</w:t>
      </w:r>
      <w:r w:rsidR="006963DD">
        <w:t xml:space="preserve">; </w:t>
      </w:r>
      <w:r w:rsidR="00B57481">
        <w:t>diurnal and nocturnal planets</w:t>
      </w:r>
      <w:r w:rsidR="006963DD">
        <w:t xml:space="preserve">; </w:t>
      </w:r>
      <w:r w:rsidR="00617657">
        <w:t xml:space="preserve">the power of the </w:t>
      </w:r>
      <w:r w:rsidR="00B57481">
        <w:t>aspects to the sun</w:t>
      </w:r>
      <w:r w:rsidR="006963DD">
        <w:t xml:space="preserve">; the </w:t>
      </w:r>
      <w:r w:rsidR="00B57481">
        <w:t>power of the fixed stars</w:t>
      </w:r>
      <w:r w:rsidR="006963DD">
        <w:t xml:space="preserve">; </w:t>
      </w:r>
      <w:r w:rsidR="00B57481">
        <w:t>the effect of the seasons and of the four angles</w:t>
      </w:r>
      <w:r w:rsidR="003C5B8A">
        <w:t xml:space="preserve">; </w:t>
      </w:r>
      <w:r w:rsidR="00B57481">
        <w:t xml:space="preserve">solstitial, equinoctial, solid, and </w:t>
      </w:r>
      <w:proofErr w:type="spellStart"/>
      <w:r w:rsidR="00B57481">
        <w:t>bicorporeal</w:t>
      </w:r>
      <w:proofErr w:type="spellEnd"/>
      <w:r w:rsidR="00B57481">
        <w:t xml:space="preserve"> signs</w:t>
      </w:r>
      <w:r w:rsidR="00FC2E44">
        <w:t xml:space="preserve">; </w:t>
      </w:r>
      <w:r w:rsidR="00B57481">
        <w:t xml:space="preserve"> masculine and feminine signs</w:t>
      </w:r>
      <w:r w:rsidR="00FC2E44">
        <w:t xml:space="preserve">; </w:t>
      </w:r>
      <w:r w:rsidR="00B57481">
        <w:t>aspects of the signs</w:t>
      </w:r>
      <w:r w:rsidR="00F7522D">
        <w:t>;</w:t>
      </w:r>
      <w:r w:rsidR="00B57481">
        <w:t xml:space="preserve"> commanding and obeying signs</w:t>
      </w:r>
      <w:r w:rsidR="003C5B8A">
        <w:t xml:space="preserve">; </w:t>
      </w:r>
      <w:r w:rsidR="00B57481">
        <w:t>signs which behold each other and signs of equal power</w:t>
      </w:r>
      <w:r w:rsidR="003C5B8A">
        <w:t xml:space="preserve">; </w:t>
      </w:r>
      <w:r w:rsidR="00B57481">
        <w:t>disjunct signs</w:t>
      </w:r>
      <w:r w:rsidR="003C5B8A">
        <w:t xml:space="preserve">; the </w:t>
      </w:r>
      <w:r w:rsidR="00B57481">
        <w:t>houses of the several planets</w:t>
      </w:r>
      <w:r w:rsidR="00DF3048">
        <w:t xml:space="preserve">; </w:t>
      </w:r>
      <w:r w:rsidR="00B57481">
        <w:t>triangles</w:t>
      </w:r>
      <w:r w:rsidR="00DF3048">
        <w:t xml:space="preserve">; </w:t>
      </w:r>
      <w:r w:rsidR="00B57481">
        <w:t>exaltations</w:t>
      </w:r>
      <w:r w:rsidR="00DF3048">
        <w:t xml:space="preserve">; </w:t>
      </w:r>
      <w:r w:rsidR="00B57481">
        <w:t>the disposition of terms</w:t>
      </w:r>
      <w:r w:rsidR="00DF3048">
        <w:t xml:space="preserve">; </w:t>
      </w:r>
      <w:r w:rsidR="00B57481">
        <w:t xml:space="preserve">according to the </w:t>
      </w:r>
      <w:proofErr w:type="spellStart"/>
      <w:r w:rsidR="00B57481">
        <w:t>Chaldaeans</w:t>
      </w:r>
      <w:proofErr w:type="spellEnd"/>
      <w:r w:rsidR="00EB56E6">
        <w:t xml:space="preserve">; </w:t>
      </w:r>
      <w:r w:rsidR="00B57481">
        <w:t>places and degrees</w:t>
      </w:r>
      <w:r w:rsidR="00EB56E6">
        <w:t xml:space="preserve">; </w:t>
      </w:r>
      <w:r w:rsidR="00B57481">
        <w:t>faces, chariots and the like</w:t>
      </w:r>
      <w:r w:rsidR="00EB56E6">
        <w:t xml:space="preserve">; </w:t>
      </w:r>
      <w:r w:rsidR="00B57481">
        <w:t>applications and separations and the other powers.</w:t>
      </w:r>
      <w:r w:rsidR="00E834AC">
        <w:t xml:space="preserve"> </w:t>
      </w:r>
      <w:r w:rsidR="00FC5C4F">
        <w:t>With these foundations in place</w:t>
      </w:r>
      <w:r w:rsidR="00CA3484">
        <w:t>,</w:t>
      </w:r>
      <w:r w:rsidR="00FC5C4F">
        <w:t xml:space="preserve"> </w:t>
      </w:r>
      <w:r w:rsidR="00FD2DA1">
        <w:t xml:space="preserve">Book II </w:t>
      </w:r>
      <w:r w:rsidR="009B1F73">
        <w:t>shifts to mundane astrology</w:t>
      </w:r>
      <w:r w:rsidR="00D74099">
        <w:t xml:space="preserve"> where </w:t>
      </w:r>
      <w:r w:rsidR="009B1F73">
        <w:t xml:space="preserve">Ptolemy </w:t>
      </w:r>
      <w:r w:rsidR="00FC5C4F">
        <w:t>goes on to discus</w:t>
      </w:r>
      <w:r w:rsidR="00CA3484">
        <w:t>s the natural world</w:t>
      </w:r>
      <w:r w:rsidR="00D970A1">
        <w:t xml:space="preserve">: </w:t>
      </w:r>
      <w:r w:rsidR="00ED62A7">
        <w:t xml:space="preserve">characteristics of people from different regions, </w:t>
      </w:r>
      <w:r w:rsidR="00EC77E5">
        <w:t>the astrological division of the world</w:t>
      </w:r>
      <w:r w:rsidR="00F03030">
        <w:t xml:space="preserve"> </w:t>
      </w:r>
      <w:r w:rsidR="003376B2">
        <w:t xml:space="preserve">by countries, </w:t>
      </w:r>
      <w:r w:rsidR="00F03030">
        <w:t>and how to make predictions for those countries based on astr</w:t>
      </w:r>
      <w:r w:rsidR="0050328C">
        <w:t>ological and astronomical phenomena.</w:t>
      </w:r>
      <w:r w:rsidR="002B334A" w:rsidRPr="002B334A">
        <w:rPr>
          <w:rStyle w:val="FootnoteReference"/>
        </w:rPr>
        <w:t xml:space="preserve"> </w:t>
      </w:r>
      <w:r w:rsidR="002B334A">
        <w:rPr>
          <w:rStyle w:val="FootnoteReference"/>
        </w:rPr>
        <w:footnoteReference w:id="28"/>
      </w:r>
      <w:r w:rsidR="002B334A">
        <w:t xml:space="preserve"> </w:t>
      </w:r>
    </w:p>
    <w:p w14:paraId="1EC22290" w14:textId="33C36F40" w:rsidR="00241F9B" w:rsidRPr="00C41AAD" w:rsidRDefault="00241F9B" w:rsidP="00B57481">
      <w:r>
        <w:t>In the 20</w:t>
      </w:r>
      <w:r w:rsidRPr="00241F9B">
        <w:rPr>
          <w:vertAlign w:val="superscript"/>
        </w:rPr>
        <w:t>th</w:t>
      </w:r>
      <w:r>
        <w:t xml:space="preserve"> and 21</w:t>
      </w:r>
      <w:r w:rsidRPr="00241F9B">
        <w:rPr>
          <w:vertAlign w:val="superscript"/>
        </w:rPr>
        <w:t>st</w:t>
      </w:r>
      <w:r>
        <w:t xml:space="preserve"> centuries</w:t>
      </w:r>
      <w:r w:rsidR="007B1DC9">
        <w:t xml:space="preserve">, </w:t>
      </w:r>
      <w:r w:rsidR="00C87E5F">
        <w:t>the</w:t>
      </w:r>
      <w:r w:rsidR="007B1DC9">
        <w:t xml:space="preserve"> desire to make </w:t>
      </w:r>
      <w:r w:rsidR="00087E86">
        <w:t xml:space="preserve">astrological </w:t>
      </w:r>
      <w:r w:rsidR="007B1DC9">
        <w:t xml:space="preserve">predictions </w:t>
      </w:r>
      <w:r w:rsidR="00896181">
        <w:t xml:space="preserve">for </w:t>
      </w:r>
      <w:r w:rsidR="00087E86">
        <w:t xml:space="preserve">countries </w:t>
      </w:r>
      <w:r w:rsidR="00896181">
        <w:t xml:space="preserve">and their people as a general population </w:t>
      </w:r>
      <w:r w:rsidR="00087E86">
        <w:t>continue</w:t>
      </w:r>
      <w:r w:rsidR="00C87E5F">
        <w:t>d</w:t>
      </w:r>
      <w:r w:rsidR="00087E86">
        <w:t>.</w:t>
      </w:r>
      <w:r w:rsidR="00896181">
        <w:t xml:space="preserve"> </w:t>
      </w:r>
      <w:r w:rsidR="001E3E5D">
        <w:t xml:space="preserve">Jim Lewis </w:t>
      </w:r>
      <w:r w:rsidR="00F66C57">
        <w:t xml:space="preserve">(1941-1995) </w:t>
      </w:r>
      <w:r w:rsidR="001E3E5D">
        <w:t>developed a system he called Astro*Carto*</w:t>
      </w:r>
      <w:proofErr w:type="spellStart"/>
      <w:r w:rsidR="001E3E5D">
        <w:t>Graphy</w:t>
      </w:r>
      <w:proofErr w:type="spellEnd"/>
      <w:r w:rsidR="007D4BC4">
        <w:t xml:space="preserve"> </w:t>
      </w:r>
      <w:r w:rsidR="00AC5CF4">
        <w:t xml:space="preserve">(1976) </w:t>
      </w:r>
      <w:r w:rsidR="007D4BC4">
        <w:t>which was a technique of locational astrology</w:t>
      </w:r>
      <w:r w:rsidR="00185F0C">
        <w:t xml:space="preserve"> used </w:t>
      </w:r>
      <w:r w:rsidR="00BF2F58">
        <w:t xml:space="preserve">to relocate the natal chart and understand the influences </w:t>
      </w:r>
      <w:r w:rsidR="006F7BEA">
        <w:t xml:space="preserve">in different parts of the world. </w:t>
      </w:r>
      <w:r w:rsidR="007D4BC4">
        <w:t xml:space="preserve">According to </w:t>
      </w:r>
      <w:r w:rsidR="007A4A06">
        <w:t xml:space="preserve">his biography on the </w:t>
      </w:r>
      <w:r w:rsidR="00DC06F8">
        <w:t>A</w:t>
      </w:r>
      <w:r w:rsidR="007D4BC4">
        <w:t>stro</w:t>
      </w:r>
      <w:r w:rsidR="00DC06F8">
        <w:t>*</w:t>
      </w:r>
      <w:r w:rsidR="007D4BC4">
        <w:t>carto</w:t>
      </w:r>
      <w:r w:rsidR="00DC06F8">
        <w:t>*</w:t>
      </w:r>
      <w:proofErr w:type="spellStart"/>
      <w:r w:rsidR="007D4BC4">
        <w:t>graphy</w:t>
      </w:r>
      <w:proofErr w:type="spellEnd"/>
      <w:r w:rsidR="007D4BC4">
        <w:t xml:space="preserve"> website, Lewis </w:t>
      </w:r>
      <w:r w:rsidR="0044404C">
        <w:t xml:space="preserve">followed the tradition of Ptolemy and the Chaldeans. </w:t>
      </w:r>
      <w:r w:rsidR="00844E73">
        <w:t>They state that his</w:t>
      </w:r>
      <w:r w:rsidR="00762756">
        <w:t xml:space="preserve"> handbook is apparently ‘the most successful astrological publication outside </w:t>
      </w:r>
      <w:r w:rsidR="00621607">
        <w:t>sun sign titles and the ephemerides</w:t>
      </w:r>
      <w:r w:rsidR="006F7BEA">
        <w:t>’</w:t>
      </w:r>
      <w:r w:rsidR="007B687B">
        <w:t>.</w:t>
      </w:r>
      <w:r w:rsidR="007B687B">
        <w:rPr>
          <w:rStyle w:val="FootnoteReference"/>
        </w:rPr>
        <w:footnoteReference w:id="29"/>
      </w:r>
      <w:r w:rsidR="009E246A">
        <w:t xml:space="preserve"> </w:t>
      </w:r>
      <w:r w:rsidR="00B82EE1">
        <w:t xml:space="preserve">Nick Campion, Charles Harvey and Michael Baigent co-authored a book called </w:t>
      </w:r>
      <w:r w:rsidR="00B82EE1">
        <w:rPr>
          <w:i/>
          <w:iCs/>
        </w:rPr>
        <w:t xml:space="preserve">Mundane Astrology </w:t>
      </w:r>
      <w:r w:rsidR="00C41AAD">
        <w:t xml:space="preserve">in 1984. </w:t>
      </w:r>
      <w:r w:rsidR="00573685">
        <w:t>In this volume Baigent writes that</w:t>
      </w:r>
      <w:r w:rsidR="00896966">
        <w:t xml:space="preserve"> mundane predictions using astrology </w:t>
      </w:r>
      <w:r w:rsidR="00A059DF">
        <w:t xml:space="preserve">was the first type of astrology, </w:t>
      </w:r>
      <w:r w:rsidR="00644E64">
        <w:t>and references Ptolemy</w:t>
      </w:r>
      <w:r w:rsidR="00975471">
        <w:t>’s writing on eclipse records in 747 BCE.</w:t>
      </w:r>
      <w:r w:rsidR="00975471">
        <w:rPr>
          <w:rStyle w:val="FootnoteReference"/>
        </w:rPr>
        <w:footnoteReference w:id="30"/>
      </w:r>
      <w:r w:rsidR="00724E4B">
        <w:t xml:space="preserve"> </w:t>
      </w:r>
      <w:r w:rsidR="005C08D2">
        <w:rPr>
          <w:i/>
          <w:iCs/>
        </w:rPr>
        <w:t xml:space="preserve">Mundane Astrology </w:t>
      </w:r>
      <w:r w:rsidR="000B67CA">
        <w:t xml:space="preserve">illustrates planetary cycles, </w:t>
      </w:r>
      <w:r w:rsidR="00016DA9">
        <w:t xml:space="preserve">political theory, </w:t>
      </w:r>
      <w:r w:rsidR="00F44D3A">
        <w:t>ingresses, lunations, eclipses</w:t>
      </w:r>
      <w:r w:rsidR="006370A4">
        <w:t xml:space="preserve">, and their effect on the world, as well as the study of </w:t>
      </w:r>
      <w:r w:rsidR="005D0080">
        <w:t xml:space="preserve">astrology and wars. </w:t>
      </w:r>
    </w:p>
    <w:p w14:paraId="3B93329D" w14:textId="790BB3BD" w:rsidR="009D4382" w:rsidRPr="009A1B11" w:rsidRDefault="009D4382" w:rsidP="009D4382">
      <w:pPr>
        <w:rPr>
          <w:b/>
          <w:bCs/>
        </w:rPr>
      </w:pPr>
      <w:r w:rsidRPr="009A1B11">
        <w:rPr>
          <w:b/>
          <w:bCs/>
        </w:rPr>
        <w:t>CONCLUSION</w:t>
      </w:r>
    </w:p>
    <w:p w14:paraId="459705EC" w14:textId="77777777" w:rsidR="008D0EAC" w:rsidRDefault="00D97A17" w:rsidP="009D4382">
      <w:r>
        <w:t xml:space="preserve">Either directly or indirectly, the foundations of astrology in the </w:t>
      </w:r>
      <w:r w:rsidRPr="00182850">
        <w:t>twentieth and twenty-first centuries</w:t>
      </w:r>
      <w:r>
        <w:t xml:space="preserve"> is rooted in</w:t>
      </w:r>
      <w:r w:rsidR="00857137">
        <w:t xml:space="preserve"> the</w:t>
      </w:r>
      <w:r>
        <w:t xml:space="preserve"> </w:t>
      </w:r>
      <w:r w:rsidR="00857137">
        <w:t>astrology from ancient Greece.</w:t>
      </w:r>
      <w:r w:rsidR="00921925">
        <w:t xml:space="preserve"> </w:t>
      </w:r>
      <w:r w:rsidR="00A74586">
        <w:t>There were new developments</w:t>
      </w:r>
      <w:r w:rsidR="001960E0">
        <w:t xml:space="preserve"> and techniques, but fundamentally, the organizational principles of planets, signs, houses and aspects remained intact with a few exceptions. </w:t>
      </w:r>
      <w:r w:rsidR="00FA7184">
        <w:t>Only the s</w:t>
      </w:r>
      <w:r w:rsidR="00FA7184">
        <w:t xml:space="preserve">even </w:t>
      </w:r>
      <w:r w:rsidR="00FA7184">
        <w:t xml:space="preserve">visible </w:t>
      </w:r>
      <w:r w:rsidR="00FA7184">
        <w:t>planets were used until the discovery of Uranus in 1781, Neptune in 1846 and Pluto in 1930.</w:t>
      </w:r>
      <w:r w:rsidR="00762075">
        <w:t xml:space="preserve"> Telescopes provided </w:t>
      </w:r>
      <w:r w:rsidR="00D3609B">
        <w:t xml:space="preserve">for </w:t>
      </w:r>
      <w:r w:rsidR="00762075">
        <w:t xml:space="preserve">the discovery of many </w:t>
      </w:r>
      <w:r w:rsidR="00D3609B">
        <w:t>asteroids</w:t>
      </w:r>
      <w:r w:rsidR="00762075">
        <w:t xml:space="preserve">, centaurs and dwarf planets that </w:t>
      </w:r>
      <w:r w:rsidR="00D3609B">
        <w:t xml:space="preserve">they added to the chart. </w:t>
      </w:r>
      <w:r w:rsidR="009B75D0">
        <w:t xml:space="preserve">Computers provided the ability to cast a chart in an instant, and with this </w:t>
      </w:r>
      <w:r w:rsidR="003012DD">
        <w:t xml:space="preserve">technology, it was much easier for astrologers to play with </w:t>
      </w:r>
      <w:r w:rsidR="00274A7D">
        <w:t xml:space="preserve">new ideas and develop new techniques. </w:t>
      </w:r>
      <w:r w:rsidR="0067790A">
        <w:t xml:space="preserve">There was a big upsurge in the popularity of astrology in the 60’s, and people wanted to learn techniques quickly. </w:t>
      </w:r>
      <w:r w:rsidR="000D7A34">
        <w:t xml:space="preserve">As a result of this desire </w:t>
      </w:r>
      <w:r w:rsidR="00AE1406">
        <w:t xml:space="preserve">a system called the Astrological Alphabet was developed by Zip Dobyns </w:t>
      </w:r>
      <w:proofErr w:type="gramStart"/>
      <w:r w:rsidR="00F30D50">
        <w:t>as a way to</w:t>
      </w:r>
      <w:proofErr w:type="gramEnd"/>
      <w:r w:rsidR="00F30D50">
        <w:t xml:space="preserve"> remember archetypes</w:t>
      </w:r>
      <w:r w:rsidR="007A0F72">
        <w:rPr>
          <w:rStyle w:val="FootnoteReference"/>
        </w:rPr>
        <w:footnoteReference w:id="31"/>
      </w:r>
      <w:r w:rsidR="00F30D50">
        <w:t xml:space="preserve">. In this system </w:t>
      </w:r>
      <w:r w:rsidR="00F1466B">
        <w:t xml:space="preserve">she equated first house to Aries and its ruler Mars, second house to Taurus and its ruler Venus, and so on through the houses. </w:t>
      </w:r>
      <w:r w:rsidR="00C86BBE">
        <w:t xml:space="preserve">Although she never intended to suggest that planets, signs and houses were the same thing, this </w:t>
      </w:r>
      <w:r w:rsidR="008163E2">
        <w:t xml:space="preserve">astrological alphabet took hold in the consciousness with the result that many astrologers </w:t>
      </w:r>
      <w:r w:rsidR="00A15796">
        <w:t xml:space="preserve">will write about </w:t>
      </w:r>
      <w:r w:rsidR="008163E2">
        <w:t xml:space="preserve">astrology in this way today, including </w:t>
      </w:r>
      <w:r w:rsidR="00A15796">
        <w:t>some of the aforementioned astrologers Jeffrey Green and Liz Greene.</w:t>
      </w:r>
      <w:r w:rsidR="00C41D7F">
        <w:t xml:space="preserve"> Many astrologers were self taught, and the time period has been described as the wild </w:t>
      </w:r>
      <w:proofErr w:type="spellStart"/>
      <w:r w:rsidR="00C41D7F">
        <w:t>wild</w:t>
      </w:r>
      <w:proofErr w:type="spellEnd"/>
      <w:r w:rsidR="00C41D7F">
        <w:t xml:space="preserve"> west in astrology.</w:t>
      </w:r>
      <w:r w:rsidR="00A15796">
        <w:t xml:space="preserve"> </w:t>
      </w:r>
      <w:r w:rsidR="00420DFB">
        <w:t xml:space="preserve">These astrologers were considered </w:t>
      </w:r>
      <w:r w:rsidR="00016D4C">
        <w:t xml:space="preserve">modern astrologers as compared to those who continued to </w:t>
      </w:r>
      <w:r w:rsidR="0078621B">
        <w:t xml:space="preserve">practice </w:t>
      </w:r>
      <w:r w:rsidR="00016D4C">
        <w:t>traditio</w:t>
      </w:r>
      <w:r w:rsidR="00D1231A">
        <w:t xml:space="preserve">nal astrology. </w:t>
      </w:r>
    </w:p>
    <w:p w14:paraId="0C4EBFFB" w14:textId="1867563E" w:rsidR="009D4382" w:rsidRDefault="00D1231A" w:rsidP="009D4382">
      <w:r>
        <w:t>We can credit Olivia Barclay (1919-2001)</w:t>
      </w:r>
      <w:r w:rsidR="008D0EAC">
        <w:t>,</w:t>
      </w:r>
      <w:r>
        <w:t xml:space="preserve"> </w:t>
      </w:r>
      <w:r w:rsidR="00C41D7F">
        <w:t>in some part</w:t>
      </w:r>
      <w:r w:rsidR="008D0EAC">
        <w:t>,</w:t>
      </w:r>
      <w:r w:rsidR="00C41D7F">
        <w:t xml:space="preserve"> </w:t>
      </w:r>
      <w:r w:rsidR="009D4382">
        <w:t xml:space="preserve">for the revival of traditional astrology. With her hands on an original copy of William Lilly’s </w:t>
      </w:r>
      <w:r w:rsidR="009D4382">
        <w:rPr>
          <w:i/>
          <w:iCs/>
        </w:rPr>
        <w:t xml:space="preserve">Christian Astrology, </w:t>
      </w:r>
      <w:r w:rsidR="009D4382">
        <w:t xml:space="preserve">she arranged to have it reprinted in 1985. Lilly drew on the work of Ptolemy and </w:t>
      </w:r>
      <w:r w:rsidR="009D4382">
        <w:rPr>
          <w:i/>
          <w:iCs/>
        </w:rPr>
        <w:t xml:space="preserve">Christian Astrology </w:t>
      </w:r>
      <w:r w:rsidR="009D4382">
        <w:t>(1647) was the first English language astrology textbook</w:t>
      </w:r>
      <w:r w:rsidR="009D4382">
        <w:rPr>
          <w:i/>
          <w:iCs/>
        </w:rPr>
        <w:t xml:space="preserve"> Christian Astrology</w:t>
      </w:r>
      <w:r w:rsidR="009D4382">
        <w:t xml:space="preserve"> in 1647</w:t>
      </w:r>
      <w:r w:rsidR="009D4382">
        <w:rPr>
          <w:rStyle w:val="FootnoteReference"/>
        </w:rPr>
        <w:footnoteReference w:id="32"/>
      </w:r>
      <w:r w:rsidR="009D4382">
        <w:t xml:space="preserve"> and it is ‘the prime modern sourcebook of horary astrology’.</w:t>
      </w:r>
      <w:r w:rsidR="009D4382">
        <w:rPr>
          <w:rStyle w:val="FootnoteReference"/>
        </w:rPr>
        <w:footnoteReference w:id="33"/>
      </w:r>
      <w:r w:rsidR="009D4382">
        <w:t xml:space="preserve"> Lilly </w:t>
      </w:r>
      <w:r w:rsidR="0078621B">
        <w:t xml:space="preserve">himself </w:t>
      </w:r>
      <w:r w:rsidR="009D4382">
        <w:t>was largely influenced by Ptolemy.</w:t>
      </w:r>
      <w:r w:rsidR="009D4382">
        <w:rPr>
          <w:rStyle w:val="FootnoteReference"/>
        </w:rPr>
        <w:footnoteReference w:id="34"/>
      </w:r>
      <w:r w:rsidR="008D0EAC">
        <w:t>The interest in traditional astrology surged in the 80’s and began a movement</w:t>
      </w:r>
      <w:r w:rsidR="000E7255">
        <w:t xml:space="preserve"> to translate the remaining original texts from their ancient languages to uncover what had been lost in the multiple translations before astrology arrived in the English speaking world. </w:t>
      </w:r>
      <w:r w:rsidR="00DE69E6">
        <w:t xml:space="preserve">This work by Robert </w:t>
      </w:r>
      <w:r w:rsidR="008D3D5B">
        <w:t>Zoller, Robert Hand and Robert Schmidt</w:t>
      </w:r>
      <w:r w:rsidR="00DE69E6">
        <w:t xml:space="preserve"> operated under the umbrella of </w:t>
      </w:r>
      <w:r w:rsidR="00DE69E6">
        <w:t xml:space="preserve">Project Hindsight </w:t>
      </w:r>
      <w:r w:rsidR="00DE69E6">
        <w:t>for a few years</w:t>
      </w:r>
      <w:r w:rsidR="00CC5FD2">
        <w:t xml:space="preserve">, </w:t>
      </w:r>
      <w:r w:rsidR="00395B3A">
        <w:t xml:space="preserve">which </w:t>
      </w:r>
      <w:r w:rsidR="0093089B">
        <w:t>created</w:t>
      </w:r>
      <w:r w:rsidR="00CC5FD2">
        <w:t xml:space="preserve"> a curiosity and passion for traditional astrology among contemporary astrologers. </w:t>
      </w:r>
      <w:r w:rsidR="003E2508">
        <w:t xml:space="preserve">A few of the </w:t>
      </w:r>
      <w:r w:rsidR="00476501">
        <w:t>astrologers still actively</w:t>
      </w:r>
      <w:r w:rsidR="003E2508">
        <w:t xml:space="preserve"> involved in this work are Chris Brennan</w:t>
      </w:r>
      <w:r w:rsidR="0093089B">
        <w:t xml:space="preserve"> who </w:t>
      </w:r>
      <w:r w:rsidR="00800EBD">
        <w:t>published</w:t>
      </w:r>
      <w:r w:rsidR="0093089B">
        <w:t xml:space="preserve"> </w:t>
      </w:r>
      <w:r w:rsidR="0093089B">
        <w:rPr>
          <w:i/>
          <w:iCs/>
        </w:rPr>
        <w:t xml:space="preserve">Hellenistic Astrology, the Study of Faint and Fortune </w:t>
      </w:r>
      <w:r w:rsidR="0093089B">
        <w:t>in 20</w:t>
      </w:r>
      <w:r w:rsidR="00800EBD">
        <w:t>17</w:t>
      </w:r>
      <w:r w:rsidR="003E2508">
        <w:t xml:space="preserve">, Demetra George </w:t>
      </w:r>
      <w:r w:rsidR="00800EBD">
        <w:t xml:space="preserve">who wrote </w:t>
      </w:r>
      <w:r w:rsidR="00800EBD">
        <w:rPr>
          <w:i/>
          <w:iCs/>
        </w:rPr>
        <w:t xml:space="preserve">Ancient Astrology </w:t>
      </w:r>
      <w:r w:rsidR="00800EBD">
        <w:t>in</w:t>
      </w:r>
      <w:r w:rsidR="009120FC">
        <w:t xml:space="preserve"> 2019,</w:t>
      </w:r>
      <w:r w:rsidR="00800EBD">
        <w:t xml:space="preserve"> </w:t>
      </w:r>
      <w:r w:rsidR="003E2508">
        <w:t xml:space="preserve">and </w:t>
      </w:r>
      <w:r w:rsidR="00476501">
        <w:t>Benjamin Dykes</w:t>
      </w:r>
      <w:r w:rsidR="009120FC">
        <w:t xml:space="preserve"> who wrote </w:t>
      </w:r>
      <w:r w:rsidR="009120FC">
        <w:rPr>
          <w:i/>
          <w:iCs/>
        </w:rPr>
        <w:t>Traditional Astrology for Today</w:t>
      </w:r>
      <w:r w:rsidR="0024164F">
        <w:t xml:space="preserve"> in 2011 and has translated the works of Guido Bonatti. </w:t>
      </w:r>
      <w:r w:rsidR="002C26E7">
        <w:t xml:space="preserve">These </w:t>
      </w:r>
      <w:r w:rsidR="0021560A">
        <w:t xml:space="preserve">contemporary </w:t>
      </w:r>
      <w:r w:rsidR="002C26E7">
        <w:t xml:space="preserve">authors and others who follow this path will guarantee that </w:t>
      </w:r>
      <w:r w:rsidR="0021560A">
        <w:t xml:space="preserve">the </w:t>
      </w:r>
      <w:r w:rsidR="002C26E7">
        <w:t>astrologers w</w:t>
      </w:r>
      <w:r w:rsidR="0021560A">
        <w:t xml:space="preserve">ho follow will continue to be rooted in the works of the Greek astrologers of ancient times. </w:t>
      </w:r>
    </w:p>
    <w:p w14:paraId="10AFD33D" w14:textId="35592DD9" w:rsidR="00D5756D" w:rsidRDefault="00D5756D" w:rsidP="009D4382"/>
    <w:p w14:paraId="4725D30B" w14:textId="707051AF" w:rsidR="00315FB8" w:rsidRDefault="00315FB8" w:rsidP="00315FB8">
      <w:pPr>
        <w:pStyle w:val="Bibliography"/>
        <w:ind w:left="720" w:hanging="720"/>
        <w:rPr>
          <w:noProof/>
          <w:sz w:val="24"/>
          <w:szCs w:val="24"/>
        </w:rPr>
      </w:pPr>
      <w:r>
        <w:fldChar w:fldCharType="begin"/>
      </w:r>
      <w:r>
        <w:instrText xml:space="preserve"> BIBLIOGRAPHY  \l 4105 </w:instrText>
      </w:r>
      <w:r>
        <w:fldChar w:fldCharType="separate"/>
      </w:r>
      <w:r w:rsidR="001D574A">
        <w:rPr>
          <w:noProof/>
        </w:rPr>
        <w:t>BIBLIOGRAPHY</w:t>
      </w:r>
    </w:p>
    <w:p w14:paraId="111E1FCC" w14:textId="77777777" w:rsidR="00315FB8" w:rsidRDefault="00315FB8" w:rsidP="00315FB8">
      <w:pPr>
        <w:pStyle w:val="Bibliography"/>
        <w:ind w:left="720" w:hanging="720"/>
        <w:rPr>
          <w:noProof/>
        </w:rPr>
      </w:pPr>
      <w:r>
        <w:rPr>
          <w:noProof/>
        </w:rPr>
        <w:t xml:space="preserve">Astrologyplace. (2010, 21 jan). </w:t>
      </w:r>
      <w:r>
        <w:rPr>
          <w:i/>
          <w:iCs/>
          <w:noProof/>
        </w:rPr>
        <w:t>Astrological Articles</w:t>
      </w:r>
      <w:r>
        <w:rPr>
          <w:noProof/>
        </w:rPr>
        <w:t>. Retrieved from The Astrology Place: http://theastrologyplacemembership.com/2010/01/the-astrological-alphabet/</w:t>
      </w:r>
    </w:p>
    <w:p w14:paraId="4BB67D92" w14:textId="25DC8DAC" w:rsidR="00315FB8" w:rsidRDefault="00315FB8" w:rsidP="00315FB8">
      <w:pPr>
        <w:pStyle w:val="Bibliography"/>
        <w:ind w:left="720" w:hanging="720"/>
        <w:rPr>
          <w:noProof/>
        </w:rPr>
      </w:pPr>
      <w:r>
        <w:rPr>
          <w:noProof/>
        </w:rPr>
        <w:t>Barton, T</w:t>
      </w:r>
      <w:r w:rsidR="002143CC">
        <w:rPr>
          <w:noProof/>
        </w:rPr>
        <w:t>amyson</w:t>
      </w:r>
      <w:r w:rsidR="00F02A8D">
        <w:rPr>
          <w:noProof/>
        </w:rPr>
        <w:t>,</w:t>
      </w:r>
      <w:r>
        <w:rPr>
          <w:noProof/>
        </w:rPr>
        <w:t xml:space="preserve"> </w:t>
      </w:r>
      <w:r>
        <w:rPr>
          <w:i/>
          <w:iCs/>
          <w:noProof/>
        </w:rPr>
        <w:t>Ancient Astrology.</w:t>
      </w:r>
      <w:r>
        <w:rPr>
          <w:noProof/>
        </w:rPr>
        <w:t xml:space="preserve"> New York, NY: Routledge</w:t>
      </w:r>
      <w:r w:rsidR="000F1702">
        <w:rPr>
          <w:noProof/>
        </w:rPr>
        <w:t xml:space="preserve">, </w:t>
      </w:r>
      <w:r w:rsidR="000F1702">
        <w:rPr>
          <w:noProof/>
        </w:rPr>
        <w:t>1994</w:t>
      </w:r>
      <w:r w:rsidR="00FD16C4">
        <w:rPr>
          <w:noProof/>
        </w:rPr>
        <w:t>.</w:t>
      </w:r>
    </w:p>
    <w:p w14:paraId="32FC272D" w14:textId="1933D6A1" w:rsidR="00315FB8" w:rsidRDefault="00315FB8" w:rsidP="00315FB8">
      <w:pPr>
        <w:pStyle w:val="Bibliography"/>
        <w:ind w:left="720" w:hanging="720"/>
        <w:rPr>
          <w:noProof/>
        </w:rPr>
      </w:pPr>
      <w:r>
        <w:rPr>
          <w:noProof/>
        </w:rPr>
        <w:t>Brennan, C</w:t>
      </w:r>
      <w:r w:rsidR="000F1702">
        <w:rPr>
          <w:noProof/>
        </w:rPr>
        <w:t xml:space="preserve">hris, </w:t>
      </w:r>
      <w:r>
        <w:rPr>
          <w:i/>
          <w:iCs/>
          <w:noProof/>
        </w:rPr>
        <w:t>Hellenistic Astrology the Study of Fate and Fortune.</w:t>
      </w:r>
      <w:r>
        <w:rPr>
          <w:noProof/>
        </w:rPr>
        <w:t xml:space="preserve"> Denver : Amor Fati Publications</w:t>
      </w:r>
      <w:r w:rsidR="000F1702">
        <w:rPr>
          <w:noProof/>
        </w:rPr>
        <w:t>, 2017</w:t>
      </w:r>
      <w:r w:rsidR="00FD16C4">
        <w:rPr>
          <w:noProof/>
        </w:rPr>
        <w:t>.</w:t>
      </w:r>
    </w:p>
    <w:p w14:paraId="0E77BAB9" w14:textId="4B30AFFE" w:rsidR="00315FB8" w:rsidRDefault="00315FB8" w:rsidP="00315FB8">
      <w:pPr>
        <w:pStyle w:val="Bibliography"/>
        <w:ind w:left="720" w:hanging="720"/>
        <w:rPr>
          <w:noProof/>
        </w:rPr>
      </w:pPr>
      <w:r>
        <w:rPr>
          <w:noProof/>
        </w:rPr>
        <w:t>Campion, N</w:t>
      </w:r>
      <w:r w:rsidR="000F1702">
        <w:rPr>
          <w:noProof/>
        </w:rPr>
        <w:t>icholas</w:t>
      </w:r>
      <w:r w:rsidR="00FD16C4">
        <w:rPr>
          <w:noProof/>
        </w:rPr>
        <w:t xml:space="preserve">, </w:t>
      </w:r>
      <w:r>
        <w:rPr>
          <w:i/>
          <w:iCs/>
          <w:noProof/>
        </w:rPr>
        <w:t>A History of Western Astrology Vol I The Ancient World.</w:t>
      </w:r>
      <w:r>
        <w:rPr>
          <w:noProof/>
        </w:rPr>
        <w:t xml:space="preserve"> London: Bloomsbury Academic</w:t>
      </w:r>
      <w:r w:rsidR="000F1702">
        <w:rPr>
          <w:noProof/>
        </w:rPr>
        <w:t>, 2008</w:t>
      </w:r>
      <w:r>
        <w:rPr>
          <w:noProof/>
        </w:rPr>
        <w:t>.</w:t>
      </w:r>
    </w:p>
    <w:p w14:paraId="224308BA" w14:textId="55B5BE5C" w:rsidR="00315FB8" w:rsidRDefault="00315FB8" w:rsidP="00315FB8">
      <w:pPr>
        <w:pStyle w:val="Bibliography"/>
        <w:ind w:left="720" w:hanging="720"/>
        <w:rPr>
          <w:noProof/>
        </w:rPr>
      </w:pPr>
      <w:r>
        <w:rPr>
          <w:noProof/>
        </w:rPr>
        <w:t>Campion, N</w:t>
      </w:r>
      <w:r w:rsidR="00FD16C4">
        <w:rPr>
          <w:noProof/>
        </w:rPr>
        <w:t>icholas,</w:t>
      </w:r>
      <w:r>
        <w:rPr>
          <w:noProof/>
        </w:rPr>
        <w:t xml:space="preserve"> </w:t>
      </w:r>
      <w:r>
        <w:rPr>
          <w:i/>
          <w:iCs/>
          <w:noProof/>
        </w:rPr>
        <w:t>A History of Western Astrology Vol II.</w:t>
      </w:r>
      <w:r>
        <w:rPr>
          <w:noProof/>
        </w:rPr>
        <w:t xml:space="preserve"> London: Bloomsbury Academic</w:t>
      </w:r>
      <w:r w:rsidR="00FD16C4">
        <w:rPr>
          <w:noProof/>
        </w:rPr>
        <w:t>, 2009</w:t>
      </w:r>
    </w:p>
    <w:p w14:paraId="00B27FEC" w14:textId="1284C7C4" w:rsidR="00315FB8" w:rsidRDefault="00315FB8" w:rsidP="00315FB8">
      <w:pPr>
        <w:pStyle w:val="Bibliography"/>
        <w:ind w:left="720" w:hanging="720"/>
        <w:rPr>
          <w:noProof/>
        </w:rPr>
      </w:pPr>
      <w:r>
        <w:rPr>
          <w:noProof/>
        </w:rPr>
        <w:t>Copenhaver, B</w:t>
      </w:r>
      <w:r w:rsidR="00C716A8">
        <w:rPr>
          <w:noProof/>
        </w:rPr>
        <w:t xml:space="preserve">rian, </w:t>
      </w:r>
      <w:r>
        <w:rPr>
          <w:i/>
          <w:iCs/>
          <w:noProof/>
        </w:rPr>
        <w:t>Hermetica</w:t>
      </w:r>
      <w:r w:rsidR="00C716A8">
        <w:rPr>
          <w:i/>
          <w:iCs/>
          <w:noProof/>
        </w:rPr>
        <w:t xml:space="preserve">, </w:t>
      </w:r>
      <w:r>
        <w:rPr>
          <w:noProof/>
        </w:rPr>
        <w:t>(B. Copenhaver, Trans.) Cambridge: Cambridge University Press</w:t>
      </w:r>
      <w:r w:rsidR="00C716A8">
        <w:rPr>
          <w:noProof/>
        </w:rPr>
        <w:t>, 1992</w:t>
      </w:r>
      <w:r>
        <w:rPr>
          <w:noProof/>
        </w:rPr>
        <w:t>.</w:t>
      </w:r>
    </w:p>
    <w:p w14:paraId="5AE224A0" w14:textId="77777777" w:rsidR="00315FB8" w:rsidRDefault="00315FB8" w:rsidP="00315FB8">
      <w:pPr>
        <w:pStyle w:val="Bibliography"/>
        <w:ind w:left="720" w:hanging="720"/>
        <w:rPr>
          <w:noProof/>
        </w:rPr>
      </w:pPr>
      <w:r>
        <w:rPr>
          <w:noProof/>
        </w:rPr>
        <w:t xml:space="preserve">Copenhaver, B. P. (1999). Hermetism. In R. Audi, </w:t>
      </w:r>
      <w:r>
        <w:rPr>
          <w:i/>
          <w:iCs/>
          <w:noProof/>
        </w:rPr>
        <w:t>Cambridge Dictionary of Philosophy 2nd ed</w:t>
      </w:r>
      <w:r>
        <w:rPr>
          <w:noProof/>
        </w:rPr>
        <w:t xml:space="preserve"> (p. 378). Cambridge: Gale eBooks. Retrieved 04 20, 2020, from https://link-gale-com.ezproxy.uwtsd.ac.uk/apps/doc/CX3450000686/GVRL?u=walamp&amp;sid=GVRL&amp;xid=f70c610e</w:t>
      </w:r>
    </w:p>
    <w:p w14:paraId="30A3E831" w14:textId="23189F1F" w:rsidR="00315FB8" w:rsidRDefault="00315FB8" w:rsidP="00315FB8">
      <w:pPr>
        <w:pStyle w:val="Bibliography"/>
        <w:ind w:left="720" w:hanging="720"/>
        <w:rPr>
          <w:noProof/>
        </w:rPr>
      </w:pPr>
      <w:r>
        <w:rPr>
          <w:noProof/>
        </w:rPr>
        <w:t>Dykes, B</w:t>
      </w:r>
      <w:r w:rsidR="00C716A8">
        <w:rPr>
          <w:noProof/>
        </w:rPr>
        <w:t xml:space="preserve">enjamin, </w:t>
      </w:r>
      <w:r>
        <w:rPr>
          <w:i/>
          <w:iCs/>
          <w:noProof/>
        </w:rPr>
        <w:t>Traditional Astrology for Today.</w:t>
      </w:r>
      <w:r>
        <w:rPr>
          <w:noProof/>
        </w:rPr>
        <w:t xml:space="preserve"> Minneapolis, MN: Cazimi Press</w:t>
      </w:r>
      <w:r w:rsidR="00C716A8">
        <w:rPr>
          <w:noProof/>
        </w:rPr>
        <w:t>, 2011.</w:t>
      </w:r>
    </w:p>
    <w:p w14:paraId="1B0F6B7B" w14:textId="7338115A" w:rsidR="00315FB8" w:rsidRDefault="00315FB8" w:rsidP="00315FB8">
      <w:pPr>
        <w:pStyle w:val="Bibliography"/>
        <w:ind w:left="720" w:hanging="720"/>
        <w:rPr>
          <w:noProof/>
        </w:rPr>
      </w:pPr>
      <w:r>
        <w:rPr>
          <w:noProof/>
        </w:rPr>
        <w:t>Green, J</w:t>
      </w:r>
      <w:r w:rsidR="00C716A8">
        <w:rPr>
          <w:noProof/>
        </w:rPr>
        <w:t xml:space="preserve">effrey, </w:t>
      </w:r>
      <w:r>
        <w:rPr>
          <w:i/>
          <w:iCs/>
          <w:noProof/>
        </w:rPr>
        <w:t>Pluto - The Evolutionary Journey of the Soul.</w:t>
      </w:r>
      <w:r>
        <w:rPr>
          <w:noProof/>
        </w:rPr>
        <w:t xml:space="preserve"> St Paul, MN: Llewellyn Publications</w:t>
      </w:r>
      <w:r w:rsidR="00C716A8">
        <w:rPr>
          <w:noProof/>
        </w:rPr>
        <w:t>, 1985</w:t>
      </w:r>
      <w:r w:rsidR="00176275">
        <w:rPr>
          <w:noProof/>
        </w:rPr>
        <w:t>.</w:t>
      </w:r>
    </w:p>
    <w:p w14:paraId="399B12B1" w14:textId="0282E92D" w:rsidR="00315FB8" w:rsidRDefault="00315FB8" w:rsidP="00315FB8">
      <w:pPr>
        <w:pStyle w:val="Bibliography"/>
        <w:ind w:left="720" w:hanging="720"/>
        <w:rPr>
          <w:noProof/>
        </w:rPr>
      </w:pPr>
      <w:r>
        <w:rPr>
          <w:noProof/>
        </w:rPr>
        <w:t>Green, L</w:t>
      </w:r>
      <w:r w:rsidR="00C716A8">
        <w:rPr>
          <w:noProof/>
        </w:rPr>
        <w:t xml:space="preserve">iz, </w:t>
      </w:r>
      <w:r>
        <w:rPr>
          <w:i/>
          <w:iCs/>
          <w:noProof/>
        </w:rPr>
        <w:t>Relating, An Astrological Guide to Living with Others on a Small Planet</w:t>
      </w:r>
      <w:r w:rsidR="00C716A8">
        <w:rPr>
          <w:i/>
          <w:iCs/>
          <w:noProof/>
        </w:rPr>
        <w:t>,</w:t>
      </w:r>
      <w:r>
        <w:rPr>
          <w:noProof/>
        </w:rPr>
        <w:t xml:space="preserve"> Boston, MA: Red Wheel/Weiser, LLC</w:t>
      </w:r>
      <w:r w:rsidR="00C716A8">
        <w:rPr>
          <w:noProof/>
        </w:rPr>
        <w:t>, 1978</w:t>
      </w:r>
      <w:r w:rsidR="00176275">
        <w:rPr>
          <w:noProof/>
        </w:rPr>
        <w:t>.</w:t>
      </w:r>
    </w:p>
    <w:p w14:paraId="0D28F54F" w14:textId="69D3EEF4" w:rsidR="00315FB8" w:rsidRDefault="00315FB8" w:rsidP="00315FB8">
      <w:pPr>
        <w:pStyle w:val="Bibliography"/>
        <w:ind w:left="720" w:hanging="720"/>
        <w:rPr>
          <w:noProof/>
        </w:rPr>
      </w:pPr>
      <w:r>
        <w:rPr>
          <w:noProof/>
        </w:rPr>
        <w:t>Green, L</w:t>
      </w:r>
      <w:r w:rsidR="00C716A8">
        <w:rPr>
          <w:noProof/>
        </w:rPr>
        <w:t xml:space="preserve">iz, </w:t>
      </w:r>
      <w:r>
        <w:rPr>
          <w:i/>
          <w:iCs/>
          <w:noProof/>
        </w:rPr>
        <w:t>The Astrology of Fate.</w:t>
      </w:r>
      <w:r>
        <w:rPr>
          <w:noProof/>
        </w:rPr>
        <w:t xml:space="preserve"> Boston, MA: Red Wheel/Weiser, LLC</w:t>
      </w:r>
      <w:r w:rsidR="00C716A8">
        <w:rPr>
          <w:noProof/>
        </w:rPr>
        <w:t>, 1984</w:t>
      </w:r>
      <w:r w:rsidR="00176275">
        <w:rPr>
          <w:noProof/>
        </w:rPr>
        <w:t>.</w:t>
      </w:r>
    </w:p>
    <w:p w14:paraId="7757857A" w14:textId="6A112486" w:rsidR="00315FB8" w:rsidRDefault="00315FB8" w:rsidP="00315FB8">
      <w:pPr>
        <w:pStyle w:val="Bibliography"/>
        <w:ind w:left="720" w:hanging="720"/>
        <w:rPr>
          <w:noProof/>
        </w:rPr>
      </w:pPr>
      <w:r>
        <w:rPr>
          <w:noProof/>
        </w:rPr>
        <w:t>Green, L</w:t>
      </w:r>
      <w:r w:rsidR="00C716A8">
        <w:rPr>
          <w:noProof/>
        </w:rPr>
        <w:t xml:space="preserve">iz and </w:t>
      </w:r>
      <w:r w:rsidR="00176275">
        <w:rPr>
          <w:noProof/>
        </w:rPr>
        <w:t xml:space="preserve">Sharman-Burke, Juliet, </w:t>
      </w:r>
      <w:r>
        <w:rPr>
          <w:i/>
          <w:iCs/>
          <w:noProof/>
        </w:rPr>
        <w:t>The Mythic Journey</w:t>
      </w:r>
      <w:r w:rsidR="00176275">
        <w:rPr>
          <w:i/>
          <w:iCs/>
          <w:noProof/>
        </w:rPr>
        <w:t>,</w:t>
      </w:r>
      <w:r>
        <w:rPr>
          <w:noProof/>
        </w:rPr>
        <w:t xml:space="preserve"> New York, NY: Fireside</w:t>
      </w:r>
      <w:r w:rsidR="00176275">
        <w:rPr>
          <w:noProof/>
        </w:rPr>
        <w:t>, 2000.</w:t>
      </w:r>
    </w:p>
    <w:p w14:paraId="73A898D8" w14:textId="28C16875" w:rsidR="00315FB8" w:rsidRDefault="00315FB8" w:rsidP="00315FB8">
      <w:pPr>
        <w:pStyle w:val="Bibliography"/>
        <w:ind w:left="720" w:hanging="720"/>
        <w:rPr>
          <w:noProof/>
        </w:rPr>
      </w:pPr>
      <w:r>
        <w:rPr>
          <w:noProof/>
        </w:rPr>
        <w:t>Herschel Holden, J</w:t>
      </w:r>
      <w:r w:rsidR="00176275">
        <w:rPr>
          <w:noProof/>
        </w:rPr>
        <w:t xml:space="preserve">ames, </w:t>
      </w:r>
      <w:r>
        <w:rPr>
          <w:noProof/>
        </w:rPr>
        <w:t xml:space="preserve"> </w:t>
      </w:r>
      <w:r>
        <w:rPr>
          <w:i/>
          <w:iCs/>
          <w:noProof/>
        </w:rPr>
        <w:t>A History of Horoscopic Astrology</w:t>
      </w:r>
      <w:r w:rsidR="00176275">
        <w:rPr>
          <w:i/>
          <w:iCs/>
          <w:noProof/>
        </w:rPr>
        <w:t>,</w:t>
      </w:r>
      <w:r>
        <w:rPr>
          <w:noProof/>
        </w:rPr>
        <w:t xml:space="preserve"> Tempe, AZ: AFA</w:t>
      </w:r>
      <w:r w:rsidR="00176275">
        <w:rPr>
          <w:noProof/>
        </w:rPr>
        <w:t>, 1996.</w:t>
      </w:r>
    </w:p>
    <w:p w14:paraId="25FC9CAB" w14:textId="3F68E676" w:rsidR="00315FB8" w:rsidRDefault="00315FB8" w:rsidP="00315FB8">
      <w:pPr>
        <w:pStyle w:val="Bibliography"/>
        <w:ind w:left="720" w:hanging="720"/>
        <w:rPr>
          <w:noProof/>
        </w:rPr>
      </w:pPr>
      <w:r>
        <w:rPr>
          <w:noProof/>
        </w:rPr>
        <w:t xml:space="preserve"> </w:t>
      </w:r>
      <w:r>
        <w:rPr>
          <w:i/>
          <w:iCs/>
          <w:noProof/>
        </w:rPr>
        <w:t>Jim Lewis Bio</w:t>
      </w:r>
      <w:r w:rsidR="00F9339A">
        <w:rPr>
          <w:noProof/>
        </w:rPr>
        <w:t xml:space="preserve">, </w:t>
      </w:r>
      <w:r>
        <w:rPr>
          <w:noProof/>
        </w:rPr>
        <w:t>Retrieved from astrocartography.com: http://www.astrocartography.co.uk/JimLewis.htm</w:t>
      </w:r>
      <w:r w:rsidR="00F9339A">
        <w:rPr>
          <w:noProof/>
        </w:rPr>
        <w:t xml:space="preserve"> </w:t>
      </w:r>
      <w:r w:rsidR="00F9339A">
        <w:rPr>
          <w:noProof/>
        </w:rPr>
        <w:t>(2020, 04 20)</w:t>
      </w:r>
    </w:p>
    <w:p w14:paraId="67130BE2" w14:textId="180E1089" w:rsidR="00315FB8" w:rsidRDefault="00315FB8" w:rsidP="00315FB8">
      <w:pPr>
        <w:pStyle w:val="Bibliography"/>
        <w:ind w:left="720" w:hanging="720"/>
        <w:rPr>
          <w:noProof/>
        </w:rPr>
      </w:pPr>
      <w:r>
        <w:rPr>
          <w:noProof/>
        </w:rPr>
        <w:t>Lilly, W</w:t>
      </w:r>
      <w:r w:rsidR="00F9339A">
        <w:rPr>
          <w:noProof/>
        </w:rPr>
        <w:t xml:space="preserve">illiam, </w:t>
      </w:r>
      <w:r>
        <w:rPr>
          <w:i/>
          <w:iCs/>
          <w:noProof/>
        </w:rPr>
        <w:t>Christian Astrology</w:t>
      </w:r>
      <w:r>
        <w:rPr>
          <w:noProof/>
        </w:rPr>
        <w:t xml:space="preserve"> (3rd edition ed.). London: Regulus Publishing</w:t>
      </w:r>
      <w:r w:rsidR="00F9339A">
        <w:rPr>
          <w:noProof/>
        </w:rPr>
        <w:t xml:space="preserve">, </w:t>
      </w:r>
      <w:r w:rsidR="003A3669">
        <w:rPr>
          <w:noProof/>
        </w:rPr>
        <w:t xml:space="preserve">[1647] </w:t>
      </w:r>
      <w:r w:rsidR="00F9339A">
        <w:rPr>
          <w:noProof/>
        </w:rPr>
        <w:t>2004).</w:t>
      </w:r>
    </w:p>
    <w:p w14:paraId="53AFF4A1" w14:textId="44AE06F4" w:rsidR="001E5D09" w:rsidRDefault="001E5D09" w:rsidP="001E5D09">
      <w:pPr>
        <w:pStyle w:val="Bibliography"/>
        <w:rPr>
          <w:noProof/>
        </w:rPr>
      </w:pPr>
      <w:r>
        <w:rPr>
          <w:noProof/>
        </w:rPr>
        <w:t>Lilly, William</w:t>
      </w:r>
      <w:r>
        <w:rPr>
          <w:noProof/>
        </w:rPr>
        <w:t xml:space="preserve">, </w:t>
      </w:r>
      <w:r>
        <w:rPr>
          <w:i/>
          <w:iCs/>
          <w:noProof/>
        </w:rPr>
        <w:t>William Lilly's History of His Life and Times, From the Year 1602 to 1681</w:t>
      </w:r>
      <w:r>
        <w:rPr>
          <w:noProof/>
        </w:rPr>
        <w:t>. Ed. Elias Ashmole. London: Project Gutenberg, [1715] 2005). https://www.gutenberg.org</w:t>
      </w:r>
    </w:p>
    <w:p w14:paraId="1FB60713" w14:textId="583FA5E6" w:rsidR="00315FB8" w:rsidRDefault="00315FB8" w:rsidP="00315FB8">
      <w:pPr>
        <w:pStyle w:val="Bibliography"/>
        <w:ind w:left="720" w:hanging="720"/>
        <w:rPr>
          <w:noProof/>
        </w:rPr>
      </w:pPr>
      <w:r>
        <w:rPr>
          <w:noProof/>
        </w:rPr>
        <w:t>Manilius, M</w:t>
      </w:r>
      <w:r w:rsidR="00D86514">
        <w:rPr>
          <w:noProof/>
        </w:rPr>
        <w:t>arcus,</w:t>
      </w:r>
      <w:r>
        <w:rPr>
          <w:noProof/>
        </w:rPr>
        <w:t xml:space="preserve"> </w:t>
      </w:r>
      <w:r>
        <w:rPr>
          <w:i/>
          <w:iCs/>
          <w:noProof/>
        </w:rPr>
        <w:t>Astronomica.</w:t>
      </w:r>
      <w:r>
        <w:rPr>
          <w:noProof/>
        </w:rPr>
        <w:t xml:space="preserve"> (G. Goold, Trans.) Loeb Classical Library 469 Cambridge, MA and London: Harvard University Press</w:t>
      </w:r>
      <w:r w:rsidR="00D86514">
        <w:rPr>
          <w:noProof/>
        </w:rPr>
        <w:t>, 1977.</w:t>
      </w:r>
    </w:p>
    <w:p w14:paraId="253A22D8" w14:textId="433A0BED" w:rsidR="00315FB8" w:rsidRDefault="00315FB8" w:rsidP="00315FB8">
      <w:pPr>
        <w:pStyle w:val="Bibliography"/>
        <w:ind w:left="720" w:hanging="720"/>
        <w:rPr>
          <w:noProof/>
        </w:rPr>
      </w:pPr>
      <w:r>
        <w:rPr>
          <w:noProof/>
        </w:rPr>
        <w:t>McEvers,</w:t>
      </w:r>
      <w:r w:rsidR="00B05CA6">
        <w:rPr>
          <w:noProof/>
        </w:rPr>
        <w:t xml:space="preserve"> Joan </w:t>
      </w:r>
      <w:r w:rsidR="00D86514">
        <w:rPr>
          <w:noProof/>
        </w:rPr>
        <w:t>and March</w:t>
      </w:r>
      <w:r w:rsidR="00B05CA6">
        <w:rPr>
          <w:noProof/>
        </w:rPr>
        <w:t xml:space="preserve">, Marion, </w:t>
      </w:r>
      <w:r>
        <w:rPr>
          <w:i/>
          <w:iCs/>
          <w:noProof/>
        </w:rPr>
        <w:t>The Only Way to Learn About Astrology Vols I-VI.</w:t>
      </w:r>
      <w:r>
        <w:rPr>
          <w:noProof/>
        </w:rPr>
        <w:t xml:space="preserve"> San Diego, CA: ACS Publications</w:t>
      </w:r>
      <w:r w:rsidR="00B05CA6">
        <w:rPr>
          <w:noProof/>
        </w:rPr>
        <w:t xml:space="preserve">, </w:t>
      </w:r>
      <w:r w:rsidR="00B05CA6">
        <w:rPr>
          <w:noProof/>
        </w:rPr>
        <w:t>(1975-1994).</w:t>
      </w:r>
    </w:p>
    <w:p w14:paraId="42578220" w14:textId="4F4B1C2E" w:rsidR="00315FB8" w:rsidRDefault="00315FB8" w:rsidP="00315FB8">
      <w:pPr>
        <w:pStyle w:val="Bibliography"/>
        <w:ind w:left="720" w:hanging="720"/>
        <w:rPr>
          <w:noProof/>
        </w:rPr>
      </w:pPr>
      <w:r>
        <w:rPr>
          <w:noProof/>
        </w:rPr>
        <w:t>McRae, C</w:t>
      </w:r>
      <w:r w:rsidR="00B05CA6">
        <w:rPr>
          <w:noProof/>
        </w:rPr>
        <w:t xml:space="preserve">hris, </w:t>
      </w:r>
      <w:r>
        <w:rPr>
          <w:i/>
          <w:iCs/>
          <w:noProof/>
        </w:rPr>
        <w:t>Geodetic Astrology for Relocating and World Affairs.</w:t>
      </w:r>
      <w:r>
        <w:rPr>
          <w:noProof/>
        </w:rPr>
        <w:t xml:space="preserve"> Bournemouth: The Wessex Astrologer</w:t>
      </w:r>
      <w:r w:rsidR="00B05CA6">
        <w:rPr>
          <w:noProof/>
        </w:rPr>
        <w:t xml:space="preserve">, </w:t>
      </w:r>
      <w:r w:rsidR="00B05CA6">
        <w:rPr>
          <w:noProof/>
        </w:rPr>
        <w:t>(2016)</w:t>
      </w:r>
      <w:r>
        <w:rPr>
          <w:noProof/>
        </w:rPr>
        <w:t>.</w:t>
      </w:r>
    </w:p>
    <w:p w14:paraId="3227CE4E" w14:textId="38211367" w:rsidR="00315FB8" w:rsidRDefault="003F2C33" w:rsidP="00315FB8">
      <w:pPr>
        <w:pStyle w:val="Bibliography"/>
        <w:ind w:left="720" w:hanging="720"/>
        <w:rPr>
          <w:noProof/>
        </w:rPr>
      </w:pPr>
      <w:r>
        <w:rPr>
          <w:noProof/>
        </w:rPr>
        <w:t xml:space="preserve">Baigent, </w:t>
      </w:r>
      <w:r w:rsidR="00315FB8">
        <w:rPr>
          <w:noProof/>
        </w:rPr>
        <w:t xml:space="preserve">Michael Baigent, </w:t>
      </w:r>
      <w:r>
        <w:rPr>
          <w:noProof/>
        </w:rPr>
        <w:t xml:space="preserve">Campion, Nick and Harvey, Charles, </w:t>
      </w:r>
      <w:r w:rsidR="00315FB8">
        <w:rPr>
          <w:i/>
          <w:iCs/>
          <w:noProof/>
        </w:rPr>
        <w:t>Mundane Astrology.</w:t>
      </w:r>
      <w:r w:rsidR="00315FB8">
        <w:rPr>
          <w:noProof/>
        </w:rPr>
        <w:t xml:space="preserve"> London: HarperCollinsPublishers</w:t>
      </w:r>
      <w:r w:rsidR="00B05CA6">
        <w:rPr>
          <w:noProof/>
        </w:rPr>
        <w:t>, 1984.</w:t>
      </w:r>
    </w:p>
    <w:p w14:paraId="3C226785" w14:textId="275D58AB" w:rsidR="00315FB8" w:rsidRDefault="00315FB8" w:rsidP="00315FB8">
      <w:pPr>
        <w:pStyle w:val="Bibliography"/>
        <w:ind w:left="720" w:hanging="720"/>
        <w:rPr>
          <w:noProof/>
        </w:rPr>
      </w:pPr>
      <w:r>
        <w:rPr>
          <w:noProof/>
        </w:rPr>
        <w:t>Newberg, E</w:t>
      </w:r>
      <w:r w:rsidR="003F2C33">
        <w:rPr>
          <w:noProof/>
        </w:rPr>
        <w:t>nid,</w:t>
      </w:r>
      <w:r>
        <w:rPr>
          <w:noProof/>
        </w:rPr>
        <w:t xml:space="preserve"> </w:t>
      </w:r>
      <w:r>
        <w:rPr>
          <w:i/>
          <w:iCs/>
          <w:noProof/>
        </w:rPr>
        <w:t>Astrology: An Introduction</w:t>
      </w:r>
      <w:r>
        <w:rPr>
          <w:noProof/>
        </w:rPr>
        <w:t>. Retrieved from www.keplercollege.org: https://keplercollege.org/courses/mod/book/view.php?id=1924&amp;chapterid=201</w:t>
      </w:r>
      <w:r w:rsidR="003F2C33">
        <w:rPr>
          <w:noProof/>
        </w:rPr>
        <w:t xml:space="preserve"> accessed </w:t>
      </w:r>
      <w:r w:rsidR="003F2C33">
        <w:rPr>
          <w:noProof/>
        </w:rPr>
        <w:t>(2020, 04 20)</w:t>
      </w:r>
    </w:p>
    <w:p w14:paraId="0EEA2359" w14:textId="313E91E0" w:rsidR="00315FB8" w:rsidRDefault="00315FB8" w:rsidP="00315FB8">
      <w:pPr>
        <w:pStyle w:val="Bibliography"/>
        <w:ind w:left="720" w:hanging="720"/>
        <w:rPr>
          <w:noProof/>
        </w:rPr>
      </w:pPr>
      <w:r>
        <w:rPr>
          <w:noProof/>
        </w:rPr>
        <w:t>Ptolemy, C</w:t>
      </w:r>
      <w:r w:rsidR="003F2C33">
        <w:rPr>
          <w:noProof/>
        </w:rPr>
        <w:t xml:space="preserve">laudius, </w:t>
      </w:r>
      <w:r>
        <w:rPr>
          <w:i/>
          <w:iCs/>
          <w:noProof/>
        </w:rPr>
        <w:t>Tetrabiblos.</w:t>
      </w:r>
      <w:r>
        <w:rPr>
          <w:noProof/>
        </w:rPr>
        <w:t xml:space="preserve"> (F. Robbins, Trans.) Loeb Classical Library 435 Cambridge, MA and London: Harvard University Press</w:t>
      </w:r>
      <w:r w:rsidR="003F2C33">
        <w:rPr>
          <w:noProof/>
        </w:rPr>
        <w:t>, 2011</w:t>
      </w:r>
      <w:r>
        <w:rPr>
          <w:noProof/>
        </w:rPr>
        <w:t>.</w:t>
      </w:r>
    </w:p>
    <w:p w14:paraId="475AD27E" w14:textId="3BEC95CF" w:rsidR="00315FB8" w:rsidRDefault="00315FB8" w:rsidP="00315FB8">
      <w:pPr>
        <w:pStyle w:val="Bibliography"/>
        <w:ind w:left="720" w:hanging="720"/>
        <w:rPr>
          <w:noProof/>
        </w:rPr>
      </w:pPr>
      <w:r>
        <w:rPr>
          <w:noProof/>
        </w:rPr>
        <w:t>Scofield, B</w:t>
      </w:r>
      <w:r w:rsidR="005A092E">
        <w:rPr>
          <w:noProof/>
        </w:rPr>
        <w:t xml:space="preserve">ruce, </w:t>
      </w:r>
      <w:r>
        <w:rPr>
          <w:noProof/>
        </w:rPr>
        <w:t xml:space="preserve"> </w:t>
      </w:r>
      <w:r>
        <w:rPr>
          <w:i/>
          <w:iCs/>
          <w:noProof/>
        </w:rPr>
        <w:t>Astrological Chart Calculations History, Conventions and Methodologies.</w:t>
      </w:r>
      <w:r>
        <w:rPr>
          <w:noProof/>
        </w:rPr>
        <w:t xml:space="preserve"> Amherst, MA: One Reed Publications</w:t>
      </w:r>
      <w:r w:rsidR="005A092E">
        <w:rPr>
          <w:noProof/>
        </w:rPr>
        <w:t>, 2018</w:t>
      </w:r>
      <w:r>
        <w:rPr>
          <w:noProof/>
        </w:rPr>
        <w:t>.</w:t>
      </w:r>
    </w:p>
    <w:p w14:paraId="0249F85B" w14:textId="7C004169" w:rsidR="00315FB8" w:rsidRDefault="00315FB8" w:rsidP="00315FB8">
      <w:pPr>
        <w:pStyle w:val="Bibliography"/>
        <w:ind w:left="720" w:hanging="720"/>
        <w:rPr>
          <w:noProof/>
        </w:rPr>
      </w:pPr>
      <w:r>
        <w:rPr>
          <w:noProof/>
        </w:rPr>
        <w:t>Tester, J</w:t>
      </w:r>
      <w:r w:rsidR="00A8671D">
        <w:rPr>
          <w:noProof/>
        </w:rPr>
        <w:t xml:space="preserve">im, </w:t>
      </w:r>
      <w:r>
        <w:rPr>
          <w:i/>
          <w:iCs/>
          <w:noProof/>
        </w:rPr>
        <w:t>A History of Western Astrology.</w:t>
      </w:r>
      <w:r>
        <w:rPr>
          <w:noProof/>
        </w:rPr>
        <w:t xml:space="preserve"> Woodbridge, Suffolk: Boydell Press</w:t>
      </w:r>
      <w:r w:rsidR="00A8671D">
        <w:rPr>
          <w:noProof/>
        </w:rPr>
        <w:t>, 1987</w:t>
      </w:r>
    </w:p>
    <w:p w14:paraId="6AC96098" w14:textId="4CD41A9D" w:rsidR="00315FB8" w:rsidRDefault="00315FB8" w:rsidP="00315FB8">
      <w:pPr>
        <w:pStyle w:val="Bibliography"/>
        <w:ind w:left="720" w:hanging="720"/>
        <w:rPr>
          <w:noProof/>
        </w:rPr>
      </w:pPr>
      <w:r>
        <w:rPr>
          <w:noProof/>
        </w:rPr>
        <w:t>Trismegistus, H</w:t>
      </w:r>
      <w:r w:rsidR="00A8671D">
        <w:rPr>
          <w:noProof/>
        </w:rPr>
        <w:t xml:space="preserve">ermes, </w:t>
      </w:r>
      <w:r>
        <w:rPr>
          <w:i/>
          <w:iCs/>
          <w:noProof/>
        </w:rPr>
        <w:t>Corpus Hermeticum.</w:t>
      </w:r>
      <w:r>
        <w:rPr>
          <w:noProof/>
        </w:rPr>
        <w:t xml:space="preserve"> (B. Copenhauer, Trans.) Cambridge, MA: Cambridge University Press</w:t>
      </w:r>
      <w:r w:rsidR="00A8671D">
        <w:rPr>
          <w:noProof/>
        </w:rPr>
        <w:t>, 1992</w:t>
      </w:r>
      <w:r>
        <w:rPr>
          <w:noProof/>
        </w:rPr>
        <w:t>.</w:t>
      </w:r>
    </w:p>
    <w:p w14:paraId="4A8BA77F" w14:textId="73A781C0" w:rsidR="00315FB8" w:rsidRDefault="00315FB8" w:rsidP="00315FB8">
      <w:pPr>
        <w:pStyle w:val="Bibliography"/>
        <w:ind w:left="720" w:hanging="720"/>
        <w:rPr>
          <w:noProof/>
        </w:rPr>
      </w:pPr>
      <w:r>
        <w:rPr>
          <w:noProof/>
        </w:rPr>
        <w:t>Valens, V</w:t>
      </w:r>
      <w:r w:rsidR="00A8671D">
        <w:rPr>
          <w:noProof/>
        </w:rPr>
        <w:t>alens</w:t>
      </w:r>
      <w:r w:rsidR="00CB1BDA">
        <w:rPr>
          <w:noProof/>
        </w:rPr>
        <w:t xml:space="preserve">, </w:t>
      </w:r>
      <w:r>
        <w:rPr>
          <w:i/>
          <w:iCs/>
          <w:noProof/>
        </w:rPr>
        <w:t>Anthology</w:t>
      </w:r>
      <w:r w:rsidR="00A8671D">
        <w:rPr>
          <w:i/>
          <w:iCs/>
          <w:noProof/>
        </w:rPr>
        <w:t xml:space="preserve"> (</w:t>
      </w:r>
      <w:r w:rsidR="00A8671D">
        <w:rPr>
          <w:noProof/>
        </w:rPr>
        <w:t>Mark Riley, Trans)</w:t>
      </w:r>
      <w:r w:rsidR="00CB1BDA">
        <w:rPr>
          <w:noProof/>
        </w:rPr>
        <w:t xml:space="preserve"> 2010.01.01 </w:t>
      </w:r>
      <w:r>
        <w:rPr>
          <w:noProof/>
        </w:rPr>
        <w:t>from Sacramento State University: https://www.csus.edu/indiv/r/rileymt/Vettius%20Valens%20entire.pdf</w:t>
      </w:r>
      <w:r w:rsidR="00CB1BDA">
        <w:rPr>
          <w:noProof/>
        </w:rPr>
        <w:t xml:space="preserve"> </w:t>
      </w:r>
      <w:r w:rsidR="00CB1BDA">
        <w:rPr>
          <w:noProof/>
        </w:rPr>
        <w:t>Retrieved 04 20, 2020</w:t>
      </w:r>
      <w:r w:rsidR="00713332">
        <w:rPr>
          <w:noProof/>
        </w:rPr>
        <w:t xml:space="preserve">. </w:t>
      </w:r>
    </w:p>
    <w:p w14:paraId="1ED7EAAB" w14:textId="6AA5A2DA" w:rsidR="0078621B" w:rsidRDefault="00315FB8" w:rsidP="00315FB8">
      <w:r>
        <w:fldChar w:fldCharType="end"/>
      </w:r>
    </w:p>
    <w:sectPr w:rsidR="0078621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18A789" w14:textId="77777777" w:rsidR="002C4CED" w:rsidRDefault="002C4CED" w:rsidP="002C4CED">
      <w:pPr>
        <w:spacing w:after="0" w:line="240" w:lineRule="auto"/>
      </w:pPr>
      <w:r>
        <w:separator/>
      </w:r>
    </w:p>
  </w:endnote>
  <w:endnote w:type="continuationSeparator" w:id="0">
    <w:p w14:paraId="4654C7D9" w14:textId="77777777" w:rsidR="002C4CED" w:rsidRDefault="002C4CED" w:rsidP="002C4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5B1E32" w14:textId="77777777" w:rsidR="002C4CED" w:rsidRDefault="002C4CED" w:rsidP="002C4CED">
      <w:pPr>
        <w:spacing w:after="0" w:line="240" w:lineRule="auto"/>
      </w:pPr>
      <w:r>
        <w:separator/>
      </w:r>
    </w:p>
  </w:footnote>
  <w:footnote w:type="continuationSeparator" w:id="0">
    <w:p w14:paraId="5D388DD2" w14:textId="77777777" w:rsidR="002C4CED" w:rsidRDefault="002C4CED" w:rsidP="002C4CED">
      <w:pPr>
        <w:spacing w:after="0" w:line="240" w:lineRule="auto"/>
      </w:pPr>
      <w:r>
        <w:continuationSeparator/>
      </w:r>
    </w:p>
  </w:footnote>
  <w:footnote w:id="1">
    <w:p w14:paraId="7B20AAD9" w14:textId="580B5855" w:rsidR="00364BCE" w:rsidRDefault="00364BCE" w:rsidP="0028342A">
      <w:pPr>
        <w:pStyle w:val="Bibliography"/>
        <w:ind w:left="720" w:hanging="720"/>
      </w:pPr>
      <w:r w:rsidRPr="0028342A">
        <w:rPr>
          <w:noProof/>
          <w:sz w:val="20"/>
          <w:szCs w:val="20"/>
        </w:rPr>
        <w:footnoteRef/>
      </w:r>
      <w:r w:rsidRPr="0028342A">
        <w:rPr>
          <w:noProof/>
          <w:sz w:val="20"/>
          <w:szCs w:val="20"/>
        </w:rPr>
        <w:t xml:space="preserve"> </w:t>
      </w:r>
      <w:r w:rsidR="0028342A" w:rsidRPr="0028342A">
        <w:rPr>
          <w:noProof/>
          <w:sz w:val="20"/>
          <w:szCs w:val="20"/>
        </w:rPr>
        <w:t xml:space="preserve">Benjamin </w:t>
      </w:r>
      <w:r w:rsidR="00B81D24" w:rsidRPr="0028342A">
        <w:rPr>
          <w:noProof/>
          <w:sz w:val="20"/>
          <w:szCs w:val="20"/>
        </w:rPr>
        <w:t xml:space="preserve">Dykes, </w:t>
      </w:r>
      <w:r w:rsidR="00B81D24" w:rsidRPr="00C16E05">
        <w:rPr>
          <w:i/>
          <w:iCs/>
          <w:noProof/>
          <w:sz w:val="20"/>
          <w:szCs w:val="20"/>
        </w:rPr>
        <w:t>Traditional Astrology for Today</w:t>
      </w:r>
      <w:r w:rsidR="00C16E05">
        <w:rPr>
          <w:noProof/>
          <w:sz w:val="20"/>
          <w:szCs w:val="20"/>
        </w:rPr>
        <w:t>,</w:t>
      </w:r>
      <w:r w:rsidR="00B81D24" w:rsidRPr="0028342A">
        <w:rPr>
          <w:noProof/>
          <w:sz w:val="20"/>
          <w:szCs w:val="20"/>
        </w:rPr>
        <w:t xml:space="preserve"> Minneapolis, MN: Cazimi Press, 2011.</w:t>
      </w:r>
      <w:r w:rsidR="00673949">
        <w:rPr>
          <w:noProof/>
          <w:sz w:val="20"/>
          <w:szCs w:val="20"/>
        </w:rPr>
        <w:t xml:space="preserve"> </w:t>
      </w:r>
      <w:r w:rsidRPr="0028342A">
        <w:rPr>
          <w:noProof/>
          <w:sz w:val="20"/>
          <w:szCs w:val="20"/>
        </w:rPr>
        <w:t>p. 4.</w:t>
      </w:r>
      <w:r>
        <w:t xml:space="preserve"> </w:t>
      </w:r>
    </w:p>
  </w:footnote>
  <w:footnote w:id="2">
    <w:p w14:paraId="6E6623AC" w14:textId="4E53F6AF" w:rsidR="0011622D" w:rsidRDefault="0011622D">
      <w:pPr>
        <w:pStyle w:val="FootnoteText"/>
      </w:pPr>
      <w:r>
        <w:rPr>
          <w:rStyle w:val="FootnoteReference"/>
        </w:rPr>
        <w:footnoteRef/>
      </w:r>
      <w:r>
        <w:t xml:space="preserve"> </w:t>
      </w:r>
      <w:r w:rsidR="004A35FC" w:rsidRPr="00392412">
        <w:rPr>
          <w:noProof/>
        </w:rPr>
        <w:t xml:space="preserve">James Herschel Holden, James,  </w:t>
      </w:r>
      <w:r w:rsidR="004A35FC" w:rsidRPr="006E2848">
        <w:rPr>
          <w:i/>
          <w:iCs/>
          <w:noProof/>
        </w:rPr>
        <w:t>A History of Horoscopic Astrology</w:t>
      </w:r>
      <w:r w:rsidR="004A35FC" w:rsidRPr="00392412">
        <w:rPr>
          <w:noProof/>
        </w:rPr>
        <w:t>, (Tempe, AZ: AFA, 1996)</w:t>
      </w:r>
      <w:r w:rsidR="004A35FC">
        <w:rPr>
          <w:noProof/>
        </w:rPr>
        <w:t>,</w:t>
      </w:r>
      <w:r w:rsidR="00C420C8">
        <w:t xml:space="preserve"> pp. 13-1</w:t>
      </w:r>
      <w:r w:rsidR="00044B41">
        <w:t>5</w:t>
      </w:r>
      <w:r w:rsidR="008D7014">
        <w:t>.</w:t>
      </w:r>
    </w:p>
  </w:footnote>
  <w:footnote w:id="3">
    <w:p w14:paraId="6D9AA986" w14:textId="721143E1" w:rsidR="00824B7E" w:rsidRDefault="00824B7E" w:rsidP="00824B7E">
      <w:pPr>
        <w:pStyle w:val="FootnoteText"/>
      </w:pPr>
      <w:r>
        <w:rPr>
          <w:rStyle w:val="FootnoteReference"/>
        </w:rPr>
        <w:footnoteRef/>
      </w:r>
      <w:r>
        <w:t xml:space="preserve"> </w:t>
      </w:r>
      <w:r w:rsidR="00565998">
        <w:rPr>
          <w:noProof/>
        </w:rPr>
        <w:t xml:space="preserve">Campion, </w:t>
      </w:r>
      <w:r w:rsidR="00565998" w:rsidRPr="006E2848">
        <w:rPr>
          <w:i/>
          <w:iCs/>
          <w:noProof/>
        </w:rPr>
        <w:t>A History of Western Astrology Vol. I</w:t>
      </w:r>
      <w:r w:rsidR="00565998">
        <w:rPr>
          <w:i/>
          <w:iCs/>
          <w:noProof/>
        </w:rPr>
        <w:t xml:space="preserve"> </w:t>
      </w:r>
      <w:r w:rsidR="00565998">
        <w:rPr>
          <w:noProof/>
        </w:rPr>
        <w:t>The Ancient World, 2008)</w:t>
      </w:r>
      <w:r w:rsidR="0045421D">
        <w:t xml:space="preserve"> </w:t>
      </w:r>
      <w:r>
        <w:rPr>
          <w:noProof/>
        </w:rPr>
        <w:t xml:space="preserve">p. 223. </w:t>
      </w:r>
    </w:p>
  </w:footnote>
  <w:footnote w:id="4">
    <w:p w14:paraId="70BCC950" w14:textId="605C4462" w:rsidR="004D38F5" w:rsidRDefault="004D38F5">
      <w:pPr>
        <w:pStyle w:val="FootnoteText"/>
      </w:pPr>
      <w:r>
        <w:rPr>
          <w:rStyle w:val="FootnoteReference"/>
        </w:rPr>
        <w:footnoteRef/>
      </w:r>
      <w:r>
        <w:t xml:space="preserve"> </w:t>
      </w:r>
      <w:r w:rsidR="00AB128D">
        <w:rPr>
          <w:noProof/>
        </w:rPr>
        <w:t>Copenhaver, 1999,</w:t>
      </w:r>
      <w:r w:rsidR="00433D6B">
        <w:t xml:space="preserve"> p. 378</w:t>
      </w:r>
    </w:p>
  </w:footnote>
  <w:footnote w:id="5">
    <w:p w14:paraId="33C55BF1" w14:textId="5486F254" w:rsidR="00502DE9" w:rsidRDefault="00502DE9">
      <w:pPr>
        <w:pStyle w:val="FootnoteText"/>
      </w:pPr>
      <w:r>
        <w:rPr>
          <w:rStyle w:val="FootnoteReference"/>
        </w:rPr>
        <w:footnoteRef/>
      </w:r>
      <w:r>
        <w:t xml:space="preserve"> </w:t>
      </w:r>
      <w:r w:rsidR="00565998">
        <w:rPr>
          <w:noProof/>
        </w:rPr>
        <w:t>Brian</w:t>
      </w:r>
      <w:r w:rsidR="00B17B41">
        <w:rPr>
          <w:noProof/>
        </w:rPr>
        <w:t xml:space="preserve"> Copenhaver</w:t>
      </w:r>
      <w:r w:rsidR="00565998">
        <w:rPr>
          <w:noProof/>
        </w:rPr>
        <w:t xml:space="preserve">, </w:t>
      </w:r>
      <w:r w:rsidR="00565998">
        <w:rPr>
          <w:i/>
          <w:iCs/>
          <w:noProof/>
        </w:rPr>
        <w:t xml:space="preserve">Hermetica, </w:t>
      </w:r>
      <w:r w:rsidR="00565998">
        <w:rPr>
          <w:noProof/>
        </w:rPr>
        <w:t>(B. Copenhaver, Trans.) Cambridge: Cambridge University Press, 1992</w:t>
      </w:r>
      <w:r w:rsidR="00673949">
        <w:rPr>
          <w:noProof/>
        </w:rPr>
        <w:t xml:space="preserve"> </w:t>
      </w:r>
      <w:r w:rsidR="00ED47F2">
        <w:t>p. 61</w:t>
      </w:r>
      <w:r w:rsidR="00B17B41">
        <w:t>.</w:t>
      </w:r>
    </w:p>
  </w:footnote>
  <w:footnote w:id="6">
    <w:p w14:paraId="58A43216" w14:textId="3BBAD5B9" w:rsidR="00F046B4" w:rsidRDefault="00F046B4">
      <w:pPr>
        <w:pStyle w:val="FootnoteText"/>
      </w:pPr>
      <w:r>
        <w:rPr>
          <w:rStyle w:val="FootnoteReference"/>
        </w:rPr>
        <w:footnoteRef/>
      </w:r>
      <w:r>
        <w:t xml:space="preserve"> </w:t>
      </w:r>
      <w:sdt>
        <w:sdtPr>
          <w:id w:val="777444704"/>
          <w:citation/>
        </w:sdtPr>
        <w:sdtContent>
          <w:r>
            <w:fldChar w:fldCharType="begin"/>
          </w:r>
          <w:r>
            <w:instrText xml:space="preserve"> CITATION Cop92 \l 4105 </w:instrText>
          </w:r>
          <w:r>
            <w:fldChar w:fldCharType="separate"/>
          </w:r>
          <w:r>
            <w:rPr>
              <w:noProof/>
            </w:rPr>
            <w:t>(Copenhaver B. , 1992)</w:t>
          </w:r>
          <w:r>
            <w:fldChar w:fldCharType="end"/>
          </w:r>
        </w:sdtContent>
      </w:sdt>
      <w:r>
        <w:t xml:space="preserve"> p. 59</w:t>
      </w:r>
    </w:p>
  </w:footnote>
  <w:footnote w:id="7">
    <w:p w14:paraId="3EF1ED7A" w14:textId="1E53BAC4" w:rsidR="00685052" w:rsidRDefault="00685052">
      <w:pPr>
        <w:pStyle w:val="FootnoteText"/>
      </w:pPr>
      <w:r>
        <w:rPr>
          <w:rStyle w:val="FootnoteReference"/>
        </w:rPr>
        <w:footnoteRef/>
      </w:r>
      <w:r>
        <w:t xml:space="preserve"> </w:t>
      </w:r>
      <w:sdt>
        <w:sdtPr>
          <w:id w:val="1991438673"/>
          <w:citation/>
        </w:sdtPr>
        <w:sdtContent>
          <w:r w:rsidR="000241FD">
            <w:fldChar w:fldCharType="begin"/>
          </w:r>
          <w:r w:rsidR="000241FD">
            <w:instrText xml:space="preserve"> CITATION Cop92 \l 4105 </w:instrText>
          </w:r>
          <w:r w:rsidR="000241FD">
            <w:fldChar w:fldCharType="separate"/>
          </w:r>
          <w:r w:rsidR="000241FD">
            <w:rPr>
              <w:noProof/>
            </w:rPr>
            <w:t>(Copenhaver B. , 1992)</w:t>
          </w:r>
          <w:r w:rsidR="000241FD">
            <w:fldChar w:fldCharType="end"/>
          </w:r>
        </w:sdtContent>
      </w:sdt>
      <w:r w:rsidR="000241FD">
        <w:t xml:space="preserve"> p. 60-61</w:t>
      </w:r>
    </w:p>
  </w:footnote>
  <w:footnote w:id="8">
    <w:p w14:paraId="1DB9F0EB" w14:textId="00056755" w:rsidR="008E53EB" w:rsidRDefault="008E53EB" w:rsidP="008E53EB">
      <w:pPr>
        <w:pStyle w:val="FootnoteText"/>
      </w:pPr>
      <w:r>
        <w:rPr>
          <w:rStyle w:val="FootnoteReference"/>
        </w:rPr>
        <w:footnoteRef/>
      </w:r>
      <w:r>
        <w:t xml:space="preserve"> </w:t>
      </w:r>
      <w:r w:rsidR="00B17B41">
        <w:rPr>
          <w:noProof/>
        </w:rPr>
        <w:t>(Trismegistus, 1992)</w:t>
      </w:r>
    </w:p>
  </w:footnote>
  <w:footnote w:id="9">
    <w:p w14:paraId="4176DC9C" w14:textId="70C483F3" w:rsidR="00D502DE" w:rsidRDefault="00D502DE">
      <w:pPr>
        <w:pStyle w:val="FootnoteText"/>
      </w:pPr>
      <w:r>
        <w:rPr>
          <w:rStyle w:val="FootnoteReference"/>
        </w:rPr>
        <w:footnoteRef/>
      </w:r>
      <w:r>
        <w:t xml:space="preserve"> </w:t>
      </w:r>
      <w:sdt>
        <w:sdtPr>
          <w:id w:val="1419063075"/>
          <w:citation/>
        </w:sdtPr>
        <w:sdtContent>
          <w:r>
            <w:fldChar w:fldCharType="begin"/>
          </w:r>
          <w:r>
            <w:instrText xml:space="preserve"> CITATION Cop92 \l 4105 </w:instrText>
          </w:r>
          <w:r>
            <w:fldChar w:fldCharType="separate"/>
          </w:r>
          <w:r>
            <w:rPr>
              <w:noProof/>
            </w:rPr>
            <w:t>(Copenhaver B. , 1992)</w:t>
          </w:r>
          <w:r>
            <w:fldChar w:fldCharType="end"/>
          </w:r>
        </w:sdtContent>
      </w:sdt>
    </w:p>
  </w:footnote>
  <w:footnote w:id="10">
    <w:p w14:paraId="11CFC309" w14:textId="2E03FACC" w:rsidR="00E62E08" w:rsidRDefault="00E62E08">
      <w:pPr>
        <w:pStyle w:val="FootnoteText"/>
      </w:pPr>
      <w:r>
        <w:rPr>
          <w:rStyle w:val="FootnoteReference"/>
        </w:rPr>
        <w:footnoteRef/>
      </w:r>
      <w:r>
        <w:t xml:space="preserve"> </w:t>
      </w:r>
      <w:r w:rsidR="00C16E05">
        <w:rPr>
          <w:noProof/>
        </w:rPr>
        <w:t>Jeffrey</w:t>
      </w:r>
      <w:r w:rsidR="00C16E05">
        <w:rPr>
          <w:noProof/>
        </w:rPr>
        <w:t xml:space="preserve"> Green</w:t>
      </w:r>
      <w:r w:rsidR="00C16E05">
        <w:rPr>
          <w:noProof/>
        </w:rPr>
        <w:t xml:space="preserve">, </w:t>
      </w:r>
      <w:r w:rsidR="00C16E05">
        <w:rPr>
          <w:i/>
          <w:iCs/>
          <w:noProof/>
        </w:rPr>
        <w:t>Pluto - The Evolutionary Journey of the Soul.</w:t>
      </w:r>
      <w:r w:rsidR="00C16E05">
        <w:rPr>
          <w:noProof/>
        </w:rPr>
        <w:t xml:space="preserve"> St Paul, MN: Llewellyn Publications, 1985</w:t>
      </w:r>
      <w:r w:rsidR="00A953C5">
        <w:t>pp. 25-27</w:t>
      </w:r>
    </w:p>
  </w:footnote>
  <w:footnote w:id="11">
    <w:p w14:paraId="0D1AAFE9" w14:textId="1E344C06" w:rsidR="00634B39" w:rsidRDefault="00634B39">
      <w:pPr>
        <w:pStyle w:val="FootnoteText"/>
      </w:pPr>
      <w:r>
        <w:rPr>
          <w:rStyle w:val="FootnoteReference"/>
        </w:rPr>
        <w:footnoteRef/>
      </w:r>
      <w:r>
        <w:t xml:space="preserve"> </w:t>
      </w:r>
      <w:sdt>
        <w:sdtPr>
          <w:id w:val="-656691333"/>
          <w:citation/>
        </w:sdtPr>
        <w:sdtContent>
          <w:r>
            <w:fldChar w:fldCharType="begin"/>
          </w:r>
          <w:r>
            <w:instrText xml:space="preserve"> CITATION Jef85 \l 4105 </w:instrText>
          </w:r>
          <w:r>
            <w:fldChar w:fldCharType="separate"/>
          </w:r>
          <w:r>
            <w:rPr>
              <w:noProof/>
            </w:rPr>
            <w:t>(Green, 1985)</w:t>
          </w:r>
          <w:r>
            <w:fldChar w:fldCharType="end"/>
          </w:r>
        </w:sdtContent>
      </w:sdt>
      <w:r>
        <w:t xml:space="preserve"> p. 25</w:t>
      </w:r>
    </w:p>
  </w:footnote>
  <w:footnote w:id="12">
    <w:p w14:paraId="66F5A8A8" w14:textId="3898B485" w:rsidR="00A9391A" w:rsidRDefault="00A9391A" w:rsidP="00C16E05">
      <w:pPr>
        <w:pStyle w:val="Bibliography"/>
        <w:ind w:left="720" w:hanging="720"/>
      </w:pPr>
      <w:r>
        <w:rPr>
          <w:rStyle w:val="FootnoteReference"/>
        </w:rPr>
        <w:footnoteRef/>
      </w:r>
      <w:r>
        <w:t xml:space="preserve"> </w:t>
      </w:r>
      <w:r w:rsidR="00C16E05" w:rsidRPr="00C16E05">
        <w:rPr>
          <w:noProof/>
          <w:sz w:val="20"/>
          <w:szCs w:val="20"/>
        </w:rPr>
        <w:t>Bruce</w:t>
      </w:r>
      <w:r w:rsidR="00C16E05" w:rsidRPr="00C16E05">
        <w:rPr>
          <w:noProof/>
          <w:sz w:val="20"/>
          <w:szCs w:val="20"/>
        </w:rPr>
        <w:t xml:space="preserve"> Scofield</w:t>
      </w:r>
      <w:r w:rsidR="00C16E05" w:rsidRPr="00C16E05">
        <w:rPr>
          <w:noProof/>
          <w:sz w:val="20"/>
          <w:szCs w:val="20"/>
        </w:rPr>
        <w:t xml:space="preserve">,  </w:t>
      </w:r>
      <w:r w:rsidR="00C16E05" w:rsidRPr="00C16E05">
        <w:rPr>
          <w:i/>
          <w:iCs/>
          <w:noProof/>
          <w:sz w:val="20"/>
          <w:szCs w:val="20"/>
        </w:rPr>
        <w:t>Astrological Chart Calculations History, Conventions and Methodologies</w:t>
      </w:r>
      <w:r w:rsidR="00C16E05" w:rsidRPr="00C16E05">
        <w:rPr>
          <w:noProof/>
          <w:sz w:val="20"/>
          <w:szCs w:val="20"/>
        </w:rPr>
        <w:t>. Amherst, MA: One Reed Publications, 2018.</w:t>
      </w:r>
      <w:r w:rsidR="00C16E05" w:rsidRPr="00C16E05">
        <w:rPr>
          <w:noProof/>
          <w:sz w:val="20"/>
          <w:szCs w:val="20"/>
        </w:rPr>
        <w:t xml:space="preserve"> </w:t>
      </w:r>
      <w:r w:rsidR="00AB0451" w:rsidRPr="00C16E05">
        <w:rPr>
          <w:noProof/>
          <w:sz w:val="20"/>
          <w:szCs w:val="20"/>
        </w:rPr>
        <w:t>p. 78</w:t>
      </w:r>
    </w:p>
  </w:footnote>
  <w:footnote w:id="13">
    <w:p w14:paraId="33699F44" w14:textId="77777777" w:rsidR="00E91BDC" w:rsidRDefault="00E91BDC" w:rsidP="00E91BDC">
      <w:pPr>
        <w:pStyle w:val="FootnoteText"/>
      </w:pPr>
      <w:r>
        <w:rPr>
          <w:rStyle w:val="FootnoteReference"/>
        </w:rPr>
        <w:footnoteRef/>
      </w:r>
      <w:r>
        <w:t xml:space="preserve"> </w:t>
      </w:r>
      <w:sdt>
        <w:sdtPr>
          <w:id w:val="-124543354"/>
          <w:citation/>
        </w:sdtPr>
        <w:sdtContent>
          <w:r>
            <w:fldChar w:fldCharType="begin"/>
          </w:r>
          <w:r>
            <w:instrText xml:space="preserve"> CITATION Her96 \l 4105 </w:instrText>
          </w:r>
          <w:r>
            <w:fldChar w:fldCharType="separate"/>
          </w:r>
          <w:r>
            <w:rPr>
              <w:noProof/>
            </w:rPr>
            <w:t>(Herschel Holden, 1996)</w:t>
          </w:r>
          <w:r>
            <w:fldChar w:fldCharType="end"/>
          </w:r>
        </w:sdtContent>
      </w:sdt>
      <w:r>
        <w:t xml:space="preserve"> p. 22. </w:t>
      </w:r>
    </w:p>
  </w:footnote>
  <w:footnote w:id="14">
    <w:p w14:paraId="4B1F0984" w14:textId="136432AF" w:rsidR="00EA5442" w:rsidRDefault="00EA5442" w:rsidP="00AB128D">
      <w:pPr>
        <w:pStyle w:val="Bibliography"/>
        <w:ind w:left="720" w:hanging="720"/>
        <w:rPr>
          <w:noProof/>
        </w:rPr>
      </w:pPr>
      <w:r>
        <w:rPr>
          <w:rStyle w:val="FootnoteReference"/>
        </w:rPr>
        <w:footnoteRef/>
      </w:r>
      <w:r>
        <w:t xml:space="preserve"> </w:t>
      </w:r>
      <w:r w:rsidR="00AB128D" w:rsidRPr="00AB128D">
        <w:rPr>
          <w:noProof/>
          <w:sz w:val="20"/>
          <w:szCs w:val="20"/>
        </w:rPr>
        <w:t>Tester, Jim</w:t>
      </w:r>
      <w:r w:rsidR="00AB128D">
        <w:rPr>
          <w:noProof/>
          <w:sz w:val="20"/>
          <w:szCs w:val="20"/>
        </w:rPr>
        <w:t xml:space="preserve">, </w:t>
      </w:r>
      <w:r w:rsidR="00AB128D" w:rsidRPr="00AB128D">
        <w:rPr>
          <w:i/>
          <w:iCs/>
          <w:noProof/>
          <w:sz w:val="20"/>
          <w:szCs w:val="20"/>
        </w:rPr>
        <w:t>A History of Western Astrology</w:t>
      </w:r>
      <w:r w:rsidR="00AB128D">
        <w:rPr>
          <w:noProof/>
          <w:sz w:val="20"/>
          <w:szCs w:val="20"/>
        </w:rPr>
        <w:t xml:space="preserve">, </w:t>
      </w:r>
      <w:r w:rsidR="00AB128D" w:rsidRPr="00AB128D">
        <w:rPr>
          <w:noProof/>
          <w:sz w:val="20"/>
          <w:szCs w:val="20"/>
        </w:rPr>
        <w:t>Woodbridge, Suffolk: Boydell Press, 1987</w:t>
      </w:r>
      <w:r w:rsidR="00AB128D">
        <w:rPr>
          <w:noProof/>
          <w:sz w:val="20"/>
          <w:szCs w:val="20"/>
        </w:rPr>
        <w:t xml:space="preserve">, </w:t>
      </w:r>
      <w:r>
        <w:rPr>
          <w:noProof/>
        </w:rPr>
        <w:t>p. 31.</w:t>
      </w:r>
    </w:p>
  </w:footnote>
  <w:footnote w:id="15">
    <w:p w14:paraId="1F620442" w14:textId="3CFC31A4" w:rsidR="00435F2E" w:rsidRDefault="00435F2E">
      <w:pPr>
        <w:pStyle w:val="FootnoteText"/>
      </w:pPr>
      <w:r>
        <w:rPr>
          <w:rStyle w:val="FootnoteReference"/>
        </w:rPr>
        <w:footnoteRef/>
      </w:r>
      <w:r>
        <w:t xml:space="preserve"> </w:t>
      </w:r>
      <w:sdt>
        <w:sdtPr>
          <w:id w:val="1769887847"/>
          <w:citation/>
        </w:sdtPr>
        <w:sdtContent>
          <w:r w:rsidR="0028426F">
            <w:fldChar w:fldCharType="begin"/>
          </w:r>
          <w:r w:rsidR="0028426F">
            <w:instrText xml:space="preserve"> CITATION Tes87 \l 4105 </w:instrText>
          </w:r>
          <w:r w:rsidR="0028426F">
            <w:fldChar w:fldCharType="separate"/>
          </w:r>
          <w:r w:rsidR="0028426F">
            <w:rPr>
              <w:noProof/>
            </w:rPr>
            <w:t>(Tester, 1987)</w:t>
          </w:r>
          <w:r w:rsidR="0028426F">
            <w:fldChar w:fldCharType="end"/>
          </w:r>
        </w:sdtContent>
      </w:sdt>
      <w:r w:rsidR="0028426F">
        <w:t xml:space="preserve"> p. 33. </w:t>
      </w:r>
    </w:p>
  </w:footnote>
  <w:footnote w:id="16">
    <w:p w14:paraId="153B9A82" w14:textId="2C70DF1C" w:rsidR="00EA5282" w:rsidRDefault="00EA5282">
      <w:pPr>
        <w:pStyle w:val="FootnoteText"/>
      </w:pPr>
      <w:r>
        <w:rPr>
          <w:rStyle w:val="FootnoteReference"/>
        </w:rPr>
        <w:footnoteRef/>
      </w:r>
      <w:r>
        <w:t xml:space="preserve"> </w:t>
      </w:r>
      <w:sdt>
        <w:sdtPr>
          <w:id w:val="1040243920"/>
          <w:citation/>
        </w:sdtPr>
        <w:sdtContent>
          <w:r>
            <w:fldChar w:fldCharType="begin"/>
          </w:r>
          <w:r>
            <w:instrText xml:space="preserve"> CITATION Tes87 \l 4105 </w:instrText>
          </w:r>
          <w:r>
            <w:fldChar w:fldCharType="separate"/>
          </w:r>
          <w:r>
            <w:rPr>
              <w:noProof/>
            </w:rPr>
            <w:t>(Tester, 1987)</w:t>
          </w:r>
          <w:r>
            <w:fldChar w:fldCharType="end"/>
          </w:r>
        </w:sdtContent>
      </w:sdt>
      <w:r>
        <w:t xml:space="preserve"> p. 33</w:t>
      </w:r>
    </w:p>
  </w:footnote>
  <w:footnote w:id="17">
    <w:p w14:paraId="481E9BF8" w14:textId="57C3738E" w:rsidR="0012572F" w:rsidRDefault="0012572F">
      <w:pPr>
        <w:pStyle w:val="FootnoteText"/>
      </w:pPr>
      <w:r>
        <w:rPr>
          <w:rStyle w:val="FootnoteReference"/>
        </w:rPr>
        <w:footnoteRef/>
      </w:r>
      <w:r>
        <w:t xml:space="preserve"> </w:t>
      </w:r>
      <w:sdt>
        <w:sdtPr>
          <w:id w:val="-774552590"/>
          <w:citation/>
        </w:sdtPr>
        <w:sdtContent>
          <w:r w:rsidR="006F661F">
            <w:fldChar w:fldCharType="begin"/>
          </w:r>
          <w:r w:rsidR="006F661F">
            <w:instrText xml:space="preserve"> CITATION Man77 \l 4105 </w:instrText>
          </w:r>
          <w:r w:rsidR="006F661F">
            <w:fldChar w:fldCharType="separate"/>
          </w:r>
          <w:r w:rsidR="006F661F">
            <w:rPr>
              <w:noProof/>
            </w:rPr>
            <w:t>(Manilius, 1977)</w:t>
          </w:r>
          <w:r w:rsidR="006F661F">
            <w:fldChar w:fldCharType="end"/>
          </w:r>
        </w:sdtContent>
      </w:sdt>
      <w:r w:rsidR="006F661F">
        <w:t xml:space="preserve"> p. 117-118.</w:t>
      </w:r>
    </w:p>
  </w:footnote>
  <w:footnote w:id="18">
    <w:p w14:paraId="3BB9D1CB" w14:textId="25577067" w:rsidR="00432A29" w:rsidRDefault="00432A29">
      <w:pPr>
        <w:pStyle w:val="FootnoteText"/>
      </w:pPr>
      <w:r>
        <w:rPr>
          <w:rStyle w:val="FootnoteReference"/>
        </w:rPr>
        <w:footnoteRef/>
      </w:r>
      <w:r>
        <w:t xml:space="preserve"> </w:t>
      </w:r>
      <w:sdt>
        <w:sdtPr>
          <w:id w:val="944973350"/>
          <w:citation/>
        </w:sdtPr>
        <w:sdtContent>
          <w:r>
            <w:fldChar w:fldCharType="begin"/>
          </w:r>
          <w:r>
            <w:instrText xml:space="preserve"> CITATION Tes87 \l 4105 </w:instrText>
          </w:r>
          <w:r>
            <w:fldChar w:fldCharType="separate"/>
          </w:r>
          <w:r>
            <w:rPr>
              <w:noProof/>
            </w:rPr>
            <w:t>(Tester, 1987)</w:t>
          </w:r>
          <w:r>
            <w:fldChar w:fldCharType="end"/>
          </w:r>
        </w:sdtContent>
      </w:sdt>
      <w:r>
        <w:t xml:space="preserve"> p. 37.</w:t>
      </w:r>
    </w:p>
  </w:footnote>
  <w:footnote w:id="19">
    <w:p w14:paraId="3A42B41C" w14:textId="3B3A39C5" w:rsidR="00336285" w:rsidRDefault="00336285">
      <w:pPr>
        <w:pStyle w:val="FootnoteText"/>
      </w:pPr>
      <w:r>
        <w:rPr>
          <w:rStyle w:val="FootnoteReference"/>
        </w:rPr>
        <w:footnoteRef/>
      </w:r>
      <w:r>
        <w:t xml:space="preserve"> </w:t>
      </w:r>
      <w:sdt>
        <w:sdtPr>
          <w:id w:val="-1305234416"/>
          <w:citation/>
        </w:sdtPr>
        <w:sdtContent>
          <w:r>
            <w:fldChar w:fldCharType="begin"/>
          </w:r>
          <w:r>
            <w:instrText xml:space="preserve"> CITATION Eni20 \l 4105 </w:instrText>
          </w:r>
          <w:r>
            <w:fldChar w:fldCharType="separate"/>
          </w:r>
          <w:r>
            <w:rPr>
              <w:noProof/>
            </w:rPr>
            <w:t>(Newberg, 2020)</w:t>
          </w:r>
          <w:r>
            <w:fldChar w:fldCharType="end"/>
          </w:r>
        </w:sdtContent>
      </w:sdt>
    </w:p>
  </w:footnote>
  <w:footnote w:id="20">
    <w:p w14:paraId="7E568105" w14:textId="037068B5" w:rsidR="00004C84" w:rsidRDefault="00004C84">
      <w:pPr>
        <w:pStyle w:val="FootnoteText"/>
      </w:pPr>
      <w:r>
        <w:rPr>
          <w:rStyle w:val="FootnoteReference"/>
        </w:rPr>
        <w:footnoteRef/>
      </w:r>
      <w:r>
        <w:t xml:space="preserve"> </w:t>
      </w:r>
      <w:sdt>
        <w:sdtPr>
          <w:id w:val="1653025546"/>
          <w:citation/>
        </w:sdtPr>
        <w:sdtContent>
          <w:r>
            <w:fldChar w:fldCharType="begin"/>
          </w:r>
          <w:r w:rsidR="000F59E8">
            <w:instrText xml:space="preserve">CITATION Man77 \l 4105 </w:instrText>
          </w:r>
          <w:r>
            <w:fldChar w:fldCharType="separate"/>
          </w:r>
          <w:r w:rsidR="000F59E8">
            <w:rPr>
              <w:noProof/>
            </w:rPr>
            <w:t>(Manilius, 1977)</w:t>
          </w:r>
          <w:r>
            <w:fldChar w:fldCharType="end"/>
          </w:r>
        </w:sdtContent>
      </w:sdt>
      <w:r w:rsidR="005226A1">
        <w:t xml:space="preserve"> p</w:t>
      </w:r>
      <w:r w:rsidR="000F59E8">
        <w:t>p</w:t>
      </w:r>
      <w:r w:rsidR="005226A1">
        <w:t>. 299-</w:t>
      </w:r>
      <w:r w:rsidR="000F59E8">
        <w:t>363.</w:t>
      </w:r>
    </w:p>
  </w:footnote>
  <w:footnote w:id="21">
    <w:p w14:paraId="7EB24DBA" w14:textId="4C4636E5" w:rsidR="00315B74" w:rsidRDefault="00315B74">
      <w:pPr>
        <w:pStyle w:val="FootnoteText"/>
      </w:pPr>
      <w:r>
        <w:rPr>
          <w:rStyle w:val="FootnoteReference"/>
        </w:rPr>
        <w:footnoteRef/>
      </w:r>
      <w:r>
        <w:t xml:space="preserve"> </w:t>
      </w:r>
      <w:sdt>
        <w:sdtPr>
          <w:id w:val="-1852560425"/>
          <w:citation/>
        </w:sdtPr>
        <w:sdtContent>
          <w:r>
            <w:fldChar w:fldCharType="begin"/>
          </w:r>
          <w:r>
            <w:instrText xml:space="preserve"> CITATION Liz78 \l 4105 </w:instrText>
          </w:r>
          <w:r>
            <w:fldChar w:fldCharType="separate"/>
          </w:r>
          <w:r>
            <w:rPr>
              <w:noProof/>
            </w:rPr>
            <w:t>(Green L. , 1978)</w:t>
          </w:r>
          <w:r>
            <w:fldChar w:fldCharType="end"/>
          </w:r>
        </w:sdtContent>
      </w:sdt>
      <w:r w:rsidR="00A96D01">
        <w:t xml:space="preserve"> pp. 52-90</w:t>
      </w:r>
    </w:p>
  </w:footnote>
  <w:footnote w:id="22">
    <w:p w14:paraId="77ACB609" w14:textId="2AD758C8" w:rsidR="00E06119" w:rsidRDefault="00E06119">
      <w:pPr>
        <w:pStyle w:val="FootnoteText"/>
      </w:pPr>
      <w:r>
        <w:rPr>
          <w:rStyle w:val="FootnoteReference"/>
        </w:rPr>
        <w:footnoteRef/>
      </w:r>
      <w:r>
        <w:t xml:space="preserve"> </w:t>
      </w:r>
      <w:sdt>
        <w:sdtPr>
          <w:id w:val="-93793638"/>
          <w:citation/>
        </w:sdtPr>
        <w:sdtContent>
          <w:r w:rsidR="00DD29A2">
            <w:fldChar w:fldCharType="begin"/>
          </w:r>
          <w:r w:rsidR="0003137C">
            <w:instrText xml:space="preserve">CITATION Liz00 \l 4105 </w:instrText>
          </w:r>
          <w:r w:rsidR="00DD29A2">
            <w:fldChar w:fldCharType="separate"/>
          </w:r>
          <w:r w:rsidR="0003137C">
            <w:rPr>
              <w:noProof/>
            </w:rPr>
            <w:t>(Green L. J.-B., 2000)</w:t>
          </w:r>
          <w:r w:rsidR="00DD29A2">
            <w:fldChar w:fldCharType="end"/>
          </w:r>
        </w:sdtContent>
      </w:sdt>
    </w:p>
  </w:footnote>
  <w:footnote w:id="23">
    <w:p w14:paraId="4F99721F" w14:textId="607F34A7" w:rsidR="0035236F" w:rsidRDefault="0035236F">
      <w:pPr>
        <w:pStyle w:val="FootnoteText"/>
      </w:pPr>
      <w:r>
        <w:rPr>
          <w:rStyle w:val="FootnoteReference"/>
        </w:rPr>
        <w:footnoteRef/>
      </w:r>
      <w:r>
        <w:t xml:space="preserve"> </w:t>
      </w:r>
      <w:sdt>
        <w:sdtPr>
          <w:id w:val="-907841040"/>
          <w:citation/>
        </w:sdtPr>
        <w:sdtContent>
          <w:r w:rsidR="000978E3">
            <w:fldChar w:fldCharType="begin"/>
          </w:r>
          <w:r w:rsidR="000978E3">
            <w:instrText xml:space="preserve"> CITATION Liz84 \l 4105 </w:instrText>
          </w:r>
          <w:r w:rsidR="000978E3">
            <w:fldChar w:fldCharType="separate"/>
          </w:r>
          <w:r w:rsidR="000978E3">
            <w:rPr>
              <w:noProof/>
            </w:rPr>
            <w:t>(Green L. , The Astrology of Fate, 1984)</w:t>
          </w:r>
          <w:r w:rsidR="000978E3">
            <w:fldChar w:fldCharType="end"/>
          </w:r>
        </w:sdtContent>
      </w:sdt>
      <w:r w:rsidR="001360DB">
        <w:t xml:space="preserve"> pp. 122-</w:t>
      </w:r>
      <w:r w:rsidR="00F62473">
        <w:t>160</w:t>
      </w:r>
    </w:p>
  </w:footnote>
  <w:footnote w:id="24">
    <w:p w14:paraId="642FFFED" w14:textId="6CBF0EAB" w:rsidR="00E23B5B" w:rsidRDefault="00E23B5B">
      <w:pPr>
        <w:pStyle w:val="FootnoteText"/>
      </w:pPr>
      <w:r>
        <w:rPr>
          <w:rStyle w:val="FootnoteReference"/>
        </w:rPr>
        <w:footnoteRef/>
      </w:r>
      <w:r w:rsidR="00737139">
        <w:t xml:space="preserve"> Chris </w:t>
      </w:r>
      <w:r w:rsidR="00737139">
        <w:rPr>
          <w:noProof/>
        </w:rPr>
        <w:t xml:space="preserve">Brennan, </w:t>
      </w:r>
      <w:r w:rsidR="00737139">
        <w:rPr>
          <w:i/>
          <w:iCs/>
          <w:noProof/>
        </w:rPr>
        <w:t>Hellenistic Astrology</w:t>
      </w:r>
      <w:r w:rsidR="00315FB8">
        <w:rPr>
          <w:i/>
          <w:iCs/>
          <w:noProof/>
        </w:rPr>
        <w:t xml:space="preserve"> A Study of Fate and Fortune</w:t>
      </w:r>
      <w:r w:rsidR="00737139">
        <w:rPr>
          <w:noProof/>
        </w:rPr>
        <w:t>, 2017</w:t>
      </w:r>
      <w:r w:rsidR="00572F61">
        <w:t xml:space="preserve"> p. 105</w:t>
      </w:r>
    </w:p>
  </w:footnote>
  <w:footnote w:id="25">
    <w:p w14:paraId="43C46FA9" w14:textId="1ADD928F" w:rsidR="00535996" w:rsidRDefault="00535996">
      <w:pPr>
        <w:pStyle w:val="FootnoteText"/>
      </w:pPr>
      <w:r>
        <w:rPr>
          <w:rStyle w:val="FootnoteReference"/>
        </w:rPr>
        <w:footnoteRef/>
      </w:r>
      <w:r>
        <w:t xml:space="preserve"> </w:t>
      </w:r>
      <w:sdt>
        <w:sdtPr>
          <w:id w:val="1105692443"/>
          <w:citation/>
        </w:sdtPr>
        <w:sdtContent>
          <w:r>
            <w:fldChar w:fldCharType="begin"/>
          </w:r>
          <w:r>
            <w:instrText xml:space="preserve"> CITATION Val10 \l 4105 </w:instrText>
          </w:r>
          <w:r>
            <w:fldChar w:fldCharType="separate"/>
          </w:r>
          <w:r>
            <w:rPr>
              <w:noProof/>
            </w:rPr>
            <w:t>(Valens, Translated Mark Riley 2010)</w:t>
          </w:r>
          <w:r>
            <w:fldChar w:fldCharType="end"/>
          </w:r>
        </w:sdtContent>
      </w:sdt>
    </w:p>
  </w:footnote>
  <w:footnote w:id="26">
    <w:p w14:paraId="1EF82D24" w14:textId="1CB34CB2" w:rsidR="005A73AD" w:rsidRDefault="005A73AD">
      <w:pPr>
        <w:pStyle w:val="FootnoteText"/>
      </w:pPr>
      <w:r>
        <w:rPr>
          <w:rStyle w:val="FootnoteReference"/>
        </w:rPr>
        <w:footnoteRef/>
      </w:r>
      <w:r>
        <w:t xml:space="preserve"> </w:t>
      </w:r>
      <w:sdt>
        <w:sdtPr>
          <w:id w:val="-290989984"/>
          <w:citation/>
        </w:sdtPr>
        <w:sdtContent>
          <w:r>
            <w:fldChar w:fldCharType="begin"/>
          </w:r>
          <w:r>
            <w:instrText xml:space="preserve"> CITATION Mar94 \l 4105 </w:instrText>
          </w:r>
          <w:r>
            <w:fldChar w:fldCharType="separate"/>
          </w:r>
          <w:r>
            <w:rPr>
              <w:noProof/>
            </w:rPr>
            <w:t>(McEvers, 1975-1994)</w:t>
          </w:r>
          <w:r>
            <w:fldChar w:fldCharType="end"/>
          </w:r>
        </w:sdtContent>
      </w:sdt>
    </w:p>
  </w:footnote>
  <w:footnote w:id="27">
    <w:p w14:paraId="3B65B869" w14:textId="2B4C444B" w:rsidR="00E1230D" w:rsidRDefault="00E1230D">
      <w:pPr>
        <w:pStyle w:val="FootnoteText"/>
      </w:pPr>
      <w:r>
        <w:rPr>
          <w:rStyle w:val="FootnoteReference"/>
        </w:rPr>
        <w:footnoteRef/>
      </w:r>
      <w:r>
        <w:t xml:space="preserve"> </w:t>
      </w:r>
      <w:sdt>
        <w:sdtPr>
          <w:id w:val="925389793"/>
          <w:citation/>
        </w:sdtPr>
        <w:sdtContent>
          <w:r>
            <w:fldChar w:fldCharType="begin"/>
          </w:r>
          <w:r>
            <w:instrText xml:space="preserve"> CITATION Her96 \l 4105 </w:instrText>
          </w:r>
          <w:r>
            <w:fldChar w:fldCharType="separate"/>
          </w:r>
          <w:r>
            <w:rPr>
              <w:noProof/>
            </w:rPr>
            <w:t>(Herschel Holden, 1996)</w:t>
          </w:r>
          <w:r>
            <w:fldChar w:fldCharType="end"/>
          </w:r>
        </w:sdtContent>
      </w:sdt>
      <w:r>
        <w:t xml:space="preserve"> p. 42</w:t>
      </w:r>
    </w:p>
  </w:footnote>
  <w:footnote w:id="28">
    <w:p w14:paraId="3890F868" w14:textId="77777777" w:rsidR="002B334A" w:rsidRDefault="002B334A" w:rsidP="002B334A">
      <w:pPr>
        <w:pStyle w:val="FootnoteText"/>
      </w:pPr>
      <w:r>
        <w:rPr>
          <w:rStyle w:val="FootnoteReference"/>
        </w:rPr>
        <w:footnoteRef/>
      </w:r>
      <w:r>
        <w:t xml:space="preserve"> </w:t>
      </w:r>
      <w:sdt>
        <w:sdtPr>
          <w:id w:val="-1181511093"/>
          <w:citation/>
        </w:sdtPr>
        <w:sdtContent>
          <w:r>
            <w:fldChar w:fldCharType="begin"/>
          </w:r>
          <w:r>
            <w:instrText xml:space="preserve">CITATION Pto \l 4105 </w:instrText>
          </w:r>
          <w:r>
            <w:fldChar w:fldCharType="separate"/>
          </w:r>
          <w:r>
            <w:rPr>
              <w:noProof/>
            </w:rPr>
            <w:t>(Ptolemy, 2001)</w:t>
          </w:r>
          <w:r>
            <w:fldChar w:fldCharType="end"/>
          </w:r>
        </w:sdtContent>
      </w:sdt>
    </w:p>
  </w:footnote>
  <w:footnote w:id="29">
    <w:p w14:paraId="7F4A8CB0" w14:textId="06D3939B" w:rsidR="007B687B" w:rsidRDefault="007B687B">
      <w:pPr>
        <w:pStyle w:val="FootnoteText"/>
      </w:pPr>
      <w:r>
        <w:rPr>
          <w:rStyle w:val="FootnoteReference"/>
        </w:rPr>
        <w:footnoteRef/>
      </w:r>
      <w:r>
        <w:t xml:space="preserve"> </w:t>
      </w:r>
      <w:sdt>
        <w:sdtPr>
          <w:id w:val="1312358003"/>
          <w:citation/>
        </w:sdtPr>
        <w:sdtContent>
          <w:r>
            <w:fldChar w:fldCharType="begin"/>
          </w:r>
          <w:r>
            <w:instrText xml:space="preserve"> CITATION Jim20 \l 4105 </w:instrText>
          </w:r>
          <w:r>
            <w:fldChar w:fldCharType="separate"/>
          </w:r>
          <w:r>
            <w:rPr>
              <w:noProof/>
            </w:rPr>
            <w:t>(Lewis, 2020)</w:t>
          </w:r>
          <w:r>
            <w:fldChar w:fldCharType="end"/>
          </w:r>
        </w:sdtContent>
      </w:sdt>
    </w:p>
  </w:footnote>
  <w:footnote w:id="30">
    <w:p w14:paraId="5F8A4F7F" w14:textId="07450B08" w:rsidR="00975471" w:rsidRDefault="00975471">
      <w:pPr>
        <w:pStyle w:val="FootnoteText"/>
      </w:pPr>
      <w:r>
        <w:rPr>
          <w:rStyle w:val="FootnoteReference"/>
        </w:rPr>
        <w:footnoteRef/>
      </w:r>
      <w:r>
        <w:t xml:space="preserve"> </w:t>
      </w:r>
      <w:sdt>
        <w:sdtPr>
          <w:id w:val="-1266158915"/>
          <w:citation/>
        </w:sdtPr>
        <w:sdtContent>
          <w:r>
            <w:fldChar w:fldCharType="begin"/>
          </w:r>
          <w:r>
            <w:instrText xml:space="preserve"> CITATION Mic84 \l 4105 </w:instrText>
          </w:r>
          <w:r>
            <w:fldChar w:fldCharType="separate"/>
          </w:r>
          <w:r>
            <w:rPr>
              <w:noProof/>
            </w:rPr>
            <w:t>(Michael Baigent, 1984)</w:t>
          </w:r>
          <w:r>
            <w:fldChar w:fldCharType="end"/>
          </w:r>
        </w:sdtContent>
      </w:sdt>
      <w:r w:rsidR="00293AFD">
        <w:t xml:space="preserve"> p 19.</w:t>
      </w:r>
    </w:p>
  </w:footnote>
  <w:footnote w:id="31">
    <w:p w14:paraId="00EAF3F1" w14:textId="1BBCC65C" w:rsidR="007A0F72" w:rsidRDefault="007A0F72">
      <w:pPr>
        <w:pStyle w:val="FootnoteText"/>
      </w:pPr>
      <w:r>
        <w:rPr>
          <w:rStyle w:val="FootnoteReference"/>
        </w:rPr>
        <w:footnoteRef/>
      </w:r>
      <w:r>
        <w:t xml:space="preserve"> </w:t>
      </w:r>
      <w:sdt>
        <w:sdtPr>
          <w:id w:val="1063903994"/>
          <w:citation/>
        </w:sdtPr>
        <w:sdtContent>
          <w:r w:rsidR="00B30A09">
            <w:fldChar w:fldCharType="begin"/>
          </w:r>
          <w:r w:rsidR="00B30A09">
            <w:instrText xml:space="preserve"> CITATION Ast10 \l 4105 </w:instrText>
          </w:r>
          <w:r w:rsidR="00B30A09">
            <w:fldChar w:fldCharType="separate"/>
          </w:r>
          <w:r w:rsidR="00B30A09">
            <w:rPr>
              <w:noProof/>
            </w:rPr>
            <w:t>(Astrologyplace, 2010)</w:t>
          </w:r>
          <w:r w:rsidR="00B30A09">
            <w:fldChar w:fldCharType="end"/>
          </w:r>
        </w:sdtContent>
      </w:sdt>
    </w:p>
  </w:footnote>
  <w:footnote w:id="32">
    <w:p w14:paraId="4427BCE0" w14:textId="77777777" w:rsidR="009D4382" w:rsidRDefault="009D4382" w:rsidP="009D4382">
      <w:pPr>
        <w:pStyle w:val="FootnoteText"/>
      </w:pPr>
      <w:r>
        <w:rPr>
          <w:rStyle w:val="FootnoteReference"/>
        </w:rPr>
        <w:footnoteRef/>
      </w:r>
      <w:r>
        <w:t xml:space="preserve"> </w:t>
      </w:r>
      <w:sdt>
        <w:sdtPr>
          <w:id w:val="674315102"/>
          <w:citation/>
        </w:sdtPr>
        <w:sdtContent>
          <w:r>
            <w:fldChar w:fldCharType="begin"/>
          </w:r>
          <w:r>
            <w:instrText xml:space="preserve">CITATION Cam09 \p "p. 151." \l 4105 </w:instrText>
          </w:r>
          <w:r>
            <w:fldChar w:fldCharType="separate"/>
          </w:r>
          <w:r>
            <w:rPr>
              <w:noProof/>
            </w:rPr>
            <w:t>(Campion, A History of Western Astrology Vol II, 2009, p. p. 151.)</w:t>
          </w:r>
          <w:r>
            <w:fldChar w:fldCharType="end"/>
          </w:r>
        </w:sdtContent>
      </w:sdt>
    </w:p>
  </w:footnote>
  <w:footnote w:id="33">
    <w:p w14:paraId="4385BC29" w14:textId="77777777" w:rsidR="009D4382" w:rsidRDefault="009D4382" w:rsidP="009D4382">
      <w:pPr>
        <w:pStyle w:val="FootnoteText"/>
      </w:pPr>
      <w:r>
        <w:rPr>
          <w:rStyle w:val="FootnoteReference"/>
        </w:rPr>
        <w:footnoteRef/>
      </w:r>
      <w:r>
        <w:t xml:space="preserve"> </w:t>
      </w:r>
      <w:sdt>
        <w:sdtPr>
          <w:id w:val="943652276"/>
          <w:citation/>
        </w:sdtPr>
        <w:sdtContent>
          <w:r>
            <w:fldChar w:fldCharType="begin"/>
          </w:r>
          <w:r>
            <w:instrText xml:space="preserve"> CITATION Her96 \l 4105 </w:instrText>
          </w:r>
          <w:r>
            <w:fldChar w:fldCharType="separate"/>
          </w:r>
          <w:r>
            <w:rPr>
              <w:noProof/>
            </w:rPr>
            <w:t>(Herschel Holden, 1996)</w:t>
          </w:r>
          <w:r>
            <w:fldChar w:fldCharType="end"/>
          </w:r>
        </w:sdtContent>
      </w:sdt>
      <w:r>
        <w:t xml:space="preserve"> p. 177. </w:t>
      </w:r>
    </w:p>
  </w:footnote>
  <w:footnote w:id="34">
    <w:p w14:paraId="7C90421D" w14:textId="77777777" w:rsidR="009D4382" w:rsidRDefault="009D4382" w:rsidP="009D4382">
      <w:pPr>
        <w:pStyle w:val="FootnoteText"/>
      </w:pPr>
      <w:r>
        <w:rPr>
          <w:rStyle w:val="FootnoteReference"/>
        </w:rPr>
        <w:footnoteRef/>
      </w:r>
      <w:r>
        <w:t xml:space="preserve"> </w:t>
      </w:r>
      <w:sdt>
        <w:sdtPr>
          <w:id w:val="636997285"/>
          <w:citation/>
        </w:sdtPr>
        <w:sdtContent>
          <w:r>
            <w:fldChar w:fldCharType="begin"/>
          </w:r>
          <w:r>
            <w:instrText xml:space="preserve"> CITATION Lil15 \l 4105 </w:instrText>
          </w:r>
          <w:r>
            <w:fldChar w:fldCharType="separate"/>
          </w:r>
          <w:r>
            <w:rPr>
              <w:noProof/>
            </w:rPr>
            <w:t>(Lilly, William Lilly's History of His Life and Times, From the Year 1602 to 1681, [1715] 2005)</w:t>
          </w:r>
          <w:r>
            <w:fldChar w:fldCharType="end"/>
          </w:r>
        </w:sdtContent>
      </w:sdt>
      <w:r>
        <w:t xml:space="preserve"> p. 89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jQ2NTQ1MLc0MTU3NjRS0lEKTi0uzszPAykwqgUAd3VlzCwAAAA="/>
  </w:docVars>
  <w:rsids>
    <w:rsidRoot w:val="00620605"/>
    <w:rsid w:val="000003CA"/>
    <w:rsid w:val="00004C84"/>
    <w:rsid w:val="00007D78"/>
    <w:rsid w:val="00013429"/>
    <w:rsid w:val="00014952"/>
    <w:rsid w:val="00014D01"/>
    <w:rsid w:val="0001557F"/>
    <w:rsid w:val="000159A7"/>
    <w:rsid w:val="00016D4C"/>
    <w:rsid w:val="00016DA9"/>
    <w:rsid w:val="000241FD"/>
    <w:rsid w:val="00024875"/>
    <w:rsid w:val="00030216"/>
    <w:rsid w:val="0003137C"/>
    <w:rsid w:val="00034939"/>
    <w:rsid w:val="00036E10"/>
    <w:rsid w:val="00044B41"/>
    <w:rsid w:val="00045A63"/>
    <w:rsid w:val="000575C4"/>
    <w:rsid w:val="00057CB0"/>
    <w:rsid w:val="00062ED6"/>
    <w:rsid w:val="000654FD"/>
    <w:rsid w:val="0007031E"/>
    <w:rsid w:val="00072AA6"/>
    <w:rsid w:val="0007518C"/>
    <w:rsid w:val="00080490"/>
    <w:rsid w:val="0008084C"/>
    <w:rsid w:val="000815FA"/>
    <w:rsid w:val="00082F3B"/>
    <w:rsid w:val="00087E86"/>
    <w:rsid w:val="00091FDC"/>
    <w:rsid w:val="0009493D"/>
    <w:rsid w:val="00096448"/>
    <w:rsid w:val="00097162"/>
    <w:rsid w:val="000978E3"/>
    <w:rsid w:val="00097A84"/>
    <w:rsid w:val="000A3390"/>
    <w:rsid w:val="000B2143"/>
    <w:rsid w:val="000B4A66"/>
    <w:rsid w:val="000B5F0A"/>
    <w:rsid w:val="000B67CA"/>
    <w:rsid w:val="000C29ED"/>
    <w:rsid w:val="000C3B2A"/>
    <w:rsid w:val="000D7A34"/>
    <w:rsid w:val="000E1497"/>
    <w:rsid w:val="000E7255"/>
    <w:rsid w:val="000F0142"/>
    <w:rsid w:val="000F0329"/>
    <w:rsid w:val="000F1702"/>
    <w:rsid w:val="000F2ADE"/>
    <w:rsid w:val="000F59E8"/>
    <w:rsid w:val="001026ED"/>
    <w:rsid w:val="00102EED"/>
    <w:rsid w:val="001044F4"/>
    <w:rsid w:val="0011622D"/>
    <w:rsid w:val="0012572F"/>
    <w:rsid w:val="00127A49"/>
    <w:rsid w:val="00127C51"/>
    <w:rsid w:val="0013238C"/>
    <w:rsid w:val="001360DB"/>
    <w:rsid w:val="00140AB7"/>
    <w:rsid w:val="00140ABB"/>
    <w:rsid w:val="001444EC"/>
    <w:rsid w:val="00152D3C"/>
    <w:rsid w:val="00153C20"/>
    <w:rsid w:val="00153F3E"/>
    <w:rsid w:val="001566AD"/>
    <w:rsid w:val="001571CE"/>
    <w:rsid w:val="0015782A"/>
    <w:rsid w:val="00162FCF"/>
    <w:rsid w:val="00167854"/>
    <w:rsid w:val="0017035D"/>
    <w:rsid w:val="001730D3"/>
    <w:rsid w:val="00176275"/>
    <w:rsid w:val="00182850"/>
    <w:rsid w:val="00183EDB"/>
    <w:rsid w:val="00185F0C"/>
    <w:rsid w:val="00190E44"/>
    <w:rsid w:val="00192567"/>
    <w:rsid w:val="001947AA"/>
    <w:rsid w:val="0019545B"/>
    <w:rsid w:val="001960E0"/>
    <w:rsid w:val="001A2460"/>
    <w:rsid w:val="001A2FBF"/>
    <w:rsid w:val="001B131E"/>
    <w:rsid w:val="001B699B"/>
    <w:rsid w:val="001C14BA"/>
    <w:rsid w:val="001C515C"/>
    <w:rsid w:val="001C65D2"/>
    <w:rsid w:val="001D1122"/>
    <w:rsid w:val="001D574A"/>
    <w:rsid w:val="001E3E5D"/>
    <w:rsid w:val="001E5D09"/>
    <w:rsid w:val="001E6382"/>
    <w:rsid w:val="001F2351"/>
    <w:rsid w:val="001F5AF6"/>
    <w:rsid w:val="001F66C0"/>
    <w:rsid w:val="00204129"/>
    <w:rsid w:val="00205C98"/>
    <w:rsid w:val="00212188"/>
    <w:rsid w:val="002143CC"/>
    <w:rsid w:val="0021560A"/>
    <w:rsid w:val="00216636"/>
    <w:rsid w:val="00216EC1"/>
    <w:rsid w:val="00222035"/>
    <w:rsid w:val="0022739F"/>
    <w:rsid w:val="0023051F"/>
    <w:rsid w:val="0024164F"/>
    <w:rsid w:val="00241F9B"/>
    <w:rsid w:val="0025343F"/>
    <w:rsid w:val="0025724E"/>
    <w:rsid w:val="00260526"/>
    <w:rsid w:val="00264A43"/>
    <w:rsid w:val="0026783F"/>
    <w:rsid w:val="00267FFA"/>
    <w:rsid w:val="00274A7D"/>
    <w:rsid w:val="00276142"/>
    <w:rsid w:val="00276E12"/>
    <w:rsid w:val="002810AA"/>
    <w:rsid w:val="0028342A"/>
    <w:rsid w:val="0028426F"/>
    <w:rsid w:val="002842D9"/>
    <w:rsid w:val="00285EEB"/>
    <w:rsid w:val="00293AFD"/>
    <w:rsid w:val="002A288B"/>
    <w:rsid w:val="002A5918"/>
    <w:rsid w:val="002B15AF"/>
    <w:rsid w:val="002B334A"/>
    <w:rsid w:val="002C2344"/>
    <w:rsid w:val="002C26E7"/>
    <w:rsid w:val="002C375F"/>
    <w:rsid w:val="002C4210"/>
    <w:rsid w:val="002C4CED"/>
    <w:rsid w:val="002C4D7A"/>
    <w:rsid w:val="002E12BF"/>
    <w:rsid w:val="002E5F57"/>
    <w:rsid w:val="002F1BCB"/>
    <w:rsid w:val="002F2EF0"/>
    <w:rsid w:val="002F31B5"/>
    <w:rsid w:val="003012DD"/>
    <w:rsid w:val="003039E8"/>
    <w:rsid w:val="0030517B"/>
    <w:rsid w:val="0031571D"/>
    <w:rsid w:val="00315B74"/>
    <w:rsid w:val="00315FB8"/>
    <w:rsid w:val="00316E92"/>
    <w:rsid w:val="00322DBE"/>
    <w:rsid w:val="00323299"/>
    <w:rsid w:val="00323FC2"/>
    <w:rsid w:val="003242B5"/>
    <w:rsid w:val="00324812"/>
    <w:rsid w:val="003266E9"/>
    <w:rsid w:val="00335DDE"/>
    <w:rsid w:val="00336285"/>
    <w:rsid w:val="003376B2"/>
    <w:rsid w:val="00343D7D"/>
    <w:rsid w:val="00352178"/>
    <w:rsid w:val="0035236F"/>
    <w:rsid w:val="0036267C"/>
    <w:rsid w:val="00364BCE"/>
    <w:rsid w:val="00366B88"/>
    <w:rsid w:val="00373A70"/>
    <w:rsid w:val="00383EFE"/>
    <w:rsid w:val="00390292"/>
    <w:rsid w:val="00391C2C"/>
    <w:rsid w:val="003956AC"/>
    <w:rsid w:val="00395B3A"/>
    <w:rsid w:val="003978D0"/>
    <w:rsid w:val="003A08AB"/>
    <w:rsid w:val="003A3669"/>
    <w:rsid w:val="003A55F4"/>
    <w:rsid w:val="003B5E80"/>
    <w:rsid w:val="003B7DA8"/>
    <w:rsid w:val="003C329D"/>
    <w:rsid w:val="003C39C6"/>
    <w:rsid w:val="003C45D9"/>
    <w:rsid w:val="003C5B8A"/>
    <w:rsid w:val="003D0156"/>
    <w:rsid w:val="003D1967"/>
    <w:rsid w:val="003D1D8F"/>
    <w:rsid w:val="003D2DC9"/>
    <w:rsid w:val="003D344B"/>
    <w:rsid w:val="003D6F7B"/>
    <w:rsid w:val="003E2508"/>
    <w:rsid w:val="003E7E46"/>
    <w:rsid w:val="003F16C4"/>
    <w:rsid w:val="003F1D0B"/>
    <w:rsid w:val="003F2C33"/>
    <w:rsid w:val="003F56A4"/>
    <w:rsid w:val="004013F3"/>
    <w:rsid w:val="00420DFB"/>
    <w:rsid w:val="00422176"/>
    <w:rsid w:val="00424C8F"/>
    <w:rsid w:val="00425632"/>
    <w:rsid w:val="004266F4"/>
    <w:rsid w:val="0043184B"/>
    <w:rsid w:val="00431BC5"/>
    <w:rsid w:val="00432A29"/>
    <w:rsid w:val="0043348C"/>
    <w:rsid w:val="00433C7F"/>
    <w:rsid w:val="00433D6B"/>
    <w:rsid w:val="00435F2E"/>
    <w:rsid w:val="00436ABC"/>
    <w:rsid w:val="00443785"/>
    <w:rsid w:val="0044404C"/>
    <w:rsid w:val="004445DF"/>
    <w:rsid w:val="0045421D"/>
    <w:rsid w:val="004573C3"/>
    <w:rsid w:val="00461ECF"/>
    <w:rsid w:val="00462F60"/>
    <w:rsid w:val="0046673C"/>
    <w:rsid w:val="00473CC0"/>
    <w:rsid w:val="00476501"/>
    <w:rsid w:val="00484730"/>
    <w:rsid w:val="004861F9"/>
    <w:rsid w:val="004957E1"/>
    <w:rsid w:val="004A35FC"/>
    <w:rsid w:val="004B0DF5"/>
    <w:rsid w:val="004B2E90"/>
    <w:rsid w:val="004C20CB"/>
    <w:rsid w:val="004C3A4F"/>
    <w:rsid w:val="004C4C5C"/>
    <w:rsid w:val="004C53CA"/>
    <w:rsid w:val="004D2237"/>
    <w:rsid w:val="004D38F5"/>
    <w:rsid w:val="004D42BB"/>
    <w:rsid w:val="004E24ED"/>
    <w:rsid w:val="004E4274"/>
    <w:rsid w:val="004F0DCA"/>
    <w:rsid w:val="004F34AC"/>
    <w:rsid w:val="004F5277"/>
    <w:rsid w:val="00500C0A"/>
    <w:rsid w:val="00502DE9"/>
    <w:rsid w:val="0050328C"/>
    <w:rsid w:val="00504FCC"/>
    <w:rsid w:val="005122E9"/>
    <w:rsid w:val="0051486A"/>
    <w:rsid w:val="0052060C"/>
    <w:rsid w:val="0052171A"/>
    <w:rsid w:val="005226A1"/>
    <w:rsid w:val="00524BD8"/>
    <w:rsid w:val="00525468"/>
    <w:rsid w:val="00526B01"/>
    <w:rsid w:val="0053499B"/>
    <w:rsid w:val="00535996"/>
    <w:rsid w:val="00545229"/>
    <w:rsid w:val="0054582E"/>
    <w:rsid w:val="005532E8"/>
    <w:rsid w:val="005564E0"/>
    <w:rsid w:val="005648D1"/>
    <w:rsid w:val="00565998"/>
    <w:rsid w:val="00566FFF"/>
    <w:rsid w:val="00572F61"/>
    <w:rsid w:val="0057315F"/>
    <w:rsid w:val="00573685"/>
    <w:rsid w:val="00574E4F"/>
    <w:rsid w:val="00582C5B"/>
    <w:rsid w:val="005907C9"/>
    <w:rsid w:val="005A092E"/>
    <w:rsid w:val="005A3EF3"/>
    <w:rsid w:val="005A73AD"/>
    <w:rsid w:val="005B12CC"/>
    <w:rsid w:val="005B485E"/>
    <w:rsid w:val="005C08D2"/>
    <w:rsid w:val="005C0CC3"/>
    <w:rsid w:val="005C10EE"/>
    <w:rsid w:val="005C2553"/>
    <w:rsid w:val="005C26AB"/>
    <w:rsid w:val="005C43C8"/>
    <w:rsid w:val="005D0080"/>
    <w:rsid w:val="005D2614"/>
    <w:rsid w:val="005D2F82"/>
    <w:rsid w:val="005D41A5"/>
    <w:rsid w:val="005D5B57"/>
    <w:rsid w:val="005E2960"/>
    <w:rsid w:val="005E3D06"/>
    <w:rsid w:val="005F171F"/>
    <w:rsid w:val="005F3445"/>
    <w:rsid w:val="005F7913"/>
    <w:rsid w:val="00600B65"/>
    <w:rsid w:val="0060230A"/>
    <w:rsid w:val="0060313B"/>
    <w:rsid w:val="00605DB6"/>
    <w:rsid w:val="006110D0"/>
    <w:rsid w:val="00613044"/>
    <w:rsid w:val="00615498"/>
    <w:rsid w:val="00617657"/>
    <w:rsid w:val="00620605"/>
    <w:rsid w:val="00621607"/>
    <w:rsid w:val="00625FA9"/>
    <w:rsid w:val="00626E61"/>
    <w:rsid w:val="00634B39"/>
    <w:rsid w:val="006370A4"/>
    <w:rsid w:val="00637D12"/>
    <w:rsid w:val="0064088B"/>
    <w:rsid w:val="00644B7F"/>
    <w:rsid w:val="00644E64"/>
    <w:rsid w:val="0065155D"/>
    <w:rsid w:val="0065348F"/>
    <w:rsid w:val="00655741"/>
    <w:rsid w:val="00663735"/>
    <w:rsid w:val="00672CB1"/>
    <w:rsid w:val="00673949"/>
    <w:rsid w:val="006758C3"/>
    <w:rsid w:val="0067790A"/>
    <w:rsid w:val="00685052"/>
    <w:rsid w:val="00691016"/>
    <w:rsid w:val="00691175"/>
    <w:rsid w:val="00695380"/>
    <w:rsid w:val="006963DD"/>
    <w:rsid w:val="006A2048"/>
    <w:rsid w:val="006A28A3"/>
    <w:rsid w:val="006A75BE"/>
    <w:rsid w:val="006B1C58"/>
    <w:rsid w:val="006B2E40"/>
    <w:rsid w:val="006B59F9"/>
    <w:rsid w:val="006C165F"/>
    <w:rsid w:val="006C46F2"/>
    <w:rsid w:val="006C7D81"/>
    <w:rsid w:val="006D6388"/>
    <w:rsid w:val="006E15D3"/>
    <w:rsid w:val="006E342F"/>
    <w:rsid w:val="006E601A"/>
    <w:rsid w:val="006F1506"/>
    <w:rsid w:val="006F1F57"/>
    <w:rsid w:val="006F2ADD"/>
    <w:rsid w:val="006F2F25"/>
    <w:rsid w:val="006F3A64"/>
    <w:rsid w:val="006F661F"/>
    <w:rsid w:val="006F7BEA"/>
    <w:rsid w:val="0070103D"/>
    <w:rsid w:val="00701073"/>
    <w:rsid w:val="00712187"/>
    <w:rsid w:val="00713332"/>
    <w:rsid w:val="00716E49"/>
    <w:rsid w:val="007170B0"/>
    <w:rsid w:val="0072012C"/>
    <w:rsid w:val="007213EA"/>
    <w:rsid w:val="00722F3E"/>
    <w:rsid w:val="00724E4B"/>
    <w:rsid w:val="00725038"/>
    <w:rsid w:val="00737139"/>
    <w:rsid w:val="00741280"/>
    <w:rsid w:val="00741BF7"/>
    <w:rsid w:val="00742D34"/>
    <w:rsid w:val="00746E3B"/>
    <w:rsid w:val="0075668D"/>
    <w:rsid w:val="007602F8"/>
    <w:rsid w:val="00762075"/>
    <w:rsid w:val="00762756"/>
    <w:rsid w:val="00765A3A"/>
    <w:rsid w:val="00765AC2"/>
    <w:rsid w:val="0076762C"/>
    <w:rsid w:val="00771C29"/>
    <w:rsid w:val="00774683"/>
    <w:rsid w:val="00780ADD"/>
    <w:rsid w:val="0078621B"/>
    <w:rsid w:val="00796FF5"/>
    <w:rsid w:val="007A0F72"/>
    <w:rsid w:val="007A4A06"/>
    <w:rsid w:val="007B1DC9"/>
    <w:rsid w:val="007B3FB2"/>
    <w:rsid w:val="007B609E"/>
    <w:rsid w:val="007B687B"/>
    <w:rsid w:val="007C086F"/>
    <w:rsid w:val="007C1182"/>
    <w:rsid w:val="007C283E"/>
    <w:rsid w:val="007C7E2A"/>
    <w:rsid w:val="007D0CC0"/>
    <w:rsid w:val="007D424D"/>
    <w:rsid w:val="007D4BC4"/>
    <w:rsid w:val="007E6A08"/>
    <w:rsid w:val="007E793B"/>
    <w:rsid w:val="007F06A0"/>
    <w:rsid w:val="007F34D4"/>
    <w:rsid w:val="007F6677"/>
    <w:rsid w:val="007F7C89"/>
    <w:rsid w:val="00800EBD"/>
    <w:rsid w:val="00803C34"/>
    <w:rsid w:val="00804036"/>
    <w:rsid w:val="00811A80"/>
    <w:rsid w:val="008134A4"/>
    <w:rsid w:val="008163E2"/>
    <w:rsid w:val="00824B7E"/>
    <w:rsid w:val="00830A2B"/>
    <w:rsid w:val="00833F1F"/>
    <w:rsid w:val="00836B2C"/>
    <w:rsid w:val="008416C9"/>
    <w:rsid w:val="008428E0"/>
    <w:rsid w:val="00844E73"/>
    <w:rsid w:val="00845009"/>
    <w:rsid w:val="0084540E"/>
    <w:rsid w:val="00847EBF"/>
    <w:rsid w:val="00853966"/>
    <w:rsid w:val="00853FD6"/>
    <w:rsid w:val="00857137"/>
    <w:rsid w:val="008624EA"/>
    <w:rsid w:val="00863ED0"/>
    <w:rsid w:val="008656F2"/>
    <w:rsid w:val="00870110"/>
    <w:rsid w:val="00881BFA"/>
    <w:rsid w:val="0088370B"/>
    <w:rsid w:val="00884976"/>
    <w:rsid w:val="00892397"/>
    <w:rsid w:val="00893E56"/>
    <w:rsid w:val="00896181"/>
    <w:rsid w:val="00896966"/>
    <w:rsid w:val="00896FBE"/>
    <w:rsid w:val="008A4C56"/>
    <w:rsid w:val="008A620C"/>
    <w:rsid w:val="008A623A"/>
    <w:rsid w:val="008A7D3D"/>
    <w:rsid w:val="008B0A7A"/>
    <w:rsid w:val="008C3FCC"/>
    <w:rsid w:val="008C5108"/>
    <w:rsid w:val="008C5C09"/>
    <w:rsid w:val="008D0EAC"/>
    <w:rsid w:val="008D3D5B"/>
    <w:rsid w:val="008D4017"/>
    <w:rsid w:val="008D7014"/>
    <w:rsid w:val="008E3F76"/>
    <w:rsid w:val="008E409B"/>
    <w:rsid w:val="008E53EB"/>
    <w:rsid w:val="008E6AAD"/>
    <w:rsid w:val="008F76A4"/>
    <w:rsid w:val="00907DD8"/>
    <w:rsid w:val="009112C5"/>
    <w:rsid w:val="009120FC"/>
    <w:rsid w:val="00916B67"/>
    <w:rsid w:val="00917D2A"/>
    <w:rsid w:val="00920257"/>
    <w:rsid w:val="0092110D"/>
    <w:rsid w:val="00921925"/>
    <w:rsid w:val="009222B0"/>
    <w:rsid w:val="0093089B"/>
    <w:rsid w:val="009343F8"/>
    <w:rsid w:val="00945340"/>
    <w:rsid w:val="009465E6"/>
    <w:rsid w:val="0096092E"/>
    <w:rsid w:val="00972726"/>
    <w:rsid w:val="00975471"/>
    <w:rsid w:val="00984C37"/>
    <w:rsid w:val="00987E53"/>
    <w:rsid w:val="00987F5E"/>
    <w:rsid w:val="009920FD"/>
    <w:rsid w:val="00996BB8"/>
    <w:rsid w:val="0099774B"/>
    <w:rsid w:val="009A1B11"/>
    <w:rsid w:val="009A46E0"/>
    <w:rsid w:val="009A5A0D"/>
    <w:rsid w:val="009A679B"/>
    <w:rsid w:val="009B1F73"/>
    <w:rsid w:val="009B24C4"/>
    <w:rsid w:val="009B75D0"/>
    <w:rsid w:val="009C1154"/>
    <w:rsid w:val="009C2192"/>
    <w:rsid w:val="009C3C0D"/>
    <w:rsid w:val="009C462E"/>
    <w:rsid w:val="009D4382"/>
    <w:rsid w:val="009D724F"/>
    <w:rsid w:val="009D7D38"/>
    <w:rsid w:val="009E10DB"/>
    <w:rsid w:val="009E246A"/>
    <w:rsid w:val="009E4AF0"/>
    <w:rsid w:val="00A059DF"/>
    <w:rsid w:val="00A11944"/>
    <w:rsid w:val="00A15292"/>
    <w:rsid w:val="00A15796"/>
    <w:rsid w:val="00A23352"/>
    <w:rsid w:val="00A32441"/>
    <w:rsid w:val="00A348A1"/>
    <w:rsid w:val="00A40A2B"/>
    <w:rsid w:val="00A40F9D"/>
    <w:rsid w:val="00A42D58"/>
    <w:rsid w:val="00A43AE6"/>
    <w:rsid w:val="00A533FE"/>
    <w:rsid w:val="00A67A81"/>
    <w:rsid w:val="00A737CE"/>
    <w:rsid w:val="00A7448A"/>
    <w:rsid w:val="00A74586"/>
    <w:rsid w:val="00A7606B"/>
    <w:rsid w:val="00A80BD3"/>
    <w:rsid w:val="00A81202"/>
    <w:rsid w:val="00A84521"/>
    <w:rsid w:val="00A8671D"/>
    <w:rsid w:val="00A90DC0"/>
    <w:rsid w:val="00A913C9"/>
    <w:rsid w:val="00A9391A"/>
    <w:rsid w:val="00A945D4"/>
    <w:rsid w:val="00A9492A"/>
    <w:rsid w:val="00A94BCD"/>
    <w:rsid w:val="00A94F09"/>
    <w:rsid w:val="00A953C5"/>
    <w:rsid w:val="00A955A8"/>
    <w:rsid w:val="00A96D01"/>
    <w:rsid w:val="00AA4734"/>
    <w:rsid w:val="00AA4B55"/>
    <w:rsid w:val="00AB0451"/>
    <w:rsid w:val="00AB128D"/>
    <w:rsid w:val="00AB1926"/>
    <w:rsid w:val="00AB593B"/>
    <w:rsid w:val="00AB5F46"/>
    <w:rsid w:val="00AC0C2B"/>
    <w:rsid w:val="00AC5CF4"/>
    <w:rsid w:val="00AD369A"/>
    <w:rsid w:val="00AD591E"/>
    <w:rsid w:val="00AE1406"/>
    <w:rsid w:val="00AE36EB"/>
    <w:rsid w:val="00AE695C"/>
    <w:rsid w:val="00AF41A4"/>
    <w:rsid w:val="00AF5DA8"/>
    <w:rsid w:val="00B05CA6"/>
    <w:rsid w:val="00B108E1"/>
    <w:rsid w:val="00B11D4B"/>
    <w:rsid w:val="00B12DBD"/>
    <w:rsid w:val="00B1715B"/>
    <w:rsid w:val="00B17B41"/>
    <w:rsid w:val="00B2224D"/>
    <w:rsid w:val="00B22D2A"/>
    <w:rsid w:val="00B30A09"/>
    <w:rsid w:val="00B3508C"/>
    <w:rsid w:val="00B3659F"/>
    <w:rsid w:val="00B40B94"/>
    <w:rsid w:val="00B42F33"/>
    <w:rsid w:val="00B46387"/>
    <w:rsid w:val="00B4734D"/>
    <w:rsid w:val="00B51796"/>
    <w:rsid w:val="00B53FEF"/>
    <w:rsid w:val="00B542C9"/>
    <w:rsid w:val="00B56F9D"/>
    <w:rsid w:val="00B57481"/>
    <w:rsid w:val="00B60216"/>
    <w:rsid w:val="00B717A4"/>
    <w:rsid w:val="00B71EB6"/>
    <w:rsid w:val="00B74E44"/>
    <w:rsid w:val="00B75695"/>
    <w:rsid w:val="00B7597C"/>
    <w:rsid w:val="00B766B9"/>
    <w:rsid w:val="00B81D24"/>
    <w:rsid w:val="00B81DD7"/>
    <w:rsid w:val="00B821B1"/>
    <w:rsid w:val="00B82E96"/>
    <w:rsid w:val="00B82EE1"/>
    <w:rsid w:val="00B945C7"/>
    <w:rsid w:val="00B9718B"/>
    <w:rsid w:val="00BA2532"/>
    <w:rsid w:val="00BA34FE"/>
    <w:rsid w:val="00BA527B"/>
    <w:rsid w:val="00BB4CE6"/>
    <w:rsid w:val="00BB6BD1"/>
    <w:rsid w:val="00BC1852"/>
    <w:rsid w:val="00BC39C9"/>
    <w:rsid w:val="00BC5F4F"/>
    <w:rsid w:val="00BC732B"/>
    <w:rsid w:val="00BD38E0"/>
    <w:rsid w:val="00BE0646"/>
    <w:rsid w:val="00BE1074"/>
    <w:rsid w:val="00BE3D34"/>
    <w:rsid w:val="00BE46EF"/>
    <w:rsid w:val="00BF2F58"/>
    <w:rsid w:val="00BF3F2D"/>
    <w:rsid w:val="00BF55AF"/>
    <w:rsid w:val="00C00F23"/>
    <w:rsid w:val="00C02A90"/>
    <w:rsid w:val="00C07CA5"/>
    <w:rsid w:val="00C12A60"/>
    <w:rsid w:val="00C12F12"/>
    <w:rsid w:val="00C132D6"/>
    <w:rsid w:val="00C14D01"/>
    <w:rsid w:val="00C16E05"/>
    <w:rsid w:val="00C21CC4"/>
    <w:rsid w:val="00C22641"/>
    <w:rsid w:val="00C31EA6"/>
    <w:rsid w:val="00C3201C"/>
    <w:rsid w:val="00C330B0"/>
    <w:rsid w:val="00C3439C"/>
    <w:rsid w:val="00C34B9E"/>
    <w:rsid w:val="00C37C55"/>
    <w:rsid w:val="00C418E1"/>
    <w:rsid w:val="00C41AAD"/>
    <w:rsid w:val="00C41D7F"/>
    <w:rsid w:val="00C420C8"/>
    <w:rsid w:val="00C44A50"/>
    <w:rsid w:val="00C53D16"/>
    <w:rsid w:val="00C54ADF"/>
    <w:rsid w:val="00C60C45"/>
    <w:rsid w:val="00C6297E"/>
    <w:rsid w:val="00C716A8"/>
    <w:rsid w:val="00C73340"/>
    <w:rsid w:val="00C7528C"/>
    <w:rsid w:val="00C75B0E"/>
    <w:rsid w:val="00C83ABF"/>
    <w:rsid w:val="00C85805"/>
    <w:rsid w:val="00C86BBE"/>
    <w:rsid w:val="00C87496"/>
    <w:rsid w:val="00C87E5F"/>
    <w:rsid w:val="00C87FE2"/>
    <w:rsid w:val="00C90B99"/>
    <w:rsid w:val="00C949A0"/>
    <w:rsid w:val="00C954C8"/>
    <w:rsid w:val="00C95723"/>
    <w:rsid w:val="00C95F69"/>
    <w:rsid w:val="00CA3484"/>
    <w:rsid w:val="00CB1BDA"/>
    <w:rsid w:val="00CB778C"/>
    <w:rsid w:val="00CC286E"/>
    <w:rsid w:val="00CC5FD2"/>
    <w:rsid w:val="00CD3AF8"/>
    <w:rsid w:val="00CF0050"/>
    <w:rsid w:val="00CF0D73"/>
    <w:rsid w:val="00CF0EC9"/>
    <w:rsid w:val="00CF1CD2"/>
    <w:rsid w:val="00D04272"/>
    <w:rsid w:val="00D1231A"/>
    <w:rsid w:val="00D12837"/>
    <w:rsid w:val="00D15B92"/>
    <w:rsid w:val="00D168F3"/>
    <w:rsid w:val="00D20130"/>
    <w:rsid w:val="00D236B4"/>
    <w:rsid w:val="00D243D8"/>
    <w:rsid w:val="00D267CE"/>
    <w:rsid w:val="00D26F89"/>
    <w:rsid w:val="00D304DA"/>
    <w:rsid w:val="00D35C1F"/>
    <w:rsid w:val="00D3609B"/>
    <w:rsid w:val="00D45032"/>
    <w:rsid w:val="00D4667C"/>
    <w:rsid w:val="00D502DE"/>
    <w:rsid w:val="00D52972"/>
    <w:rsid w:val="00D57304"/>
    <w:rsid w:val="00D5756D"/>
    <w:rsid w:val="00D63C68"/>
    <w:rsid w:val="00D65022"/>
    <w:rsid w:val="00D66486"/>
    <w:rsid w:val="00D701A0"/>
    <w:rsid w:val="00D74099"/>
    <w:rsid w:val="00D86514"/>
    <w:rsid w:val="00D9213F"/>
    <w:rsid w:val="00D92C8E"/>
    <w:rsid w:val="00D93453"/>
    <w:rsid w:val="00D970A1"/>
    <w:rsid w:val="00D97A17"/>
    <w:rsid w:val="00DA0CD7"/>
    <w:rsid w:val="00DA3311"/>
    <w:rsid w:val="00DA3791"/>
    <w:rsid w:val="00DA4F89"/>
    <w:rsid w:val="00DA571F"/>
    <w:rsid w:val="00DB34BC"/>
    <w:rsid w:val="00DB7E51"/>
    <w:rsid w:val="00DC01A1"/>
    <w:rsid w:val="00DC06F8"/>
    <w:rsid w:val="00DC6D9F"/>
    <w:rsid w:val="00DC6F4E"/>
    <w:rsid w:val="00DD1036"/>
    <w:rsid w:val="00DD1A55"/>
    <w:rsid w:val="00DD29A2"/>
    <w:rsid w:val="00DD50A0"/>
    <w:rsid w:val="00DD69D0"/>
    <w:rsid w:val="00DD6D3E"/>
    <w:rsid w:val="00DE69E6"/>
    <w:rsid w:val="00DF2282"/>
    <w:rsid w:val="00DF26E6"/>
    <w:rsid w:val="00DF3048"/>
    <w:rsid w:val="00DF6E5C"/>
    <w:rsid w:val="00DF75BC"/>
    <w:rsid w:val="00E017B0"/>
    <w:rsid w:val="00E01806"/>
    <w:rsid w:val="00E06119"/>
    <w:rsid w:val="00E076EA"/>
    <w:rsid w:val="00E07E2C"/>
    <w:rsid w:val="00E1230D"/>
    <w:rsid w:val="00E155A6"/>
    <w:rsid w:val="00E165B7"/>
    <w:rsid w:val="00E2112A"/>
    <w:rsid w:val="00E23B5B"/>
    <w:rsid w:val="00E4609E"/>
    <w:rsid w:val="00E46986"/>
    <w:rsid w:val="00E537C7"/>
    <w:rsid w:val="00E55214"/>
    <w:rsid w:val="00E55ADD"/>
    <w:rsid w:val="00E571E8"/>
    <w:rsid w:val="00E62E08"/>
    <w:rsid w:val="00E6436D"/>
    <w:rsid w:val="00E650ED"/>
    <w:rsid w:val="00E66B40"/>
    <w:rsid w:val="00E80AE5"/>
    <w:rsid w:val="00E8309A"/>
    <w:rsid w:val="00E834AC"/>
    <w:rsid w:val="00E873D3"/>
    <w:rsid w:val="00E91BDC"/>
    <w:rsid w:val="00E936B7"/>
    <w:rsid w:val="00E940D5"/>
    <w:rsid w:val="00EA5282"/>
    <w:rsid w:val="00EA5442"/>
    <w:rsid w:val="00EA5ACD"/>
    <w:rsid w:val="00EA74A6"/>
    <w:rsid w:val="00EA7CA0"/>
    <w:rsid w:val="00EB2C5B"/>
    <w:rsid w:val="00EB56E6"/>
    <w:rsid w:val="00EC4B1D"/>
    <w:rsid w:val="00EC5AFB"/>
    <w:rsid w:val="00EC77E5"/>
    <w:rsid w:val="00ED196E"/>
    <w:rsid w:val="00ED47F2"/>
    <w:rsid w:val="00ED6293"/>
    <w:rsid w:val="00ED62A7"/>
    <w:rsid w:val="00EE2521"/>
    <w:rsid w:val="00EE39EB"/>
    <w:rsid w:val="00EE4CB9"/>
    <w:rsid w:val="00EF04B7"/>
    <w:rsid w:val="00EF77F0"/>
    <w:rsid w:val="00F00DE5"/>
    <w:rsid w:val="00F02A8D"/>
    <w:rsid w:val="00F03030"/>
    <w:rsid w:val="00F04094"/>
    <w:rsid w:val="00F046B4"/>
    <w:rsid w:val="00F05A90"/>
    <w:rsid w:val="00F068A4"/>
    <w:rsid w:val="00F1466B"/>
    <w:rsid w:val="00F159D2"/>
    <w:rsid w:val="00F22926"/>
    <w:rsid w:val="00F242C4"/>
    <w:rsid w:val="00F26B12"/>
    <w:rsid w:val="00F26C6A"/>
    <w:rsid w:val="00F30D50"/>
    <w:rsid w:val="00F317B2"/>
    <w:rsid w:val="00F3323D"/>
    <w:rsid w:val="00F33C22"/>
    <w:rsid w:val="00F348D8"/>
    <w:rsid w:val="00F36896"/>
    <w:rsid w:val="00F3771E"/>
    <w:rsid w:val="00F44D3A"/>
    <w:rsid w:val="00F526A0"/>
    <w:rsid w:val="00F62473"/>
    <w:rsid w:val="00F66C57"/>
    <w:rsid w:val="00F7522D"/>
    <w:rsid w:val="00F75F0D"/>
    <w:rsid w:val="00F75F5B"/>
    <w:rsid w:val="00F77341"/>
    <w:rsid w:val="00F77B2E"/>
    <w:rsid w:val="00F80666"/>
    <w:rsid w:val="00F9339A"/>
    <w:rsid w:val="00F97E10"/>
    <w:rsid w:val="00FA1823"/>
    <w:rsid w:val="00FA297F"/>
    <w:rsid w:val="00FA6FC2"/>
    <w:rsid w:val="00FA7184"/>
    <w:rsid w:val="00FB0624"/>
    <w:rsid w:val="00FB4241"/>
    <w:rsid w:val="00FB6B19"/>
    <w:rsid w:val="00FC0114"/>
    <w:rsid w:val="00FC018D"/>
    <w:rsid w:val="00FC2E44"/>
    <w:rsid w:val="00FC47F0"/>
    <w:rsid w:val="00FC5C4F"/>
    <w:rsid w:val="00FC6FDB"/>
    <w:rsid w:val="00FD16C4"/>
    <w:rsid w:val="00FD18E0"/>
    <w:rsid w:val="00FD2DA1"/>
    <w:rsid w:val="00FD7515"/>
    <w:rsid w:val="00FE1670"/>
    <w:rsid w:val="00FE7D80"/>
    <w:rsid w:val="00FE7F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4C831"/>
  <w15:chartTrackingRefBased/>
  <w15:docId w15:val="{4060ED02-DD74-4B67-BEDE-AC37DA8A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D78"/>
  </w:style>
  <w:style w:type="paragraph" w:styleId="Heading3">
    <w:name w:val="heading 3"/>
    <w:basedOn w:val="Normal"/>
    <w:link w:val="Heading3Char"/>
    <w:qFormat/>
    <w:rsid w:val="00F05A90"/>
    <w:pPr>
      <w:keepNext/>
      <w:spacing w:after="0" w:line="240" w:lineRule="auto"/>
      <w:ind w:left="720"/>
      <w:jc w:val="both"/>
      <w:outlineLvl w:val="2"/>
    </w:pPr>
    <w:rPr>
      <w:rFonts w:ascii="Tahoma" w:eastAsia="SimSun" w:hAnsi="Tahoma" w:cs="Tahoma"/>
      <w:b/>
      <w:bCs/>
      <w:sz w:val="20"/>
      <w:szCs w:val="20"/>
      <w:lang w:val="en-GB"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2C4C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C4CED"/>
    <w:rPr>
      <w:sz w:val="20"/>
      <w:szCs w:val="20"/>
    </w:rPr>
  </w:style>
  <w:style w:type="character" w:styleId="FootnoteReference">
    <w:name w:val="footnote reference"/>
    <w:basedOn w:val="DefaultParagraphFont"/>
    <w:uiPriority w:val="99"/>
    <w:semiHidden/>
    <w:unhideWhenUsed/>
    <w:rsid w:val="002C4CED"/>
    <w:rPr>
      <w:vertAlign w:val="superscript"/>
    </w:rPr>
  </w:style>
  <w:style w:type="paragraph" w:styleId="Bibliography">
    <w:name w:val="Bibliography"/>
    <w:basedOn w:val="Normal"/>
    <w:next w:val="Normal"/>
    <w:uiPriority w:val="37"/>
    <w:unhideWhenUsed/>
    <w:rsid w:val="001444EC"/>
  </w:style>
  <w:style w:type="character" w:customStyle="1" w:styleId="Heading3Char">
    <w:name w:val="Heading 3 Char"/>
    <w:basedOn w:val="DefaultParagraphFont"/>
    <w:link w:val="Heading3"/>
    <w:rsid w:val="00F05A90"/>
    <w:rPr>
      <w:rFonts w:ascii="Tahoma" w:eastAsia="SimSun" w:hAnsi="Tahoma" w:cs="Tahoma"/>
      <w:b/>
      <w:bCs/>
      <w:sz w:val="20"/>
      <w:szCs w:val="20"/>
      <w:lang w:val="en-GB" w:eastAsia="zh-CN"/>
    </w:rPr>
  </w:style>
  <w:style w:type="paragraph" w:styleId="NormalWeb">
    <w:name w:val="Normal (Web)"/>
    <w:basedOn w:val="Normal"/>
    <w:unhideWhenUsed/>
    <w:rsid w:val="00F05A90"/>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0869">
      <w:bodyDiv w:val="1"/>
      <w:marLeft w:val="0"/>
      <w:marRight w:val="0"/>
      <w:marTop w:val="0"/>
      <w:marBottom w:val="0"/>
      <w:divBdr>
        <w:top w:val="none" w:sz="0" w:space="0" w:color="auto"/>
        <w:left w:val="none" w:sz="0" w:space="0" w:color="auto"/>
        <w:bottom w:val="none" w:sz="0" w:space="0" w:color="auto"/>
        <w:right w:val="none" w:sz="0" w:space="0" w:color="auto"/>
      </w:divBdr>
    </w:div>
    <w:div w:id="87236641">
      <w:bodyDiv w:val="1"/>
      <w:marLeft w:val="0"/>
      <w:marRight w:val="0"/>
      <w:marTop w:val="0"/>
      <w:marBottom w:val="0"/>
      <w:divBdr>
        <w:top w:val="none" w:sz="0" w:space="0" w:color="auto"/>
        <w:left w:val="none" w:sz="0" w:space="0" w:color="auto"/>
        <w:bottom w:val="none" w:sz="0" w:space="0" w:color="auto"/>
        <w:right w:val="none" w:sz="0" w:space="0" w:color="auto"/>
      </w:divBdr>
    </w:div>
    <w:div w:id="104614366">
      <w:bodyDiv w:val="1"/>
      <w:marLeft w:val="0"/>
      <w:marRight w:val="0"/>
      <w:marTop w:val="0"/>
      <w:marBottom w:val="0"/>
      <w:divBdr>
        <w:top w:val="none" w:sz="0" w:space="0" w:color="auto"/>
        <w:left w:val="none" w:sz="0" w:space="0" w:color="auto"/>
        <w:bottom w:val="none" w:sz="0" w:space="0" w:color="auto"/>
        <w:right w:val="none" w:sz="0" w:space="0" w:color="auto"/>
      </w:divBdr>
    </w:div>
    <w:div w:id="164638942">
      <w:bodyDiv w:val="1"/>
      <w:marLeft w:val="0"/>
      <w:marRight w:val="0"/>
      <w:marTop w:val="0"/>
      <w:marBottom w:val="0"/>
      <w:divBdr>
        <w:top w:val="none" w:sz="0" w:space="0" w:color="auto"/>
        <w:left w:val="none" w:sz="0" w:space="0" w:color="auto"/>
        <w:bottom w:val="none" w:sz="0" w:space="0" w:color="auto"/>
        <w:right w:val="none" w:sz="0" w:space="0" w:color="auto"/>
      </w:divBdr>
    </w:div>
    <w:div w:id="201792640">
      <w:bodyDiv w:val="1"/>
      <w:marLeft w:val="0"/>
      <w:marRight w:val="0"/>
      <w:marTop w:val="0"/>
      <w:marBottom w:val="0"/>
      <w:divBdr>
        <w:top w:val="none" w:sz="0" w:space="0" w:color="auto"/>
        <w:left w:val="none" w:sz="0" w:space="0" w:color="auto"/>
        <w:bottom w:val="none" w:sz="0" w:space="0" w:color="auto"/>
        <w:right w:val="none" w:sz="0" w:space="0" w:color="auto"/>
      </w:divBdr>
    </w:div>
    <w:div w:id="208346666">
      <w:bodyDiv w:val="1"/>
      <w:marLeft w:val="0"/>
      <w:marRight w:val="0"/>
      <w:marTop w:val="0"/>
      <w:marBottom w:val="0"/>
      <w:divBdr>
        <w:top w:val="none" w:sz="0" w:space="0" w:color="auto"/>
        <w:left w:val="none" w:sz="0" w:space="0" w:color="auto"/>
        <w:bottom w:val="none" w:sz="0" w:space="0" w:color="auto"/>
        <w:right w:val="none" w:sz="0" w:space="0" w:color="auto"/>
      </w:divBdr>
    </w:div>
    <w:div w:id="232276780">
      <w:bodyDiv w:val="1"/>
      <w:marLeft w:val="0"/>
      <w:marRight w:val="0"/>
      <w:marTop w:val="0"/>
      <w:marBottom w:val="0"/>
      <w:divBdr>
        <w:top w:val="none" w:sz="0" w:space="0" w:color="auto"/>
        <w:left w:val="none" w:sz="0" w:space="0" w:color="auto"/>
        <w:bottom w:val="none" w:sz="0" w:space="0" w:color="auto"/>
        <w:right w:val="none" w:sz="0" w:space="0" w:color="auto"/>
      </w:divBdr>
    </w:div>
    <w:div w:id="240723507">
      <w:bodyDiv w:val="1"/>
      <w:marLeft w:val="0"/>
      <w:marRight w:val="0"/>
      <w:marTop w:val="0"/>
      <w:marBottom w:val="0"/>
      <w:divBdr>
        <w:top w:val="none" w:sz="0" w:space="0" w:color="auto"/>
        <w:left w:val="none" w:sz="0" w:space="0" w:color="auto"/>
        <w:bottom w:val="none" w:sz="0" w:space="0" w:color="auto"/>
        <w:right w:val="none" w:sz="0" w:space="0" w:color="auto"/>
      </w:divBdr>
    </w:div>
    <w:div w:id="277839120">
      <w:bodyDiv w:val="1"/>
      <w:marLeft w:val="0"/>
      <w:marRight w:val="0"/>
      <w:marTop w:val="0"/>
      <w:marBottom w:val="0"/>
      <w:divBdr>
        <w:top w:val="none" w:sz="0" w:space="0" w:color="auto"/>
        <w:left w:val="none" w:sz="0" w:space="0" w:color="auto"/>
        <w:bottom w:val="none" w:sz="0" w:space="0" w:color="auto"/>
        <w:right w:val="none" w:sz="0" w:space="0" w:color="auto"/>
      </w:divBdr>
    </w:div>
    <w:div w:id="293219474">
      <w:bodyDiv w:val="1"/>
      <w:marLeft w:val="0"/>
      <w:marRight w:val="0"/>
      <w:marTop w:val="0"/>
      <w:marBottom w:val="0"/>
      <w:divBdr>
        <w:top w:val="none" w:sz="0" w:space="0" w:color="auto"/>
        <w:left w:val="none" w:sz="0" w:space="0" w:color="auto"/>
        <w:bottom w:val="none" w:sz="0" w:space="0" w:color="auto"/>
        <w:right w:val="none" w:sz="0" w:space="0" w:color="auto"/>
      </w:divBdr>
    </w:div>
    <w:div w:id="325597922">
      <w:bodyDiv w:val="1"/>
      <w:marLeft w:val="0"/>
      <w:marRight w:val="0"/>
      <w:marTop w:val="0"/>
      <w:marBottom w:val="0"/>
      <w:divBdr>
        <w:top w:val="none" w:sz="0" w:space="0" w:color="auto"/>
        <w:left w:val="none" w:sz="0" w:space="0" w:color="auto"/>
        <w:bottom w:val="none" w:sz="0" w:space="0" w:color="auto"/>
        <w:right w:val="none" w:sz="0" w:space="0" w:color="auto"/>
      </w:divBdr>
    </w:div>
    <w:div w:id="384068275">
      <w:bodyDiv w:val="1"/>
      <w:marLeft w:val="0"/>
      <w:marRight w:val="0"/>
      <w:marTop w:val="0"/>
      <w:marBottom w:val="0"/>
      <w:divBdr>
        <w:top w:val="none" w:sz="0" w:space="0" w:color="auto"/>
        <w:left w:val="none" w:sz="0" w:space="0" w:color="auto"/>
        <w:bottom w:val="none" w:sz="0" w:space="0" w:color="auto"/>
        <w:right w:val="none" w:sz="0" w:space="0" w:color="auto"/>
      </w:divBdr>
    </w:div>
    <w:div w:id="385494469">
      <w:bodyDiv w:val="1"/>
      <w:marLeft w:val="0"/>
      <w:marRight w:val="0"/>
      <w:marTop w:val="0"/>
      <w:marBottom w:val="0"/>
      <w:divBdr>
        <w:top w:val="none" w:sz="0" w:space="0" w:color="auto"/>
        <w:left w:val="none" w:sz="0" w:space="0" w:color="auto"/>
        <w:bottom w:val="none" w:sz="0" w:space="0" w:color="auto"/>
        <w:right w:val="none" w:sz="0" w:space="0" w:color="auto"/>
      </w:divBdr>
    </w:div>
    <w:div w:id="439839776">
      <w:bodyDiv w:val="1"/>
      <w:marLeft w:val="0"/>
      <w:marRight w:val="0"/>
      <w:marTop w:val="0"/>
      <w:marBottom w:val="0"/>
      <w:divBdr>
        <w:top w:val="none" w:sz="0" w:space="0" w:color="auto"/>
        <w:left w:val="none" w:sz="0" w:space="0" w:color="auto"/>
        <w:bottom w:val="none" w:sz="0" w:space="0" w:color="auto"/>
        <w:right w:val="none" w:sz="0" w:space="0" w:color="auto"/>
      </w:divBdr>
    </w:div>
    <w:div w:id="448204161">
      <w:bodyDiv w:val="1"/>
      <w:marLeft w:val="0"/>
      <w:marRight w:val="0"/>
      <w:marTop w:val="0"/>
      <w:marBottom w:val="0"/>
      <w:divBdr>
        <w:top w:val="none" w:sz="0" w:space="0" w:color="auto"/>
        <w:left w:val="none" w:sz="0" w:space="0" w:color="auto"/>
        <w:bottom w:val="none" w:sz="0" w:space="0" w:color="auto"/>
        <w:right w:val="none" w:sz="0" w:space="0" w:color="auto"/>
      </w:divBdr>
    </w:div>
    <w:div w:id="513299938">
      <w:bodyDiv w:val="1"/>
      <w:marLeft w:val="0"/>
      <w:marRight w:val="0"/>
      <w:marTop w:val="0"/>
      <w:marBottom w:val="0"/>
      <w:divBdr>
        <w:top w:val="none" w:sz="0" w:space="0" w:color="auto"/>
        <w:left w:val="none" w:sz="0" w:space="0" w:color="auto"/>
        <w:bottom w:val="none" w:sz="0" w:space="0" w:color="auto"/>
        <w:right w:val="none" w:sz="0" w:space="0" w:color="auto"/>
      </w:divBdr>
    </w:div>
    <w:div w:id="555044130">
      <w:bodyDiv w:val="1"/>
      <w:marLeft w:val="0"/>
      <w:marRight w:val="0"/>
      <w:marTop w:val="0"/>
      <w:marBottom w:val="0"/>
      <w:divBdr>
        <w:top w:val="none" w:sz="0" w:space="0" w:color="auto"/>
        <w:left w:val="none" w:sz="0" w:space="0" w:color="auto"/>
        <w:bottom w:val="none" w:sz="0" w:space="0" w:color="auto"/>
        <w:right w:val="none" w:sz="0" w:space="0" w:color="auto"/>
      </w:divBdr>
    </w:div>
    <w:div w:id="624507522">
      <w:bodyDiv w:val="1"/>
      <w:marLeft w:val="0"/>
      <w:marRight w:val="0"/>
      <w:marTop w:val="0"/>
      <w:marBottom w:val="0"/>
      <w:divBdr>
        <w:top w:val="none" w:sz="0" w:space="0" w:color="auto"/>
        <w:left w:val="none" w:sz="0" w:space="0" w:color="auto"/>
        <w:bottom w:val="none" w:sz="0" w:space="0" w:color="auto"/>
        <w:right w:val="none" w:sz="0" w:space="0" w:color="auto"/>
      </w:divBdr>
    </w:div>
    <w:div w:id="696123967">
      <w:bodyDiv w:val="1"/>
      <w:marLeft w:val="0"/>
      <w:marRight w:val="0"/>
      <w:marTop w:val="0"/>
      <w:marBottom w:val="0"/>
      <w:divBdr>
        <w:top w:val="none" w:sz="0" w:space="0" w:color="auto"/>
        <w:left w:val="none" w:sz="0" w:space="0" w:color="auto"/>
        <w:bottom w:val="none" w:sz="0" w:space="0" w:color="auto"/>
        <w:right w:val="none" w:sz="0" w:space="0" w:color="auto"/>
      </w:divBdr>
    </w:div>
    <w:div w:id="713385675">
      <w:bodyDiv w:val="1"/>
      <w:marLeft w:val="0"/>
      <w:marRight w:val="0"/>
      <w:marTop w:val="0"/>
      <w:marBottom w:val="0"/>
      <w:divBdr>
        <w:top w:val="none" w:sz="0" w:space="0" w:color="auto"/>
        <w:left w:val="none" w:sz="0" w:space="0" w:color="auto"/>
        <w:bottom w:val="none" w:sz="0" w:space="0" w:color="auto"/>
        <w:right w:val="none" w:sz="0" w:space="0" w:color="auto"/>
      </w:divBdr>
    </w:div>
    <w:div w:id="740064205">
      <w:bodyDiv w:val="1"/>
      <w:marLeft w:val="0"/>
      <w:marRight w:val="0"/>
      <w:marTop w:val="0"/>
      <w:marBottom w:val="0"/>
      <w:divBdr>
        <w:top w:val="none" w:sz="0" w:space="0" w:color="auto"/>
        <w:left w:val="none" w:sz="0" w:space="0" w:color="auto"/>
        <w:bottom w:val="none" w:sz="0" w:space="0" w:color="auto"/>
        <w:right w:val="none" w:sz="0" w:space="0" w:color="auto"/>
      </w:divBdr>
    </w:div>
    <w:div w:id="764809980">
      <w:bodyDiv w:val="1"/>
      <w:marLeft w:val="0"/>
      <w:marRight w:val="0"/>
      <w:marTop w:val="0"/>
      <w:marBottom w:val="0"/>
      <w:divBdr>
        <w:top w:val="none" w:sz="0" w:space="0" w:color="auto"/>
        <w:left w:val="none" w:sz="0" w:space="0" w:color="auto"/>
        <w:bottom w:val="none" w:sz="0" w:space="0" w:color="auto"/>
        <w:right w:val="none" w:sz="0" w:space="0" w:color="auto"/>
      </w:divBdr>
    </w:div>
    <w:div w:id="863906412">
      <w:bodyDiv w:val="1"/>
      <w:marLeft w:val="0"/>
      <w:marRight w:val="0"/>
      <w:marTop w:val="0"/>
      <w:marBottom w:val="0"/>
      <w:divBdr>
        <w:top w:val="none" w:sz="0" w:space="0" w:color="auto"/>
        <w:left w:val="none" w:sz="0" w:space="0" w:color="auto"/>
        <w:bottom w:val="none" w:sz="0" w:space="0" w:color="auto"/>
        <w:right w:val="none" w:sz="0" w:space="0" w:color="auto"/>
      </w:divBdr>
    </w:div>
    <w:div w:id="922643718">
      <w:bodyDiv w:val="1"/>
      <w:marLeft w:val="0"/>
      <w:marRight w:val="0"/>
      <w:marTop w:val="0"/>
      <w:marBottom w:val="0"/>
      <w:divBdr>
        <w:top w:val="none" w:sz="0" w:space="0" w:color="auto"/>
        <w:left w:val="none" w:sz="0" w:space="0" w:color="auto"/>
        <w:bottom w:val="none" w:sz="0" w:space="0" w:color="auto"/>
        <w:right w:val="none" w:sz="0" w:space="0" w:color="auto"/>
      </w:divBdr>
    </w:div>
    <w:div w:id="992102997">
      <w:bodyDiv w:val="1"/>
      <w:marLeft w:val="0"/>
      <w:marRight w:val="0"/>
      <w:marTop w:val="0"/>
      <w:marBottom w:val="0"/>
      <w:divBdr>
        <w:top w:val="none" w:sz="0" w:space="0" w:color="auto"/>
        <w:left w:val="none" w:sz="0" w:space="0" w:color="auto"/>
        <w:bottom w:val="none" w:sz="0" w:space="0" w:color="auto"/>
        <w:right w:val="none" w:sz="0" w:space="0" w:color="auto"/>
      </w:divBdr>
    </w:div>
    <w:div w:id="995914359">
      <w:bodyDiv w:val="1"/>
      <w:marLeft w:val="0"/>
      <w:marRight w:val="0"/>
      <w:marTop w:val="0"/>
      <w:marBottom w:val="0"/>
      <w:divBdr>
        <w:top w:val="none" w:sz="0" w:space="0" w:color="auto"/>
        <w:left w:val="none" w:sz="0" w:space="0" w:color="auto"/>
        <w:bottom w:val="none" w:sz="0" w:space="0" w:color="auto"/>
        <w:right w:val="none" w:sz="0" w:space="0" w:color="auto"/>
      </w:divBdr>
    </w:div>
    <w:div w:id="1026249559">
      <w:bodyDiv w:val="1"/>
      <w:marLeft w:val="0"/>
      <w:marRight w:val="0"/>
      <w:marTop w:val="0"/>
      <w:marBottom w:val="0"/>
      <w:divBdr>
        <w:top w:val="none" w:sz="0" w:space="0" w:color="auto"/>
        <w:left w:val="none" w:sz="0" w:space="0" w:color="auto"/>
        <w:bottom w:val="none" w:sz="0" w:space="0" w:color="auto"/>
        <w:right w:val="none" w:sz="0" w:space="0" w:color="auto"/>
      </w:divBdr>
    </w:div>
    <w:div w:id="1069115677">
      <w:bodyDiv w:val="1"/>
      <w:marLeft w:val="0"/>
      <w:marRight w:val="0"/>
      <w:marTop w:val="0"/>
      <w:marBottom w:val="0"/>
      <w:divBdr>
        <w:top w:val="none" w:sz="0" w:space="0" w:color="auto"/>
        <w:left w:val="none" w:sz="0" w:space="0" w:color="auto"/>
        <w:bottom w:val="none" w:sz="0" w:space="0" w:color="auto"/>
        <w:right w:val="none" w:sz="0" w:space="0" w:color="auto"/>
      </w:divBdr>
    </w:div>
    <w:div w:id="1127819297">
      <w:bodyDiv w:val="1"/>
      <w:marLeft w:val="0"/>
      <w:marRight w:val="0"/>
      <w:marTop w:val="0"/>
      <w:marBottom w:val="0"/>
      <w:divBdr>
        <w:top w:val="none" w:sz="0" w:space="0" w:color="auto"/>
        <w:left w:val="none" w:sz="0" w:space="0" w:color="auto"/>
        <w:bottom w:val="none" w:sz="0" w:space="0" w:color="auto"/>
        <w:right w:val="none" w:sz="0" w:space="0" w:color="auto"/>
      </w:divBdr>
    </w:div>
    <w:div w:id="1191071594">
      <w:bodyDiv w:val="1"/>
      <w:marLeft w:val="0"/>
      <w:marRight w:val="0"/>
      <w:marTop w:val="0"/>
      <w:marBottom w:val="0"/>
      <w:divBdr>
        <w:top w:val="none" w:sz="0" w:space="0" w:color="auto"/>
        <w:left w:val="none" w:sz="0" w:space="0" w:color="auto"/>
        <w:bottom w:val="none" w:sz="0" w:space="0" w:color="auto"/>
        <w:right w:val="none" w:sz="0" w:space="0" w:color="auto"/>
      </w:divBdr>
    </w:div>
    <w:div w:id="1209876975">
      <w:bodyDiv w:val="1"/>
      <w:marLeft w:val="0"/>
      <w:marRight w:val="0"/>
      <w:marTop w:val="0"/>
      <w:marBottom w:val="0"/>
      <w:divBdr>
        <w:top w:val="none" w:sz="0" w:space="0" w:color="auto"/>
        <w:left w:val="none" w:sz="0" w:space="0" w:color="auto"/>
        <w:bottom w:val="none" w:sz="0" w:space="0" w:color="auto"/>
        <w:right w:val="none" w:sz="0" w:space="0" w:color="auto"/>
      </w:divBdr>
    </w:div>
    <w:div w:id="1229026641">
      <w:bodyDiv w:val="1"/>
      <w:marLeft w:val="0"/>
      <w:marRight w:val="0"/>
      <w:marTop w:val="0"/>
      <w:marBottom w:val="0"/>
      <w:divBdr>
        <w:top w:val="none" w:sz="0" w:space="0" w:color="auto"/>
        <w:left w:val="none" w:sz="0" w:space="0" w:color="auto"/>
        <w:bottom w:val="none" w:sz="0" w:space="0" w:color="auto"/>
        <w:right w:val="none" w:sz="0" w:space="0" w:color="auto"/>
      </w:divBdr>
    </w:div>
    <w:div w:id="1256404600">
      <w:bodyDiv w:val="1"/>
      <w:marLeft w:val="0"/>
      <w:marRight w:val="0"/>
      <w:marTop w:val="0"/>
      <w:marBottom w:val="0"/>
      <w:divBdr>
        <w:top w:val="none" w:sz="0" w:space="0" w:color="auto"/>
        <w:left w:val="none" w:sz="0" w:space="0" w:color="auto"/>
        <w:bottom w:val="none" w:sz="0" w:space="0" w:color="auto"/>
        <w:right w:val="none" w:sz="0" w:space="0" w:color="auto"/>
      </w:divBdr>
    </w:div>
    <w:div w:id="1259025721">
      <w:bodyDiv w:val="1"/>
      <w:marLeft w:val="0"/>
      <w:marRight w:val="0"/>
      <w:marTop w:val="0"/>
      <w:marBottom w:val="0"/>
      <w:divBdr>
        <w:top w:val="none" w:sz="0" w:space="0" w:color="auto"/>
        <w:left w:val="none" w:sz="0" w:space="0" w:color="auto"/>
        <w:bottom w:val="none" w:sz="0" w:space="0" w:color="auto"/>
        <w:right w:val="none" w:sz="0" w:space="0" w:color="auto"/>
      </w:divBdr>
    </w:div>
    <w:div w:id="1282417260">
      <w:bodyDiv w:val="1"/>
      <w:marLeft w:val="0"/>
      <w:marRight w:val="0"/>
      <w:marTop w:val="0"/>
      <w:marBottom w:val="0"/>
      <w:divBdr>
        <w:top w:val="none" w:sz="0" w:space="0" w:color="auto"/>
        <w:left w:val="none" w:sz="0" w:space="0" w:color="auto"/>
        <w:bottom w:val="none" w:sz="0" w:space="0" w:color="auto"/>
        <w:right w:val="none" w:sz="0" w:space="0" w:color="auto"/>
      </w:divBdr>
    </w:div>
    <w:div w:id="1282806989">
      <w:bodyDiv w:val="1"/>
      <w:marLeft w:val="0"/>
      <w:marRight w:val="0"/>
      <w:marTop w:val="0"/>
      <w:marBottom w:val="0"/>
      <w:divBdr>
        <w:top w:val="none" w:sz="0" w:space="0" w:color="auto"/>
        <w:left w:val="none" w:sz="0" w:space="0" w:color="auto"/>
        <w:bottom w:val="none" w:sz="0" w:space="0" w:color="auto"/>
        <w:right w:val="none" w:sz="0" w:space="0" w:color="auto"/>
      </w:divBdr>
    </w:div>
    <w:div w:id="1289318440">
      <w:bodyDiv w:val="1"/>
      <w:marLeft w:val="0"/>
      <w:marRight w:val="0"/>
      <w:marTop w:val="0"/>
      <w:marBottom w:val="0"/>
      <w:divBdr>
        <w:top w:val="none" w:sz="0" w:space="0" w:color="auto"/>
        <w:left w:val="none" w:sz="0" w:space="0" w:color="auto"/>
        <w:bottom w:val="none" w:sz="0" w:space="0" w:color="auto"/>
        <w:right w:val="none" w:sz="0" w:space="0" w:color="auto"/>
      </w:divBdr>
    </w:div>
    <w:div w:id="1295253614">
      <w:bodyDiv w:val="1"/>
      <w:marLeft w:val="0"/>
      <w:marRight w:val="0"/>
      <w:marTop w:val="0"/>
      <w:marBottom w:val="0"/>
      <w:divBdr>
        <w:top w:val="none" w:sz="0" w:space="0" w:color="auto"/>
        <w:left w:val="none" w:sz="0" w:space="0" w:color="auto"/>
        <w:bottom w:val="none" w:sz="0" w:space="0" w:color="auto"/>
        <w:right w:val="none" w:sz="0" w:space="0" w:color="auto"/>
      </w:divBdr>
    </w:div>
    <w:div w:id="1298956004">
      <w:bodyDiv w:val="1"/>
      <w:marLeft w:val="0"/>
      <w:marRight w:val="0"/>
      <w:marTop w:val="0"/>
      <w:marBottom w:val="0"/>
      <w:divBdr>
        <w:top w:val="none" w:sz="0" w:space="0" w:color="auto"/>
        <w:left w:val="none" w:sz="0" w:space="0" w:color="auto"/>
        <w:bottom w:val="none" w:sz="0" w:space="0" w:color="auto"/>
        <w:right w:val="none" w:sz="0" w:space="0" w:color="auto"/>
      </w:divBdr>
    </w:div>
    <w:div w:id="1321886598">
      <w:bodyDiv w:val="1"/>
      <w:marLeft w:val="0"/>
      <w:marRight w:val="0"/>
      <w:marTop w:val="0"/>
      <w:marBottom w:val="0"/>
      <w:divBdr>
        <w:top w:val="none" w:sz="0" w:space="0" w:color="auto"/>
        <w:left w:val="none" w:sz="0" w:space="0" w:color="auto"/>
        <w:bottom w:val="none" w:sz="0" w:space="0" w:color="auto"/>
        <w:right w:val="none" w:sz="0" w:space="0" w:color="auto"/>
      </w:divBdr>
    </w:div>
    <w:div w:id="1405906399">
      <w:bodyDiv w:val="1"/>
      <w:marLeft w:val="0"/>
      <w:marRight w:val="0"/>
      <w:marTop w:val="0"/>
      <w:marBottom w:val="0"/>
      <w:divBdr>
        <w:top w:val="none" w:sz="0" w:space="0" w:color="auto"/>
        <w:left w:val="none" w:sz="0" w:space="0" w:color="auto"/>
        <w:bottom w:val="none" w:sz="0" w:space="0" w:color="auto"/>
        <w:right w:val="none" w:sz="0" w:space="0" w:color="auto"/>
      </w:divBdr>
    </w:div>
    <w:div w:id="1427849803">
      <w:bodyDiv w:val="1"/>
      <w:marLeft w:val="0"/>
      <w:marRight w:val="0"/>
      <w:marTop w:val="0"/>
      <w:marBottom w:val="0"/>
      <w:divBdr>
        <w:top w:val="none" w:sz="0" w:space="0" w:color="auto"/>
        <w:left w:val="none" w:sz="0" w:space="0" w:color="auto"/>
        <w:bottom w:val="none" w:sz="0" w:space="0" w:color="auto"/>
        <w:right w:val="none" w:sz="0" w:space="0" w:color="auto"/>
      </w:divBdr>
    </w:div>
    <w:div w:id="1474566758">
      <w:bodyDiv w:val="1"/>
      <w:marLeft w:val="0"/>
      <w:marRight w:val="0"/>
      <w:marTop w:val="0"/>
      <w:marBottom w:val="0"/>
      <w:divBdr>
        <w:top w:val="none" w:sz="0" w:space="0" w:color="auto"/>
        <w:left w:val="none" w:sz="0" w:space="0" w:color="auto"/>
        <w:bottom w:val="none" w:sz="0" w:space="0" w:color="auto"/>
        <w:right w:val="none" w:sz="0" w:space="0" w:color="auto"/>
      </w:divBdr>
    </w:div>
    <w:div w:id="1496266034">
      <w:bodyDiv w:val="1"/>
      <w:marLeft w:val="0"/>
      <w:marRight w:val="0"/>
      <w:marTop w:val="0"/>
      <w:marBottom w:val="0"/>
      <w:divBdr>
        <w:top w:val="none" w:sz="0" w:space="0" w:color="auto"/>
        <w:left w:val="none" w:sz="0" w:space="0" w:color="auto"/>
        <w:bottom w:val="none" w:sz="0" w:space="0" w:color="auto"/>
        <w:right w:val="none" w:sz="0" w:space="0" w:color="auto"/>
      </w:divBdr>
    </w:div>
    <w:div w:id="1498183809">
      <w:bodyDiv w:val="1"/>
      <w:marLeft w:val="0"/>
      <w:marRight w:val="0"/>
      <w:marTop w:val="0"/>
      <w:marBottom w:val="0"/>
      <w:divBdr>
        <w:top w:val="none" w:sz="0" w:space="0" w:color="auto"/>
        <w:left w:val="none" w:sz="0" w:space="0" w:color="auto"/>
        <w:bottom w:val="none" w:sz="0" w:space="0" w:color="auto"/>
        <w:right w:val="none" w:sz="0" w:space="0" w:color="auto"/>
      </w:divBdr>
    </w:div>
    <w:div w:id="1549951736">
      <w:bodyDiv w:val="1"/>
      <w:marLeft w:val="0"/>
      <w:marRight w:val="0"/>
      <w:marTop w:val="0"/>
      <w:marBottom w:val="0"/>
      <w:divBdr>
        <w:top w:val="none" w:sz="0" w:space="0" w:color="auto"/>
        <w:left w:val="none" w:sz="0" w:space="0" w:color="auto"/>
        <w:bottom w:val="none" w:sz="0" w:space="0" w:color="auto"/>
        <w:right w:val="none" w:sz="0" w:space="0" w:color="auto"/>
      </w:divBdr>
    </w:div>
    <w:div w:id="1580169007">
      <w:bodyDiv w:val="1"/>
      <w:marLeft w:val="0"/>
      <w:marRight w:val="0"/>
      <w:marTop w:val="0"/>
      <w:marBottom w:val="0"/>
      <w:divBdr>
        <w:top w:val="none" w:sz="0" w:space="0" w:color="auto"/>
        <w:left w:val="none" w:sz="0" w:space="0" w:color="auto"/>
        <w:bottom w:val="none" w:sz="0" w:space="0" w:color="auto"/>
        <w:right w:val="none" w:sz="0" w:space="0" w:color="auto"/>
      </w:divBdr>
    </w:div>
    <w:div w:id="1617298967">
      <w:bodyDiv w:val="1"/>
      <w:marLeft w:val="0"/>
      <w:marRight w:val="0"/>
      <w:marTop w:val="0"/>
      <w:marBottom w:val="0"/>
      <w:divBdr>
        <w:top w:val="none" w:sz="0" w:space="0" w:color="auto"/>
        <w:left w:val="none" w:sz="0" w:space="0" w:color="auto"/>
        <w:bottom w:val="none" w:sz="0" w:space="0" w:color="auto"/>
        <w:right w:val="none" w:sz="0" w:space="0" w:color="auto"/>
      </w:divBdr>
    </w:div>
    <w:div w:id="1650670727">
      <w:bodyDiv w:val="1"/>
      <w:marLeft w:val="0"/>
      <w:marRight w:val="0"/>
      <w:marTop w:val="0"/>
      <w:marBottom w:val="0"/>
      <w:divBdr>
        <w:top w:val="none" w:sz="0" w:space="0" w:color="auto"/>
        <w:left w:val="none" w:sz="0" w:space="0" w:color="auto"/>
        <w:bottom w:val="none" w:sz="0" w:space="0" w:color="auto"/>
        <w:right w:val="none" w:sz="0" w:space="0" w:color="auto"/>
      </w:divBdr>
    </w:div>
    <w:div w:id="1651791948">
      <w:bodyDiv w:val="1"/>
      <w:marLeft w:val="0"/>
      <w:marRight w:val="0"/>
      <w:marTop w:val="0"/>
      <w:marBottom w:val="0"/>
      <w:divBdr>
        <w:top w:val="none" w:sz="0" w:space="0" w:color="auto"/>
        <w:left w:val="none" w:sz="0" w:space="0" w:color="auto"/>
        <w:bottom w:val="none" w:sz="0" w:space="0" w:color="auto"/>
        <w:right w:val="none" w:sz="0" w:space="0" w:color="auto"/>
      </w:divBdr>
    </w:div>
    <w:div w:id="1669863962">
      <w:bodyDiv w:val="1"/>
      <w:marLeft w:val="0"/>
      <w:marRight w:val="0"/>
      <w:marTop w:val="0"/>
      <w:marBottom w:val="0"/>
      <w:divBdr>
        <w:top w:val="none" w:sz="0" w:space="0" w:color="auto"/>
        <w:left w:val="none" w:sz="0" w:space="0" w:color="auto"/>
        <w:bottom w:val="none" w:sz="0" w:space="0" w:color="auto"/>
        <w:right w:val="none" w:sz="0" w:space="0" w:color="auto"/>
      </w:divBdr>
    </w:div>
    <w:div w:id="1672874815">
      <w:bodyDiv w:val="1"/>
      <w:marLeft w:val="0"/>
      <w:marRight w:val="0"/>
      <w:marTop w:val="0"/>
      <w:marBottom w:val="0"/>
      <w:divBdr>
        <w:top w:val="none" w:sz="0" w:space="0" w:color="auto"/>
        <w:left w:val="none" w:sz="0" w:space="0" w:color="auto"/>
        <w:bottom w:val="none" w:sz="0" w:space="0" w:color="auto"/>
        <w:right w:val="none" w:sz="0" w:space="0" w:color="auto"/>
      </w:divBdr>
    </w:div>
    <w:div w:id="1678268944">
      <w:bodyDiv w:val="1"/>
      <w:marLeft w:val="0"/>
      <w:marRight w:val="0"/>
      <w:marTop w:val="0"/>
      <w:marBottom w:val="0"/>
      <w:divBdr>
        <w:top w:val="none" w:sz="0" w:space="0" w:color="auto"/>
        <w:left w:val="none" w:sz="0" w:space="0" w:color="auto"/>
        <w:bottom w:val="none" w:sz="0" w:space="0" w:color="auto"/>
        <w:right w:val="none" w:sz="0" w:space="0" w:color="auto"/>
      </w:divBdr>
    </w:div>
    <w:div w:id="1685403362">
      <w:bodyDiv w:val="1"/>
      <w:marLeft w:val="0"/>
      <w:marRight w:val="0"/>
      <w:marTop w:val="0"/>
      <w:marBottom w:val="0"/>
      <w:divBdr>
        <w:top w:val="none" w:sz="0" w:space="0" w:color="auto"/>
        <w:left w:val="none" w:sz="0" w:space="0" w:color="auto"/>
        <w:bottom w:val="none" w:sz="0" w:space="0" w:color="auto"/>
        <w:right w:val="none" w:sz="0" w:space="0" w:color="auto"/>
      </w:divBdr>
    </w:div>
    <w:div w:id="1728840959">
      <w:bodyDiv w:val="1"/>
      <w:marLeft w:val="0"/>
      <w:marRight w:val="0"/>
      <w:marTop w:val="0"/>
      <w:marBottom w:val="0"/>
      <w:divBdr>
        <w:top w:val="none" w:sz="0" w:space="0" w:color="auto"/>
        <w:left w:val="none" w:sz="0" w:space="0" w:color="auto"/>
        <w:bottom w:val="none" w:sz="0" w:space="0" w:color="auto"/>
        <w:right w:val="none" w:sz="0" w:space="0" w:color="auto"/>
      </w:divBdr>
    </w:div>
    <w:div w:id="1743018525">
      <w:bodyDiv w:val="1"/>
      <w:marLeft w:val="0"/>
      <w:marRight w:val="0"/>
      <w:marTop w:val="0"/>
      <w:marBottom w:val="0"/>
      <w:divBdr>
        <w:top w:val="none" w:sz="0" w:space="0" w:color="auto"/>
        <w:left w:val="none" w:sz="0" w:space="0" w:color="auto"/>
        <w:bottom w:val="none" w:sz="0" w:space="0" w:color="auto"/>
        <w:right w:val="none" w:sz="0" w:space="0" w:color="auto"/>
      </w:divBdr>
    </w:div>
    <w:div w:id="1769736784">
      <w:bodyDiv w:val="1"/>
      <w:marLeft w:val="0"/>
      <w:marRight w:val="0"/>
      <w:marTop w:val="0"/>
      <w:marBottom w:val="0"/>
      <w:divBdr>
        <w:top w:val="none" w:sz="0" w:space="0" w:color="auto"/>
        <w:left w:val="none" w:sz="0" w:space="0" w:color="auto"/>
        <w:bottom w:val="none" w:sz="0" w:space="0" w:color="auto"/>
        <w:right w:val="none" w:sz="0" w:space="0" w:color="auto"/>
      </w:divBdr>
    </w:div>
    <w:div w:id="1791123485">
      <w:bodyDiv w:val="1"/>
      <w:marLeft w:val="0"/>
      <w:marRight w:val="0"/>
      <w:marTop w:val="0"/>
      <w:marBottom w:val="0"/>
      <w:divBdr>
        <w:top w:val="none" w:sz="0" w:space="0" w:color="auto"/>
        <w:left w:val="none" w:sz="0" w:space="0" w:color="auto"/>
        <w:bottom w:val="none" w:sz="0" w:space="0" w:color="auto"/>
        <w:right w:val="none" w:sz="0" w:space="0" w:color="auto"/>
      </w:divBdr>
    </w:div>
    <w:div w:id="1793983937">
      <w:bodyDiv w:val="1"/>
      <w:marLeft w:val="0"/>
      <w:marRight w:val="0"/>
      <w:marTop w:val="0"/>
      <w:marBottom w:val="0"/>
      <w:divBdr>
        <w:top w:val="none" w:sz="0" w:space="0" w:color="auto"/>
        <w:left w:val="none" w:sz="0" w:space="0" w:color="auto"/>
        <w:bottom w:val="none" w:sz="0" w:space="0" w:color="auto"/>
        <w:right w:val="none" w:sz="0" w:space="0" w:color="auto"/>
      </w:divBdr>
    </w:div>
    <w:div w:id="1798640234">
      <w:bodyDiv w:val="1"/>
      <w:marLeft w:val="0"/>
      <w:marRight w:val="0"/>
      <w:marTop w:val="0"/>
      <w:marBottom w:val="0"/>
      <w:divBdr>
        <w:top w:val="none" w:sz="0" w:space="0" w:color="auto"/>
        <w:left w:val="none" w:sz="0" w:space="0" w:color="auto"/>
        <w:bottom w:val="none" w:sz="0" w:space="0" w:color="auto"/>
        <w:right w:val="none" w:sz="0" w:space="0" w:color="auto"/>
      </w:divBdr>
    </w:div>
    <w:div w:id="1854998281">
      <w:bodyDiv w:val="1"/>
      <w:marLeft w:val="0"/>
      <w:marRight w:val="0"/>
      <w:marTop w:val="0"/>
      <w:marBottom w:val="0"/>
      <w:divBdr>
        <w:top w:val="none" w:sz="0" w:space="0" w:color="auto"/>
        <w:left w:val="none" w:sz="0" w:space="0" w:color="auto"/>
        <w:bottom w:val="none" w:sz="0" w:space="0" w:color="auto"/>
        <w:right w:val="none" w:sz="0" w:space="0" w:color="auto"/>
      </w:divBdr>
    </w:div>
    <w:div w:id="1913461858">
      <w:bodyDiv w:val="1"/>
      <w:marLeft w:val="0"/>
      <w:marRight w:val="0"/>
      <w:marTop w:val="0"/>
      <w:marBottom w:val="0"/>
      <w:divBdr>
        <w:top w:val="none" w:sz="0" w:space="0" w:color="auto"/>
        <w:left w:val="none" w:sz="0" w:space="0" w:color="auto"/>
        <w:bottom w:val="none" w:sz="0" w:space="0" w:color="auto"/>
        <w:right w:val="none" w:sz="0" w:space="0" w:color="auto"/>
      </w:divBdr>
    </w:div>
    <w:div w:id="1937329350">
      <w:bodyDiv w:val="1"/>
      <w:marLeft w:val="0"/>
      <w:marRight w:val="0"/>
      <w:marTop w:val="0"/>
      <w:marBottom w:val="0"/>
      <w:divBdr>
        <w:top w:val="none" w:sz="0" w:space="0" w:color="auto"/>
        <w:left w:val="none" w:sz="0" w:space="0" w:color="auto"/>
        <w:bottom w:val="none" w:sz="0" w:space="0" w:color="auto"/>
        <w:right w:val="none" w:sz="0" w:space="0" w:color="auto"/>
      </w:divBdr>
    </w:div>
    <w:div w:id="1968466967">
      <w:bodyDiv w:val="1"/>
      <w:marLeft w:val="0"/>
      <w:marRight w:val="0"/>
      <w:marTop w:val="0"/>
      <w:marBottom w:val="0"/>
      <w:divBdr>
        <w:top w:val="none" w:sz="0" w:space="0" w:color="auto"/>
        <w:left w:val="none" w:sz="0" w:space="0" w:color="auto"/>
        <w:bottom w:val="none" w:sz="0" w:space="0" w:color="auto"/>
        <w:right w:val="none" w:sz="0" w:space="0" w:color="auto"/>
      </w:divBdr>
    </w:div>
    <w:div w:id="2060089678">
      <w:bodyDiv w:val="1"/>
      <w:marLeft w:val="0"/>
      <w:marRight w:val="0"/>
      <w:marTop w:val="0"/>
      <w:marBottom w:val="0"/>
      <w:divBdr>
        <w:top w:val="none" w:sz="0" w:space="0" w:color="auto"/>
        <w:left w:val="none" w:sz="0" w:space="0" w:color="auto"/>
        <w:bottom w:val="none" w:sz="0" w:space="0" w:color="auto"/>
        <w:right w:val="none" w:sz="0" w:space="0" w:color="auto"/>
      </w:divBdr>
    </w:div>
    <w:div w:id="2076467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3-02T23:01:52.644"/>
    </inkml:context>
    <inkml:brush xml:id="br0">
      <inkml:brushProperty name="width" value="0.05" units="cm"/>
      <inkml:brushProperty name="height" value="0.05" units="cm"/>
      <inkml:brushProperty name="color" value="#E71224"/>
      <inkml:brushProperty name="ignorePressure" value="1"/>
    </inkml:brush>
  </inkml:definitions>
  <inkml:trace contextRef="#ctx0" brushRef="#br0">0 198,'14'12,"0"1,1-1,0 0,1-1,0 0,1-1,16 6,-30-15,1 0,-1-1,1 1,-1-1,0 0,1 0,-1 0,1 0,-1-1,1 1,-1-1,0 0,0 0,1 0,-1-1,0 1,0-1,0 0,0 0,0 0,1-1,10-8,-1-1,0 0,9-13,5-3,10-5,-20 19,-1-1,0 0,-1-1,-1-1,11-16,-7-15,-18 49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19-11-10T02:12:30.608"/>
    </inkml:context>
    <inkml:brush xml:id="br0">
      <inkml:brushProperty name="width" value="0.05" units="cm"/>
      <inkml:brushProperty name="height" value="0.05" units="cm"/>
      <inkml:brushProperty name="color" value="#E71224"/>
      <inkml:brushProperty name="ignorePressure" value="1"/>
    </inkml:brush>
  </inkml:definitions>
  <inkml:trace contextRef="#ctx0" brushRef="#br0">1 239,'0'2,"0"1,0-1,-1 0,1 1,1-1,-1 1,0-1,1 0,-1 1,1-1,-1 1,1-1,0 0,1 1,-1-1,0 1,0-2,0 1,0 0,1 0,-1 0,2-1,-2 2,1-2,0 0,-1 0,1 2,1-2,-1-1,0 1,0 0,0 0,1-1,-1 2,0-2,0 1,0-1,1 0,-1 0,0 0,0 0,0 0,1-1,-1 1,0 0,0-2,1 1,17-4,-1-1,1-1,-2-1,1-2,5-3,-6 4,41-21,-2-4,1-1,-4-4,51-45,-83 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Cam08</b:Tag>
    <b:SourceType>Book</b:SourceType>
    <b:Guid>{EDFBC11F-65C6-443F-B62B-7D94BAC6B567}</b:Guid>
    <b:Author>
      <b:Author>
        <b:NameList>
          <b:Person>
            <b:Last>Campion</b:Last>
            <b:First>Nicholas</b:First>
          </b:Person>
        </b:NameList>
      </b:Author>
    </b:Author>
    <b:Title>A History of Western Astrology Vol I The Ancient World</b:Title>
    <b:Year>2008</b:Year>
    <b:City>London</b:City>
    <b:Publisher>Bloomsbury Academic</b:Publisher>
    <b:RefOrder>1</b:RefOrder>
  </b:Source>
  <b:Source>
    <b:Tag>Ben11</b:Tag>
    <b:SourceType>Book</b:SourceType>
    <b:Guid>{A44E022C-0F3E-459A-8E37-02CBD3579D1B}</b:Guid>
    <b:Author>
      <b:Author>
        <b:NameList>
          <b:Person>
            <b:Last>Dykes</b:Last>
            <b:First>Benjamin</b:First>
          </b:Person>
        </b:NameList>
      </b:Author>
    </b:Author>
    <b:Title>Traditional Astrology for Today</b:Title>
    <b:Year>2011</b:Year>
    <b:City>Minneapolis, MN</b:City>
    <b:Publisher>Cazimi Press</b:Publisher>
    <b:RefOrder>2</b:RefOrder>
  </b:Source>
  <b:Source>
    <b:Tag>Her96</b:Tag>
    <b:SourceType>Book</b:SourceType>
    <b:Guid>{146B4D23-45B7-4D67-8C2C-1888C2C52EC1}</b:Guid>
    <b:Author>
      <b:Author>
        <b:NameList>
          <b:Person>
            <b:Last>Herschel Holden</b:Last>
            <b:First>James</b:First>
          </b:Person>
        </b:NameList>
      </b:Author>
    </b:Author>
    <b:Title>A History of Horoscopic Astrology</b:Title>
    <b:Year>1996</b:Year>
    <b:City>Tempe, AZ</b:City>
    <b:Publisher>AFA</b:Publisher>
    <b:RefOrder>3</b:RefOrder>
  </b:Source>
  <b:Source>
    <b:Tag>Tes87</b:Tag>
    <b:SourceType>Book</b:SourceType>
    <b:Guid>{7BCCC4E5-68D9-43D6-AA02-8A43C7F089AB}</b:Guid>
    <b:Author>
      <b:Author>
        <b:NameList>
          <b:Person>
            <b:Last>Tester</b:Last>
            <b:First>Jim</b:First>
          </b:Person>
        </b:NameList>
      </b:Author>
    </b:Author>
    <b:Title>A History of Western Astrology</b:Title>
    <b:Year>1987</b:Year>
    <b:City>Woodbridge, Suffolk</b:City>
    <b:Publisher>Boydell Press</b:Publisher>
    <b:RefOrder>4</b:RefOrder>
  </b:Source>
  <b:Source>
    <b:Tag>Wil04</b:Tag>
    <b:SourceType>Book</b:SourceType>
    <b:Guid>{B980864C-6435-484B-A19C-960FD03D533B}</b:Guid>
    <b:Author>
      <b:Author>
        <b:NameList>
          <b:Person>
            <b:Last>Lilly</b:Last>
            <b:First>William</b:First>
          </b:Person>
        </b:NameList>
      </b:Author>
    </b:Author>
    <b:Title>Christian Astrology</b:Title>
    <b:Year>[1647] 2004</b:Year>
    <b:City>London</b:City>
    <b:Publisher>Regulus Publishing</b:Publisher>
    <b:Edition>3rd edition</b:Edition>
    <b:RefOrder>5</b:RefOrder>
  </b:Source>
  <b:Source>
    <b:Tag>Lil15</b:Tag>
    <b:SourceType>Book</b:SourceType>
    <b:Guid>{2002D4A5-D2E7-43EF-8363-8A1191D08836}</b:Guid>
    <b:Author>
      <b:Author>
        <b:NameList>
          <b:Person>
            <b:Last>Lilly</b:Last>
            <b:First>William</b:First>
          </b:Person>
        </b:NameList>
      </b:Author>
      <b:Editor>
        <b:NameList>
          <b:Person>
            <b:Last>Ashmole</b:Last>
            <b:First>Elias</b:First>
          </b:Person>
        </b:NameList>
      </b:Editor>
    </b:Author>
    <b:Title>William Lilly's History of His Life and Times, From the Year 1602 to 1681</b:Title>
    <b:Year>[1715] 2005</b:Year>
    <b:City>London</b:City>
    <b:Publisher>Project Gutenberg</b:Publisher>
    <b:YearAccessed>2020</b:YearAccessed>
    <b:InternetSiteTitle>gutenberg.org</b:InternetSiteTitle>
    <b:Month>May</b:Month>
    <b:Day>16</b:Day>
    <b:MonthAccessed>02</b:MonthAccessed>
    <b:DayAccessed>20</b:DayAccessed>
    <b:URL>https://www.gutenberg.org/files/15835/15835-h/15835-h.htm</b:URL>
    <b:RefOrder>6</b:RefOrder>
  </b:Source>
  <b:Source>
    <b:Tag>Cam09</b:Tag>
    <b:SourceType>Book</b:SourceType>
    <b:Guid>{BF6883B2-024C-4354-B304-01267355577D}</b:Guid>
    <b:Author>
      <b:Author>
        <b:NameList>
          <b:Person>
            <b:Last>Campion</b:Last>
            <b:First>Nicholas</b:First>
          </b:Person>
        </b:NameList>
      </b:Author>
    </b:Author>
    <b:Title>A History of Western Astrology Vol II</b:Title>
    <b:Year>2009</b:Year>
    <b:City>London</b:City>
    <b:Publisher>Bloomsbury Academic</b:Publisher>
    <b:RefOrder>7</b:RefOrder>
  </b:Source>
  <b:Source>
    <b:Tag>Pto</b:Tag>
    <b:SourceType>Book</b:SourceType>
    <b:Guid>{D2B90568-A758-4B8C-B1A4-CCB5B9F69268}</b:Guid>
    <b:Author>
      <b:Author>
        <b:NameList>
          <b:Person>
            <b:Last>Ptolemy</b:Last>
            <b:First>Claudius</b:First>
          </b:Person>
        </b:NameList>
      </b:Author>
      <b:Translator>
        <b:NameList>
          <b:Person>
            <b:Last>Robbins</b:Last>
            <b:First>F.E.</b:First>
          </b:Person>
        </b:NameList>
      </b:Translator>
    </b:Author>
    <b:Title>Tetrabiblos</b:Title>
    <b:Year>2001</b:Year>
    <b:Publisher>Harvard University Press</b:Publisher>
    <b:City>Loeb Classical Library 435 Cambridge, MA and London</b:City>
    <b:RefOrder>8</b:RefOrder>
  </b:Source>
  <b:Source>
    <b:Tag>Tam94</b:Tag>
    <b:SourceType>Book</b:SourceType>
    <b:Guid>{CAFBD389-3C51-4EF0-9C1F-BAB2CB2708A5}</b:Guid>
    <b:Author>
      <b:Author>
        <b:NameList>
          <b:Person>
            <b:Last>Barton</b:Last>
            <b:First>Tamyson</b:First>
          </b:Person>
        </b:NameList>
      </b:Author>
    </b:Author>
    <b:Title>Ancient Astrology</b:Title>
    <b:Year>1994</b:Year>
    <b:City>New York, NY</b:City>
    <b:Publisher>Routledge</b:Publisher>
    <b:RefOrder>9</b:RefOrder>
  </b:Source>
  <b:Source>
    <b:Tag>Tri92</b:Tag>
    <b:SourceType>Book</b:SourceType>
    <b:Guid>{959A340A-2584-4F58-B641-A55A8923EC5B}</b:Guid>
    <b:Title>Corpus Hermeticum</b:Title>
    <b:Year>1992</b:Year>
    <b:City>Cambridge</b:City>
    <b:Publisher>Cambridge University Press</b:Publisher>
    <b:Author>
      <b:Author>
        <b:NameList>
          <b:Person>
            <b:Last>Trismegistus</b:Last>
            <b:First>Hermes</b:First>
          </b:Person>
        </b:NameList>
      </b:Author>
      <b:Translator>
        <b:NameList>
          <b:Person>
            <b:Last>Copenhauer</b:Last>
            <b:First>Brian</b:First>
          </b:Person>
        </b:NameList>
      </b:Translator>
    </b:Author>
    <b:StateProvince>MA</b:StateProvince>
    <b:RefOrder>10</b:RefOrder>
  </b:Source>
  <b:Source>
    <b:Tag>Cop99</b:Tag>
    <b:SourceType>BookSection</b:SourceType>
    <b:Guid>{69FEB387-98CB-4CEC-AA44-90A83978B9D8}</b:Guid>
    <b:Title>Hermetism</b:Title>
    <b:Year>1999</b:Year>
    <b:Pages>378</b:Pages>
    <b:City>Cambridge</b:City>
    <b:Publisher>Gale eBooks</b:Publisher>
    <b:Author>
      <b:Author>
        <b:NameList>
          <b:Person>
            <b:Last>Copenhaver</b:Last>
            <b:First>Brian</b:First>
            <b:Middle>P</b:Middle>
          </b:Person>
        </b:NameList>
      </b:Author>
      <b:BookAuthor>
        <b:NameList>
          <b:Person>
            <b:Last>Audi</b:Last>
            <b:First>Robert</b:First>
          </b:Person>
        </b:NameList>
      </b:BookAuthor>
    </b:Author>
    <b:BookTitle>Cambridge Dictionary of Philosophy 2nd ed</b:BookTitle>
    <b:YearAccessed>2020</b:YearAccessed>
    <b:MonthAccessed>04</b:MonthAccessed>
    <b:DayAccessed>20</b:DayAccessed>
    <b:URL>https://link-gale-com.ezproxy.uwtsd.ac.uk/apps/doc/CX3450000686/GVRL?u=walamp&amp;sid=GVRL&amp;xid=f70c610e</b:URL>
    <b:RefOrder>11</b:RefOrder>
  </b:Source>
  <b:Source>
    <b:Tag>Cop92</b:Tag>
    <b:SourceType>Book</b:SourceType>
    <b:Guid>{C1C3475F-368D-4AD8-9F43-6E842B591250}</b:Guid>
    <b:Title>Hermetica</b:Title>
    <b:Year>1992</b:Year>
    <b:City>Cambridge</b:City>
    <b:Publisher>Cambridge University Press</b:Publisher>
    <b:Author>
      <b:Author>
        <b:NameList>
          <b:Person>
            <b:Last>Copenhaver</b:Last>
            <b:First>Brian</b:First>
          </b:Person>
        </b:NameList>
      </b:Author>
      <b:Translator>
        <b:NameList>
          <b:Person>
            <b:Last>Copenhaver</b:Last>
            <b:First>Brian</b:First>
          </b:Person>
        </b:NameList>
      </b:Translator>
    </b:Author>
    <b:RefOrder>12</b:RefOrder>
  </b:Source>
  <b:Source>
    <b:Tag>Jef85</b:Tag>
    <b:SourceType>Book</b:SourceType>
    <b:Guid>{B5661243-C480-4998-83E5-2B6D37C2BB3D}</b:Guid>
    <b:Author>
      <b:Author>
        <b:NameList>
          <b:Person>
            <b:Last>Green</b:Last>
            <b:First>Jeffrey</b:First>
          </b:Person>
        </b:NameList>
      </b:Author>
    </b:Author>
    <b:Title>Pluto - The Evolutionary Journey of the Soul</b:Title>
    <b:Year>1985</b:Year>
    <b:City>St Paul, MN</b:City>
    <b:Publisher>Llewellyn Publications</b:Publisher>
    <b:RefOrder>13</b:RefOrder>
  </b:Source>
  <b:Source>
    <b:Tag>Bru18</b:Tag>
    <b:SourceType>Book</b:SourceType>
    <b:Guid>{A1A23D3D-07AD-4E77-A9E3-FC89546F8E2B}</b:Guid>
    <b:Author>
      <b:Author>
        <b:NameList>
          <b:Person>
            <b:Last>Scofield</b:Last>
            <b:First>Bruce</b:First>
          </b:Person>
        </b:NameList>
      </b:Author>
    </b:Author>
    <b:Title>Astrological Chart Calculations History, Conventions and Methodologies</b:Title>
    <b:Year>2018</b:Year>
    <b:City>Amherst, MA</b:City>
    <b:Publisher>One Reed Publications</b:Publisher>
    <b:RefOrder>14</b:RefOrder>
  </b:Source>
  <b:Source>
    <b:Tag>Eni20</b:Tag>
    <b:SourceType>InternetSite</b:SourceType>
    <b:Guid>{F1B1A9A4-B08F-4145-B504-71EFB9877F38}</b:Guid>
    <b:Title>Astrology: An Introduction</b:Title>
    <b:Year>2020</b:Year>
    <b:Author>
      <b:Author>
        <b:NameList>
          <b:Person>
            <b:Last>Newberg</b:Last>
            <b:First>Enid</b:First>
          </b:Person>
        </b:NameList>
      </b:Author>
    </b:Author>
    <b:InternetSiteTitle>www.keplercollege.org</b:InternetSiteTitle>
    <b:Month>04</b:Month>
    <b:Day>20</b:Day>
    <b:URL>https://keplercollege.org/courses/mod/book/view.php?id=1924&amp;chapterid=201</b:URL>
    <b:RefOrder>15</b:RefOrder>
  </b:Source>
  <b:Source>
    <b:Tag>Man77</b:Tag>
    <b:SourceType>Book</b:SourceType>
    <b:Guid>{B25DA7C3-50C1-4BCB-A861-FC90FE34DA11}</b:Guid>
    <b:Author>
      <b:Author>
        <b:NameList>
          <b:Person>
            <b:Last>Manilius</b:Last>
            <b:First>Marcus</b:First>
          </b:Person>
        </b:NameList>
      </b:Author>
      <b:Translator>
        <b:NameList>
          <b:Person>
            <b:Last>Goold</b:Last>
            <b:First>G.P.</b:First>
          </b:Person>
        </b:NameList>
      </b:Translator>
    </b:Author>
    <b:Title>Astronomica</b:Title>
    <b:Year>1977</b:Year>
    <b:City>Loeb Classical Library 469 Cambridge, MA and London</b:City>
    <b:Publisher>Harvard University Press</b:Publisher>
    <b:RefOrder>16</b:RefOrder>
  </b:Source>
  <b:Source>
    <b:Tag>Liz78</b:Tag>
    <b:SourceType>Book</b:SourceType>
    <b:Guid>{35F272B5-1A84-470C-92E2-9C894E9E5E05}</b:Guid>
    <b:Author>
      <b:Author>
        <b:NameList>
          <b:Person>
            <b:Last>Green</b:Last>
            <b:First>Liz</b:First>
          </b:Person>
        </b:NameList>
      </b:Author>
    </b:Author>
    <b:Title>Relating, An Astrological Guide to Living with Others on a Small Planet</b:Title>
    <b:Year>1978</b:Year>
    <b:City>Boston, MA</b:City>
    <b:Publisher>Red Wheel/Weiser, LLC</b:Publisher>
    <b:RefOrder>17</b:RefOrder>
  </b:Source>
  <b:Source>
    <b:Tag>Liz00</b:Tag>
    <b:SourceType>Book</b:SourceType>
    <b:Guid>{2D02BFE2-1BCA-4722-BF52-EA262EA79DA5}</b:Guid>
    <b:Author>
      <b:Author>
        <b:NameList>
          <b:Person>
            <b:Last>Green</b:Last>
            <b:First>Liz</b:First>
            <b:Middle>Juliet Sharman-Burke</b:Middle>
          </b:Person>
        </b:NameList>
      </b:Author>
    </b:Author>
    <b:Title>The Mythic Journey</b:Title>
    <b:Year>2000</b:Year>
    <b:City>New York, NY</b:City>
    <b:Publisher>Fireside</b:Publisher>
    <b:RefOrder>18</b:RefOrder>
  </b:Source>
  <b:Source>
    <b:Tag>Liz84</b:Tag>
    <b:SourceType>Book</b:SourceType>
    <b:Guid>{49B2FF8A-7B10-4637-9ADA-DF9FB5E98DAF}</b:Guid>
    <b:Author>
      <b:Author>
        <b:NameList>
          <b:Person>
            <b:Last>Green</b:Last>
            <b:First>Liz</b:First>
          </b:Person>
        </b:NameList>
      </b:Author>
    </b:Author>
    <b:Title>The Astrology of Fate</b:Title>
    <b:Year>1984</b:Year>
    <b:City>Boston, MA</b:City>
    <b:Publisher>Red Wheel/Weiser, LLC</b:Publisher>
    <b:RefOrder>19</b:RefOrder>
  </b:Source>
  <b:Source>
    <b:Tag>Val10</b:Tag>
    <b:SourceType>DocumentFromInternetSite</b:SourceType>
    <b:Guid>{11012387-6A4E-4AB6-B8A3-938D80D17DB3}</b:Guid>
    <b:Author>
      <b:Author>
        <b:NameList>
          <b:Person>
            <b:Last>Valens</b:Last>
            <b:First>Vettius</b:First>
          </b:Person>
        </b:NameList>
      </b:Author>
    </b:Author>
    <b:Title>Anthology</b:Title>
    <b:Year>Translated Mark Riley 2010</b:Year>
    <b:InternetSiteTitle>Sacramento State University</b:InternetSiteTitle>
    <b:Month>01</b:Month>
    <b:Day>01</b:Day>
    <b:URL>https://www.csus.edu/indiv/r/rileymt/Vettius%20Valens%20entire.pdf</b:URL>
    <b:YearAccessed>2020</b:YearAccessed>
    <b:MonthAccessed>04</b:MonthAccessed>
    <b:DayAccessed>20</b:DayAccessed>
    <b:RefOrder>20</b:RefOrder>
  </b:Source>
  <b:Source>
    <b:Tag>Bre17</b:Tag>
    <b:SourceType>Book</b:SourceType>
    <b:Guid>{4B08DED5-86BF-40A8-8B30-B0F4055E9D08}</b:Guid>
    <b:Author>
      <b:Author>
        <b:NameList>
          <b:Person>
            <b:Last>Brennan</b:Last>
            <b:First>Chris</b:First>
          </b:Person>
        </b:NameList>
      </b:Author>
    </b:Author>
    <b:Title>Hellenistic Astrology the Study of Fate and Fortune</b:Title>
    <b:Year>2017</b:Year>
    <b:City>Denver </b:City>
    <b:Publisher>Amor Fati Publications</b:Publisher>
    <b:RefOrder>21</b:RefOrder>
  </b:Source>
  <b:Source>
    <b:Tag>Mar94</b:Tag>
    <b:SourceType>Book</b:SourceType>
    <b:Guid>{E2E9CFEA-2B6F-491D-9B0C-6B97A3B89787}</b:Guid>
    <b:Author>
      <b:Author>
        <b:NameList>
          <b:Person>
            <b:Last>McEvers</b:Last>
            <b:First>March</b:First>
            <b:Middle>and</b:Middle>
          </b:Person>
        </b:NameList>
      </b:Author>
    </b:Author>
    <b:Title>The Only Way to Learn About Astrology Vols I-VI</b:Title>
    <b:Year>1975-1994</b:Year>
    <b:City>San Diego, CA</b:City>
    <b:Publisher>ACS Publications</b:Publisher>
    <b:RefOrder>22</b:RefOrder>
  </b:Source>
  <b:Source>
    <b:Tag>Placeholder1</b:Tag>
    <b:SourceType>Interview</b:SourceType>
    <b:Guid>{7E2048DF-B058-46DE-9F5A-1E3807867826}</b:Guid>
    <b:RefOrder>23</b:RefOrder>
  </b:Source>
  <b:Source>
    <b:Tag>Chr16</b:Tag>
    <b:SourceType>Book</b:SourceType>
    <b:Guid>{83756544-550F-4A23-A009-9BF88C126A47}</b:Guid>
    <b:Title>Geodetic Astrology for Relocating and World Affairs</b:Title>
    <b:Year>2016</b:Year>
    <b:Author>
      <b:Author>
        <b:NameList>
          <b:Person>
            <b:Last>McRae</b:Last>
            <b:First>Chris</b:First>
          </b:Person>
        </b:NameList>
      </b:Author>
    </b:Author>
    <b:City>Bournemouth</b:City>
    <b:Publisher>The Wessex Astrologer</b:Publisher>
    <b:RefOrder>24</b:RefOrder>
  </b:Source>
  <b:Source>
    <b:Tag>Jim20</b:Tag>
    <b:SourceType>InternetSite</b:SourceType>
    <b:Guid>{2EABAA73-EFB1-4C31-96F8-D52B9C82AF86}</b:Guid>
    <b:Title>Jim Lewis Bio</b:Title>
    <b:Year>2020</b:Year>
    <b:Author>
      <b:Author>
        <b:NameList>
          <b:Person>
            <b:Last>Lewis</b:Last>
            <b:First>Jim</b:First>
          </b:Person>
        </b:NameList>
      </b:Author>
    </b:Author>
    <b:InternetSiteTitle>astrocartography.com</b:InternetSiteTitle>
    <b:Month>04</b:Month>
    <b:Day>20</b:Day>
    <b:URL>http://www.astrocartography.co.uk/JimLewis.htm</b:URL>
    <b:RefOrder>25</b:RefOrder>
  </b:Source>
  <b:Source>
    <b:Tag>Mic84</b:Tag>
    <b:SourceType>Book</b:SourceType>
    <b:Guid>{F0F478B6-326B-46C2-8AD0-52B5B7301E07}</b:Guid>
    <b:Title>Mundane Astrology</b:Title>
    <b:Year>1984</b:Year>
    <b:Author>
      <b:Author>
        <b:NameList>
          <b:Person>
            <b:Last>Michael Baigent</b:Last>
            <b:First>Nicholas</b:First>
            <b:Middle>Campion and Charles Harvey</b:Middle>
          </b:Person>
        </b:NameList>
      </b:Author>
    </b:Author>
    <b:City>London</b:City>
    <b:Publisher>HarperCollinsPublishers</b:Publisher>
    <b:RefOrder>26</b:RefOrder>
  </b:Source>
  <b:Source>
    <b:Tag>Ast10</b:Tag>
    <b:SourceType>InternetSite</b:SourceType>
    <b:Guid>{07C52EA9-5FF2-4C15-A88E-ED1B7E62C159}</b:Guid>
    <b:Title>Astrological Articles</b:Title>
    <b:Year>2010</b:Year>
    <b:Author>
      <b:Author>
        <b:NameList>
          <b:Person>
            <b:Last>Astrologyplace</b:Last>
          </b:Person>
        </b:NameList>
      </b:Author>
    </b:Author>
    <b:InternetSiteTitle>The Astrology Place</b:InternetSiteTitle>
    <b:Month>21</b:Month>
    <b:Day>jan</b:Day>
    <b:URL>http://theastrologyplacemembership.com/2010/01/the-astrological-alphabet/</b:URL>
    <b:RefOrder>27</b:RefOrder>
  </b:Source>
</b:Sources>
</file>

<file path=customXml/itemProps1.xml><?xml version="1.0" encoding="utf-8"?>
<ds:datastoreItem xmlns:ds="http://schemas.openxmlformats.org/officeDocument/2006/customXml" ds:itemID="{9BCBD004-412D-4A77-86E1-CDC7EE56D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2405</TotalTime>
  <Pages>10</Pages>
  <Words>3146</Words>
  <Characters>17935</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Young</dc:creator>
  <cp:keywords/>
  <dc:description/>
  <cp:lastModifiedBy>Donna Young</cp:lastModifiedBy>
  <cp:revision>686</cp:revision>
  <dcterms:created xsi:type="dcterms:W3CDTF">2020-04-19T04:47:00Z</dcterms:created>
  <dcterms:modified xsi:type="dcterms:W3CDTF">2020-04-20T22:57:00Z</dcterms:modified>
</cp:coreProperties>
</file>