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after="240"/>
        <w:ind w:left="0" w:right="0" w:firstLine="0"/>
        <w:jc w:val="center"/>
        <w:rPr>
          <w:rFonts w:ascii="Times Roman" w:cs="Times Roman" w:hAnsi="Times Roman" w:eastAsia="Times Roman"/>
          <w:b w:val="1"/>
          <w:bCs w:val="1"/>
          <w:rtl w:val="0"/>
        </w:rPr>
      </w:pPr>
      <w:r>
        <w:rPr>
          <w:rFonts w:ascii="Times Roman" w:hAnsi="Times Roman"/>
          <w:b w:val="1"/>
          <w:bCs w:val="1"/>
          <w:rtl w:val="0"/>
          <w:lang w:val="en-US"/>
        </w:rPr>
        <w:t>Does the image created by John Milton</w:t>
      </w:r>
      <w:r>
        <w:rPr>
          <w:rFonts w:ascii="Times Roman" w:hAnsi="Times Roman" w:hint="default"/>
          <w:b w:val="1"/>
          <w:bCs w:val="1"/>
          <w:rtl w:val="1"/>
        </w:rPr>
        <w:t>’</w:t>
      </w:r>
      <w:r>
        <w:rPr>
          <w:rFonts w:ascii="Times Roman" w:hAnsi="Times Roman"/>
          <w:b w:val="1"/>
          <w:bCs w:val="1"/>
          <w:rtl w:val="0"/>
          <w:lang w:val="nl-NL"/>
        </w:rPr>
        <w:t>s poems L</w:t>
      </w:r>
      <w:r>
        <w:rPr>
          <w:rFonts w:ascii="Times Roman" w:hAnsi="Times Roman" w:hint="default"/>
          <w:b w:val="1"/>
          <w:bCs w:val="1"/>
          <w:rtl w:val="1"/>
        </w:rPr>
        <w:t>’</w:t>
      </w:r>
      <w:r>
        <w:rPr>
          <w:rFonts w:ascii="Times Roman" w:hAnsi="Times Roman"/>
          <w:b w:val="1"/>
          <w:bCs w:val="1"/>
          <w:rtl w:val="0"/>
          <w:lang w:val="en-US"/>
        </w:rPr>
        <w:t>Allegro and Il Penseroso complement each other or exist in conflict? Are both required in unison to understand the other?</w:t>
      </w:r>
    </w:p>
    <w:p>
      <w:pPr>
        <w:pStyle w:val="Default"/>
        <w:bidi w:val="0"/>
        <w:spacing w:before="0" w:after="240"/>
        <w:ind w:left="0" w:right="0" w:firstLine="0"/>
        <w:jc w:val="left"/>
        <w:rPr>
          <w:rFonts w:ascii="Times Roman" w:cs="Times Roman" w:hAnsi="Times Roman" w:eastAsia="Times Roman"/>
          <w:rtl w:val="0"/>
        </w:rPr>
      </w:pP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This presentation explores if the image created by John Milton</w:t>
      </w:r>
      <w:r>
        <w:rPr>
          <w:rFonts w:ascii="Times Roman" w:hAnsi="Times Roman" w:hint="default"/>
          <w:sz w:val="28"/>
          <w:szCs w:val="28"/>
          <w:rtl w:val="1"/>
        </w:rPr>
        <w:t>’</w:t>
      </w:r>
      <w:r>
        <w:rPr>
          <w:rFonts w:ascii="Times Roman" w:hAnsi="Times Roman"/>
          <w:sz w:val="28"/>
          <w:szCs w:val="28"/>
          <w:rtl w:val="0"/>
          <w:lang w:val="nl-NL"/>
        </w:rPr>
        <w:t>s poems L</w:t>
      </w:r>
      <w:r>
        <w:rPr>
          <w:rFonts w:ascii="Times Roman" w:hAnsi="Times Roman" w:hint="default"/>
          <w:sz w:val="28"/>
          <w:szCs w:val="28"/>
          <w:rtl w:val="1"/>
        </w:rPr>
        <w:t>’</w:t>
      </w:r>
      <w:r>
        <w:rPr>
          <w:rFonts w:ascii="Times Roman" w:hAnsi="Times Roman"/>
          <w:sz w:val="28"/>
          <w:szCs w:val="28"/>
          <w:rtl w:val="0"/>
          <w:lang w:val="en-US"/>
        </w:rPr>
        <w:t xml:space="preserve">Allegro and Il Penseroso complement each other or exist in conflict. Furthermore, are they both required to understand the other? Although they were published in 1645 by Humphrey Moseley (a London publisher), the exact date they were written is unknown. The poems were written very early in his career; it is theorised that they were written between 1629 to 1632. Although Milton was in his twenties when he wrote the poems, they provide a sense that the poet is an adolescent as this is the age that people need to question earnestly: </w:t>
      </w:r>
      <w:r>
        <w:rPr>
          <w:rFonts w:ascii="Times Roman" w:hAnsi="Times Roman" w:hint="default"/>
          <w:sz w:val="28"/>
          <w:szCs w:val="28"/>
          <w:rtl w:val="1"/>
        </w:rPr>
        <w:t>‘</w:t>
      </w:r>
      <w:r>
        <w:rPr>
          <w:rFonts w:ascii="Times Roman" w:hAnsi="Times Roman"/>
          <w:sz w:val="28"/>
          <w:szCs w:val="28"/>
          <w:rtl w:val="0"/>
          <w:lang w:val="en-US"/>
        </w:rPr>
        <w:t>what type of person will I decide to be</w:t>
      </w:r>
      <w:r>
        <w:rPr>
          <w:rFonts w:ascii="Times Roman" w:hAnsi="Times Roman" w:hint="default"/>
          <w:sz w:val="28"/>
          <w:szCs w:val="28"/>
          <w:rtl w:val="1"/>
        </w:rPr>
        <w:t xml:space="preserve">’ </w:t>
      </w:r>
      <w:r>
        <w:rPr>
          <w:rFonts w:ascii="Times Roman" w:hAnsi="Times Roman"/>
          <w:sz w:val="28"/>
          <w:szCs w:val="28"/>
          <w:rtl w:val="0"/>
          <w:lang w:val="en-US"/>
        </w:rPr>
        <w:t>this is a question all teenagers ask themselves. In contrast, the more mature in age understand that it is not always a choice.</w:t>
      </w: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 xml:space="preserve">According to Gordon Teskey, the question of </w:t>
      </w:r>
      <w:r>
        <w:rPr>
          <w:rFonts w:ascii="Times Roman" w:hAnsi="Times Roman" w:hint="default"/>
          <w:sz w:val="28"/>
          <w:szCs w:val="28"/>
          <w:rtl w:val="1"/>
          <w:lang w:val="ar-SA" w:bidi="ar-SA"/>
        </w:rPr>
        <w:t>“</w:t>
      </w:r>
      <w:r>
        <w:rPr>
          <w:rFonts w:ascii="Times Roman" w:hAnsi="Times Roman"/>
          <w:sz w:val="28"/>
          <w:szCs w:val="28"/>
          <w:rtl w:val="0"/>
          <w:lang w:val="en-US"/>
        </w:rPr>
        <w:t>what kind of self shall I choose to be?</w:t>
      </w:r>
      <w:r>
        <w:rPr>
          <w:rFonts w:ascii="Times Roman" w:hAnsi="Times Roman" w:hint="default"/>
          <w:sz w:val="28"/>
          <w:szCs w:val="28"/>
          <w:rtl w:val="0"/>
        </w:rPr>
        <w:t xml:space="preserve">… </w:t>
      </w:r>
      <w:r>
        <w:rPr>
          <w:rFonts w:ascii="Times Roman" w:hAnsi="Times Roman"/>
          <w:sz w:val="28"/>
          <w:szCs w:val="28"/>
          <w:rtl w:val="0"/>
          <w:lang w:val="en-US"/>
        </w:rPr>
        <w:t>Is why each poem ends with the sort of contractual bargain teenagers at one time or another will imagine they can strike with their fates</w:t>
      </w:r>
      <w:r>
        <w:rPr>
          <w:rFonts w:ascii="Times Roman" w:hAnsi="Times Roman" w:hint="default"/>
          <w:sz w:val="28"/>
          <w:szCs w:val="28"/>
          <w:rtl w:val="0"/>
        </w:rPr>
        <w:t>…</w:t>
      </w:r>
      <w:r>
        <w:rPr>
          <w:rFonts w:ascii="Times Roman" w:hAnsi="Times Roman"/>
          <w:sz w:val="28"/>
          <w:szCs w:val="28"/>
          <w:rtl w:val="0"/>
          <w:lang w:val="en-US"/>
        </w:rPr>
        <w:t xml:space="preserve">. Such propositions reflect the naive but unavoidable question (unavoidable when you are 16): </w:t>
      </w:r>
      <w:r>
        <w:rPr>
          <w:rFonts w:ascii="Times Roman" w:hAnsi="Times Roman" w:hint="default"/>
          <w:sz w:val="28"/>
          <w:szCs w:val="28"/>
          <w:rtl w:val="1"/>
        </w:rPr>
        <w:t>‘</w:t>
      </w:r>
      <w:r>
        <w:rPr>
          <w:rFonts w:ascii="Times Roman" w:hAnsi="Times Roman"/>
          <w:sz w:val="28"/>
          <w:szCs w:val="28"/>
          <w:rtl w:val="0"/>
          <w:lang w:val="en-US"/>
        </w:rPr>
        <w:t>What mood shall I be in for the rest of my life?</w:t>
      </w:r>
      <w:r>
        <w:rPr>
          <w:rFonts w:ascii="Times Roman" w:hAnsi="Times Roman" w:hint="default"/>
          <w:sz w:val="28"/>
          <w:szCs w:val="28"/>
          <w:rtl w:val="0"/>
        </w:rPr>
        <w:t>’”</w:t>
      </w:r>
      <w:r>
        <w:rPr>
          <w:rFonts w:ascii="Times Roman" w:hAnsi="Times Roman"/>
          <w:sz w:val="28"/>
          <w:szCs w:val="28"/>
          <w:rtl w:val="0"/>
        </w:rPr>
        <w:t>1</w:t>
      </w: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The poems L</w:t>
      </w:r>
      <w:r>
        <w:rPr>
          <w:rFonts w:ascii="Times Roman" w:hAnsi="Times Roman" w:hint="default"/>
          <w:sz w:val="28"/>
          <w:szCs w:val="28"/>
          <w:rtl w:val="1"/>
        </w:rPr>
        <w:t>’</w:t>
      </w:r>
      <w:r>
        <w:rPr>
          <w:rFonts w:ascii="Times Roman" w:hAnsi="Times Roman"/>
          <w:sz w:val="28"/>
          <w:szCs w:val="28"/>
          <w:rtl w:val="0"/>
          <w:lang w:val="en-US"/>
        </w:rPr>
        <w:t>Allegro and Il Peneroso were written around the same time and upon similar themes. They are companion poems as they focus on the opposites of each other. L</w:t>
      </w:r>
      <w:r>
        <w:rPr>
          <w:rFonts w:ascii="Times Roman" w:hAnsi="Times Roman" w:hint="default"/>
          <w:sz w:val="28"/>
          <w:szCs w:val="28"/>
          <w:rtl w:val="1"/>
        </w:rPr>
        <w:t>’</w:t>
      </w:r>
      <w:r>
        <w:rPr>
          <w:rFonts w:ascii="Times Roman" w:hAnsi="Times Roman"/>
          <w:sz w:val="28"/>
          <w:szCs w:val="28"/>
          <w:rtl w:val="0"/>
          <w:lang w:val="en-US"/>
        </w:rPr>
        <w:t xml:space="preserve">Allegro is the first and translates to </w:t>
      </w:r>
      <w:r>
        <w:rPr>
          <w:rFonts w:ascii="Times Roman" w:hAnsi="Times Roman" w:hint="default"/>
          <w:sz w:val="28"/>
          <w:szCs w:val="28"/>
          <w:rtl w:val="1"/>
        </w:rPr>
        <w:t>‘</w:t>
      </w:r>
      <w:r>
        <w:rPr>
          <w:rFonts w:ascii="Times Roman" w:hAnsi="Times Roman"/>
          <w:sz w:val="28"/>
          <w:szCs w:val="28"/>
          <w:rtl w:val="0"/>
          <w:lang w:val="en-US"/>
        </w:rPr>
        <w:t>the cheerful man</w:t>
      </w:r>
      <w:r>
        <w:rPr>
          <w:rFonts w:ascii="Times Roman" w:hAnsi="Times Roman" w:hint="default"/>
          <w:sz w:val="28"/>
          <w:szCs w:val="28"/>
          <w:rtl w:val="1"/>
        </w:rPr>
        <w:t xml:space="preserve">’ </w:t>
      </w:r>
      <w:r>
        <w:rPr>
          <w:rFonts w:ascii="Times Roman" w:hAnsi="Times Roman"/>
          <w:sz w:val="28"/>
          <w:szCs w:val="28"/>
          <w:rtl w:val="0"/>
          <w:lang w:val="en-US"/>
        </w:rPr>
        <w:t xml:space="preserve">in Italian, and Il Penseroso is translated to </w:t>
      </w:r>
      <w:r>
        <w:rPr>
          <w:rFonts w:ascii="Times Roman" w:hAnsi="Times Roman" w:hint="default"/>
          <w:sz w:val="28"/>
          <w:szCs w:val="28"/>
          <w:rtl w:val="1"/>
        </w:rPr>
        <w:t>‘</w:t>
      </w:r>
      <w:r>
        <w:rPr>
          <w:rFonts w:ascii="Times Roman" w:hAnsi="Times Roman"/>
          <w:sz w:val="28"/>
          <w:szCs w:val="28"/>
          <w:rtl w:val="0"/>
          <w:lang w:val="en-US"/>
        </w:rPr>
        <w:t>the reflective man</w:t>
      </w:r>
      <w:r>
        <w:rPr>
          <w:rFonts w:ascii="Times Roman" w:hAnsi="Times Roman" w:hint="default"/>
          <w:sz w:val="28"/>
          <w:szCs w:val="28"/>
          <w:rtl w:val="1"/>
        </w:rPr>
        <w:t>’</w:t>
      </w:r>
      <w:r>
        <w:rPr>
          <w:rFonts w:ascii="Times Roman" w:hAnsi="Times Roman"/>
          <w:sz w:val="28"/>
          <w:szCs w:val="28"/>
          <w:rtl w:val="0"/>
        </w:rPr>
        <w:t>.</w:t>
      </w: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The two poets are opposites of each other as the cheerful man in L</w:t>
      </w:r>
      <w:r>
        <w:rPr>
          <w:rFonts w:ascii="Times Roman" w:hAnsi="Times Roman" w:hint="default"/>
          <w:sz w:val="28"/>
          <w:szCs w:val="28"/>
          <w:rtl w:val="1"/>
        </w:rPr>
        <w:t>’</w:t>
      </w:r>
      <w:r>
        <w:rPr>
          <w:rFonts w:ascii="Times Roman" w:hAnsi="Times Roman"/>
          <w:sz w:val="28"/>
          <w:szCs w:val="28"/>
          <w:rtl w:val="0"/>
          <w:lang w:val="en-US"/>
        </w:rPr>
        <w:t xml:space="preserve">Allegro is an extrovert, and the reflective man in Il Penseroso is an introvert. As Gordon Teskey writes in </w:t>
      </w:r>
      <w:r>
        <w:rPr>
          <w:rFonts w:ascii="Times Roman" w:hAnsi="Times Roman" w:hint="default"/>
          <w:sz w:val="28"/>
          <w:szCs w:val="28"/>
          <w:rtl w:val="1"/>
        </w:rPr>
        <w:t>‘</w:t>
      </w:r>
      <w:r>
        <w:rPr>
          <w:rFonts w:ascii="Times Roman" w:hAnsi="Times Roman"/>
          <w:sz w:val="28"/>
          <w:szCs w:val="28"/>
          <w:rtl w:val="0"/>
          <w:lang w:val="it-IT"/>
        </w:rPr>
        <w:t>Milton</w:t>
      </w:r>
      <w:r>
        <w:rPr>
          <w:rFonts w:ascii="Times Roman" w:hAnsi="Times Roman" w:hint="default"/>
          <w:sz w:val="28"/>
          <w:szCs w:val="28"/>
          <w:rtl w:val="1"/>
        </w:rPr>
        <w:t>’</w:t>
      </w:r>
      <w:r>
        <w:rPr>
          <w:rFonts w:ascii="Times Roman" w:hAnsi="Times Roman"/>
          <w:sz w:val="28"/>
          <w:szCs w:val="28"/>
          <w:rtl w:val="0"/>
          <w:lang w:val="en-US"/>
        </w:rPr>
        <w:t>s Early English Poems</w:t>
      </w:r>
      <w:r>
        <w:rPr>
          <w:rFonts w:ascii="Times Roman" w:hAnsi="Times Roman" w:hint="default"/>
          <w:sz w:val="28"/>
          <w:szCs w:val="28"/>
          <w:rtl w:val="1"/>
        </w:rPr>
        <w:t>’ “</w:t>
      </w:r>
      <w:r>
        <w:rPr>
          <w:rFonts w:ascii="Times Roman" w:hAnsi="Times Roman"/>
          <w:sz w:val="28"/>
          <w:szCs w:val="28"/>
          <w:rtl w:val="0"/>
          <w:lang w:val="en-US"/>
        </w:rPr>
        <w:t>Because the poems concentrate on the self apart from the ties of family and society, the extroversion of L</w:t>
      </w:r>
      <w:r>
        <w:rPr>
          <w:rFonts w:ascii="Times Roman" w:hAnsi="Times Roman" w:hint="default"/>
          <w:sz w:val="28"/>
          <w:szCs w:val="28"/>
          <w:rtl w:val="1"/>
        </w:rPr>
        <w:t>’</w:t>
      </w:r>
      <w:r>
        <w:rPr>
          <w:rFonts w:ascii="Times Roman" w:hAnsi="Times Roman"/>
          <w:sz w:val="28"/>
          <w:szCs w:val="28"/>
          <w:rtl w:val="0"/>
          <w:lang w:val="en-US"/>
        </w:rPr>
        <w:t xml:space="preserve">allegro is a </w:t>
      </w:r>
      <w:r>
        <w:rPr>
          <w:rFonts w:ascii="Times Roman" w:hAnsi="Times Roman" w:hint="default"/>
          <w:sz w:val="28"/>
          <w:szCs w:val="28"/>
          <w:rtl w:val="1"/>
        </w:rPr>
        <w:t>‘</w:t>
      </w:r>
      <w:r>
        <w:rPr>
          <w:rFonts w:ascii="Times Roman" w:hAnsi="Times Roman"/>
          <w:sz w:val="28"/>
          <w:szCs w:val="28"/>
          <w:rtl w:val="0"/>
          <w:lang w:val="en-US"/>
        </w:rPr>
        <w:t>turning-outwards</w:t>
      </w:r>
      <w:r>
        <w:rPr>
          <w:rFonts w:ascii="Times Roman" w:hAnsi="Times Roman" w:hint="default"/>
          <w:sz w:val="28"/>
          <w:szCs w:val="28"/>
          <w:rtl w:val="1"/>
        </w:rPr>
        <w:t xml:space="preserve">’ </w:t>
      </w:r>
      <w:r>
        <w:rPr>
          <w:rFonts w:ascii="Times Roman" w:hAnsi="Times Roman"/>
          <w:sz w:val="28"/>
          <w:szCs w:val="28"/>
          <w:rtl w:val="0"/>
          <w:lang w:val="en-US"/>
        </w:rPr>
        <w:t>towards others that remains a private experience, the experience of observing others at work and play and especially (when the poem concludes), the experience of music, music made without any musicians we can see.</w:t>
      </w:r>
      <w:r>
        <w:rPr>
          <w:rFonts w:ascii="Times Roman" w:hAnsi="Times Roman" w:hint="default"/>
          <w:sz w:val="28"/>
          <w:szCs w:val="28"/>
          <w:rtl w:val="0"/>
        </w:rPr>
        <w:t xml:space="preserve">” </w:t>
      </w:r>
      <w:r>
        <w:rPr>
          <w:rFonts w:ascii="Times Roman" w:hAnsi="Times Roman"/>
          <w:sz w:val="28"/>
          <w:szCs w:val="28"/>
          <w:rtl w:val="0"/>
        </w:rPr>
        <w:t>2</w:t>
      </w:r>
    </w:p>
    <w:p>
      <w:pPr>
        <w:pStyle w:val="Default"/>
        <w:bidi w:val="0"/>
        <w:spacing w:before="0" w:after="240"/>
        <w:ind w:left="0" w:right="0" w:firstLine="0"/>
        <w:jc w:val="left"/>
        <w:rPr>
          <w:rFonts w:ascii="Times Roman" w:cs="Times Roman" w:hAnsi="Times Roman" w:eastAsia="Times Roman"/>
          <w:sz w:val="28"/>
          <w:szCs w:val="28"/>
          <w:rtl w:val="0"/>
        </w:rPr>
      </w:pPr>
    </w:p>
    <w:p>
      <w:pPr>
        <w:pStyle w:val="Default"/>
        <w:bidi w:val="0"/>
        <w:spacing w:before="0" w:after="240"/>
        <w:ind w:left="0" w:right="0" w:firstLine="0"/>
        <w:jc w:val="left"/>
        <w:rPr>
          <w:rFonts w:ascii="Times Roman" w:cs="Times Roman" w:hAnsi="Times Roman" w:eastAsia="Times Roman"/>
          <w:outline w:val="0"/>
          <w:color w:val="b41700"/>
          <w:sz w:val="20"/>
          <w:szCs w:val="20"/>
          <w:rtl w:val="0"/>
          <w14:textFill>
            <w14:solidFill>
              <w14:srgbClr w14:val="B51700"/>
            </w14:solidFill>
          </w14:textFill>
        </w:rPr>
      </w:pPr>
      <w:r>
        <w:rPr>
          <w:rFonts w:ascii="Times Roman" w:hAnsi="Times Roman"/>
          <w:outline w:val="0"/>
          <w:color w:val="b41700"/>
          <w:sz w:val="20"/>
          <w:szCs w:val="20"/>
          <w:rtl w:val="0"/>
          <w14:textFill>
            <w14:solidFill>
              <w14:srgbClr w14:val="B51700"/>
            </w14:solidFill>
          </w14:textFill>
        </w:rPr>
        <w:t xml:space="preserve">1 Gordon Teskey, </w:t>
      </w:r>
      <w:r>
        <w:rPr>
          <w:rFonts w:ascii="Times Roman" w:hAnsi="Times Roman" w:hint="default"/>
          <w:outline w:val="0"/>
          <w:color w:val="b41700"/>
          <w:sz w:val="20"/>
          <w:szCs w:val="20"/>
          <w:rtl w:val="1"/>
          <w14:textFill>
            <w14:solidFill>
              <w14:srgbClr w14:val="B51700"/>
            </w14:solidFill>
          </w14:textFill>
        </w:rPr>
        <w:t>‘</w:t>
      </w:r>
      <w:r>
        <w:rPr>
          <w:rFonts w:ascii="Times Roman" w:hAnsi="Times Roman"/>
          <w:outline w:val="0"/>
          <w:color w:val="b41700"/>
          <w:sz w:val="20"/>
          <w:szCs w:val="20"/>
          <w:rtl w:val="0"/>
          <w:lang w:val="it-IT"/>
          <w14:textFill>
            <w14:solidFill>
              <w14:srgbClr w14:val="B51700"/>
            </w14:solidFill>
          </w14:textFill>
        </w:rPr>
        <w:t>Milton</w:t>
      </w:r>
      <w:r>
        <w:rPr>
          <w:rFonts w:ascii="Times Roman" w:hAnsi="Times Roman" w:hint="default"/>
          <w:outline w:val="0"/>
          <w:color w:val="b41700"/>
          <w:sz w:val="20"/>
          <w:szCs w:val="20"/>
          <w:rtl w:val="1"/>
          <w14:textFill>
            <w14:solidFill>
              <w14:srgbClr w14:val="B51700"/>
            </w14:solidFill>
          </w14:textFill>
        </w:rPr>
        <w:t>’</w:t>
      </w:r>
      <w:r>
        <w:rPr>
          <w:rFonts w:ascii="Times Roman" w:hAnsi="Times Roman"/>
          <w:outline w:val="0"/>
          <w:color w:val="b41700"/>
          <w:sz w:val="20"/>
          <w:szCs w:val="20"/>
          <w:rtl w:val="0"/>
          <w:lang w:val="en-US"/>
          <w14:textFill>
            <w14:solidFill>
              <w14:srgbClr w14:val="B51700"/>
            </w14:solidFill>
          </w14:textFill>
        </w:rPr>
        <w:t xml:space="preserve">s Early English Poems: The Nativity Ode, </w:t>
      </w:r>
      <w:r>
        <w:rPr>
          <w:rFonts w:ascii="Times Roman" w:hAnsi="Times Roman" w:hint="default"/>
          <w:outline w:val="0"/>
          <w:color w:val="b41700"/>
          <w:sz w:val="20"/>
          <w:szCs w:val="20"/>
          <w:rtl w:val="1"/>
          <w14:textFill>
            <w14:solidFill>
              <w14:srgbClr w14:val="B51700"/>
            </w14:solidFill>
          </w14:textFill>
        </w:rPr>
        <w:t>‘</w:t>
      </w:r>
      <w:r>
        <w:rPr>
          <w:rFonts w:ascii="Times Roman" w:hAnsi="Times Roman"/>
          <w:outline w:val="0"/>
          <w:color w:val="b41700"/>
          <w:sz w:val="20"/>
          <w:szCs w:val="20"/>
          <w:rtl w:val="0"/>
          <w14:textFill>
            <w14:solidFill>
              <w14:srgbClr w14:val="B51700"/>
            </w14:solidFill>
          </w14:textFill>
        </w:rPr>
        <w:t>L</w:t>
      </w:r>
      <w:r>
        <w:rPr>
          <w:rFonts w:ascii="Times Roman" w:hAnsi="Times Roman" w:hint="default"/>
          <w:outline w:val="0"/>
          <w:color w:val="b41700"/>
          <w:sz w:val="20"/>
          <w:szCs w:val="20"/>
          <w:rtl w:val="1"/>
          <w14:textFill>
            <w14:solidFill>
              <w14:srgbClr w14:val="B51700"/>
            </w14:solidFill>
          </w14:textFill>
        </w:rPr>
        <w:t xml:space="preserve">’ </w:t>
      </w:r>
      <w:r>
        <w:rPr>
          <w:rFonts w:ascii="Times Roman" w:hAnsi="Times Roman"/>
          <w:outline w:val="0"/>
          <w:color w:val="b41700"/>
          <w:sz w:val="20"/>
          <w:szCs w:val="20"/>
          <w:rtl w:val="0"/>
          <w:lang w:val="it-IT"/>
          <w14:textFill>
            <w14:solidFill>
              <w14:srgbClr w14:val="B51700"/>
            </w14:solidFill>
          </w14:textFill>
        </w:rPr>
        <w:t xml:space="preserve">Allegro </w:t>
      </w:r>
      <w:r>
        <w:rPr>
          <w:rFonts w:ascii="Times Roman" w:hAnsi="Times Roman" w:hint="default"/>
          <w:outline w:val="0"/>
          <w:color w:val="b41700"/>
          <w:sz w:val="20"/>
          <w:szCs w:val="20"/>
          <w:rtl w:val="1"/>
          <w14:textFill>
            <w14:solidFill>
              <w14:srgbClr w14:val="B51700"/>
            </w14:solidFill>
          </w14:textFill>
        </w:rPr>
        <w:t>‘</w:t>
      </w:r>
      <w:r>
        <w:rPr>
          <w:rFonts w:ascii="Times Roman" w:hAnsi="Times Roman"/>
          <w:outline w:val="0"/>
          <w:color w:val="b41700"/>
          <w:sz w:val="20"/>
          <w:szCs w:val="20"/>
          <w:rtl w:val="0"/>
          <w14:textFill>
            <w14:solidFill>
              <w14:srgbClr w14:val="B51700"/>
            </w14:solidFill>
          </w14:textFill>
        </w:rPr>
        <w:t xml:space="preserve">, </w:t>
      </w:r>
      <w:r>
        <w:rPr>
          <w:rFonts w:ascii="Times Roman" w:hAnsi="Times Roman" w:hint="default"/>
          <w:outline w:val="0"/>
          <w:color w:val="b41700"/>
          <w:sz w:val="20"/>
          <w:szCs w:val="20"/>
          <w:rtl w:val="1"/>
          <w14:textFill>
            <w14:solidFill>
              <w14:srgbClr w14:val="B51700"/>
            </w14:solidFill>
          </w14:textFill>
        </w:rPr>
        <w:t>‘</w:t>
      </w:r>
      <w:r>
        <w:rPr>
          <w:rFonts w:ascii="Times Roman" w:hAnsi="Times Roman"/>
          <w:outline w:val="0"/>
          <w:color w:val="b41700"/>
          <w:sz w:val="20"/>
          <w:szCs w:val="20"/>
          <w:rtl w:val="0"/>
          <w:lang w:val="en-US"/>
          <w14:textFill>
            <w14:solidFill>
              <w14:srgbClr w14:val="B51700"/>
            </w14:solidFill>
          </w14:textFill>
        </w:rPr>
        <w:t>Il Penseroso, in the Oxford Handbook of Milton, ed. by Nicholas McDowell and Nigel Smith (Oxford: Oxford University Press, 2009), pp. 66-88 (p. 77).</w:t>
      </w:r>
    </w:p>
    <w:p>
      <w:pPr>
        <w:pStyle w:val="Default"/>
        <w:bidi w:val="0"/>
        <w:spacing w:before="0" w:after="240"/>
        <w:ind w:left="0" w:right="0" w:firstLine="0"/>
        <w:jc w:val="left"/>
        <w:rPr>
          <w:rFonts w:ascii="Times Roman" w:cs="Times Roman" w:hAnsi="Times Roman" w:eastAsia="Times Roman"/>
          <w:outline w:val="0"/>
          <w:color w:val="b41700"/>
          <w:sz w:val="20"/>
          <w:szCs w:val="20"/>
          <w:rtl w:val="0"/>
          <w14:textFill>
            <w14:solidFill>
              <w14:srgbClr w14:val="B51700"/>
            </w14:solidFill>
          </w14:textFill>
        </w:rPr>
      </w:pPr>
      <w:r>
        <w:rPr>
          <w:rFonts w:ascii="Times Roman" w:hAnsi="Times Roman"/>
          <w:outline w:val="0"/>
          <w:color w:val="b41700"/>
          <w:sz w:val="20"/>
          <w:szCs w:val="20"/>
          <w:rtl w:val="0"/>
          <w14:textFill>
            <w14:solidFill>
              <w14:srgbClr w14:val="B51700"/>
            </w14:solidFill>
          </w14:textFill>
        </w:rPr>
        <w:t xml:space="preserve">2 Gordon Teskey, </w:t>
      </w:r>
      <w:r>
        <w:rPr>
          <w:rFonts w:ascii="Times Roman" w:hAnsi="Times Roman" w:hint="default"/>
          <w:outline w:val="0"/>
          <w:color w:val="b41700"/>
          <w:sz w:val="20"/>
          <w:szCs w:val="20"/>
          <w:rtl w:val="1"/>
          <w14:textFill>
            <w14:solidFill>
              <w14:srgbClr w14:val="B51700"/>
            </w14:solidFill>
          </w14:textFill>
        </w:rPr>
        <w:t>‘</w:t>
      </w:r>
      <w:r>
        <w:rPr>
          <w:rFonts w:ascii="Times Roman" w:hAnsi="Times Roman"/>
          <w:outline w:val="0"/>
          <w:color w:val="b41700"/>
          <w:sz w:val="20"/>
          <w:szCs w:val="20"/>
          <w:rtl w:val="0"/>
          <w:lang w:val="it-IT"/>
          <w14:textFill>
            <w14:solidFill>
              <w14:srgbClr w14:val="B51700"/>
            </w14:solidFill>
          </w14:textFill>
        </w:rPr>
        <w:t>Milton</w:t>
      </w:r>
      <w:r>
        <w:rPr>
          <w:rFonts w:ascii="Times Roman" w:hAnsi="Times Roman" w:hint="default"/>
          <w:outline w:val="0"/>
          <w:color w:val="b41700"/>
          <w:sz w:val="20"/>
          <w:szCs w:val="20"/>
          <w:rtl w:val="1"/>
          <w14:textFill>
            <w14:solidFill>
              <w14:srgbClr w14:val="B51700"/>
            </w14:solidFill>
          </w14:textFill>
        </w:rPr>
        <w:t>’</w:t>
      </w:r>
      <w:r>
        <w:rPr>
          <w:rFonts w:ascii="Times Roman" w:hAnsi="Times Roman"/>
          <w:outline w:val="0"/>
          <w:color w:val="b41700"/>
          <w:sz w:val="20"/>
          <w:szCs w:val="20"/>
          <w:rtl w:val="0"/>
          <w:lang w:val="en-US"/>
          <w14:textFill>
            <w14:solidFill>
              <w14:srgbClr w14:val="B51700"/>
            </w14:solidFill>
          </w14:textFill>
        </w:rPr>
        <w:t xml:space="preserve">s Early English Poems: The Nativity Ode, </w:t>
      </w:r>
      <w:r>
        <w:rPr>
          <w:rFonts w:ascii="Times Roman" w:hAnsi="Times Roman" w:hint="default"/>
          <w:outline w:val="0"/>
          <w:color w:val="b41700"/>
          <w:sz w:val="20"/>
          <w:szCs w:val="20"/>
          <w:rtl w:val="1"/>
          <w14:textFill>
            <w14:solidFill>
              <w14:srgbClr w14:val="B51700"/>
            </w14:solidFill>
          </w14:textFill>
        </w:rPr>
        <w:t>‘</w:t>
      </w:r>
      <w:r>
        <w:rPr>
          <w:rFonts w:ascii="Times Roman" w:hAnsi="Times Roman"/>
          <w:outline w:val="0"/>
          <w:color w:val="b41700"/>
          <w:sz w:val="20"/>
          <w:szCs w:val="20"/>
          <w:rtl w:val="0"/>
          <w14:textFill>
            <w14:solidFill>
              <w14:srgbClr w14:val="B51700"/>
            </w14:solidFill>
          </w14:textFill>
        </w:rPr>
        <w:t>L</w:t>
      </w:r>
      <w:r>
        <w:rPr>
          <w:rFonts w:ascii="Times Roman" w:hAnsi="Times Roman" w:hint="default"/>
          <w:outline w:val="0"/>
          <w:color w:val="b41700"/>
          <w:sz w:val="20"/>
          <w:szCs w:val="20"/>
          <w:rtl w:val="1"/>
          <w14:textFill>
            <w14:solidFill>
              <w14:srgbClr w14:val="B51700"/>
            </w14:solidFill>
          </w14:textFill>
        </w:rPr>
        <w:t xml:space="preserve">’ </w:t>
      </w:r>
      <w:r>
        <w:rPr>
          <w:rFonts w:ascii="Times Roman" w:hAnsi="Times Roman"/>
          <w:outline w:val="0"/>
          <w:color w:val="b41700"/>
          <w:sz w:val="20"/>
          <w:szCs w:val="20"/>
          <w:rtl w:val="0"/>
          <w:lang w:val="it-IT"/>
          <w14:textFill>
            <w14:solidFill>
              <w14:srgbClr w14:val="B51700"/>
            </w14:solidFill>
          </w14:textFill>
        </w:rPr>
        <w:t xml:space="preserve">Allegro </w:t>
      </w:r>
      <w:r>
        <w:rPr>
          <w:rFonts w:ascii="Times Roman" w:hAnsi="Times Roman" w:hint="default"/>
          <w:outline w:val="0"/>
          <w:color w:val="b41700"/>
          <w:sz w:val="20"/>
          <w:szCs w:val="20"/>
          <w:rtl w:val="1"/>
          <w14:textFill>
            <w14:solidFill>
              <w14:srgbClr w14:val="B51700"/>
            </w14:solidFill>
          </w14:textFill>
        </w:rPr>
        <w:t>‘</w:t>
      </w:r>
      <w:r>
        <w:rPr>
          <w:rFonts w:ascii="Times Roman" w:hAnsi="Times Roman"/>
          <w:outline w:val="0"/>
          <w:color w:val="b41700"/>
          <w:sz w:val="20"/>
          <w:szCs w:val="20"/>
          <w:rtl w:val="0"/>
          <w14:textFill>
            <w14:solidFill>
              <w14:srgbClr w14:val="B51700"/>
            </w14:solidFill>
          </w14:textFill>
        </w:rPr>
        <w:t xml:space="preserve">, </w:t>
      </w:r>
      <w:r>
        <w:rPr>
          <w:rFonts w:ascii="Times Roman" w:hAnsi="Times Roman" w:hint="default"/>
          <w:outline w:val="0"/>
          <w:color w:val="b41700"/>
          <w:sz w:val="20"/>
          <w:szCs w:val="20"/>
          <w:rtl w:val="1"/>
          <w14:textFill>
            <w14:solidFill>
              <w14:srgbClr w14:val="B51700"/>
            </w14:solidFill>
          </w14:textFill>
        </w:rPr>
        <w:t>‘</w:t>
      </w:r>
      <w:r>
        <w:rPr>
          <w:rFonts w:ascii="Times Roman" w:hAnsi="Times Roman"/>
          <w:outline w:val="0"/>
          <w:color w:val="b41700"/>
          <w:sz w:val="20"/>
          <w:szCs w:val="20"/>
          <w:rtl w:val="0"/>
          <w:lang w:val="en-US"/>
          <w14:textFill>
            <w14:solidFill>
              <w14:srgbClr w14:val="B51700"/>
            </w14:solidFill>
          </w14:textFill>
        </w:rPr>
        <w:t>Il Penseroso, in the Oxford Handbook of Milton, ed. by Nicholas McDowell and Nigel Smith (Oxford: Oxford University Press, 2009), pp. 66-88 (p.77)</w:t>
      </w: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Some believe the poems were written while Milton was on break from Cambridge University. The university taught students to have to debate both sides of an issue as an element of their education in rhetoric. I would argue this can be seen in Milton</w:t>
      </w:r>
      <w:r>
        <w:rPr>
          <w:rFonts w:ascii="Times Roman" w:hAnsi="Times Roman" w:hint="default"/>
          <w:sz w:val="28"/>
          <w:szCs w:val="28"/>
          <w:rtl w:val="1"/>
        </w:rPr>
        <w:t>’</w:t>
      </w:r>
      <w:r>
        <w:rPr>
          <w:rFonts w:ascii="Times Roman" w:hAnsi="Times Roman"/>
          <w:sz w:val="28"/>
          <w:szCs w:val="28"/>
          <w:rtl w:val="0"/>
          <w:lang w:val="en-US"/>
        </w:rPr>
        <w:t>s transfer from one extreme to the other in the poems displays the practice. By mastering the layout of the debates at Cambridge into his poems, Milton transforms L</w:t>
      </w:r>
      <w:r>
        <w:rPr>
          <w:rFonts w:ascii="Times Roman" w:hAnsi="Times Roman" w:hint="default"/>
          <w:sz w:val="28"/>
          <w:szCs w:val="28"/>
          <w:rtl w:val="1"/>
        </w:rPr>
        <w:t>’</w:t>
      </w:r>
      <w:r>
        <w:rPr>
          <w:rFonts w:ascii="Times Roman" w:hAnsi="Times Roman"/>
          <w:sz w:val="28"/>
          <w:szCs w:val="28"/>
          <w:rtl w:val="0"/>
          <w:lang w:val="en-US"/>
        </w:rPr>
        <w:t>Allegro and Il Penseroso into something more and better than just an argument about how to live the best life. The poems combined make a more significant claim about the debate as a form and rhetoric</w:t>
      </w:r>
      <w:r>
        <w:rPr>
          <w:rFonts w:ascii="Times Roman" w:hAnsi="Times Roman" w:hint="default"/>
          <w:sz w:val="28"/>
          <w:szCs w:val="28"/>
          <w:rtl w:val="1"/>
        </w:rPr>
        <w:t>’</w:t>
      </w:r>
      <w:r>
        <w:rPr>
          <w:rFonts w:ascii="Times Roman" w:hAnsi="Times Roman"/>
          <w:sz w:val="28"/>
          <w:szCs w:val="28"/>
          <w:rtl w:val="0"/>
          <w:lang w:val="en-US"/>
        </w:rPr>
        <w:t>s purpose and restrictions.</w:t>
      </w: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Although the poets view the world as opposite extremes of each other, Milton eventually ties the poems much closer than they indicate they should be, according to the poems. Milton disrupts the form of his debate by adding suffering into his poem about happiness and enjoyment into his poem about observation. By Milton pitting L</w:t>
      </w:r>
      <w:r>
        <w:rPr>
          <w:rFonts w:ascii="Times Roman" w:hAnsi="Times Roman" w:hint="default"/>
          <w:sz w:val="28"/>
          <w:szCs w:val="28"/>
          <w:rtl w:val="1"/>
        </w:rPr>
        <w:t>’</w:t>
      </w:r>
      <w:r>
        <w:rPr>
          <w:rFonts w:ascii="Times Roman" w:hAnsi="Times Roman"/>
          <w:sz w:val="28"/>
          <w:szCs w:val="28"/>
          <w:rtl w:val="0"/>
          <w:lang w:val="en-US"/>
        </w:rPr>
        <w:t>Allegro and Il Penseroso at odds with each other and by pointing out the gaps in each other</w:t>
      </w:r>
      <w:r>
        <w:rPr>
          <w:rFonts w:ascii="Times Roman" w:hAnsi="Times Roman" w:hint="default"/>
          <w:sz w:val="28"/>
          <w:szCs w:val="28"/>
          <w:rtl w:val="1"/>
        </w:rPr>
        <w:t>’</w:t>
      </w:r>
      <w:r>
        <w:rPr>
          <w:rFonts w:ascii="Times Roman" w:hAnsi="Times Roman"/>
          <w:sz w:val="28"/>
          <w:szCs w:val="28"/>
          <w:rtl w:val="0"/>
          <w:lang w:val="en-US"/>
        </w:rPr>
        <w:t>s mindsets, Milton exhibits how the art of debate may blind people to reality. In the end, Milton</w:t>
      </w:r>
      <w:r>
        <w:rPr>
          <w:rFonts w:ascii="Times Roman" w:hAnsi="Times Roman" w:hint="default"/>
          <w:sz w:val="28"/>
          <w:szCs w:val="28"/>
          <w:rtl w:val="1"/>
        </w:rPr>
        <w:t>’</w:t>
      </w:r>
      <w:r>
        <w:rPr>
          <w:rFonts w:ascii="Times Roman" w:hAnsi="Times Roman"/>
          <w:sz w:val="28"/>
          <w:szCs w:val="28"/>
          <w:rtl w:val="0"/>
          <w:lang w:val="en-US"/>
        </w:rPr>
        <w:t>s poems show beyond doubt that you are unable to exist in either extreme.</w:t>
      </w: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The opening sentences of both poems distinctly display the differences between them. Consequently, both emotions strengthen their hostility towards each other. The emotion Melancholy only sees the unfavourable parts of Mirth. Mirth is the epitome of happiness that misleads its followers. Mirth is an emotion that does little to advance the follower</w:t>
      </w:r>
      <w:r>
        <w:rPr>
          <w:rFonts w:ascii="Times Roman" w:hAnsi="Times Roman" w:hint="default"/>
          <w:sz w:val="28"/>
          <w:szCs w:val="28"/>
          <w:rtl w:val="1"/>
        </w:rPr>
        <w:t>’</w:t>
      </w:r>
      <w:r>
        <w:rPr>
          <w:rFonts w:ascii="Times Roman" w:hAnsi="Times Roman"/>
          <w:sz w:val="28"/>
          <w:szCs w:val="28"/>
          <w:rtl w:val="0"/>
          <w:lang w:val="en-US"/>
        </w:rPr>
        <w:t>s mind. Mirth only sees the unfavourable parts of Melancholy. Melancholy is lacking in light. It is isolated and alone.</w:t>
      </w:r>
    </w:p>
    <w:p>
      <w:pPr>
        <w:pStyle w:val="Default"/>
        <w:bidi w:val="0"/>
        <w:spacing w:before="0" w:after="240"/>
        <w:ind w:left="0" w:right="0" w:firstLine="0"/>
        <w:jc w:val="left"/>
        <w:rPr>
          <w:rFonts w:ascii="Times Roman" w:cs="Times Roman" w:hAnsi="Times Roman" w:eastAsia="Times Roman"/>
          <w:sz w:val="28"/>
          <w:szCs w:val="28"/>
          <w:rtl w:val="0"/>
        </w:rPr>
      </w:pP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 xml:space="preserve">Milton begins both poems with a prelude, the poet seemingly able to avoid evil influences. In this poem, it is written as </w:t>
      </w:r>
      <w:r>
        <w:rPr>
          <w:rFonts w:ascii="Times Roman" w:hAnsi="Times Roman" w:hint="default"/>
          <w:sz w:val="28"/>
          <w:szCs w:val="28"/>
          <w:rtl w:val="1"/>
          <w:lang w:val="ar-SA" w:bidi="ar-SA"/>
        </w:rPr>
        <w:t>“</w:t>
      </w:r>
      <w:r>
        <w:rPr>
          <w:rFonts w:ascii="Times Roman" w:hAnsi="Times Roman"/>
          <w:sz w:val="28"/>
          <w:szCs w:val="28"/>
          <w:rtl w:val="0"/>
          <w:lang w:val="en-US"/>
        </w:rPr>
        <w:t>vain deluding joys</w:t>
      </w:r>
      <w:r>
        <w:rPr>
          <w:rFonts w:ascii="Times Roman" w:hAnsi="Times Roman" w:hint="default"/>
          <w:sz w:val="28"/>
          <w:szCs w:val="28"/>
          <w:rtl w:val="0"/>
        </w:rPr>
        <w:t>”</w:t>
      </w:r>
      <w:r>
        <w:rPr>
          <w:rFonts w:ascii="Times Roman" w:hAnsi="Times Roman"/>
          <w:sz w:val="28"/>
          <w:szCs w:val="28"/>
          <w:rtl w:val="0"/>
          <w:lang w:val="en-US"/>
        </w:rPr>
        <w:t>, which is exiled; both invoke Greek goddesses to assist them before commencing on very different paths.</w:t>
      </w:r>
    </w:p>
    <w:p>
      <w:pPr>
        <w:pStyle w:val="Default"/>
        <w:bidi w:val="0"/>
        <w:spacing w:before="0" w:after="240"/>
        <w:ind w:left="0" w:right="0" w:firstLine="0"/>
        <w:jc w:val="left"/>
        <w:rPr>
          <w:rFonts w:ascii="Times Roman" w:cs="Times Roman" w:hAnsi="Times Roman" w:eastAsia="Times Roman"/>
          <w:sz w:val="28"/>
          <w:szCs w:val="28"/>
          <w:rtl w:val="0"/>
        </w:rPr>
      </w:pP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rPr>
        <w:t>L</w:t>
      </w:r>
      <w:r>
        <w:rPr>
          <w:rFonts w:ascii="Times Roman" w:hAnsi="Times Roman" w:hint="default"/>
          <w:sz w:val="28"/>
          <w:szCs w:val="28"/>
          <w:rtl w:val="1"/>
        </w:rPr>
        <w:t xml:space="preserve">’ </w:t>
      </w:r>
      <w:r>
        <w:rPr>
          <w:rFonts w:ascii="Times Roman" w:hAnsi="Times Roman"/>
          <w:sz w:val="28"/>
          <w:szCs w:val="28"/>
          <w:rtl w:val="0"/>
          <w:lang w:val="en-US"/>
        </w:rPr>
        <w:t>Allegro starts with the objective of giving a warning of the menacing opposition of Melancholy. The problem is that Melancholy has escaped hell and jeopardises the cheerful man</w:t>
      </w:r>
      <w:r>
        <w:rPr>
          <w:rFonts w:ascii="Times Roman" w:hAnsi="Times Roman" w:hint="default"/>
          <w:sz w:val="28"/>
          <w:szCs w:val="28"/>
          <w:rtl w:val="1"/>
        </w:rPr>
        <w:t>’</w:t>
      </w:r>
      <w:r>
        <w:rPr>
          <w:rFonts w:ascii="Times Roman" w:hAnsi="Times Roman"/>
          <w:sz w:val="28"/>
          <w:szCs w:val="28"/>
          <w:rtl w:val="0"/>
          <w:lang w:val="en-US"/>
        </w:rPr>
        <w:t>s happiness. The cheerful man seeks Mirth to lead him to the best life.</w:t>
      </w: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The poem promotes a life free from anxiety or responsibility; this is exhibited in the poem as the writer maintains bouncing from one account of Mirth</w:t>
      </w:r>
      <w:r>
        <w:rPr>
          <w:rFonts w:ascii="Times Roman" w:hAnsi="Times Roman" w:hint="default"/>
          <w:sz w:val="28"/>
          <w:szCs w:val="28"/>
          <w:rtl w:val="1"/>
        </w:rPr>
        <w:t>’</w:t>
      </w:r>
      <w:r>
        <w:rPr>
          <w:rFonts w:ascii="Times Roman" w:hAnsi="Times Roman"/>
          <w:sz w:val="28"/>
          <w:szCs w:val="28"/>
          <w:rtl w:val="0"/>
          <w:lang w:val="en-US"/>
        </w:rPr>
        <w:t>s birth to another, and the poet does not have sufficient patience to examine the facts. It proposes that one of the extremes of life, carefree and happy, is the superior life. L</w:t>
      </w:r>
      <w:r>
        <w:rPr>
          <w:rFonts w:ascii="Times Roman" w:hAnsi="Times Roman" w:hint="default"/>
          <w:sz w:val="28"/>
          <w:szCs w:val="28"/>
          <w:rtl w:val="1"/>
        </w:rPr>
        <w:t>’</w:t>
      </w:r>
      <w:r>
        <w:rPr>
          <w:rFonts w:ascii="Times Roman" w:hAnsi="Times Roman"/>
          <w:sz w:val="28"/>
          <w:szCs w:val="28"/>
          <w:rtl w:val="0"/>
          <w:lang w:val="es-ES_tradnl"/>
        </w:rPr>
        <w:t xml:space="preserve">Allegro sets forth earthly and bodily delights and is set in the countryside during spring. The poem concludes with, </w:t>
      </w:r>
      <w:r>
        <w:rPr>
          <w:rFonts w:ascii="Times Roman" w:hAnsi="Times Roman" w:hint="default"/>
          <w:sz w:val="28"/>
          <w:szCs w:val="28"/>
          <w:rtl w:val="1"/>
        </w:rPr>
        <w:t>‘</w:t>
      </w:r>
      <w:r>
        <w:rPr>
          <w:rFonts w:ascii="Times Roman" w:hAnsi="Times Roman"/>
          <w:sz w:val="28"/>
          <w:szCs w:val="28"/>
          <w:rtl w:val="0"/>
          <w:lang w:val="en-US"/>
        </w:rPr>
        <w:t>These delights if thou canst give, / Mirth, with thee I mean to live.</w:t>
      </w:r>
      <w:r>
        <w:rPr>
          <w:rFonts w:ascii="Times Roman" w:hAnsi="Times Roman" w:hint="default"/>
          <w:sz w:val="28"/>
          <w:szCs w:val="28"/>
          <w:rtl w:val="1"/>
        </w:rPr>
        <w:t>’</w:t>
      </w:r>
    </w:p>
    <w:p>
      <w:pPr>
        <w:pStyle w:val="Default"/>
        <w:bidi w:val="0"/>
        <w:spacing w:before="0" w:after="240"/>
        <w:ind w:left="0" w:right="0" w:firstLine="0"/>
        <w:jc w:val="left"/>
        <w:rPr>
          <w:rFonts w:ascii="Times Roman" w:cs="Times Roman" w:hAnsi="Times Roman" w:eastAsia="Times Roman"/>
          <w:sz w:val="28"/>
          <w:szCs w:val="28"/>
          <w:rtl w:val="0"/>
        </w:rPr>
      </w:pP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 xml:space="preserve">Whilst, Il Penseroso praises the joys found by oneself, of philosophy and theological contemplation; accordingly, it is set in a nighttime wood. It starts with the poet offering his opinion to exile Mirth and choosing Melancholy to lead him to the best life. Il Penseroso proposes that Melancholy is extremely crucial to life. The presence of Orpheus may allude to Il Penseroso as the Greek origin meaning of Orpheus is </w:t>
      </w:r>
      <w:r>
        <w:rPr>
          <w:rFonts w:ascii="Times Roman" w:hAnsi="Times Roman" w:hint="default"/>
          <w:sz w:val="28"/>
          <w:szCs w:val="28"/>
          <w:rtl w:val="1"/>
        </w:rPr>
        <w:t>‘</w:t>
      </w:r>
      <w:r>
        <w:rPr>
          <w:rFonts w:ascii="Times Roman" w:hAnsi="Times Roman"/>
          <w:sz w:val="28"/>
          <w:szCs w:val="28"/>
          <w:rtl w:val="0"/>
          <w:lang w:val="en-US"/>
        </w:rPr>
        <w:t>the darkness of the night</w:t>
      </w:r>
      <w:r>
        <w:rPr>
          <w:rFonts w:ascii="Times Roman" w:hAnsi="Times Roman" w:hint="default"/>
          <w:sz w:val="28"/>
          <w:szCs w:val="28"/>
          <w:rtl w:val="1"/>
        </w:rPr>
        <w:t>’</w:t>
      </w:r>
      <w:r>
        <w:rPr>
          <w:rFonts w:ascii="Times Roman" w:hAnsi="Times Roman"/>
          <w:sz w:val="28"/>
          <w:szCs w:val="28"/>
          <w:rtl w:val="0"/>
          <w:lang w:val="en-US"/>
        </w:rPr>
        <w:t>, this being a primary focus for Il Penseroso.</w:t>
      </w: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The poet</w:t>
      </w:r>
      <w:r>
        <w:rPr>
          <w:rFonts w:ascii="Times Roman" w:hAnsi="Times Roman" w:hint="default"/>
          <w:sz w:val="28"/>
          <w:szCs w:val="28"/>
          <w:rtl w:val="1"/>
        </w:rPr>
        <w:t>’</w:t>
      </w:r>
      <w:r>
        <w:rPr>
          <w:rFonts w:ascii="Times Roman" w:hAnsi="Times Roman"/>
          <w:sz w:val="28"/>
          <w:szCs w:val="28"/>
          <w:rtl w:val="0"/>
          <w:lang w:val="en-US"/>
        </w:rPr>
        <w:t>s introverted personality is assisted by opting for the night</w:t>
      </w:r>
      <w:r>
        <w:rPr>
          <w:rFonts w:ascii="Times Roman" w:hAnsi="Times Roman" w:hint="default"/>
          <w:sz w:val="28"/>
          <w:szCs w:val="28"/>
          <w:rtl w:val="1"/>
        </w:rPr>
        <w:t>’</w:t>
      </w:r>
      <w:r>
        <w:rPr>
          <w:rFonts w:ascii="Times Roman" w:hAnsi="Times Roman"/>
          <w:sz w:val="28"/>
          <w:szCs w:val="28"/>
          <w:rtl w:val="0"/>
          <w:lang w:val="en-US"/>
        </w:rPr>
        <w:t>s quietness compared to the day</w:t>
      </w:r>
      <w:r>
        <w:rPr>
          <w:rFonts w:ascii="Times Roman" w:hAnsi="Times Roman" w:hint="default"/>
          <w:sz w:val="28"/>
          <w:szCs w:val="28"/>
          <w:rtl w:val="1"/>
        </w:rPr>
        <w:t>’</w:t>
      </w:r>
      <w:r>
        <w:rPr>
          <w:rFonts w:ascii="Times Roman" w:hAnsi="Times Roman"/>
          <w:sz w:val="28"/>
          <w:szCs w:val="28"/>
          <w:rtl w:val="0"/>
          <w:lang w:val="en-US"/>
        </w:rPr>
        <w:t xml:space="preserve">s business. His preference for the woods. The poem concludes, </w:t>
      </w:r>
      <w:r>
        <w:rPr>
          <w:rFonts w:ascii="Times Roman" w:hAnsi="Times Roman" w:hint="default"/>
          <w:sz w:val="28"/>
          <w:szCs w:val="28"/>
          <w:rtl w:val="1"/>
        </w:rPr>
        <w:t>‘</w:t>
      </w:r>
      <w:r>
        <w:rPr>
          <w:rFonts w:ascii="Times Roman" w:hAnsi="Times Roman"/>
          <w:sz w:val="28"/>
          <w:szCs w:val="28"/>
          <w:rtl w:val="0"/>
          <w:lang w:val="en-US"/>
        </w:rPr>
        <w:t>These pleasures, Melancholy, give, / And I wish thee will choose to live.</w:t>
      </w:r>
      <w:r>
        <w:rPr>
          <w:rFonts w:ascii="Times Roman" w:hAnsi="Times Roman" w:hint="default"/>
          <w:sz w:val="28"/>
          <w:szCs w:val="28"/>
          <w:rtl w:val="1"/>
        </w:rPr>
        <w:t>’</w:t>
      </w:r>
    </w:p>
    <w:p>
      <w:pPr>
        <w:pStyle w:val="Default"/>
        <w:bidi w:val="0"/>
        <w:spacing w:before="0" w:after="240"/>
        <w:ind w:left="0" w:right="0" w:firstLine="0"/>
        <w:jc w:val="left"/>
        <w:rPr>
          <w:rFonts w:ascii="Times Roman" w:cs="Times Roman" w:hAnsi="Times Roman" w:eastAsia="Times Roman"/>
          <w:sz w:val="28"/>
          <w:szCs w:val="28"/>
          <w:rtl w:val="0"/>
        </w:rPr>
      </w:pP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The poems are fundamentally about pursuing happiness; the poet contemplates the two different paths to achieving happiness. The poet is adamant in appreciating every moment in L</w:t>
      </w:r>
      <w:r>
        <w:rPr>
          <w:rFonts w:ascii="Times Roman" w:hAnsi="Times Roman" w:hint="default"/>
          <w:sz w:val="28"/>
          <w:szCs w:val="28"/>
          <w:rtl w:val="1"/>
        </w:rPr>
        <w:t>’</w:t>
      </w:r>
      <w:r>
        <w:rPr>
          <w:rFonts w:ascii="Times Roman" w:hAnsi="Times Roman"/>
          <w:sz w:val="28"/>
          <w:szCs w:val="28"/>
          <w:rtl w:val="0"/>
          <w:lang w:val="en-US"/>
        </w:rPr>
        <w:t>Allegro; in comparison, the poet in Il Penseroso examines the bigger picture and has a more serious and depressing view.</w:t>
      </w:r>
    </w:p>
    <w:p>
      <w:pPr>
        <w:pStyle w:val="Default"/>
        <w:bidi w:val="0"/>
        <w:spacing w:before="0" w:after="240"/>
        <w:ind w:left="0" w:right="0" w:firstLine="0"/>
        <w:jc w:val="left"/>
        <w:rPr>
          <w:rFonts w:ascii="Times Roman" w:cs="Times Roman" w:hAnsi="Times Roman" w:eastAsia="Times Roman"/>
          <w:sz w:val="28"/>
          <w:szCs w:val="28"/>
          <w:rtl w:val="0"/>
        </w:rPr>
      </w:pP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Ultimately, both poems share the same setting, a simple cottage, and are then transferred to a more superior location; however, this is where the poems split paths. In L</w:t>
      </w:r>
      <w:r>
        <w:rPr>
          <w:rFonts w:ascii="Times Roman" w:hAnsi="Times Roman" w:hint="default"/>
          <w:sz w:val="28"/>
          <w:szCs w:val="28"/>
          <w:rtl w:val="1"/>
        </w:rPr>
        <w:t>’</w:t>
      </w:r>
      <w:r>
        <w:rPr>
          <w:rFonts w:ascii="Times Roman" w:hAnsi="Times Roman"/>
          <w:sz w:val="28"/>
          <w:szCs w:val="28"/>
          <w:rtl w:val="0"/>
          <w:lang w:val="en-US"/>
        </w:rPr>
        <w:t xml:space="preserve">Allegro, we are transported to </w:t>
      </w:r>
      <w:r>
        <w:rPr>
          <w:rFonts w:ascii="Times Roman" w:hAnsi="Times Roman" w:hint="default"/>
          <w:sz w:val="28"/>
          <w:szCs w:val="28"/>
          <w:rtl w:val="1"/>
        </w:rPr>
        <w:t>‘</w:t>
      </w:r>
      <w:r>
        <w:rPr>
          <w:rFonts w:ascii="Times Roman" w:hAnsi="Times Roman"/>
          <w:sz w:val="28"/>
          <w:szCs w:val="28"/>
          <w:rtl w:val="0"/>
          <w:lang w:val="en-US"/>
        </w:rPr>
        <w:t>towered cities</w:t>
      </w:r>
      <w:r>
        <w:rPr>
          <w:rFonts w:ascii="Times Roman" w:hAnsi="Times Roman" w:hint="default"/>
          <w:sz w:val="28"/>
          <w:szCs w:val="28"/>
          <w:rtl w:val="1"/>
        </w:rPr>
        <w:t xml:space="preserve">’ </w:t>
      </w:r>
      <w:r>
        <w:rPr>
          <w:rFonts w:ascii="Times Roman" w:hAnsi="Times Roman"/>
          <w:sz w:val="28"/>
          <w:szCs w:val="28"/>
          <w:rtl w:val="0"/>
          <w:lang w:val="en-US"/>
        </w:rPr>
        <w:t xml:space="preserve">compared to a </w:t>
      </w:r>
      <w:r>
        <w:rPr>
          <w:rFonts w:ascii="Times Roman" w:hAnsi="Times Roman" w:hint="default"/>
          <w:sz w:val="28"/>
          <w:szCs w:val="28"/>
          <w:rtl w:val="1"/>
        </w:rPr>
        <w:t>‘</w:t>
      </w:r>
      <w:r>
        <w:rPr>
          <w:rFonts w:ascii="Times Roman" w:hAnsi="Times Roman"/>
          <w:sz w:val="28"/>
          <w:szCs w:val="28"/>
          <w:rtl w:val="0"/>
          <w:lang w:val="en-US"/>
        </w:rPr>
        <w:t>high lonely tower</w:t>
      </w:r>
      <w:r>
        <w:rPr>
          <w:rFonts w:ascii="Times Roman" w:hAnsi="Times Roman" w:hint="default"/>
          <w:sz w:val="28"/>
          <w:szCs w:val="28"/>
          <w:rtl w:val="1"/>
        </w:rPr>
        <w:t xml:space="preserve">’ </w:t>
      </w:r>
      <w:r>
        <w:rPr>
          <w:rFonts w:ascii="Times Roman" w:hAnsi="Times Roman"/>
          <w:sz w:val="28"/>
          <w:szCs w:val="28"/>
          <w:rtl w:val="0"/>
          <w:lang w:val="en-US"/>
        </w:rPr>
        <w:t>in Il Penseroso. These two locations are complete opposites of each other. However, I would argue that these locations complement each other as they are both void of friends or family. Both seem to be a loneliness of two different kinds. Also, Both wish to be off the ground; one in a tower and the other in high city buildings.</w:t>
      </w:r>
    </w:p>
    <w:p>
      <w:pPr>
        <w:pStyle w:val="Default"/>
        <w:bidi w:val="0"/>
        <w:spacing w:before="0" w:after="240"/>
        <w:ind w:left="0" w:right="0" w:firstLine="0"/>
        <w:jc w:val="left"/>
        <w:rPr>
          <w:rFonts w:ascii="Times Roman" w:cs="Times Roman" w:hAnsi="Times Roman" w:eastAsia="Times Roman"/>
          <w:sz w:val="28"/>
          <w:szCs w:val="28"/>
          <w:rtl w:val="0"/>
        </w:rPr>
      </w:pP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A key point is the separation of oneself from others. The poet in L</w:t>
      </w:r>
      <w:r>
        <w:rPr>
          <w:rFonts w:ascii="Times Roman" w:hAnsi="Times Roman" w:hint="default"/>
          <w:sz w:val="28"/>
          <w:szCs w:val="28"/>
          <w:rtl w:val="1"/>
        </w:rPr>
        <w:t>’</w:t>
      </w:r>
      <w:r>
        <w:rPr>
          <w:rFonts w:ascii="Times Roman" w:hAnsi="Times Roman"/>
          <w:sz w:val="28"/>
          <w:szCs w:val="28"/>
          <w:rtl w:val="0"/>
          <w:lang w:val="en-US"/>
        </w:rPr>
        <w:t>Allegro is always in the company of one or more individuals, whereas in Il Penseroso, the poet is always alone.</w:t>
      </w: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There is clear isolation between the mythological characters he mentions and himself. The question of which emotion is superior is repeated; is it better to be in a crowd of people or be by oneself while pondering one</w:t>
      </w:r>
      <w:r>
        <w:rPr>
          <w:rFonts w:ascii="Times Roman" w:hAnsi="Times Roman" w:hint="default"/>
          <w:sz w:val="28"/>
          <w:szCs w:val="28"/>
          <w:rtl w:val="1"/>
        </w:rPr>
        <w:t>’</w:t>
      </w:r>
      <w:r>
        <w:rPr>
          <w:rFonts w:ascii="Times Roman" w:hAnsi="Times Roman"/>
          <w:sz w:val="28"/>
          <w:szCs w:val="28"/>
          <w:rtl w:val="0"/>
          <w:lang w:val="en-US"/>
        </w:rPr>
        <w:t>s thoughts? Milton again makes an argument for both.</w:t>
      </w: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rPr>
        <w:t>L</w:t>
      </w:r>
      <w:r>
        <w:rPr>
          <w:rFonts w:ascii="Times Roman" w:hAnsi="Times Roman" w:hint="default"/>
          <w:sz w:val="28"/>
          <w:szCs w:val="28"/>
          <w:rtl w:val="1"/>
        </w:rPr>
        <w:t>’</w:t>
      </w:r>
      <w:r>
        <w:rPr>
          <w:rFonts w:ascii="Times Roman" w:hAnsi="Times Roman"/>
          <w:sz w:val="28"/>
          <w:szCs w:val="28"/>
          <w:rtl w:val="0"/>
          <w:lang w:val="en-US"/>
        </w:rPr>
        <w:t>Allegro and Il Penseroso are often set against each other in an either/or battle. Neither of these poems can stand as a single entity as daytime and nighttime are joined in a repeated cycle; one follows the other. For that reason, picking one over the other is as foolish as anticipating a never-ending day. Genuine insight comes from a large extent of knowledge and experience, time spent with oneself and others, a host of worldviews and the understanding of many spiritual beliefs. Wisdom comes from all of these things combined.</w:t>
      </w:r>
    </w:p>
    <w:p>
      <w:pPr>
        <w:pStyle w:val="Default"/>
        <w:bidi w:val="0"/>
        <w:spacing w:before="0" w:after="240"/>
        <w:ind w:left="0" w:right="0" w:firstLine="0"/>
        <w:jc w:val="left"/>
        <w:rPr>
          <w:rFonts w:ascii="Times Roman" w:cs="Times Roman" w:hAnsi="Times Roman" w:eastAsia="Times Roman"/>
          <w:sz w:val="28"/>
          <w:szCs w:val="28"/>
          <w:rtl w:val="0"/>
        </w:rPr>
      </w:pP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It is impossible to read only one of these poems and genuinely understand their whole meaning when they are read together. The point of these poems is that both emotions are crucial to attaining a feeling of complete harmony. Together we have an understanding of both emotions. So, reading one on its own is to have an unfinished view of Milton</w:t>
      </w:r>
      <w:r>
        <w:rPr>
          <w:rFonts w:ascii="Times Roman" w:hAnsi="Times Roman" w:hint="default"/>
          <w:sz w:val="28"/>
          <w:szCs w:val="28"/>
          <w:rtl w:val="1"/>
        </w:rPr>
        <w:t>’</w:t>
      </w:r>
      <w:r>
        <w:rPr>
          <w:rFonts w:ascii="Times Roman" w:hAnsi="Times Roman"/>
          <w:sz w:val="28"/>
          <w:szCs w:val="28"/>
          <w:rtl w:val="0"/>
          <w:lang w:val="en-US"/>
        </w:rPr>
        <w:t>s vision and life.</w:t>
      </w:r>
    </w:p>
    <w:p>
      <w:pPr>
        <w:pStyle w:val="Default"/>
        <w:bidi w:val="0"/>
        <w:spacing w:before="0" w:after="240"/>
        <w:ind w:left="0" w:right="0" w:firstLine="0"/>
        <w:jc w:val="left"/>
        <w:rPr>
          <w:rFonts w:ascii="Times Roman" w:cs="Times Roman" w:hAnsi="Times Roman" w:eastAsia="Times Roman"/>
          <w:sz w:val="28"/>
          <w:szCs w:val="28"/>
          <w:rtl w:val="0"/>
        </w:rPr>
      </w:pP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In conjunction, these two poems can be viewed as beliefs provided by two conflicting poets arguing opposing approaches to life. Alternatively, these two poems can also be considered following the same poet from his youth in L</w:t>
      </w:r>
      <w:r>
        <w:rPr>
          <w:rFonts w:ascii="Times Roman" w:hAnsi="Times Roman" w:hint="default"/>
          <w:sz w:val="28"/>
          <w:szCs w:val="28"/>
          <w:rtl w:val="1"/>
        </w:rPr>
        <w:t>’</w:t>
      </w:r>
      <w:r>
        <w:rPr>
          <w:rFonts w:ascii="Times Roman" w:hAnsi="Times Roman"/>
          <w:sz w:val="28"/>
          <w:szCs w:val="28"/>
          <w:rtl w:val="0"/>
          <w:lang w:val="en-US"/>
        </w:rPr>
        <w:t>Allegro to his old age in Il Penseroso.</w:t>
      </w: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I would argue that the poems complement each other as they share some of the same aspects. Both poems have a dedication of music coming at the closing of the poems. Both poems invoke the god Orpheus, the ancient Greek musician; the poems come across not about the conflict between the two very different personalities but about the conflicting views and opinions of being a mature adult, understanding that people are more than one thing.</w:t>
      </w:r>
    </w:p>
    <w:p>
      <w:pPr>
        <w:pStyle w:val="Default"/>
        <w:bidi w:val="0"/>
        <w:spacing w:before="0" w:after="240"/>
        <w:ind w:left="0" w:right="0" w:firstLine="0"/>
        <w:jc w:val="left"/>
        <w:rPr>
          <w:rFonts w:ascii="Times Roman" w:cs="Times Roman" w:hAnsi="Times Roman" w:eastAsia="Times Roman"/>
          <w:sz w:val="28"/>
          <w:szCs w:val="28"/>
          <w:rtl w:val="0"/>
        </w:rPr>
      </w:pPr>
    </w:p>
    <w:p>
      <w:pPr>
        <w:pStyle w:val="Default"/>
        <w:bidi w:val="0"/>
        <w:spacing w:before="0" w:after="240"/>
        <w:ind w:left="0" w:right="0" w:firstLine="0"/>
        <w:jc w:val="left"/>
        <w:rPr>
          <w:rFonts w:ascii="Times Roman" w:cs="Times Roman" w:hAnsi="Times Roman" w:eastAsia="Times Roman"/>
          <w:sz w:val="28"/>
          <w:szCs w:val="28"/>
          <w:rtl w:val="0"/>
        </w:rPr>
      </w:pPr>
      <w:r>
        <w:rPr>
          <w:rFonts w:ascii="Times Roman" w:hAnsi="Times Roman"/>
          <w:sz w:val="28"/>
          <w:szCs w:val="28"/>
          <w:rtl w:val="0"/>
          <w:lang w:val="en-US"/>
        </w:rPr>
        <w:t>I greatly respect these two poems as companion pieces; both inspire contemplation and enjoyment for the reader. The meanings and presentation are created delicately and with extreme thought. These poems gained popularity in the 17th and</w:t>
      </w:r>
      <w:r>
        <w:rPr>
          <w:rFonts w:ascii="Times Roman" w:hAnsi="Times Roman"/>
          <w:sz w:val="28"/>
          <w:szCs w:val="28"/>
          <w:rtl w:val="0"/>
          <w:lang w:val="en-US"/>
        </w:rPr>
        <w:t xml:space="preserve"> </w:t>
      </w:r>
      <w:r>
        <w:rPr>
          <w:rFonts w:ascii="Times Roman" w:hAnsi="Times Roman"/>
          <w:sz w:val="28"/>
          <w:szCs w:val="28"/>
          <w:rtl w:val="0"/>
          <w:lang w:val="en-US"/>
        </w:rPr>
        <w:t>18th centuries and greatly influenced later English poetry.</w:t>
      </w:r>
    </w:p>
    <w:p>
      <w:pPr>
        <w:pStyle w:val="Default"/>
        <w:bidi w:val="0"/>
        <w:spacing w:before="0" w:after="240"/>
        <w:ind w:left="0" w:right="0" w:firstLine="0"/>
        <w:jc w:val="left"/>
        <w:rPr>
          <w:rFonts w:ascii="Times Roman" w:cs="Times Roman" w:hAnsi="Times Roman" w:eastAsia="Times Roman"/>
          <w:sz w:val="28"/>
          <w:szCs w:val="28"/>
          <w:rtl w:val="0"/>
        </w:rPr>
      </w:pPr>
    </w:p>
    <w:p>
      <w:pPr>
        <w:pStyle w:val="Default"/>
        <w:bidi w:val="0"/>
        <w:spacing w:before="0" w:after="240"/>
        <w:ind w:left="0" w:right="0" w:firstLine="0"/>
        <w:jc w:val="left"/>
        <w:rPr>
          <w:rFonts w:ascii="Times Roman" w:cs="Times Roman" w:hAnsi="Times Roman" w:eastAsia="Times Roman"/>
          <w:sz w:val="28"/>
          <w:szCs w:val="28"/>
          <w:rtl w:val="0"/>
        </w:rPr>
      </w:pPr>
    </w:p>
    <w:p>
      <w:pPr>
        <w:pStyle w:val="Default"/>
        <w:bidi w:val="0"/>
        <w:spacing w:before="0" w:after="240"/>
        <w:ind w:left="0" w:right="0" w:firstLine="0"/>
        <w:jc w:val="left"/>
        <w:rPr>
          <w:rFonts w:ascii="Times Roman" w:cs="Times Roman" w:hAnsi="Times Roman" w:eastAsia="Times Roman"/>
          <w:sz w:val="28"/>
          <w:szCs w:val="28"/>
          <w:rtl w:val="0"/>
        </w:rPr>
      </w:pPr>
    </w:p>
    <w:p>
      <w:pPr>
        <w:pStyle w:val="Default"/>
        <w:bidi w:val="0"/>
        <w:spacing w:before="0" w:after="240"/>
        <w:ind w:left="0" w:right="0" w:firstLine="0"/>
        <w:jc w:val="left"/>
        <w:rPr>
          <w:rFonts w:ascii="Times Roman" w:cs="Times Roman" w:hAnsi="Times Roman" w:eastAsia="Times Roman"/>
          <w:sz w:val="28"/>
          <w:szCs w:val="28"/>
          <w:rtl w:val="0"/>
        </w:rPr>
      </w:pPr>
    </w:p>
    <w:p>
      <w:pPr>
        <w:pStyle w:val="Default"/>
        <w:bidi w:val="0"/>
        <w:spacing w:before="0" w:after="240"/>
        <w:ind w:left="0" w:right="0" w:firstLine="0"/>
        <w:jc w:val="left"/>
        <w:rPr>
          <w:rFonts w:ascii="Times Roman" w:cs="Times Roman" w:hAnsi="Times Roman" w:eastAsia="Times Roman"/>
          <w:rtl w:val="0"/>
        </w:rPr>
      </w:pPr>
      <w:r>
        <w:rPr>
          <w:rFonts w:ascii="Times Roman" w:hAnsi="Times Roman"/>
          <w:rtl w:val="0"/>
          <w:lang w:val="fr-FR"/>
        </w:rPr>
        <w:t>Bibliography</w:t>
      </w:r>
    </w:p>
    <w:p>
      <w:pPr>
        <w:pStyle w:val="Default"/>
        <w:bidi w:val="0"/>
        <w:spacing w:before="0" w:after="240"/>
        <w:ind w:left="0" w:right="0" w:firstLine="0"/>
        <w:jc w:val="left"/>
        <w:rPr>
          <w:rFonts w:ascii="Times Roman" w:cs="Times Roman" w:hAnsi="Times Roman" w:eastAsia="Times Roman"/>
          <w:rtl w:val="0"/>
        </w:rPr>
      </w:pPr>
      <w:r>
        <w:rPr>
          <w:rFonts w:ascii="Times Roman" w:hAnsi="Times Roman"/>
          <w:rtl w:val="0"/>
        </w:rPr>
        <w:t xml:space="preserve">Teskey, Gordan, </w:t>
      </w:r>
      <w:r>
        <w:rPr>
          <w:rFonts w:ascii="Times Roman" w:hAnsi="Times Roman" w:hint="default"/>
          <w:rtl w:val="1"/>
        </w:rPr>
        <w:t>‘</w:t>
      </w:r>
      <w:r>
        <w:rPr>
          <w:rFonts w:ascii="Times Roman" w:hAnsi="Times Roman"/>
          <w:rtl w:val="0"/>
          <w:lang w:val="it-IT"/>
        </w:rPr>
        <w:t>Milton</w:t>
      </w:r>
      <w:r>
        <w:rPr>
          <w:rFonts w:ascii="Times Roman" w:hAnsi="Times Roman" w:hint="default"/>
          <w:rtl w:val="1"/>
        </w:rPr>
        <w:t>’</w:t>
      </w:r>
      <w:r>
        <w:rPr>
          <w:rFonts w:ascii="Times Roman" w:hAnsi="Times Roman"/>
          <w:rtl w:val="0"/>
          <w:lang w:val="en-US"/>
        </w:rPr>
        <w:t xml:space="preserve">s Early English Poems: The Nativity Ode, </w:t>
      </w:r>
      <w:r>
        <w:rPr>
          <w:rFonts w:ascii="Times Roman" w:hAnsi="Times Roman" w:hint="default"/>
          <w:rtl w:val="1"/>
        </w:rPr>
        <w:t>‘</w:t>
      </w:r>
      <w:r>
        <w:rPr>
          <w:rFonts w:ascii="Times Roman" w:hAnsi="Times Roman"/>
          <w:rtl w:val="0"/>
        </w:rPr>
        <w:t>L</w:t>
      </w:r>
      <w:r>
        <w:rPr>
          <w:rFonts w:ascii="Times Roman" w:hAnsi="Times Roman" w:hint="default"/>
          <w:rtl w:val="1"/>
        </w:rPr>
        <w:t xml:space="preserve">’ </w:t>
      </w:r>
      <w:r>
        <w:rPr>
          <w:rFonts w:ascii="Times Roman" w:hAnsi="Times Roman"/>
          <w:rtl w:val="0"/>
          <w:lang w:val="it-IT"/>
        </w:rPr>
        <w:t xml:space="preserve">Allegro </w:t>
      </w:r>
      <w:r>
        <w:rPr>
          <w:rFonts w:ascii="Times Roman" w:hAnsi="Times Roman" w:hint="default"/>
          <w:rtl w:val="1"/>
        </w:rPr>
        <w:t>‘</w:t>
      </w:r>
      <w:r>
        <w:rPr>
          <w:rFonts w:ascii="Times Roman" w:hAnsi="Times Roman"/>
          <w:rtl w:val="0"/>
        </w:rPr>
        <w:t xml:space="preserve">, </w:t>
      </w:r>
      <w:r>
        <w:rPr>
          <w:rFonts w:ascii="Times Roman" w:hAnsi="Times Roman" w:hint="default"/>
          <w:rtl w:val="1"/>
        </w:rPr>
        <w:t>‘</w:t>
      </w:r>
      <w:r>
        <w:rPr>
          <w:rFonts w:ascii="Times Roman" w:hAnsi="Times Roman"/>
          <w:rtl w:val="0"/>
          <w:lang w:val="en-US"/>
        </w:rPr>
        <w:t>Il Penseroso, in the Oxford Handbook of Milton, ed. by Nicholas McDowell and Nigel Smith (Oxford: Oxford University Press, 2009)</w:t>
      </w:r>
    </w:p>
    <w:p>
      <w:pPr>
        <w:pStyle w:val="Default"/>
        <w:bidi w:val="0"/>
        <w:spacing w:before="0" w:after="240"/>
        <w:ind w:left="0" w:right="0" w:firstLine="0"/>
        <w:jc w:val="left"/>
        <w:rPr>
          <w:rFonts w:ascii="Times Roman" w:cs="Times Roman" w:hAnsi="Times Roman" w:eastAsia="Times Roman"/>
          <w:rtl w:val="0"/>
        </w:rPr>
      </w:pPr>
    </w:p>
    <w:p>
      <w:pPr>
        <w:pStyle w:val="Default"/>
        <w:bidi w:val="0"/>
        <w:spacing w:before="0" w:after="240"/>
        <w:ind w:left="0" w:right="0" w:firstLine="0"/>
        <w:jc w:val="left"/>
        <w:rPr>
          <w:rFonts w:ascii="Times Roman" w:cs="Times Roman" w:hAnsi="Times Roman" w:eastAsia="Times Roman"/>
          <w:rtl w:val="0"/>
        </w:rPr>
      </w:pPr>
      <w:r>
        <w:rPr>
          <w:rFonts w:ascii="Times Roman" w:hAnsi="Times Roman"/>
          <w:rtl w:val="0"/>
          <w:lang w:val="fr-FR"/>
        </w:rPr>
        <w:t xml:space="preserve">Evans, J. Martin, </w:t>
      </w:r>
      <w:r>
        <w:rPr>
          <w:rFonts w:ascii="Times Roman" w:hAnsi="Times Roman" w:hint="default"/>
          <w:rtl w:val="1"/>
        </w:rPr>
        <w:t>‘</w:t>
      </w:r>
      <w:r>
        <w:rPr>
          <w:rFonts w:ascii="Times Roman" w:hAnsi="Times Roman"/>
          <w:rtl w:val="0"/>
          <w:lang w:val="en-US"/>
        </w:rPr>
        <w:t>Twentieth-Century Perspectives</w:t>
      </w:r>
      <w:r>
        <w:rPr>
          <w:rFonts w:ascii="Times Roman" w:hAnsi="Times Roman" w:hint="default"/>
          <w:rtl w:val="1"/>
        </w:rPr>
        <w:t>’</w:t>
      </w:r>
      <w:r>
        <w:rPr>
          <w:rFonts w:ascii="Times Roman" w:hAnsi="Times Roman"/>
          <w:rtl w:val="0"/>
          <w:lang w:val="en-US"/>
        </w:rPr>
        <w:t>, Volume 2, (London: Routledge 2003)</w:t>
      </w:r>
    </w:p>
    <w:p>
      <w:pPr>
        <w:pStyle w:val="Default"/>
        <w:bidi w:val="0"/>
        <w:spacing w:before="0" w:after="240"/>
        <w:ind w:left="0" w:right="0" w:firstLine="0"/>
        <w:jc w:val="left"/>
        <w:rPr>
          <w:rFonts w:ascii="Times Roman" w:cs="Times Roman" w:hAnsi="Times Roman" w:eastAsia="Times Roman"/>
          <w:rtl w:val="0"/>
        </w:rPr>
      </w:pPr>
    </w:p>
    <w:p>
      <w:pPr>
        <w:pStyle w:val="Default"/>
        <w:bidi w:val="0"/>
        <w:spacing w:before="0" w:after="240"/>
        <w:ind w:left="0" w:right="0" w:firstLine="0"/>
        <w:jc w:val="left"/>
        <w:rPr>
          <w:rFonts w:ascii="Times Roman" w:cs="Times Roman" w:hAnsi="Times Roman" w:eastAsia="Times Roman"/>
          <w:rtl w:val="0"/>
        </w:rPr>
      </w:pPr>
      <w:r>
        <w:rPr>
          <w:rFonts w:ascii="Times Roman" w:hAnsi="Times Roman"/>
          <w:rtl w:val="0"/>
          <w:lang w:val="en-US"/>
        </w:rPr>
        <w:t xml:space="preserve">Milton, John, </w:t>
      </w:r>
      <w:r>
        <w:rPr>
          <w:rFonts w:ascii="Times Roman" w:hAnsi="Times Roman" w:hint="default"/>
          <w:rtl w:val="1"/>
        </w:rPr>
        <w:t>‘</w:t>
      </w:r>
      <w:r>
        <w:rPr>
          <w:rFonts w:ascii="Times Roman" w:hAnsi="Times Roman"/>
          <w:rtl w:val="0"/>
        </w:rPr>
        <w:t>L</w:t>
      </w:r>
      <w:r>
        <w:rPr>
          <w:rFonts w:ascii="Times Roman" w:hAnsi="Times Roman" w:hint="default"/>
          <w:rtl w:val="1"/>
        </w:rPr>
        <w:t>’</w:t>
      </w:r>
      <w:r>
        <w:rPr>
          <w:rFonts w:ascii="Times Roman" w:hAnsi="Times Roman"/>
          <w:rtl w:val="0"/>
          <w:lang w:val="it-IT"/>
        </w:rPr>
        <w:t>Allegro</w:t>
      </w:r>
      <w:r>
        <w:rPr>
          <w:rFonts w:ascii="Times Roman" w:hAnsi="Times Roman" w:hint="default"/>
          <w:rtl w:val="1"/>
        </w:rPr>
        <w:t>’</w:t>
      </w:r>
      <w:r>
        <w:rPr>
          <w:rFonts w:ascii="Times Roman" w:hAnsi="Times Roman"/>
          <w:rtl w:val="0"/>
        </w:rPr>
        <w:t xml:space="preserve">, </w:t>
      </w:r>
      <w:r>
        <w:rPr>
          <w:rFonts w:ascii="Times Roman" w:hAnsi="Times Roman" w:hint="default"/>
          <w:rtl w:val="1"/>
        </w:rPr>
        <w:t>‘</w:t>
      </w:r>
      <w:r>
        <w:rPr>
          <w:rFonts w:ascii="Times Roman" w:hAnsi="Times Roman"/>
          <w:rtl w:val="0"/>
          <w:lang w:val="it-IT"/>
        </w:rPr>
        <w:t>Il Penseroso</w:t>
      </w:r>
      <w:r>
        <w:rPr>
          <w:rFonts w:ascii="Times Roman" w:hAnsi="Times Roman" w:hint="default"/>
          <w:rtl w:val="1"/>
        </w:rPr>
        <w:t>’</w:t>
      </w:r>
      <w:r>
        <w:rPr>
          <w:rFonts w:ascii="Times Roman" w:hAnsi="Times Roman"/>
          <w:rtl w:val="0"/>
          <w:lang w:val="en-US"/>
        </w:rPr>
        <w:t>, in Complete English Poems, of Education, Areopagitica</w:t>
      </w:r>
      <w:r>
        <w:rPr>
          <w:rFonts w:ascii="Times Roman" w:hAnsi="Times Roman" w:hint="default"/>
          <w:rtl w:val="1"/>
        </w:rPr>
        <w:t>’</w:t>
      </w:r>
      <w:r>
        <w:rPr>
          <w:rFonts w:ascii="Times Roman" w:hAnsi="Times Roman"/>
          <w:rtl w:val="0"/>
          <w:lang w:val="en-US"/>
        </w:rPr>
        <w:t>, ed. By Gordon Campbell (London: Everyman</w:t>
      </w:r>
      <w:r>
        <w:rPr>
          <w:rFonts w:ascii="Times Roman" w:hAnsi="Times Roman" w:hint="default"/>
          <w:rtl w:val="1"/>
        </w:rPr>
        <w:t>’</w:t>
      </w:r>
      <w:r>
        <w:rPr>
          <w:rFonts w:ascii="Times Roman" w:hAnsi="Times Roman"/>
          <w:rtl w:val="0"/>
          <w:lang w:val="en-US"/>
        </w:rPr>
        <w:t>s Library, 1998)</w:t>
      </w:r>
    </w:p>
    <w:p>
      <w:pPr>
        <w:pStyle w:val="Default"/>
        <w:bidi w:val="0"/>
        <w:spacing w:before="0" w:after="240"/>
        <w:ind w:left="0" w:right="0" w:firstLine="0"/>
        <w:jc w:val="left"/>
        <w:rPr>
          <w:rFonts w:ascii="Times Roman" w:cs="Times Roman" w:hAnsi="Times Roman" w:eastAsia="Times Roman"/>
          <w:rtl w:val="0"/>
        </w:rPr>
      </w:pPr>
    </w:p>
    <w:p>
      <w:pPr>
        <w:pStyle w:val="Default"/>
        <w:bidi w:val="0"/>
        <w:spacing w:before="0" w:after="240"/>
        <w:ind w:left="0" w:right="0" w:firstLine="0"/>
        <w:jc w:val="left"/>
        <w:rPr>
          <w:rFonts w:ascii="Times Roman" w:cs="Times Roman" w:hAnsi="Times Roman" w:eastAsia="Times Roman"/>
          <w:rtl w:val="0"/>
        </w:rPr>
      </w:pPr>
      <w:r>
        <w:rPr>
          <w:rFonts w:ascii="Times Roman" w:hAnsi="Times Roman"/>
          <w:rtl w:val="0"/>
          <w:lang w:val="de-DE"/>
        </w:rPr>
        <w:t xml:space="preserve">Brisman, Leslie, </w:t>
      </w:r>
      <w:r>
        <w:rPr>
          <w:rFonts w:ascii="Times Roman" w:hAnsi="Times Roman" w:hint="default"/>
          <w:rtl w:val="1"/>
          <w:lang w:val="ar-SA" w:bidi="ar-SA"/>
        </w:rPr>
        <w:t>“</w:t>
      </w:r>
      <w:r>
        <w:rPr>
          <w:rFonts w:ascii="Times Roman" w:hAnsi="Times Roman"/>
          <w:rtl w:val="0"/>
          <w:lang w:val="en-US"/>
        </w:rPr>
        <w:t>All Before Them Where to Choose</w:t>
      </w:r>
      <w:r>
        <w:rPr>
          <w:rFonts w:ascii="Times Roman" w:hAnsi="Times Roman" w:hint="default"/>
          <w:rtl w:val="0"/>
        </w:rPr>
        <w:t>”</w:t>
      </w:r>
      <w:r>
        <w:rPr>
          <w:rFonts w:ascii="Times Roman" w:hAnsi="Times Roman"/>
          <w:rtl w:val="0"/>
        </w:rPr>
        <w:t xml:space="preserve">: </w:t>
      </w:r>
      <w:r>
        <w:rPr>
          <w:rFonts w:ascii="Times Roman" w:hAnsi="Times Roman" w:hint="default"/>
          <w:rtl w:val="1"/>
          <w:lang w:val="ar-SA" w:bidi="ar-SA"/>
        </w:rPr>
        <w:t>“</w:t>
      </w:r>
      <w:r>
        <w:rPr>
          <w:rFonts w:ascii="Times Roman" w:hAnsi="Times Roman"/>
          <w:rtl w:val="0"/>
        </w:rPr>
        <w:t>L</w:t>
      </w:r>
      <w:r>
        <w:rPr>
          <w:rFonts w:ascii="Times Roman" w:hAnsi="Times Roman" w:hint="default"/>
          <w:rtl w:val="1"/>
        </w:rPr>
        <w:t>’</w:t>
      </w:r>
      <w:r>
        <w:rPr>
          <w:rFonts w:ascii="Times Roman" w:hAnsi="Times Roman"/>
          <w:rtl w:val="0"/>
          <w:lang w:val="it-IT"/>
        </w:rPr>
        <w:t>Allegro</w:t>
      </w:r>
      <w:r>
        <w:rPr>
          <w:rFonts w:ascii="Times Roman" w:hAnsi="Times Roman" w:hint="default"/>
          <w:rtl w:val="0"/>
        </w:rPr>
        <w:t xml:space="preserve">” </w:t>
      </w:r>
      <w:r>
        <w:rPr>
          <w:rFonts w:ascii="Times Roman" w:hAnsi="Times Roman"/>
          <w:rtl w:val="0"/>
          <w:lang w:val="en-US"/>
        </w:rPr>
        <w:t xml:space="preserve">and </w:t>
      </w:r>
      <w:r>
        <w:rPr>
          <w:rFonts w:ascii="Times Roman" w:hAnsi="Times Roman" w:hint="default"/>
          <w:rtl w:val="1"/>
          <w:lang w:val="ar-SA" w:bidi="ar-SA"/>
        </w:rPr>
        <w:t>“</w:t>
      </w:r>
      <w:r>
        <w:rPr>
          <w:rFonts w:ascii="Times Roman" w:hAnsi="Times Roman"/>
          <w:rtl w:val="0"/>
          <w:lang w:val="it-IT"/>
        </w:rPr>
        <w:t>Il Penseroso</w:t>
      </w:r>
      <w:r>
        <w:rPr>
          <w:rFonts w:ascii="Times Roman" w:hAnsi="Times Roman" w:hint="default"/>
          <w:rtl w:val="0"/>
        </w:rPr>
        <w:t>”</w:t>
      </w:r>
      <w:r>
        <w:rPr>
          <w:rFonts w:ascii="Times Roman" w:hAnsi="Times Roman"/>
          <w:rtl w:val="0"/>
          <w:lang w:val="en-US"/>
        </w:rPr>
        <w:t>, JSTOR, April 1972 https://www.jstor.org/stable/27706205 (accessed 1st October)</w:t>
      </w:r>
    </w:p>
    <w:p>
      <w:pPr>
        <w:pStyle w:val="Default"/>
        <w:bidi w:val="0"/>
        <w:spacing w:before="0" w:after="240"/>
        <w:ind w:left="0" w:right="0" w:firstLine="0"/>
        <w:jc w:val="left"/>
        <w:rPr>
          <w:rFonts w:ascii="Times Roman" w:cs="Times Roman" w:hAnsi="Times Roman" w:eastAsia="Times Roman"/>
          <w:rtl w:val="0"/>
        </w:rPr>
      </w:pPr>
    </w:p>
    <w:p>
      <w:pPr>
        <w:pStyle w:val="Default"/>
        <w:bidi w:val="0"/>
        <w:spacing w:before="0" w:after="240"/>
        <w:ind w:left="0" w:right="0" w:firstLine="0"/>
        <w:jc w:val="left"/>
        <w:rPr>
          <w:rFonts w:ascii="Times Roman" w:cs="Times Roman" w:hAnsi="Times Roman" w:eastAsia="Times Roman"/>
          <w:rtl w:val="0"/>
        </w:rPr>
      </w:pPr>
      <w:r>
        <w:rPr>
          <w:rFonts w:ascii="Times Roman" w:hAnsi="Times Roman"/>
          <w:rtl w:val="0"/>
          <w:lang w:val="it-IT"/>
        </w:rPr>
        <w:t xml:space="preserve">Revard, Stella P., </w:t>
      </w:r>
      <w:r>
        <w:rPr>
          <w:rFonts w:ascii="Times Roman" w:hAnsi="Times Roman" w:hint="default"/>
          <w:rtl w:val="1"/>
          <w:lang w:val="ar-SA" w:bidi="ar-SA"/>
        </w:rPr>
        <w:t>“</w:t>
      </w:r>
      <w:r>
        <w:rPr>
          <w:rFonts w:ascii="Times Roman" w:hAnsi="Times Roman"/>
          <w:rtl w:val="0"/>
        </w:rPr>
        <w:t>L</w:t>
      </w:r>
      <w:r>
        <w:rPr>
          <w:rFonts w:ascii="Times Roman" w:hAnsi="Times Roman" w:hint="default"/>
          <w:rtl w:val="1"/>
        </w:rPr>
        <w:t>’</w:t>
      </w:r>
      <w:r>
        <w:rPr>
          <w:rFonts w:ascii="Times Roman" w:hAnsi="Times Roman"/>
          <w:rtl w:val="0"/>
          <w:lang w:val="it-IT"/>
        </w:rPr>
        <w:t>Allegro</w:t>
      </w:r>
      <w:r>
        <w:rPr>
          <w:rFonts w:ascii="Times Roman" w:hAnsi="Times Roman" w:hint="default"/>
          <w:rtl w:val="0"/>
        </w:rPr>
        <w:t xml:space="preserve">” </w:t>
      </w:r>
      <w:r>
        <w:rPr>
          <w:rFonts w:ascii="Times Roman" w:hAnsi="Times Roman"/>
          <w:rtl w:val="0"/>
          <w:lang w:val="en-US"/>
        </w:rPr>
        <w:t xml:space="preserve">and </w:t>
      </w:r>
      <w:r>
        <w:rPr>
          <w:rFonts w:ascii="Times Roman" w:hAnsi="Times Roman" w:hint="default"/>
          <w:rtl w:val="1"/>
          <w:lang w:val="ar-SA" w:bidi="ar-SA"/>
        </w:rPr>
        <w:t>“</w:t>
      </w:r>
      <w:r>
        <w:rPr>
          <w:rFonts w:ascii="Times Roman" w:hAnsi="Times Roman"/>
          <w:rtl w:val="0"/>
          <w:lang w:val="it-IT"/>
        </w:rPr>
        <w:t>Il Penseroso</w:t>
      </w:r>
      <w:r>
        <w:rPr>
          <w:rFonts w:ascii="Times Roman" w:hAnsi="Times Roman" w:hint="default"/>
          <w:rtl w:val="0"/>
        </w:rPr>
        <w:t>”</w:t>
      </w:r>
      <w:r>
        <w:rPr>
          <w:rFonts w:ascii="Times Roman" w:hAnsi="Times Roman"/>
          <w:rtl w:val="0"/>
          <w:lang w:val="en-US"/>
        </w:rPr>
        <w:t>: Classical Tradition and Renaissance Mythography, JSTOR, May 1986 https://www.jstor.org/stable/462419 (accessed 1st October)</w:t>
      </w:r>
    </w:p>
    <w:p>
      <w:pPr>
        <w:pStyle w:val="Default"/>
        <w:bidi w:val="0"/>
        <w:spacing w:before="0" w:after="240"/>
        <w:ind w:left="0" w:right="0" w:firstLine="0"/>
        <w:jc w:val="left"/>
        <w:rPr>
          <w:rFonts w:ascii="Times Roman" w:cs="Times Roman" w:hAnsi="Times Roman" w:eastAsia="Times Roman"/>
          <w:rtl w:val="0"/>
        </w:rPr>
      </w:pPr>
    </w:p>
    <w:p>
      <w:pPr>
        <w:pStyle w:val="Default"/>
        <w:bidi w:val="0"/>
        <w:spacing w:before="0" w:after="240"/>
        <w:ind w:left="0" w:right="0" w:firstLine="0"/>
        <w:jc w:val="left"/>
        <w:rPr>
          <w:rFonts w:ascii="Times Roman" w:cs="Times Roman" w:hAnsi="Times Roman" w:eastAsia="Times Roman"/>
          <w:rtl w:val="0"/>
        </w:rPr>
      </w:pPr>
      <w:r>
        <w:rPr>
          <w:rFonts w:ascii="Times Roman" w:hAnsi="Times Roman"/>
          <w:rtl w:val="0"/>
          <w:lang w:val="en-US"/>
        </w:rPr>
        <w:t xml:space="preserve">Stringer, Gary, The Unity of </w:t>
      </w:r>
      <w:r>
        <w:rPr>
          <w:rFonts w:ascii="Times Roman" w:hAnsi="Times Roman" w:hint="default"/>
          <w:rtl w:val="1"/>
          <w:lang w:val="ar-SA" w:bidi="ar-SA"/>
        </w:rPr>
        <w:t>“</w:t>
      </w:r>
      <w:r>
        <w:rPr>
          <w:rFonts w:ascii="Times Roman" w:hAnsi="Times Roman"/>
          <w:rtl w:val="0"/>
        </w:rPr>
        <w:t>L</w:t>
      </w:r>
      <w:r>
        <w:rPr>
          <w:rFonts w:ascii="Times Roman" w:hAnsi="Times Roman" w:hint="default"/>
          <w:rtl w:val="1"/>
        </w:rPr>
        <w:t>’</w:t>
      </w:r>
      <w:r>
        <w:rPr>
          <w:rFonts w:ascii="Times Roman" w:hAnsi="Times Roman"/>
          <w:rtl w:val="0"/>
          <w:lang w:val="it-IT"/>
        </w:rPr>
        <w:t>Allegro</w:t>
      </w:r>
      <w:r>
        <w:rPr>
          <w:rFonts w:ascii="Times Roman" w:hAnsi="Times Roman" w:hint="default"/>
          <w:rtl w:val="0"/>
        </w:rPr>
        <w:t xml:space="preserve">” </w:t>
      </w:r>
      <w:r>
        <w:rPr>
          <w:rFonts w:ascii="Times Roman" w:hAnsi="Times Roman"/>
          <w:rtl w:val="0"/>
          <w:lang w:val="en-US"/>
        </w:rPr>
        <w:t xml:space="preserve">and </w:t>
      </w:r>
      <w:r>
        <w:rPr>
          <w:rFonts w:ascii="Times Roman" w:hAnsi="Times Roman" w:hint="default"/>
          <w:rtl w:val="1"/>
          <w:lang w:val="ar-SA" w:bidi="ar-SA"/>
        </w:rPr>
        <w:t>“</w:t>
      </w:r>
      <w:r>
        <w:rPr>
          <w:rFonts w:ascii="Times Roman" w:hAnsi="Times Roman"/>
          <w:rtl w:val="0"/>
          <w:lang w:val="it-IT"/>
        </w:rPr>
        <w:t>Il Penseroso</w:t>
      </w:r>
      <w:r>
        <w:rPr>
          <w:rFonts w:ascii="Times Roman" w:hAnsi="Times Roman" w:hint="default"/>
          <w:rtl w:val="0"/>
        </w:rPr>
        <w:t>”</w:t>
      </w:r>
      <w:r>
        <w:rPr>
          <w:rFonts w:ascii="Times Roman" w:hAnsi="Times Roman"/>
          <w:rtl w:val="0"/>
          <w:lang w:val="en-US"/>
        </w:rPr>
        <w:t>, JSTOR, Summer 1970 https://www.jstor.org/stable/40754095 (accessed 1st October)</w:t>
      </w:r>
    </w:p>
    <w:p>
      <w:pPr>
        <w:pStyle w:val="Default"/>
        <w:bidi w:val="0"/>
        <w:spacing w:before="0" w:after="240"/>
        <w:ind w:left="0" w:right="0" w:firstLine="0"/>
        <w:jc w:val="left"/>
        <w:rPr>
          <w:rtl w:val="0"/>
        </w:rPr>
      </w:pPr>
      <w:r>
        <w:rPr>
          <w:rFonts w:ascii="Times Roman" w:cs="Times Roman" w:hAnsi="Times Roman" w:eastAsia="Times Roman"/>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2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