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41010" w:rsidP="118CAFB1" w:rsidRDefault="00C41010" w14:paraId="6FB436E0" w14:textId="713EDADB">
      <w:pPr>
        <w:pStyle w:val="Normal"/>
        <w:spacing w:after="0" w:line="360" w:lineRule="auto"/>
        <w:contextualSpacing w:val="1"/>
        <w:jc w:val="center"/>
      </w:pPr>
      <w:r w:rsidR="7E099D00">
        <w:drawing>
          <wp:inline wp14:editId="4584CE7E" wp14:anchorId="1CF9A509">
            <wp:extent cx="2857500" cy="2857500"/>
            <wp:effectExtent l="0" t="0" r="0" b="0"/>
            <wp:docPr id="14774746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77474627" name="Picture 1477474627"/>
                    <pic:cNvPicPr/>
                  </pic:nvPicPr>
                  <pic:blipFill>
                    <a:blip xmlns:r="http://schemas.openxmlformats.org/officeDocument/2006/relationships" r:embed="rId261234533">
                      <a:extLst>
                        <a:ext uri="{28A0092B-C50C-407E-A947-70E740481C1C}">
                          <a14:useLocalDpi xmlns:a14="http://schemas.microsoft.com/office/drawing/2010/main"/>
                        </a:ext>
                      </a:extLst>
                    </a:blip>
                    <a:stretch>
                      <a:fillRect/>
                    </a:stretch>
                  </pic:blipFill>
                  <pic:spPr>
                    <a:xfrm>
                      <a:off x="0" y="0"/>
                      <a:ext cx="2857500" cy="2857500"/>
                    </a:xfrm>
                    <a:prstGeom prst="rect">
                      <a:avLst/>
                    </a:prstGeom>
                  </pic:spPr>
                </pic:pic>
              </a:graphicData>
            </a:graphic>
          </wp:inline>
        </w:drawing>
      </w:r>
    </w:p>
    <w:p w:rsidR="00C41010" w:rsidP="3C208205" w:rsidRDefault="00C41010" w14:paraId="53C3130F" w14:textId="7FCBB363">
      <w:pPr>
        <w:pStyle w:val="Normal"/>
        <w:spacing w:after="0" w:line="360" w:lineRule="auto"/>
        <w:contextualSpacing w:val="1"/>
        <w:jc w:val="center"/>
        <w:rPr>
          <w:rFonts w:ascii="Arial" w:hAnsi="Arial" w:cs="Arial"/>
          <w:b w:val="1"/>
          <w:bCs w:val="1"/>
          <w:sz w:val="40"/>
          <w:szCs w:val="40"/>
        </w:rPr>
      </w:pPr>
    </w:p>
    <w:p w:rsidR="00C41010" w:rsidP="00C41010" w:rsidRDefault="00C41010" w14:paraId="26C242CB" w14:textId="77777777">
      <w:pPr>
        <w:spacing w:after="0" w:line="360" w:lineRule="auto"/>
        <w:contextualSpacing/>
        <w:jc w:val="center"/>
        <w:rPr>
          <w:rFonts w:ascii="Arial" w:hAnsi="Arial" w:cs="Arial"/>
          <w:b/>
          <w:sz w:val="40"/>
          <w:szCs w:val="40"/>
        </w:rPr>
      </w:pPr>
    </w:p>
    <w:p w:rsidR="00C41010" w:rsidP="00C41010" w:rsidRDefault="00C41010" w14:paraId="7B3147FE" w14:textId="77777777">
      <w:pPr>
        <w:spacing w:after="0" w:line="360" w:lineRule="auto"/>
        <w:contextualSpacing/>
        <w:jc w:val="center"/>
        <w:rPr>
          <w:rFonts w:ascii="Arial" w:hAnsi="Arial" w:cs="Arial"/>
          <w:b/>
          <w:sz w:val="40"/>
          <w:szCs w:val="40"/>
        </w:rPr>
      </w:pPr>
    </w:p>
    <w:p w:rsidRPr="00C41010" w:rsidR="00C41010" w:rsidP="5E79CD61" w:rsidRDefault="00C41010" w14:paraId="3FE24576" w14:textId="516B9373">
      <w:pPr>
        <w:spacing w:after="0" w:line="360" w:lineRule="auto"/>
        <w:contextualSpacing w:val="1"/>
        <w:jc w:val="center"/>
      </w:pPr>
      <w:r w:rsidRPr="5E79CD61" w:rsidR="5A407133">
        <w:rPr>
          <w:rFonts w:ascii="Arial" w:hAnsi="Arial" w:cs="Arial"/>
          <w:b w:val="1"/>
          <w:bCs w:val="1"/>
          <w:sz w:val="48"/>
          <w:szCs w:val="48"/>
        </w:rPr>
        <w:t xml:space="preserve">Module </w:t>
      </w:r>
      <w:r w:rsidRPr="5E79CD61" w:rsidR="5A407133">
        <w:rPr>
          <w:rFonts w:ascii="Arial" w:hAnsi="Arial" w:cs="Arial"/>
          <w:b w:val="1"/>
          <w:bCs w:val="1"/>
          <w:sz w:val="48"/>
          <w:szCs w:val="48"/>
        </w:rPr>
        <w:t xml:space="preserve">Code: </w:t>
      </w:r>
      <w:r w:rsidRPr="5E79CD61" w:rsidR="00C41010">
        <w:rPr>
          <w:rFonts w:ascii="Arial" w:hAnsi="Arial" w:cs="Arial"/>
          <w:b w:val="1"/>
          <w:bCs w:val="1"/>
          <w:sz w:val="48"/>
          <w:szCs w:val="48"/>
        </w:rPr>
        <w:t>BMHP</w:t>
      </w:r>
      <w:r w:rsidRPr="5E79CD61" w:rsidR="00C41010">
        <w:rPr>
          <w:rFonts w:ascii="Arial" w:hAnsi="Arial" w:cs="Arial"/>
          <w:b w:val="1"/>
          <w:bCs w:val="1"/>
          <w:sz w:val="48"/>
          <w:szCs w:val="48"/>
        </w:rPr>
        <w:t>6030</w:t>
      </w:r>
      <w:r w:rsidRPr="5E79CD61" w:rsidR="451F0C09">
        <w:rPr>
          <w:rFonts w:ascii="Arial" w:hAnsi="Arial" w:cs="Arial"/>
          <w:b w:val="1"/>
          <w:bCs w:val="1"/>
          <w:sz w:val="48"/>
          <w:szCs w:val="48"/>
        </w:rPr>
        <w:t>.</w:t>
      </w:r>
    </w:p>
    <w:p w:rsidRPr="00C41010" w:rsidR="00C41010" w:rsidP="5E79CD61" w:rsidRDefault="00C41010" w14:paraId="66680CF2" w14:textId="7B3FCF8E">
      <w:pPr>
        <w:spacing w:after="0" w:line="360" w:lineRule="auto"/>
        <w:contextualSpacing w:val="1"/>
        <w:jc w:val="center"/>
        <w:rPr>
          <w:rFonts w:ascii="Arial" w:hAnsi="Arial" w:cs="Arial"/>
          <w:b w:val="1"/>
          <w:bCs w:val="1"/>
          <w:sz w:val="48"/>
          <w:szCs w:val="48"/>
        </w:rPr>
      </w:pPr>
      <w:r w:rsidRPr="5E79CD61" w:rsidR="7DBF6D45">
        <w:rPr>
          <w:rFonts w:ascii="Arial" w:hAnsi="Arial" w:cs="Arial"/>
          <w:b w:val="1"/>
          <w:bCs w:val="1"/>
          <w:sz w:val="48"/>
          <w:szCs w:val="48"/>
        </w:rPr>
        <w:t>Module:</w:t>
      </w:r>
      <w:r w:rsidRPr="5E79CD61" w:rsidR="00C41010">
        <w:rPr>
          <w:rFonts w:ascii="Arial" w:hAnsi="Arial" w:cs="Arial"/>
          <w:b w:val="1"/>
          <w:bCs w:val="1"/>
          <w:sz w:val="48"/>
          <w:szCs w:val="48"/>
        </w:rPr>
        <w:t xml:space="preserve"> </w:t>
      </w:r>
      <w:r w:rsidRPr="5E79CD61" w:rsidR="00C41010">
        <w:rPr>
          <w:rFonts w:ascii="Arial" w:hAnsi="Arial" w:cs="Arial"/>
          <w:b w:val="1"/>
          <w:bCs w:val="1"/>
          <w:sz w:val="48"/>
          <w:szCs w:val="48"/>
        </w:rPr>
        <w:t>Health, Wellbeing and Sustainable Development</w:t>
      </w:r>
      <w:r w:rsidRPr="5E79CD61" w:rsidR="23F772CB">
        <w:rPr>
          <w:rFonts w:ascii="Arial" w:hAnsi="Arial" w:cs="Arial"/>
          <w:b w:val="1"/>
          <w:bCs w:val="1"/>
          <w:sz w:val="48"/>
          <w:szCs w:val="48"/>
        </w:rPr>
        <w:t>.</w:t>
      </w:r>
    </w:p>
    <w:p w:rsidRPr="00C41010" w:rsidR="00C41010" w:rsidP="5E79CD61" w:rsidRDefault="00C41010" w14:paraId="47AB64D4" w14:textId="2A95DEB7">
      <w:pPr>
        <w:spacing w:after="0" w:line="360" w:lineRule="auto"/>
        <w:contextualSpacing w:val="1"/>
        <w:jc w:val="center"/>
      </w:pPr>
      <w:r w:rsidRPr="7CD2D38A" w:rsidR="4C638DB4">
        <w:rPr>
          <w:rFonts w:ascii="Arial" w:hAnsi="Arial" w:cs="Arial"/>
          <w:b w:val="1"/>
          <w:bCs w:val="1"/>
          <w:sz w:val="48"/>
          <w:szCs w:val="48"/>
        </w:rPr>
        <w:t>Assignment Title:</w:t>
      </w:r>
      <w:r w:rsidRPr="7CD2D38A" w:rsidR="4C638DB4">
        <w:rPr>
          <w:rFonts w:ascii="Arial" w:hAnsi="Arial" w:cs="Arial"/>
          <w:b w:val="1"/>
          <w:bCs w:val="1"/>
          <w:color w:val="auto"/>
          <w:sz w:val="48"/>
          <w:szCs w:val="48"/>
        </w:rPr>
        <w:t xml:space="preserve"> </w:t>
      </w:r>
      <w:r w:rsidRPr="7CD2D38A" w:rsidR="00C41010">
        <w:rPr>
          <w:rFonts w:ascii="Arial" w:hAnsi="Arial" w:cs="Arial"/>
          <w:b w:val="1"/>
          <w:bCs w:val="1"/>
          <w:color w:val="auto"/>
          <w:sz w:val="48"/>
          <w:szCs w:val="48"/>
        </w:rPr>
        <w:t>Component</w:t>
      </w:r>
      <w:r w:rsidRPr="7CD2D38A" w:rsidR="00C41010">
        <w:rPr>
          <w:rFonts w:ascii="Arial" w:hAnsi="Arial" w:cs="Arial"/>
          <w:b w:val="1"/>
          <w:bCs w:val="1"/>
          <w:color w:val="auto"/>
          <w:sz w:val="48"/>
          <w:szCs w:val="48"/>
        </w:rPr>
        <w:t xml:space="preserve"> 2 Written Assignment (Report)</w:t>
      </w:r>
    </w:p>
    <w:p w:rsidR="1D480DCB" w:rsidP="7CD2D38A" w:rsidRDefault="1D480DCB" w14:paraId="24F01DC3" w14:textId="71778671">
      <w:pPr>
        <w:spacing w:after="0" w:line="360" w:lineRule="auto"/>
        <w:contextualSpacing w:val="1"/>
        <w:jc w:val="center"/>
      </w:pPr>
      <w:r w:rsidRPr="7CD2D38A" w:rsidR="1D480DCB">
        <w:rPr>
          <w:rFonts w:ascii="Arial" w:hAnsi="Arial" w:cs="Arial"/>
          <w:b w:val="1"/>
          <w:bCs w:val="1"/>
          <w:color w:val="auto"/>
          <w:sz w:val="48"/>
          <w:szCs w:val="48"/>
        </w:rPr>
        <w:t>SDG 3 and SDG 11</w:t>
      </w:r>
    </w:p>
    <w:p w:rsidRPr="00C41010" w:rsidR="00C41010" w:rsidP="00C41010" w:rsidRDefault="00C41010" w14:paraId="586BCD66" w14:textId="48E0A204">
      <w:pPr>
        <w:spacing w:after="0" w:line="360" w:lineRule="auto"/>
        <w:contextualSpacing/>
        <w:jc w:val="center"/>
        <w:rPr>
          <w:rFonts w:ascii="Arial" w:hAnsi="Arial" w:cs="Arial"/>
          <w:b/>
          <w:bCs/>
          <w:sz w:val="48"/>
          <w:szCs w:val="48"/>
        </w:rPr>
      </w:pPr>
      <w:r w:rsidRPr="00C41010">
        <w:rPr>
          <w:rFonts w:ascii="Arial" w:hAnsi="Arial" w:cs="Arial"/>
          <w:b/>
          <w:bCs/>
          <w:sz w:val="48"/>
          <w:szCs w:val="48"/>
        </w:rPr>
        <w:t>Student</w:t>
      </w:r>
      <w:r w:rsidR="00E05E37">
        <w:rPr>
          <w:rFonts w:ascii="Arial" w:hAnsi="Arial" w:cs="Arial"/>
          <w:b/>
          <w:bCs/>
          <w:sz w:val="48"/>
          <w:szCs w:val="48"/>
        </w:rPr>
        <w:t xml:space="preserve"> Name: Felicia Tejuoso</w:t>
      </w:r>
    </w:p>
    <w:p w:rsidRPr="00C41010" w:rsidR="00C41010" w:rsidP="5E79CD61" w:rsidRDefault="00C41010" w14:paraId="0ED197CE" w14:textId="200D99C7">
      <w:pPr>
        <w:spacing w:after="0" w:line="360" w:lineRule="auto"/>
        <w:contextualSpacing w:val="1"/>
        <w:jc w:val="center"/>
      </w:pPr>
      <w:r w:rsidRPr="5E79CD61" w:rsidR="00C41010">
        <w:rPr>
          <w:rFonts w:ascii="Arial" w:hAnsi="Arial" w:cs="Arial"/>
          <w:b w:val="1"/>
          <w:bCs w:val="1"/>
          <w:sz w:val="48"/>
          <w:szCs w:val="48"/>
        </w:rPr>
        <w:t>Student ID</w:t>
      </w:r>
      <w:r w:rsidRPr="5E79CD61" w:rsidR="00E05E37">
        <w:rPr>
          <w:rFonts w:ascii="Arial" w:hAnsi="Arial" w:cs="Arial"/>
          <w:b w:val="1"/>
          <w:bCs w:val="1"/>
          <w:sz w:val="48"/>
          <w:szCs w:val="48"/>
        </w:rPr>
        <w:t>: 2311756</w:t>
      </w:r>
    </w:p>
    <w:p w:rsidRPr="00C41010" w:rsidR="00C41010" w:rsidP="5E79CD61" w:rsidRDefault="00C41010" w14:paraId="734B153D" w14:textId="383B9CCB">
      <w:pPr>
        <w:spacing w:after="0" w:line="360" w:lineRule="auto"/>
        <w:contextualSpacing w:val="1"/>
        <w:jc w:val="center"/>
        <w:rPr>
          <w:rFonts w:ascii="Arial" w:hAnsi="Arial" w:cs="Arial"/>
          <w:b w:val="1"/>
          <w:bCs w:val="1"/>
          <w:sz w:val="48"/>
          <w:szCs w:val="48"/>
        </w:rPr>
      </w:pPr>
      <w:r w:rsidRPr="5E79CD61" w:rsidR="00C41010">
        <w:rPr>
          <w:rFonts w:ascii="Arial" w:hAnsi="Arial" w:cs="Arial"/>
          <w:b w:val="1"/>
          <w:bCs w:val="1"/>
          <w:sz w:val="48"/>
          <w:szCs w:val="48"/>
        </w:rPr>
        <w:t>Lecturer Name</w:t>
      </w:r>
      <w:r w:rsidRPr="5E79CD61" w:rsidR="00E05E37">
        <w:rPr>
          <w:rFonts w:ascii="Arial" w:hAnsi="Arial" w:cs="Arial"/>
          <w:b w:val="1"/>
          <w:bCs w:val="1"/>
          <w:sz w:val="48"/>
          <w:szCs w:val="48"/>
        </w:rPr>
        <w:t>:</w:t>
      </w:r>
      <w:r w:rsidRPr="5E79CD61" w:rsidR="36D4E264">
        <w:rPr>
          <w:rFonts w:ascii="Arial" w:hAnsi="Arial" w:cs="Arial"/>
          <w:b w:val="1"/>
          <w:bCs w:val="1"/>
          <w:sz w:val="48"/>
          <w:szCs w:val="48"/>
        </w:rPr>
        <w:t xml:space="preserve"> Junaid Shaikh</w:t>
      </w:r>
      <w:r w:rsidRPr="5E79CD61" w:rsidR="68C99D37">
        <w:rPr>
          <w:rFonts w:ascii="Arial" w:hAnsi="Arial" w:cs="Arial"/>
          <w:b w:val="1"/>
          <w:bCs w:val="1"/>
          <w:sz w:val="48"/>
          <w:szCs w:val="48"/>
        </w:rPr>
        <w:t>.</w:t>
      </w:r>
    </w:p>
    <w:p w:rsidR="00C41010" w:rsidP="118CAFB1" w:rsidRDefault="00C41010" w14:paraId="5C6533FC" w14:textId="15682E11">
      <w:pPr>
        <w:spacing w:after="0" w:line="360" w:lineRule="auto"/>
        <w:contextualSpacing w:val="1"/>
        <w:jc w:val="center"/>
        <w:rPr>
          <w:rFonts w:ascii="Arial" w:hAnsi="Arial" w:cs="Arial"/>
          <w:b w:val="1"/>
          <w:bCs w:val="1"/>
          <w:sz w:val="48"/>
          <w:szCs w:val="48"/>
        </w:rPr>
      </w:pPr>
    </w:p>
    <w:p w:rsidR="00C41010" w:rsidP="00C41010" w:rsidRDefault="00C41010" w14:paraId="22EE82AD" w14:textId="3317EB2F">
      <w:pPr>
        <w:spacing w:after="0" w:line="360" w:lineRule="auto"/>
        <w:contextualSpacing/>
        <w:jc w:val="center"/>
        <w:rPr>
          <w:rFonts w:ascii="Arial" w:hAnsi="Arial" w:cs="Arial"/>
          <w:b/>
          <w:bCs/>
          <w:sz w:val="48"/>
          <w:szCs w:val="48"/>
        </w:rPr>
      </w:pPr>
    </w:p>
    <w:p w:rsidR="00C41010" w:rsidP="00C41010" w:rsidRDefault="00C41010" w14:paraId="37A636BA" w14:textId="7E8E5070">
      <w:pPr>
        <w:spacing w:after="0" w:line="360" w:lineRule="auto"/>
        <w:contextualSpacing/>
        <w:jc w:val="center"/>
        <w:rPr>
          <w:rFonts w:ascii="Arial" w:hAnsi="Arial" w:cs="Arial"/>
          <w:b/>
          <w:bCs/>
          <w:sz w:val="48"/>
          <w:szCs w:val="48"/>
        </w:rPr>
      </w:pPr>
    </w:p>
    <w:p w:rsidR="00C41010" w:rsidP="00C41010" w:rsidRDefault="00C41010" w14:paraId="34B0D4D8" w14:textId="7EE23B8E">
      <w:pPr>
        <w:spacing w:after="0" w:line="360" w:lineRule="auto"/>
        <w:contextualSpacing/>
        <w:jc w:val="center"/>
        <w:rPr>
          <w:rFonts w:ascii="Arial" w:hAnsi="Arial" w:cs="Arial"/>
          <w:b/>
          <w:bCs/>
          <w:sz w:val="48"/>
          <w:szCs w:val="48"/>
        </w:rPr>
      </w:pPr>
    </w:p>
    <w:p w:rsidR="00C41010" w:rsidP="00C41010" w:rsidRDefault="00C41010" w14:paraId="4813B5AA" w14:textId="372D16FF">
      <w:pPr>
        <w:spacing w:after="0" w:line="360" w:lineRule="auto"/>
        <w:contextualSpacing/>
        <w:jc w:val="center"/>
        <w:rPr>
          <w:rFonts w:ascii="Arial" w:hAnsi="Arial" w:cs="Arial"/>
          <w:b/>
          <w:bCs/>
          <w:sz w:val="48"/>
          <w:szCs w:val="48"/>
        </w:rPr>
      </w:pPr>
    </w:p>
    <w:p w:rsidR="00C41010" w:rsidP="00C41010" w:rsidRDefault="00C41010" w14:paraId="57D7FF1D" w14:textId="1462EA82">
      <w:pPr>
        <w:spacing w:after="0" w:line="360" w:lineRule="auto"/>
        <w:contextualSpacing/>
        <w:jc w:val="center"/>
        <w:rPr>
          <w:rFonts w:ascii="Arial" w:hAnsi="Arial" w:cs="Arial"/>
          <w:b/>
          <w:bCs/>
          <w:sz w:val="48"/>
          <w:szCs w:val="48"/>
        </w:rPr>
      </w:pPr>
    </w:p>
    <w:sdt>
      <w:sdtPr>
        <w:id w:val="-1656601622"/>
        <w:docPartObj>
          <w:docPartGallery w:val="Table of Contents"/>
          <w:docPartUnique/>
        </w:docPartObj>
        <w:rPr>
          <w:rFonts w:ascii="Calibri" w:hAnsi="Calibri" w:eastAsia="Calibri" w:cs="" w:asciiTheme="minorAscii" w:hAnsiTheme="minorAscii" w:eastAsiaTheme="minorAscii" w:cstheme="minorBidi"/>
          <w:color w:val="auto"/>
          <w:sz w:val="22"/>
          <w:szCs w:val="22"/>
          <w:lang w:val="en-GB"/>
        </w:rPr>
      </w:sdtPr>
      <w:sdtEndPr>
        <w:rPr>
          <w:rFonts w:ascii="Calibri" w:hAnsi="Calibri" w:eastAsia="Calibri" w:cs="" w:asciiTheme="minorAscii" w:hAnsiTheme="minorAscii" w:eastAsiaTheme="minorAscii" w:cstheme="minorBidi"/>
          <w:b w:val="1"/>
          <w:bCs w:val="1"/>
          <w:noProof/>
          <w:color w:val="auto"/>
          <w:sz w:val="22"/>
          <w:szCs w:val="22"/>
          <w:lang w:val="en-GB"/>
        </w:rPr>
      </w:sdtEndPr>
      <w:sdtContent>
        <w:p w:rsidRPr="006B04B6" w:rsidR="006B04B6" w:rsidP="006B04B6" w:rsidRDefault="006B04B6" w14:paraId="2E3AF8DD" w14:textId="282C82C4">
          <w:pPr>
            <w:pStyle w:val="TOCHeading"/>
            <w:spacing w:before="0" w:line="360" w:lineRule="auto"/>
            <w:contextualSpacing/>
            <w:jc w:val="center"/>
            <w:rPr>
              <w:rFonts w:ascii="Arial" w:hAnsi="Arial" w:cs="Arial"/>
              <w:b/>
              <w:bCs/>
              <w:sz w:val="22"/>
              <w:szCs w:val="22"/>
            </w:rPr>
          </w:pPr>
          <w:r w:rsidRPr="006B04B6">
            <w:rPr>
              <w:rFonts w:ascii="Arial" w:hAnsi="Arial" w:cs="Arial"/>
              <w:b/>
              <w:bCs/>
              <w:sz w:val="22"/>
              <w:szCs w:val="22"/>
            </w:rPr>
            <w:t>Table of Contents</w:t>
          </w:r>
        </w:p>
        <w:p w:rsidRPr="006B04B6" w:rsidR="006B04B6" w:rsidP="006B04B6" w:rsidRDefault="006B04B6" w14:paraId="7E26B846" w14:textId="46EF61D9">
          <w:pPr>
            <w:pStyle w:val="TOC1"/>
            <w:tabs>
              <w:tab w:val="right" w:leader="dot" w:pos="9016"/>
            </w:tabs>
            <w:spacing w:after="0" w:line="360" w:lineRule="auto"/>
            <w:contextualSpacing/>
            <w:rPr>
              <w:rFonts w:ascii="Arial" w:hAnsi="Arial" w:cs="Arial"/>
              <w:noProof/>
            </w:rPr>
          </w:pPr>
          <w:r w:rsidRPr="006B04B6">
            <w:rPr>
              <w:rFonts w:ascii="Arial" w:hAnsi="Arial" w:cs="Arial"/>
            </w:rPr>
            <w:fldChar w:fldCharType="begin"/>
          </w:r>
          <w:r w:rsidRPr="006B04B6">
            <w:rPr>
              <w:rFonts w:ascii="Arial" w:hAnsi="Arial" w:cs="Arial"/>
            </w:rPr>
            <w:instrText xml:space="preserve"> TOC \o "1-3" \h \z \u </w:instrText>
          </w:r>
          <w:r w:rsidRPr="006B04B6">
            <w:rPr>
              <w:rFonts w:ascii="Arial" w:hAnsi="Arial" w:cs="Arial"/>
            </w:rPr>
            <w:fldChar w:fldCharType="separate"/>
          </w:r>
          <w:hyperlink w:history="1" w:anchor="_Toc234101615">
            <w:r w:rsidRPr="006B04B6">
              <w:rPr>
                <w:rStyle w:val="Hyperlink"/>
                <w:rFonts w:ascii="Arial" w:hAnsi="Arial" w:cs="Arial"/>
                <w:noProof/>
              </w:rPr>
              <w:t>Introduction</w:t>
            </w:r>
            <w:r w:rsidRPr="006B04B6">
              <w:rPr>
                <w:rFonts w:ascii="Arial" w:hAnsi="Arial" w:cs="Arial"/>
                <w:noProof/>
                <w:webHidden/>
              </w:rPr>
              <w:tab/>
            </w:r>
            <w:r w:rsidRPr="006B04B6">
              <w:rPr>
                <w:rFonts w:ascii="Arial" w:hAnsi="Arial" w:cs="Arial"/>
                <w:noProof/>
                <w:webHidden/>
              </w:rPr>
              <w:fldChar w:fldCharType="begin"/>
            </w:r>
            <w:r w:rsidRPr="006B04B6">
              <w:rPr>
                <w:rFonts w:ascii="Arial" w:hAnsi="Arial" w:cs="Arial"/>
                <w:noProof/>
                <w:webHidden/>
              </w:rPr>
              <w:instrText xml:space="preserve"> PAGEREF _Toc234101615 \h </w:instrText>
            </w:r>
            <w:r w:rsidRPr="006B04B6">
              <w:rPr>
                <w:rFonts w:ascii="Arial" w:hAnsi="Arial" w:cs="Arial"/>
                <w:noProof/>
                <w:webHidden/>
              </w:rPr>
            </w:r>
            <w:r w:rsidRPr="006B04B6">
              <w:rPr>
                <w:rFonts w:ascii="Arial" w:hAnsi="Arial" w:cs="Arial"/>
                <w:noProof/>
                <w:webHidden/>
              </w:rPr>
              <w:fldChar w:fldCharType="separate"/>
            </w:r>
            <w:r w:rsidR="00B156E0">
              <w:rPr>
                <w:rFonts w:ascii="Arial" w:hAnsi="Arial" w:cs="Arial"/>
                <w:noProof/>
                <w:webHidden/>
              </w:rPr>
              <w:t>3</w:t>
            </w:r>
            <w:r w:rsidRPr="006B04B6">
              <w:rPr>
                <w:rFonts w:ascii="Arial" w:hAnsi="Arial" w:cs="Arial"/>
                <w:noProof/>
                <w:webHidden/>
              </w:rPr>
              <w:fldChar w:fldCharType="end"/>
            </w:r>
          </w:hyperlink>
        </w:p>
        <w:p w:rsidRPr="006B04B6" w:rsidR="006B04B6" w:rsidP="006B04B6" w:rsidRDefault="006B04B6" w14:paraId="2E78587B" w14:textId="48A3B6F0">
          <w:pPr>
            <w:pStyle w:val="TOC2"/>
            <w:tabs>
              <w:tab w:val="right" w:leader="dot" w:pos="9016"/>
            </w:tabs>
            <w:spacing w:after="0" w:line="360" w:lineRule="auto"/>
            <w:contextualSpacing/>
            <w:rPr>
              <w:rFonts w:ascii="Arial" w:hAnsi="Arial" w:cs="Arial"/>
              <w:noProof/>
            </w:rPr>
          </w:pPr>
          <w:hyperlink w:history="1" w:anchor="_Toc234101616">
            <w:r w:rsidRPr="006B04B6">
              <w:rPr>
                <w:rStyle w:val="Hyperlink"/>
                <w:rFonts w:ascii="Arial" w:hAnsi="Arial" w:cs="Arial"/>
                <w:noProof/>
              </w:rPr>
              <w:t>Overview</w:t>
            </w:r>
            <w:r w:rsidRPr="006B04B6">
              <w:rPr>
                <w:rFonts w:ascii="Arial" w:hAnsi="Arial" w:cs="Arial"/>
                <w:noProof/>
                <w:webHidden/>
              </w:rPr>
              <w:tab/>
            </w:r>
            <w:r w:rsidRPr="006B04B6">
              <w:rPr>
                <w:rFonts w:ascii="Arial" w:hAnsi="Arial" w:cs="Arial"/>
                <w:noProof/>
                <w:webHidden/>
              </w:rPr>
              <w:fldChar w:fldCharType="begin"/>
            </w:r>
            <w:r w:rsidRPr="006B04B6">
              <w:rPr>
                <w:rFonts w:ascii="Arial" w:hAnsi="Arial" w:cs="Arial"/>
                <w:noProof/>
                <w:webHidden/>
              </w:rPr>
              <w:instrText xml:space="preserve"> PAGEREF _Toc234101616 \h </w:instrText>
            </w:r>
            <w:r w:rsidRPr="006B04B6">
              <w:rPr>
                <w:rFonts w:ascii="Arial" w:hAnsi="Arial" w:cs="Arial"/>
                <w:noProof/>
                <w:webHidden/>
              </w:rPr>
            </w:r>
            <w:r w:rsidRPr="006B04B6">
              <w:rPr>
                <w:rFonts w:ascii="Arial" w:hAnsi="Arial" w:cs="Arial"/>
                <w:noProof/>
                <w:webHidden/>
              </w:rPr>
              <w:fldChar w:fldCharType="separate"/>
            </w:r>
            <w:r w:rsidR="00B156E0">
              <w:rPr>
                <w:rFonts w:ascii="Arial" w:hAnsi="Arial" w:cs="Arial"/>
                <w:noProof/>
                <w:webHidden/>
              </w:rPr>
              <w:t>3</w:t>
            </w:r>
            <w:r w:rsidRPr="006B04B6">
              <w:rPr>
                <w:rFonts w:ascii="Arial" w:hAnsi="Arial" w:cs="Arial"/>
                <w:noProof/>
                <w:webHidden/>
              </w:rPr>
              <w:fldChar w:fldCharType="end"/>
            </w:r>
          </w:hyperlink>
        </w:p>
        <w:p w:rsidRPr="006B04B6" w:rsidR="006B04B6" w:rsidP="006B04B6" w:rsidRDefault="006B04B6" w14:paraId="59E734AF" w14:textId="6D048F75">
          <w:pPr>
            <w:pStyle w:val="TOC2"/>
            <w:tabs>
              <w:tab w:val="right" w:leader="dot" w:pos="9016"/>
            </w:tabs>
            <w:spacing w:after="0" w:line="360" w:lineRule="auto"/>
            <w:contextualSpacing/>
            <w:rPr>
              <w:rFonts w:ascii="Arial" w:hAnsi="Arial" w:cs="Arial"/>
              <w:noProof/>
            </w:rPr>
          </w:pPr>
          <w:hyperlink w:history="1" w:anchor="_Toc234101617">
            <w:r w:rsidRPr="006B04B6">
              <w:rPr>
                <w:rStyle w:val="Hyperlink"/>
                <w:rFonts w:ascii="Arial" w:hAnsi="Arial" w:cs="Arial"/>
                <w:noProof/>
              </w:rPr>
              <w:t>Global Policies and Initiatives</w:t>
            </w:r>
            <w:r w:rsidRPr="006B04B6">
              <w:rPr>
                <w:rFonts w:ascii="Arial" w:hAnsi="Arial" w:cs="Arial"/>
                <w:noProof/>
                <w:webHidden/>
              </w:rPr>
              <w:tab/>
            </w:r>
            <w:r w:rsidRPr="006B04B6">
              <w:rPr>
                <w:rFonts w:ascii="Arial" w:hAnsi="Arial" w:cs="Arial"/>
                <w:noProof/>
                <w:webHidden/>
              </w:rPr>
              <w:fldChar w:fldCharType="begin"/>
            </w:r>
            <w:r w:rsidRPr="006B04B6">
              <w:rPr>
                <w:rFonts w:ascii="Arial" w:hAnsi="Arial" w:cs="Arial"/>
                <w:noProof/>
                <w:webHidden/>
              </w:rPr>
              <w:instrText xml:space="preserve"> PAGEREF _Toc234101617 \h </w:instrText>
            </w:r>
            <w:r w:rsidRPr="006B04B6">
              <w:rPr>
                <w:rFonts w:ascii="Arial" w:hAnsi="Arial" w:cs="Arial"/>
                <w:noProof/>
                <w:webHidden/>
              </w:rPr>
            </w:r>
            <w:r w:rsidRPr="006B04B6">
              <w:rPr>
                <w:rFonts w:ascii="Arial" w:hAnsi="Arial" w:cs="Arial"/>
                <w:noProof/>
                <w:webHidden/>
              </w:rPr>
              <w:fldChar w:fldCharType="separate"/>
            </w:r>
            <w:r w:rsidR="00B156E0">
              <w:rPr>
                <w:rFonts w:ascii="Arial" w:hAnsi="Arial" w:cs="Arial"/>
                <w:noProof/>
                <w:webHidden/>
              </w:rPr>
              <w:t>4</w:t>
            </w:r>
            <w:r w:rsidRPr="006B04B6">
              <w:rPr>
                <w:rFonts w:ascii="Arial" w:hAnsi="Arial" w:cs="Arial"/>
                <w:noProof/>
                <w:webHidden/>
              </w:rPr>
              <w:fldChar w:fldCharType="end"/>
            </w:r>
          </w:hyperlink>
        </w:p>
        <w:p w:rsidRPr="006B04B6" w:rsidR="006B04B6" w:rsidP="006B04B6" w:rsidRDefault="006B04B6" w14:paraId="15DCFACA" w14:textId="6FFFB72D">
          <w:pPr>
            <w:pStyle w:val="TOC2"/>
            <w:tabs>
              <w:tab w:val="right" w:leader="dot" w:pos="9016"/>
            </w:tabs>
            <w:spacing w:after="0" w:line="360" w:lineRule="auto"/>
            <w:contextualSpacing/>
            <w:rPr>
              <w:rFonts w:ascii="Arial" w:hAnsi="Arial" w:cs="Arial"/>
              <w:noProof/>
            </w:rPr>
          </w:pPr>
          <w:hyperlink w:history="1" w:anchor="_Toc234101618">
            <w:r w:rsidRPr="006B04B6">
              <w:rPr>
                <w:rStyle w:val="Hyperlink"/>
                <w:rFonts w:ascii="Arial" w:hAnsi="Arial" w:cs="Arial"/>
                <w:noProof/>
              </w:rPr>
              <w:t>National (UK) Policies and Initiatives</w:t>
            </w:r>
            <w:r w:rsidRPr="006B04B6">
              <w:rPr>
                <w:rFonts w:ascii="Arial" w:hAnsi="Arial" w:cs="Arial"/>
                <w:noProof/>
                <w:webHidden/>
              </w:rPr>
              <w:tab/>
            </w:r>
            <w:r w:rsidRPr="006B04B6">
              <w:rPr>
                <w:rFonts w:ascii="Arial" w:hAnsi="Arial" w:cs="Arial"/>
                <w:noProof/>
                <w:webHidden/>
              </w:rPr>
              <w:fldChar w:fldCharType="begin"/>
            </w:r>
            <w:r w:rsidRPr="006B04B6">
              <w:rPr>
                <w:rFonts w:ascii="Arial" w:hAnsi="Arial" w:cs="Arial"/>
                <w:noProof/>
                <w:webHidden/>
              </w:rPr>
              <w:instrText xml:space="preserve"> PAGEREF _Toc234101618 \h </w:instrText>
            </w:r>
            <w:r w:rsidRPr="006B04B6">
              <w:rPr>
                <w:rFonts w:ascii="Arial" w:hAnsi="Arial" w:cs="Arial"/>
                <w:noProof/>
                <w:webHidden/>
              </w:rPr>
            </w:r>
            <w:r w:rsidRPr="006B04B6">
              <w:rPr>
                <w:rFonts w:ascii="Arial" w:hAnsi="Arial" w:cs="Arial"/>
                <w:noProof/>
                <w:webHidden/>
              </w:rPr>
              <w:fldChar w:fldCharType="separate"/>
            </w:r>
            <w:r w:rsidR="00B156E0">
              <w:rPr>
                <w:rFonts w:ascii="Arial" w:hAnsi="Arial" w:cs="Arial"/>
                <w:noProof/>
                <w:webHidden/>
              </w:rPr>
              <w:t>4</w:t>
            </w:r>
            <w:r w:rsidRPr="006B04B6">
              <w:rPr>
                <w:rFonts w:ascii="Arial" w:hAnsi="Arial" w:cs="Arial"/>
                <w:noProof/>
                <w:webHidden/>
              </w:rPr>
              <w:fldChar w:fldCharType="end"/>
            </w:r>
          </w:hyperlink>
        </w:p>
        <w:p w:rsidRPr="006B04B6" w:rsidR="006B04B6" w:rsidP="006B04B6" w:rsidRDefault="006B04B6" w14:paraId="598DC95C" w14:textId="63633AF5">
          <w:pPr>
            <w:pStyle w:val="TOC2"/>
            <w:tabs>
              <w:tab w:val="right" w:leader="dot" w:pos="9016"/>
            </w:tabs>
            <w:spacing w:after="0" w:line="360" w:lineRule="auto"/>
            <w:contextualSpacing/>
            <w:rPr>
              <w:rFonts w:ascii="Arial" w:hAnsi="Arial" w:cs="Arial"/>
              <w:noProof/>
            </w:rPr>
          </w:pPr>
          <w:hyperlink w:history="1" w:anchor="_Toc234101619">
            <w:r w:rsidRPr="006B04B6">
              <w:rPr>
                <w:rStyle w:val="Hyperlink"/>
                <w:rFonts w:ascii="Arial" w:hAnsi="Arial" w:cs="Arial"/>
                <w:noProof/>
              </w:rPr>
              <w:t>Local (London) Policies and Initiatives</w:t>
            </w:r>
            <w:r w:rsidRPr="006B04B6">
              <w:rPr>
                <w:rFonts w:ascii="Arial" w:hAnsi="Arial" w:cs="Arial"/>
                <w:noProof/>
                <w:webHidden/>
              </w:rPr>
              <w:tab/>
            </w:r>
            <w:r w:rsidRPr="006B04B6">
              <w:rPr>
                <w:rFonts w:ascii="Arial" w:hAnsi="Arial" w:cs="Arial"/>
                <w:noProof/>
                <w:webHidden/>
              </w:rPr>
              <w:fldChar w:fldCharType="begin"/>
            </w:r>
            <w:r w:rsidRPr="006B04B6">
              <w:rPr>
                <w:rFonts w:ascii="Arial" w:hAnsi="Arial" w:cs="Arial"/>
                <w:noProof/>
                <w:webHidden/>
              </w:rPr>
              <w:instrText xml:space="preserve"> PAGEREF _Toc234101619 \h </w:instrText>
            </w:r>
            <w:r w:rsidRPr="006B04B6">
              <w:rPr>
                <w:rFonts w:ascii="Arial" w:hAnsi="Arial" w:cs="Arial"/>
                <w:noProof/>
                <w:webHidden/>
              </w:rPr>
            </w:r>
            <w:r w:rsidRPr="006B04B6">
              <w:rPr>
                <w:rFonts w:ascii="Arial" w:hAnsi="Arial" w:cs="Arial"/>
                <w:noProof/>
                <w:webHidden/>
              </w:rPr>
              <w:fldChar w:fldCharType="separate"/>
            </w:r>
            <w:r w:rsidR="00B156E0">
              <w:rPr>
                <w:rFonts w:ascii="Arial" w:hAnsi="Arial" w:cs="Arial"/>
                <w:noProof/>
                <w:webHidden/>
              </w:rPr>
              <w:t>5</w:t>
            </w:r>
            <w:r w:rsidRPr="006B04B6">
              <w:rPr>
                <w:rFonts w:ascii="Arial" w:hAnsi="Arial" w:cs="Arial"/>
                <w:noProof/>
                <w:webHidden/>
              </w:rPr>
              <w:fldChar w:fldCharType="end"/>
            </w:r>
          </w:hyperlink>
        </w:p>
        <w:p w:rsidRPr="006B04B6" w:rsidR="006B04B6" w:rsidP="006B04B6" w:rsidRDefault="006B04B6" w14:paraId="2F72AE2E" w14:textId="1AFE8412">
          <w:pPr>
            <w:pStyle w:val="TOC2"/>
            <w:tabs>
              <w:tab w:val="right" w:leader="dot" w:pos="9016"/>
            </w:tabs>
            <w:spacing w:after="0" w:line="360" w:lineRule="auto"/>
            <w:contextualSpacing/>
            <w:rPr>
              <w:rFonts w:ascii="Arial" w:hAnsi="Arial" w:cs="Arial"/>
              <w:noProof/>
            </w:rPr>
          </w:pPr>
          <w:hyperlink w:history="1" w:anchor="_Toc234101620">
            <w:r w:rsidRPr="006B04B6">
              <w:rPr>
                <w:rStyle w:val="Hyperlink"/>
                <w:rFonts w:ascii="Arial" w:hAnsi="Arial" w:cs="Arial"/>
                <w:noProof/>
              </w:rPr>
              <w:t>Theory 1: Health Belief Model</w:t>
            </w:r>
            <w:r w:rsidRPr="006B04B6">
              <w:rPr>
                <w:rFonts w:ascii="Arial" w:hAnsi="Arial" w:cs="Arial"/>
                <w:noProof/>
                <w:webHidden/>
              </w:rPr>
              <w:tab/>
            </w:r>
            <w:r w:rsidRPr="006B04B6">
              <w:rPr>
                <w:rFonts w:ascii="Arial" w:hAnsi="Arial" w:cs="Arial"/>
                <w:noProof/>
                <w:webHidden/>
              </w:rPr>
              <w:fldChar w:fldCharType="begin"/>
            </w:r>
            <w:r w:rsidRPr="006B04B6">
              <w:rPr>
                <w:rFonts w:ascii="Arial" w:hAnsi="Arial" w:cs="Arial"/>
                <w:noProof/>
                <w:webHidden/>
              </w:rPr>
              <w:instrText xml:space="preserve"> PAGEREF _Toc234101620 \h </w:instrText>
            </w:r>
            <w:r w:rsidRPr="006B04B6">
              <w:rPr>
                <w:rFonts w:ascii="Arial" w:hAnsi="Arial" w:cs="Arial"/>
                <w:noProof/>
                <w:webHidden/>
              </w:rPr>
            </w:r>
            <w:r w:rsidRPr="006B04B6">
              <w:rPr>
                <w:rFonts w:ascii="Arial" w:hAnsi="Arial" w:cs="Arial"/>
                <w:noProof/>
                <w:webHidden/>
              </w:rPr>
              <w:fldChar w:fldCharType="separate"/>
            </w:r>
            <w:r w:rsidR="00B156E0">
              <w:rPr>
                <w:rFonts w:ascii="Arial" w:hAnsi="Arial" w:cs="Arial"/>
                <w:noProof/>
                <w:webHidden/>
              </w:rPr>
              <w:t>5</w:t>
            </w:r>
            <w:r w:rsidRPr="006B04B6">
              <w:rPr>
                <w:rFonts w:ascii="Arial" w:hAnsi="Arial" w:cs="Arial"/>
                <w:noProof/>
                <w:webHidden/>
              </w:rPr>
              <w:fldChar w:fldCharType="end"/>
            </w:r>
          </w:hyperlink>
        </w:p>
        <w:p w:rsidRPr="006B04B6" w:rsidR="006B04B6" w:rsidP="006B04B6" w:rsidRDefault="006B04B6" w14:paraId="5D90F9CB" w14:textId="593DA0F5">
          <w:pPr>
            <w:pStyle w:val="TOC2"/>
            <w:tabs>
              <w:tab w:val="right" w:leader="dot" w:pos="9016"/>
            </w:tabs>
            <w:spacing w:after="0" w:line="360" w:lineRule="auto"/>
            <w:contextualSpacing/>
            <w:rPr>
              <w:rFonts w:ascii="Arial" w:hAnsi="Arial" w:cs="Arial"/>
              <w:noProof/>
            </w:rPr>
          </w:pPr>
          <w:hyperlink w:history="1" w:anchor="_Toc234101621">
            <w:r w:rsidRPr="006B04B6">
              <w:rPr>
                <w:rStyle w:val="Hyperlink"/>
                <w:rFonts w:ascii="Arial" w:hAnsi="Arial" w:cs="Arial"/>
                <w:noProof/>
              </w:rPr>
              <w:t>Model 1: Social Ecological Model</w:t>
            </w:r>
            <w:r w:rsidRPr="006B04B6">
              <w:rPr>
                <w:rFonts w:ascii="Arial" w:hAnsi="Arial" w:cs="Arial"/>
                <w:noProof/>
                <w:webHidden/>
              </w:rPr>
              <w:tab/>
            </w:r>
            <w:r w:rsidRPr="006B04B6">
              <w:rPr>
                <w:rFonts w:ascii="Arial" w:hAnsi="Arial" w:cs="Arial"/>
                <w:noProof/>
                <w:webHidden/>
              </w:rPr>
              <w:fldChar w:fldCharType="begin"/>
            </w:r>
            <w:r w:rsidRPr="006B04B6">
              <w:rPr>
                <w:rFonts w:ascii="Arial" w:hAnsi="Arial" w:cs="Arial"/>
                <w:noProof/>
                <w:webHidden/>
              </w:rPr>
              <w:instrText xml:space="preserve"> PAGEREF _Toc234101621 \h </w:instrText>
            </w:r>
            <w:r w:rsidRPr="006B04B6">
              <w:rPr>
                <w:rFonts w:ascii="Arial" w:hAnsi="Arial" w:cs="Arial"/>
                <w:noProof/>
                <w:webHidden/>
              </w:rPr>
            </w:r>
            <w:r w:rsidRPr="006B04B6">
              <w:rPr>
                <w:rFonts w:ascii="Arial" w:hAnsi="Arial" w:cs="Arial"/>
                <w:noProof/>
                <w:webHidden/>
              </w:rPr>
              <w:fldChar w:fldCharType="separate"/>
            </w:r>
            <w:r w:rsidR="00B156E0">
              <w:rPr>
                <w:rFonts w:ascii="Arial" w:hAnsi="Arial" w:cs="Arial"/>
                <w:noProof/>
                <w:webHidden/>
              </w:rPr>
              <w:t>6</w:t>
            </w:r>
            <w:r w:rsidRPr="006B04B6">
              <w:rPr>
                <w:rFonts w:ascii="Arial" w:hAnsi="Arial" w:cs="Arial"/>
                <w:noProof/>
                <w:webHidden/>
              </w:rPr>
              <w:fldChar w:fldCharType="end"/>
            </w:r>
          </w:hyperlink>
        </w:p>
        <w:p w:rsidRPr="006B04B6" w:rsidR="006B04B6" w:rsidP="006B04B6" w:rsidRDefault="006B04B6" w14:paraId="1DCBCDD8" w14:textId="1AC7545B">
          <w:pPr>
            <w:pStyle w:val="TOC2"/>
            <w:tabs>
              <w:tab w:val="right" w:leader="dot" w:pos="9016"/>
            </w:tabs>
            <w:spacing w:after="0" w:line="360" w:lineRule="auto"/>
            <w:contextualSpacing/>
            <w:rPr>
              <w:rFonts w:ascii="Arial" w:hAnsi="Arial" w:cs="Arial"/>
              <w:noProof/>
            </w:rPr>
          </w:pPr>
          <w:hyperlink w:history="1" w:anchor="_Toc234101622">
            <w:r w:rsidRPr="006B04B6">
              <w:rPr>
                <w:rStyle w:val="Hyperlink"/>
                <w:rFonts w:ascii="Arial" w:hAnsi="Arial" w:cs="Arial"/>
                <w:noProof/>
              </w:rPr>
              <w:t>Recommendations</w:t>
            </w:r>
            <w:r w:rsidRPr="006B04B6">
              <w:rPr>
                <w:rFonts w:ascii="Arial" w:hAnsi="Arial" w:cs="Arial"/>
                <w:noProof/>
                <w:webHidden/>
              </w:rPr>
              <w:tab/>
            </w:r>
            <w:r w:rsidRPr="006B04B6">
              <w:rPr>
                <w:rFonts w:ascii="Arial" w:hAnsi="Arial" w:cs="Arial"/>
                <w:noProof/>
                <w:webHidden/>
              </w:rPr>
              <w:fldChar w:fldCharType="begin"/>
            </w:r>
            <w:r w:rsidRPr="006B04B6">
              <w:rPr>
                <w:rFonts w:ascii="Arial" w:hAnsi="Arial" w:cs="Arial"/>
                <w:noProof/>
                <w:webHidden/>
              </w:rPr>
              <w:instrText xml:space="preserve"> PAGEREF _Toc234101622 \h </w:instrText>
            </w:r>
            <w:r w:rsidRPr="006B04B6">
              <w:rPr>
                <w:rFonts w:ascii="Arial" w:hAnsi="Arial" w:cs="Arial"/>
                <w:noProof/>
                <w:webHidden/>
              </w:rPr>
            </w:r>
            <w:r w:rsidRPr="006B04B6">
              <w:rPr>
                <w:rFonts w:ascii="Arial" w:hAnsi="Arial" w:cs="Arial"/>
                <w:noProof/>
                <w:webHidden/>
              </w:rPr>
              <w:fldChar w:fldCharType="separate"/>
            </w:r>
            <w:r w:rsidR="00B156E0">
              <w:rPr>
                <w:rFonts w:ascii="Arial" w:hAnsi="Arial" w:cs="Arial"/>
                <w:noProof/>
                <w:webHidden/>
              </w:rPr>
              <w:t>7</w:t>
            </w:r>
            <w:r w:rsidRPr="006B04B6">
              <w:rPr>
                <w:rFonts w:ascii="Arial" w:hAnsi="Arial" w:cs="Arial"/>
                <w:noProof/>
                <w:webHidden/>
              </w:rPr>
              <w:fldChar w:fldCharType="end"/>
            </w:r>
          </w:hyperlink>
        </w:p>
        <w:p w:rsidRPr="006B04B6" w:rsidR="006B04B6" w:rsidP="006B04B6" w:rsidRDefault="006B04B6" w14:paraId="2EA49CEE" w14:textId="44C60748">
          <w:pPr>
            <w:pStyle w:val="TOC1"/>
            <w:tabs>
              <w:tab w:val="right" w:leader="dot" w:pos="9016"/>
            </w:tabs>
            <w:spacing w:after="0" w:line="360" w:lineRule="auto"/>
            <w:contextualSpacing/>
            <w:rPr>
              <w:rFonts w:ascii="Arial" w:hAnsi="Arial" w:cs="Arial"/>
              <w:noProof/>
            </w:rPr>
          </w:pPr>
          <w:hyperlink w:history="1" w:anchor="_Toc234101623">
            <w:r w:rsidRPr="006B04B6">
              <w:rPr>
                <w:rStyle w:val="Hyperlink"/>
                <w:rFonts w:ascii="Arial" w:hAnsi="Arial" w:cs="Arial"/>
                <w:noProof/>
              </w:rPr>
              <w:t>Section 2: SDG 11- Sustainable Development Goal</w:t>
            </w:r>
            <w:r w:rsidRPr="006B04B6">
              <w:rPr>
                <w:rFonts w:ascii="Arial" w:hAnsi="Arial" w:cs="Arial"/>
                <w:noProof/>
                <w:webHidden/>
              </w:rPr>
              <w:tab/>
            </w:r>
            <w:r w:rsidRPr="006B04B6">
              <w:rPr>
                <w:rFonts w:ascii="Arial" w:hAnsi="Arial" w:cs="Arial"/>
                <w:noProof/>
                <w:webHidden/>
              </w:rPr>
              <w:fldChar w:fldCharType="begin"/>
            </w:r>
            <w:r w:rsidRPr="006B04B6">
              <w:rPr>
                <w:rFonts w:ascii="Arial" w:hAnsi="Arial" w:cs="Arial"/>
                <w:noProof/>
                <w:webHidden/>
              </w:rPr>
              <w:instrText xml:space="preserve"> PAGEREF _Toc234101623 \h </w:instrText>
            </w:r>
            <w:r w:rsidRPr="006B04B6">
              <w:rPr>
                <w:rFonts w:ascii="Arial" w:hAnsi="Arial" w:cs="Arial"/>
                <w:noProof/>
                <w:webHidden/>
              </w:rPr>
            </w:r>
            <w:r w:rsidRPr="006B04B6">
              <w:rPr>
                <w:rFonts w:ascii="Arial" w:hAnsi="Arial" w:cs="Arial"/>
                <w:noProof/>
                <w:webHidden/>
              </w:rPr>
              <w:fldChar w:fldCharType="separate"/>
            </w:r>
            <w:r w:rsidR="00B156E0">
              <w:rPr>
                <w:rFonts w:ascii="Arial" w:hAnsi="Arial" w:cs="Arial"/>
                <w:noProof/>
                <w:webHidden/>
              </w:rPr>
              <w:t>8</w:t>
            </w:r>
            <w:r w:rsidRPr="006B04B6">
              <w:rPr>
                <w:rFonts w:ascii="Arial" w:hAnsi="Arial" w:cs="Arial"/>
                <w:noProof/>
                <w:webHidden/>
              </w:rPr>
              <w:fldChar w:fldCharType="end"/>
            </w:r>
          </w:hyperlink>
        </w:p>
        <w:p w:rsidRPr="006B04B6" w:rsidR="006B04B6" w:rsidP="006B04B6" w:rsidRDefault="006B04B6" w14:paraId="7C25188B" w14:textId="2F70A777">
          <w:pPr>
            <w:pStyle w:val="TOC2"/>
            <w:tabs>
              <w:tab w:val="right" w:leader="dot" w:pos="9016"/>
            </w:tabs>
            <w:spacing w:after="0" w:line="360" w:lineRule="auto"/>
            <w:contextualSpacing/>
            <w:rPr>
              <w:rFonts w:ascii="Arial" w:hAnsi="Arial" w:cs="Arial"/>
              <w:noProof/>
            </w:rPr>
          </w:pPr>
          <w:hyperlink w:history="1" w:anchor="_Toc234101624">
            <w:r w:rsidRPr="006B04B6">
              <w:rPr>
                <w:rStyle w:val="Hyperlink"/>
                <w:rFonts w:ascii="Arial" w:hAnsi="Arial" w:cs="Arial"/>
                <w:noProof/>
              </w:rPr>
              <w:t>Overview</w:t>
            </w:r>
            <w:r w:rsidRPr="006B04B6">
              <w:rPr>
                <w:rFonts w:ascii="Arial" w:hAnsi="Arial" w:cs="Arial"/>
                <w:noProof/>
                <w:webHidden/>
              </w:rPr>
              <w:tab/>
            </w:r>
            <w:r w:rsidRPr="006B04B6">
              <w:rPr>
                <w:rFonts w:ascii="Arial" w:hAnsi="Arial" w:cs="Arial"/>
                <w:noProof/>
                <w:webHidden/>
              </w:rPr>
              <w:fldChar w:fldCharType="begin"/>
            </w:r>
            <w:r w:rsidRPr="006B04B6">
              <w:rPr>
                <w:rFonts w:ascii="Arial" w:hAnsi="Arial" w:cs="Arial"/>
                <w:noProof/>
                <w:webHidden/>
              </w:rPr>
              <w:instrText xml:space="preserve"> PAGEREF _Toc234101624 \h </w:instrText>
            </w:r>
            <w:r w:rsidRPr="006B04B6">
              <w:rPr>
                <w:rFonts w:ascii="Arial" w:hAnsi="Arial" w:cs="Arial"/>
                <w:noProof/>
                <w:webHidden/>
              </w:rPr>
            </w:r>
            <w:r w:rsidRPr="006B04B6">
              <w:rPr>
                <w:rFonts w:ascii="Arial" w:hAnsi="Arial" w:cs="Arial"/>
                <w:noProof/>
                <w:webHidden/>
              </w:rPr>
              <w:fldChar w:fldCharType="separate"/>
            </w:r>
            <w:r w:rsidR="00B156E0">
              <w:rPr>
                <w:rFonts w:ascii="Arial" w:hAnsi="Arial" w:cs="Arial"/>
                <w:noProof/>
                <w:webHidden/>
              </w:rPr>
              <w:t>8</w:t>
            </w:r>
            <w:r w:rsidRPr="006B04B6">
              <w:rPr>
                <w:rFonts w:ascii="Arial" w:hAnsi="Arial" w:cs="Arial"/>
                <w:noProof/>
                <w:webHidden/>
              </w:rPr>
              <w:fldChar w:fldCharType="end"/>
            </w:r>
          </w:hyperlink>
        </w:p>
        <w:p w:rsidRPr="006B04B6" w:rsidR="006B04B6" w:rsidP="006B04B6" w:rsidRDefault="006B04B6" w14:paraId="362B94A4" w14:textId="0D73B818">
          <w:pPr>
            <w:pStyle w:val="TOC2"/>
            <w:tabs>
              <w:tab w:val="right" w:leader="dot" w:pos="9016"/>
            </w:tabs>
            <w:spacing w:after="0" w:line="360" w:lineRule="auto"/>
            <w:contextualSpacing/>
            <w:rPr>
              <w:rFonts w:ascii="Arial" w:hAnsi="Arial" w:cs="Arial"/>
              <w:noProof/>
            </w:rPr>
          </w:pPr>
          <w:hyperlink w:history="1" w:anchor="_Toc234101625">
            <w:r w:rsidRPr="006B04B6">
              <w:rPr>
                <w:rStyle w:val="Hyperlink"/>
                <w:rFonts w:ascii="Arial" w:hAnsi="Arial" w:cs="Arial"/>
                <w:noProof/>
              </w:rPr>
              <w:t>Global Policies and Initiatives</w:t>
            </w:r>
            <w:r w:rsidRPr="006B04B6">
              <w:rPr>
                <w:rFonts w:ascii="Arial" w:hAnsi="Arial" w:cs="Arial"/>
                <w:noProof/>
                <w:webHidden/>
              </w:rPr>
              <w:tab/>
            </w:r>
            <w:r w:rsidRPr="006B04B6">
              <w:rPr>
                <w:rFonts w:ascii="Arial" w:hAnsi="Arial" w:cs="Arial"/>
                <w:noProof/>
                <w:webHidden/>
              </w:rPr>
              <w:fldChar w:fldCharType="begin"/>
            </w:r>
            <w:r w:rsidRPr="006B04B6">
              <w:rPr>
                <w:rFonts w:ascii="Arial" w:hAnsi="Arial" w:cs="Arial"/>
                <w:noProof/>
                <w:webHidden/>
              </w:rPr>
              <w:instrText xml:space="preserve"> PAGEREF _Toc234101625 \h </w:instrText>
            </w:r>
            <w:r w:rsidRPr="006B04B6">
              <w:rPr>
                <w:rFonts w:ascii="Arial" w:hAnsi="Arial" w:cs="Arial"/>
                <w:noProof/>
                <w:webHidden/>
              </w:rPr>
            </w:r>
            <w:r w:rsidRPr="006B04B6">
              <w:rPr>
                <w:rFonts w:ascii="Arial" w:hAnsi="Arial" w:cs="Arial"/>
                <w:noProof/>
                <w:webHidden/>
              </w:rPr>
              <w:fldChar w:fldCharType="separate"/>
            </w:r>
            <w:r w:rsidR="00B156E0">
              <w:rPr>
                <w:rFonts w:ascii="Arial" w:hAnsi="Arial" w:cs="Arial"/>
                <w:noProof/>
                <w:webHidden/>
              </w:rPr>
              <w:t>8</w:t>
            </w:r>
            <w:r w:rsidRPr="006B04B6">
              <w:rPr>
                <w:rFonts w:ascii="Arial" w:hAnsi="Arial" w:cs="Arial"/>
                <w:noProof/>
                <w:webHidden/>
              </w:rPr>
              <w:fldChar w:fldCharType="end"/>
            </w:r>
          </w:hyperlink>
        </w:p>
        <w:p w:rsidRPr="006B04B6" w:rsidR="006B04B6" w:rsidP="006B04B6" w:rsidRDefault="006B04B6" w14:paraId="40F23311" w14:textId="114BE50A">
          <w:pPr>
            <w:pStyle w:val="TOC2"/>
            <w:tabs>
              <w:tab w:val="right" w:leader="dot" w:pos="9016"/>
            </w:tabs>
            <w:spacing w:after="0" w:line="360" w:lineRule="auto"/>
            <w:contextualSpacing/>
            <w:rPr>
              <w:rFonts w:ascii="Arial" w:hAnsi="Arial" w:cs="Arial"/>
              <w:noProof/>
            </w:rPr>
          </w:pPr>
          <w:hyperlink w:history="1" w:anchor="_Toc234101626">
            <w:r w:rsidRPr="006B04B6">
              <w:rPr>
                <w:rStyle w:val="Hyperlink"/>
                <w:rFonts w:ascii="Arial" w:hAnsi="Arial" w:cs="Arial"/>
                <w:noProof/>
              </w:rPr>
              <w:t>National (UK) Policies and Initiatives</w:t>
            </w:r>
            <w:r w:rsidRPr="006B04B6">
              <w:rPr>
                <w:rFonts w:ascii="Arial" w:hAnsi="Arial" w:cs="Arial"/>
                <w:noProof/>
                <w:webHidden/>
              </w:rPr>
              <w:tab/>
            </w:r>
            <w:r w:rsidRPr="006B04B6">
              <w:rPr>
                <w:rFonts w:ascii="Arial" w:hAnsi="Arial" w:cs="Arial"/>
                <w:noProof/>
                <w:webHidden/>
              </w:rPr>
              <w:fldChar w:fldCharType="begin"/>
            </w:r>
            <w:r w:rsidRPr="006B04B6">
              <w:rPr>
                <w:rFonts w:ascii="Arial" w:hAnsi="Arial" w:cs="Arial"/>
                <w:noProof/>
                <w:webHidden/>
              </w:rPr>
              <w:instrText xml:space="preserve"> PAGEREF _Toc234101626 \h </w:instrText>
            </w:r>
            <w:r w:rsidRPr="006B04B6">
              <w:rPr>
                <w:rFonts w:ascii="Arial" w:hAnsi="Arial" w:cs="Arial"/>
                <w:noProof/>
                <w:webHidden/>
              </w:rPr>
            </w:r>
            <w:r w:rsidRPr="006B04B6">
              <w:rPr>
                <w:rFonts w:ascii="Arial" w:hAnsi="Arial" w:cs="Arial"/>
                <w:noProof/>
                <w:webHidden/>
              </w:rPr>
              <w:fldChar w:fldCharType="separate"/>
            </w:r>
            <w:r w:rsidR="00B156E0">
              <w:rPr>
                <w:rFonts w:ascii="Arial" w:hAnsi="Arial" w:cs="Arial"/>
                <w:noProof/>
                <w:webHidden/>
              </w:rPr>
              <w:t>9</w:t>
            </w:r>
            <w:r w:rsidRPr="006B04B6">
              <w:rPr>
                <w:rFonts w:ascii="Arial" w:hAnsi="Arial" w:cs="Arial"/>
                <w:noProof/>
                <w:webHidden/>
              </w:rPr>
              <w:fldChar w:fldCharType="end"/>
            </w:r>
          </w:hyperlink>
        </w:p>
        <w:p w:rsidRPr="006B04B6" w:rsidR="006B04B6" w:rsidP="006B04B6" w:rsidRDefault="006B04B6" w14:paraId="269DE4B3" w14:textId="39296FD1">
          <w:pPr>
            <w:pStyle w:val="TOC2"/>
            <w:tabs>
              <w:tab w:val="right" w:leader="dot" w:pos="9016"/>
            </w:tabs>
            <w:spacing w:after="0" w:line="360" w:lineRule="auto"/>
            <w:contextualSpacing/>
            <w:rPr>
              <w:rFonts w:ascii="Arial" w:hAnsi="Arial" w:cs="Arial"/>
              <w:noProof/>
            </w:rPr>
          </w:pPr>
          <w:hyperlink w:history="1" w:anchor="_Toc234101627">
            <w:r w:rsidRPr="006B04B6">
              <w:rPr>
                <w:rStyle w:val="Hyperlink"/>
                <w:rFonts w:ascii="Arial" w:hAnsi="Arial" w:cs="Arial"/>
                <w:noProof/>
              </w:rPr>
              <w:t>Local (London) Policies and Initiatives</w:t>
            </w:r>
            <w:r w:rsidRPr="006B04B6">
              <w:rPr>
                <w:rFonts w:ascii="Arial" w:hAnsi="Arial" w:cs="Arial"/>
                <w:noProof/>
                <w:webHidden/>
              </w:rPr>
              <w:tab/>
            </w:r>
            <w:r w:rsidRPr="006B04B6">
              <w:rPr>
                <w:rFonts w:ascii="Arial" w:hAnsi="Arial" w:cs="Arial"/>
                <w:noProof/>
                <w:webHidden/>
              </w:rPr>
              <w:fldChar w:fldCharType="begin"/>
            </w:r>
            <w:r w:rsidRPr="006B04B6">
              <w:rPr>
                <w:rFonts w:ascii="Arial" w:hAnsi="Arial" w:cs="Arial"/>
                <w:noProof/>
                <w:webHidden/>
              </w:rPr>
              <w:instrText xml:space="preserve"> PAGEREF _Toc234101627 \h </w:instrText>
            </w:r>
            <w:r w:rsidRPr="006B04B6">
              <w:rPr>
                <w:rFonts w:ascii="Arial" w:hAnsi="Arial" w:cs="Arial"/>
                <w:noProof/>
                <w:webHidden/>
              </w:rPr>
            </w:r>
            <w:r w:rsidRPr="006B04B6">
              <w:rPr>
                <w:rFonts w:ascii="Arial" w:hAnsi="Arial" w:cs="Arial"/>
                <w:noProof/>
                <w:webHidden/>
              </w:rPr>
              <w:fldChar w:fldCharType="separate"/>
            </w:r>
            <w:r w:rsidR="00B156E0">
              <w:rPr>
                <w:rFonts w:ascii="Arial" w:hAnsi="Arial" w:cs="Arial"/>
                <w:noProof/>
                <w:webHidden/>
              </w:rPr>
              <w:t>9</w:t>
            </w:r>
            <w:r w:rsidRPr="006B04B6">
              <w:rPr>
                <w:rFonts w:ascii="Arial" w:hAnsi="Arial" w:cs="Arial"/>
                <w:noProof/>
                <w:webHidden/>
              </w:rPr>
              <w:fldChar w:fldCharType="end"/>
            </w:r>
          </w:hyperlink>
        </w:p>
        <w:p w:rsidRPr="006B04B6" w:rsidR="006B04B6" w:rsidP="006B04B6" w:rsidRDefault="006B04B6" w14:paraId="125B727C" w14:textId="160D218F">
          <w:pPr>
            <w:pStyle w:val="TOC2"/>
            <w:tabs>
              <w:tab w:val="right" w:leader="dot" w:pos="9016"/>
            </w:tabs>
            <w:spacing w:after="0" w:line="360" w:lineRule="auto"/>
            <w:contextualSpacing/>
            <w:rPr>
              <w:rFonts w:ascii="Arial" w:hAnsi="Arial" w:cs="Arial"/>
              <w:noProof/>
            </w:rPr>
          </w:pPr>
          <w:hyperlink w:history="1" w:anchor="_Toc234101628">
            <w:r w:rsidRPr="006B04B6">
              <w:rPr>
                <w:rStyle w:val="Hyperlink"/>
                <w:rFonts w:ascii="Arial" w:hAnsi="Arial" w:cs="Arial"/>
                <w:noProof/>
              </w:rPr>
              <w:t>Theory 1: Social Cognitive Theory</w:t>
            </w:r>
            <w:r w:rsidRPr="006B04B6">
              <w:rPr>
                <w:rFonts w:ascii="Arial" w:hAnsi="Arial" w:cs="Arial"/>
                <w:noProof/>
                <w:webHidden/>
              </w:rPr>
              <w:tab/>
            </w:r>
            <w:r w:rsidRPr="006B04B6">
              <w:rPr>
                <w:rFonts w:ascii="Arial" w:hAnsi="Arial" w:cs="Arial"/>
                <w:noProof/>
                <w:webHidden/>
              </w:rPr>
              <w:fldChar w:fldCharType="begin"/>
            </w:r>
            <w:r w:rsidRPr="006B04B6">
              <w:rPr>
                <w:rFonts w:ascii="Arial" w:hAnsi="Arial" w:cs="Arial"/>
                <w:noProof/>
                <w:webHidden/>
              </w:rPr>
              <w:instrText xml:space="preserve"> PAGEREF _Toc234101628 \h </w:instrText>
            </w:r>
            <w:r w:rsidRPr="006B04B6">
              <w:rPr>
                <w:rFonts w:ascii="Arial" w:hAnsi="Arial" w:cs="Arial"/>
                <w:noProof/>
                <w:webHidden/>
              </w:rPr>
            </w:r>
            <w:r w:rsidRPr="006B04B6">
              <w:rPr>
                <w:rFonts w:ascii="Arial" w:hAnsi="Arial" w:cs="Arial"/>
                <w:noProof/>
                <w:webHidden/>
              </w:rPr>
              <w:fldChar w:fldCharType="separate"/>
            </w:r>
            <w:r w:rsidR="00B156E0">
              <w:rPr>
                <w:rFonts w:ascii="Arial" w:hAnsi="Arial" w:cs="Arial"/>
                <w:noProof/>
                <w:webHidden/>
              </w:rPr>
              <w:t>10</w:t>
            </w:r>
            <w:r w:rsidRPr="006B04B6">
              <w:rPr>
                <w:rFonts w:ascii="Arial" w:hAnsi="Arial" w:cs="Arial"/>
                <w:noProof/>
                <w:webHidden/>
              </w:rPr>
              <w:fldChar w:fldCharType="end"/>
            </w:r>
          </w:hyperlink>
        </w:p>
        <w:p w:rsidRPr="006B04B6" w:rsidR="006B04B6" w:rsidP="006B04B6" w:rsidRDefault="006B04B6" w14:paraId="5943AF26" w14:textId="3FC7DD05">
          <w:pPr>
            <w:pStyle w:val="TOC2"/>
            <w:tabs>
              <w:tab w:val="right" w:leader="dot" w:pos="9016"/>
            </w:tabs>
            <w:spacing w:after="0" w:line="360" w:lineRule="auto"/>
            <w:contextualSpacing/>
            <w:rPr>
              <w:rFonts w:ascii="Arial" w:hAnsi="Arial" w:cs="Arial"/>
              <w:noProof/>
            </w:rPr>
          </w:pPr>
          <w:hyperlink w:history="1" w:anchor="_Toc234101629">
            <w:r w:rsidRPr="006B04B6">
              <w:rPr>
                <w:rStyle w:val="Hyperlink"/>
                <w:rFonts w:ascii="Arial" w:hAnsi="Arial" w:cs="Arial"/>
                <w:noProof/>
              </w:rPr>
              <w:t>Model 1: Dahlgren and Whitehead Model</w:t>
            </w:r>
            <w:r w:rsidRPr="006B04B6">
              <w:rPr>
                <w:rFonts w:ascii="Arial" w:hAnsi="Arial" w:cs="Arial"/>
                <w:noProof/>
                <w:webHidden/>
              </w:rPr>
              <w:tab/>
            </w:r>
            <w:r w:rsidRPr="006B04B6">
              <w:rPr>
                <w:rFonts w:ascii="Arial" w:hAnsi="Arial" w:cs="Arial"/>
                <w:noProof/>
                <w:webHidden/>
              </w:rPr>
              <w:fldChar w:fldCharType="begin"/>
            </w:r>
            <w:r w:rsidRPr="006B04B6">
              <w:rPr>
                <w:rFonts w:ascii="Arial" w:hAnsi="Arial" w:cs="Arial"/>
                <w:noProof/>
                <w:webHidden/>
              </w:rPr>
              <w:instrText xml:space="preserve"> PAGEREF _Toc234101629 \h </w:instrText>
            </w:r>
            <w:r w:rsidRPr="006B04B6">
              <w:rPr>
                <w:rFonts w:ascii="Arial" w:hAnsi="Arial" w:cs="Arial"/>
                <w:noProof/>
                <w:webHidden/>
              </w:rPr>
            </w:r>
            <w:r w:rsidRPr="006B04B6">
              <w:rPr>
                <w:rFonts w:ascii="Arial" w:hAnsi="Arial" w:cs="Arial"/>
                <w:noProof/>
                <w:webHidden/>
              </w:rPr>
              <w:fldChar w:fldCharType="separate"/>
            </w:r>
            <w:r w:rsidR="00B156E0">
              <w:rPr>
                <w:rFonts w:ascii="Arial" w:hAnsi="Arial" w:cs="Arial"/>
                <w:noProof/>
                <w:webHidden/>
              </w:rPr>
              <w:t>10</w:t>
            </w:r>
            <w:r w:rsidRPr="006B04B6">
              <w:rPr>
                <w:rFonts w:ascii="Arial" w:hAnsi="Arial" w:cs="Arial"/>
                <w:noProof/>
                <w:webHidden/>
              </w:rPr>
              <w:fldChar w:fldCharType="end"/>
            </w:r>
          </w:hyperlink>
        </w:p>
        <w:p w:rsidRPr="006B04B6" w:rsidR="006B04B6" w:rsidP="006B04B6" w:rsidRDefault="006B04B6" w14:paraId="14A3362D" w14:textId="22FD30CF">
          <w:pPr>
            <w:pStyle w:val="TOC2"/>
            <w:tabs>
              <w:tab w:val="right" w:leader="dot" w:pos="9016"/>
            </w:tabs>
            <w:spacing w:after="0" w:line="360" w:lineRule="auto"/>
            <w:contextualSpacing/>
            <w:rPr>
              <w:rFonts w:ascii="Arial" w:hAnsi="Arial" w:cs="Arial"/>
              <w:noProof/>
            </w:rPr>
          </w:pPr>
          <w:hyperlink w:history="1" w:anchor="_Toc234101630">
            <w:r w:rsidRPr="006B04B6">
              <w:rPr>
                <w:rStyle w:val="Hyperlink"/>
                <w:rFonts w:ascii="Arial" w:hAnsi="Arial" w:cs="Arial"/>
                <w:noProof/>
              </w:rPr>
              <w:t>Recommendations</w:t>
            </w:r>
            <w:r w:rsidRPr="006B04B6">
              <w:rPr>
                <w:rFonts w:ascii="Arial" w:hAnsi="Arial" w:cs="Arial"/>
                <w:noProof/>
                <w:webHidden/>
              </w:rPr>
              <w:tab/>
            </w:r>
            <w:r w:rsidRPr="006B04B6">
              <w:rPr>
                <w:rFonts w:ascii="Arial" w:hAnsi="Arial" w:cs="Arial"/>
                <w:noProof/>
                <w:webHidden/>
              </w:rPr>
              <w:fldChar w:fldCharType="begin"/>
            </w:r>
            <w:r w:rsidRPr="006B04B6">
              <w:rPr>
                <w:rFonts w:ascii="Arial" w:hAnsi="Arial" w:cs="Arial"/>
                <w:noProof/>
                <w:webHidden/>
              </w:rPr>
              <w:instrText xml:space="preserve"> PAGEREF _Toc234101630 \h </w:instrText>
            </w:r>
            <w:r w:rsidRPr="006B04B6">
              <w:rPr>
                <w:rFonts w:ascii="Arial" w:hAnsi="Arial" w:cs="Arial"/>
                <w:noProof/>
                <w:webHidden/>
              </w:rPr>
            </w:r>
            <w:r w:rsidRPr="006B04B6">
              <w:rPr>
                <w:rFonts w:ascii="Arial" w:hAnsi="Arial" w:cs="Arial"/>
                <w:noProof/>
                <w:webHidden/>
              </w:rPr>
              <w:fldChar w:fldCharType="separate"/>
            </w:r>
            <w:r w:rsidR="00B156E0">
              <w:rPr>
                <w:rFonts w:ascii="Arial" w:hAnsi="Arial" w:cs="Arial"/>
                <w:noProof/>
                <w:webHidden/>
              </w:rPr>
              <w:t>11</w:t>
            </w:r>
            <w:r w:rsidRPr="006B04B6">
              <w:rPr>
                <w:rFonts w:ascii="Arial" w:hAnsi="Arial" w:cs="Arial"/>
                <w:noProof/>
                <w:webHidden/>
              </w:rPr>
              <w:fldChar w:fldCharType="end"/>
            </w:r>
          </w:hyperlink>
        </w:p>
        <w:p w:rsidRPr="006B04B6" w:rsidR="006B04B6" w:rsidP="006B04B6" w:rsidRDefault="006B04B6" w14:paraId="54620901" w14:textId="6682FF4B">
          <w:pPr>
            <w:pStyle w:val="TOC1"/>
            <w:tabs>
              <w:tab w:val="right" w:leader="dot" w:pos="9016"/>
            </w:tabs>
            <w:spacing w:after="0" w:line="360" w:lineRule="auto"/>
            <w:contextualSpacing/>
            <w:rPr>
              <w:rFonts w:ascii="Arial" w:hAnsi="Arial" w:cs="Arial"/>
              <w:noProof/>
            </w:rPr>
          </w:pPr>
          <w:hyperlink w:history="1" w:anchor="_Toc234101631">
            <w:r w:rsidRPr="006B04B6">
              <w:rPr>
                <w:rStyle w:val="Hyperlink"/>
                <w:rFonts w:ascii="Arial" w:hAnsi="Arial" w:cs="Arial"/>
                <w:noProof/>
              </w:rPr>
              <w:t>Conclusion</w:t>
            </w:r>
            <w:r w:rsidRPr="006B04B6">
              <w:rPr>
                <w:rFonts w:ascii="Arial" w:hAnsi="Arial" w:cs="Arial"/>
                <w:noProof/>
                <w:webHidden/>
              </w:rPr>
              <w:tab/>
            </w:r>
            <w:r w:rsidRPr="006B04B6">
              <w:rPr>
                <w:rFonts w:ascii="Arial" w:hAnsi="Arial" w:cs="Arial"/>
                <w:noProof/>
                <w:webHidden/>
              </w:rPr>
              <w:fldChar w:fldCharType="begin"/>
            </w:r>
            <w:r w:rsidRPr="006B04B6">
              <w:rPr>
                <w:rFonts w:ascii="Arial" w:hAnsi="Arial" w:cs="Arial"/>
                <w:noProof/>
                <w:webHidden/>
              </w:rPr>
              <w:instrText xml:space="preserve"> PAGEREF _Toc234101631 \h </w:instrText>
            </w:r>
            <w:r w:rsidRPr="006B04B6">
              <w:rPr>
                <w:rFonts w:ascii="Arial" w:hAnsi="Arial" w:cs="Arial"/>
                <w:noProof/>
                <w:webHidden/>
              </w:rPr>
            </w:r>
            <w:r w:rsidRPr="006B04B6">
              <w:rPr>
                <w:rFonts w:ascii="Arial" w:hAnsi="Arial" w:cs="Arial"/>
                <w:noProof/>
                <w:webHidden/>
              </w:rPr>
              <w:fldChar w:fldCharType="separate"/>
            </w:r>
            <w:r w:rsidR="00B156E0">
              <w:rPr>
                <w:rFonts w:ascii="Arial" w:hAnsi="Arial" w:cs="Arial"/>
                <w:noProof/>
                <w:webHidden/>
              </w:rPr>
              <w:t>12</w:t>
            </w:r>
            <w:r w:rsidRPr="006B04B6">
              <w:rPr>
                <w:rFonts w:ascii="Arial" w:hAnsi="Arial" w:cs="Arial"/>
                <w:noProof/>
                <w:webHidden/>
              </w:rPr>
              <w:fldChar w:fldCharType="end"/>
            </w:r>
          </w:hyperlink>
        </w:p>
        <w:p w:rsidRPr="006B04B6" w:rsidR="006B04B6" w:rsidP="006B04B6" w:rsidRDefault="006B04B6" w14:paraId="50004F18" w14:textId="35D4C113">
          <w:pPr>
            <w:pStyle w:val="TOC1"/>
            <w:tabs>
              <w:tab w:val="right" w:leader="dot" w:pos="9016"/>
            </w:tabs>
            <w:spacing w:after="0" w:line="360" w:lineRule="auto"/>
            <w:contextualSpacing/>
            <w:rPr>
              <w:rFonts w:ascii="Arial" w:hAnsi="Arial" w:cs="Arial"/>
              <w:noProof/>
            </w:rPr>
          </w:pPr>
          <w:hyperlink w:history="1" w:anchor="_Toc234101632">
            <w:r w:rsidRPr="006B04B6">
              <w:rPr>
                <w:rStyle w:val="Hyperlink"/>
                <w:rFonts w:ascii="Arial" w:hAnsi="Arial" w:cs="Arial"/>
                <w:noProof/>
              </w:rPr>
              <w:t>References</w:t>
            </w:r>
            <w:r w:rsidRPr="006B04B6">
              <w:rPr>
                <w:rFonts w:ascii="Arial" w:hAnsi="Arial" w:cs="Arial"/>
                <w:noProof/>
                <w:webHidden/>
              </w:rPr>
              <w:tab/>
            </w:r>
            <w:r w:rsidRPr="006B04B6">
              <w:rPr>
                <w:rFonts w:ascii="Arial" w:hAnsi="Arial" w:cs="Arial"/>
                <w:noProof/>
                <w:webHidden/>
              </w:rPr>
              <w:fldChar w:fldCharType="begin"/>
            </w:r>
            <w:r w:rsidRPr="006B04B6">
              <w:rPr>
                <w:rFonts w:ascii="Arial" w:hAnsi="Arial" w:cs="Arial"/>
                <w:noProof/>
                <w:webHidden/>
              </w:rPr>
              <w:instrText xml:space="preserve"> PAGEREF _Toc234101632 \h </w:instrText>
            </w:r>
            <w:r w:rsidRPr="006B04B6">
              <w:rPr>
                <w:rFonts w:ascii="Arial" w:hAnsi="Arial" w:cs="Arial"/>
                <w:noProof/>
                <w:webHidden/>
              </w:rPr>
            </w:r>
            <w:r w:rsidRPr="006B04B6">
              <w:rPr>
                <w:rFonts w:ascii="Arial" w:hAnsi="Arial" w:cs="Arial"/>
                <w:noProof/>
                <w:webHidden/>
              </w:rPr>
              <w:fldChar w:fldCharType="separate"/>
            </w:r>
            <w:r w:rsidR="00B156E0">
              <w:rPr>
                <w:rFonts w:ascii="Arial" w:hAnsi="Arial" w:cs="Arial"/>
                <w:noProof/>
                <w:webHidden/>
              </w:rPr>
              <w:t>13</w:t>
            </w:r>
            <w:r w:rsidRPr="006B04B6">
              <w:rPr>
                <w:rFonts w:ascii="Arial" w:hAnsi="Arial" w:cs="Arial"/>
                <w:noProof/>
                <w:webHidden/>
              </w:rPr>
              <w:fldChar w:fldCharType="end"/>
            </w:r>
          </w:hyperlink>
        </w:p>
        <w:p w:rsidR="006B04B6" w:rsidP="006B04B6" w:rsidRDefault="006B04B6" w14:paraId="276A13A6" w14:textId="2554256D">
          <w:pPr>
            <w:spacing w:after="0" w:line="360" w:lineRule="auto"/>
            <w:contextualSpacing/>
          </w:pPr>
          <w:r w:rsidRPr="006B04B6">
            <w:rPr>
              <w:rFonts w:ascii="Arial" w:hAnsi="Arial" w:cs="Arial"/>
              <w:b/>
              <w:bCs/>
              <w:noProof/>
            </w:rPr>
            <w:fldChar w:fldCharType="end"/>
          </w:r>
        </w:p>
      </w:sdtContent>
    </w:sdt>
    <w:p w:rsidR="006B04B6" w:rsidRDefault="006B04B6" w14:paraId="0CBD3C86" w14:textId="77777777">
      <w:pPr>
        <w:rPr>
          <w:rStyle w:val="Heading1Char"/>
        </w:rPr>
      </w:pPr>
      <w:r>
        <w:rPr>
          <w:rStyle w:val="Heading1Char"/>
        </w:rPr>
        <w:br w:type="page"/>
      </w:r>
    </w:p>
    <w:p w:rsidRPr="00006C9E" w:rsidR="007E7D6A" w:rsidP="00006C9E" w:rsidRDefault="00C41010" w14:paraId="32257A18" w14:textId="771C1E24">
      <w:pPr>
        <w:spacing w:after="0" w:line="360" w:lineRule="auto"/>
        <w:contextualSpacing/>
        <w:jc w:val="both"/>
        <w:rPr>
          <w:rStyle w:val="Heading1Char"/>
        </w:rPr>
      </w:pPr>
      <w:bookmarkStart w:name="_Toc234101615" w:id="0"/>
      <w:r w:rsidRPr="00006C9E">
        <w:rPr>
          <w:rStyle w:val="Heading1Char"/>
        </w:rPr>
        <w:t>Introduction</w:t>
      </w:r>
      <w:bookmarkEnd w:id="0"/>
      <w:r w:rsidRPr="00006C9E">
        <w:rPr>
          <w:rStyle w:val="Heading1Char"/>
        </w:rPr>
        <w:t xml:space="preserve"> </w:t>
      </w:r>
    </w:p>
    <w:p w:rsidR="00B156E0" w:rsidP="3C208205" w:rsidRDefault="00733C37" w14:paraId="51560D2A" w14:textId="0CD786FB">
      <w:pPr>
        <w:spacing w:after="0" w:line="360" w:lineRule="auto"/>
        <w:contextualSpacing w:val="1"/>
        <w:jc w:val="both"/>
      </w:pPr>
      <w:r w:rsidRPr="7CD2D38A" w:rsidR="00733C37">
        <w:rPr>
          <w:rStyle w:val="cursor-pointer"/>
          <w:rFonts w:ascii="Arial" w:hAnsi="Arial" w:cs="Arial"/>
        </w:rPr>
        <w:t>The Sustainable Development Goals (SDGs) can be used as a universal blueprint for tackling complex health-related issues, for tackling inequality, and for urban sustainability.</w:t>
      </w:r>
      <w:r w:rsidRPr="7CD2D38A" w:rsidR="00733C37">
        <w:rPr>
          <w:rFonts w:ascii="Arial" w:hAnsi="Arial" w:cs="Arial"/>
        </w:rPr>
        <w:t xml:space="preserve"> </w:t>
      </w:r>
      <w:r w:rsidRPr="7CD2D38A" w:rsidR="00733C37">
        <w:rPr>
          <w:rStyle w:val="cursor-pointer"/>
          <w:rFonts w:ascii="Arial" w:hAnsi="Arial" w:cs="Arial"/>
        </w:rPr>
        <w:t>The purpose of this report is to critique SDG 3 (Good Health and Wellbeing) and SDG 11 (Sustainable Cities and Communities) on how they affect health outcome and living conditions.</w:t>
      </w:r>
      <w:r w:rsidRPr="7CD2D38A" w:rsidR="00733C37">
        <w:rPr>
          <w:rFonts w:ascii="Arial" w:hAnsi="Arial" w:cs="Arial"/>
        </w:rPr>
        <w:t xml:space="preserve"> </w:t>
      </w:r>
      <w:r w:rsidRPr="7CD2D38A" w:rsidR="00733C37">
        <w:rPr>
          <w:rStyle w:val="cursor-pointer"/>
          <w:rFonts w:ascii="Arial" w:hAnsi="Arial" w:cs="Arial"/>
        </w:rPr>
        <w:t xml:space="preserve">The report looks at the main policies and initiatives in place globally and in theUK, considers their effectiveness using </w:t>
      </w:r>
      <w:r w:rsidRPr="7CD2D38A" w:rsidR="00733C37">
        <w:rPr>
          <w:rStyle w:val="cursor-pointer"/>
          <w:rFonts w:ascii="Arial" w:hAnsi="Arial" w:cs="Arial"/>
        </w:rPr>
        <w:t>appropriate theories</w:t>
      </w:r>
      <w:r w:rsidRPr="7CD2D38A" w:rsidR="00733C37">
        <w:rPr>
          <w:rStyle w:val="cursor-pointer"/>
          <w:rFonts w:ascii="Arial" w:hAnsi="Arial" w:cs="Arial"/>
        </w:rPr>
        <w:t xml:space="preserve"> and models and explores the application of these in practice.</w:t>
      </w:r>
      <w:r w:rsidRPr="7CD2D38A" w:rsidR="00733C37">
        <w:rPr>
          <w:rFonts w:ascii="Arial" w:hAnsi="Arial" w:cs="Arial"/>
        </w:rPr>
        <w:t xml:space="preserve"> </w:t>
      </w:r>
      <w:r w:rsidRPr="7CD2D38A" w:rsidR="00733C37">
        <w:rPr>
          <w:rStyle w:val="cursor-pointer"/>
          <w:rFonts w:ascii="Arial" w:hAnsi="Arial" w:cs="Arial"/>
        </w:rPr>
        <w:t xml:space="preserve">It consists of two parts focusing on two SDGs, both of which involve a critical examination of aspects of the SDG and then a set of evidence-based recommendations to </w:t>
      </w:r>
      <w:r w:rsidRPr="7CD2D38A" w:rsidR="00733C37">
        <w:rPr>
          <w:rStyle w:val="cursor-pointer"/>
          <w:rFonts w:ascii="Arial" w:hAnsi="Arial" w:cs="Arial"/>
        </w:rPr>
        <w:t>determine</w:t>
      </w:r>
      <w:r w:rsidRPr="7CD2D38A" w:rsidR="00733C37">
        <w:rPr>
          <w:rStyle w:val="cursor-pointer"/>
          <w:rFonts w:ascii="Arial" w:hAnsi="Arial" w:cs="Arial"/>
        </w:rPr>
        <w:t xml:space="preserve"> the impact of each SDG on sustainable and </w:t>
      </w:r>
      <w:r w:rsidRPr="7CD2D38A" w:rsidR="00733C37">
        <w:rPr>
          <w:rStyle w:val="cursor-pointer"/>
          <w:rFonts w:ascii="Arial" w:hAnsi="Arial" w:cs="Arial"/>
        </w:rPr>
        <w:t>equitable</w:t>
      </w:r>
      <w:r w:rsidRPr="7CD2D38A" w:rsidR="00733C37">
        <w:rPr>
          <w:rStyle w:val="cursor-pointer"/>
          <w:rFonts w:ascii="Arial" w:hAnsi="Arial" w:cs="Arial"/>
        </w:rPr>
        <w:t xml:space="preserve"> development outcomes.</w:t>
      </w:r>
      <w:r>
        <w:br/>
      </w:r>
      <w:r w:rsidRPr="7CD2D38A" w:rsidR="52C97D67">
        <w:rPr>
          <w:rStyle w:val="cursor-pointer"/>
          <w:rFonts w:ascii="Arial" w:hAnsi="Arial" w:cs="Arial"/>
        </w:rPr>
        <w:t xml:space="preserve"> </w:t>
      </w:r>
    </w:p>
    <w:p w:rsidR="00B156E0" w:rsidP="7CD2D38A" w:rsidRDefault="00B156E0" w14:paraId="41ACA89F" w14:textId="375358BF">
      <w:pPr>
        <w:spacing w:after="0" w:line="360" w:lineRule="auto"/>
        <w:contextualSpacing w:val="1"/>
        <w:jc w:val="center"/>
        <w:rPr>
          <w:rStyle w:val="Heading1Char"/>
          <w:color w:val="FF0000"/>
        </w:rPr>
      </w:pPr>
      <w:r w:rsidR="00B156E0">
        <w:drawing>
          <wp:inline wp14:editId="5B58522B" wp14:anchorId="7D0DFD80">
            <wp:extent cx="2390775" cy="2390775"/>
            <wp:effectExtent l="0" t="0" r="9525" b="9525"/>
            <wp:docPr id="937279090" name="Picture 2" descr="SDG 3: Good Health and Well-Being – Faculty of Administrative Science,  Universitas Indonesia"/>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3" descr="SDG 3: Good Health and Well-Being – Faculty of Administrative Science,  Universitas Indonesia"/>
                    <pic:cNvPicPr>
                      <a:picLocks noChangeAspect="1" noChangeArrowheads="1"/>
                    </pic:cNvPicPr>
                  </pic:nvPicPr>
                  <pic:blipFill>
                    <a:blip xmlns:r="http://schemas.openxmlformats.org/officeDocument/2006/relationships" r:embed="rId10">
                      <a:extLst>
                        <a:ext uri="{28A0092B-C50C-407E-A947-70E740481C1C}">
                          <a14:useLocalDpi xmlns:a14="http://schemas.microsoft.com/office/drawing/2010/main" val="0"/>
                        </a:ext>
                      </a:extLst>
                    </a:blip>
                    <a:srcRect/>
                    <a:stretch>
                      <a:fillRect/>
                    </a:stretch>
                  </pic:blipFill>
                  <pic:spPr bwMode="auto">
                    <a:xfrm>
                      <a:off x="0" y="0"/>
                      <a:ext cx="2390775" cy="2390775"/>
                    </a:xfrm>
                    <a:prstGeom prst="rect">
                      <a:avLst/>
                    </a:prstGeom>
                    <a:noFill/>
                    <a:ln>
                      <a:noFill/>
                    </a:ln>
                  </pic:spPr>
                </pic:pic>
              </a:graphicData>
            </a:graphic>
          </wp:inline>
        </w:drawing>
      </w:r>
      <w:r w:rsidR="00B156E0">
        <w:drawing>
          <wp:inline wp14:editId="192F71DC" wp14:anchorId="30FC4E47">
            <wp:extent cx="2388235" cy="2388235"/>
            <wp:effectExtent l="0" t="0" r="0" b="0"/>
            <wp:docPr id="848681797" name="Picture 3" descr="SDG 11: Sustainable Cities and Communitie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5" descr="SDG 11: Sustainable Cities and Communities"/>
                    <pic:cNvPicPr>
                      <a:picLocks noChangeAspect="1" noChangeArrowheads="1"/>
                    </pic:cNvPicPr>
                  </pic:nvPicPr>
                  <pic:blipFill>
                    <a:blip xmlns:r="http://schemas.openxmlformats.org/officeDocument/2006/relationships" r:embed="rId11" cstate="print">
                      <a:extLst>
                        <a:ext uri="{28A0092B-C50C-407E-A947-70E740481C1C}">
                          <a14:useLocalDpi xmlns:a14="http://schemas.microsoft.com/office/drawing/2010/main" val="0"/>
                        </a:ext>
                      </a:extLst>
                    </a:blip>
                    <a:srcRect/>
                    <a:stretch>
                      <a:fillRect/>
                    </a:stretch>
                  </pic:blipFill>
                  <pic:spPr bwMode="auto">
                    <a:xfrm>
                      <a:off x="0" y="0"/>
                      <a:ext cx="2388235" cy="2388235"/>
                    </a:xfrm>
                    <a:prstGeom prst="rect">
                      <a:avLst/>
                    </a:prstGeom>
                    <a:noFill/>
                    <a:ln>
                      <a:noFill/>
                    </a:ln>
                  </pic:spPr>
                </pic:pic>
              </a:graphicData>
            </a:graphic>
          </wp:inline>
        </w:drawing>
      </w:r>
      <w:r>
        <w:br/>
      </w:r>
      <w:r w:rsidRPr="7CD2D38A" w:rsidR="4377B631">
        <w:rPr>
          <w:rStyle w:val="Heading1Char"/>
          <w:color w:val="auto"/>
        </w:rPr>
        <w:t>(University College Cork</w:t>
      </w:r>
      <w:r w:rsidRPr="7CD2D38A" w:rsidR="027931E8">
        <w:rPr>
          <w:rStyle w:val="Heading1Char"/>
          <w:color w:val="auto"/>
        </w:rPr>
        <w:t>, Ireland</w:t>
      </w:r>
      <w:r w:rsidRPr="7CD2D38A" w:rsidR="246772BE">
        <w:rPr>
          <w:rStyle w:val="Heading1Char"/>
          <w:color w:val="auto"/>
        </w:rPr>
        <w:t>)</w:t>
      </w:r>
    </w:p>
    <w:p w:rsidRPr="00006C9E" w:rsidR="00E72DC7" w:rsidP="00B156E0" w:rsidRDefault="00C41010" w14:paraId="09AD826F" w14:textId="17CDB980">
      <w:pPr>
        <w:spacing w:after="0" w:line="360" w:lineRule="auto"/>
        <w:contextualSpacing/>
        <w:rPr>
          <w:rStyle w:val="Heading1Char"/>
        </w:rPr>
      </w:pPr>
      <w:r w:rsidRPr="00006C9E">
        <w:rPr>
          <w:rStyle w:val="Heading1Char"/>
        </w:rPr>
        <w:t xml:space="preserve">Section 1: SDG 3 - Good Health and Wellbeing </w:t>
      </w:r>
    </w:p>
    <w:p w:rsidRPr="00006C9E" w:rsidR="007F1CC1" w:rsidP="00006C9E" w:rsidRDefault="007F1CC1" w14:paraId="1B7DEA54" w14:textId="77777777">
      <w:pPr>
        <w:pStyle w:val="Heading2"/>
        <w:spacing w:before="0" w:line="360" w:lineRule="auto"/>
        <w:contextualSpacing/>
        <w:jc w:val="both"/>
      </w:pPr>
      <w:bookmarkStart w:name="_Toc234101616" w:id="1"/>
      <w:r w:rsidRPr="00006C9E">
        <w:t>Overview</w:t>
      </w:r>
      <w:bookmarkEnd w:id="1"/>
    </w:p>
    <w:p w:rsidRPr="00006C9E" w:rsidR="00805FE1" w:rsidP="00006C9E" w:rsidRDefault="00C953DA" w14:paraId="19F30E8B" w14:textId="087A77E2">
      <w:pPr>
        <w:spacing w:after="0" w:line="360" w:lineRule="auto"/>
        <w:contextualSpacing/>
        <w:jc w:val="both"/>
        <w:rPr>
          <w:rStyle w:val="cursor-pointer"/>
          <w:rFonts w:ascii="Arial" w:hAnsi="Arial" w:cs="Arial"/>
        </w:rPr>
      </w:pPr>
      <w:r w:rsidRPr="00006C9E">
        <w:rPr>
          <w:rStyle w:val="cursor-pointer"/>
          <w:rFonts w:ascii="Arial" w:hAnsi="Arial" w:cs="Arial"/>
        </w:rPr>
        <w:t>SDG 3 puts emphasis on enhancing and protecting the health and wellbeing of mothers, children and the population at large: Communicable and non-communicable diseases, maternal and child health and access to healthcare (EC.</w:t>
      </w:r>
      <w:r w:rsidRPr="00006C9E">
        <w:rPr>
          <w:rFonts w:ascii="Arial" w:hAnsi="Arial" w:cs="Arial"/>
        </w:rPr>
        <w:t xml:space="preserve">Europa.eu, 2026). </w:t>
      </w:r>
      <w:r w:rsidRPr="00006C9E">
        <w:rPr>
          <w:rStyle w:val="cursor-pointer"/>
          <w:rFonts w:ascii="Arial" w:hAnsi="Arial" w:cs="Arial"/>
        </w:rPr>
        <w:t xml:space="preserve">It contains targets like "Reduce maternal mortality by less than 70 deaths per 100 000 live births" and "End preventable deaths of </w:t>
      </w:r>
      <w:r w:rsidRPr="00006C9E" w:rsidR="00565D51">
        <w:rPr>
          <w:rStyle w:val="cursor-pointer"/>
          <w:rFonts w:ascii="Arial" w:hAnsi="Arial" w:cs="Arial"/>
        </w:rPr>
        <w:t>new-borns</w:t>
      </w:r>
      <w:r w:rsidRPr="00006C9E">
        <w:rPr>
          <w:rStyle w:val="cursor-pointer"/>
          <w:rFonts w:ascii="Arial" w:hAnsi="Arial" w:cs="Arial"/>
        </w:rPr>
        <w:t xml:space="preserve"> and children (SDGs.UN.org, 2025).</w:t>
      </w:r>
      <w:r w:rsidRPr="00006C9E">
        <w:rPr>
          <w:rFonts w:ascii="Arial" w:hAnsi="Arial" w:cs="Arial"/>
        </w:rPr>
        <w:t xml:space="preserve"> </w:t>
      </w:r>
      <w:proofErr w:type="spellStart"/>
      <w:r w:rsidRPr="00006C9E">
        <w:rPr>
          <w:rStyle w:val="cursor-pointer"/>
          <w:rFonts w:ascii="Arial" w:hAnsi="Arial" w:cs="Arial"/>
        </w:rPr>
        <w:t>Consolandi</w:t>
      </w:r>
      <w:proofErr w:type="spellEnd"/>
      <w:r w:rsidRPr="00006C9E">
        <w:rPr>
          <w:rStyle w:val="cursor-pointer"/>
          <w:rFonts w:ascii="Arial" w:hAnsi="Arial" w:cs="Arial"/>
        </w:rPr>
        <w:t xml:space="preserve"> et al. (2020) claim that SDG 3 is more than just health care provision, as governance structures, inequality, and resource allocation has an impact on the outcomes.</w:t>
      </w:r>
      <w:r w:rsidRPr="00006C9E">
        <w:rPr>
          <w:rFonts w:ascii="Arial" w:hAnsi="Arial" w:cs="Arial"/>
        </w:rPr>
        <w:t xml:space="preserve"> Similarly, </w:t>
      </w:r>
      <w:r w:rsidRPr="00006C9E" w:rsidR="00096587">
        <w:rPr>
          <w:rStyle w:val="cursor-pointer"/>
          <w:rFonts w:ascii="Arial" w:hAnsi="Arial" w:cs="Arial"/>
        </w:rPr>
        <w:t>e</w:t>
      </w:r>
      <w:r w:rsidRPr="00006C9E">
        <w:rPr>
          <w:rStyle w:val="cursor-pointer"/>
          <w:rFonts w:ascii="Arial" w:hAnsi="Arial" w:cs="Arial"/>
        </w:rPr>
        <w:t xml:space="preserve">nvironmental exposure, inequalities in lifestyle and access are shown to have a huge impact on outcomes, as highlighted by </w:t>
      </w:r>
      <w:r w:rsidRPr="00006C9E" w:rsidR="00096587">
        <w:rPr>
          <w:rStyle w:val="cursor-pointer"/>
          <w:rFonts w:ascii="Arial" w:hAnsi="Arial" w:cs="Arial"/>
        </w:rPr>
        <w:t>EC.</w:t>
      </w:r>
      <w:r w:rsidRPr="00006C9E">
        <w:rPr>
          <w:rStyle w:val="cursor-pointer"/>
          <w:rFonts w:ascii="Arial" w:hAnsi="Arial" w:cs="Arial"/>
        </w:rPr>
        <w:t xml:space="preserve">Europa.eu (2026), meaning that SDG 3 effectiveness is not only reliant on integrated, multi-level interventions, but </w:t>
      </w:r>
      <w:r w:rsidR="00806471">
        <w:rPr>
          <w:rStyle w:val="cursor-pointer"/>
          <w:rFonts w:ascii="Arial" w:hAnsi="Arial" w:cs="Arial"/>
        </w:rPr>
        <w:t>also on</w:t>
      </w:r>
      <w:r w:rsidRPr="00006C9E">
        <w:rPr>
          <w:rStyle w:val="cursor-pointer"/>
          <w:rFonts w:ascii="Arial" w:hAnsi="Arial" w:cs="Arial"/>
        </w:rPr>
        <w:t xml:space="preserve"> individual health interventions.</w:t>
      </w:r>
    </w:p>
    <w:p w:rsidRPr="00006C9E" w:rsidR="00C953DA" w:rsidP="00006C9E" w:rsidRDefault="00C953DA" w14:paraId="1190547F" w14:textId="77777777">
      <w:pPr>
        <w:spacing w:after="0" w:line="360" w:lineRule="auto"/>
        <w:contextualSpacing/>
        <w:jc w:val="both"/>
        <w:rPr>
          <w:rFonts w:ascii="Arial" w:hAnsi="Arial" w:cs="Arial"/>
        </w:rPr>
      </w:pPr>
    </w:p>
    <w:p w:rsidRPr="00006C9E" w:rsidR="00CA0F0B" w:rsidP="00006C9E" w:rsidRDefault="00CA0F0B" w14:paraId="502A18A9" w14:textId="3A178C06">
      <w:pPr>
        <w:pStyle w:val="Heading2"/>
        <w:spacing w:before="0" w:line="360" w:lineRule="auto"/>
        <w:contextualSpacing/>
        <w:jc w:val="both"/>
      </w:pPr>
      <w:bookmarkStart w:name="_Toc234101617" w:id="2"/>
      <w:r w:rsidRPr="00006C9E">
        <w:t>Global Policies and Initiatives</w:t>
      </w:r>
      <w:bookmarkEnd w:id="2"/>
    </w:p>
    <w:p w:rsidRPr="00006C9E" w:rsidR="00751C0A" w:rsidP="3C208205" w:rsidRDefault="00751C0A" w14:paraId="6EB24064" w14:textId="412C95E8">
      <w:pPr>
        <w:keepNext w:val="1"/>
        <w:spacing w:after="0" w:line="360" w:lineRule="auto"/>
        <w:contextualSpacing w:val="1"/>
        <w:jc w:val="both"/>
        <w:rPr>
          <w:rFonts w:ascii="Arial" w:hAnsi="Arial" w:cs="Arial"/>
        </w:rPr>
      </w:pPr>
      <w:r w:rsidRPr="3C208205" w:rsidR="00751C0A">
        <w:rPr>
          <w:rStyle w:val="cursor-pointer"/>
          <w:rFonts w:ascii="Arial" w:hAnsi="Arial" w:cs="Arial"/>
        </w:rPr>
        <w:t>SDG 3 is being implemented at the global level in the WHO Universal Health Coverage initiative and the UN Global Health Strategy, respectively, to increase access and to reduce mortality.</w:t>
      </w:r>
      <w:r w:rsidRPr="3C208205" w:rsidR="00751C0A">
        <w:rPr>
          <w:rFonts w:ascii="Arial" w:hAnsi="Arial" w:cs="Arial"/>
        </w:rPr>
        <w:t xml:space="preserve"> </w:t>
      </w:r>
      <w:r w:rsidRPr="3C208205" w:rsidR="00751C0A">
        <w:rPr>
          <w:rStyle w:val="cursor-pointer"/>
          <w:rFonts w:ascii="Arial" w:hAnsi="Arial" w:cs="Arial"/>
        </w:rPr>
        <w:t xml:space="preserve">Progress is </w:t>
      </w:r>
      <w:r w:rsidRPr="3C208205" w:rsidR="00751C0A">
        <w:rPr>
          <w:rStyle w:val="cursor-pointer"/>
          <w:rFonts w:ascii="Arial" w:hAnsi="Arial" w:cs="Arial"/>
        </w:rPr>
        <w:t>evident</w:t>
      </w:r>
      <w:r w:rsidRPr="3C208205" w:rsidR="00751C0A">
        <w:rPr>
          <w:rStyle w:val="cursor-pointer"/>
          <w:rFonts w:ascii="Arial" w:hAnsi="Arial" w:cs="Arial"/>
        </w:rPr>
        <w:t xml:space="preserve"> as the maternal mortality rate has decreased 14% and under-5 mortality rate has decreased 16% from 2015 to 2023 (SDGs.UN.org, 2025).</w:t>
      </w:r>
      <w:r w:rsidRPr="3C208205" w:rsidR="00751C0A">
        <w:rPr>
          <w:rFonts w:ascii="Arial" w:hAnsi="Arial" w:cs="Arial"/>
        </w:rPr>
        <w:t xml:space="preserve"> Moreover, EC.</w:t>
      </w:r>
      <w:r w:rsidRPr="3C208205" w:rsidR="00751C0A">
        <w:rPr>
          <w:rStyle w:val="cursor-pointer"/>
          <w:rFonts w:ascii="Arial" w:hAnsi="Arial" w:cs="Arial"/>
        </w:rPr>
        <w:t>Europa.eu (2026)</w:t>
      </w:r>
      <w:r w:rsidRPr="3C208205" w:rsidR="002274B2">
        <w:rPr>
          <w:rStyle w:val="cursor-pointer"/>
          <w:rFonts w:ascii="Arial" w:hAnsi="Arial" w:cs="Arial"/>
        </w:rPr>
        <w:t xml:space="preserve"> reports that the </w:t>
      </w:r>
      <w:r w:rsidRPr="3C208205" w:rsidR="00751C0A">
        <w:rPr>
          <w:rStyle w:val="cursor-pointer"/>
          <w:rFonts w:ascii="Arial" w:hAnsi="Arial" w:cs="Arial"/>
        </w:rPr>
        <w:t>life expectancy at birth has risen to 81.4 years and healthy life expectancy in that same period to 75.3 years.</w:t>
      </w:r>
      <w:r w:rsidRPr="3C208205" w:rsidR="00751C0A">
        <w:rPr>
          <w:rFonts w:ascii="Arial" w:hAnsi="Arial" w:cs="Arial"/>
        </w:rPr>
        <w:t xml:space="preserve"> </w:t>
      </w:r>
      <w:r w:rsidRPr="3C208205" w:rsidR="00751C0A">
        <w:rPr>
          <w:rStyle w:val="cursor-pointer"/>
          <w:rFonts w:ascii="Arial" w:hAnsi="Arial" w:cs="Arial"/>
        </w:rPr>
        <w:t xml:space="preserve">Avoidable mortality is still high at </w:t>
      </w:r>
      <w:r w:rsidRPr="3C208205" w:rsidR="00751C0A">
        <w:rPr>
          <w:rStyle w:val="cursor-pointer"/>
          <w:rFonts w:ascii="Arial" w:hAnsi="Arial" w:cs="Arial"/>
        </w:rPr>
        <w:t>237.7/100,000,</w:t>
      </w:r>
      <w:r w:rsidRPr="3C208205" w:rsidR="00751C0A">
        <w:rPr>
          <w:rStyle w:val="cursor-pointer"/>
          <w:rFonts w:ascii="Arial" w:hAnsi="Arial" w:cs="Arial"/>
        </w:rPr>
        <w:t xml:space="preserve"> however, this is due </w:t>
      </w:r>
      <w:r w:rsidRPr="3C208205" w:rsidR="00751C0A">
        <w:rPr>
          <w:rStyle w:val="cursor-pointer"/>
          <w:rFonts w:ascii="Arial" w:hAnsi="Arial" w:cs="Arial"/>
        </w:rPr>
        <w:t xml:space="preserve">to </w:t>
      </w:r>
      <w:r w:rsidRPr="3C208205" w:rsidR="00751C0A">
        <w:rPr>
          <w:rStyle w:val="cursor-pointer"/>
          <w:rFonts w:ascii="Arial" w:hAnsi="Arial" w:cs="Arial"/>
        </w:rPr>
        <w:t>inefficiencies</w:t>
      </w:r>
      <w:r w:rsidRPr="3C208205" w:rsidR="00751C0A">
        <w:rPr>
          <w:rStyle w:val="cursor-pointer"/>
          <w:rFonts w:ascii="Arial" w:hAnsi="Arial" w:cs="Arial"/>
        </w:rPr>
        <w:t>.</w:t>
      </w:r>
      <w:r w:rsidRPr="3C208205" w:rsidR="00751C0A">
        <w:rPr>
          <w:rFonts w:ascii="Arial" w:hAnsi="Arial" w:cs="Arial"/>
        </w:rPr>
        <w:t xml:space="preserve"> </w:t>
      </w:r>
      <w:r w:rsidRPr="3C208205" w:rsidR="00751C0A">
        <w:rPr>
          <w:rStyle w:val="cursor-pointer"/>
          <w:rFonts w:ascii="Arial" w:hAnsi="Arial" w:cs="Arial"/>
        </w:rPr>
        <w:t>As per the Health Belief Model</w:t>
      </w:r>
      <w:r w:rsidRPr="3C208205" w:rsidR="005E4BE4">
        <w:rPr>
          <w:rStyle w:val="cursor-pointer"/>
          <w:rFonts w:ascii="Arial" w:hAnsi="Arial" w:cs="Arial"/>
        </w:rPr>
        <w:t>,</w:t>
      </w:r>
      <w:r w:rsidRPr="3C208205" w:rsidR="00751C0A">
        <w:rPr>
          <w:rStyle w:val="cursor-pointer"/>
          <w:rFonts w:ascii="Arial" w:hAnsi="Arial" w:cs="Arial"/>
        </w:rPr>
        <w:t xml:space="preserve"> policies increase perceived benefits, however systemic barriers like weak infrastructure, and funding inequalities constrain behaviour change</w:t>
      </w:r>
      <w:r w:rsidRPr="3C208205" w:rsidR="00D251D3">
        <w:rPr>
          <w:rStyle w:val="cursor-pointer"/>
          <w:rFonts w:ascii="Arial" w:hAnsi="Arial" w:cs="Arial"/>
        </w:rPr>
        <w:t xml:space="preserve"> (Kam and Lee, 2024)</w:t>
      </w:r>
      <w:r w:rsidRPr="3C208205" w:rsidR="00751C0A">
        <w:rPr>
          <w:rStyle w:val="cursor-pointer"/>
          <w:rFonts w:ascii="Arial" w:hAnsi="Arial" w:cs="Arial"/>
        </w:rPr>
        <w:t>.</w:t>
      </w:r>
      <w:r w:rsidRPr="3C208205" w:rsidR="00751C0A">
        <w:rPr>
          <w:rFonts w:ascii="Arial" w:hAnsi="Arial" w:cs="Arial"/>
        </w:rPr>
        <w:t xml:space="preserve"> </w:t>
      </w:r>
      <w:r w:rsidRPr="3C208205" w:rsidR="00EB3247">
        <w:rPr>
          <w:rStyle w:val="cursor-pointer"/>
          <w:rFonts w:ascii="Arial" w:hAnsi="Arial" w:cs="Arial"/>
        </w:rPr>
        <w:t>Similarly</w:t>
      </w:r>
      <w:r w:rsidRPr="3C208205" w:rsidR="00751C0A">
        <w:rPr>
          <w:rStyle w:val="cursor-pointer"/>
          <w:rFonts w:ascii="Arial" w:hAnsi="Arial" w:cs="Arial"/>
        </w:rPr>
        <w:t xml:space="preserve">, </w:t>
      </w:r>
      <w:r w:rsidRPr="3C208205" w:rsidR="00751C0A">
        <w:rPr>
          <w:rStyle w:val="cursor-pointer"/>
          <w:rFonts w:ascii="Arial" w:hAnsi="Arial" w:cs="Arial"/>
        </w:rPr>
        <w:t>Consolandi</w:t>
      </w:r>
      <w:r w:rsidRPr="3C208205" w:rsidR="00751C0A">
        <w:rPr>
          <w:rStyle w:val="cursor-pointer"/>
          <w:rFonts w:ascii="Arial" w:hAnsi="Arial" w:cs="Arial"/>
        </w:rPr>
        <w:t xml:space="preserve"> et al., (2020) make the argument that global gains conceal inequality.</w:t>
      </w:r>
      <w:r w:rsidRPr="3C208205" w:rsidR="00751C0A">
        <w:rPr>
          <w:rFonts w:ascii="Arial" w:hAnsi="Arial" w:cs="Arial"/>
        </w:rPr>
        <w:t xml:space="preserve"> </w:t>
      </w:r>
      <w:r w:rsidRPr="3C208205" w:rsidR="00751C0A">
        <w:rPr>
          <w:rStyle w:val="cursor-pointer"/>
          <w:rFonts w:ascii="Arial" w:hAnsi="Arial" w:cs="Arial"/>
        </w:rPr>
        <w:t xml:space="preserve">Thus, </w:t>
      </w:r>
      <w:r w:rsidRPr="3C208205" w:rsidR="00006C9E">
        <w:rPr>
          <w:rStyle w:val="cursor-pointer"/>
          <w:rFonts w:ascii="Arial" w:hAnsi="Arial" w:cs="Arial"/>
        </w:rPr>
        <w:t>whilst</w:t>
      </w:r>
      <w:r w:rsidRPr="3C208205" w:rsidR="00751C0A">
        <w:rPr>
          <w:rStyle w:val="cursor-pointer"/>
          <w:rFonts w:ascii="Arial" w:hAnsi="Arial" w:cs="Arial"/>
        </w:rPr>
        <w:t xml:space="preserve"> there are improved results at the global level, effectiveness is not even </w:t>
      </w:r>
      <w:r w:rsidRPr="3C208205" w:rsidR="00751C0A">
        <w:rPr>
          <w:rStyle w:val="cursor-pointer"/>
          <w:rFonts w:ascii="Arial" w:hAnsi="Arial" w:cs="Arial"/>
        </w:rPr>
        <w:t>as a result of</w:t>
      </w:r>
      <w:r w:rsidRPr="3C208205" w:rsidR="00751C0A">
        <w:rPr>
          <w:rStyle w:val="cursor-pointer"/>
          <w:rFonts w:ascii="Arial" w:hAnsi="Arial" w:cs="Arial"/>
        </w:rPr>
        <w:t xml:space="preserve"> the structural differences.</w:t>
      </w:r>
    </w:p>
    <w:p w:rsidRPr="00006C9E" w:rsidR="00AD1035" w:rsidP="00006C9E" w:rsidRDefault="00AD1035" w14:paraId="28B9E191" w14:textId="77777777">
      <w:pPr>
        <w:keepNext/>
        <w:spacing w:after="0" w:line="360" w:lineRule="auto"/>
        <w:contextualSpacing/>
        <w:jc w:val="both"/>
        <w:rPr>
          <w:rFonts w:ascii="Arial" w:hAnsi="Arial" w:cs="Arial"/>
        </w:rPr>
      </w:pPr>
    </w:p>
    <w:p w:rsidRPr="00C245DB" w:rsidR="00CA0F0B" w:rsidP="00C245DB" w:rsidRDefault="00CA0F0B" w14:paraId="5DF6056E" w14:textId="69F39D40">
      <w:pPr>
        <w:pStyle w:val="Caption"/>
        <w:keepNext/>
        <w:spacing w:after="0" w:line="360" w:lineRule="auto"/>
        <w:contextualSpacing/>
        <w:jc w:val="center"/>
        <w:rPr>
          <w:rFonts w:ascii="Arial" w:hAnsi="Arial" w:cs="Arial"/>
          <w:color w:val="auto"/>
        </w:rPr>
      </w:pPr>
      <w:r w:rsidRPr="00C245DB">
        <w:rPr>
          <w:rFonts w:ascii="Arial" w:hAnsi="Arial" w:cs="Arial"/>
          <w:noProof/>
          <w:color w:val="auto"/>
        </w:rPr>
        <w:drawing>
          <wp:inline distT="0" distB="0" distL="0" distR="0" wp14:anchorId="40927D65" wp14:editId="4EE17377">
            <wp:extent cx="3293110" cy="3218316"/>
            <wp:effectExtent l="0" t="0" r="254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296711" cy="3221835"/>
                    </a:xfrm>
                    <a:prstGeom prst="rect">
                      <a:avLst/>
                    </a:prstGeom>
                  </pic:spPr>
                </pic:pic>
              </a:graphicData>
            </a:graphic>
          </wp:inline>
        </w:drawing>
      </w:r>
    </w:p>
    <w:p w:rsidRPr="00C245DB" w:rsidR="00CA0F0B" w:rsidP="00C245DB" w:rsidRDefault="00CA0F0B" w14:paraId="423B2BE5" w14:textId="77777777">
      <w:pPr>
        <w:pStyle w:val="Caption"/>
        <w:keepNext/>
        <w:spacing w:after="0" w:line="360" w:lineRule="auto"/>
        <w:contextualSpacing/>
        <w:jc w:val="center"/>
        <w:rPr>
          <w:rFonts w:ascii="Arial" w:hAnsi="Arial" w:cs="Arial"/>
          <w:color w:val="auto"/>
        </w:rPr>
      </w:pPr>
      <w:r w:rsidRPr="00C245DB">
        <w:rPr>
          <w:rFonts w:ascii="Arial" w:hAnsi="Arial" w:cs="Arial"/>
          <w:color w:val="auto"/>
        </w:rPr>
        <w:t xml:space="preserve">Figure </w:t>
      </w:r>
      <w:r w:rsidRPr="00C245DB">
        <w:rPr>
          <w:rFonts w:ascii="Arial" w:hAnsi="Arial" w:cs="Arial"/>
          <w:color w:val="auto"/>
        </w:rPr>
        <w:fldChar w:fldCharType="begin"/>
      </w:r>
      <w:r w:rsidRPr="00C245DB">
        <w:rPr>
          <w:rFonts w:ascii="Arial" w:hAnsi="Arial" w:cs="Arial"/>
          <w:color w:val="auto"/>
        </w:rPr>
        <w:instrText xml:space="preserve"> SEQ Figure \* ARABIC </w:instrText>
      </w:r>
      <w:r w:rsidRPr="00C245DB">
        <w:rPr>
          <w:rFonts w:ascii="Arial" w:hAnsi="Arial" w:cs="Arial"/>
          <w:color w:val="auto"/>
        </w:rPr>
        <w:fldChar w:fldCharType="separate"/>
      </w:r>
      <w:r w:rsidRPr="00C245DB">
        <w:rPr>
          <w:rFonts w:ascii="Arial" w:hAnsi="Arial" w:cs="Arial"/>
          <w:color w:val="auto"/>
        </w:rPr>
        <w:t>1</w:t>
      </w:r>
      <w:r w:rsidRPr="00C245DB">
        <w:rPr>
          <w:rFonts w:ascii="Arial" w:hAnsi="Arial" w:cs="Arial"/>
          <w:color w:val="auto"/>
        </w:rPr>
        <w:fldChar w:fldCharType="end"/>
      </w:r>
      <w:r w:rsidRPr="00C245DB">
        <w:rPr>
          <w:rFonts w:ascii="Arial" w:hAnsi="Arial" w:cs="Arial"/>
          <w:color w:val="auto"/>
        </w:rPr>
        <w:t>: Global Health Gains</w:t>
      </w:r>
    </w:p>
    <w:p w:rsidRPr="00C245DB" w:rsidR="00CA0F0B" w:rsidP="00C245DB" w:rsidRDefault="00CA0F0B" w14:paraId="730FCF59" w14:textId="77777777">
      <w:pPr>
        <w:pStyle w:val="Caption"/>
        <w:keepNext/>
        <w:spacing w:after="0" w:line="360" w:lineRule="auto"/>
        <w:contextualSpacing/>
        <w:jc w:val="center"/>
        <w:rPr>
          <w:rFonts w:ascii="Arial" w:hAnsi="Arial" w:cs="Arial"/>
          <w:color w:val="auto"/>
        </w:rPr>
      </w:pPr>
      <w:r w:rsidRPr="00C245DB">
        <w:rPr>
          <w:rFonts w:ascii="Arial" w:hAnsi="Arial" w:cs="Arial"/>
          <w:color w:val="auto"/>
        </w:rPr>
        <w:t>Source: (SDGs.UN.org, 2025).</w:t>
      </w:r>
    </w:p>
    <w:p w:rsidRPr="00006C9E" w:rsidR="00CA0F0B" w:rsidP="00006C9E" w:rsidRDefault="00CA0F0B" w14:paraId="687EA7BE" w14:textId="77777777">
      <w:pPr>
        <w:spacing w:after="0" w:line="360" w:lineRule="auto"/>
        <w:contextualSpacing/>
        <w:jc w:val="both"/>
        <w:rPr>
          <w:rFonts w:ascii="Arial" w:hAnsi="Arial" w:cs="Arial"/>
        </w:rPr>
      </w:pPr>
    </w:p>
    <w:p w:rsidRPr="00006C9E" w:rsidR="00CA0F0B" w:rsidP="00006C9E" w:rsidRDefault="00CA0F0B" w14:paraId="1B661383" w14:textId="0ADDCA4C">
      <w:pPr>
        <w:pStyle w:val="Heading2"/>
        <w:spacing w:before="0" w:line="360" w:lineRule="auto"/>
        <w:contextualSpacing/>
        <w:jc w:val="both"/>
        <w:rPr>
          <w:rStyle w:val="Heading1Char"/>
        </w:rPr>
      </w:pPr>
      <w:bookmarkStart w:name="_Toc234101618" w:id="3"/>
      <w:r w:rsidRPr="00006C9E">
        <w:t>National (UK) Policies and Initiatives</w:t>
      </w:r>
      <w:bookmarkEnd w:id="3"/>
    </w:p>
    <w:p w:rsidR="00540A5C" w:rsidP="00006C9E" w:rsidRDefault="00540A5C" w14:paraId="25D26380" w14:textId="633AD7CA">
      <w:pPr>
        <w:pStyle w:val="pdq2pgselectionanchorcontainer"/>
        <w:spacing w:before="0" w:beforeAutospacing="0" w:after="0" w:afterAutospacing="0" w:line="360" w:lineRule="auto"/>
        <w:contextualSpacing/>
        <w:jc w:val="both"/>
        <w:rPr>
          <w:rStyle w:val="cursor-pointer"/>
          <w:rFonts w:ascii="Arial" w:hAnsi="Arial" w:cs="Arial"/>
          <w:sz w:val="22"/>
          <w:szCs w:val="22"/>
        </w:rPr>
      </w:pPr>
      <w:r w:rsidRPr="00006C9E">
        <w:rPr>
          <w:rStyle w:val="cursor-pointer"/>
          <w:rFonts w:ascii="Arial" w:hAnsi="Arial" w:cs="Arial"/>
          <w:sz w:val="22"/>
          <w:szCs w:val="22"/>
        </w:rPr>
        <w:t>The UK Government's commitment to SDG3 is via the NHS Long Term Plan and the Office for Health Improvement and Disparities, which include work on prevention and tackling inequalities.</w:t>
      </w:r>
      <w:r w:rsidRPr="00006C9E">
        <w:rPr>
          <w:rFonts w:ascii="Arial" w:hAnsi="Arial" w:cs="Arial"/>
          <w:sz w:val="22"/>
          <w:szCs w:val="22"/>
        </w:rPr>
        <w:t xml:space="preserve"> </w:t>
      </w:r>
      <w:r w:rsidRPr="00006C9E">
        <w:rPr>
          <w:rStyle w:val="cursor-pointer"/>
          <w:rFonts w:ascii="Arial" w:hAnsi="Arial" w:cs="Arial"/>
          <w:sz w:val="22"/>
          <w:szCs w:val="22"/>
        </w:rPr>
        <w:t>Systematic monitoring is emphasised which is a good sign of good governance</w:t>
      </w:r>
      <w:r w:rsidR="001E4BB5">
        <w:rPr>
          <w:rStyle w:val="cursor-pointer"/>
          <w:rFonts w:ascii="Arial" w:hAnsi="Arial" w:cs="Arial"/>
          <w:sz w:val="22"/>
          <w:szCs w:val="22"/>
        </w:rPr>
        <w:t xml:space="preserve"> </w:t>
      </w:r>
      <w:r w:rsidRPr="00006C9E" w:rsidR="001E4BB5">
        <w:rPr>
          <w:rStyle w:val="cursor-pointer"/>
          <w:rFonts w:ascii="Arial" w:hAnsi="Arial" w:cs="Arial"/>
          <w:sz w:val="22"/>
          <w:szCs w:val="22"/>
        </w:rPr>
        <w:t>(SDG Data.gov.uk, 2023)</w:t>
      </w:r>
      <w:r w:rsidRPr="00006C9E">
        <w:rPr>
          <w:rStyle w:val="cursor-pointer"/>
          <w:rFonts w:ascii="Arial" w:hAnsi="Arial" w:cs="Arial"/>
          <w:sz w:val="22"/>
          <w:szCs w:val="22"/>
        </w:rPr>
        <w:t>.</w:t>
      </w:r>
      <w:r w:rsidRPr="00006C9E">
        <w:rPr>
          <w:rFonts w:ascii="Arial" w:hAnsi="Arial" w:cs="Arial"/>
          <w:sz w:val="22"/>
          <w:szCs w:val="22"/>
        </w:rPr>
        <w:t xml:space="preserve"> </w:t>
      </w:r>
      <w:r w:rsidRPr="00006C9E">
        <w:rPr>
          <w:rStyle w:val="cursor-pointer"/>
          <w:rFonts w:ascii="Arial" w:hAnsi="Arial" w:cs="Arial"/>
          <w:sz w:val="22"/>
          <w:szCs w:val="22"/>
        </w:rPr>
        <w:t>These policies have enhanced access to intervention and services for the earliest learners as well as greater access to services.</w:t>
      </w:r>
      <w:r w:rsidRPr="00006C9E">
        <w:rPr>
          <w:rFonts w:ascii="Arial" w:hAnsi="Arial" w:cs="Arial"/>
          <w:sz w:val="22"/>
          <w:szCs w:val="22"/>
        </w:rPr>
        <w:t xml:space="preserve"> </w:t>
      </w:r>
      <w:r w:rsidRPr="00006C9E">
        <w:rPr>
          <w:rStyle w:val="cursor-pointer"/>
          <w:rFonts w:ascii="Arial" w:hAnsi="Arial" w:cs="Arial"/>
          <w:sz w:val="22"/>
          <w:szCs w:val="22"/>
        </w:rPr>
        <w:t xml:space="preserve">But there are 2.5% who have unmet health care needs </w:t>
      </w:r>
      <w:proofErr w:type="gramStart"/>
      <w:r w:rsidRPr="00006C9E">
        <w:rPr>
          <w:rStyle w:val="cursor-pointer"/>
          <w:rFonts w:ascii="Arial" w:hAnsi="Arial" w:cs="Arial"/>
          <w:sz w:val="22"/>
          <w:szCs w:val="22"/>
        </w:rPr>
        <w:t>as a result of</w:t>
      </w:r>
      <w:proofErr w:type="gramEnd"/>
      <w:r w:rsidRPr="00006C9E">
        <w:rPr>
          <w:rStyle w:val="cursor-pointer"/>
          <w:rFonts w:ascii="Arial" w:hAnsi="Arial" w:cs="Arial"/>
          <w:sz w:val="22"/>
          <w:szCs w:val="22"/>
        </w:rPr>
        <w:t xml:space="preserve"> waiting times and costs (indication of strain)</w:t>
      </w:r>
      <w:r w:rsidR="00456EB9">
        <w:rPr>
          <w:rStyle w:val="cursor-pointer"/>
          <w:rFonts w:ascii="Arial" w:hAnsi="Arial" w:cs="Arial"/>
          <w:sz w:val="22"/>
          <w:szCs w:val="22"/>
        </w:rPr>
        <w:t xml:space="preserve"> (EU.Europa.eu, 2026)</w:t>
      </w:r>
      <w:r w:rsidRPr="00006C9E">
        <w:rPr>
          <w:rStyle w:val="cursor-pointer"/>
          <w:rFonts w:ascii="Arial" w:hAnsi="Arial" w:cs="Arial"/>
          <w:sz w:val="22"/>
          <w:szCs w:val="22"/>
        </w:rPr>
        <w:t>.</w:t>
      </w:r>
      <w:r w:rsidRPr="00006C9E">
        <w:rPr>
          <w:rFonts w:ascii="Arial" w:hAnsi="Arial" w:cs="Arial"/>
          <w:sz w:val="22"/>
          <w:szCs w:val="22"/>
        </w:rPr>
        <w:t xml:space="preserve"> </w:t>
      </w:r>
      <w:r w:rsidRPr="00006C9E">
        <w:rPr>
          <w:rStyle w:val="cursor-pointer"/>
          <w:rFonts w:ascii="Arial" w:hAnsi="Arial" w:cs="Arial"/>
          <w:sz w:val="22"/>
          <w:szCs w:val="22"/>
        </w:rPr>
        <w:t>Social Ecological Model suggests that policies need to be directed mainly towards policy delivery of health care and ignore other factors that affect health, for example socioeconomic inequalities.</w:t>
      </w:r>
      <w:r w:rsidRPr="00006C9E">
        <w:rPr>
          <w:rFonts w:ascii="Arial" w:hAnsi="Arial" w:cs="Arial"/>
          <w:sz w:val="22"/>
          <w:szCs w:val="22"/>
        </w:rPr>
        <w:t xml:space="preserve"> </w:t>
      </w:r>
      <w:r w:rsidRPr="00B735A4" w:rsidR="00B735A4">
        <w:rPr>
          <w:rStyle w:val="cursor-pointer"/>
          <w:rFonts w:ascii="Arial" w:hAnsi="Arial" w:cs="Arial"/>
          <w:sz w:val="22"/>
          <w:szCs w:val="22"/>
        </w:rPr>
        <w:t>Similarly</w:t>
      </w:r>
      <w:r w:rsidRPr="00006C9E">
        <w:rPr>
          <w:rStyle w:val="cursor-pointer"/>
          <w:rFonts w:ascii="Arial" w:hAnsi="Arial" w:cs="Arial"/>
          <w:sz w:val="22"/>
          <w:szCs w:val="22"/>
        </w:rPr>
        <w:t xml:space="preserve">, </w:t>
      </w:r>
      <w:proofErr w:type="spellStart"/>
      <w:r w:rsidRPr="00006C9E">
        <w:rPr>
          <w:rStyle w:val="cursor-pointer"/>
          <w:rFonts w:ascii="Arial" w:hAnsi="Arial" w:cs="Arial"/>
          <w:sz w:val="22"/>
          <w:szCs w:val="22"/>
        </w:rPr>
        <w:t>Consolandi</w:t>
      </w:r>
      <w:proofErr w:type="spellEnd"/>
      <w:r w:rsidRPr="00006C9E">
        <w:rPr>
          <w:rStyle w:val="cursor-pointer"/>
          <w:rFonts w:ascii="Arial" w:hAnsi="Arial" w:cs="Arial"/>
          <w:sz w:val="22"/>
          <w:szCs w:val="22"/>
        </w:rPr>
        <w:t xml:space="preserve"> et al. (2020) report structural constraints.</w:t>
      </w:r>
      <w:r w:rsidRPr="00006C9E">
        <w:rPr>
          <w:rFonts w:ascii="Arial" w:hAnsi="Arial" w:cs="Arial"/>
          <w:sz w:val="22"/>
          <w:szCs w:val="22"/>
        </w:rPr>
        <w:t xml:space="preserve"> </w:t>
      </w:r>
      <w:r w:rsidRPr="00006C9E">
        <w:rPr>
          <w:rStyle w:val="cursor-pointer"/>
          <w:rFonts w:ascii="Arial" w:hAnsi="Arial" w:cs="Arial"/>
          <w:sz w:val="22"/>
          <w:szCs w:val="22"/>
        </w:rPr>
        <w:t xml:space="preserve">So, </w:t>
      </w:r>
      <w:r w:rsidR="00006C9E">
        <w:rPr>
          <w:rStyle w:val="cursor-pointer"/>
          <w:rFonts w:ascii="Arial" w:hAnsi="Arial" w:cs="Arial"/>
          <w:sz w:val="22"/>
          <w:szCs w:val="22"/>
        </w:rPr>
        <w:t>whilst</w:t>
      </w:r>
      <w:r w:rsidRPr="00006C9E">
        <w:rPr>
          <w:rStyle w:val="cursor-pointer"/>
          <w:rFonts w:ascii="Arial" w:hAnsi="Arial" w:cs="Arial"/>
          <w:sz w:val="22"/>
          <w:szCs w:val="22"/>
        </w:rPr>
        <w:t xml:space="preserve"> the design of policies is good, capacities and differential access to resources limit the effectiveness of the policies in the real world.</w:t>
      </w:r>
    </w:p>
    <w:p w:rsidRPr="00006C9E" w:rsidR="00C245DB" w:rsidP="00006C9E" w:rsidRDefault="00C245DB" w14:paraId="24651F14" w14:textId="77777777">
      <w:pPr>
        <w:pStyle w:val="pdq2pgselectionanchorcontainer"/>
        <w:spacing w:before="0" w:beforeAutospacing="0" w:after="0" w:afterAutospacing="0" w:line="360" w:lineRule="auto"/>
        <w:contextualSpacing/>
        <w:jc w:val="both"/>
        <w:rPr>
          <w:rFonts w:ascii="Arial" w:hAnsi="Arial" w:cs="Arial"/>
          <w:sz w:val="22"/>
          <w:szCs w:val="22"/>
        </w:rPr>
      </w:pPr>
    </w:p>
    <w:p w:rsidRPr="00006C9E" w:rsidR="0098465E" w:rsidP="00006C9E" w:rsidRDefault="0098465E" w14:paraId="3AE18BBE" w14:textId="04AA0096">
      <w:pPr>
        <w:pStyle w:val="Heading2"/>
        <w:spacing w:before="0" w:line="360" w:lineRule="auto"/>
        <w:contextualSpacing/>
        <w:jc w:val="both"/>
        <w:rPr>
          <w:rStyle w:val="Heading1Char"/>
        </w:rPr>
      </w:pPr>
      <w:bookmarkStart w:name="_Toc234101619" w:id="4"/>
      <w:r w:rsidRPr="00006C9E">
        <w:t>Local (London) Policies and Initiatives</w:t>
      </w:r>
      <w:bookmarkEnd w:id="4"/>
    </w:p>
    <w:p w:rsidR="00540A5C" w:rsidP="00006C9E" w:rsidRDefault="00540A5C" w14:paraId="011D59C9" w14:textId="502C5D28">
      <w:pPr>
        <w:pStyle w:val="pdq2pgselectionanchorcontainer"/>
        <w:spacing w:before="0" w:beforeAutospacing="0" w:after="0" w:afterAutospacing="0" w:line="360" w:lineRule="auto"/>
        <w:contextualSpacing/>
        <w:jc w:val="both"/>
        <w:rPr>
          <w:rStyle w:val="cursor-pointer"/>
          <w:rFonts w:ascii="Arial" w:hAnsi="Arial" w:cs="Arial"/>
          <w:sz w:val="22"/>
          <w:szCs w:val="22"/>
        </w:rPr>
      </w:pPr>
      <w:r w:rsidRPr="00006C9E">
        <w:rPr>
          <w:rStyle w:val="cursor-pointer"/>
          <w:rFonts w:ascii="Arial" w:hAnsi="Arial" w:cs="Arial"/>
          <w:sz w:val="22"/>
          <w:szCs w:val="22"/>
        </w:rPr>
        <w:t>NHS Integrated Care Systems (ICS) and borough-level prevention programmes are among</w:t>
      </w:r>
      <w:r w:rsidR="00006C9E">
        <w:rPr>
          <w:rStyle w:val="cursor-pointer"/>
          <w:rFonts w:ascii="Arial" w:hAnsi="Arial" w:cs="Arial"/>
          <w:sz w:val="22"/>
          <w:szCs w:val="22"/>
        </w:rPr>
        <w:t>st</w:t>
      </w:r>
      <w:r w:rsidRPr="00006C9E">
        <w:rPr>
          <w:rStyle w:val="cursor-pointer"/>
          <w:rFonts w:ascii="Arial" w:hAnsi="Arial" w:cs="Arial"/>
          <w:sz w:val="22"/>
          <w:szCs w:val="22"/>
        </w:rPr>
        <w:t xml:space="preserve"> examples of local work which seeks to enhance access and reduce health inequalities.</w:t>
      </w:r>
      <w:r w:rsidRPr="00006C9E">
        <w:rPr>
          <w:rFonts w:ascii="Arial" w:hAnsi="Arial" w:cs="Arial"/>
          <w:sz w:val="22"/>
          <w:szCs w:val="22"/>
        </w:rPr>
        <w:t xml:space="preserve"> </w:t>
      </w:r>
      <w:r w:rsidRPr="00006C9E">
        <w:rPr>
          <w:rStyle w:val="cursor-pointer"/>
          <w:rFonts w:ascii="Arial" w:hAnsi="Arial" w:cs="Arial"/>
          <w:sz w:val="22"/>
          <w:szCs w:val="22"/>
        </w:rPr>
        <w:t>These are holistic programs that improve childhood and early intervention services in the community.</w:t>
      </w:r>
      <w:r w:rsidRPr="00006C9E">
        <w:rPr>
          <w:rFonts w:ascii="Arial" w:hAnsi="Arial" w:cs="Arial"/>
          <w:sz w:val="22"/>
          <w:szCs w:val="22"/>
        </w:rPr>
        <w:t xml:space="preserve"> </w:t>
      </w:r>
      <w:r w:rsidRPr="00006C9E">
        <w:rPr>
          <w:rStyle w:val="cursor-pointer"/>
          <w:rFonts w:ascii="Arial" w:hAnsi="Arial" w:cs="Arial"/>
          <w:sz w:val="22"/>
          <w:szCs w:val="22"/>
        </w:rPr>
        <w:t>Like the country, though, there are inequalities in access between the poorest boroughs.</w:t>
      </w:r>
      <w:r w:rsidRPr="00006C9E">
        <w:rPr>
          <w:rFonts w:ascii="Arial" w:hAnsi="Arial" w:cs="Arial"/>
          <w:sz w:val="22"/>
          <w:szCs w:val="22"/>
        </w:rPr>
        <w:t xml:space="preserve"> </w:t>
      </w:r>
      <w:r w:rsidRPr="00006C9E">
        <w:rPr>
          <w:rStyle w:val="cursor-pointer"/>
          <w:rFonts w:ascii="Arial" w:hAnsi="Arial" w:cs="Arial"/>
          <w:sz w:val="22"/>
          <w:szCs w:val="22"/>
        </w:rPr>
        <w:t>Eriksson et al. (2025) state that the local health environment</w:t>
      </w:r>
      <w:r w:rsidR="001E6F1A">
        <w:rPr>
          <w:rStyle w:val="cursor-pointer"/>
          <w:rFonts w:ascii="Arial" w:hAnsi="Arial" w:cs="Arial"/>
          <w:sz w:val="22"/>
          <w:szCs w:val="22"/>
        </w:rPr>
        <w:t xml:space="preserve"> and </w:t>
      </w:r>
      <w:r w:rsidRPr="00006C9E">
        <w:rPr>
          <w:rStyle w:val="cursor-pointer"/>
          <w:rFonts w:ascii="Arial" w:hAnsi="Arial" w:cs="Arial"/>
          <w:sz w:val="22"/>
          <w:szCs w:val="22"/>
        </w:rPr>
        <w:t>social factors, such as housing and income, have a strong influence on local health outcomes.</w:t>
      </w:r>
      <w:r w:rsidRPr="00006C9E">
        <w:rPr>
          <w:rFonts w:ascii="Arial" w:hAnsi="Arial" w:cs="Arial"/>
          <w:sz w:val="22"/>
          <w:szCs w:val="22"/>
        </w:rPr>
        <w:t xml:space="preserve"> </w:t>
      </w:r>
      <w:r w:rsidRPr="00006C9E">
        <w:rPr>
          <w:rStyle w:val="cursor-pointer"/>
          <w:rFonts w:ascii="Arial" w:hAnsi="Arial" w:cs="Arial"/>
          <w:sz w:val="22"/>
          <w:szCs w:val="22"/>
        </w:rPr>
        <w:t>Thus, although local policies can enhance service delivery, these policies do not provide sufficient attention to determinants upstream.</w:t>
      </w:r>
      <w:r w:rsidRPr="00006C9E">
        <w:rPr>
          <w:rFonts w:ascii="Arial" w:hAnsi="Arial" w:cs="Arial"/>
          <w:sz w:val="22"/>
          <w:szCs w:val="22"/>
        </w:rPr>
        <w:t xml:space="preserve"> </w:t>
      </w:r>
      <w:r w:rsidRPr="00006C9E">
        <w:rPr>
          <w:rStyle w:val="cursor-pointer"/>
          <w:rFonts w:ascii="Arial" w:hAnsi="Arial" w:cs="Arial"/>
          <w:sz w:val="22"/>
          <w:szCs w:val="22"/>
        </w:rPr>
        <w:t>However, efforts at the community level have the potential to decrease inequalities, suggesting that effectiveness is determined by locally tailored approaches that involve multiple sectors, not by a one-size-fits-all approach.</w:t>
      </w:r>
    </w:p>
    <w:p w:rsidRPr="00006C9E" w:rsidR="00C245DB" w:rsidP="00006C9E" w:rsidRDefault="00C245DB" w14:paraId="002D7BAB" w14:textId="77777777">
      <w:pPr>
        <w:pStyle w:val="pdq2pgselectionanchorcontainer"/>
        <w:spacing w:before="0" w:beforeAutospacing="0" w:after="0" w:afterAutospacing="0" w:line="360" w:lineRule="auto"/>
        <w:contextualSpacing/>
        <w:jc w:val="both"/>
        <w:rPr>
          <w:rFonts w:ascii="Arial" w:hAnsi="Arial" w:cs="Arial"/>
          <w:sz w:val="22"/>
          <w:szCs w:val="22"/>
        </w:rPr>
      </w:pPr>
    </w:p>
    <w:p w:rsidRPr="00006C9E" w:rsidR="00E72DC7" w:rsidP="00006C9E" w:rsidRDefault="00E72DC7" w14:paraId="54616564" w14:textId="0447B61D">
      <w:pPr>
        <w:pStyle w:val="Heading2"/>
        <w:spacing w:before="0" w:line="360" w:lineRule="auto"/>
        <w:contextualSpacing/>
        <w:jc w:val="both"/>
        <w:rPr>
          <w:rStyle w:val="Heading1Char"/>
          <w:b w:val="0"/>
          <w:bCs w:val="0"/>
          <w:i/>
          <w:iCs/>
        </w:rPr>
      </w:pPr>
      <w:bookmarkStart w:name="_Toc234101620" w:id="5"/>
      <w:r w:rsidRPr="00006C9E">
        <w:rPr>
          <w:rStyle w:val="Heading1Char"/>
          <w:b w:val="0"/>
          <w:bCs w:val="0"/>
          <w:i/>
          <w:iCs/>
        </w:rPr>
        <w:t>Theory 1:</w:t>
      </w:r>
      <w:r w:rsidRPr="00006C9E" w:rsidR="00FE65B5">
        <w:rPr>
          <w:rStyle w:val="Heading1Char"/>
          <w:b w:val="0"/>
          <w:bCs w:val="0"/>
          <w:i/>
          <w:iCs/>
        </w:rPr>
        <w:t xml:space="preserve"> Health Belief Model</w:t>
      </w:r>
      <w:bookmarkEnd w:id="5"/>
    </w:p>
    <w:p w:rsidRPr="00006C9E" w:rsidR="00540A5C" w:rsidP="00006C9E" w:rsidRDefault="00540A5C" w14:paraId="18867D8E" w14:textId="0D0D4262">
      <w:pPr>
        <w:spacing w:after="0" w:line="360" w:lineRule="auto"/>
        <w:contextualSpacing/>
        <w:jc w:val="both"/>
        <w:rPr>
          <w:rStyle w:val="Heading1Char"/>
        </w:rPr>
      </w:pPr>
      <w:r w:rsidRPr="00006C9E">
        <w:rPr>
          <w:rFonts w:ascii="Arial" w:hAnsi="Arial" w:cs="Arial"/>
        </w:rPr>
        <w:t>One of the models that explains health behaviour is the Health Belief Model developed in 1950s by Hochbaum and Rosenstock which is based on the perceived susceptibility, severity, benefits and barriers (Kam and Lee, 2024).</w:t>
      </w:r>
    </w:p>
    <w:p w:rsidRPr="00F408ED" w:rsidR="00FE65B5" w:rsidP="00F408ED" w:rsidRDefault="00FE65B5" w14:paraId="35468DE4" w14:textId="77777777">
      <w:pPr>
        <w:pStyle w:val="Caption"/>
        <w:keepNext/>
        <w:spacing w:after="0" w:line="360" w:lineRule="auto"/>
        <w:contextualSpacing/>
        <w:jc w:val="center"/>
        <w:rPr>
          <w:rFonts w:ascii="Arial" w:hAnsi="Arial" w:cs="Arial"/>
          <w:color w:val="auto"/>
        </w:rPr>
      </w:pPr>
      <w:r w:rsidRPr="00F408ED">
        <w:rPr>
          <w:rFonts w:ascii="Arial" w:hAnsi="Arial" w:cs="Arial"/>
          <w:noProof/>
          <w:color w:val="auto"/>
        </w:rPr>
        <w:drawing>
          <wp:inline distT="0" distB="0" distL="0" distR="0" wp14:anchorId="283703E4" wp14:editId="53C170A0">
            <wp:extent cx="3618104" cy="3430905"/>
            <wp:effectExtent l="0" t="0" r="1905" b="0"/>
            <wp:docPr id="4" name="Picture 4" descr="Diagram of 1.03/2.02 health belief HBM | Quiz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agram of 1.03/2.02 health belief HBM | Quizle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22847" cy="3435402"/>
                    </a:xfrm>
                    <a:prstGeom prst="rect">
                      <a:avLst/>
                    </a:prstGeom>
                    <a:noFill/>
                    <a:ln>
                      <a:noFill/>
                    </a:ln>
                  </pic:spPr>
                </pic:pic>
              </a:graphicData>
            </a:graphic>
          </wp:inline>
        </w:drawing>
      </w:r>
    </w:p>
    <w:p w:rsidRPr="00F408ED" w:rsidR="00FE65B5" w:rsidP="00F408ED" w:rsidRDefault="00FE65B5" w14:paraId="429FFA4E" w14:textId="21609C7B">
      <w:pPr>
        <w:pStyle w:val="Caption"/>
        <w:keepNext/>
        <w:spacing w:after="0" w:line="360" w:lineRule="auto"/>
        <w:contextualSpacing/>
        <w:jc w:val="center"/>
        <w:rPr>
          <w:rFonts w:ascii="Arial" w:hAnsi="Arial" w:cs="Arial"/>
          <w:color w:val="auto"/>
        </w:rPr>
      </w:pPr>
      <w:r w:rsidRPr="00F408ED">
        <w:rPr>
          <w:rFonts w:ascii="Arial" w:hAnsi="Arial" w:cs="Arial"/>
          <w:color w:val="auto"/>
        </w:rPr>
        <w:t xml:space="preserve">Figure </w:t>
      </w:r>
      <w:r w:rsidRPr="00F408ED">
        <w:rPr>
          <w:rFonts w:ascii="Arial" w:hAnsi="Arial" w:cs="Arial"/>
          <w:color w:val="auto"/>
        </w:rPr>
        <w:fldChar w:fldCharType="begin"/>
      </w:r>
      <w:r w:rsidRPr="00F408ED">
        <w:rPr>
          <w:rFonts w:ascii="Arial" w:hAnsi="Arial" w:cs="Arial"/>
          <w:color w:val="auto"/>
        </w:rPr>
        <w:instrText xml:space="preserve"> SEQ Figure \* ARABIC </w:instrText>
      </w:r>
      <w:r w:rsidRPr="00F408ED">
        <w:rPr>
          <w:rFonts w:ascii="Arial" w:hAnsi="Arial" w:cs="Arial"/>
          <w:color w:val="auto"/>
        </w:rPr>
        <w:fldChar w:fldCharType="separate"/>
      </w:r>
      <w:r w:rsidRPr="00F408ED" w:rsidR="00DE691E">
        <w:rPr>
          <w:rFonts w:ascii="Arial" w:hAnsi="Arial" w:cs="Arial"/>
          <w:color w:val="auto"/>
        </w:rPr>
        <w:t>2</w:t>
      </w:r>
      <w:r w:rsidRPr="00F408ED">
        <w:rPr>
          <w:rFonts w:ascii="Arial" w:hAnsi="Arial" w:cs="Arial"/>
          <w:color w:val="auto"/>
        </w:rPr>
        <w:fldChar w:fldCharType="end"/>
      </w:r>
      <w:r w:rsidRPr="00F408ED">
        <w:rPr>
          <w:rFonts w:ascii="Arial" w:hAnsi="Arial" w:cs="Arial"/>
          <w:color w:val="auto"/>
        </w:rPr>
        <w:t xml:space="preserve">: Health Belief Model             </w:t>
      </w:r>
    </w:p>
    <w:p w:rsidR="005C771B" w:rsidP="00F408ED" w:rsidRDefault="00FE65B5" w14:paraId="037747D1" w14:textId="2AC27BC7">
      <w:pPr>
        <w:pStyle w:val="Caption"/>
        <w:keepNext/>
        <w:spacing w:after="0" w:line="360" w:lineRule="auto"/>
        <w:contextualSpacing/>
        <w:jc w:val="center"/>
        <w:rPr>
          <w:rFonts w:ascii="Arial" w:hAnsi="Arial" w:cs="Arial"/>
          <w:color w:val="auto"/>
        </w:rPr>
      </w:pPr>
      <w:r w:rsidRPr="00F408ED">
        <w:rPr>
          <w:rFonts w:ascii="Arial" w:hAnsi="Arial" w:cs="Arial"/>
          <w:color w:val="auto"/>
        </w:rPr>
        <w:t xml:space="preserve"> Source: (Kam and Lee, 2024).</w:t>
      </w:r>
    </w:p>
    <w:p w:rsidRPr="00C245DB" w:rsidR="00C245DB" w:rsidP="00C245DB" w:rsidRDefault="00C245DB" w14:paraId="0213397E" w14:textId="77777777"/>
    <w:p w:rsidRPr="00006C9E" w:rsidR="00540A5C" w:rsidP="00006C9E" w:rsidRDefault="00540A5C" w14:paraId="7472CAF1" w14:textId="5E484D23">
      <w:pPr>
        <w:spacing w:after="0" w:line="360" w:lineRule="auto"/>
        <w:contextualSpacing/>
        <w:jc w:val="both"/>
        <w:rPr>
          <w:rFonts w:ascii="Arial" w:hAnsi="Arial" w:cs="Arial"/>
        </w:rPr>
      </w:pPr>
      <w:r w:rsidRPr="00006C9E">
        <w:rPr>
          <w:rStyle w:val="cursor-pointer"/>
          <w:rFonts w:ascii="Arial" w:hAnsi="Arial" w:cs="Arial"/>
        </w:rPr>
        <w:t>SDG 3 takes an international and UK approach to making people aware and benefitting from their actions, which leads to behaviour that prevents issues.</w:t>
      </w:r>
      <w:r w:rsidRPr="00006C9E">
        <w:rPr>
          <w:rFonts w:ascii="Arial" w:hAnsi="Arial" w:cs="Arial"/>
        </w:rPr>
        <w:t xml:space="preserve"> </w:t>
      </w:r>
      <w:r w:rsidRPr="00006C9E">
        <w:rPr>
          <w:rStyle w:val="cursor-pointer"/>
          <w:rFonts w:ascii="Arial" w:hAnsi="Arial" w:cs="Arial"/>
        </w:rPr>
        <w:t xml:space="preserve">But </w:t>
      </w:r>
      <w:r w:rsidR="00006C9E">
        <w:rPr>
          <w:rStyle w:val="cursor-pointer"/>
          <w:rFonts w:ascii="Arial" w:hAnsi="Arial" w:cs="Arial"/>
        </w:rPr>
        <w:t>whilst</w:t>
      </w:r>
      <w:r w:rsidRPr="00006C9E">
        <w:rPr>
          <w:rStyle w:val="cursor-pointer"/>
          <w:rFonts w:ascii="Arial" w:hAnsi="Arial" w:cs="Arial"/>
        </w:rPr>
        <w:t xml:space="preserve"> there has been perceived growth, uptake is not uniform – for a range of reasons including access delays and cost.</w:t>
      </w:r>
      <w:r w:rsidRPr="00006C9E">
        <w:rPr>
          <w:rFonts w:ascii="Arial" w:hAnsi="Arial" w:cs="Arial"/>
        </w:rPr>
        <w:t xml:space="preserve"> </w:t>
      </w:r>
      <w:r w:rsidRPr="00006C9E">
        <w:rPr>
          <w:rStyle w:val="cursor-pointer"/>
          <w:rFonts w:ascii="Arial" w:hAnsi="Arial" w:cs="Arial"/>
        </w:rPr>
        <w:t xml:space="preserve">Likewise, </w:t>
      </w:r>
      <w:proofErr w:type="spellStart"/>
      <w:r w:rsidRPr="00006C9E">
        <w:rPr>
          <w:rStyle w:val="cursor-pointer"/>
          <w:rFonts w:ascii="Arial" w:hAnsi="Arial" w:cs="Arial"/>
        </w:rPr>
        <w:t>Consolandi</w:t>
      </w:r>
      <w:proofErr w:type="spellEnd"/>
      <w:r w:rsidRPr="00006C9E">
        <w:rPr>
          <w:rStyle w:val="cursor-pointer"/>
          <w:rFonts w:ascii="Arial" w:hAnsi="Arial" w:cs="Arial"/>
        </w:rPr>
        <w:t xml:space="preserve"> et al. (2020) </w:t>
      </w:r>
      <w:r w:rsidR="00006C9E">
        <w:rPr>
          <w:rStyle w:val="cursor-pointer"/>
          <w:rFonts w:ascii="Arial" w:hAnsi="Arial" w:cs="Arial"/>
        </w:rPr>
        <w:t>report</w:t>
      </w:r>
      <w:r w:rsidRPr="00006C9E">
        <w:rPr>
          <w:rStyle w:val="cursor-pointer"/>
          <w:rFonts w:ascii="Arial" w:hAnsi="Arial" w:cs="Arial"/>
        </w:rPr>
        <w:t xml:space="preserve"> that structural inequalities have a negative impact on behavioural outcomes.</w:t>
      </w:r>
      <w:r w:rsidRPr="00006C9E">
        <w:rPr>
          <w:rFonts w:ascii="Arial" w:hAnsi="Arial" w:cs="Arial"/>
        </w:rPr>
        <w:t xml:space="preserve"> </w:t>
      </w:r>
      <w:r w:rsidRPr="00006C9E">
        <w:rPr>
          <w:rStyle w:val="cursor-pointer"/>
          <w:rFonts w:ascii="Arial" w:hAnsi="Arial" w:cs="Arial"/>
        </w:rPr>
        <w:t>As a result, the model accounts well for individual decision making, but when considering its application, an SDG 3 policy will not work if there are system constraints that are more important than individual behaviour and reduce the likelihood of achieving sustained improvements in health.</w:t>
      </w:r>
    </w:p>
    <w:p w:rsidRPr="00006C9E" w:rsidR="00D30684" w:rsidP="00006C9E" w:rsidRDefault="00D30684" w14:paraId="1803240A" w14:textId="77777777">
      <w:pPr>
        <w:spacing w:after="0" w:line="360" w:lineRule="auto"/>
        <w:contextualSpacing/>
        <w:jc w:val="both"/>
        <w:rPr>
          <w:rStyle w:val="Heading1Char"/>
        </w:rPr>
      </w:pPr>
    </w:p>
    <w:p w:rsidRPr="00006C9E" w:rsidR="005C771B" w:rsidP="00006C9E" w:rsidRDefault="00E72DC7" w14:paraId="66BBF03F" w14:textId="36234270">
      <w:pPr>
        <w:pStyle w:val="Heading2"/>
        <w:spacing w:before="0" w:line="360" w:lineRule="auto"/>
        <w:contextualSpacing/>
        <w:jc w:val="both"/>
        <w:rPr>
          <w:rStyle w:val="Heading1Char"/>
          <w:b w:val="0"/>
          <w:bCs w:val="0"/>
          <w:i/>
          <w:iCs/>
        </w:rPr>
      </w:pPr>
      <w:bookmarkStart w:name="_Toc234101621" w:id="6"/>
      <w:r w:rsidRPr="00006C9E">
        <w:rPr>
          <w:rStyle w:val="Heading1Char"/>
          <w:b w:val="0"/>
          <w:bCs w:val="0"/>
          <w:i/>
          <w:iCs/>
        </w:rPr>
        <w:t xml:space="preserve">Model 1: </w:t>
      </w:r>
      <w:r w:rsidRPr="00006C9E" w:rsidR="005C771B">
        <w:rPr>
          <w:rStyle w:val="Heading1Char"/>
          <w:b w:val="0"/>
          <w:bCs w:val="0"/>
          <w:i/>
          <w:iCs/>
        </w:rPr>
        <w:t>Social Ecological Model</w:t>
      </w:r>
      <w:bookmarkEnd w:id="6"/>
    </w:p>
    <w:p w:rsidRPr="00006C9E" w:rsidR="00540A5C" w:rsidP="00006C9E" w:rsidRDefault="00540A5C" w14:paraId="5BA8AA44" w14:textId="3E20AB2C">
      <w:pPr>
        <w:spacing w:after="0" w:line="360" w:lineRule="auto"/>
        <w:contextualSpacing/>
        <w:jc w:val="both"/>
        <w:rPr>
          <w:rStyle w:val="Heading1Char"/>
        </w:rPr>
      </w:pPr>
      <w:r w:rsidRPr="00006C9E">
        <w:rPr>
          <w:rFonts w:ascii="Arial" w:hAnsi="Arial" w:cs="Arial"/>
        </w:rPr>
        <w:t xml:space="preserve">Bronfenbrenner </w:t>
      </w:r>
      <w:r w:rsidRPr="00006C9E" w:rsidR="00D82E75">
        <w:rPr>
          <w:rFonts w:ascii="Arial" w:hAnsi="Arial" w:cs="Arial"/>
        </w:rPr>
        <w:t xml:space="preserve">in </w:t>
      </w:r>
      <w:r w:rsidRPr="00006C9E">
        <w:rPr>
          <w:rFonts w:ascii="Arial" w:hAnsi="Arial" w:cs="Arial"/>
        </w:rPr>
        <w:t>1977 suggested that the Social Ecological Model of health outcomes recogni</w:t>
      </w:r>
      <w:r w:rsidR="00006C9E">
        <w:rPr>
          <w:rFonts w:ascii="Arial" w:hAnsi="Arial" w:cs="Arial"/>
        </w:rPr>
        <w:t>s</w:t>
      </w:r>
      <w:r w:rsidRPr="00006C9E">
        <w:rPr>
          <w:rFonts w:ascii="Arial" w:hAnsi="Arial" w:cs="Arial"/>
        </w:rPr>
        <w:t>es a variety of factors that impact health at the individual, interpersonal, community and policy levels (CRP.TRB.org, 2016).</w:t>
      </w:r>
    </w:p>
    <w:p w:rsidRPr="00F408ED" w:rsidR="005C771B" w:rsidP="00F408ED" w:rsidRDefault="005C771B" w14:paraId="51623D80" w14:textId="77777777">
      <w:pPr>
        <w:pStyle w:val="Caption"/>
        <w:keepNext/>
        <w:spacing w:after="0" w:line="360" w:lineRule="auto"/>
        <w:contextualSpacing/>
        <w:jc w:val="center"/>
        <w:rPr>
          <w:rFonts w:ascii="Arial" w:hAnsi="Arial" w:cs="Arial"/>
          <w:color w:val="auto"/>
        </w:rPr>
      </w:pPr>
      <w:r w:rsidRPr="00F408ED">
        <w:rPr>
          <w:rFonts w:ascii="Arial" w:hAnsi="Arial" w:cs="Arial"/>
          <w:noProof/>
          <w:color w:val="auto"/>
        </w:rPr>
        <w:drawing>
          <wp:inline distT="0" distB="0" distL="0" distR="0" wp14:anchorId="03A595FB" wp14:editId="6651C476">
            <wp:extent cx="4693113" cy="3810000"/>
            <wp:effectExtent l="0" t="0" r="0" b="0"/>
            <wp:docPr id="3" name="Picture 3" descr="Diagram of concentric circles depicting a social ecological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agram of concentric circles depicting a social ecological mode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95860" cy="3812230"/>
                    </a:xfrm>
                    <a:prstGeom prst="rect">
                      <a:avLst/>
                    </a:prstGeom>
                    <a:noFill/>
                    <a:ln>
                      <a:noFill/>
                    </a:ln>
                  </pic:spPr>
                </pic:pic>
              </a:graphicData>
            </a:graphic>
          </wp:inline>
        </w:drawing>
      </w:r>
    </w:p>
    <w:p w:rsidRPr="00F408ED" w:rsidR="005C771B" w:rsidP="00F408ED" w:rsidRDefault="005C771B" w14:paraId="15322875" w14:textId="70188B36">
      <w:pPr>
        <w:pStyle w:val="Caption"/>
        <w:keepNext/>
        <w:spacing w:after="0" w:line="360" w:lineRule="auto"/>
        <w:contextualSpacing/>
        <w:jc w:val="center"/>
        <w:rPr>
          <w:rFonts w:ascii="Arial" w:hAnsi="Arial" w:cs="Arial"/>
          <w:color w:val="auto"/>
        </w:rPr>
      </w:pPr>
      <w:r w:rsidRPr="00F408ED">
        <w:rPr>
          <w:rFonts w:ascii="Arial" w:hAnsi="Arial" w:cs="Arial"/>
          <w:color w:val="auto"/>
        </w:rPr>
        <w:t xml:space="preserve">Figure </w:t>
      </w:r>
      <w:r w:rsidRPr="00F408ED">
        <w:rPr>
          <w:rFonts w:ascii="Arial" w:hAnsi="Arial" w:cs="Arial"/>
          <w:color w:val="auto"/>
        </w:rPr>
        <w:fldChar w:fldCharType="begin"/>
      </w:r>
      <w:r w:rsidRPr="00F408ED">
        <w:rPr>
          <w:rFonts w:ascii="Arial" w:hAnsi="Arial" w:cs="Arial"/>
          <w:color w:val="auto"/>
        </w:rPr>
        <w:instrText xml:space="preserve"> SEQ Figure \* ARABIC </w:instrText>
      </w:r>
      <w:r w:rsidRPr="00F408ED">
        <w:rPr>
          <w:rFonts w:ascii="Arial" w:hAnsi="Arial" w:cs="Arial"/>
          <w:color w:val="auto"/>
        </w:rPr>
        <w:fldChar w:fldCharType="separate"/>
      </w:r>
      <w:r w:rsidRPr="00F408ED" w:rsidR="00DE691E">
        <w:rPr>
          <w:rFonts w:ascii="Arial" w:hAnsi="Arial" w:cs="Arial"/>
          <w:color w:val="auto"/>
        </w:rPr>
        <w:t>3</w:t>
      </w:r>
      <w:r w:rsidRPr="00F408ED">
        <w:rPr>
          <w:rFonts w:ascii="Arial" w:hAnsi="Arial" w:cs="Arial"/>
          <w:color w:val="auto"/>
        </w:rPr>
        <w:fldChar w:fldCharType="end"/>
      </w:r>
      <w:r w:rsidRPr="00F408ED">
        <w:rPr>
          <w:rFonts w:ascii="Arial" w:hAnsi="Arial" w:cs="Arial"/>
          <w:color w:val="auto"/>
        </w:rPr>
        <w:t xml:space="preserve">: Social Ecological Model           </w:t>
      </w:r>
    </w:p>
    <w:p w:rsidR="005C771B" w:rsidP="00F408ED" w:rsidRDefault="005C771B" w14:paraId="40DE481E" w14:textId="5A44E785">
      <w:pPr>
        <w:pStyle w:val="Caption"/>
        <w:keepNext/>
        <w:spacing w:after="0" w:line="360" w:lineRule="auto"/>
        <w:contextualSpacing/>
        <w:jc w:val="center"/>
        <w:rPr>
          <w:rFonts w:ascii="Arial" w:hAnsi="Arial" w:cs="Arial"/>
          <w:color w:val="auto"/>
        </w:rPr>
      </w:pPr>
      <w:r w:rsidRPr="00F408ED">
        <w:rPr>
          <w:rFonts w:ascii="Arial" w:hAnsi="Arial" w:cs="Arial"/>
          <w:color w:val="auto"/>
        </w:rPr>
        <w:t xml:space="preserve"> Source: (</w:t>
      </w:r>
      <w:r w:rsidRPr="00A04853" w:rsidR="00DF72B7">
        <w:rPr>
          <w:rFonts w:ascii="Arial" w:hAnsi="Arial" w:cs="Arial"/>
          <w:color w:val="auto"/>
        </w:rPr>
        <w:t>CRP.TRB.org</w:t>
      </w:r>
      <w:r w:rsidRPr="00F408ED" w:rsidR="00DF72B7">
        <w:rPr>
          <w:rFonts w:ascii="Arial" w:hAnsi="Arial" w:cs="Arial"/>
          <w:color w:val="auto"/>
        </w:rPr>
        <w:t>, 2016</w:t>
      </w:r>
      <w:r w:rsidRPr="00F408ED">
        <w:rPr>
          <w:rFonts w:ascii="Arial" w:hAnsi="Arial" w:cs="Arial"/>
          <w:color w:val="auto"/>
        </w:rPr>
        <w:t>).</w:t>
      </w:r>
    </w:p>
    <w:p w:rsidRPr="00F408ED" w:rsidR="00F408ED" w:rsidP="00F408ED" w:rsidRDefault="00F408ED" w14:paraId="2072BA6D" w14:textId="77777777"/>
    <w:p w:rsidRPr="00006C9E" w:rsidR="00540A5C" w:rsidP="00006C9E" w:rsidRDefault="00540A5C" w14:paraId="68AEB118" w14:textId="32026C65">
      <w:pPr>
        <w:pStyle w:val="pdq2pgselectionanchorcontainer"/>
        <w:spacing w:before="0" w:beforeAutospacing="0" w:after="0" w:afterAutospacing="0" w:line="360" w:lineRule="auto"/>
        <w:contextualSpacing/>
        <w:jc w:val="both"/>
        <w:rPr>
          <w:rFonts w:ascii="Arial" w:hAnsi="Arial" w:cs="Arial"/>
          <w:sz w:val="22"/>
          <w:szCs w:val="22"/>
        </w:rPr>
      </w:pPr>
      <w:r w:rsidRPr="00006C9E">
        <w:rPr>
          <w:rStyle w:val="cursor-pointer"/>
          <w:rFonts w:ascii="Arial" w:hAnsi="Arial" w:cs="Arial"/>
          <w:sz w:val="22"/>
          <w:szCs w:val="22"/>
        </w:rPr>
        <w:t>Policies in SDG 3 enhance health systems, but it is important to note that other determinants like income and environment are contributing factors to the change in behaviour, as argued by Eriksson et al. (2025).</w:t>
      </w:r>
      <w:r w:rsidRPr="00006C9E">
        <w:rPr>
          <w:rFonts w:ascii="Arial" w:hAnsi="Arial" w:cs="Arial"/>
          <w:sz w:val="22"/>
          <w:szCs w:val="22"/>
        </w:rPr>
        <w:t xml:space="preserve"> </w:t>
      </w:r>
      <w:r w:rsidRPr="00006C9E">
        <w:rPr>
          <w:rStyle w:val="cursor-pointer"/>
          <w:rFonts w:ascii="Arial" w:hAnsi="Arial" w:cs="Arial"/>
          <w:sz w:val="22"/>
          <w:szCs w:val="22"/>
        </w:rPr>
        <w:t xml:space="preserve">Likewise, the absence of equalities over time indicates that interventions fail to sufficiently </w:t>
      </w:r>
      <w:proofErr w:type="gramStart"/>
      <w:r w:rsidRPr="00006C9E">
        <w:rPr>
          <w:rStyle w:val="cursor-pointer"/>
          <w:rFonts w:ascii="Arial" w:hAnsi="Arial" w:cs="Arial"/>
          <w:sz w:val="22"/>
          <w:szCs w:val="22"/>
        </w:rPr>
        <w:t>take into account</w:t>
      </w:r>
      <w:proofErr w:type="gramEnd"/>
      <w:r w:rsidRPr="00006C9E">
        <w:rPr>
          <w:rStyle w:val="cursor-pointer"/>
          <w:rFonts w:ascii="Arial" w:hAnsi="Arial" w:cs="Arial"/>
          <w:sz w:val="22"/>
          <w:szCs w:val="22"/>
        </w:rPr>
        <w:t xml:space="preserve"> factors upstream.</w:t>
      </w:r>
      <w:r w:rsidRPr="00006C9E">
        <w:rPr>
          <w:rFonts w:ascii="Arial" w:hAnsi="Arial" w:cs="Arial"/>
          <w:sz w:val="22"/>
          <w:szCs w:val="22"/>
        </w:rPr>
        <w:t xml:space="preserve"> </w:t>
      </w:r>
      <w:r w:rsidRPr="00006C9E">
        <w:rPr>
          <w:rStyle w:val="cursor-pointer"/>
          <w:rFonts w:ascii="Arial" w:hAnsi="Arial" w:cs="Arial"/>
          <w:sz w:val="22"/>
          <w:szCs w:val="22"/>
        </w:rPr>
        <w:t xml:space="preserve">Thus, </w:t>
      </w:r>
      <w:r w:rsidR="00006C9E">
        <w:rPr>
          <w:rStyle w:val="cursor-pointer"/>
          <w:rFonts w:ascii="Arial" w:hAnsi="Arial" w:cs="Arial"/>
          <w:sz w:val="22"/>
          <w:szCs w:val="22"/>
        </w:rPr>
        <w:t>whilst</w:t>
      </w:r>
      <w:r w:rsidRPr="00006C9E">
        <w:rPr>
          <w:rStyle w:val="cursor-pointer"/>
          <w:rFonts w:ascii="Arial" w:hAnsi="Arial" w:cs="Arial"/>
          <w:sz w:val="22"/>
          <w:szCs w:val="22"/>
        </w:rPr>
        <w:t xml:space="preserve"> healthcare delivery improves, limited multi-level integration fails to make them effective, suggesting that interventions at multiple levels is necessary for sustainable healthcare outcomes to be realised, including structural and environmental determinants.</w:t>
      </w:r>
    </w:p>
    <w:p w:rsidRPr="00006C9E" w:rsidR="00CF44A1" w:rsidP="00006C9E" w:rsidRDefault="00CF44A1" w14:paraId="63BCDDF8" w14:textId="36B11989">
      <w:pPr>
        <w:pStyle w:val="Heading2"/>
        <w:spacing w:before="0" w:line="360" w:lineRule="auto"/>
        <w:contextualSpacing/>
        <w:jc w:val="both"/>
      </w:pPr>
      <w:bookmarkStart w:name="_Toc234101622" w:id="7"/>
      <w:r w:rsidRPr="00006C9E">
        <w:t>Recommendations</w:t>
      </w:r>
      <w:bookmarkEnd w:id="7"/>
    </w:p>
    <w:p w:rsidRPr="00F408ED" w:rsidR="00CF44A1" w:rsidP="00F408ED" w:rsidRDefault="00CF44A1" w14:paraId="0B72C50B" w14:textId="714734A4">
      <w:pPr>
        <w:pStyle w:val="Caption"/>
        <w:keepNext/>
        <w:spacing w:after="0" w:line="360" w:lineRule="auto"/>
        <w:contextualSpacing/>
        <w:jc w:val="center"/>
        <w:rPr>
          <w:rFonts w:ascii="Arial" w:hAnsi="Arial" w:cs="Arial"/>
          <w:color w:val="auto"/>
        </w:rPr>
      </w:pPr>
      <w:r w:rsidRPr="00F408ED">
        <w:rPr>
          <w:rFonts w:ascii="Arial" w:hAnsi="Arial" w:cs="Arial"/>
          <w:color w:val="auto"/>
        </w:rPr>
        <w:t xml:space="preserve">Table </w:t>
      </w:r>
      <w:r w:rsidRPr="00F408ED">
        <w:rPr>
          <w:rFonts w:ascii="Arial" w:hAnsi="Arial" w:cs="Arial"/>
          <w:color w:val="auto"/>
        </w:rPr>
        <w:fldChar w:fldCharType="begin"/>
      </w:r>
      <w:r w:rsidRPr="00F408ED">
        <w:rPr>
          <w:rFonts w:ascii="Arial" w:hAnsi="Arial" w:cs="Arial"/>
          <w:color w:val="auto"/>
        </w:rPr>
        <w:instrText xml:space="preserve"> SEQ Table \* ARABIC </w:instrText>
      </w:r>
      <w:r w:rsidRPr="00F408ED">
        <w:rPr>
          <w:rFonts w:ascii="Arial" w:hAnsi="Arial" w:cs="Arial"/>
          <w:color w:val="auto"/>
        </w:rPr>
        <w:fldChar w:fldCharType="separate"/>
      </w:r>
      <w:r w:rsidRPr="00F408ED" w:rsidR="0045577D">
        <w:rPr>
          <w:rFonts w:ascii="Arial" w:hAnsi="Arial" w:cs="Arial"/>
          <w:color w:val="auto"/>
        </w:rPr>
        <w:t>1</w:t>
      </w:r>
      <w:r w:rsidRPr="00F408ED">
        <w:rPr>
          <w:rFonts w:ascii="Arial" w:hAnsi="Arial" w:cs="Arial"/>
          <w:color w:val="auto"/>
        </w:rPr>
        <w:fldChar w:fldCharType="end"/>
      </w:r>
      <w:r w:rsidRPr="00F408ED">
        <w:rPr>
          <w:rFonts w:ascii="Arial" w:hAnsi="Arial" w:cs="Arial"/>
          <w:color w:val="auto"/>
        </w:rPr>
        <w:t>: Recommendations                Source: Self-made</w:t>
      </w:r>
    </w:p>
    <w:p w:rsidR="00CF44A1" w:rsidP="00006C9E" w:rsidRDefault="00CF44A1" w14:paraId="432D6B12" w14:textId="7DF7795A">
      <w:pPr>
        <w:spacing w:after="0" w:line="360" w:lineRule="auto"/>
        <w:contextualSpacing/>
        <w:jc w:val="both"/>
        <w:rPr>
          <w:rFonts w:ascii="Arial" w:hAnsi="Arial" w:cs="Arial"/>
        </w:rPr>
      </w:pPr>
      <w:r w:rsidRPr="00006C9E">
        <w:rPr>
          <w:rFonts w:ascii="Arial" w:hAnsi="Arial" w:cs="Arial"/>
          <w:noProof/>
        </w:rPr>
        <w:drawing>
          <wp:inline distT="0" distB="0" distL="0" distR="0" wp14:anchorId="4D3A3FA6" wp14:editId="3DDAEB06">
            <wp:extent cx="5731510" cy="2163445"/>
            <wp:effectExtent l="0" t="0" r="254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163445"/>
                    </a:xfrm>
                    <a:prstGeom prst="rect">
                      <a:avLst/>
                    </a:prstGeom>
                  </pic:spPr>
                </pic:pic>
              </a:graphicData>
            </a:graphic>
          </wp:inline>
        </w:drawing>
      </w:r>
    </w:p>
    <w:p w:rsidRPr="00006C9E" w:rsidR="00F408ED" w:rsidP="7CD2D38A" w:rsidRDefault="00F408ED" w14:paraId="19F76C81" w14:textId="4E5945E6">
      <w:pPr>
        <w:pStyle w:val="ListParagraph"/>
        <w:spacing w:after="0" w:line="360" w:lineRule="auto"/>
        <w:ind w:left="720"/>
        <w:contextualSpacing w:val="1"/>
        <w:jc w:val="both"/>
        <w:rPr>
          <w:rFonts w:ascii="Arial" w:hAnsi="Arial" w:eastAsia="Calibri" w:cs="Arial"/>
          <w:noProof w:val="0"/>
          <w:color w:val="FF0000"/>
          <w:sz w:val="22"/>
          <w:szCs w:val="22"/>
          <w:lang w:val="en-GB"/>
        </w:rPr>
      </w:pPr>
      <w:r w:rsidRPr="7CD2D38A" w:rsidR="390353C7">
        <w:rPr>
          <w:rFonts w:ascii="Arial" w:hAnsi="Arial" w:cs="Arial"/>
          <w:color w:val="auto"/>
        </w:rPr>
        <w:t xml:space="preserve"> </w:t>
      </w:r>
      <w:r w:rsidRPr="7CD2D38A" w:rsidR="51D6CED2">
        <w:rPr>
          <w:rFonts w:ascii="Arial" w:hAnsi="Arial" w:cs="Arial"/>
          <w:color w:val="auto"/>
        </w:rPr>
        <w:t xml:space="preserve"> </w:t>
      </w:r>
      <w:r w:rsidRPr="7CD2D38A" w:rsidR="51D6CED2">
        <w:rPr>
          <w:rFonts w:ascii="Arial" w:hAnsi="Arial" w:eastAsia="Calibri" w:cs="Arial"/>
          <w:b w:val="0"/>
          <w:bCs w:val="0"/>
          <w:i w:val="0"/>
          <w:iCs w:val="0"/>
          <w:caps w:val="0"/>
          <w:smallCaps w:val="0"/>
          <w:noProof w:val="0"/>
          <w:color w:val="auto"/>
          <w:sz w:val="22"/>
          <w:szCs w:val="22"/>
          <w:lang w:val="en-GB"/>
        </w:rPr>
        <w:t>Office for Health Improvement and Disparities (OHID)</w:t>
      </w:r>
    </w:p>
    <w:p w:rsidR="0001625B" w:rsidP="00006C9E" w:rsidRDefault="0001625B" w14:paraId="56B20182" w14:textId="34480779">
      <w:pPr>
        <w:pStyle w:val="pdq2pgselectionanchorcontainer"/>
        <w:spacing w:before="0" w:beforeAutospacing="0" w:after="0" w:afterAutospacing="0" w:line="360" w:lineRule="auto"/>
        <w:contextualSpacing/>
        <w:jc w:val="both"/>
        <w:rPr>
          <w:rStyle w:val="cursor-pointer"/>
          <w:rFonts w:ascii="Arial" w:hAnsi="Arial" w:cs="Arial"/>
          <w:sz w:val="22"/>
          <w:szCs w:val="22"/>
        </w:rPr>
      </w:pPr>
      <w:r w:rsidRPr="00006C9E">
        <w:rPr>
          <w:rFonts w:ascii="Arial" w:hAnsi="Arial" w:cs="Arial"/>
          <w:sz w:val="22"/>
          <w:szCs w:val="22"/>
        </w:rPr>
        <w:t xml:space="preserve">Expanding community-based healthcare directly addresses inequalities identified by </w:t>
      </w:r>
      <w:proofErr w:type="spellStart"/>
      <w:r w:rsidRPr="00006C9E">
        <w:rPr>
          <w:rFonts w:ascii="Arial" w:hAnsi="Arial" w:cs="Arial"/>
          <w:sz w:val="22"/>
          <w:szCs w:val="22"/>
        </w:rPr>
        <w:t>Consolandi</w:t>
      </w:r>
      <w:proofErr w:type="spellEnd"/>
      <w:r w:rsidRPr="00006C9E">
        <w:rPr>
          <w:rFonts w:ascii="Arial" w:hAnsi="Arial" w:cs="Arial"/>
          <w:sz w:val="22"/>
          <w:szCs w:val="22"/>
        </w:rPr>
        <w:t xml:space="preserve"> et al. (2020), as it targets structural determinants influencing access. </w:t>
      </w:r>
      <w:r w:rsidRPr="00006C9E" w:rsidR="00BD4A23">
        <w:rPr>
          <w:rStyle w:val="cursor-pointer"/>
          <w:rFonts w:ascii="Arial" w:hAnsi="Arial" w:cs="Arial"/>
          <w:sz w:val="22"/>
          <w:szCs w:val="22"/>
        </w:rPr>
        <w:t>This is supported by Eriksson et al. (2025) who found that behaviour and early diagnosis could be improved more at a community-level.</w:t>
      </w:r>
      <w:r w:rsidRPr="00006C9E" w:rsidR="00BD4A23">
        <w:rPr>
          <w:rFonts w:ascii="Arial" w:hAnsi="Arial" w:cs="Arial"/>
          <w:sz w:val="22"/>
          <w:szCs w:val="22"/>
        </w:rPr>
        <w:t xml:space="preserve"> </w:t>
      </w:r>
      <w:r w:rsidRPr="00006C9E" w:rsidR="00BD4A23">
        <w:rPr>
          <w:rStyle w:val="cursor-pointer"/>
          <w:rFonts w:ascii="Arial" w:hAnsi="Arial" w:cs="Arial"/>
          <w:sz w:val="22"/>
          <w:szCs w:val="22"/>
        </w:rPr>
        <w:t>But there are factors that might restrict scalability, such as a lack of workforce and funds.</w:t>
      </w:r>
    </w:p>
    <w:p w:rsidRPr="00006C9E" w:rsidR="00F408ED" w:rsidP="00006C9E" w:rsidRDefault="00F408ED" w14:paraId="4A536FDE" w14:textId="77777777">
      <w:pPr>
        <w:pStyle w:val="pdq2pgselectionanchorcontainer"/>
        <w:spacing w:before="0" w:beforeAutospacing="0" w:after="0" w:afterAutospacing="0" w:line="360" w:lineRule="auto"/>
        <w:contextualSpacing/>
        <w:jc w:val="both"/>
        <w:rPr>
          <w:rFonts w:ascii="Arial" w:hAnsi="Arial" w:cs="Arial"/>
          <w:sz w:val="22"/>
          <w:szCs w:val="22"/>
        </w:rPr>
      </w:pPr>
    </w:p>
    <w:p w:rsidR="0071078D" w:rsidP="00006C9E" w:rsidRDefault="00B735A4" w14:paraId="1C1C9EE9" w14:textId="729F9245">
      <w:pPr>
        <w:spacing w:after="0" w:line="360" w:lineRule="auto"/>
        <w:contextualSpacing/>
        <w:jc w:val="both"/>
        <w:rPr>
          <w:rFonts w:ascii="Arial" w:hAnsi="Arial" w:cs="Arial"/>
        </w:rPr>
      </w:pPr>
      <w:r w:rsidRPr="00B735A4">
        <w:rPr>
          <w:rStyle w:val="cursor-pointer"/>
          <w:rFonts w:ascii="Arial" w:hAnsi="Arial" w:cs="Arial"/>
        </w:rPr>
        <w:t>Similarly</w:t>
      </w:r>
      <w:r w:rsidRPr="00006C9E" w:rsidR="00285B62">
        <w:rPr>
          <w:rStyle w:val="cursor-pointer"/>
          <w:rFonts w:ascii="Arial" w:hAnsi="Arial" w:cs="Arial"/>
        </w:rPr>
        <w:t>, digital health care systems improve efficiency and shorten waiting times, which promotes engagement in line with the Health Belief Model which states that reducing barriers to elements increases engagement (Kam and Lee, 2024).</w:t>
      </w:r>
      <w:r w:rsidRPr="00006C9E" w:rsidR="00285B62">
        <w:rPr>
          <w:rFonts w:ascii="Arial" w:hAnsi="Arial" w:cs="Arial"/>
        </w:rPr>
        <w:t xml:space="preserve"> </w:t>
      </w:r>
      <w:r w:rsidRPr="00006C9E" w:rsidR="00285B62">
        <w:rPr>
          <w:rStyle w:val="cursor-pointer"/>
          <w:rFonts w:ascii="Arial" w:hAnsi="Arial" w:cs="Arial"/>
        </w:rPr>
        <w:t xml:space="preserve">In this respect </w:t>
      </w:r>
      <w:r w:rsidRPr="00006C9E" w:rsidR="00FD1C8D">
        <w:rPr>
          <w:rStyle w:val="cursor-pointer"/>
          <w:rFonts w:ascii="Arial" w:hAnsi="Arial" w:cs="Arial"/>
        </w:rPr>
        <w:t>EC.</w:t>
      </w:r>
      <w:r w:rsidRPr="00006C9E" w:rsidR="00285B62">
        <w:rPr>
          <w:rStyle w:val="cursor-pointer"/>
          <w:rFonts w:ascii="Arial" w:hAnsi="Arial" w:cs="Arial"/>
        </w:rPr>
        <w:t>Europa.eu (2026) points to unmet needs that are a result of delays.</w:t>
      </w:r>
      <w:r w:rsidRPr="00006C9E" w:rsidR="00285B62">
        <w:rPr>
          <w:rFonts w:ascii="Arial" w:hAnsi="Arial" w:cs="Arial"/>
        </w:rPr>
        <w:t xml:space="preserve"> </w:t>
      </w:r>
      <w:r w:rsidRPr="00006C9E" w:rsidR="00285B62">
        <w:rPr>
          <w:rStyle w:val="cursor-pointer"/>
          <w:rFonts w:ascii="Arial" w:hAnsi="Arial" w:cs="Arial"/>
        </w:rPr>
        <w:t>Digital exclusion can, however, be a reinforcing force for inequalities.</w:t>
      </w:r>
      <w:r w:rsidRPr="00006C9E" w:rsidR="00285B62">
        <w:rPr>
          <w:rFonts w:ascii="Arial" w:hAnsi="Arial" w:cs="Arial"/>
        </w:rPr>
        <w:t xml:space="preserve"> </w:t>
      </w:r>
    </w:p>
    <w:p w:rsidR="0071078D" w:rsidP="00006C9E" w:rsidRDefault="0071078D" w14:paraId="242ED112" w14:textId="77777777">
      <w:pPr>
        <w:spacing w:after="0" w:line="360" w:lineRule="auto"/>
        <w:contextualSpacing/>
        <w:jc w:val="both"/>
        <w:rPr>
          <w:rFonts w:ascii="Arial" w:hAnsi="Arial" w:cs="Arial"/>
        </w:rPr>
      </w:pPr>
    </w:p>
    <w:p w:rsidR="0051703F" w:rsidP="00006C9E" w:rsidRDefault="00285B62" w14:paraId="10311EDC" w14:textId="77777777">
      <w:pPr>
        <w:spacing w:after="0" w:line="360" w:lineRule="auto"/>
        <w:contextualSpacing/>
        <w:jc w:val="both"/>
        <w:rPr>
          <w:rStyle w:val="cursor-pointer"/>
          <w:rFonts w:ascii="Arial" w:hAnsi="Arial" w:cs="Arial"/>
        </w:rPr>
      </w:pPr>
      <w:r w:rsidRPr="00006C9E">
        <w:rPr>
          <w:rStyle w:val="cursor-pointer"/>
          <w:rFonts w:ascii="Arial" w:hAnsi="Arial" w:cs="Arial"/>
        </w:rPr>
        <w:t xml:space="preserve">Both strategies </w:t>
      </w:r>
      <w:r w:rsidR="00837D32">
        <w:rPr>
          <w:rStyle w:val="cursor-pointer"/>
          <w:rFonts w:ascii="Arial" w:hAnsi="Arial" w:cs="Arial"/>
        </w:rPr>
        <w:t>are</w:t>
      </w:r>
      <w:r w:rsidRPr="00006C9E">
        <w:rPr>
          <w:rStyle w:val="cursor-pointer"/>
          <w:rFonts w:ascii="Arial" w:hAnsi="Arial" w:cs="Arial"/>
        </w:rPr>
        <w:t xml:space="preserve"> effective, but it was found that they could only be effective if there was integration of structural, behavioural and technological solutions.</w:t>
      </w:r>
    </w:p>
    <w:p w:rsidRPr="00006C9E" w:rsidR="00CF44A1" w:rsidP="00006C9E" w:rsidRDefault="00CF44A1" w14:paraId="7E2A9DD9" w14:textId="4779893B">
      <w:pPr>
        <w:spacing w:after="0" w:line="360" w:lineRule="auto"/>
        <w:contextualSpacing/>
        <w:jc w:val="both"/>
        <w:rPr>
          <w:rStyle w:val="Heading1Char"/>
        </w:rPr>
      </w:pPr>
    </w:p>
    <w:p w:rsidRPr="00006C9E" w:rsidR="006666C3" w:rsidP="00006C9E" w:rsidRDefault="00C41010" w14:paraId="684B8E7A" w14:textId="6EC419A6">
      <w:pPr>
        <w:spacing w:after="0" w:line="360" w:lineRule="auto"/>
        <w:contextualSpacing/>
        <w:jc w:val="both"/>
        <w:rPr>
          <w:rStyle w:val="Heading1Char"/>
        </w:rPr>
      </w:pPr>
      <w:bookmarkStart w:name="_Toc234101623" w:id="8"/>
      <w:r w:rsidRPr="00006C9E">
        <w:rPr>
          <w:rStyle w:val="Heading1Char"/>
        </w:rPr>
        <w:t>Section 2: SDG</w:t>
      </w:r>
      <w:r w:rsidRPr="00006C9E" w:rsidR="00111222">
        <w:rPr>
          <w:rStyle w:val="Heading1Char"/>
        </w:rPr>
        <w:t xml:space="preserve"> 11</w:t>
      </w:r>
      <w:r w:rsidRPr="00006C9E" w:rsidR="00D3676B">
        <w:rPr>
          <w:rStyle w:val="Heading1Char"/>
        </w:rPr>
        <w:t>-</w:t>
      </w:r>
      <w:r w:rsidRPr="00006C9E">
        <w:rPr>
          <w:rStyle w:val="Heading1Char"/>
        </w:rPr>
        <w:t xml:space="preserve"> </w:t>
      </w:r>
      <w:r w:rsidRPr="00006C9E" w:rsidR="00D3676B">
        <w:rPr>
          <w:rStyle w:val="Heading1Char"/>
        </w:rPr>
        <w:t>Sustainable Development Goal</w:t>
      </w:r>
      <w:bookmarkEnd w:id="8"/>
    </w:p>
    <w:p w:rsidRPr="00006C9E" w:rsidR="00510B90" w:rsidP="00006C9E" w:rsidRDefault="00510B90" w14:paraId="12B7341E" w14:textId="762D4186">
      <w:pPr>
        <w:pStyle w:val="Heading2"/>
        <w:spacing w:before="0" w:line="360" w:lineRule="auto"/>
        <w:contextualSpacing/>
        <w:jc w:val="both"/>
      </w:pPr>
      <w:bookmarkStart w:name="_Toc234101624" w:id="9"/>
      <w:r w:rsidRPr="00006C9E">
        <w:t>Overview</w:t>
      </w:r>
      <w:bookmarkEnd w:id="9"/>
    </w:p>
    <w:p w:rsidR="004B4B1D" w:rsidP="00006C9E" w:rsidRDefault="001240FA" w14:paraId="13F62563" w14:textId="0B15921C">
      <w:pPr>
        <w:spacing w:after="0" w:line="360" w:lineRule="auto"/>
        <w:contextualSpacing/>
        <w:jc w:val="both"/>
        <w:rPr>
          <w:rStyle w:val="cursor-pointer"/>
          <w:rFonts w:ascii="Arial" w:hAnsi="Arial" w:cs="Arial"/>
        </w:rPr>
      </w:pPr>
      <w:r w:rsidRPr="00006C9E">
        <w:rPr>
          <w:rStyle w:val="cursor-pointer"/>
          <w:rFonts w:ascii="Arial" w:hAnsi="Arial" w:cs="Arial"/>
        </w:rPr>
        <w:t xml:space="preserve">The Sustainable Development Goal (SDG) 11, </w:t>
      </w:r>
      <w:r w:rsidRPr="00006C9E" w:rsidR="00660BA9">
        <w:rPr>
          <w:rStyle w:val="cursor-pointer"/>
          <w:rFonts w:ascii="Arial" w:hAnsi="Arial" w:cs="Arial"/>
        </w:rPr>
        <w:t>m</w:t>
      </w:r>
      <w:r w:rsidRPr="00006C9E">
        <w:rPr>
          <w:rStyle w:val="cursor-pointer"/>
          <w:rFonts w:ascii="Arial" w:hAnsi="Arial" w:cs="Arial"/>
        </w:rPr>
        <w:t>ake cities and human settlements inclusive, safe, resilient and sustainable</w:t>
      </w:r>
      <w:r w:rsidR="00BD1C11">
        <w:rPr>
          <w:rStyle w:val="cursor-pointer"/>
          <w:rFonts w:ascii="Arial" w:hAnsi="Arial" w:cs="Arial"/>
        </w:rPr>
        <w:t>, and</w:t>
      </w:r>
      <w:r w:rsidR="009C3F77">
        <w:rPr>
          <w:rStyle w:val="cursor-pointer"/>
          <w:rFonts w:ascii="Arial" w:hAnsi="Arial" w:cs="Arial"/>
        </w:rPr>
        <w:t xml:space="preserve"> </w:t>
      </w:r>
      <w:r w:rsidRPr="00006C9E">
        <w:rPr>
          <w:rStyle w:val="cursor-pointer"/>
          <w:rFonts w:ascii="Arial" w:hAnsi="Arial" w:cs="Arial"/>
        </w:rPr>
        <w:t>can be achieved by tackling housing, transport and urban planning and improving environmental quality (SDGs.UN.org, 2025).</w:t>
      </w:r>
      <w:r w:rsidRPr="00006C9E">
        <w:rPr>
          <w:rFonts w:ascii="Arial" w:hAnsi="Arial" w:cs="Arial"/>
        </w:rPr>
        <w:t xml:space="preserve"> </w:t>
      </w:r>
      <w:r w:rsidRPr="00006C9E">
        <w:rPr>
          <w:rStyle w:val="cursor-pointer"/>
          <w:rFonts w:ascii="Arial" w:hAnsi="Arial" w:cs="Arial"/>
        </w:rPr>
        <w:t xml:space="preserve">The SDG 11 is significant because urbanisation is crucial to the growth of the </w:t>
      </w:r>
      <w:proofErr w:type="gramStart"/>
      <w:r w:rsidRPr="00006C9E">
        <w:rPr>
          <w:rStyle w:val="cursor-pointer"/>
          <w:rFonts w:ascii="Arial" w:hAnsi="Arial" w:cs="Arial"/>
        </w:rPr>
        <w:t>economy, but</w:t>
      </w:r>
      <w:proofErr w:type="gramEnd"/>
      <w:r w:rsidRPr="00006C9E">
        <w:rPr>
          <w:rStyle w:val="cursor-pointer"/>
          <w:rFonts w:ascii="Arial" w:hAnsi="Arial" w:cs="Arial"/>
        </w:rPr>
        <w:t xml:space="preserve"> also contributes to inequalities and stress on the environment (</w:t>
      </w:r>
      <w:proofErr w:type="spellStart"/>
      <w:r w:rsidRPr="00006C9E">
        <w:rPr>
          <w:rStyle w:val="cursor-pointer"/>
          <w:rFonts w:ascii="Arial" w:hAnsi="Arial" w:cs="Arial"/>
        </w:rPr>
        <w:t>Küfeoğlu</w:t>
      </w:r>
      <w:proofErr w:type="spellEnd"/>
      <w:r w:rsidRPr="00006C9E">
        <w:rPr>
          <w:rStyle w:val="cursor-pointer"/>
          <w:rFonts w:ascii="Arial" w:hAnsi="Arial" w:cs="Arial"/>
        </w:rPr>
        <w:t xml:space="preserve"> 2022).</w:t>
      </w:r>
      <w:r w:rsidRPr="00006C9E">
        <w:rPr>
          <w:rFonts w:ascii="Arial" w:hAnsi="Arial" w:cs="Arial"/>
        </w:rPr>
        <w:t xml:space="preserve"> </w:t>
      </w:r>
      <w:r w:rsidRPr="00B735A4" w:rsidR="00B735A4">
        <w:rPr>
          <w:rStyle w:val="cursor-pointer"/>
          <w:rFonts w:ascii="Arial" w:hAnsi="Arial" w:cs="Arial"/>
        </w:rPr>
        <w:t>Similarly</w:t>
      </w:r>
      <w:r w:rsidRPr="00006C9E">
        <w:rPr>
          <w:rStyle w:val="cursor-pointer"/>
          <w:rFonts w:ascii="Arial" w:hAnsi="Arial" w:cs="Arial"/>
        </w:rPr>
        <w:t>, Berisha et al. (2022) point out that SDG 11 has infrastructure, housing and climate resilience as dimensions which are hard to implement.</w:t>
      </w:r>
      <w:r w:rsidRPr="00006C9E">
        <w:rPr>
          <w:rFonts w:ascii="Arial" w:hAnsi="Arial" w:cs="Arial"/>
        </w:rPr>
        <w:t xml:space="preserve"> </w:t>
      </w:r>
      <w:r w:rsidRPr="00006C9E">
        <w:rPr>
          <w:rStyle w:val="cursor-pointer"/>
          <w:rFonts w:ascii="Arial" w:hAnsi="Arial" w:cs="Arial"/>
        </w:rPr>
        <w:t>But much of this is hampered by the effects of rapid urbanisation and poor governance.</w:t>
      </w:r>
      <w:r w:rsidRPr="00006C9E">
        <w:rPr>
          <w:rFonts w:ascii="Arial" w:hAnsi="Arial" w:cs="Arial"/>
        </w:rPr>
        <w:t xml:space="preserve"> </w:t>
      </w:r>
      <w:r w:rsidRPr="00006C9E">
        <w:rPr>
          <w:rStyle w:val="cursor-pointer"/>
          <w:rFonts w:ascii="Arial" w:hAnsi="Arial" w:cs="Arial"/>
        </w:rPr>
        <w:t>SDG 11 is a comprehensive policy, but it is important that policies across multiple sectors be coordinated to tackle both structural inequality and environmental sustainability.</w:t>
      </w:r>
    </w:p>
    <w:p w:rsidRPr="00006C9E" w:rsidR="005273C5" w:rsidP="00006C9E" w:rsidRDefault="005273C5" w14:paraId="2A6D2228" w14:textId="77777777">
      <w:pPr>
        <w:spacing w:after="0" w:line="360" w:lineRule="auto"/>
        <w:contextualSpacing/>
        <w:jc w:val="both"/>
        <w:rPr>
          <w:rFonts w:ascii="Arial" w:hAnsi="Arial" w:cs="Arial"/>
        </w:rPr>
      </w:pPr>
    </w:p>
    <w:p w:rsidRPr="00006C9E" w:rsidR="00510B90" w:rsidP="00006C9E" w:rsidRDefault="00510B90" w14:paraId="19570E49" w14:textId="3033B597">
      <w:pPr>
        <w:pStyle w:val="Heading2"/>
        <w:spacing w:before="0" w:line="360" w:lineRule="auto"/>
        <w:contextualSpacing/>
        <w:jc w:val="both"/>
      </w:pPr>
      <w:bookmarkStart w:name="_Toc234101625" w:id="10"/>
      <w:r w:rsidRPr="00006C9E">
        <w:t>Global Policies and Initiatives</w:t>
      </w:r>
      <w:bookmarkEnd w:id="10"/>
    </w:p>
    <w:p w:rsidRPr="00006C9E" w:rsidR="00727DD5" w:rsidP="00006C9E" w:rsidRDefault="00727DD5" w14:paraId="7761F6B1" w14:textId="3A234FF0">
      <w:pPr>
        <w:pStyle w:val="pdq2pgselectionanchorcontainer"/>
        <w:spacing w:before="0" w:beforeAutospacing="0" w:after="0" w:afterAutospacing="0" w:line="360" w:lineRule="auto"/>
        <w:contextualSpacing/>
        <w:jc w:val="both"/>
        <w:rPr>
          <w:rFonts w:ascii="Arial" w:hAnsi="Arial" w:cs="Arial"/>
          <w:sz w:val="22"/>
          <w:szCs w:val="22"/>
        </w:rPr>
      </w:pPr>
      <w:r w:rsidRPr="00006C9E">
        <w:rPr>
          <w:rStyle w:val="cursor-pointer"/>
          <w:rFonts w:ascii="Arial" w:hAnsi="Arial" w:cs="Arial"/>
          <w:sz w:val="22"/>
          <w:szCs w:val="22"/>
        </w:rPr>
        <w:t>SDG 11 is promoted at the global level through the UN New Urban Agenda (2016) and Sendai Framework for Disaster Risk Reduction (2015-2030) with the concepts of sustainable planning, resilience, and inclusive housing.</w:t>
      </w:r>
      <w:r w:rsidRPr="00006C9E">
        <w:rPr>
          <w:rFonts w:ascii="Arial" w:hAnsi="Arial" w:cs="Arial"/>
          <w:sz w:val="22"/>
          <w:szCs w:val="22"/>
        </w:rPr>
        <w:t xml:space="preserve"> </w:t>
      </w:r>
      <w:r w:rsidRPr="00006C9E">
        <w:rPr>
          <w:rStyle w:val="cursor-pointer"/>
          <w:rFonts w:ascii="Arial" w:hAnsi="Arial" w:cs="Arial"/>
          <w:sz w:val="22"/>
          <w:szCs w:val="22"/>
        </w:rPr>
        <w:t>As seen in Figure 4, there is significant inequality as up to 3 billion people have difficulty obtaining housing, whilst 1.12 billion people live in slums (SDGs.UN.org, 2025).</w:t>
      </w:r>
      <w:r w:rsidRPr="00006C9E">
        <w:rPr>
          <w:rFonts w:ascii="Arial" w:hAnsi="Arial" w:cs="Arial"/>
          <w:sz w:val="22"/>
          <w:szCs w:val="22"/>
        </w:rPr>
        <w:t xml:space="preserve"> </w:t>
      </w:r>
      <w:r w:rsidRPr="00006C9E">
        <w:rPr>
          <w:rStyle w:val="cursor-pointer"/>
          <w:rFonts w:ascii="Arial" w:hAnsi="Arial" w:cs="Arial"/>
          <w:sz w:val="22"/>
          <w:szCs w:val="22"/>
        </w:rPr>
        <w:t>Moreover, there is an increased demand for infrastructure due to fast urbanisation.</w:t>
      </w:r>
      <w:r w:rsidRPr="00006C9E">
        <w:rPr>
          <w:rFonts w:ascii="Arial" w:hAnsi="Arial" w:cs="Arial"/>
          <w:sz w:val="22"/>
          <w:szCs w:val="22"/>
        </w:rPr>
        <w:t xml:space="preserve"> </w:t>
      </w:r>
      <w:r w:rsidRPr="00006C9E">
        <w:rPr>
          <w:rStyle w:val="cursor-pointer"/>
          <w:rFonts w:ascii="Arial" w:hAnsi="Arial" w:cs="Arial"/>
          <w:sz w:val="22"/>
          <w:szCs w:val="22"/>
        </w:rPr>
        <w:t xml:space="preserve">But, Berisha et al. (2022) has noted that a non-standardised indicator makes evaluation difficult </w:t>
      </w:r>
      <w:r w:rsidR="00006C9E">
        <w:rPr>
          <w:rStyle w:val="cursor-pointer"/>
          <w:rFonts w:ascii="Arial" w:hAnsi="Arial" w:cs="Arial"/>
          <w:sz w:val="22"/>
          <w:szCs w:val="22"/>
        </w:rPr>
        <w:t>whilst</w:t>
      </w:r>
      <w:r w:rsidRPr="00006C9E">
        <w:rPr>
          <w:rStyle w:val="cursor-pointer"/>
          <w:rFonts w:ascii="Arial" w:hAnsi="Arial" w:cs="Arial"/>
          <w:sz w:val="22"/>
          <w:szCs w:val="22"/>
        </w:rPr>
        <w:t xml:space="preserve"> </w:t>
      </w:r>
      <w:proofErr w:type="spellStart"/>
      <w:r w:rsidRPr="00006C9E">
        <w:rPr>
          <w:rStyle w:val="cursor-pointer"/>
          <w:rFonts w:ascii="Arial" w:hAnsi="Arial" w:cs="Arial"/>
          <w:sz w:val="22"/>
          <w:szCs w:val="22"/>
        </w:rPr>
        <w:t>Küfeoğlu</w:t>
      </w:r>
      <w:proofErr w:type="spellEnd"/>
      <w:r w:rsidRPr="00006C9E">
        <w:rPr>
          <w:rStyle w:val="cursor-pointer"/>
          <w:rFonts w:ascii="Arial" w:hAnsi="Arial" w:cs="Arial"/>
          <w:sz w:val="22"/>
          <w:szCs w:val="22"/>
        </w:rPr>
        <w:t xml:space="preserve"> (2022) has pointed out that non-national implementation means that there is not uniformity in the outcome.</w:t>
      </w:r>
      <w:r w:rsidRPr="00006C9E">
        <w:rPr>
          <w:rFonts w:ascii="Arial" w:hAnsi="Arial" w:cs="Arial"/>
          <w:sz w:val="22"/>
          <w:szCs w:val="22"/>
        </w:rPr>
        <w:t xml:space="preserve"> </w:t>
      </w:r>
      <w:r w:rsidRPr="00006C9E">
        <w:rPr>
          <w:rStyle w:val="cursor-pointer"/>
          <w:rFonts w:ascii="Arial" w:hAnsi="Arial" w:cs="Arial"/>
          <w:sz w:val="22"/>
          <w:szCs w:val="22"/>
        </w:rPr>
        <w:t>The Social Cognitive Theory view is that there are weak environments that restrict behaviours.</w:t>
      </w:r>
      <w:r w:rsidRPr="00006C9E">
        <w:rPr>
          <w:rFonts w:ascii="Arial" w:hAnsi="Arial" w:cs="Arial"/>
          <w:sz w:val="22"/>
          <w:szCs w:val="22"/>
        </w:rPr>
        <w:t xml:space="preserve"> </w:t>
      </w:r>
      <w:r w:rsidRPr="00006C9E">
        <w:rPr>
          <w:rStyle w:val="cursor-pointer"/>
          <w:rFonts w:ascii="Arial" w:hAnsi="Arial" w:cs="Arial"/>
          <w:sz w:val="22"/>
          <w:szCs w:val="22"/>
        </w:rPr>
        <w:t xml:space="preserve">Hence, frameworks have been designed to guide the </w:t>
      </w:r>
      <w:proofErr w:type="gramStart"/>
      <w:r w:rsidRPr="00006C9E">
        <w:rPr>
          <w:rStyle w:val="cursor-pointer"/>
          <w:rFonts w:ascii="Arial" w:hAnsi="Arial" w:cs="Arial"/>
          <w:sz w:val="22"/>
          <w:szCs w:val="22"/>
        </w:rPr>
        <w:t>development</w:t>
      </w:r>
      <w:proofErr w:type="gramEnd"/>
      <w:r w:rsidRPr="00006C9E">
        <w:rPr>
          <w:rStyle w:val="cursor-pointer"/>
          <w:rFonts w:ascii="Arial" w:hAnsi="Arial" w:cs="Arial"/>
          <w:sz w:val="22"/>
          <w:szCs w:val="22"/>
        </w:rPr>
        <w:t xml:space="preserve"> but the inequalities of governance and funding are limiting the effectiveness of such frameworks on the global level.</w:t>
      </w:r>
    </w:p>
    <w:p w:rsidRPr="00F408ED" w:rsidR="004B4B1D" w:rsidP="00F408ED" w:rsidRDefault="004B4B1D" w14:paraId="0CFBF055" w14:textId="77777777">
      <w:pPr>
        <w:pStyle w:val="Caption"/>
        <w:keepNext/>
        <w:spacing w:after="0" w:line="360" w:lineRule="auto"/>
        <w:contextualSpacing/>
        <w:jc w:val="center"/>
        <w:rPr>
          <w:rFonts w:ascii="Arial" w:hAnsi="Arial" w:cs="Arial"/>
          <w:color w:val="auto"/>
        </w:rPr>
      </w:pPr>
      <w:r w:rsidRPr="00F408ED">
        <w:rPr>
          <w:rFonts w:ascii="Arial" w:hAnsi="Arial" w:cs="Arial"/>
          <w:noProof/>
          <w:color w:val="auto"/>
        </w:rPr>
        <w:drawing>
          <wp:inline distT="0" distB="0" distL="0" distR="0" wp14:anchorId="622ABF42" wp14:editId="34FCBD8C">
            <wp:extent cx="3381375" cy="2814565"/>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389372" cy="2821222"/>
                    </a:xfrm>
                    <a:prstGeom prst="rect">
                      <a:avLst/>
                    </a:prstGeom>
                  </pic:spPr>
                </pic:pic>
              </a:graphicData>
            </a:graphic>
          </wp:inline>
        </w:drawing>
      </w:r>
    </w:p>
    <w:p w:rsidRPr="00F408ED" w:rsidR="004B4B1D" w:rsidP="00F408ED" w:rsidRDefault="004B4B1D" w14:paraId="383F9DA8" w14:textId="5F007920">
      <w:pPr>
        <w:pStyle w:val="Caption"/>
        <w:keepNext/>
        <w:spacing w:after="0" w:line="360" w:lineRule="auto"/>
        <w:contextualSpacing/>
        <w:jc w:val="center"/>
        <w:rPr>
          <w:rFonts w:ascii="Arial" w:hAnsi="Arial" w:cs="Arial"/>
          <w:color w:val="auto"/>
        </w:rPr>
      </w:pPr>
      <w:r w:rsidRPr="00F408ED">
        <w:rPr>
          <w:rFonts w:ascii="Arial" w:hAnsi="Arial" w:cs="Arial"/>
          <w:color w:val="auto"/>
        </w:rPr>
        <w:t xml:space="preserve">Figure </w:t>
      </w:r>
      <w:r w:rsidRPr="00F408ED">
        <w:rPr>
          <w:rFonts w:ascii="Arial" w:hAnsi="Arial" w:cs="Arial"/>
          <w:color w:val="auto"/>
        </w:rPr>
        <w:fldChar w:fldCharType="begin"/>
      </w:r>
      <w:r w:rsidRPr="00F408ED">
        <w:rPr>
          <w:rFonts w:ascii="Arial" w:hAnsi="Arial" w:cs="Arial"/>
          <w:color w:val="auto"/>
        </w:rPr>
        <w:instrText xml:space="preserve"> SEQ Figure \* ARABIC </w:instrText>
      </w:r>
      <w:r w:rsidRPr="00F408ED">
        <w:rPr>
          <w:rFonts w:ascii="Arial" w:hAnsi="Arial" w:cs="Arial"/>
          <w:color w:val="auto"/>
        </w:rPr>
        <w:fldChar w:fldCharType="separate"/>
      </w:r>
      <w:r w:rsidRPr="00F408ED">
        <w:rPr>
          <w:rFonts w:ascii="Arial" w:hAnsi="Arial" w:cs="Arial"/>
          <w:color w:val="auto"/>
        </w:rPr>
        <w:t>4</w:t>
      </w:r>
      <w:r w:rsidRPr="00F408ED">
        <w:rPr>
          <w:rFonts w:ascii="Arial" w:hAnsi="Arial" w:cs="Arial"/>
          <w:color w:val="auto"/>
        </w:rPr>
        <w:fldChar w:fldCharType="end"/>
      </w:r>
      <w:r w:rsidRPr="00F408ED">
        <w:rPr>
          <w:rFonts w:ascii="Arial" w:hAnsi="Arial" w:cs="Arial"/>
          <w:color w:val="auto"/>
        </w:rPr>
        <w:t>: Statistics Related to SDG 11</w:t>
      </w:r>
    </w:p>
    <w:p w:rsidRPr="00F408ED" w:rsidR="004B4B1D" w:rsidP="00F408ED" w:rsidRDefault="004B4B1D" w14:paraId="7B901962" w14:textId="77777777">
      <w:pPr>
        <w:pStyle w:val="Caption"/>
        <w:keepNext/>
        <w:spacing w:after="0" w:line="360" w:lineRule="auto"/>
        <w:contextualSpacing/>
        <w:jc w:val="center"/>
        <w:rPr>
          <w:b/>
          <w:bCs/>
          <w:i w:val="0"/>
          <w:iCs w:val="0"/>
          <w:color w:val="auto"/>
        </w:rPr>
      </w:pPr>
      <w:r w:rsidRPr="00F408ED">
        <w:rPr>
          <w:rFonts w:ascii="Arial" w:hAnsi="Arial" w:cs="Arial"/>
          <w:color w:val="auto"/>
        </w:rPr>
        <w:t>Source: (SDGs.UN.org, 2025).</w:t>
      </w:r>
    </w:p>
    <w:p w:rsidRPr="00006C9E" w:rsidR="004B4B1D" w:rsidP="00006C9E" w:rsidRDefault="004B4B1D" w14:paraId="0BE02907" w14:textId="77777777">
      <w:pPr>
        <w:spacing w:after="0" w:line="360" w:lineRule="auto"/>
        <w:contextualSpacing/>
        <w:jc w:val="both"/>
        <w:rPr>
          <w:rFonts w:ascii="Arial" w:hAnsi="Arial" w:cs="Arial"/>
        </w:rPr>
      </w:pPr>
    </w:p>
    <w:p w:rsidRPr="00006C9E" w:rsidR="00510B90" w:rsidP="00006C9E" w:rsidRDefault="00510B90" w14:paraId="3BCBC084" w14:textId="77777777">
      <w:pPr>
        <w:pStyle w:val="Heading2"/>
        <w:spacing w:before="0" w:line="360" w:lineRule="auto"/>
        <w:contextualSpacing/>
        <w:jc w:val="both"/>
        <w:rPr>
          <w:rStyle w:val="Heading1Char"/>
        </w:rPr>
      </w:pPr>
      <w:bookmarkStart w:name="_Toc234101626" w:id="11"/>
      <w:r w:rsidRPr="00006C9E">
        <w:t>National (UK) Policies and Initiatives</w:t>
      </w:r>
      <w:bookmarkEnd w:id="11"/>
    </w:p>
    <w:p w:rsidRPr="00006C9E" w:rsidR="00727DD5" w:rsidP="00006C9E" w:rsidRDefault="00727DD5" w14:paraId="150FB7A4" w14:textId="2EE307A0">
      <w:pPr>
        <w:spacing w:after="0" w:line="360" w:lineRule="auto"/>
        <w:contextualSpacing/>
        <w:jc w:val="both"/>
        <w:rPr>
          <w:rFonts w:ascii="Arial" w:hAnsi="Arial" w:cs="Arial"/>
        </w:rPr>
      </w:pPr>
      <w:r w:rsidRPr="00006C9E">
        <w:rPr>
          <w:rStyle w:val="cursor-pointer"/>
          <w:rFonts w:ascii="Arial" w:hAnsi="Arial" w:cs="Arial"/>
        </w:rPr>
        <w:t>In the UK, SDG 11 is taken forward in the context of national urban strategies, and through DFID's Infrastructure and Cities for Economic Development Programme and the Cities and Infrastructure for Growth Programme.</w:t>
      </w:r>
      <w:r w:rsidRPr="00006C9E">
        <w:rPr>
          <w:rFonts w:ascii="Arial" w:hAnsi="Arial" w:cs="Arial"/>
        </w:rPr>
        <w:t xml:space="preserve"> </w:t>
      </w:r>
      <w:r w:rsidRPr="00006C9E">
        <w:rPr>
          <w:rStyle w:val="cursor-pointer"/>
          <w:rFonts w:ascii="Arial" w:hAnsi="Arial" w:cs="Arial"/>
        </w:rPr>
        <w:t>The strong commitment to these investments is evidenced by the fact that the investment is said to be £1.2 billion</w:t>
      </w:r>
      <w:r w:rsidR="005273C5">
        <w:rPr>
          <w:rStyle w:val="cursor-pointer"/>
          <w:rFonts w:ascii="Arial" w:hAnsi="Arial" w:cs="Arial"/>
        </w:rPr>
        <w:t xml:space="preserve"> which was made by UK as mentioned</w:t>
      </w:r>
      <w:r w:rsidR="001C6296">
        <w:rPr>
          <w:rStyle w:val="cursor-pointer"/>
          <w:rFonts w:ascii="Arial" w:hAnsi="Arial" w:cs="Arial"/>
        </w:rPr>
        <w:t xml:space="preserve"> </w:t>
      </w:r>
      <w:r w:rsidRPr="00006C9E">
        <w:rPr>
          <w:rStyle w:val="cursor-pointer"/>
          <w:rFonts w:ascii="Arial" w:hAnsi="Arial" w:cs="Arial"/>
        </w:rPr>
        <w:t>by Bond.org.uk (2023).</w:t>
      </w:r>
      <w:r w:rsidRPr="00006C9E">
        <w:rPr>
          <w:rFonts w:ascii="Arial" w:hAnsi="Arial" w:cs="Arial"/>
        </w:rPr>
        <w:t xml:space="preserve"> </w:t>
      </w:r>
      <w:r w:rsidRPr="00006C9E">
        <w:rPr>
          <w:rStyle w:val="cursor-pointer"/>
          <w:rFonts w:ascii="Arial" w:hAnsi="Arial" w:cs="Arial"/>
        </w:rPr>
        <w:t>The programmes enhance the facilities and boost economic activities.</w:t>
      </w:r>
      <w:r w:rsidRPr="00006C9E">
        <w:rPr>
          <w:rFonts w:ascii="Arial" w:hAnsi="Arial" w:cs="Arial"/>
        </w:rPr>
        <w:t xml:space="preserve"> </w:t>
      </w:r>
      <w:r w:rsidRPr="00006C9E">
        <w:rPr>
          <w:rStyle w:val="cursor-pointer"/>
          <w:rFonts w:ascii="Arial" w:hAnsi="Arial" w:cs="Arial"/>
        </w:rPr>
        <w:t xml:space="preserve">But Bond.org.uk (2023) notes that there is a lack of policies that focus on vulnerable groups </w:t>
      </w:r>
      <w:r w:rsidR="00006C9E">
        <w:rPr>
          <w:rStyle w:val="cursor-pointer"/>
          <w:rFonts w:ascii="Arial" w:hAnsi="Arial" w:cs="Arial"/>
        </w:rPr>
        <w:t>whilst</w:t>
      </w:r>
      <w:r w:rsidRPr="00006C9E">
        <w:rPr>
          <w:rStyle w:val="cursor-pointer"/>
          <w:rFonts w:ascii="Arial" w:hAnsi="Arial" w:cs="Arial"/>
        </w:rPr>
        <w:t xml:space="preserve"> the emphasis is on economic growth.</w:t>
      </w:r>
      <w:r w:rsidRPr="00006C9E">
        <w:rPr>
          <w:rFonts w:ascii="Arial" w:hAnsi="Arial" w:cs="Arial"/>
        </w:rPr>
        <w:t xml:space="preserve"> </w:t>
      </w:r>
      <w:r w:rsidRPr="00B735A4" w:rsidR="00B735A4">
        <w:rPr>
          <w:rStyle w:val="cursor-pointer"/>
          <w:rFonts w:ascii="Arial" w:hAnsi="Arial" w:cs="Arial"/>
        </w:rPr>
        <w:t>Similarly</w:t>
      </w:r>
      <w:r w:rsidRPr="00006C9E">
        <w:rPr>
          <w:rStyle w:val="cursor-pointer"/>
          <w:rFonts w:ascii="Arial" w:hAnsi="Arial" w:cs="Arial"/>
        </w:rPr>
        <w:t>, Berisha et al. (2022) maintains that there is a need for targeted inclusion, as missing it would perpetuate inequality.</w:t>
      </w:r>
      <w:r w:rsidRPr="00006C9E">
        <w:rPr>
          <w:rFonts w:ascii="Arial" w:hAnsi="Arial" w:cs="Arial"/>
        </w:rPr>
        <w:t xml:space="preserve"> </w:t>
      </w:r>
      <w:r w:rsidRPr="00006C9E">
        <w:rPr>
          <w:rStyle w:val="cursor-pointer"/>
          <w:rFonts w:ascii="Arial" w:hAnsi="Arial" w:cs="Arial"/>
        </w:rPr>
        <w:t>Structural determinants are ignored from a Dahlgren and Whitehead view.</w:t>
      </w:r>
      <w:r w:rsidRPr="00006C9E">
        <w:rPr>
          <w:rFonts w:ascii="Arial" w:hAnsi="Arial" w:cs="Arial"/>
        </w:rPr>
        <w:t xml:space="preserve"> </w:t>
      </w:r>
      <w:r w:rsidRPr="00006C9E">
        <w:rPr>
          <w:rStyle w:val="cursor-pointer"/>
          <w:rFonts w:ascii="Arial" w:hAnsi="Arial" w:cs="Arial"/>
        </w:rPr>
        <w:t>However, the effectiveness of UK policies is limited by not being well funded, as well as the inequities in the way they are implemented and the lack of an equity focus.</w:t>
      </w:r>
    </w:p>
    <w:p w:rsidRPr="00006C9E" w:rsidR="00F222F5" w:rsidP="00006C9E" w:rsidRDefault="00F222F5" w14:paraId="6E00D34E" w14:textId="77777777">
      <w:pPr>
        <w:spacing w:after="0" w:line="360" w:lineRule="auto"/>
        <w:contextualSpacing/>
        <w:jc w:val="both"/>
        <w:rPr>
          <w:rFonts w:ascii="Arial" w:hAnsi="Arial" w:cs="Arial"/>
        </w:rPr>
      </w:pPr>
    </w:p>
    <w:p w:rsidRPr="00006C9E" w:rsidR="00F222F5" w:rsidP="00006C9E" w:rsidRDefault="00F222F5" w14:paraId="5560439E" w14:textId="074D21D6">
      <w:pPr>
        <w:pStyle w:val="Heading2"/>
        <w:spacing w:before="0" w:line="360" w:lineRule="auto"/>
        <w:contextualSpacing/>
        <w:jc w:val="both"/>
      </w:pPr>
      <w:bookmarkStart w:name="_Toc234101627" w:id="12"/>
      <w:r w:rsidRPr="00006C9E">
        <w:t>Local (London) Policies and Initiatives</w:t>
      </w:r>
      <w:bookmarkEnd w:id="12"/>
    </w:p>
    <w:p w:rsidRPr="00006C9E" w:rsidR="000B0099" w:rsidP="00006C9E" w:rsidRDefault="00727DD5" w14:paraId="3B016FDF" w14:textId="5EF3D487">
      <w:pPr>
        <w:spacing w:after="0" w:line="360" w:lineRule="auto"/>
        <w:contextualSpacing/>
        <w:jc w:val="both"/>
        <w:rPr>
          <w:rStyle w:val="cursor-pointer"/>
          <w:rFonts w:ascii="Arial" w:hAnsi="Arial" w:cs="Arial"/>
        </w:rPr>
      </w:pPr>
      <w:proofErr w:type="gramStart"/>
      <w:r w:rsidRPr="00006C9E">
        <w:rPr>
          <w:rStyle w:val="cursor-pointer"/>
          <w:rFonts w:ascii="Arial" w:hAnsi="Arial" w:cs="Arial"/>
        </w:rPr>
        <w:t>A number of</w:t>
      </w:r>
      <w:proofErr w:type="gramEnd"/>
      <w:r w:rsidRPr="00006C9E">
        <w:rPr>
          <w:rStyle w:val="cursor-pointer"/>
          <w:rFonts w:ascii="Arial" w:hAnsi="Arial" w:cs="Arial"/>
        </w:rPr>
        <w:t xml:space="preserve"> policies at the local level are attempting to make things more accessible, sustainable and enhance quality of life, including London's Affordable Housing Programme and the Healthy Streets policy.</w:t>
      </w:r>
      <w:r w:rsidRPr="00006C9E">
        <w:rPr>
          <w:rFonts w:ascii="Arial" w:hAnsi="Arial" w:cs="Arial"/>
        </w:rPr>
        <w:t xml:space="preserve"> </w:t>
      </w:r>
      <w:r w:rsidRPr="00006C9E">
        <w:rPr>
          <w:rStyle w:val="cursor-pointer"/>
          <w:rFonts w:ascii="Arial" w:hAnsi="Arial" w:cs="Arial"/>
        </w:rPr>
        <w:t>These initiatives contribute to the improvement of transport systems and are about inclusive urban design.</w:t>
      </w:r>
      <w:r w:rsidRPr="00006C9E">
        <w:rPr>
          <w:rFonts w:ascii="Arial" w:hAnsi="Arial" w:cs="Arial"/>
        </w:rPr>
        <w:t xml:space="preserve"> </w:t>
      </w:r>
      <w:r w:rsidRPr="00006C9E">
        <w:rPr>
          <w:rStyle w:val="cursor-pointer"/>
          <w:rFonts w:ascii="Arial" w:hAnsi="Arial" w:cs="Arial"/>
        </w:rPr>
        <w:t>As in the rest of the country, though, affordability and accessibility of housing is not consistent between boroughs.</w:t>
      </w:r>
      <w:r w:rsidRPr="00006C9E">
        <w:rPr>
          <w:rFonts w:ascii="Arial" w:hAnsi="Arial" w:cs="Arial"/>
        </w:rPr>
        <w:t xml:space="preserve"> </w:t>
      </w:r>
      <w:r w:rsidRPr="00006C9E">
        <w:rPr>
          <w:rStyle w:val="cursor-pointer"/>
          <w:rFonts w:ascii="Arial" w:hAnsi="Arial" w:cs="Arial"/>
        </w:rPr>
        <w:t xml:space="preserve">Islam et al. (2023) suggests that the behaviour is highly shaped by the environmental </w:t>
      </w:r>
      <w:proofErr w:type="gramStart"/>
      <w:r w:rsidRPr="00006C9E">
        <w:rPr>
          <w:rStyle w:val="cursor-pointer"/>
          <w:rFonts w:ascii="Arial" w:hAnsi="Arial" w:cs="Arial"/>
        </w:rPr>
        <w:t>constraints</w:t>
      </w:r>
      <w:proofErr w:type="gramEnd"/>
      <w:r w:rsidRPr="00006C9E">
        <w:rPr>
          <w:rStyle w:val="cursor-pointer"/>
          <w:rFonts w:ascii="Arial" w:hAnsi="Arial" w:cs="Arial"/>
        </w:rPr>
        <w:t xml:space="preserve"> and that provision of less infrastructure will confine sustainable living practices.</w:t>
      </w:r>
      <w:r w:rsidRPr="00006C9E">
        <w:rPr>
          <w:rFonts w:ascii="Arial" w:hAnsi="Arial" w:cs="Arial"/>
        </w:rPr>
        <w:t xml:space="preserve"> </w:t>
      </w:r>
      <w:r w:rsidRPr="00006C9E">
        <w:rPr>
          <w:rStyle w:val="cursor-pointer"/>
          <w:rFonts w:ascii="Arial" w:hAnsi="Arial" w:cs="Arial"/>
        </w:rPr>
        <w:t>Conversely when adapted to the need of the community, targeted local programmes have the potential to show promise.</w:t>
      </w:r>
      <w:r w:rsidRPr="00006C9E">
        <w:rPr>
          <w:rFonts w:ascii="Arial" w:hAnsi="Arial" w:cs="Arial"/>
        </w:rPr>
        <w:t xml:space="preserve"> </w:t>
      </w:r>
      <w:r w:rsidRPr="00006C9E">
        <w:rPr>
          <w:rStyle w:val="cursor-pointer"/>
          <w:rFonts w:ascii="Arial" w:hAnsi="Arial" w:cs="Arial"/>
        </w:rPr>
        <w:t>Thus, local efforts can make improvements but can only be effective if they are tackling structural inequalities, as well as infrastructure.</w:t>
      </w:r>
    </w:p>
    <w:p w:rsidRPr="00006C9E" w:rsidR="00727DD5" w:rsidP="00006C9E" w:rsidRDefault="00727DD5" w14:paraId="4B2D331B" w14:textId="77777777">
      <w:pPr>
        <w:spacing w:after="0" w:line="360" w:lineRule="auto"/>
        <w:contextualSpacing/>
        <w:jc w:val="both"/>
        <w:rPr>
          <w:rStyle w:val="Heading1Char"/>
        </w:rPr>
      </w:pPr>
    </w:p>
    <w:p w:rsidRPr="00006C9E" w:rsidR="0036320E" w:rsidP="00006C9E" w:rsidRDefault="0036320E" w14:paraId="036AA827" w14:textId="1ACA525A">
      <w:pPr>
        <w:pStyle w:val="Heading2"/>
        <w:spacing w:before="0" w:line="360" w:lineRule="auto"/>
        <w:contextualSpacing/>
        <w:jc w:val="both"/>
        <w:rPr>
          <w:rStyle w:val="Heading1Char"/>
          <w:b w:val="0"/>
          <w:bCs w:val="0"/>
          <w:i/>
          <w:iCs/>
        </w:rPr>
      </w:pPr>
      <w:bookmarkStart w:name="_Toc234101628" w:id="13"/>
      <w:r w:rsidRPr="00006C9E">
        <w:rPr>
          <w:rStyle w:val="Heading1Char"/>
          <w:b w:val="0"/>
          <w:bCs w:val="0"/>
          <w:i/>
          <w:iCs/>
        </w:rPr>
        <w:t>Theory 1: Social Cognitive Theory</w:t>
      </w:r>
      <w:bookmarkEnd w:id="13"/>
    </w:p>
    <w:p w:rsidRPr="00006C9E" w:rsidR="00727DD5" w:rsidP="00006C9E" w:rsidRDefault="00727DD5" w14:paraId="667EB60D" w14:textId="2E7ABC8E">
      <w:pPr>
        <w:spacing w:after="0" w:line="360" w:lineRule="auto"/>
        <w:contextualSpacing/>
        <w:jc w:val="both"/>
        <w:rPr>
          <w:rFonts w:ascii="Arial" w:hAnsi="Arial" w:cs="Arial"/>
        </w:rPr>
      </w:pPr>
      <w:r w:rsidRPr="00006C9E">
        <w:rPr>
          <w:rFonts w:ascii="Arial" w:hAnsi="Arial" w:cs="Arial"/>
        </w:rPr>
        <w:t xml:space="preserve">Albert Bandura in 1986 developed an explanation of behaviour called the Social Cognitive Theory which states </w:t>
      </w:r>
      <w:r w:rsidR="008E1773">
        <w:rPr>
          <w:rFonts w:ascii="Arial" w:hAnsi="Arial" w:cs="Arial"/>
        </w:rPr>
        <w:t xml:space="preserve">that </w:t>
      </w:r>
      <w:r w:rsidRPr="00006C9E">
        <w:rPr>
          <w:rFonts w:ascii="Arial" w:hAnsi="Arial" w:cs="Arial"/>
        </w:rPr>
        <w:t>behaviour is an interaction between personal factors, environment and behaviour</w:t>
      </w:r>
      <w:r w:rsidR="008E1773">
        <w:rPr>
          <w:rFonts w:ascii="Arial" w:hAnsi="Arial" w:cs="Arial"/>
        </w:rPr>
        <w:t xml:space="preserve"> </w:t>
      </w:r>
      <w:r w:rsidRPr="00006C9E" w:rsidR="008E1773">
        <w:rPr>
          <w:rFonts w:ascii="Arial" w:hAnsi="Arial" w:cs="Arial"/>
        </w:rPr>
        <w:t>(IA Computinged.org, 2023)</w:t>
      </w:r>
      <w:r w:rsidRPr="00006C9E">
        <w:rPr>
          <w:rFonts w:ascii="Arial" w:hAnsi="Arial" w:cs="Arial"/>
        </w:rPr>
        <w:t>.</w:t>
      </w:r>
    </w:p>
    <w:p w:rsidRPr="00F408ED" w:rsidR="0036320E" w:rsidP="00F408ED" w:rsidRDefault="0036320E" w14:paraId="0266EE03" w14:textId="77777777">
      <w:pPr>
        <w:pStyle w:val="Caption"/>
        <w:keepNext/>
        <w:spacing w:after="0" w:line="360" w:lineRule="auto"/>
        <w:contextualSpacing/>
        <w:jc w:val="center"/>
        <w:rPr>
          <w:rFonts w:ascii="Arial" w:hAnsi="Arial" w:cs="Arial"/>
          <w:color w:val="auto"/>
        </w:rPr>
      </w:pPr>
      <w:r w:rsidRPr="00F408ED">
        <w:rPr>
          <w:rFonts w:ascii="Arial" w:hAnsi="Arial" w:cs="Arial"/>
          <w:noProof/>
          <w:color w:val="auto"/>
        </w:rPr>
        <w:drawing>
          <wp:inline distT="0" distB="0" distL="0" distR="0" wp14:anchorId="57BBC792" wp14:editId="5336E16F">
            <wp:extent cx="4762500" cy="2514600"/>
            <wp:effectExtent l="0" t="0" r="0" b="0"/>
            <wp:docPr id="2" name="Picture 2" descr="Triangle with behavior, personal factors, and environment in each corner and arrows in betw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iangle with behavior, personal factors, and environment in each corner and arrows in betwee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62500" cy="2514600"/>
                    </a:xfrm>
                    <a:prstGeom prst="rect">
                      <a:avLst/>
                    </a:prstGeom>
                    <a:noFill/>
                    <a:ln>
                      <a:noFill/>
                    </a:ln>
                  </pic:spPr>
                </pic:pic>
              </a:graphicData>
            </a:graphic>
          </wp:inline>
        </w:drawing>
      </w:r>
    </w:p>
    <w:p w:rsidRPr="00F408ED" w:rsidR="0036320E" w:rsidP="00F408ED" w:rsidRDefault="0036320E" w14:paraId="53B13D25" w14:textId="0D7AFBC4">
      <w:pPr>
        <w:pStyle w:val="Caption"/>
        <w:keepNext/>
        <w:spacing w:after="0" w:line="360" w:lineRule="auto"/>
        <w:contextualSpacing/>
        <w:jc w:val="center"/>
        <w:rPr>
          <w:rFonts w:ascii="Arial" w:hAnsi="Arial" w:cs="Arial"/>
          <w:color w:val="auto"/>
        </w:rPr>
      </w:pPr>
      <w:r w:rsidRPr="00F408ED">
        <w:rPr>
          <w:rFonts w:ascii="Arial" w:hAnsi="Arial" w:cs="Arial"/>
          <w:color w:val="auto"/>
        </w:rPr>
        <w:t xml:space="preserve">Figure </w:t>
      </w:r>
      <w:r w:rsidRPr="00F408ED">
        <w:rPr>
          <w:rFonts w:ascii="Arial" w:hAnsi="Arial" w:cs="Arial"/>
          <w:color w:val="auto"/>
        </w:rPr>
        <w:fldChar w:fldCharType="begin"/>
      </w:r>
      <w:r w:rsidRPr="00F408ED">
        <w:rPr>
          <w:rFonts w:ascii="Arial" w:hAnsi="Arial" w:cs="Arial"/>
          <w:color w:val="auto"/>
        </w:rPr>
        <w:instrText xml:space="preserve"> SEQ Figure \* ARABIC </w:instrText>
      </w:r>
      <w:r w:rsidRPr="00F408ED">
        <w:rPr>
          <w:rFonts w:ascii="Arial" w:hAnsi="Arial" w:cs="Arial"/>
          <w:color w:val="auto"/>
        </w:rPr>
        <w:fldChar w:fldCharType="separate"/>
      </w:r>
      <w:r w:rsidRPr="00F408ED" w:rsidR="00DE691E">
        <w:rPr>
          <w:rFonts w:ascii="Arial" w:hAnsi="Arial" w:cs="Arial"/>
          <w:color w:val="auto"/>
        </w:rPr>
        <w:t>5</w:t>
      </w:r>
      <w:r w:rsidRPr="00F408ED">
        <w:rPr>
          <w:rFonts w:ascii="Arial" w:hAnsi="Arial" w:cs="Arial"/>
          <w:color w:val="auto"/>
        </w:rPr>
        <w:fldChar w:fldCharType="end"/>
      </w:r>
      <w:r w:rsidRPr="00F408ED">
        <w:rPr>
          <w:rFonts w:ascii="Arial" w:hAnsi="Arial" w:cs="Arial"/>
          <w:color w:val="auto"/>
        </w:rPr>
        <w:t xml:space="preserve">: Social Cognitive Theory              </w:t>
      </w:r>
    </w:p>
    <w:p w:rsidR="0036320E" w:rsidP="00F408ED" w:rsidRDefault="0036320E" w14:paraId="63828A00" w14:textId="3776BE83">
      <w:pPr>
        <w:pStyle w:val="Caption"/>
        <w:keepNext/>
        <w:spacing w:after="0" w:line="360" w:lineRule="auto"/>
        <w:contextualSpacing/>
        <w:jc w:val="center"/>
        <w:rPr>
          <w:rFonts w:ascii="Arial" w:hAnsi="Arial" w:cs="Arial"/>
          <w:color w:val="auto"/>
        </w:rPr>
      </w:pPr>
      <w:r w:rsidRPr="00F408ED">
        <w:rPr>
          <w:rFonts w:ascii="Arial" w:hAnsi="Arial" w:cs="Arial"/>
          <w:color w:val="auto"/>
        </w:rPr>
        <w:t xml:space="preserve"> Source</w:t>
      </w:r>
      <w:r w:rsidRPr="00F408ED" w:rsidR="00677110">
        <w:rPr>
          <w:rFonts w:ascii="Arial" w:hAnsi="Arial" w:cs="Arial"/>
          <w:color w:val="auto"/>
        </w:rPr>
        <w:t>: (</w:t>
      </w:r>
      <w:r w:rsidRPr="00F408ED">
        <w:rPr>
          <w:rFonts w:ascii="Arial" w:hAnsi="Arial" w:cs="Arial"/>
          <w:color w:val="auto"/>
        </w:rPr>
        <w:t>IA Computinged.org, 2023).</w:t>
      </w:r>
    </w:p>
    <w:p w:rsidRPr="00F408ED" w:rsidR="00F408ED" w:rsidP="00F408ED" w:rsidRDefault="00F408ED" w14:paraId="61778B05" w14:textId="77777777"/>
    <w:p w:rsidRPr="00006C9E" w:rsidR="000B0099" w:rsidP="00006C9E" w:rsidRDefault="00767D74" w14:paraId="4565259A" w14:textId="0C4F8E73">
      <w:pPr>
        <w:spacing w:after="0" w:line="360" w:lineRule="auto"/>
        <w:contextualSpacing/>
        <w:jc w:val="both"/>
        <w:rPr>
          <w:rStyle w:val="cursor-pointer"/>
          <w:rFonts w:ascii="Arial" w:hAnsi="Arial" w:cs="Arial"/>
        </w:rPr>
      </w:pPr>
      <w:r w:rsidRPr="00006C9E">
        <w:rPr>
          <w:rStyle w:val="cursor-pointer"/>
          <w:rFonts w:ascii="Arial" w:hAnsi="Arial" w:cs="Arial"/>
        </w:rPr>
        <w:t>As part of SDG 11, cities affect behaviours like transportation and housing.</w:t>
      </w:r>
      <w:r w:rsidRPr="00006C9E">
        <w:rPr>
          <w:rFonts w:ascii="Arial" w:hAnsi="Arial" w:cs="Arial"/>
        </w:rPr>
        <w:t xml:space="preserve"> </w:t>
      </w:r>
      <w:r w:rsidRPr="00006C9E">
        <w:rPr>
          <w:rStyle w:val="cursor-pointer"/>
          <w:rFonts w:ascii="Arial" w:hAnsi="Arial" w:cs="Arial"/>
        </w:rPr>
        <w:t xml:space="preserve">Yet, Islam et al. (2023) believes that the environment plays an important role in restraining </w:t>
      </w:r>
      <w:proofErr w:type="spellStart"/>
      <w:r w:rsidRPr="00006C9E">
        <w:rPr>
          <w:rStyle w:val="cursor-pointer"/>
          <w:rFonts w:ascii="Arial" w:hAnsi="Arial" w:cs="Arial"/>
        </w:rPr>
        <w:t>behavioral</w:t>
      </w:r>
      <w:proofErr w:type="spellEnd"/>
      <w:r w:rsidRPr="00006C9E">
        <w:rPr>
          <w:rStyle w:val="cursor-pointer"/>
          <w:rFonts w:ascii="Arial" w:hAnsi="Arial" w:cs="Arial"/>
        </w:rPr>
        <w:t xml:space="preserve"> changes </w:t>
      </w:r>
      <w:r w:rsidR="00006C9E">
        <w:rPr>
          <w:rStyle w:val="cursor-pointer"/>
          <w:rFonts w:ascii="Arial" w:hAnsi="Arial" w:cs="Arial"/>
        </w:rPr>
        <w:t>whilst</w:t>
      </w:r>
      <w:r w:rsidRPr="00006C9E">
        <w:rPr>
          <w:rStyle w:val="cursor-pointer"/>
          <w:rFonts w:ascii="Arial" w:hAnsi="Arial" w:cs="Arial"/>
        </w:rPr>
        <w:t xml:space="preserve"> </w:t>
      </w:r>
      <w:proofErr w:type="spellStart"/>
      <w:r w:rsidRPr="00006C9E">
        <w:rPr>
          <w:rStyle w:val="cursor-pointer"/>
          <w:rFonts w:ascii="Arial" w:hAnsi="Arial" w:cs="Arial"/>
        </w:rPr>
        <w:t>Küfeoğlu</w:t>
      </w:r>
      <w:proofErr w:type="spellEnd"/>
      <w:r w:rsidRPr="00006C9E">
        <w:rPr>
          <w:rStyle w:val="cursor-pointer"/>
          <w:rFonts w:ascii="Arial" w:hAnsi="Arial" w:cs="Arial"/>
        </w:rPr>
        <w:t xml:space="preserve"> (2022) points to the lack of policy implementation as a reason for the weak impact.</w:t>
      </w:r>
      <w:r w:rsidRPr="00006C9E">
        <w:rPr>
          <w:rFonts w:ascii="Arial" w:hAnsi="Arial" w:cs="Arial"/>
        </w:rPr>
        <w:t xml:space="preserve"> </w:t>
      </w:r>
      <w:r w:rsidRPr="00006C9E">
        <w:rPr>
          <w:rStyle w:val="cursor-pointer"/>
          <w:rFonts w:ascii="Arial" w:hAnsi="Arial" w:cs="Arial"/>
        </w:rPr>
        <w:t>In other words, theory shows how environments affect behaviour but application of it to SDG 11 shows that the SDG does not occur if the urban system is not providing supportive conditions which inhibit sustainable behaviour and erode the effectiveness of policies.</w:t>
      </w:r>
    </w:p>
    <w:p w:rsidRPr="00006C9E" w:rsidR="00C245AF" w:rsidP="00006C9E" w:rsidRDefault="00C245AF" w14:paraId="452B39A6" w14:textId="77777777">
      <w:pPr>
        <w:spacing w:after="0" w:line="360" w:lineRule="auto"/>
        <w:contextualSpacing/>
        <w:jc w:val="both"/>
        <w:rPr>
          <w:rFonts w:ascii="Arial" w:hAnsi="Arial" w:cs="Arial"/>
        </w:rPr>
      </w:pPr>
    </w:p>
    <w:p w:rsidRPr="00006C9E" w:rsidR="0036320E" w:rsidP="00006C9E" w:rsidRDefault="0036320E" w14:paraId="0C6F948B" w14:textId="7777CA0A">
      <w:pPr>
        <w:pStyle w:val="Heading2"/>
        <w:spacing w:before="0" w:line="360" w:lineRule="auto"/>
        <w:contextualSpacing/>
        <w:jc w:val="both"/>
        <w:rPr>
          <w:rStyle w:val="Heading1Char"/>
          <w:b w:val="0"/>
          <w:bCs w:val="0"/>
          <w:i/>
          <w:iCs/>
        </w:rPr>
      </w:pPr>
      <w:bookmarkStart w:name="_Toc234101629" w:id="14"/>
      <w:r w:rsidRPr="00006C9E">
        <w:rPr>
          <w:rStyle w:val="Heading1Char"/>
          <w:b w:val="0"/>
          <w:bCs w:val="0"/>
          <w:i/>
          <w:iCs/>
        </w:rPr>
        <w:t>Model 1: Dahlgren and Whitehead Model</w:t>
      </w:r>
      <w:bookmarkEnd w:id="14"/>
    </w:p>
    <w:p w:rsidRPr="00006C9E" w:rsidR="0045577D" w:rsidP="00006C9E" w:rsidRDefault="00C245AF" w14:paraId="498ED4F2" w14:textId="7BBDA3DD">
      <w:pPr>
        <w:spacing w:after="0" w:line="360" w:lineRule="auto"/>
        <w:contextualSpacing/>
        <w:jc w:val="both"/>
        <w:rPr>
          <w:rFonts w:ascii="Arial" w:hAnsi="Arial" w:cs="Arial"/>
        </w:rPr>
      </w:pPr>
      <w:r w:rsidRPr="00006C9E">
        <w:rPr>
          <w:rFonts w:ascii="Arial" w:hAnsi="Arial" w:cs="Arial"/>
        </w:rPr>
        <w:t xml:space="preserve">Dahlgren and Whitehead's Model of 1991 </w:t>
      </w:r>
      <w:proofErr w:type="gramStart"/>
      <w:r w:rsidRPr="00006C9E">
        <w:rPr>
          <w:rFonts w:ascii="Arial" w:hAnsi="Arial" w:cs="Arial"/>
        </w:rPr>
        <w:t>focuses</w:t>
      </w:r>
      <w:proofErr w:type="gramEnd"/>
      <w:r w:rsidRPr="00006C9E">
        <w:rPr>
          <w:rFonts w:ascii="Arial" w:hAnsi="Arial" w:cs="Arial"/>
        </w:rPr>
        <w:t xml:space="preserve"> on socioeconomic, environmental and structural factors influencing health </w:t>
      </w:r>
      <w:r w:rsidRPr="00006C9E" w:rsidR="0045577D">
        <w:rPr>
          <w:rFonts w:ascii="Arial" w:hAnsi="Arial" w:cs="Arial"/>
        </w:rPr>
        <w:t>(Dahlgren and Whitehead, 2021).</w:t>
      </w:r>
    </w:p>
    <w:p w:rsidRPr="00006C9E" w:rsidR="00C245AF" w:rsidP="00006C9E" w:rsidRDefault="00C245AF" w14:paraId="4D84F159" w14:textId="77777777">
      <w:pPr>
        <w:spacing w:after="0" w:line="360" w:lineRule="auto"/>
        <w:contextualSpacing/>
        <w:jc w:val="both"/>
        <w:rPr>
          <w:rFonts w:ascii="Arial" w:hAnsi="Arial" w:cs="Arial"/>
        </w:rPr>
      </w:pPr>
    </w:p>
    <w:p w:rsidRPr="00F408ED" w:rsidR="00EA18EC" w:rsidP="00F408ED" w:rsidRDefault="006666C3" w14:paraId="2FB44FBA" w14:textId="77777777">
      <w:pPr>
        <w:pStyle w:val="Caption"/>
        <w:keepNext/>
        <w:spacing w:after="0" w:line="360" w:lineRule="auto"/>
        <w:contextualSpacing/>
        <w:jc w:val="center"/>
        <w:rPr>
          <w:rFonts w:ascii="Arial" w:hAnsi="Arial" w:cs="Arial"/>
          <w:color w:val="auto"/>
        </w:rPr>
      </w:pPr>
      <w:r w:rsidRPr="00F408ED">
        <w:rPr>
          <w:rFonts w:ascii="Arial" w:hAnsi="Arial" w:cs="Arial"/>
          <w:noProof/>
          <w:color w:val="auto"/>
        </w:rPr>
        <w:drawing>
          <wp:inline distT="0" distB="0" distL="0" distR="0" wp14:anchorId="33FD4715" wp14:editId="41B9507B">
            <wp:extent cx="4867325" cy="2703830"/>
            <wp:effectExtent l="0" t="0" r="9525" b="1270"/>
            <wp:docPr id="1" name="Picture 1" descr="Dahlgren and Whitehead's model of health determinants. Adapted from economic and social research council by Göran Dahlgren and Margaret Whitehead,1991, Retrieved from The Dahlgren-Whitehead rainbowEconomic and Social Research Council (ukri.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hlgren and Whitehead's model of health determinants. Adapted from economic and social research council by Göran Dahlgren and Margaret Whitehead,1991, Retrieved from The Dahlgren-Whitehead rainbowEconomic and Social Research Council (ukri.or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72516" cy="2706714"/>
                    </a:xfrm>
                    <a:prstGeom prst="rect">
                      <a:avLst/>
                    </a:prstGeom>
                    <a:noFill/>
                    <a:ln>
                      <a:noFill/>
                    </a:ln>
                  </pic:spPr>
                </pic:pic>
              </a:graphicData>
            </a:graphic>
          </wp:inline>
        </w:drawing>
      </w:r>
    </w:p>
    <w:p w:rsidRPr="00F408ED" w:rsidR="00EA18EC" w:rsidP="00F408ED" w:rsidRDefault="00EA18EC" w14:paraId="14958BE2" w14:textId="231923CC">
      <w:pPr>
        <w:pStyle w:val="Caption"/>
        <w:keepNext/>
        <w:spacing w:after="0" w:line="360" w:lineRule="auto"/>
        <w:contextualSpacing/>
        <w:jc w:val="center"/>
        <w:rPr>
          <w:rFonts w:ascii="Arial" w:hAnsi="Arial" w:cs="Arial"/>
          <w:color w:val="auto"/>
        </w:rPr>
      </w:pPr>
      <w:r w:rsidRPr="00F408ED">
        <w:rPr>
          <w:rFonts w:ascii="Arial" w:hAnsi="Arial" w:cs="Arial"/>
          <w:color w:val="auto"/>
        </w:rPr>
        <w:t xml:space="preserve">Figure </w:t>
      </w:r>
      <w:r w:rsidRPr="00F408ED">
        <w:rPr>
          <w:rFonts w:ascii="Arial" w:hAnsi="Arial" w:cs="Arial"/>
          <w:color w:val="auto"/>
        </w:rPr>
        <w:fldChar w:fldCharType="begin"/>
      </w:r>
      <w:r w:rsidRPr="00F408ED">
        <w:rPr>
          <w:rFonts w:ascii="Arial" w:hAnsi="Arial" w:cs="Arial"/>
          <w:color w:val="auto"/>
        </w:rPr>
        <w:instrText xml:space="preserve"> SEQ Figure \* ARABIC </w:instrText>
      </w:r>
      <w:r w:rsidRPr="00F408ED">
        <w:rPr>
          <w:rFonts w:ascii="Arial" w:hAnsi="Arial" w:cs="Arial"/>
          <w:color w:val="auto"/>
        </w:rPr>
        <w:fldChar w:fldCharType="separate"/>
      </w:r>
      <w:r w:rsidRPr="00F408ED" w:rsidR="00DE691E">
        <w:rPr>
          <w:rFonts w:ascii="Arial" w:hAnsi="Arial" w:cs="Arial"/>
          <w:color w:val="auto"/>
        </w:rPr>
        <w:t>6</w:t>
      </w:r>
      <w:r w:rsidRPr="00F408ED">
        <w:rPr>
          <w:rFonts w:ascii="Arial" w:hAnsi="Arial" w:cs="Arial"/>
          <w:color w:val="auto"/>
        </w:rPr>
        <w:fldChar w:fldCharType="end"/>
      </w:r>
      <w:r w:rsidRPr="00F408ED">
        <w:rPr>
          <w:rFonts w:ascii="Arial" w:hAnsi="Arial" w:cs="Arial"/>
          <w:color w:val="auto"/>
        </w:rPr>
        <w:t xml:space="preserve">: Dahlgren and Whitehead Model              </w:t>
      </w:r>
    </w:p>
    <w:p w:rsidR="00EA18EC" w:rsidP="00F408ED" w:rsidRDefault="00EA18EC" w14:paraId="33634DFD" w14:textId="09C14F9B">
      <w:pPr>
        <w:pStyle w:val="Caption"/>
        <w:keepNext/>
        <w:spacing w:after="0" w:line="360" w:lineRule="auto"/>
        <w:contextualSpacing/>
        <w:jc w:val="center"/>
        <w:rPr>
          <w:rFonts w:ascii="Arial" w:hAnsi="Arial" w:cs="Arial"/>
          <w:color w:val="auto"/>
        </w:rPr>
      </w:pPr>
      <w:r w:rsidRPr="00F408ED">
        <w:rPr>
          <w:rFonts w:ascii="Arial" w:hAnsi="Arial" w:cs="Arial"/>
          <w:color w:val="auto"/>
        </w:rPr>
        <w:t xml:space="preserve"> Source: (Dahlgren and Whitehead, 2021).</w:t>
      </w:r>
    </w:p>
    <w:p w:rsidRPr="00F408ED" w:rsidR="00F408ED" w:rsidP="00F408ED" w:rsidRDefault="00F408ED" w14:paraId="58179851" w14:textId="77777777"/>
    <w:p w:rsidRPr="00006C9E" w:rsidR="00181E66" w:rsidP="00006C9E" w:rsidRDefault="00873749" w14:paraId="031668FA" w14:textId="3FA895AE">
      <w:pPr>
        <w:spacing w:after="0" w:line="360" w:lineRule="auto"/>
        <w:contextualSpacing/>
        <w:jc w:val="both"/>
        <w:rPr>
          <w:rStyle w:val="cursor-pointer"/>
          <w:rFonts w:ascii="Arial" w:hAnsi="Arial" w:cs="Arial"/>
        </w:rPr>
      </w:pPr>
      <w:r w:rsidRPr="00006C9E">
        <w:rPr>
          <w:rStyle w:val="cursor-pointer"/>
          <w:rFonts w:ascii="Arial" w:hAnsi="Arial" w:cs="Arial"/>
        </w:rPr>
        <w:t>Housing, employment and infrastructure are directly related to wellbeing in SDG11.</w:t>
      </w:r>
      <w:r w:rsidRPr="00006C9E">
        <w:rPr>
          <w:rFonts w:ascii="Arial" w:hAnsi="Arial" w:cs="Arial"/>
        </w:rPr>
        <w:t xml:space="preserve"> </w:t>
      </w:r>
      <w:proofErr w:type="gramStart"/>
      <w:r w:rsidRPr="00006C9E">
        <w:rPr>
          <w:rStyle w:val="cursor-pointer"/>
          <w:rFonts w:ascii="Arial" w:hAnsi="Arial" w:cs="Arial"/>
        </w:rPr>
        <w:t>But,</w:t>
      </w:r>
      <w:proofErr w:type="gramEnd"/>
      <w:r w:rsidRPr="00006C9E">
        <w:rPr>
          <w:rStyle w:val="cursor-pointer"/>
          <w:rFonts w:ascii="Arial" w:hAnsi="Arial" w:cs="Arial"/>
        </w:rPr>
        <w:t xml:space="preserve"> Bond.org.uk (2023) notes that vulnerable groups are most negatively impacted by lack of inclusive infrastructure </w:t>
      </w:r>
      <w:r w:rsidR="00006C9E">
        <w:rPr>
          <w:rStyle w:val="cursor-pointer"/>
          <w:rFonts w:ascii="Arial" w:hAnsi="Arial" w:cs="Arial"/>
        </w:rPr>
        <w:t>whilst</w:t>
      </w:r>
      <w:r w:rsidRPr="00006C9E">
        <w:rPr>
          <w:rStyle w:val="cursor-pointer"/>
          <w:rFonts w:ascii="Arial" w:hAnsi="Arial" w:cs="Arial"/>
        </w:rPr>
        <w:t xml:space="preserve"> Berisha et al. (2022) state that inequality is structurally entrenched.</w:t>
      </w:r>
      <w:r w:rsidRPr="00006C9E">
        <w:rPr>
          <w:rFonts w:ascii="Arial" w:hAnsi="Arial" w:cs="Arial"/>
        </w:rPr>
        <w:t xml:space="preserve"> </w:t>
      </w:r>
      <w:r w:rsidRPr="00006C9E">
        <w:rPr>
          <w:rStyle w:val="cursor-pointer"/>
          <w:rFonts w:ascii="Arial" w:hAnsi="Arial" w:cs="Arial"/>
        </w:rPr>
        <w:t>So, even if SDG 11 policies enhance the infrastructure, they cannot ensure equity if they do not tackle the social, economic and environmental determinants, showing that effective SDG 11 requires a combination of social, economic and environmental policies.</w:t>
      </w:r>
    </w:p>
    <w:p w:rsidRPr="00006C9E" w:rsidR="007904F3" w:rsidP="00006C9E" w:rsidRDefault="007904F3" w14:paraId="69BDA0E6" w14:textId="77777777">
      <w:pPr>
        <w:spacing w:after="0" w:line="360" w:lineRule="auto"/>
        <w:contextualSpacing/>
        <w:jc w:val="both"/>
        <w:rPr>
          <w:rFonts w:ascii="Arial" w:hAnsi="Arial" w:cs="Arial"/>
        </w:rPr>
      </w:pPr>
    </w:p>
    <w:p w:rsidRPr="00006C9E" w:rsidR="0045577D" w:rsidP="00006C9E" w:rsidRDefault="00510B90" w14:paraId="185B3406" w14:textId="61F182AB">
      <w:pPr>
        <w:spacing w:after="0" w:line="360" w:lineRule="auto"/>
        <w:contextualSpacing/>
        <w:jc w:val="both"/>
        <w:rPr>
          <w:rStyle w:val="Heading2Char"/>
        </w:rPr>
      </w:pPr>
      <w:bookmarkStart w:name="_Toc234101630" w:id="15"/>
      <w:r w:rsidRPr="00006C9E">
        <w:rPr>
          <w:rStyle w:val="Heading2Char"/>
        </w:rPr>
        <w:t>Recommendations</w:t>
      </w:r>
      <w:bookmarkEnd w:id="15"/>
    </w:p>
    <w:p w:rsidRPr="00F408ED" w:rsidR="0045577D" w:rsidP="00F408ED" w:rsidRDefault="0045577D" w14:paraId="6AF73CF4" w14:textId="76B4750F">
      <w:pPr>
        <w:pStyle w:val="Caption"/>
        <w:keepNext/>
        <w:spacing w:after="0" w:line="360" w:lineRule="auto"/>
        <w:contextualSpacing/>
        <w:jc w:val="center"/>
        <w:rPr>
          <w:rFonts w:ascii="Arial" w:hAnsi="Arial" w:cs="Arial"/>
          <w:color w:val="auto"/>
        </w:rPr>
      </w:pPr>
      <w:r w:rsidRPr="00F408ED">
        <w:rPr>
          <w:rFonts w:ascii="Arial" w:hAnsi="Arial" w:cs="Arial"/>
          <w:color w:val="auto"/>
        </w:rPr>
        <w:t xml:space="preserve">Table </w:t>
      </w:r>
      <w:r w:rsidRPr="00F408ED">
        <w:rPr>
          <w:rFonts w:ascii="Arial" w:hAnsi="Arial" w:cs="Arial"/>
          <w:color w:val="auto"/>
        </w:rPr>
        <w:fldChar w:fldCharType="begin"/>
      </w:r>
      <w:r w:rsidRPr="00F408ED">
        <w:rPr>
          <w:rFonts w:ascii="Arial" w:hAnsi="Arial" w:cs="Arial"/>
          <w:color w:val="auto"/>
        </w:rPr>
        <w:instrText xml:space="preserve"> SEQ Table \* ARABIC </w:instrText>
      </w:r>
      <w:r w:rsidRPr="00F408ED">
        <w:rPr>
          <w:rFonts w:ascii="Arial" w:hAnsi="Arial" w:cs="Arial"/>
          <w:color w:val="auto"/>
        </w:rPr>
        <w:fldChar w:fldCharType="separate"/>
      </w:r>
      <w:r w:rsidRPr="00F408ED">
        <w:rPr>
          <w:rFonts w:ascii="Arial" w:hAnsi="Arial" w:cs="Arial"/>
          <w:noProof/>
          <w:color w:val="auto"/>
        </w:rPr>
        <w:t>2</w:t>
      </w:r>
      <w:r w:rsidRPr="00F408ED">
        <w:rPr>
          <w:rFonts w:ascii="Arial" w:hAnsi="Arial" w:cs="Arial"/>
          <w:color w:val="auto"/>
        </w:rPr>
        <w:fldChar w:fldCharType="end"/>
      </w:r>
      <w:r w:rsidRPr="00F408ED">
        <w:rPr>
          <w:rFonts w:ascii="Arial" w:hAnsi="Arial" w:cs="Arial"/>
          <w:color w:val="auto"/>
        </w:rPr>
        <w:t>: Recommendations            Source: Self-made</w:t>
      </w:r>
    </w:p>
    <w:p w:rsidRPr="00006C9E" w:rsidR="0045577D" w:rsidP="00006C9E" w:rsidRDefault="0045577D" w14:paraId="092EC3C6" w14:textId="11F9C0D9">
      <w:pPr>
        <w:spacing w:after="0" w:line="360" w:lineRule="auto"/>
        <w:contextualSpacing/>
        <w:jc w:val="both"/>
        <w:rPr>
          <w:rStyle w:val="Heading2Char"/>
        </w:rPr>
      </w:pPr>
      <w:r w:rsidRPr="00006C9E">
        <w:rPr>
          <w:rFonts w:ascii="Arial" w:hAnsi="Arial" w:cs="Arial"/>
          <w:noProof/>
        </w:rPr>
        <w:drawing>
          <wp:inline distT="0" distB="0" distL="0" distR="0" wp14:anchorId="35680F03" wp14:editId="7F54E6C2">
            <wp:extent cx="5731510" cy="219138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191385"/>
                    </a:xfrm>
                    <a:prstGeom prst="rect">
                      <a:avLst/>
                    </a:prstGeom>
                  </pic:spPr>
                </pic:pic>
              </a:graphicData>
            </a:graphic>
          </wp:inline>
        </w:drawing>
      </w:r>
    </w:p>
    <w:p w:rsidRPr="00006C9E" w:rsidR="0045577D" w:rsidP="00006C9E" w:rsidRDefault="0045577D" w14:paraId="0A8FD390" w14:textId="77777777">
      <w:pPr>
        <w:spacing w:after="0" w:line="360" w:lineRule="auto"/>
        <w:contextualSpacing/>
        <w:jc w:val="both"/>
        <w:rPr>
          <w:rStyle w:val="Heading2Char"/>
        </w:rPr>
      </w:pPr>
    </w:p>
    <w:p w:rsidR="000B0099" w:rsidP="00006C9E" w:rsidRDefault="000B0099" w14:paraId="5C1B87C8" w14:textId="1A144172">
      <w:pPr>
        <w:pStyle w:val="pdq2pgselectionanchorcontainer"/>
        <w:spacing w:before="0" w:beforeAutospacing="0" w:after="0" w:afterAutospacing="0" w:line="360" w:lineRule="auto"/>
        <w:contextualSpacing/>
        <w:jc w:val="both"/>
        <w:rPr>
          <w:rFonts w:ascii="Arial" w:hAnsi="Arial" w:cs="Arial"/>
          <w:sz w:val="22"/>
          <w:szCs w:val="22"/>
        </w:rPr>
      </w:pPr>
      <w:r w:rsidRPr="00006C9E">
        <w:rPr>
          <w:rFonts w:ascii="Arial" w:hAnsi="Arial" w:cs="Arial"/>
          <w:sz w:val="22"/>
          <w:szCs w:val="22"/>
        </w:rPr>
        <w:t xml:space="preserve">Expanding affordable housing directly addresses global inequalities identified by SDGs.UN.org (2025), </w:t>
      </w:r>
      <w:r w:rsidR="00006C9E">
        <w:rPr>
          <w:rFonts w:ascii="Arial" w:hAnsi="Arial" w:cs="Arial"/>
          <w:sz w:val="22"/>
          <w:szCs w:val="22"/>
        </w:rPr>
        <w:t>whilst</w:t>
      </w:r>
      <w:r w:rsidRPr="00006C9E">
        <w:rPr>
          <w:rFonts w:ascii="Arial" w:hAnsi="Arial" w:cs="Arial"/>
          <w:sz w:val="22"/>
          <w:szCs w:val="22"/>
        </w:rPr>
        <w:t xml:space="preserve"> Bond.org.uk (2023) links housing to improved health and economic stability. </w:t>
      </w:r>
      <w:r w:rsidRPr="00006C9E" w:rsidR="007904F3">
        <w:rPr>
          <w:rFonts w:ascii="Arial" w:hAnsi="Arial" w:cs="Arial"/>
          <w:sz w:val="22"/>
          <w:szCs w:val="22"/>
        </w:rPr>
        <w:t xml:space="preserve">Nevertheless, </w:t>
      </w:r>
      <w:proofErr w:type="spellStart"/>
      <w:r w:rsidRPr="00006C9E" w:rsidR="007904F3">
        <w:rPr>
          <w:rFonts w:ascii="Arial" w:hAnsi="Arial" w:cs="Arial"/>
          <w:sz w:val="22"/>
          <w:szCs w:val="22"/>
        </w:rPr>
        <w:t>Küfeoğlu</w:t>
      </w:r>
      <w:proofErr w:type="spellEnd"/>
      <w:r w:rsidRPr="00006C9E" w:rsidR="007904F3">
        <w:rPr>
          <w:rFonts w:ascii="Arial" w:hAnsi="Arial" w:cs="Arial"/>
          <w:sz w:val="22"/>
          <w:szCs w:val="22"/>
        </w:rPr>
        <w:t xml:space="preserve"> (2022) notes difficulties that may hinder implementation, such as financing and regulation.</w:t>
      </w:r>
    </w:p>
    <w:p w:rsidRPr="00006C9E" w:rsidR="00F408ED" w:rsidP="00006C9E" w:rsidRDefault="00F408ED" w14:paraId="161F7F98" w14:textId="77777777">
      <w:pPr>
        <w:pStyle w:val="pdq2pgselectionanchorcontainer"/>
        <w:spacing w:before="0" w:beforeAutospacing="0" w:after="0" w:afterAutospacing="0" w:line="360" w:lineRule="auto"/>
        <w:contextualSpacing/>
        <w:jc w:val="both"/>
        <w:rPr>
          <w:rFonts w:ascii="Arial" w:hAnsi="Arial" w:cs="Arial"/>
          <w:sz w:val="22"/>
          <w:szCs w:val="22"/>
        </w:rPr>
      </w:pPr>
    </w:p>
    <w:p w:rsidR="004838DE" w:rsidP="00006C9E" w:rsidRDefault="008B3CA5" w14:paraId="4B3A9BDB" w14:textId="77777777">
      <w:pPr>
        <w:spacing w:after="0" w:line="360" w:lineRule="auto"/>
        <w:contextualSpacing/>
        <w:jc w:val="both"/>
        <w:rPr>
          <w:rFonts w:ascii="Arial" w:hAnsi="Arial" w:cs="Arial"/>
        </w:rPr>
      </w:pPr>
      <w:r w:rsidRPr="00006C9E">
        <w:rPr>
          <w:rStyle w:val="cursor-pointer"/>
          <w:rFonts w:ascii="Arial" w:hAnsi="Arial" w:cs="Arial"/>
        </w:rPr>
        <w:t>Likewise, inclusive urban planning enhances accessibility and sustainability as per the Dahlgren and Whitehead Model which focuses on the structural determinants (Dahlgren and Whitehead, 2021).</w:t>
      </w:r>
      <w:r w:rsidRPr="00006C9E">
        <w:rPr>
          <w:rFonts w:ascii="Arial" w:hAnsi="Arial" w:cs="Arial"/>
        </w:rPr>
        <w:t xml:space="preserve"> </w:t>
      </w:r>
      <w:proofErr w:type="spellStart"/>
      <w:r w:rsidRPr="00006C9E">
        <w:rPr>
          <w:rStyle w:val="cursor-pointer"/>
          <w:rFonts w:ascii="Arial" w:hAnsi="Arial" w:cs="Arial"/>
        </w:rPr>
        <w:t>Gajatekar</w:t>
      </w:r>
      <w:proofErr w:type="spellEnd"/>
      <w:r w:rsidRPr="00006C9E">
        <w:rPr>
          <w:rStyle w:val="cursor-pointer"/>
          <w:rFonts w:ascii="Arial" w:hAnsi="Arial" w:cs="Arial"/>
        </w:rPr>
        <w:t xml:space="preserve"> et al. (2023) also confirms that better environment is conducive to behaviour change.</w:t>
      </w:r>
      <w:r w:rsidRPr="00006C9E">
        <w:rPr>
          <w:rFonts w:ascii="Arial" w:hAnsi="Arial" w:cs="Arial"/>
        </w:rPr>
        <w:t xml:space="preserve"> </w:t>
      </w:r>
      <w:r w:rsidRPr="00006C9E">
        <w:rPr>
          <w:rStyle w:val="cursor-pointer"/>
          <w:rFonts w:ascii="Arial" w:hAnsi="Arial" w:cs="Arial"/>
        </w:rPr>
        <w:t>But there can be governance and coordination issues which may limit effectiveness.</w:t>
      </w:r>
      <w:r w:rsidRPr="00006C9E">
        <w:rPr>
          <w:rFonts w:ascii="Arial" w:hAnsi="Arial" w:cs="Arial"/>
        </w:rPr>
        <w:t xml:space="preserve"> </w:t>
      </w:r>
    </w:p>
    <w:p w:rsidR="004838DE" w:rsidP="00006C9E" w:rsidRDefault="004838DE" w14:paraId="3F81AA75" w14:textId="77777777">
      <w:pPr>
        <w:spacing w:after="0" w:line="360" w:lineRule="auto"/>
        <w:contextualSpacing/>
        <w:jc w:val="both"/>
        <w:rPr>
          <w:rFonts w:ascii="Arial" w:hAnsi="Arial" w:cs="Arial"/>
        </w:rPr>
      </w:pPr>
    </w:p>
    <w:p w:rsidRPr="00006C9E" w:rsidR="00B50522" w:rsidP="00006C9E" w:rsidRDefault="00B50522" w14:paraId="3504E8D3" w14:textId="227A0E41">
      <w:pPr>
        <w:spacing w:after="0" w:line="360" w:lineRule="auto"/>
        <w:contextualSpacing/>
        <w:jc w:val="both"/>
        <w:rPr>
          <w:rStyle w:val="cursor-pointer"/>
          <w:rFonts w:ascii="Arial" w:hAnsi="Arial" w:cs="Arial"/>
        </w:rPr>
      </w:pPr>
      <w:r w:rsidRPr="00006C9E">
        <w:rPr>
          <w:rStyle w:val="cursor-pointer"/>
          <w:rFonts w:ascii="Arial" w:hAnsi="Arial" w:cs="Arial"/>
        </w:rPr>
        <w:t>So,</w:t>
      </w:r>
      <w:r w:rsidRPr="00006C9E" w:rsidR="008B3CA5">
        <w:rPr>
          <w:rStyle w:val="cursor-pointer"/>
          <w:rFonts w:ascii="Arial" w:hAnsi="Arial" w:cs="Arial"/>
        </w:rPr>
        <w:t xml:space="preserve"> </w:t>
      </w:r>
      <w:r w:rsidR="00006C9E">
        <w:rPr>
          <w:rStyle w:val="cursor-pointer"/>
          <w:rFonts w:ascii="Arial" w:hAnsi="Arial" w:cs="Arial"/>
        </w:rPr>
        <w:t>whilst</w:t>
      </w:r>
      <w:r w:rsidRPr="00006C9E" w:rsidR="008B3CA5">
        <w:rPr>
          <w:rStyle w:val="cursor-pointer"/>
          <w:rFonts w:ascii="Arial" w:hAnsi="Arial" w:cs="Arial"/>
        </w:rPr>
        <w:t xml:space="preserve"> both are evidence based, integrated, inclusive and funded policies are necessary to ensure they are a successful strategy.</w:t>
      </w:r>
    </w:p>
    <w:p w:rsidRPr="00006C9E" w:rsidR="00C41010" w:rsidP="00006C9E" w:rsidRDefault="00C41010" w14:paraId="28FB4C31" w14:textId="23CAC56F">
      <w:pPr>
        <w:spacing w:after="0" w:line="360" w:lineRule="auto"/>
        <w:contextualSpacing/>
        <w:jc w:val="both"/>
        <w:rPr>
          <w:rStyle w:val="Heading1Char"/>
        </w:rPr>
      </w:pPr>
      <w:r w:rsidRPr="00006C9E">
        <w:rPr>
          <w:rFonts w:ascii="Arial" w:hAnsi="Arial" w:cs="Arial"/>
        </w:rPr>
        <w:br/>
      </w:r>
      <w:bookmarkStart w:name="_Toc234101631" w:id="16"/>
      <w:r w:rsidRPr="00006C9E">
        <w:rPr>
          <w:rStyle w:val="Heading1Char"/>
        </w:rPr>
        <w:t>Conclusion</w:t>
      </w:r>
      <w:bookmarkEnd w:id="16"/>
      <w:r w:rsidRPr="00006C9E">
        <w:rPr>
          <w:rStyle w:val="Heading1Char"/>
        </w:rPr>
        <w:t xml:space="preserve"> </w:t>
      </w:r>
    </w:p>
    <w:p w:rsidRPr="00006C9E" w:rsidR="0018024E" w:rsidP="00006C9E" w:rsidRDefault="00B50522" w14:paraId="301EEBCE" w14:textId="014F3048">
      <w:pPr>
        <w:spacing w:after="0" w:line="360" w:lineRule="auto"/>
        <w:contextualSpacing/>
        <w:jc w:val="both"/>
        <w:rPr>
          <w:rFonts w:ascii="Arial" w:hAnsi="Arial" w:cs="Arial"/>
        </w:rPr>
      </w:pPr>
      <w:r w:rsidRPr="00006C9E">
        <w:rPr>
          <w:rStyle w:val="cursor-pointer"/>
          <w:rFonts w:ascii="Arial" w:hAnsi="Arial" w:cs="Arial"/>
        </w:rPr>
        <w:t>The report shows that SDG 3 and SDG 11 are closely linked and both the health care system and urban environment have an impact on health and wellbeing.</w:t>
      </w:r>
      <w:r w:rsidRPr="00006C9E">
        <w:rPr>
          <w:rFonts w:ascii="Arial" w:hAnsi="Arial" w:cs="Arial"/>
        </w:rPr>
        <w:t xml:space="preserve"> </w:t>
      </w:r>
      <w:r w:rsidRPr="00006C9E">
        <w:rPr>
          <w:rStyle w:val="cursor-pointer"/>
          <w:rFonts w:ascii="Arial" w:hAnsi="Arial" w:cs="Arial"/>
        </w:rPr>
        <w:t>Progress has been made through global and national policies, but structural inequalities and lack of implementation is a challenge.</w:t>
      </w:r>
      <w:r w:rsidRPr="00006C9E">
        <w:rPr>
          <w:rFonts w:ascii="Arial" w:hAnsi="Arial" w:cs="Arial"/>
        </w:rPr>
        <w:t xml:space="preserve"> </w:t>
      </w:r>
      <w:r w:rsidRPr="00006C9E">
        <w:rPr>
          <w:rStyle w:val="cursor-pointer"/>
          <w:rFonts w:ascii="Arial" w:hAnsi="Arial" w:cs="Arial"/>
        </w:rPr>
        <w:t>But the analysis identifies that whilst healthcare will only improve the health of people if urban determinants, like housing, infrastructure and environmental conditions, also improve.</w:t>
      </w:r>
      <w:r w:rsidRPr="00006C9E">
        <w:rPr>
          <w:rFonts w:ascii="Arial" w:hAnsi="Arial" w:cs="Arial"/>
        </w:rPr>
        <w:t xml:space="preserve"> </w:t>
      </w:r>
      <w:r w:rsidRPr="00006C9E">
        <w:rPr>
          <w:rStyle w:val="cursor-pointer"/>
          <w:rFonts w:ascii="Arial" w:hAnsi="Arial" w:cs="Arial"/>
        </w:rPr>
        <w:t xml:space="preserve">Hence, policy frameworks are a means of strategic </w:t>
      </w:r>
      <w:proofErr w:type="gramStart"/>
      <w:r w:rsidRPr="00006C9E">
        <w:rPr>
          <w:rStyle w:val="cursor-pointer"/>
          <w:rFonts w:ascii="Arial" w:hAnsi="Arial" w:cs="Arial"/>
        </w:rPr>
        <w:t>guidance, but</w:t>
      </w:r>
      <w:proofErr w:type="gramEnd"/>
      <w:r w:rsidRPr="00006C9E">
        <w:rPr>
          <w:rStyle w:val="cursor-pointer"/>
          <w:rFonts w:ascii="Arial" w:hAnsi="Arial" w:cs="Arial"/>
        </w:rPr>
        <w:t xml:space="preserve"> require multi-</w:t>
      </w:r>
      <w:r w:rsidRPr="00006C9E" w:rsidR="00467B39">
        <w:rPr>
          <w:rStyle w:val="cursor-pointer"/>
          <w:rFonts w:ascii="Arial" w:hAnsi="Arial" w:cs="Arial"/>
        </w:rPr>
        <w:t>levelled</w:t>
      </w:r>
      <w:r w:rsidRPr="00006C9E">
        <w:rPr>
          <w:rStyle w:val="cursor-pointer"/>
          <w:rFonts w:ascii="Arial" w:hAnsi="Arial" w:cs="Arial"/>
        </w:rPr>
        <w:t xml:space="preserve"> and integrated approaches to be effective.</w:t>
      </w:r>
      <w:r w:rsidRPr="00006C9E">
        <w:rPr>
          <w:rFonts w:ascii="Arial" w:hAnsi="Arial" w:cs="Arial"/>
        </w:rPr>
        <w:t xml:space="preserve"> </w:t>
      </w:r>
      <w:r w:rsidRPr="00006C9E">
        <w:rPr>
          <w:rStyle w:val="cursor-pointer"/>
          <w:rFonts w:ascii="Arial" w:hAnsi="Arial" w:cs="Arial"/>
        </w:rPr>
        <w:t>To achieve sustainable development the action needs to be coordinated across sectors and policies must be effective, inclusive, equitable and responsive to real world social and environmental complexities.</w:t>
      </w:r>
    </w:p>
    <w:p w:rsidR="00C41010" w:rsidRDefault="00C41010" w14:paraId="19FB5C1A" w14:textId="77777777">
      <w:pPr>
        <w:rPr>
          <w:rFonts w:ascii="Arial" w:hAnsi="Arial" w:cs="Arial"/>
          <w:b/>
          <w:bCs/>
          <w:i/>
          <w:iCs/>
        </w:rPr>
      </w:pPr>
      <w:r>
        <w:br w:type="page"/>
      </w:r>
    </w:p>
    <w:p w:rsidR="00C41010" w:rsidP="00C41010" w:rsidRDefault="00C41010" w14:paraId="31CB3114" w14:textId="1432F495">
      <w:pPr>
        <w:pStyle w:val="Heading1"/>
        <w:jc w:val="center"/>
      </w:pPr>
      <w:bookmarkStart w:name="_Toc234101632" w:id="17"/>
      <w:r w:rsidRPr="7CD2D38A" w:rsidR="00C41010">
        <w:rPr>
          <w:i w:val="0"/>
          <w:iCs w:val="0"/>
        </w:rPr>
        <w:t>References</w:t>
      </w:r>
      <w:bookmarkEnd w:id="17"/>
    </w:p>
    <w:p w:rsidR="7CD2D38A" w:rsidP="7CD2D38A" w:rsidRDefault="7CD2D38A" w14:paraId="443BF59D" w14:textId="7C3188FE">
      <w:pPr>
        <w:spacing w:before="0" w:beforeAutospacing="off" w:after="160" w:afterAutospacing="off" w:line="257" w:lineRule="auto"/>
        <w:rPr>
          <w:rFonts w:ascii="Calibri" w:hAnsi="Calibri" w:eastAsia="Calibri" w:cs="Calibri"/>
          <w:noProof w:val="0"/>
          <w:sz w:val="22"/>
          <w:szCs w:val="22"/>
          <w:lang w:val="en-GB"/>
        </w:rPr>
      </w:pPr>
    </w:p>
    <w:p w:rsidR="56CBFBCC" w:rsidP="7CD2D38A" w:rsidRDefault="56CBFBCC" w14:paraId="02CCEADF" w14:textId="7B4B0659">
      <w:pPr>
        <w:spacing w:before="0" w:beforeAutospacing="off" w:after="0" w:afterAutospacing="off" w:line="360" w:lineRule="auto"/>
        <w:ind w:left="720" w:right="0" w:hanging="720"/>
      </w:pPr>
      <w:r w:rsidRPr="7CD2D38A" w:rsidR="56CBFBCC">
        <w:rPr>
          <w:rFonts w:ascii="Source Sans Pro" w:hAnsi="Source Sans Pro" w:eastAsia="Source Sans Pro" w:cs="Source Sans Pro"/>
          <w:noProof w:val="0"/>
          <w:color w:val="3A3A3A"/>
          <w:sz w:val="23"/>
          <w:szCs w:val="23"/>
          <w:lang w:val="en-GB"/>
        </w:rPr>
        <w:t>Bambra, C. and Marmot, M. (2024) “Restructuring of the Office for Health Improvement and Disparities is a further step in the wrong direction for tackling health inequalities.”</w:t>
      </w:r>
    </w:p>
    <w:p w:rsidR="56CBFBCC" w:rsidP="7CD2D38A" w:rsidRDefault="56CBFBCC" w14:paraId="63A8679D" w14:textId="526E47D2">
      <w:pPr>
        <w:spacing w:before="0" w:beforeAutospacing="off" w:after="0" w:afterAutospacing="off" w:line="360" w:lineRule="auto"/>
        <w:ind w:left="720" w:right="0" w:hanging="720"/>
      </w:pPr>
      <w:r w:rsidRPr="7CD2D38A" w:rsidR="56CBFBCC">
        <w:rPr>
          <w:rFonts w:ascii="Arial" w:hAnsi="Arial" w:eastAsia="Arial" w:cs="Arial"/>
          <w:noProof w:val="0"/>
          <w:color w:val="222222"/>
          <w:sz w:val="22"/>
          <w:szCs w:val="22"/>
          <w:lang w:val="en-GB"/>
        </w:rPr>
        <w:t xml:space="preserve">Berisha, E., Caprioli, C. and </w:t>
      </w:r>
      <w:r w:rsidRPr="7CD2D38A" w:rsidR="56CBFBCC">
        <w:rPr>
          <w:rFonts w:ascii="Arial" w:hAnsi="Arial" w:eastAsia="Arial" w:cs="Arial"/>
          <w:noProof w:val="0"/>
          <w:color w:val="222222"/>
          <w:sz w:val="22"/>
          <w:szCs w:val="22"/>
          <w:lang w:val="en-GB"/>
        </w:rPr>
        <w:t>Cotella</w:t>
      </w:r>
      <w:r w:rsidRPr="7CD2D38A" w:rsidR="56CBFBCC">
        <w:rPr>
          <w:rFonts w:ascii="Arial" w:hAnsi="Arial" w:eastAsia="Arial" w:cs="Arial"/>
          <w:noProof w:val="0"/>
          <w:color w:val="222222"/>
          <w:sz w:val="22"/>
          <w:szCs w:val="22"/>
          <w:lang w:val="en-GB"/>
        </w:rPr>
        <w:t xml:space="preserve">, </w:t>
      </w:r>
      <w:r w:rsidRPr="7CD2D38A" w:rsidR="7F39DFA6">
        <w:rPr>
          <w:rFonts w:ascii="Arial" w:hAnsi="Arial" w:eastAsia="Arial" w:cs="Arial"/>
          <w:noProof w:val="0"/>
          <w:color w:val="222222"/>
          <w:sz w:val="22"/>
          <w:szCs w:val="22"/>
          <w:lang w:val="en-GB"/>
        </w:rPr>
        <w:t>G., (</w:t>
      </w:r>
      <w:r w:rsidRPr="7CD2D38A" w:rsidR="56CBFBCC">
        <w:rPr>
          <w:rFonts w:ascii="Arial" w:hAnsi="Arial" w:eastAsia="Arial" w:cs="Arial"/>
          <w:noProof w:val="0"/>
          <w:color w:val="222222"/>
          <w:sz w:val="22"/>
          <w:szCs w:val="22"/>
          <w:lang w:val="en-GB"/>
        </w:rPr>
        <w:t xml:space="preserve"> 2022</w:t>
      </w:r>
      <w:r w:rsidRPr="7CD2D38A" w:rsidR="18890136">
        <w:rPr>
          <w:rFonts w:ascii="Arial" w:hAnsi="Arial" w:eastAsia="Arial" w:cs="Arial"/>
          <w:noProof w:val="0"/>
          <w:color w:val="222222"/>
          <w:sz w:val="22"/>
          <w:szCs w:val="22"/>
          <w:lang w:val="en-GB"/>
        </w:rPr>
        <w:t>)</w:t>
      </w:r>
      <w:r w:rsidRPr="7CD2D38A" w:rsidR="56CBFBCC">
        <w:rPr>
          <w:rFonts w:ascii="Arial" w:hAnsi="Arial" w:eastAsia="Arial" w:cs="Arial"/>
          <w:noProof w:val="0"/>
          <w:color w:val="222222"/>
          <w:sz w:val="22"/>
          <w:szCs w:val="22"/>
          <w:lang w:val="en-GB"/>
        </w:rPr>
        <w:t xml:space="preserve">. Unpacking SDG target 11. a: What is it about and how to measure its </w:t>
      </w:r>
      <w:r w:rsidRPr="7CD2D38A" w:rsidR="56CBFBCC">
        <w:rPr>
          <w:rFonts w:ascii="Arial" w:hAnsi="Arial" w:eastAsia="Arial" w:cs="Arial"/>
          <w:noProof w:val="0"/>
          <w:color w:val="222222"/>
          <w:sz w:val="22"/>
          <w:szCs w:val="22"/>
          <w:lang w:val="en-GB"/>
        </w:rPr>
        <w:t>progress?.</w:t>
      </w:r>
      <w:r w:rsidRPr="7CD2D38A" w:rsidR="56CBFBCC">
        <w:rPr>
          <w:rFonts w:ascii="Arial" w:hAnsi="Arial" w:eastAsia="Arial" w:cs="Arial"/>
          <w:noProof w:val="0"/>
          <w:color w:val="222222"/>
          <w:sz w:val="22"/>
          <w:szCs w:val="22"/>
          <w:lang w:val="en-GB"/>
        </w:rPr>
        <w:t xml:space="preserve"> </w:t>
      </w:r>
      <w:r w:rsidRPr="7CD2D38A" w:rsidR="56CBFBCC">
        <w:rPr>
          <w:rFonts w:ascii="Arial" w:hAnsi="Arial" w:eastAsia="Arial" w:cs="Arial"/>
          <w:i w:val="1"/>
          <w:iCs w:val="1"/>
          <w:noProof w:val="0"/>
          <w:color w:val="222222"/>
          <w:sz w:val="22"/>
          <w:szCs w:val="22"/>
          <w:lang w:val="en-GB"/>
        </w:rPr>
        <w:t>City and Environment Interactions</w:t>
      </w:r>
      <w:r w:rsidRPr="7CD2D38A" w:rsidR="56CBFBCC">
        <w:rPr>
          <w:rFonts w:ascii="Arial" w:hAnsi="Arial" w:eastAsia="Arial" w:cs="Arial"/>
          <w:noProof w:val="0"/>
          <w:color w:val="222222"/>
          <w:sz w:val="22"/>
          <w:szCs w:val="22"/>
          <w:lang w:val="en-GB"/>
        </w:rPr>
        <w:t xml:space="preserve">, </w:t>
      </w:r>
      <w:r w:rsidRPr="7CD2D38A" w:rsidR="56CBFBCC">
        <w:rPr>
          <w:rFonts w:ascii="Arial" w:hAnsi="Arial" w:eastAsia="Arial" w:cs="Arial"/>
          <w:i w:val="1"/>
          <w:iCs w:val="1"/>
          <w:noProof w:val="0"/>
          <w:color w:val="222222"/>
          <w:sz w:val="22"/>
          <w:szCs w:val="22"/>
          <w:lang w:val="en-GB"/>
        </w:rPr>
        <w:t>14</w:t>
      </w:r>
      <w:r w:rsidRPr="7CD2D38A" w:rsidR="56CBFBCC">
        <w:rPr>
          <w:rFonts w:ascii="Arial" w:hAnsi="Arial" w:eastAsia="Arial" w:cs="Arial"/>
          <w:noProof w:val="0"/>
          <w:color w:val="222222"/>
          <w:sz w:val="22"/>
          <w:szCs w:val="22"/>
          <w:lang w:val="en-GB"/>
        </w:rPr>
        <w:t xml:space="preserve">, p.100080. </w:t>
      </w:r>
      <w:hyperlink r:id="Recd6bdd068174cbf">
        <w:r w:rsidRPr="7CD2D38A" w:rsidR="56CBFBCC">
          <w:rPr>
            <w:rStyle w:val="Hyperlink"/>
            <w:strike w:val="0"/>
            <w:dstrike w:val="0"/>
            <w:noProof w:val="0"/>
            <w:color w:val="0563C1"/>
            <w:u w:val="single"/>
            <w:lang w:val="en-GB"/>
          </w:rPr>
          <w:t>https://www.sciencedirect.com/science/article/pii/S2590252022000022</w:t>
        </w:r>
      </w:hyperlink>
      <w:r w:rsidRPr="7CD2D38A" w:rsidR="56CBFBCC">
        <w:rPr>
          <w:rFonts w:ascii="Arial" w:hAnsi="Arial" w:eastAsia="Arial" w:cs="Arial"/>
          <w:noProof w:val="0"/>
          <w:color w:val="222222"/>
          <w:sz w:val="22"/>
          <w:szCs w:val="22"/>
          <w:lang w:val="en-GB"/>
        </w:rPr>
        <w:t xml:space="preserve"> </w:t>
      </w:r>
    </w:p>
    <w:p w:rsidR="56CBFBCC" w:rsidP="7CD2D38A" w:rsidRDefault="56CBFBCC" w14:paraId="010C4D47" w14:textId="7224058D">
      <w:pPr>
        <w:spacing w:before="0" w:beforeAutospacing="off" w:after="0" w:afterAutospacing="off" w:line="360" w:lineRule="auto"/>
        <w:ind w:left="720" w:right="0" w:hanging="720"/>
      </w:pPr>
      <w:r w:rsidRPr="7CD2D38A" w:rsidR="56CBFBCC">
        <w:rPr>
          <w:rFonts w:ascii="Arial" w:hAnsi="Arial" w:eastAsia="Arial" w:cs="Arial"/>
          <w:noProof w:val="0"/>
          <w:sz w:val="22"/>
          <w:szCs w:val="22"/>
          <w:lang w:val="en-GB"/>
        </w:rPr>
        <w:t>Bond.org.uk (2023).</w:t>
      </w:r>
      <w:r w:rsidRPr="7CD2D38A" w:rsidR="56CBFBCC">
        <w:rPr>
          <w:rFonts w:ascii="Arial" w:hAnsi="Arial" w:eastAsia="Arial" w:cs="Arial"/>
          <w:i w:val="1"/>
          <w:iCs w:val="1"/>
          <w:noProof w:val="0"/>
          <w:sz w:val="22"/>
          <w:szCs w:val="22"/>
          <w:lang w:val="en-GB"/>
        </w:rPr>
        <w:t xml:space="preserve"> SDG 11: Progress, gaps and recommendations for the UK</w:t>
      </w:r>
      <w:r w:rsidRPr="7CD2D38A" w:rsidR="56CBFBCC">
        <w:rPr>
          <w:rFonts w:ascii="Arial" w:hAnsi="Arial" w:eastAsia="Arial" w:cs="Arial"/>
          <w:noProof w:val="0"/>
          <w:sz w:val="22"/>
          <w:szCs w:val="22"/>
          <w:lang w:val="en-GB"/>
        </w:rPr>
        <w:t xml:space="preserve">. [online] Bond.org.uk. Available at: </w:t>
      </w:r>
      <w:hyperlink r:id="R9c87af90e7034b0e">
        <w:r w:rsidRPr="7CD2D38A" w:rsidR="56CBFBCC">
          <w:rPr>
            <w:rStyle w:val="Hyperlink"/>
            <w:strike w:val="0"/>
            <w:dstrike w:val="0"/>
            <w:noProof w:val="0"/>
            <w:color w:val="0563C1"/>
            <w:u w:val="single"/>
            <w:lang w:val="en-GB"/>
          </w:rPr>
          <w:t>https://www.bond.org.uk/wp-content/uploads/2023/03/sdg11_progress_gaps_and_recommendations_for_the_uk.pdf</w:t>
        </w:r>
      </w:hyperlink>
      <w:r w:rsidRPr="7CD2D38A" w:rsidR="56CBFBCC">
        <w:rPr>
          <w:rFonts w:ascii="Arial" w:hAnsi="Arial" w:eastAsia="Arial" w:cs="Arial"/>
          <w:noProof w:val="0"/>
          <w:sz w:val="22"/>
          <w:szCs w:val="22"/>
          <w:lang w:val="en-GB"/>
        </w:rPr>
        <w:t xml:space="preserve"> [Accessed: 1</w:t>
      </w:r>
      <w:r w:rsidRPr="7CD2D38A" w:rsidR="56CBFBCC">
        <w:rPr>
          <w:rFonts w:ascii="Arial" w:hAnsi="Arial" w:eastAsia="Arial" w:cs="Arial"/>
          <w:noProof w:val="0"/>
          <w:sz w:val="22"/>
          <w:szCs w:val="22"/>
          <w:vertAlign w:val="superscript"/>
          <w:lang w:val="en-GB"/>
        </w:rPr>
        <w:t>st</w:t>
      </w:r>
      <w:r w:rsidRPr="7CD2D38A" w:rsidR="56CBFBCC">
        <w:rPr>
          <w:rFonts w:ascii="Arial" w:hAnsi="Arial" w:eastAsia="Arial" w:cs="Arial"/>
          <w:noProof w:val="0"/>
          <w:sz w:val="22"/>
          <w:szCs w:val="22"/>
          <w:lang w:val="en-GB"/>
        </w:rPr>
        <w:t xml:space="preserve"> Jul 2026].</w:t>
      </w:r>
    </w:p>
    <w:p w:rsidR="56CBFBCC" w:rsidP="7CD2D38A" w:rsidRDefault="56CBFBCC" w14:paraId="61013C93" w14:textId="2EBA37FE">
      <w:pPr>
        <w:spacing w:before="0" w:beforeAutospacing="off" w:after="0" w:afterAutospacing="off" w:line="360" w:lineRule="auto"/>
        <w:ind w:left="720" w:right="0" w:hanging="720"/>
      </w:pPr>
      <w:r w:rsidRPr="7CD2D38A" w:rsidR="56CBFBCC">
        <w:rPr>
          <w:rFonts w:ascii="Arial" w:hAnsi="Arial" w:eastAsia="Arial" w:cs="Arial"/>
          <w:noProof w:val="0"/>
          <w:color w:val="222222"/>
          <w:sz w:val="22"/>
          <w:szCs w:val="22"/>
          <w:lang w:val="en-GB"/>
        </w:rPr>
        <w:t xml:space="preserve">Consolandi, C., Phadke, H., Hawley, J. and Eccles, R.G., 2020. </w:t>
      </w:r>
      <w:r w:rsidRPr="7CD2D38A" w:rsidR="56CBFBCC">
        <w:rPr>
          <w:rFonts w:ascii="Arial" w:hAnsi="Arial" w:eastAsia="Arial" w:cs="Arial"/>
          <w:i w:val="1"/>
          <w:iCs w:val="1"/>
          <w:noProof w:val="0"/>
          <w:color w:val="222222"/>
          <w:sz w:val="22"/>
          <w:szCs w:val="22"/>
          <w:lang w:val="en-GB"/>
        </w:rPr>
        <w:t xml:space="preserve">Material ESG outcomes and SDG externalities: Evaluating the health care sector’s contribution to the SDGs. </w:t>
      </w:r>
      <w:r w:rsidRPr="7CD2D38A" w:rsidR="56CBFBCC">
        <w:rPr>
          <w:rFonts w:ascii="Arial" w:hAnsi="Arial" w:eastAsia="Arial" w:cs="Arial"/>
          <w:i w:val="1"/>
          <w:iCs w:val="1"/>
          <w:noProof w:val="0"/>
          <w:color w:val="222222"/>
          <w:sz w:val="22"/>
          <w:szCs w:val="22"/>
          <w:lang w:val="en-GB"/>
        </w:rPr>
        <w:t>Organization &amp; environment</w:t>
      </w:r>
      <w:r w:rsidRPr="7CD2D38A" w:rsidR="56CBFBCC">
        <w:rPr>
          <w:rFonts w:ascii="Arial" w:hAnsi="Arial" w:eastAsia="Arial" w:cs="Arial"/>
          <w:noProof w:val="0"/>
          <w:color w:val="222222"/>
          <w:sz w:val="22"/>
          <w:szCs w:val="22"/>
          <w:lang w:val="en-GB"/>
        </w:rPr>
        <w:t xml:space="preserve">, </w:t>
      </w:r>
      <w:r w:rsidRPr="7CD2D38A" w:rsidR="56CBFBCC">
        <w:rPr>
          <w:rFonts w:ascii="Arial" w:hAnsi="Arial" w:eastAsia="Arial" w:cs="Arial"/>
          <w:i w:val="1"/>
          <w:iCs w:val="1"/>
          <w:noProof w:val="0"/>
          <w:color w:val="222222"/>
          <w:sz w:val="22"/>
          <w:szCs w:val="22"/>
          <w:lang w:val="en-GB"/>
        </w:rPr>
        <w:t>33</w:t>
      </w:r>
      <w:r w:rsidRPr="7CD2D38A" w:rsidR="56CBFBCC">
        <w:rPr>
          <w:rFonts w:ascii="Arial" w:hAnsi="Arial" w:eastAsia="Arial" w:cs="Arial"/>
          <w:noProof w:val="0"/>
          <w:color w:val="222222"/>
          <w:sz w:val="22"/>
          <w:szCs w:val="22"/>
          <w:lang w:val="en-GB"/>
        </w:rPr>
        <w:t xml:space="preserve">(4), pp.511-533. </w:t>
      </w:r>
      <w:hyperlink r:id="Rc15b6d5be01f464b">
        <w:r w:rsidRPr="7CD2D38A" w:rsidR="56CBFBCC">
          <w:rPr>
            <w:rStyle w:val="Hyperlink"/>
            <w:strike w:val="0"/>
            <w:dstrike w:val="0"/>
            <w:noProof w:val="0"/>
            <w:color w:val="0563C1"/>
            <w:u w:val="single"/>
            <w:lang w:val="en-GB"/>
          </w:rPr>
          <w:t>https://journals.sagepub.com/doi/abs/10.1177/1086026619899795?__cf_chl_f_tk=hJFoYxQdcb2_I2JFiFnvj_miQTA65rozWbOtw8v2UyA-1783186675-1.0.1.1-h2ST_OSJV8TU7tYLTqOr53uZEP.2RlmooPyr2u8XiXo</w:t>
        </w:r>
      </w:hyperlink>
      <w:r w:rsidRPr="7CD2D38A" w:rsidR="56CBFBCC">
        <w:rPr>
          <w:rFonts w:ascii="Arial" w:hAnsi="Arial" w:eastAsia="Arial" w:cs="Arial"/>
          <w:noProof w:val="0"/>
          <w:color w:val="222222"/>
          <w:sz w:val="22"/>
          <w:szCs w:val="22"/>
          <w:lang w:val="en-GB"/>
        </w:rPr>
        <w:t xml:space="preserve"> </w:t>
      </w:r>
    </w:p>
    <w:p w:rsidR="56CBFBCC" w:rsidP="7CD2D38A" w:rsidRDefault="56CBFBCC" w14:paraId="5BCD5ECD" w14:textId="37361A6C">
      <w:pPr>
        <w:spacing w:before="0" w:beforeAutospacing="off" w:after="0" w:afterAutospacing="off" w:line="360" w:lineRule="auto"/>
        <w:ind w:left="720" w:right="0" w:hanging="720"/>
      </w:pPr>
      <w:r w:rsidRPr="7CD2D38A" w:rsidR="56CBFBCC">
        <w:rPr>
          <w:rFonts w:ascii="Arial" w:hAnsi="Arial" w:eastAsia="Arial" w:cs="Arial"/>
          <w:noProof w:val="0"/>
          <w:sz w:val="22"/>
          <w:szCs w:val="22"/>
          <w:lang w:val="en-GB"/>
        </w:rPr>
        <w:t xml:space="preserve">CRP.TRB.org (2016). </w:t>
      </w:r>
      <w:r w:rsidRPr="7CD2D38A" w:rsidR="56CBFBCC">
        <w:rPr>
          <w:rFonts w:ascii="Arial" w:hAnsi="Arial" w:eastAsia="Arial" w:cs="Arial"/>
          <w:i w:val="1"/>
          <w:iCs w:val="1"/>
          <w:noProof w:val="0"/>
          <w:sz w:val="22"/>
          <w:szCs w:val="22"/>
          <w:lang w:val="en-GB"/>
        </w:rPr>
        <w:t>Social-Ecological Model</w:t>
      </w:r>
      <w:r w:rsidRPr="7CD2D38A" w:rsidR="56CBFBCC">
        <w:rPr>
          <w:rFonts w:ascii="Arial" w:hAnsi="Arial" w:eastAsia="Arial" w:cs="Arial"/>
          <w:i w:val="1"/>
          <w:iCs w:val="1"/>
          <w:noProof w:val="0"/>
          <w:sz w:val="22"/>
          <w:szCs w:val="22"/>
          <w:lang w:val="en-GB"/>
        </w:rPr>
        <w:t>. [online] Trb.org</w:t>
      </w:r>
      <w:r w:rsidRPr="7CD2D38A" w:rsidR="56CBFBCC">
        <w:rPr>
          <w:rFonts w:ascii="Arial" w:hAnsi="Arial" w:eastAsia="Arial" w:cs="Arial"/>
          <w:noProof w:val="0"/>
          <w:sz w:val="22"/>
          <w:szCs w:val="22"/>
          <w:lang w:val="en-GB"/>
        </w:rPr>
        <w:t xml:space="preserve">. Available at: </w:t>
      </w:r>
      <w:hyperlink r:id="R7a4d3ca738374417">
        <w:r w:rsidRPr="7CD2D38A" w:rsidR="56CBFBCC">
          <w:rPr>
            <w:rStyle w:val="Hyperlink"/>
            <w:strike w:val="0"/>
            <w:dstrike w:val="0"/>
            <w:noProof w:val="0"/>
            <w:color w:val="0563C1"/>
            <w:u w:val="single"/>
            <w:lang w:val="en-GB"/>
          </w:rPr>
          <w:t>https://crp.trb.org/btscrpwebresource2/mitigation-tools/socioecological-levels/</w:t>
        </w:r>
      </w:hyperlink>
      <w:r w:rsidRPr="7CD2D38A" w:rsidR="56CBFBCC">
        <w:rPr>
          <w:rFonts w:ascii="Arial" w:hAnsi="Arial" w:eastAsia="Arial" w:cs="Arial"/>
          <w:noProof w:val="0"/>
          <w:sz w:val="22"/>
          <w:szCs w:val="22"/>
          <w:lang w:val="en-GB"/>
        </w:rPr>
        <w:t xml:space="preserve"> [Accessed: 1</w:t>
      </w:r>
      <w:r w:rsidRPr="7CD2D38A" w:rsidR="56CBFBCC">
        <w:rPr>
          <w:rFonts w:ascii="Arial" w:hAnsi="Arial" w:eastAsia="Arial" w:cs="Arial"/>
          <w:noProof w:val="0"/>
          <w:sz w:val="22"/>
          <w:szCs w:val="22"/>
          <w:vertAlign w:val="superscript"/>
          <w:lang w:val="en-GB"/>
        </w:rPr>
        <w:t>st</w:t>
      </w:r>
      <w:r w:rsidRPr="7CD2D38A" w:rsidR="56CBFBCC">
        <w:rPr>
          <w:rFonts w:ascii="Arial" w:hAnsi="Arial" w:eastAsia="Arial" w:cs="Arial"/>
          <w:noProof w:val="0"/>
          <w:sz w:val="22"/>
          <w:szCs w:val="22"/>
          <w:lang w:val="en-GB"/>
        </w:rPr>
        <w:t xml:space="preserve"> Jul 2026].</w:t>
      </w:r>
    </w:p>
    <w:p w:rsidR="56CBFBCC" w:rsidP="7CD2D38A" w:rsidRDefault="56CBFBCC" w14:paraId="7CF3FE83" w14:textId="015FFC34">
      <w:pPr>
        <w:spacing w:before="0" w:beforeAutospacing="off" w:after="0" w:afterAutospacing="off" w:line="360" w:lineRule="auto"/>
        <w:ind w:left="720" w:right="0" w:hanging="720"/>
      </w:pPr>
      <w:r w:rsidRPr="7CD2D38A" w:rsidR="56CBFBCC">
        <w:rPr>
          <w:rFonts w:ascii="Arial" w:hAnsi="Arial" w:eastAsia="Arial" w:cs="Arial"/>
          <w:noProof w:val="0"/>
          <w:color w:val="222222"/>
          <w:sz w:val="22"/>
          <w:szCs w:val="22"/>
          <w:lang w:val="en-GB"/>
        </w:rPr>
        <w:t xml:space="preserve">Dahlgren, G. and Whitehead, M., 2021. The Dahlgren-Whitehead model of health determinants: 30 years on and still chasing rainbows. </w:t>
      </w:r>
      <w:r w:rsidRPr="7CD2D38A" w:rsidR="56CBFBCC">
        <w:rPr>
          <w:rFonts w:ascii="Arial" w:hAnsi="Arial" w:eastAsia="Arial" w:cs="Arial"/>
          <w:i w:val="1"/>
          <w:iCs w:val="1"/>
          <w:noProof w:val="0"/>
          <w:color w:val="222222"/>
          <w:sz w:val="22"/>
          <w:szCs w:val="22"/>
          <w:lang w:val="en-GB"/>
        </w:rPr>
        <w:t>Public health</w:t>
      </w:r>
      <w:r w:rsidRPr="7CD2D38A" w:rsidR="56CBFBCC">
        <w:rPr>
          <w:rFonts w:ascii="Arial" w:hAnsi="Arial" w:eastAsia="Arial" w:cs="Arial"/>
          <w:noProof w:val="0"/>
          <w:color w:val="222222"/>
          <w:sz w:val="22"/>
          <w:szCs w:val="22"/>
          <w:lang w:val="en-GB"/>
        </w:rPr>
        <w:t xml:space="preserve">, </w:t>
      </w:r>
      <w:r w:rsidRPr="7CD2D38A" w:rsidR="56CBFBCC">
        <w:rPr>
          <w:rFonts w:ascii="Arial" w:hAnsi="Arial" w:eastAsia="Arial" w:cs="Arial"/>
          <w:i w:val="1"/>
          <w:iCs w:val="1"/>
          <w:noProof w:val="0"/>
          <w:color w:val="222222"/>
          <w:sz w:val="22"/>
          <w:szCs w:val="22"/>
          <w:lang w:val="en-GB"/>
        </w:rPr>
        <w:t>199</w:t>
      </w:r>
      <w:r w:rsidRPr="7CD2D38A" w:rsidR="56CBFBCC">
        <w:rPr>
          <w:rFonts w:ascii="Arial" w:hAnsi="Arial" w:eastAsia="Arial" w:cs="Arial"/>
          <w:noProof w:val="0"/>
          <w:color w:val="222222"/>
          <w:sz w:val="22"/>
          <w:szCs w:val="22"/>
          <w:lang w:val="en-GB"/>
        </w:rPr>
        <w:t xml:space="preserve">, pp.20-24. </w:t>
      </w:r>
      <w:hyperlink r:id="R3b95358692f5401e">
        <w:r w:rsidRPr="7CD2D38A" w:rsidR="56CBFBCC">
          <w:rPr>
            <w:rStyle w:val="Hyperlink"/>
            <w:strike w:val="0"/>
            <w:dstrike w:val="0"/>
            <w:noProof w:val="0"/>
            <w:color w:val="0563C1"/>
            <w:u w:val="single"/>
            <w:lang w:val="en-GB"/>
          </w:rPr>
          <w:t>https://www.sciencedirect.com/science/article/abs/pii/S003335062100336X</w:t>
        </w:r>
      </w:hyperlink>
      <w:r w:rsidRPr="7CD2D38A" w:rsidR="56CBFBCC">
        <w:rPr>
          <w:rFonts w:ascii="Arial" w:hAnsi="Arial" w:eastAsia="Arial" w:cs="Arial"/>
          <w:noProof w:val="0"/>
          <w:color w:val="222222"/>
          <w:sz w:val="22"/>
          <w:szCs w:val="22"/>
          <w:lang w:val="en-GB"/>
        </w:rPr>
        <w:t xml:space="preserve"> </w:t>
      </w:r>
    </w:p>
    <w:p w:rsidR="56CBFBCC" w:rsidP="7CD2D38A" w:rsidRDefault="56CBFBCC" w14:paraId="07F38DF5" w14:textId="0341091D">
      <w:pPr>
        <w:spacing w:before="0" w:beforeAutospacing="off" w:after="0" w:afterAutospacing="off" w:line="360" w:lineRule="auto"/>
        <w:ind w:left="720" w:right="0" w:hanging="720"/>
      </w:pPr>
      <w:r w:rsidRPr="7CD2D38A" w:rsidR="56CBFBCC">
        <w:rPr>
          <w:rFonts w:ascii="Arial" w:hAnsi="Arial" w:eastAsia="Arial" w:cs="Arial"/>
          <w:noProof w:val="0"/>
          <w:sz w:val="22"/>
          <w:szCs w:val="22"/>
          <w:lang w:val="en-GB"/>
        </w:rPr>
        <w:t xml:space="preserve">EC.Europa.eu (2026). </w:t>
      </w:r>
      <w:r w:rsidRPr="7CD2D38A" w:rsidR="56CBFBCC">
        <w:rPr>
          <w:rFonts w:ascii="Arial" w:hAnsi="Arial" w:eastAsia="Arial" w:cs="Arial"/>
          <w:i w:val="1"/>
          <w:iCs w:val="1"/>
          <w:noProof w:val="0"/>
          <w:sz w:val="22"/>
          <w:szCs w:val="22"/>
          <w:lang w:val="en-GB"/>
        </w:rPr>
        <w:t>SDG 3 - Good Health and well-being</w:t>
      </w:r>
      <w:r w:rsidRPr="7CD2D38A" w:rsidR="56CBFBCC">
        <w:rPr>
          <w:rFonts w:ascii="Arial" w:hAnsi="Arial" w:eastAsia="Arial" w:cs="Arial"/>
          <w:noProof w:val="0"/>
          <w:sz w:val="22"/>
          <w:szCs w:val="22"/>
          <w:lang w:val="en-GB"/>
        </w:rPr>
        <w:t xml:space="preserve">. [online] ec.europa.eu. Available at: </w:t>
      </w:r>
      <w:hyperlink r:id="R215060f396af40df">
        <w:r w:rsidRPr="7CD2D38A" w:rsidR="56CBFBCC">
          <w:rPr>
            <w:rStyle w:val="Hyperlink"/>
            <w:strike w:val="0"/>
            <w:dstrike w:val="0"/>
            <w:noProof w:val="0"/>
            <w:color w:val="0563C1"/>
            <w:u w:val="single"/>
            <w:lang w:val="en-GB"/>
          </w:rPr>
          <w:t>https://ec.europa.eu/eurostat/statistics-explained/index.php?title=SDG_3_-_Good_Health_and_well-being</w:t>
        </w:r>
      </w:hyperlink>
      <w:r w:rsidRPr="7CD2D38A" w:rsidR="56CBFBCC">
        <w:rPr>
          <w:rFonts w:ascii="Arial" w:hAnsi="Arial" w:eastAsia="Arial" w:cs="Arial"/>
          <w:noProof w:val="0"/>
          <w:sz w:val="22"/>
          <w:szCs w:val="22"/>
          <w:lang w:val="en-GB"/>
        </w:rPr>
        <w:t xml:space="preserve"> [Accessed: 1</w:t>
      </w:r>
      <w:r w:rsidRPr="7CD2D38A" w:rsidR="56CBFBCC">
        <w:rPr>
          <w:rFonts w:ascii="Arial" w:hAnsi="Arial" w:eastAsia="Arial" w:cs="Arial"/>
          <w:noProof w:val="0"/>
          <w:sz w:val="22"/>
          <w:szCs w:val="22"/>
          <w:vertAlign w:val="superscript"/>
          <w:lang w:val="en-GB"/>
        </w:rPr>
        <w:t>st</w:t>
      </w:r>
      <w:r w:rsidRPr="7CD2D38A" w:rsidR="56CBFBCC">
        <w:rPr>
          <w:rFonts w:ascii="Arial" w:hAnsi="Arial" w:eastAsia="Arial" w:cs="Arial"/>
          <w:noProof w:val="0"/>
          <w:sz w:val="22"/>
          <w:szCs w:val="22"/>
          <w:lang w:val="en-GB"/>
        </w:rPr>
        <w:t xml:space="preserve"> Jul 2026].</w:t>
      </w:r>
    </w:p>
    <w:p w:rsidR="56CBFBCC" w:rsidP="7CD2D38A" w:rsidRDefault="56CBFBCC" w14:paraId="7FCBF892" w14:textId="671C0476">
      <w:pPr>
        <w:spacing w:before="0" w:beforeAutospacing="off" w:after="0" w:afterAutospacing="off" w:line="360" w:lineRule="auto"/>
        <w:ind w:left="720" w:right="0" w:hanging="720"/>
      </w:pPr>
      <w:r w:rsidRPr="7CD2D38A" w:rsidR="56CBFBCC">
        <w:rPr>
          <w:rFonts w:ascii="Arial" w:hAnsi="Arial" w:eastAsia="Arial" w:cs="Arial"/>
          <w:noProof w:val="0"/>
          <w:color w:val="222222"/>
          <w:sz w:val="22"/>
          <w:szCs w:val="22"/>
          <w:lang w:val="en-GB"/>
        </w:rPr>
        <w:t xml:space="preserve">Eriksson, M., Sundberg, L.R., Santosa, A., Lindgren, H., Ng, N. and Lindvall, K., 2025. Health behavioural change–the influence of social-ecological factors and health identity. </w:t>
      </w:r>
      <w:r w:rsidRPr="7CD2D38A" w:rsidR="56CBFBCC">
        <w:rPr>
          <w:rFonts w:ascii="Arial" w:hAnsi="Arial" w:eastAsia="Arial" w:cs="Arial"/>
          <w:i w:val="1"/>
          <w:iCs w:val="1"/>
          <w:noProof w:val="0"/>
          <w:color w:val="222222"/>
          <w:sz w:val="22"/>
          <w:szCs w:val="22"/>
          <w:lang w:val="en-GB"/>
        </w:rPr>
        <w:t>International journal of qualitative studies on health and well-being</w:t>
      </w:r>
      <w:r w:rsidRPr="7CD2D38A" w:rsidR="56CBFBCC">
        <w:rPr>
          <w:rFonts w:ascii="Arial" w:hAnsi="Arial" w:eastAsia="Arial" w:cs="Arial"/>
          <w:noProof w:val="0"/>
          <w:color w:val="222222"/>
          <w:sz w:val="22"/>
          <w:szCs w:val="22"/>
          <w:lang w:val="en-GB"/>
        </w:rPr>
        <w:t xml:space="preserve">, </w:t>
      </w:r>
      <w:r w:rsidRPr="7CD2D38A" w:rsidR="56CBFBCC">
        <w:rPr>
          <w:rFonts w:ascii="Arial" w:hAnsi="Arial" w:eastAsia="Arial" w:cs="Arial"/>
          <w:i w:val="1"/>
          <w:iCs w:val="1"/>
          <w:noProof w:val="0"/>
          <w:color w:val="222222"/>
          <w:sz w:val="22"/>
          <w:szCs w:val="22"/>
          <w:lang w:val="en-GB"/>
        </w:rPr>
        <w:t>20</w:t>
      </w:r>
      <w:r w:rsidRPr="7CD2D38A" w:rsidR="56CBFBCC">
        <w:rPr>
          <w:rFonts w:ascii="Arial" w:hAnsi="Arial" w:eastAsia="Arial" w:cs="Arial"/>
          <w:noProof w:val="0"/>
          <w:color w:val="222222"/>
          <w:sz w:val="22"/>
          <w:szCs w:val="22"/>
          <w:lang w:val="en-GB"/>
        </w:rPr>
        <w:t xml:space="preserve">(1), p.2458309. </w:t>
      </w:r>
      <w:hyperlink r:id="R949284481713427e">
        <w:r w:rsidRPr="7CD2D38A" w:rsidR="56CBFBCC">
          <w:rPr>
            <w:rStyle w:val="Hyperlink"/>
            <w:strike w:val="0"/>
            <w:dstrike w:val="0"/>
            <w:noProof w:val="0"/>
            <w:color w:val="0563C1"/>
            <w:u w:val="single"/>
            <w:lang w:val="en-GB"/>
          </w:rPr>
          <w:t>https://www.tandfonline.com/doi/full/10.1080/17482631.2025.2458309</w:t>
        </w:r>
      </w:hyperlink>
      <w:r w:rsidRPr="7CD2D38A" w:rsidR="56CBFBCC">
        <w:rPr>
          <w:rFonts w:ascii="Arial" w:hAnsi="Arial" w:eastAsia="Arial" w:cs="Arial"/>
          <w:noProof w:val="0"/>
          <w:color w:val="222222"/>
          <w:sz w:val="22"/>
          <w:szCs w:val="22"/>
          <w:lang w:val="en-GB"/>
        </w:rPr>
        <w:t xml:space="preserve"> </w:t>
      </w:r>
    </w:p>
    <w:p w:rsidR="56CBFBCC" w:rsidP="7CD2D38A" w:rsidRDefault="56CBFBCC" w14:paraId="2EAB56A3" w14:textId="5E99BB24">
      <w:pPr>
        <w:spacing w:before="0" w:beforeAutospacing="off" w:after="0" w:afterAutospacing="off" w:line="360" w:lineRule="auto"/>
        <w:ind w:left="720" w:right="0" w:hanging="720"/>
      </w:pPr>
      <w:r w:rsidRPr="7CD2D38A" w:rsidR="56CBFBCC">
        <w:rPr>
          <w:rFonts w:ascii="Arial" w:hAnsi="Arial" w:eastAsia="Arial" w:cs="Arial"/>
          <w:noProof w:val="0"/>
          <w:sz w:val="22"/>
          <w:szCs w:val="22"/>
          <w:lang w:val="en-GB"/>
        </w:rPr>
        <w:t xml:space="preserve">IA Computinged.org (2023). </w:t>
      </w:r>
      <w:r w:rsidRPr="7CD2D38A" w:rsidR="56CBFBCC">
        <w:rPr>
          <w:rFonts w:ascii="Arial" w:hAnsi="Arial" w:eastAsia="Arial" w:cs="Arial"/>
          <w:i w:val="1"/>
          <w:iCs w:val="1"/>
          <w:noProof w:val="0"/>
          <w:sz w:val="22"/>
          <w:szCs w:val="22"/>
          <w:lang w:val="en-GB"/>
        </w:rPr>
        <w:t>Social Cognitive Theory - Institute for Advancing Computing Education</w:t>
      </w:r>
      <w:r w:rsidRPr="7CD2D38A" w:rsidR="56CBFBCC">
        <w:rPr>
          <w:rFonts w:ascii="Arial" w:hAnsi="Arial" w:eastAsia="Arial" w:cs="Arial"/>
          <w:noProof w:val="0"/>
          <w:sz w:val="22"/>
          <w:szCs w:val="22"/>
          <w:lang w:val="en-GB"/>
        </w:rPr>
        <w:t xml:space="preserve">. [online] Institute for Advancing Computing Education. Available at: </w:t>
      </w:r>
      <w:hyperlink r:id="R63e9caffbfea4d53">
        <w:r w:rsidRPr="7CD2D38A" w:rsidR="56CBFBCC">
          <w:rPr>
            <w:rStyle w:val="Hyperlink"/>
            <w:strike w:val="0"/>
            <w:dstrike w:val="0"/>
            <w:noProof w:val="0"/>
            <w:color w:val="0563C1"/>
            <w:u w:val="single"/>
            <w:lang w:val="en-GB"/>
          </w:rPr>
          <w:t>https://iacomputinged.org/social-cognitive-theory/</w:t>
        </w:r>
      </w:hyperlink>
      <w:r w:rsidRPr="7CD2D38A" w:rsidR="56CBFBCC">
        <w:rPr>
          <w:rFonts w:ascii="Arial" w:hAnsi="Arial" w:eastAsia="Arial" w:cs="Arial"/>
          <w:noProof w:val="0"/>
          <w:sz w:val="22"/>
          <w:szCs w:val="22"/>
          <w:lang w:val="en-GB"/>
        </w:rPr>
        <w:t xml:space="preserve"> [Accessed: 1</w:t>
      </w:r>
      <w:r w:rsidRPr="7CD2D38A" w:rsidR="56CBFBCC">
        <w:rPr>
          <w:rFonts w:ascii="Arial" w:hAnsi="Arial" w:eastAsia="Arial" w:cs="Arial"/>
          <w:noProof w:val="0"/>
          <w:sz w:val="22"/>
          <w:szCs w:val="22"/>
          <w:vertAlign w:val="superscript"/>
          <w:lang w:val="en-GB"/>
        </w:rPr>
        <w:t>st</w:t>
      </w:r>
      <w:r w:rsidRPr="7CD2D38A" w:rsidR="56CBFBCC">
        <w:rPr>
          <w:rFonts w:ascii="Arial" w:hAnsi="Arial" w:eastAsia="Arial" w:cs="Arial"/>
          <w:noProof w:val="0"/>
          <w:sz w:val="22"/>
          <w:szCs w:val="22"/>
          <w:lang w:val="en-GB"/>
        </w:rPr>
        <w:t xml:space="preserve"> Jul 2026].</w:t>
      </w:r>
    </w:p>
    <w:p w:rsidR="56CBFBCC" w:rsidP="7CD2D38A" w:rsidRDefault="56CBFBCC" w14:paraId="58D0F506" w14:textId="1E558971">
      <w:pPr>
        <w:spacing w:before="0" w:beforeAutospacing="off" w:after="0" w:afterAutospacing="off" w:line="360" w:lineRule="auto"/>
        <w:ind w:left="720" w:right="0" w:hanging="720"/>
      </w:pPr>
      <w:r w:rsidRPr="7CD2D38A" w:rsidR="56CBFBCC">
        <w:rPr>
          <w:rFonts w:ascii="Arial" w:hAnsi="Arial" w:eastAsia="Arial" w:cs="Arial"/>
          <w:noProof w:val="0"/>
          <w:color w:val="222222"/>
          <w:sz w:val="22"/>
          <w:szCs w:val="22"/>
          <w:lang w:val="en-GB"/>
        </w:rPr>
        <w:t xml:space="preserve">Islam, K.F., Awal, A., Mazumder, H., Munni, U.R., Majumder, K., Afroz, K., Tabassum, M.N. and Hossain, M.M., 2023. Social cognitive theory-based health promotion in primary care practice: A scoping review. </w:t>
      </w:r>
      <w:r w:rsidRPr="7CD2D38A" w:rsidR="56CBFBCC">
        <w:rPr>
          <w:rFonts w:ascii="Arial" w:hAnsi="Arial" w:eastAsia="Arial" w:cs="Arial"/>
          <w:i w:val="1"/>
          <w:iCs w:val="1"/>
          <w:noProof w:val="0"/>
          <w:color w:val="222222"/>
          <w:sz w:val="22"/>
          <w:szCs w:val="22"/>
          <w:lang w:val="en-GB"/>
        </w:rPr>
        <w:t>Heliyon</w:t>
      </w:r>
      <w:r w:rsidRPr="7CD2D38A" w:rsidR="56CBFBCC">
        <w:rPr>
          <w:rFonts w:ascii="Arial" w:hAnsi="Arial" w:eastAsia="Arial" w:cs="Arial"/>
          <w:noProof w:val="0"/>
          <w:color w:val="222222"/>
          <w:sz w:val="22"/>
          <w:szCs w:val="22"/>
          <w:lang w:val="en-GB"/>
        </w:rPr>
        <w:t xml:space="preserve">, </w:t>
      </w:r>
      <w:r w:rsidRPr="7CD2D38A" w:rsidR="56CBFBCC">
        <w:rPr>
          <w:rFonts w:ascii="Arial" w:hAnsi="Arial" w:eastAsia="Arial" w:cs="Arial"/>
          <w:i w:val="1"/>
          <w:iCs w:val="1"/>
          <w:noProof w:val="0"/>
          <w:color w:val="222222"/>
          <w:sz w:val="22"/>
          <w:szCs w:val="22"/>
          <w:lang w:val="en-GB"/>
        </w:rPr>
        <w:t>9</w:t>
      </w:r>
      <w:r w:rsidRPr="7CD2D38A" w:rsidR="56CBFBCC">
        <w:rPr>
          <w:rFonts w:ascii="Arial" w:hAnsi="Arial" w:eastAsia="Arial" w:cs="Arial"/>
          <w:noProof w:val="0"/>
          <w:color w:val="222222"/>
          <w:sz w:val="22"/>
          <w:szCs w:val="22"/>
          <w:lang w:val="en-GB"/>
        </w:rPr>
        <w:t xml:space="preserve">(4). </w:t>
      </w:r>
      <w:hyperlink r:id="R605ff3c1a8764647">
        <w:r w:rsidRPr="7CD2D38A" w:rsidR="56CBFBCC">
          <w:rPr>
            <w:rStyle w:val="Hyperlink"/>
            <w:strike w:val="0"/>
            <w:dstrike w:val="0"/>
            <w:noProof w:val="0"/>
            <w:color w:val="0563C1"/>
            <w:u w:val="single"/>
            <w:lang w:val="en-GB"/>
          </w:rPr>
          <w:t>https://www.cell.com/heliyon/fulltext/S2405-8440(23)02096-0</w:t>
        </w:r>
      </w:hyperlink>
      <w:r w:rsidRPr="7CD2D38A" w:rsidR="56CBFBCC">
        <w:rPr>
          <w:rFonts w:ascii="Arial" w:hAnsi="Arial" w:eastAsia="Arial" w:cs="Arial"/>
          <w:noProof w:val="0"/>
          <w:color w:val="222222"/>
          <w:sz w:val="22"/>
          <w:szCs w:val="22"/>
          <w:lang w:val="en-GB"/>
        </w:rPr>
        <w:t xml:space="preserve"> </w:t>
      </w:r>
    </w:p>
    <w:p w:rsidR="56CBFBCC" w:rsidP="7CD2D38A" w:rsidRDefault="56CBFBCC" w14:paraId="1DA7F705" w14:textId="4D027648">
      <w:pPr>
        <w:spacing w:before="0" w:beforeAutospacing="off" w:after="0" w:afterAutospacing="off" w:line="360" w:lineRule="auto"/>
        <w:ind w:left="720" w:right="0" w:hanging="720"/>
      </w:pPr>
      <w:r w:rsidRPr="7CD2D38A" w:rsidR="56CBFBCC">
        <w:rPr>
          <w:rFonts w:ascii="Arial" w:hAnsi="Arial" w:eastAsia="Arial" w:cs="Arial"/>
          <w:noProof w:val="0"/>
          <w:color w:val="222222"/>
          <w:sz w:val="22"/>
          <w:szCs w:val="22"/>
          <w:lang w:val="en-GB"/>
        </w:rPr>
        <w:t>Kam, B.S. and Lee, S.Y., 2024.</w:t>
      </w:r>
      <w:r w:rsidRPr="7CD2D38A" w:rsidR="56CBFBCC">
        <w:rPr>
          <w:rFonts w:ascii="Arial" w:hAnsi="Arial" w:eastAsia="Arial" w:cs="Arial"/>
          <w:i w:val="1"/>
          <w:iCs w:val="1"/>
          <w:noProof w:val="0"/>
          <w:color w:val="222222"/>
          <w:sz w:val="22"/>
          <w:szCs w:val="22"/>
          <w:lang w:val="en-GB"/>
        </w:rPr>
        <w:t xml:space="preserve"> Integrating the health belief model into health education programs in a clinical setting. </w:t>
      </w:r>
      <w:r w:rsidRPr="7CD2D38A" w:rsidR="56CBFBCC">
        <w:rPr>
          <w:rFonts w:ascii="Arial" w:hAnsi="Arial" w:eastAsia="Arial" w:cs="Arial"/>
          <w:i w:val="1"/>
          <w:iCs w:val="1"/>
          <w:noProof w:val="0"/>
          <w:color w:val="222222"/>
          <w:sz w:val="22"/>
          <w:szCs w:val="22"/>
          <w:lang w:val="en-GB"/>
        </w:rPr>
        <w:t>World Journal of Clinical Cases</w:t>
      </w:r>
      <w:r w:rsidRPr="7CD2D38A" w:rsidR="56CBFBCC">
        <w:rPr>
          <w:rFonts w:ascii="Arial" w:hAnsi="Arial" w:eastAsia="Arial" w:cs="Arial"/>
          <w:i w:val="1"/>
          <w:iCs w:val="1"/>
          <w:noProof w:val="0"/>
          <w:color w:val="222222"/>
          <w:sz w:val="22"/>
          <w:szCs w:val="22"/>
          <w:lang w:val="en-GB"/>
        </w:rPr>
        <w:t xml:space="preserve">, </w:t>
      </w:r>
      <w:r w:rsidRPr="7CD2D38A" w:rsidR="56CBFBCC">
        <w:rPr>
          <w:rFonts w:ascii="Arial" w:hAnsi="Arial" w:eastAsia="Arial" w:cs="Arial"/>
          <w:i w:val="1"/>
          <w:iCs w:val="1"/>
          <w:noProof w:val="0"/>
          <w:color w:val="222222"/>
          <w:sz w:val="22"/>
          <w:szCs w:val="22"/>
          <w:lang w:val="en-GB"/>
        </w:rPr>
        <w:t>12</w:t>
      </w:r>
      <w:r w:rsidRPr="7CD2D38A" w:rsidR="56CBFBCC">
        <w:rPr>
          <w:rFonts w:ascii="Arial" w:hAnsi="Arial" w:eastAsia="Arial" w:cs="Arial"/>
          <w:i w:val="1"/>
          <w:iCs w:val="1"/>
          <w:noProof w:val="0"/>
          <w:color w:val="222222"/>
          <w:sz w:val="22"/>
          <w:szCs w:val="22"/>
          <w:lang w:val="en-GB"/>
        </w:rPr>
        <w:t>(33), p.6660</w:t>
      </w:r>
      <w:r w:rsidRPr="7CD2D38A" w:rsidR="56CBFBCC">
        <w:rPr>
          <w:rFonts w:ascii="Arial" w:hAnsi="Arial" w:eastAsia="Arial" w:cs="Arial"/>
          <w:noProof w:val="0"/>
          <w:color w:val="222222"/>
          <w:sz w:val="22"/>
          <w:szCs w:val="22"/>
          <w:lang w:val="en-GB"/>
        </w:rPr>
        <w:t>.</w:t>
      </w:r>
      <w:r w:rsidRPr="7CD2D38A" w:rsidR="6FA44B30">
        <w:rPr>
          <w:rFonts w:ascii="Arial" w:hAnsi="Arial" w:eastAsia="Arial" w:cs="Arial"/>
          <w:noProof w:val="0"/>
          <w:color w:val="222222"/>
          <w:sz w:val="22"/>
          <w:szCs w:val="22"/>
          <w:lang w:val="en-GB"/>
        </w:rPr>
        <w:t xml:space="preserve"> Available at:</w:t>
      </w:r>
      <w:r w:rsidRPr="7CD2D38A" w:rsidR="56CBFBCC">
        <w:rPr>
          <w:rFonts w:ascii="Arial" w:hAnsi="Arial" w:eastAsia="Arial" w:cs="Arial"/>
          <w:noProof w:val="0"/>
          <w:color w:val="222222"/>
          <w:sz w:val="22"/>
          <w:szCs w:val="22"/>
          <w:lang w:val="en-GB"/>
        </w:rPr>
        <w:t xml:space="preserve"> </w:t>
      </w:r>
      <w:hyperlink r:id="Ra7bd46d092da46c5">
        <w:r w:rsidRPr="7CD2D38A" w:rsidR="56CBFBCC">
          <w:rPr>
            <w:rStyle w:val="Hyperlink"/>
            <w:strike w:val="0"/>
            <w:dstrike w:val="0"/>
            <w:noProof w:val="0"/>
            <w:color w:val="0563C1"/>
            <w:u w:val="single"/>
            <w:lang w:val="en-GB"/>
          </w:rPr>
          <w:t>https://pmc.ncbi.nlm.nih.gov/articles/PMC11514333/</w:t>
        </w:r>
      </w:hyperlink>
      <w:r w:rsidRPr="7CD2D38A" w:rsidR="56CBFBCC">
        <w:rPr>
          <w:rFonts w:ascii="Arial" w:hAnsi="Arial" w:eastAsia="Arial" w:cs="Arial"/>
          <w:noProof w:val="0"/>
          <w:color w:val="222222"/>
          <w:sz w:val="22"/>
          <w:szCs w:val="22"/>
          <w:lang w:val="en-GB"/>
        </w:rPr>
        <w:t xml:space="preserve"> </w:t>
      </w:r>
    </w:p>
    <w:p w:rsidR="56CBFBCC" w:rsidP="7CD2D38A" w:rsidRDefault="56CBFBCC" w14:paraId="1259AC0D" w14:textId="388F33B3">
      <w:pPr>
        <w:spacing w:before="0" w:beforeAutospacing="off" w:after="0" w:afterAutospacing="off" w:line="360" w:lineRule="auto"/>
        <w:ind w:left="720" w:right="0" w:hanging="720"/>
      </w:pPr>
      <w:r w:rsidRPr="7CD2D38A" w:rsidR="56CBFBCC">
        <w:rPr>
          <w:rFonts w:ascii="Arial" w:hAnsi="Arial" w:eastAsia="Arial" w:cs="Arial"/>
          <w:noProof w:val="0"/>
          <w:color w:val="222222"/>
          <w:sz w:val="22"/>
          <w:szCs w:val="22"/>
          <w:lang w:val="en-GB"/>
        </w:rPr>
        <w:t xml:space="preserve">Küfeoğlu, S., 2022. SDG-11: Sustainable cities and communities. In </w:t>
      </w:r>
      <w:r w:rsidRPr="7CD2D38A" w:rsidR="56CBFBCC">
        <w:rPr>
          <w:rFonts w:ascii="Arial" w:hAnsi="Arial" w:eastAsia="Arial" w:cs="Arial"/>
          <w:i w:val="1"/>
          <w:iCs w:val="1"/>
          <w:noProof w:val="0"/>
          <w:color w:val="222222"/>
          <w:sz w:val="22"/>
          <w:szCs w:val="22"/>
          <w:lang w:val="en-GB"/>
        </w:rPr>
        <w:t>Emerging technologies: Value creation for sustainable development</w:t>
      </w:r>
      <w:r w:rsidRPr="7CD2D38A" w:rsidR="56CBFBCC">
        <w:rPr>
          <w:rFonts w:ascii="Arial" w:hAnsi="Arial" w:eastAsia="Arial" w:cs="Arial"/>
          <w:noProof w:val="0"/>
          <w:color w:val="222222"/>
          <w:sz w:val="22"/>
          <w:szCs w:val="22"/>
          <w:lang w:val="en-GB"/>
        </w:rPr>
        <w:t xml:space="preserve"> (pp. 385-408). Cham: Springer International Publishing. </w:t>
      </w:r>
      <w:hyperlink r:id="Rc6b3a61db3904d2d">
        <w:r w:rsidRPr="7CD2D38A" w:rsidR="56CBFBCC">
          <w:rPr>
            <w:rStyle w:val="Hyperlink"/>
            <w:strike w:val="0"/>
            <w:dstrike w:val="0"/>
            <w:noProof w:val="0"/>
            <w:color w:val="0563C1"/>
            <w:u w:val="single"/>
            <w:lang w:val="en-GB"/>
          </w:rPr>
          <w:t>https://link.springer.com/chapter/10.1007/978-3-031-07127-0_13</w:t>
        </w:r>
      </w:hyperlink>
      <w:r w:rsidRPr="7CD2D38A" w:rsidR="56CBFBCC">
        <w:rPr>
          <w:rFonts w:ascii="Arial" w:hAnsi="Arial" w:eastAsia="Arial" w:cs="Arial"/>
          <w:noProof w:val="0"/>
          <w:color w:val="222222"/>
          <w:sz w:val="22"/>
          <w:szCs w:val="22"/>
          <w:lang w:val="en-GB"/>
        </w:rPr>
        <w:t xml:space="preserve"> </w:t>
      </w:r>
    </w:p>
    <w:p w:rsidR="56CBFBCC" w:rsidP="7CD2D38A" w:rsidRDefault="56CBFBCC" w14:paraId="162CC0CE" w14:textId="5C493656">
      <w:pPr>
        <w:spacing w:before="0" w:beforeAutospacing="off" w:after="0" w:afterAutospacing="off" w:line="360" w:lineRule="auto"/>
        <w:ind w:left="720" w:right="0" w:hanging="720"/>
      </w:pPr>
      <w:r w:rsidRPr="7CD2D38A" w:rsidR="56CBFBCC">
        <w:rPr>
          <w:rFonts w:ascii="Arial" w:hAnsi="Arial" w:eastAsia="Arial" w:cs="Arial"/>
          <w:noProof w:val="0"/>
          <w:sz w:val="22"/>
          <w:szCs w:val="22"/>
          <w:lang w:val="en-GB"/>
        </w:rPr>
        <w:t xml:space="preserve">SDG Data.gov.uk (2023). </w:t>
      </w:r>
      <w:r w:rsidRPr="7CD2D38A" w:rsidR="56CBFBCC">
        <w:rPr>
          <w:rFonts w:ascii="Arial" w:hAnsi="Arial" w:eastAsia="Arial" w:cs="Arial"/>
          <w:i w:val="1"/>
          <w:iCs w:val="1"/>
          <w:noProof w:val="0"/>
          <w:sz w:val="22"/>
          <w:szCs w:val="22"/>
          <w:lang w:val="en-GB"/>
        </w:rPr>
        <w:t>Goal 3 - Good health and well-being - U.K. Indicators For The Sustainable Development Goals</w:t>
      </w:r>
      <w:r w:rsidRPr="7CD2D38A" w:rsidR="56CBFBCC">
        <w:rPr>
          <w:rFonts w:ascii="Arial" w:hAnsi="Arial" w:eastAsia="Arial" w:cs="Arial"/>
          <w:noProof w:val="0"/>
          <w:sz w:val="22"/>
          <w:szCs w:val="22"/>
          <w:lang w:val="en-GB"/>
        </w:rPr>
        <w:t xml:space="preserve">. [online] sdgdata.gov.uk. Available at: </w:t>
      </w:r>
      <w:hyperlink r:id="R87d70db48ec84a78">
        <w:r w:rsidRPr="7CD2D38A" w:rsidR="56CBFBCC">
          <w:rPr>
            <w:rStyle w:val="Hyperlink"/>
            <w:strike w:val="0"/>
            <w:dstrike w:val="0"/>
            <w:noProof w:val="0"/>
            <w:color w:val="0563C1"/>
            <w:u w:val="single"/>
            <w:lang w:val="en-GB"/>
          </w:rPr>
          <w:t>https://sdgdata.gov.uk/3/</w:t>
        </w:r>
      </w:hyperlink>
      <w:r w:rsidRPr="7CD2D38A" w:rsidR="56CBFBCC">
        <w:rPr>
          <w:rFonts w:ascii="Arial" w:hAnsi="Arial" w:eastAsia="Arial" w:cs="Arial"/>
          <w:noProof w:val="0"/>
          <w:sz w:val="22"/>
          <w:szCs w:val="22"/>
          <w:lang w:val="en-GB"/>
        </w:rPr>
        <w:t xml:space="preserve"> [Accessed: 1</w:t>
      </w:r>
      <w:r w:rsidRPr="7CD2D38A" w:rsidR="56CBFBCC">
        <w:rPr>
          <w:rFonts w:ascii="Arial" w:hAnsi="Arial" w:eastAsia="Arial" w:cs="Arial"/>
          <w:noProof w:val="0"/>
          <w:sz w:val="22"/>
          <w:szCs w:val="22"/>
          <w:vertAlign w:val="superscript"/>
          <w:lang w:val="en-GB"/>
        </w:rPr>
        <w:t>st</w:t>
      </w:r>
      <w:r w:rsidRPr="7CD2D38A" w:rsidR="56CBFBCC">
        <w:rPr>
          <w:rFonts w:ascii="Arial" w:hAnsi="Arial" w:eastAsia="Arial" w:cs="Arial"/>
          <w:noProof w:val="0"/>
          <w:sz w:val="22"/>
          <w:szCs w:val="22"/>
          <w:lang w:val="en-GB"/>
        </w:rPr>
        <w:t xml:space="preserve"> Jul 2026].</w:t>
      </w:r>
    </w:p>
    <w:p w:rsidR="56CBFBCC" w:rsidP="7CD2D38A" w:rsidRDefault="56CBFBCC" w14:paraId="573DF585" w14:textId="519389E0">
      <w:pPr>
        <w:spacing w:before="0" w:beforeAutospacing="off" w:after="0" w:afterAutospacing="off" w:line="360" w:lineRule="auto"/>
        <w:ind w:left="720" w:right="0" w:hanging="720"/>
      </w:pPr>
      <w:r w:rsidRPr="7CD2D38A" w:rsidR="56CBFBCC">
        <w:rPr>
          <w:rFonts w:ascii="Arial" w:hAnsi="Arial" w:eastAsia="Arial" w:cs="Arial"/>
          <w:noProof w:val="0"/>
          <w:sz w:val="22"/>
          <w:szCs w:val="22"/>
          <w:lang w:val="en-GB"/>
        </w:rPr>
        <w:t xml:space="preserve">SDGs.UN.org (2025). </w:t>
      </w:r>
      <w:r w:rsidRPr="7CD2D38A" w:rsidR="56CBFBCC">
        <w:rPr>
          <w:rFonts w:ascii="Arial" w:hAnsi="Arial" w:eastAsia="Arial" w:cs="Arial"/>
          <w:i w:val="1"/>
          <w:iCs w:val="1"/>
          <w:noProof w:val="0"/>
          <w:sz w:val="22"/>
          <w:szCs w:val="22"/>
          <w:lang w:val="en-GB"/>
        </w:rPr>
        <w:t>Goal 11 | Make cities and human settlements inclusive, safe, resilient and sustainable</w:t>
      </w:r>
      <w:r w:rsidRPr="7CD2D38A" w:rsidR="56CBFBCC">
        <w:rPr>
          <w:rFonts w:ascii="Arial" w:hAnsi="Arial" w:eastAsia="Arial" w:cs="Arial"/>
          <w:noProof w:val="0"/>
          <w:sz w:val="22"/>
          <w:szCs w:val="22"/>
          <w:lang w:val="en-GB"/>
        </w:rPr>
        <w:t xml:space="preserve">. [online] United Nations. Available at: </w:t>
      </w:r>
      <w:hyperlink r:id="R94662ec8ebb64683">
        <w:r w:rsidRPr="7CD2D38A" w:rsidR="56CBFBCC">
          <w:rPr>
            <w:rStyle w:val="Hyperlink"/>
            <w:strike w:val="0"/>
            <w:dstrike w:val="0"/>
            <w:noProof w:val="0"/>
            <w:color w:val="0563C1"/>
            <w:u w:val="single"/>
            <w:lang w:val="en-GB"/>
          </w:rPr>
          <w:t>https://sdgs.un.org/goals/goal11</w:t>
        </w:r>
      </w:hyperlink>
      <w:r w:rsidRPr="7CD2D38A" w:rsidR="56CBFBCC">
        <w:rPr>
          <w:rFonts w:ascii="Arial" w:hAnsi="Arial" w:eastAsia="Arial" w:cs="Arial"/>
          <w:noProof w:val="0"/>
          <w:sz w:val="22"/>
          <w:szCs w:val="22"/>
          <w:lang w:val="en-GB"/>
        </w:rPr>
        <w:t xml:space="preserve"> [Accessed: 1</w:t>
      </w:r>
      <w:r w:rsidRPr="7CD2D38A" w:rsidR="56CBFBCC">
        <w:rPr>
          <w:rFonts w:ascii="Arial" w:hAnsi="Arial" w:eastAsia="Arial" w:cs="Arial"/>
          <w:noProof w:val="0"/>
          <w:sz w:val="22"/>
          <w:szCs w:val="22"/>
          <w:vertAlign w:val="superscript"/>
          <w:lang w:val="en-GB"/>
        </w:rPr>
        <w:t>st</w:t>
      </w:r>
      <w:r w:rsidRPr="7CD2D38A" w:rsidR="56CBFBCC">
        <w:rPr>
          <w:rFonts w:ascii="Arial" w:hAnsi="Arial" w:eastAsia="Arial" w:cs="Arial"/>
          <w:noProof w:val="0"/>
          <w:sz w:val="22"/>
          <w:szCs w:val="22"/>
          <w:lang w:val="en-GB"/>
        </w:rPr>
        <w:t xml:space="preserve"> Jul 2026].</w:t>
      </w:r>
    </w:p>
    <w:p w:rsidR="56CBFBCC" w:rsidP="7CD2D38A" w:rsidRDefault="56CBFBCC" w14:paraId="247E90C2" w14:textId="48BF66FD">
      <w:pPr>
        <w:spacing w:before="0" w:beforeAutospacing="off" w:after="0" w:afterAutospacing="off" w:line="360" w:lineRule="auto"/>
        <w:ind w:left="720" w:right="0" w:hanging="720"/>
      </w:pPr>
      <w:r w:rsidRPr="7CD2D38A" w:rsidR="56CBFBCC">
        <w:rPr>
          <w:rFonts w:ascii="Arial" w:hAnsi="Arial" w:eastAsia="Arial" w:cs="Arial"/>
          <w:noProof w:val="0"/>
          <w:sz w:val="22"/>
          <w:szCs w:val="22"/>
          <w:lang w:val="en-GB"/>
        </w:rPr>
        <w:t xml:space="preserve">SDGs.UN.org (2025). </w:t>
      </w:r>
      <w:r w:rsidRPr="7CD2D38A" w:rsidR="56CBFBCC">
        <w:rPr>
          <w:rFonts w:ascii="Arial" w:hAnsi="Arial" w:eastAsia="Arial" w:cs="Arial"/>
          <w:i w:val="1"/>
          <w:iCs w:val="1"/>
          <w:noProof w:val="0"/>
          <w:sz w:val="22"/>
          <w:szCs w:val="22"/>
          <w:lang w:val="en-GB"/>
        </w:rPr>
        <w:t>Goal 3: Ensure healthy lives and promote well-being for all at all ages</w:t>
      </w:r>
      <w:r w:rsidRPr="7CD2D38A" w:rsidR="56CBFBCC">
        <w:rPr>
          <w:rFonts w:ascii="Arial" w:hAnsi="Arial" w:eastAsia="Arial" w:cs="Arial"/>
          <w:noProof w:val="0"/>
          <w:sz w:val="22"/>
          <w:szCs w:val="22"/>
          <w:lang w:val="en-GB"/>
        </w:rPr>
        <w:t xml:space="preserve">. [online] United Nations. Available at: </w:t>
      </w:r>
      <w:hyperlink r:id="R12567a8424d245c4">
        <w:r w:rsidRPr="7CD2D38A" w:rsidR="56CBFBCC">
          <w:rPr>
            <w:rStyle w:val="Hyperlink"/>
            <w:strike w:val="0"/>
            <w:dstrike w:val="0"/>
            <w:noProof w:val="0"/>
            <w:color w:val="0563C1"/>
            <w:u w:val="single"/>
            <w:lang w:val="en-GB"/>
          </w:rPr>
          <w:t>https://sdgs.un.org/goals/goal3</w:t>
        </w:r>
      </w:hyperlink>
      <w:r w:rsidRPr="7CD2D38A" w:rsidR="56CBFBCC">
        <w:rPr>
          <w:rFonts w:ascii="Arial" w:hAnsi="Arial" w:eastAsia="Arial" w:cs="Arial"/>
          <w:noProof w:val="0"/>
          <w:sz w:val="22"/>
          <w:szCs w:val="22"/>
          <w:lang w:val="en-GB"/>
        </w:rPr>
        <w:t xml:space="preserve"> [Accessed: 1</w:t>
      </w:r>
      <w:r w:rsidRPr="7CD2D38A" w:rsidR="56CBFBCC">
        <w:rPr>
          <w:rFonts w:ascii="Arial" w:hAnsi="Arial" w:eastAsia="Arial" w:cs="Arial"/>
          <w:noProof w:val="0"/>
          <w:sz w:val="22"/>
          <w:szCs w:val="22"/>
          <w:vertAlign w:val="superscript"/>
          <w:lang w:val="en-GB"/>
        </w:rPr>
        <w:t>st</w:t>
      </w:r>
      <w:r w:rsidRPr="7CD2D38A" w:rsidR="56CBFBCC">
        <w:rPr>
          <w:rFonts w:ascii="Arial" w:hAnsi="Arial" w:eastAsia="Arial" w:cs="Arial"/>
          <w:noProof w:val="0"/>
          <w:sz w:val="22"/>
          <w:szCs w:val="22"/>
          <w:lang w:val="en-GB"/>
        </w:rPr>
        <w:t xml:space="preserve"> Jul 2026].</w:t>
      </w:r>
    </w:p>
    <w:p w:rsidR="7CD2D38A" w:rsidP="7CD2D38A" w:rsidRDefault="7CD2D38A" w14:paraId="20CF4796" w14:textId="1CFEEBED">
      <w:pPr>
        <w:pStyle w:val="Normal"/>
      </w:pPr>
    </w:p>
    <w:p w:rsidRPr="009A7B58" w:rsidR="009A7B58" w:rsidP="009A7B58" w:rsidRDefault="009A7B58" w14:paraId="01DDA46A" w14:textId="77777777"/>
    <w:sectPr w:rsidRPr="009A7B58" w:rsidR="009A7B58" w:rsidSect="00C41010">
      <w:footerReference w:type="default" r:id="rId34"/>
      <w:pgSz w:w="11906" w:h="16838"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B54BC" w:rsidP="00C41010" w:rsidRDefault="008B54BC" w14:paraId="63FC54F1" w14:textId="77777777">
      <w:pPr>
        <w:spacing w:after="0" w:line="240" w:lineRule="auto"/>
      </w:pPr>
      <w:r>
        <w:separator/>
      </w:r>
    </w:p>
  </w:endnote>
  <w:endnote w:type="continuationSeparator" w:id="0">
    <w:p w:rsidR="008B54BC" w:rsidP="00C41010" w:rsidRDefault="008B54BC" w14:paraId="37FC39A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1079539"/>
      <w:docPartObj>
        <w:docPartGallery w:val="Page Numbers (Bottom of Page)"/>
        <w:docPartUnique/>
      </w:docPartObj>
    </w:sdtPr>
    <w:sdtEndPr>
      <w:rPr>
        <w:rFonts w:ascii="Arial" w:hAnsi="Arial" w:cs="Arial"/>
        <w:noProof/>
        <w:sz w:val="24"/>
        <w:szCs w:val="24"/>
      </w:rPr>
    </w:sdtEndPr>
    <w:sdtContent>
      <w:p w:rsidRPr="00C41010" w:rsidR="00C41010" w:rsidRDefault="00C41010" w14:paraId="48E20255" w14:textId="52CAD2D5">
        <w:pPr>
          <w:pStyle w:val="Footer"/>
          <w:jc w:val="right"/>
          <w:rPr>
            <w:rFonts w:ascii="Arial" w:hAnsi="Arial" w:cs="Arial"/>
            <w:sz w:val="24"/>
            <w:szCs w:val="24"/>
          </w:rPr>
        </w:pPr>
        <w:r w:rsidRPr="00C41010">
          <w:rPr>
            <w:rFonts w:ascii="Arial" w:hAnsi="Arial" w:cs="Arial"/>
            <w:sz w:val="24"/>
            <w:szCs w:val="24"/>
          </w:rPr>
          <w:fldChar w:fldCharType="begin"/>
        </w:r>
        <w:r w:rsidRPr="00C41010">
          <w:rPr>
            <w:rFonts w:ascii="Arial" w:hAnsi="Arial" w:cs="Arial"/>
            <w:sz w:val="24"/>
            <w:szCs w:val="24"/>
          </w:rPr>
          <w:instrText xml:space="preserve"> PAGE   \* MERGEFORMAT </w:instrText>
        </w:r>
        <w:r w:rsidRPr="00C41010">
          <w:rPr>
            <w:rFonts w:ascii="Arial" w:hAnsi="Arial" w:cs="Arial"/>
            <w:sz w:val="24"/>
            <w:szCs w:val="24"/>
          </w:rPr>
          <w:fldChar w:fldCharType="separate"/>
        </w:r>
        <w:r w:rsidRPr="00C41010">
          <w:rPr>
            <w:rFonts w:ascii="Arial" w:hAnsi="Arial" w:cs="Arial"/>
            <w:noProof/>
            <w:sz w:val="24"/>
            <w:szCs w:val="24"/>
          </w:rPr>
          <w:t>2</w:t>
        </w:r>
        <w:r w:rsidRPr="00C41010">
          <w:rPr>
            <w:rFonts w:ascii="Arial" w:hAnsi="Arial" w:cs="Arial"/>
            <w:noProof/>
            <w:sz w:val="24"/>
            <w:szCs w:val="24"/>
          </w:rPr>
          <w:fldChar w:fldCharType="end"/>
        </w:r>
      </w:p>
    </w:sdtContent>
  </w:sdt>
  <w:p w:rsidR="00C41010" w:rsidRDefault="00C41010" w14:paraId="6816797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B54BC" w:rsidP="00C41010" w:rsidRDefault="008B54BC" w14:paraId="7D103E7E" w14:textId="77777777">
      <w:pPr>
        <w:spacing w:after="0" w:line="240" w:lineRule="auto"/>
      </w:pPr>
      <w:r>
        <w:separator/>
      </w:r>
    </w:p>
  </w:footnote>
  <w:footnote w:type="continuationSeparator" w:id="0">
    <w:p w:rsidR="008B54BC" w:rsidP="00C41010" w:rsidRDefault="008B54BC" w14:paraId="245A40A2" w14:textId="77777777">
      <w:pPr>
        <w:spacing w:after="0" w:line="240" w:lineRule="auto"/>
      </w:pPr>
      <w:r>
        <w:continuationSeparator/>
      </w:r>
    </w:p>
  </w:footnote>
</w:footnotes>
</file>

<file path=word/numbering.xml><?xml version="1.0" encoding="utf-8"?>
<w:numbering xmlns:w="http://schemas.openxmlformats.org/wordprocessingml/2006/main">
  <w:abstractNum xmlns:w="http://schemas.openxmlformats.org/wordprocessingml/2006/main" w:abstractNumId="1">
    <w:nsid w:val="16e5a3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5"/>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010"/>
    <w:rsid w:val="00006C9E"/>
    <w:rsid w:val="0001625B"/>
    <w:rsid w:val="00096587"/>
    <w:rsid w:val="000A62E8"/>
    <w:rsid w:val="000B0099"/>
    <w:rsid w:val="00104867"/>
    <w:rsid w:val="00111222"/>
    <w:rsid w:val="001240FA"/>
    <w:rsid w:val="00175B2D"/>
    <w:rsid w:val="0018024E"/>
    <w:rsid w:val="00181E66"/>
    <w:rsid w:val="001974CF"/>
    <w:rsid w:val="001C6296"/>
    <w:rsid w:val="001E4BB5"/>
    <w:rsid w:val="001E6F1A"/>
    <w:rsid w:val="002274B2"/>
    <w:rsid w:val="002657C8"/>
    <w:rsid w:val="002770FD"/>
    <w:rsid w:val="00285B62"/>
    <w:rsid w:val="002D4D37"/>
    <w:rsid w:val="002E51E8"/>
    <w:rsid w:val="0036320E"/>
    <w:rsid w:val="004174EB"/>
    <w:rsid w:val="00451DE3"/>
    <w:rsid w:val="0045577D"/>
    <w:rsid w:val="00456EB9"/>
    <w:rsid w:val="00466E2A"/>
    <w:rsid w:val="00467B39"/>
    <w:rsid w:val="004838DE"/>
    <w:rsid w:val="004B4B1D"/>
    <w:rsid w:val="004B4D06"/>
    <w:rsid w:val="004E43B6"/>
    <w:rsid w:val="004F3C2A"/>
    <w:rsid w:val="00510B90"/>
    <w:rsid w:val="005152DE"/>
    <w:rsid w:val="0051703F"/>
    <w:rsid w:val="005273C5"/>
    <w:rsid w:val="00540A5C"/>
    <w:rsid w:val="00565D51"/>
    <w:rsid w:val="005B0FCB"/>
    <w:rsid w:val="005C771B"/>
    <w:rsid w:val="005E4BE4"/>
    <w:rsid w:val="005F04CA"/>
    <w:rsid w:val="00601AEB"/>
    <w:rsid w:val="00616E1C"/>
    <w:rsid w:val="00660AC1"/>
    <w:rsid w:val="00660BA9"/>
    <w:rsid w:val="006666C3"/>
    <w:rsid w:val="00677110"/>
    <w:rsid w:val="00677FD9"/>
    <w:rsid w:val="006B04B6"/>
    <w:rsid w:val="006C4D96"/>
    <w:rsid w:val="0071078D"/>
    <w:rsid w:val="00727DD5"/>
    <w:rsid w:val="00733C37"/>
    <w:rsid w:val="00751C0A"/>
    <w:rsid w:val="00767D74"/>
    <w:rsid w:val="00773722"/>
    <w:rsid w:val="007904F3"/>
    <w:rsid w:val="007A0B83"/>
    <w:rsid w:val="007B2805"/>
    <w:rsid w:val="007B348A"/>
    <w:rsid w:val="007E7D6A"/>
    <w:rsid w:val="007F1CC1"/>
    <w:rsid w:val="00805FE1"/>
    <w:rsid w:val="00806471"/>
    <w:rsid w:val="00822157"/>
    <w:rsid w:val="00837D32"/>
    <w:rsid w:val="00873749"/>
    <w:rsid w:val="008947CF"/>
    <w:rsid w:val="008B3CA5"/>
    <w:rsid w:val="008B54BC"/>
    <w:rsid w:val="008C4753"/>
    <w:rsid w:val="008E1773"/>
    <w:rsid w:val="0097079A"/>
    <w:rsid w:val="0098118E"/>
    <w:rsid w:val="0098277C"/>
    <w:rsid w:val="0098465E"/>
    <w:rsid w:val="009A7B58"/>
    <w:rsid w:val="009C3F77"/>
    <w:rsid w:val="00A35032"/>
    <w:rsid w:val="00A83933"/>
    <w:rsid w:val="00AD024B"/>
    <w:rsid w:val="00AD1035"/>
    <w:rsid w:val="00AD1CF9"/>
    <w:rsid w:val="00B156E0"/>
    <w:rsid w:val="00B47326"/>
    <w:rsid w:val="00B50522"/>
    <w:rsid w:val="00B735A4"/>
    <w:rsid w:val="00BD1C11"/>
    <w:rsid w:val="00BD2B29"/>
    <w:rsid w:val="00BD4A23"/>
    <w:rsid w:val="00BD5708"/>
    <w:rsid w:val="00C245AF"/>
    <w:rsid w:val="00C245DB"/>
    <w:rsid w:val="00C25A9F"/>
    <w:rsid w:val="00C41010"/>
    <w:rsid w:val="00C54723"/>
    <w:rsid w:val="00C6202A"/>
    <w:rsid w:val="00C77E96"/>
    <w:rsid w:val="00C953DA"/>
    <w:rsid w:val="00CA0F0B"/>
    <w:rsid w:val="00CF44A1"/>
    <w:rsid w:val="00D251D3"/>
    <w:rsid w:val="00D30684"/>
    <w:rsid w:val="00D3676B"/>
    <w:rsid w:val="00D41699"/>
    <w:rsid w:val="00D82E75"/>
    <w:rsid w:val="00DE691E"/>
    <w:rsid w:val="00DF72B7"/>
    <w:rsid w:val="00E05E37"/>
    <w:rsid w:val="00E72DC7"/>
    <w:rsid w:val="00EA18EC"/>
    <w:rsid w:val="00EB3247"/>
    <w:rsid w:val="00EC3A9B"/>
    <w:rsid w:val="00EE79B9"/>
    <w:rsid w:val="00F222F5"/>
    <w:rsid w:val="00F408ED"/>
    <w:rsid w:val="00F4763C"/>
    <w:rsid w:val="00FB7C00"/>
    <w:rsid w:val="00FD1C8D"/>
    <w:rsid w:val="00FE65B5"/>
    <w:rsid w:val="027931E8"/>
    <w:rsid w:val="027A95EA"/>
    <w:rsid w:val="03BC5353"/>
    <w:rsid w:val="03C0C25D"/>
    <w:rsid w:val="078D197B"/>
    <w:rsid w:val="079D5857"/>
    <w:rsid w:val="117A652A"/>
    <w:rsid w:val="118CAFB1"/>
    <w:rsid w:val="12EAE52D"/>
    <w:rsid w:val="18890136"/>
    <w:rsid w:val="18D68552"/>
    <w:rsid w:val="1A8C47B0"/>
    <w:rsid w:val="1AB1C667"/>
    <w:rsid w:val="1BCA4CBD"/>
    <w:rsid w:val="1CEB2009"/>
    <w:rsid w:val="1D480DCB"/>
    <w:rsid w:val="1D6D3D23"/>
    <w:rsid w:val="1F4A7667"/>
    <w:rsid w:val="23BADBC4"/>
    <w:rsid w:val="23F772CB"/>
    <w:rsid w:val="246772BE"/>
    <w:rsid w:val="26AE3F60"/>
    <w:rsid w:val="284155A2"/>
    <w:rsid w:val="2F85483F"/>
    <w:rsid w:val="2F915D7F"/>
    <w:rsid w:val="326D6C76"/>
    <w:rsid w:val="36D4E264"/>
    <w:rsid w:val="390353C7"/>
    <w:rsid w:val="3C208205"/>
    <w:rsid w:val="403AE1F2"/>
    <w:rsid w:val="41973B01"/>
    <w:rsid w:val="4377B631"/>
    <w:rsid w:val="451F0C09"/>
    <w:rsid w:val="4B60C42C"/>
    <w:rsid w:val="4BD4E2CB"/>
    <w:rsid w:val="4BD57797"/>
    <w:rsid w:val="4C638DB4"/>
    <w:rsid w:val="51D6CED2"/>
    <w:rsid w:val="52C97D67"/>
    <w:rsid w:val="56CBFBCC"/>
    <w:rsid w:val="5A407133"/>
    <w:rsid w:val="5E36A31F"/>
    <w:rsid w:val="5E79CD61"/>
    <w:rsid w:val="5ED41F19"/>
    <w:rsid w:val="60E8CFBB"/>
    <w:rsid w:val="62BFF3D1"/>
    <w:rsid w:val="62C78FF6"/>
    <w:rsid w:val="656F1DCE"/>
    <w:rsid w:val="689341BA"/>
    <w:rsid w:val="68C99D37"/>
    <w:rsid w:val="69FA7E96"/>
    <w:rsid w:val="6AD516D7"/>
    <w:rsid w:val="6E6898E8"/>
    <w:rsid w:val="6FA44B30"/>
    <w:rsid w:val="706A2228"/>
    <w:rsid w:val="74AFED71"/>
    <w:rsid w:val="757D51CA"/>
    <w:rsid w:val="76F6639E"/>
    <w:rsid w:val="7B613434"/>
    <w:rsid w:val="7C5828FF"/>
    <w:rsid w:val="7CD2D38A"/>
    <w:rsid w:val="7DBF6D45"/>
    <w:rsid w:val="7E099D00"/>
    <w:rsid w:val="7F39DF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97E2"/>
  <w15:chartTrackingRefBased/>
  <w15:docId w15:val="{98F16AA4-CAC2-498F-B86D-5FA719718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41010"/>
    <w:pPr>
      <w:spacing w:after="0" w:line="360" w:lineRule="auto"/>
      <w:contextualSpacing/>
      <w:outlineLvl w:val="0"/>
    </w:pPr>
    <w:rPr>
      <w:rFonts w:ascii="Arial" w:hAnsi="Arial" w:cs="Arial"/>
      <w:b/>
      <w:bCs/>
      <w:i/>
      <w:iCs/>
    </w:rPr>
  </w:style>
  <w:style w:type="paragraph" w:styleId="Heading2">
    <w:name w:val="heading 2"/>
    <w:basedOn w:val="Normal"/>
    <w:next w:val="Normal"/>
    <w:link w:val="Heading2Char"/>
    <w:uiPriority w:val="9"/>
    <w:unhideWhenUsed/>
    <w:qFormat/>
    <w:rsid w:val="007F1CC1"/>
    <w:pPr>
      <w:keepNext/>
      <w:keepLines/>
      <w:spacing w:before="40" w:after="0"/>
      <w:outlineLvl w:val="1"/>
    </w:pPr>
    <w:rPr>
      <w:rFonts w:ascii="Arial" w:hAnsi="Arial" w:cs="Arial" w:eastAsiaTheme="majorEastAsia"/>
      <w:i/>
      <w:iCs/>
      <w:color w:val="2F5496" w:themeColor="accent1" w:themeShade="BF"/>
    </w:rPr>
  </w:style>
  <w:style w:type="paragraph" w:styleId="Heading3">
    <w:name w:val="heading 3"/>
    <w:basedOn w:val="Normal"/>
    <w:next w:val="Normal"/>
    <w:link w:val="Heading3Char"/>
    <w:uiPriority w:val="9"/>
    <w:unhideWhenUsed/>
    <w:qFormat/>
    <w:rsid w:val="007F1CC1"/>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41010"/>
    <w:rPr>
      <w:rFonts w:ascii="Arial" w:hAnsi="Arial" w:cs="Arial"/>
      <w:b/>
      <w:bCs/>
      <w:i/>
      <w:iCs/>
    </w:rPr>
  </w:style>
  <w:style w:type="paragraph" w:styleId="Header">
    <w:name w:val="header"/>
    <w:basedOn w:val="Normal"/>
    <w:link w:val="HeaderChar"/>
    <w:uiPriority w:val="99"/>
    <w:unhideWhenUsed/>
    <w:rsid w:val="00C41010"/>
    <w:pPr>
      <w:tabs>
        <w:tab w:val="center" w:pos="4513"/>
        <w:tab w:val="right" w:pos="9026"/>
      </w:tabs>
      <w:spacing w:after="0" w:line="240" w:lineRule="auto"/>
    </w:pPr>
  </w:style>
  <w:style w:type="character" w:styleId="HeaderChar" w:customStyle="1">
    <w:name w:val="Header Char"/>
    <w:basedOn w:val="DefaultParagraphFont"/>
    <w:link w:val="Header"/>
    <w:uiPriority w:val="99"/>
    <w:rsid w:val="00C41010"/>
  </w:style>
  <w:style w:type="paragraph" w:styleId="Footer">
    <w:name w:val="footer"/>
    <w:basedOn w:val="Normal"/>
    <w:link w:val="FooterChar"/>
    <w:uiPriority w:val="99"/>
    <w:unhideWhenUsed/>
    <w:rsid w:val="00C41010"/>
    <w:pPr>
      <w:tabs>
        <w:tab w:val="center" w:pos="4513"/>
        <w:tab w:val="right" w:pos="9026"/>
      </w:tabs>
      <w:spacing w:after="0" w:line="240" w:lineRule="auto"/>
    </w:pPr>
  </w:style>
  <w:style w:type="character" w:styleId="FooterChar" w:customStyle="1">
    <w:name w:val="Footer Char"/>
    <w:basedOn w:val="DefaultParagraphFont"/>
    <w:link w:val="Footer"/>
    <w:uiPriority w:val="99"/>
    <w:rsid w:val="00C41010"/>
  </w:style>
  <w:style w:type="paragraph" w:styleId="Caption">
    <w:name w:val="caption"/>
    <w:basedOn w:val="Normal"/>
    <w:next w:val="Normal"/>
    <w:uiPriority w:val="35"/>
    <w:unhideWhenUsed/>
    <w:qFormat/>
    <w:rsid w:val="00EA18EC"/>
    <w:pPr>
      <w:spacing w:after="200" w:line="240" w:lineRule="auto"/>
    </w:pPr>
    <w:rPr>
      <w:i/>
      <w:iCs/>
      <w:color w:val="44546A" w:themeColor="text2"/>
      <w:sz w:val="18"/>
      <w:szCs w:val="18"/>
    </w:rPr>
  </w:style>
  <w:style w:type="character" w:styleId="Heading2Char" w:customStyle="1">
    <w:name w:val="Heading 2 Char"/>
    <w:basedOn w:val="DefaultParagraphFont"/>
    <w:link w:val="Heading2"/>
    <w:uiPriority w:val="9"/>
    <w:rsid w:val="007F1CC1"/>
    <w:rPr>
      <w:rFonts w:ascii="Arial" w:hAnsi="Arial" w:cs="Arial" w:eastAsiaTheme="majorEastAsia"/>
      <w:i/>
      <w:iCs/>
      <w:color w:val="2F5496" w:themeColor="accent1" w:themeShade="BF"/>
    </w:rPr>
  </w:style>
  <w:style w:type="character" w:styleId="Heading3Char" w:customStyle="1">
    <w:name w:val="Heading 3 Char"/>
    <w:basedOn w:val="DefaultParagraphFont"/>
    <w:link w:val="Heading3"/>
    <w:uiPriority w:val="9"/>
    <w:rsid w:val="007F1CC1"/>
    <w:rPr>
      <w:rFonts w:asciiTheme="majorHAnsi" w:hAnsiTheme="majorHAnsi" w:eastAsiaTheme="majorEastAsia" w:cstheme="majorBidi"/>
      <w:color w:val="1F3763" w:themeColor="accent1" w:themeShade="7F"/>
      <w:sz w:val="24"/>
      <w:szCs w:val="24"/>
    </w:rPr>
  </w:style>
  <w:style w:type="character" w:styleId="Strong">
    <w:name w:val="Strong"/>
    <w:basedOn w:val="DefaultParagraphFont"/>
    <w:uiPriority w:val="22"/>
    <w:qFormat/>
    <w:rsid w:val="00CA0F0B"/>
    <w:rPr>
      <w:b/>
      <w:bCs/>
    </w:rPr>
  </w:style>
  <w:style w:type="character" w:styleId="whitespace-normal" w:customStyle="1">
    <w:name w:val="whitespace-normal"/>
    <w:basedOn w:val="DefaultParagraphFont"/>
    <w:rsid w:val="00CF44A1"/>
  </w:style>
  <w:style w:type="paragraph" w:styleId="pdq2pgselectionanchorcontainer" w:customStyle="1">
    <w:name w:val="pdq2pg_selectionanchorcontainer"/>
    <w:basedOn w:val="Normal"/>
    <w:rsid w:val="00CF44A1"/>
    <w:pPr>
      <w:spacing w:before="100" w:beforeAutospacing="1" w:after="100" w:afterAutospacing="1" w:line="240" w:lineRule="auto"/>
    </w:pPr>
    <w:rPr>
      <w:rFonts w:ascii="Times New Roman" w:hAnsi="Times New Roman" w:eastAsia="Times New Roman" w:cs="Times New Roman"/>
      <w:sz w:val="24"/>
      <w:szCs w:val="24"/>
      <w:lang w:eastAsia="en-GB"/>
    </w:rPr>
  </w:style>
  <w:style w:type="table" w:styleId="ListTable4-Accent2">
    <w:name w:val="List Table 4 Accent 2"/>
    <w:basedOn w:val="TableNormal"/>
    <w:uiPriority w:val="49"/>
    <w:rsid w:val="00CF44A1"/>
    <w:pPr>
      <w:spacing w:after="0" w:line="240" w:lineRule="auto"/>
    </w:pPr>
    <w:tblPr>
      <w:tblStyleRowBandSize w:val="1"/>
      <w:tblStyleColBandSize w:val="1"/>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tblBorders>
    </w:tblPr>
    <w:tblStylePr w:type="firstRow">
      <w:rPr>
        <w:b/>
        <w:bCs/>
        <w:color w:val="FFFFFF" w:themeColor="background1"/>
      </w:rPr>
      <w:tblPr/>
      <w:tcPr>
        <w:tcBorders>
          <w:top w:val="single" w:color="ED7D31" w:themeColor="accent2" w:sz="4" w:space="0"/>
          <w:left w:val="single" w:color="ED7D31" w:themeColor="accent2" w:sz="4" w:space="0"/>
          <w:bottom w:val="single" w:color="ED7D31" w:themeColor="accent2" w:sz="4" w:space="0"/>
          <w:right w:val="single" w:color="ED7D31" w:themeColor="accent2" w:sz="4" w:space="0"/>
          <w:insideH w:val="nil"/>
        </w:tcBorders>
        <w:shd w:val="clear" w:color="auto" w:fill="ED7D31" w:themeFill="accent2"/>
      </w:tcPr>
    </w:tblStylePr>
    <w:tblStylePr w:type="lastRow">
      <w:rPr>
        <w:b/>
        <w:bCs/>
      </w:rPr>
      <w:tblPr/>
      <w:tcPr>
        <w:tcBorders>
          <w:top w:val="double" w:color="F4B083" w:themeColor="accent2" w:themeTint="99" w:sz="4" w:space="0"/>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4">
    <w:name w:val="List Table 4 Accent 4"/>
    <w:basedOn w:val="TableNormal"/>
    <w:uiPriority w:val="49"/>
    <w:rsid w:val="0045577D"/>
    <w:pPr>
      <w:spacing w:after="0" w:line="240" w:lineRule="auto"/>
    </w:pPr>
    <w:tblPr>
      <w:tblStyleRowBandSize w:val="1"/>
      <w:tblStyleColBandSize w:val="1"/>
      <w:tblBorders>
        <w:top w:val="single" w:color="FFD966" w:themeColor="accent4" w:themeTint="99" w:sz="4" w:space="0"/>
        <w:left w:val="single" w:color="FFD966" w:themeColor="accent4" w:themeTint="99" w:sz="4" w:space="0"/>
        <w:bottom w:val="single" w:color="FFD966" w:themeColor="accent4" w:themeTint="99" w:sz="4" w:space="0"/>
        <w:right w:val="single" w:color="FFD966" w:themeColor="accent4" w:themeTint="99" w:sz="4" w:space="0"/>
        <w:insideH w:val="single" w:color="FFD966" w:themeColor="accent4" w:themeTint="99" w:sz="4" w:space="0"/>
      </w:tblBorders>
    </w:tblPr>
    <w:tblStylePr w:type="firstRow">
      <w:rPr>
        <w:b/>
        <w:bCs/>
        <w:color w:val="FFFFFF" w:themeColor="background1"/>
      </w:rPr>
      <w:tblPr/>
      <w:tcPr>
        <w:tcBorders>
          <w:top w:val="single" w:color="FFC000" w:themeColor="accent4" w:sz="4" w:space="0"/>
          <w:left w:val="single" w:color="FFC000" w:themeColor="accent4" w:sz="4" w:space="0"/>
          <w:bottom w:val="single" w:color="FFC000" w:themeColor="accent4" w:sz="4" w:space="0"/>
          <w:right w:val="single" w:color="FFC000" w:themeColor="accent4" w:sz="4" w:space="0"/>
          <w:insideH w:val="nil"/>
        </w:tcBorders>
        <w:shd w:val="clear" w:color="auto" w:fill="FFC000" w:themeFill="accent4"/>
      </w:tcPr>
    </w:tblStylePr>
    <w:tblStylePr w:type="lastRow">
      <w:rPr>
        <w:b/>
        <w:bCs/>
      </w:rPr>
      <w:tblPr/>
      <w:tcPr>
        <w:tcBorders>
          <w:top w:val="double" w:color="FFD966" w:themeColor="accent4" w:themeTint="99" w:sz="4" w:space="0"/>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Hyperlink">
    <w:name w:val="Hyperlink"/>
    <w:basedOn w:val="DefaultParagraphFont"/>
    <w:uiPriority w:val="99"/>
    <w:unhideWhenUsed/>
    <w:rsid w:val="009A7B58"/>
    <w:rPr>
      <w:color w:val="0563C1" w:themeColor="hyperlink"/>
      <w:u w:val="single"/>
    </w:rPr>
  </w:style>
  <w:style w:type="paragraph" w:styleId="NormalWeb">
    <w:name w:val="Normal (Web)"/>
    <w:basedOn w:val="Normal"/>
    <w:uiPriority w:val="99"/>
    <w:semiHidden/>
    <w:unhideWhenUsed/>
    <w:rsid w:val="00805FE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cursor-pointer" w:customStyle="1">
    <w:name w:val="cursor-pointer"/>
    <w:basedOn w:val="DefaultParagraphFont"/>
    <w:rsid w:val="00733C37"/>
  </w:style>
  <w:style w:type="paragraph" w:styleId="TOCHeading">
    <w:name w:val="TOC Heading"/>
    <w:basedOn w:val="Heading1"/>
    <w:next w:val="Normal"/>
    <w:uiPriority w:val="39"/>
    <w:unhideWhenUsed/>
    <w:qFormat/>
    <w:rsid w:val="006B04B6"/>
    <w:pPr>
      <w:keepNext/>
      <w:keepLines/>
      <w:spacing w:before="240" w:line="259" w:lineRule="auto"/>
      <w:contextualSpacing w:val="0"/>
      <w:outlineLvl w:val="9"/>
    </w:pPr>
    <w:rPr>
      <w:rFonts w:asciiTheme="majorHAnsi" w:hAnsiTheme="majorHAnsi" w:eastAsiaTheme="majorEastAsia" w:cstheme="majorBidi"/>
      <w:b w:val="0"/>
      <w:bCs w:val="0"/>
      <w:i w:val="0"/>
      <w:iCs w:val="0"/>
      <w:color w:val="2F5496" w:themeColor="accent1" w:themeShade="BF"/>
      <w:sz w:val="32"/>
      <w:szCs w:val="32"/>
      <w:lang w:val="en-US"/>
    </w:rPr>
  </w:style>
  <w:style w:type="paragraph" w:styleId="TOC1">
    <w:name w:val="toc 1"/>
    <w:basedOn w:val="Normal"/>
    <w:next w:val="Normal"/>
    <w:autoRedefine/>
    <w:uiPriority w:val="39"/>
    <w:unhideWhenUsed/>
    <w:rsid w:val="006B04B6"/>
    <w:pPr>
      <w:spacing w:after="100"/>
    </w:pPr>
  </w:style>
  <w:style w:type="paragraph" w:styleId="TOC2">
    <w:name w:val="toc 2"/>
    <w:basedOn w:val="Normal"/>
    <w:next w:val="Normal"/>
    <w:autoRedefine/>
    <w:uiPriority w:val="39"/>
    <w:unhideWhenUsed/>
    <w:rsid w:val="006B04B6"/>
    <w:pPr>
      <w:spacing w:after="100"/>
      <w:ind w:left="220"/>
    </w:pPr>
  </w:style>
  <w:style w:type="paragraph" w:styleId="ListParagraph">
    <w:uiPriority w:val="34"/>
    <w:name w:val="List Paragraph"/>
    <w:basedOn w:val="Normal"/>
    <w:qFormat/>
    <w:rsid w:val="3C208205"/>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90955">
      <w:bodyDiv w:val="1"/>
      <w:marLeft w:val="0"/>
      <w:marRight w:val="0"/>
      <w:marTop w:val="0"/>
      <w:marBottom w:val="0"/>
      <w:divBdr>
        <w:top w:val="none" w:sz="0" w:space="0" w:color="auto"/>
        <w:left w:val="none" w:sz="0" w:space="0" w:color="auto"/>
        <w:bottom w:val="none" w:sz="0" w:space="0" w:color="auto"/>
        <w:right w:val="none" w:sz="0" w:space="0" w:color="auto"/>
      </w:divBdr>
    </w:div>
    <w:div w:id="52169586">
      <w:bodyDiv w:val="1"/>
      <w:marLeft w:val="0"/>
      <w:marRight w:val="0"/>
      <w:marTop w:val="0"/>
      <w:marBottom w:val="0"/>
      <w:divBdr>
        <w:top w:val="none" w:sz="0" w:space="0" w:color="auto"/>
        <w:left w:val="none" w:sz="0" w:space="0" w:color="auto"/>
        <w:bottom w:val="none" w:sz="0" w:space="0" w:color="auto"/>
        <w:right w:val="none" w:sz="0" w:space="0" w:color="auto"/>
      </w:divBdr>
    </w:div>
    <w:div w:id="93062193">
      <w:bodyDiv w:val="1"/>
      <w:marLeft w:val="0"/>
      <w:marRight w:val="0"/>
      <w:marTop w:val="0"/>
      <w:marBottom w:val="0"/>
      <w:divBdr>
        <w:top w:val="none" w:sz="0" w:space="0" w:color="auto"/>
        <w:left w:val="none" w:sz="0" w:space="0" w:color="auto"/>
        <w:bottom w:val="none" w:sz="0" w:space="0" w:color="auto"/>
        <w:right w:val="none" w:sz="0" w:space="0" w:color="auto"/>
      </w:divBdr>
    </w:div>
    <w:div w:id="121197719">
      <w:bodyDiv w:val="1"/>
      <w:marLeft w:val="0"/>
      <w:marRight w:val="0"/>
      <w:marTop w:val="0"/>
      <w:marBottom w:val="0"/>
      <w:divBdr>
        <w:top w:val="none" w:sz="0" w:space="0" w:color="auto"/>
        <w:left w:val="none" w:sz="0" w:space="0" w:color="auto"/>
        <w:bottom w:val="none" w:sz="0" w:space="0" w:color="auto"/>
        <w:right w:val="none" w:sz="0" w:space="0" w:color="auto"/>
      </w:divBdr>
      <w:divsChild>
        <w:div w:id="574046686">
          <w:marLeft w:val="0"/>
          <w:marRight w:val="0"/>
          <w:marTop w:val="0"/>
          <w:marBottom w:val="0"/>
          <w:divBdr>
            <w:top w:val="none" w:sz="0" w:space="0" w:color="auto"/>
            <w:left w:val="none" w:sz="0" w:space="0" w:color="auto"/>
            <w:bottom w:val="none" w:sz="0" w:space="0" w:color="auto"/>
            <w:right w:val="none" w:sz="0" w:space="0" w:color="auto"/>
          </w:divBdr>
          <w:divsChild>
            <w:div w:id="1694573244">
              <w:marLeft w:val="0"/>
              <w:marRight w:val="0"/>
              <w:marTop w:val="0"/>
              <w:marBottom w:val="0"/>
              <w:divBdr>
                <w:top w:val="none" w:sz="0" w:space="0" w:color="auto"/>
                <w:left w:val="none" w:sz="0" w:space="0" w:color="auto"/>
                <w:bottom w:val="none" w:sz="0" w:space="0" w:color="auto"/>
                <w:right w:val="none" w:sz="0" w:space="0" w:color="auto"/>
              </w:divBdr>
              <w:divsChild>
                <w:div w:id="1329603245">
                  <w:marLeft w:val="0"/>
                  <w:marRight w:val="0"/>
                  <w:marTop w:val="0"/>
                  <w:marBottom w:val="0"/>
                  <w:divBdr>
                    <w:top w:val="none" w:sz="0" w:space="0" w:color="auto"/>
                    <w:left w:val="none" w:sz="0" w:space="0" w:color="auto"/>
                    <w:bottom w:val="none" w:sz="0" w:space="0" w:color="auto"/>
                    <w:right w:val="none" w:sz="0" w:space="0" w:color="auto"/>
                  </w:divBdr>
                  <w:divsChild>
                    <w:div w:id="767966451">
                      <w:marLeft w:val="0"/>
                      <w:marRight w:val="0"/>
                      <w:marTop w:val="0"/>
                      <w:marBottom w:val="0"/>
                      <w:divBdr>
                        <w:top w:val="none" w:sz="0" w:space="0" w:color="auto"/>
                        <w:left w:val="none" w:sz="0" w:space="0" w:color="auto"/>
                        <w:bottom w:val="none" w:sz="0" w:space="0" w:color="auto"/>
                        <w:right w:val="none" w:sz="0" w:space="0" w:color="auto"/>
                      </w:divBdr>
                      <w:divsChild>
                        <w:div w:id="1350985006">
                          <w:marLeft w:val="0"/>
                          <w:marRight w:val="0"/>
                          <w:marTop w:val="0"/>
                          <w:marBottom w:val="0"/>
                          <w:divBdr>
                            <w:top w:val="none" w:sz="0" w:space="0" w:color="auto"/>
                            <w:left w:val="none" w:sz="0" w:space="0" w:color="auto"/>
                            <w:bottom w:val="none" w:sz="0" w:space="0" w:color="auto"/>
                            <w:right w:val="none" w:sz="0" w:space="0" w:color="auto"/>
                          </w:divBdr>
                          <w:divsChild>
                            <w:div w:id="1733506561">
                              <w:marLeft w:val="0"/>
                              <w:marRight w:val="0"/>
                              <w:marTop w:val="0"/>
                              <w:marBottom w:val="0"/>
                              <w:divBdr>
                                <w:top w:val="none" w:sz="0" w:space="0" w:color="auto"/>
                                <w:left w:val="none" w:sz="0" w:space="0" w:color="auto"/>
                                <w:bottom w:val="none" w:sz="0" w:space="0" w:color="auto"/>
                                <w:right w:val="none" w:sz="0" w:space="0" w:color="auto"/>
                              </w:divBdr>
                              <w:divsChild>
                                <w:div w:id="265501342">
                                  <w:marLeft w:val="0"/>
                                  <w:marRight w:val="0"/>
                                  <w:marTop w:val="0"/>
                                  <w:marBottom w:val="0"/>
                                  <w:divBdr>
                                    <w:top w:val="none" w:sz="0" w:space="0" w:color="auto"/>
                                    <w:left w:val="none" w:sz="0" w:space="0" w:color="auto"/>
                                    <w:bottom w:val="none" w:sz="0" w:space="0" w:color="auto"/>
                                    <w:right w:val="none" w:sz="0" w:space="0" w:color="auto"/>
                                  </w:divBdr>
                                  <w:divsChild>
                                    <w:div w:id="158795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1657437">
      <w:bodyDiv w:val="1"/>
      <w:marLeft w:val="0"/>
      <w:marRight w:val="0"/>
      <w:marTop w:val="0"/>
      <w:marBottom w:val="0"/>
      <w:divBdr>
        <w:top w:val="none" w:sz="0" w:space="0" w:color="auto"/>
        <w:left w:val="none" w:sz="0" w:space="0" w:color="auto"/>
        <w:bottom w:val="none" w:sz="0" w:space="0" w:color="auto"/>
        <w:right w:val="none" w:sz="0" w:space="0" w:color="auto"/>
      </w:divBdr>
      <w:divsChild>
        <w:div w:id="766197752">
          <w:marLeft w:val="0"/>
          <w:marRight w:val="0"/>
          <w:marTop w:val="0"/>
          <w:marBottom w:val="0"/>
          <w:divBdr>
            <w:top w:val="none" w:sz="0" w:space="0" w:color="auto"/>
            <w:left w:val="none" w:sz="0" w:space="0" w:color="auto"/>
            <w:bottom w:val="none" w:sz="0" w:space="0" w:color="auto"/>
            <w:right w:val="none" w:sz="0" w:space="0" w:color="auto"/>
          </w:divBdr>
          <w:divsChild>
            <w:div w:id="401215744">
              <w:marLeft w:val="0"/>
              <w:marRight w:val="0"/>
              <w:marTop w:val="0"/>
              <w:marBottom w:val="0"/>
              <w:divBdr>
                <w:top w:val="none" w:sz="0" w:space="0" w:color="auto"/>
                <w:left w:val="none" w:sz="0" w:space="0" w:color="auto"/>
                <w:bottom w:val="none" w:sz="0" w:space="0" w:color="auto"/>
                <w:right w:val="none" w:sz="0" w:space="0" w:color="auto"/>
              </w:divBdr>
              <w:divsChild>
                <w:div w:id="347414310">
                  <w:marLeft w:val="0"/>
                  <w:marRight w:val="0"/>
                  <w:marTop w:val="0"/>
                  <w:marBottom w:val="0"/>
                  <w:divBdr>
                    <w:top w:val="none" w:sz="0" w:space="0" w:color="auto"/>
                    <w:left w:val="none" w:sz="0" w:space="0" w:color="auto"/>
                    <w:bottom w:val="none" w:sz="0" w:space="0" w:color="auto"/>
                    <w:right w:val="none" w:sz="0" w:space="0" w:color="auto"/>
                  </w:divBdr>
                  <w:divsChild>
                    <w:div w:id="165101106">
                      <w:marLeft w:val="0"/>
                      <w:marRight w:val="0"/>
                      <w:marTop w:val="0"/>
                      <w:marBottom w:val="0"/>
                      <w:divBdr>
                        <w:top w:val="none" w:sz="0" w:space="0" w:color="auto"/>
                        <w:left w:val="none" w:sz="0" w:space="0" w:color="auto"/>
                        <w:bottom w:val="none" w:sz="0" w:space="0" w:color="auto"/>
                        <w:right w:val="none" w:sz="0" w:space="0" w:color="auto"/>
                      </w:divBdr>
                      <w:divsChild>
                        <w:div w:id="1318340900">
                          <w:marLeft w:val="0"/>
                          <w:marRight w:val="0"/>
                          <w:marTop w:val="0"/>
                          <w:marBottom w:val="0"/>
                          <w:divBdr>
                            <w:top w:val="none" w:sz="0" w:space="0" w:color="auto"/>
                            <w:left w:val="none" w:sz="0" w:space="0" w:color="auto"/>
                            <w:bottom w:val="none" w:sz="0" w:space="0" w:color="auto"/>
                            <w:right w:val="none" w:sz="0" w:space="0" w:color="auto"/>
                          </w:divBdr>
                          <w:divsChild>
                            <w:div w:id="321935722">
                              <w:marLeft w:val="0"/>
                              <w:marRight w:val="0"/>
                              <w:marTop w:val="0"/>
                              <w:marBottom w:val="0"/>
                              <w:divBdr>
                                <w:top w:val="none" w:sz="0" w:space="0" w:color="auto"/>
                                <w:left w:val="none" w:sz="0" w:space="0" w:color="auto"/>
                                <w:bottom w:val="none" w:sz="0" w:space="0" w:color="auto"/>
                                <w:right w:val="none" w:sz="0" w:space="0" w:color="auto"/>
                              </w:divBdr>
                              <w:divsChild>
                                <w:div w:id="1161509582">
                                  <w:marLeft w:val="0"/>
                                  <w:marRight w:val="0"/>
                                  <w:marTop w:val="0"/>
                                  <w:marBottom w:val="0"/>
                                  <w:divBdr>
                                    <w:top w:val="none" w:sz="0" w:space="0" w:color="auto"/>
                                    <w:left w:val="none" w:sz="0" w:space="0" w:color="auto"/>
                                    <w:bottom w:val="none" w:sz="0" w:space="0" w:color="auto"/>
                                    <w:right w:val="none" w:sz="0" w:space="0" w:color="auto"/>
                                  </w:divBdr>
                                  <w:divsChild>
                                    <w:div w:id="82794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2347581">
      <w:bodyDiv w:val="1"/>
      <w:marLeft w:val="0"/>
      <w:marRight w:val="0"/>
      <w:marTop w:val="0"/>
      <w:marBottom w:val="0"/>
      <w:divBdr>
        <w:top w:val="none" w:sz="0" w:space="0" w:color="auto"/>
        <w:left w:val="none" w:sz="0" w:space="0" w:color="auto"/>
        <w:bottom w:val="none" w:sz="0" w:space="0" w:color="auto"/>
        <w:right w:val="none" w:sz="0" w:space="0" w:color="auto"/>
      </w:divBdr>
    </w:div>
    <w:div w:id="612178437">
      <w:bodyDiv w:val="1"/>
      <w:marLeft w:val="0"/>
      <w:marRight w:val="0"/>
      <w:marTop w:val="0"/>
      <w:marBottom w:val="0"/>
      <w:divBdr>
        <w:top w:val="none" w:sz="0" w:space="0" w:color="auto"/>
        <w:left w:val="none" w:sz="0" w:space="0" w:color="auto"/>
        <w:bottom w:val="none" w:sz="0" w:space="0" w:color="auto"/>
        <w:right w:val="none" w:sz="0" w:space="0" w:color="auto"/>
      </w:divBdr>
    </w:div>
    <w:div w:id="641270686">
      <w:bodyDiv w:val="1"/>
      <w:marLeft w:val="0"/>
      <w:marRight w:val="0"/>
      <w:marTop w:val="0"/>
      <w:marBottom w:val="0"/>
      <w:divBdr>
        <w:top w:val="none" w:sz="0" w:space="0" w:color="auto"/>
        <w:left w:val="none" w:sz="0" w:space="0" w:color="auto"/>
        <w:bottom w:val="none" w:sz="0" w:space="0" w:color="auto"/>
        <w:right w:val="none" w:sz="0" w:space="0" w:color="auto"/>
      </w:divBdr>
    </w:div>
    <w:div w:id="756902141">
      <w:bodyDiv w:val="1"/>
      <w:marLeft w:val="0"/>
      <w:marRight w:val="0"/>
      <w:marTop w:val="0"/>
      <w:marBottom w:val="0"/>
      <w:divBdr>
        <w:top w:val="none" w:sz="0" w:space="0" w:color="auto"/>
        <w:left w:val="none" w:sz="0" w:space="0" w:color="auto"/>
        <w:bottom w:val="none" w:sz="0" w:space="0" w:color="auto"/>
        <w:right w:val="none" w:sz="0" w:space="0" w:color="auto"/>
      </w:divBdr>
    </w:div>
    <w:div w:id="1231237016">
      <w:bodyDiv w:val="1"/>
      <w:marLeft w:val="0"/>
      <w:marRight w:val="0"/>
      <w:marTop w:val="0"/>
      <w:marBottom w:val="0"/>
      <w:divBdr>
        <w:top w:val="none" w:sz="0" w:space="0" w:color="auto"/>
        <w:left w:val="none" w:sz="0" w:space="0" w:color="auto"/>
        <w:bottom w:val="none" w:sz="0" w:space="0" w:color="auto"/>
        <w:right w:val="none" w:sz="0" w:space="0" w:color="auto"/>
      </w:divBdr>
    </w:div>
    <w:div w:id="1707753897">
      <w:bodyDiv w:val="1"/>
      <w:marLeft w:val="0"/>
      <w:marRight w:val="0"/>
      <w:marTop w:val="0"/>
      <w:marBottom w:val="0"/>
      <w:divBdr>
        <w:top w:val="none" w:sz="0" w:space="0" w:color="auto"/>
        <w:left w:val="none" w:sz="0" w:space="0" w:color="auto"/>
        <w:bottom w:val="none" w:sz="0" w:space="0" w:color="auto"/>
        <w:right w:val="none" w:sz="0" w:space="0" w:color="auto"/>
      </w:divBdr>
    </w:div>
    <w:div w:id="1724871413">
      <w:bodyDiv w:val="1"/>
      <w:marLeft w:val="0"/>
      <w:marRight w:val="0"/>
      <w:marTop w:val="0"/>
      <w:marBottom w:val="0"/>
      <w:divBdr>
        <w:top w:val="none" w:sz="0" w:space="0" w:color="auto"/>
        <w:left w:val="none" w:sz="0" w:space="0" w:color="auto"/>
        <w:bottom w:val="none" w:sz="0" w:space="0" w:color="auto"/>
        <w:right w:val="none" w:sz="0" w:space="0" w:color="auto"/>
      </w:divBdr>
      <w:divsChild>
        <w:div w:id="1856771750">
          <w:marLeft w:val="0"/>
          <w:marRight w:val="0"/>
          <w:marTop w:val="0"/>
          <w:marBottom w:val="0"/>
          <w:divBdr>
            <w:top w:val="none" w:sz="0" w:space="0" w:color="auto"/>
            <w:left w:val="none" w:sz="0" w:space="0" w:color="auto"/>
            <w:bottom w:val="none" w:sz="0" w:space="0" w:color="auto"/>
            <w:right w:val="none" w:sz="0" w:space="0" w:color="auto"/>
          </w:divBdr>
          <w:divsChild>
            <w:div w:id="631668284">
              <w:marLeft w:val="0"/>
              <w:marRight w:val="0"/>
              <w:marTop w:val="0"/>
              <w:marBottom w:val="0"/>
              <w:divBdr>
                <w:top w:val="none" w:sz="0" w:space="0" w:color="auto"/>
                <w:left w:val="none" w:sz="0" w:space="0" w:color="auto"/>
                <w:bottom w:val="none" w:sz="0" w:space="0" w:color="auto"/>
                <w:right w:val="none" w:sz="0" w:space="0" w:color="auto"/>
              </w:divBdr>
              <w:divsChild>
                <w:div w:id="1901868547">
                  <w:marLeft w:val="0"/>
                  <w:marRight w:val="0"/>
                  <w:marTop w:val="0"/>
                  <w:marBottom w:val="0"/>
                  <w:divBdr>
                    <w:top w:val="none" w:sz="0" w:space="0" w:color="auto"/>
                    <w:left w:val="none" w:sz="0" w:space="0" w:color="auto"/>
                    <w:bottom w:val="none" w:sz="0" w:space="0" w:color="auto"/>
                    <w:right w:val="none" w:sz="0" w:space="0" w:color="auto"/>
                  </w:divBdr>
                  <w:divsChild>
                    <w:div w:id="1394084387">
                      <w:marLeft w:val="0"/>
                      <w:marRight w:val="0"/>
                      <w:marTop w:val="0"/>
                      <w:marBottom w:val="0"/>
                      <w:divBdr>
                        <w:top w:val="none" w:sz="0" w:space="0" w:color="auto"/>
                        <w:left w:val="none" w:sz="0" w:space="0" w:color="auto"/>
                        <w:bottom w:val="none" w:sz="0" w:space="0" w:color="auto"/>
                        <w:right w:val="none" w:sz="0" w:space="0" w:color="auto"/>
                      </w:divBdr>
                      <w:divsChild>
                        <w:div w:id="1512331302">
                          <w:marLeft w:val="0"/>
                          <w:marRight w:val="0"/>
                          <w:marTop w:val="0"/>
                          <w:marBottom w:val="0"/>
                          <w:divBdr>
                            <w:top w:val="none" w:sz="0" w:space="0" w:color="auto"/>
                            <w:left w:val="none" w:sz="0" w:space="0" w:color="auto"/>
                            <w:bottom w:val="none" w:sz="0" w:space="0" w:color="auto"/>
                            <w:right w:val="none" w:sz="0" w:space="0" w:color="auto"/>
                          </w:divBdr>
                          <w:divsChild>
                            <w:div w:id="1021204779">
                              <w:marLeft w:val="0"/>
                              <w:marRight w:val="0"/>
                              <w:marTop w:val="0"/>
                              <w:marBottom w:val="0"/>
                              <w:divBdr>
                                <w:top w:val="none" w:sz="0" w:space="0" w:color="auto"/>
                                <w:left w:val="none" w:sz="0" w:space="0" w:color="auto"/>
                                <w:bottom w:val="none" w:sz="0" w:space="0" w:color="auto"/>
                                <w:right w:val="none" w:sz="0" w:space="0" w:color="auto"/>
                              </w:divBdr>
                              <w:divsChild>
                                <w:div w:id="1792239561">
                                  <w:marLeft w:val="0"/>
                                  <w:marRight w:val="0"/>
                                  <w:marTop w:val="0"/>
                                  <w:marBottom w:val="0"/>
                                  <w:divBdr>
                                    <w:top w:val="none" w:sz="0" w:space="0" w:color="auto"/>
                                    <w:left w:val="none" w:sz="0" w:space="0" w:color="auto"/>
                                    <w:bottom w:val="none" w:sz="0" w:space="0" w:color="auto"/>
                                    <w:right w:val="none" w:sz="0" w:space="0" w:color="auto"/>
                                  </w:divBdr>
                                  <w:divsChild>
                                    <w:div w:id="116131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880081">
      <w:bodyDiv w:val="1"/>
      <w:marLeft w:val="0"/>
      <w:marRight w:val="0"/>
      <w:marTop w:val="0"/>
      <w:marBottom w:val="0"/>
      <w:divBdr>
        <w:top w:val="none" w:sz="0" w:space="0" w:color="auto"/>
        <w:left w:val="none" w:sz="0" w:space="0" w:color="auto"/>
        <w:bottom w:val="none" w:sz="0" w:space="0" w:color="auto"/>
        <w:right w:val="none" w:sz="0" w:space="0" w:color="auto"/>
      </w:divBdr>
    </w:div>
    <w:div w:id="1871720336">
      <w:bodyDiv w:val="1"/>
      <w:marLeft w:val="0"/>
      <w:marRight w:val="0"/>
      <w:marTop w:val="0"/>
      <w:marBottom w:val="0"/>
      <w:divBdr>
        <w:top w:val="none" w:sz="0" w:space="0" w:color="auto"/>
        <w:left w:val="none" w:sz="0" w:space="0" w:color="auto"/>
        <w:bottom w:val="none" w:sz="0" w:space="0" w:color="auto"/>
        <w:right w:val="none" w:sz="0" w:space="0" w:color="auto"/>
      </w:divBdr>
    </w:div>
    <w:div w:id="1875147573">
      <w:bodyDiv w:val="1"/>
      <w:marLeft w:val="0"/>
      <w:marRight w:val="0"/>
      <w:marTop w:val="0"/>
      <w:marBottom w:val="0"/>
      <w:divBdr>
        <w:top w:val="none" w:sz="0" w:space="0" w:color="auto"/>
        <w:left w:val="none" w:sz="0" w:space="0" w:color="auto"/>
        <w:bottom w:val="none" w:sz="0" w:space="0" w:color="auto"/>
        <w:right w:val="none" w:sz="0" w:space="0" w:color="auto"/>
      </w:divBdr>
    </w:div>
    <w:div w:id="1936787478">
      <w:bodyDiv w:val="1"/>
      <w:marLeft w:val="0"/>
      <w:marRight w:val="0"/>
      <w:marTop w:val="0"/>
      <w:marBottom w:val="0"/>
      <w:divBdr>
        <w:top w:val="none" w:sz="0" w:space="0" w:color="auto"/>
        <w:left w:val="none" w:sz="0" w:space="0" w:color="auto"/>
        <w:bottom w:val="none" w:sz="0" w:space="0" w:color="auto"/>
        <w:right w:val="none" w:sz="0" w:space="0" w:color="auto"/>
      </w:divBdr>
    </w:div>
    <w:div w:id="2004820226">
      <w:bodyDiv w:val="1"/>
      <w:marLeft w:val="0"/>
      <w:marRight w:val="0"/>
      <w:marTop w:val="0"/>
      <w:marBottom w:val="0"/>
      <w:divBdr>
        <w:top w:val="none" w:sz="0" w:space="0" w:color="auto"/>
        <w:left w:val="none" w:sz="0" w:space="0" w:color="auto"/>
        <w:bottom w:val="none" w:sz="0" w:space="0" w:color="auto"/>
        <w:right w:val="none" w:sz="0" w:space="0" w:color="auto"/>
      </w:divBdr>
    </w:div>
    <w:div w:id="2078896994">
      <w:bodyDiv w:val="1"/>
      <w:marLeft w:val="0"/>
      <w:marRight w:val="0"/>
      <w:marTop w:val="0"/>
      <w:marBottom w:val="0"/>
      <w:divBdr>
        <w:top w:val="none" w:sz="0" w:space="0" w:color="auto"/>
        <w:left w:val="none" w:sz="0" w:space="0" w:color="auto"/>
        <w:bottom w:val="none" w:sz="0" w:space="0" w:color="auto"/>
        <w:right w:val="none" w:sz="0" w:space="0" w:color="auto"/>
      </w:divBdr>
    </w:div>
    <w:div w:id="2094811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4.jpeg" Id="rId13" /><Relationship Type="http://schemas.openxmlformats.org/officeDocument/2006/relationships/image" Target="media/image9.png" Id="rId18" /><Relationship Type="http://schemas.openxmlformats.org/officeDocument/2006/relationships/customXml" Target="../customXml/item3.xml" Id="rId3" /><Relationship Type="http://schemas.openxmlformats.org/officeDocument/2006/relationships/footer" Target="footer1.xml" Id="rId34"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image" Target="media/image8.png" Id="rId17" /><Relationship Type="http://schemas.openxmlformats.org/officeDocument/2006/relationships/customXml" Target="../customXml/item2.xml" Id="rId2" /><Relationship Type="http://schemas.openxmlformats.org/officeDocument/2006/relationships/image" Target="media/image7.png"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image" Target="media/image6.png" Id="rId15" /><Relationship Type="http://schemas.openxmlformats.org/officeDocument/2006/relationships/theme" Target="theme/theme1.xml" Id="rId36" /><Relationship Type="http://schemas.openxmlformats.org/officeDocument/2006/relationships/image" Target="media/image1.png" Id="rId10" /><Relationship Type="http://schemas.openxmlformats.org/officeDocument/2006/relationships/image" Target="media/image10.png" Id="rId19" /><Relationship Type="http://schemas.openxmlformats.org/officeDocument/2006/relationships/customXml" Target="../customXml/item4.xml" Id="rId4" /><Relationship Type="http://schemas.openxmlformats.org/officeDocument/2006/relationships/endnotes" Target="endnotes.xml" Id="rId9" /><Relationship Type="http://schemas.openxmlformats.org/officeDocument/2006/relationships/image" Target="media/image5.png" Id="rId14" /><Relationship Type="http://schemas.openxmlformats.org/officeDocument/2006/relationships/fontTable" Target="fontTable.xml" Id="rId35" /><Relationship Type="http://schemas.openxmlformats.org/officeDocument/2006/relationships/footnotes" Target="footnotes.xml" Id="rId8" /><Relationship Type="http://schemas.openxmlformats.org/officeDocument/2006/relationships/image" Target="/media/imagea.png" Id="rId261234533" /><Relationship Type="http://schemas.openxmlformats.org/officeDocument/2006/relationships/numbering" Target="numbering.xml" Id="Rc9dc1ad6f5624201" /><Relationship Type="http://schemas.openxmlformats.org/officeDocument/2006/relationships/hyperlink" Target="https://www.sciencedirect.com/science/article/pii/S2590252022000022" TargetMode="External" Id="Recd6bdd068174cbf" /><Relationship Type="http://schemas.openxmlformats.org/officeDocument/2006/relationships/hyperlink" Target="https://www.bond.org.uk/wp-content/uploads/2023/03/sdg11_progress_gaps_and_recommendations_for_the_uk.pdf" TargetMode="External" Id="R9c87af90e7034b0e" /><Relationship Type="http://schemas.openxmlformats.org/officeDocument/2006/relationships/hyperlink" Target="https://journals.sagepub.com/doi/abs/10.1177/1086026619899795?__cf_chl_f_tk=hJFoYxQdcb2_I2JFiFnvj_miQTA65rozWbOtw8v2UyA-1783186675-1.0.1.1-h2ST_OSJV8TU7tYLTqOr53uZEP.2RlmooPyr2u8XiXo" TargetMode="External" Id="Rc15b6d5be01f464b" /><Relationship Type="http://schemas.openxmlformats.org/officeDocument/2006/relationships/hyperlink" Target="https://crp.trb.org/btscrpwebresource2/mitigation-tools/socioecological-levels/" TargetMode="External" Id="R7a4d3ca738374417" /><Relationship Type="http://schemas.openxmlformats.org/officeDocument/2006/relationships/hyperlink" Target="https://www.sciencedirect.com/science/article/abs/pii/S003335062100336X" TargetMode="External" Id="R3b95358692f5401e" /><Relationship Type="http://schemas.openxmlformats.org/officeDocument/2006/relationships/hyperlink" Target="https://ec.europa.eu/eurostat/statistics-explained/index.php?title=SDG_3_-_Good_Health_and_well-being" TargetMode="External" Id="R215060f396af40df" /><Relationship Type="http://schemas.openxmlformats.org/officeDocument/2006/relationships/hyperlink" Target="https://www.tandfonline.com/doi/full/10.1080/17482631.2025.2458309" TargetMode="External" Id="R949284481713427e" /><Relationship Type="http://schemas.openxmlformats.org/officeDocument/2006/relationships/hyperlink" Target="https://iacomputinged.org/social-cognitive-theory/" TargetMode="External" Id="R63e9caffbfea4d53" /><Relationship Type="http://schemas.openxmlformats.org/officeDocument/2006/relationships/hyperlink" Target="https://www.cell.com/heliyon/fulltext/S2405-8440(23)02096-0" TargetMode="External" Id="R605ff3c1a8764647" /><Relationship Type="http://schemas.openxmlformats.org/officeDocument/2006/relationships/hyperlink" Target="https://pmc.ncbi.nlm.nih.gov/articles/PMC11514333/" TargetMode="External" Id="Ra7bd46d092da46c5" /><Relationship Type="http://schemas.openxmlformats.org/officeDocument/2006/relationships/hyperlink" Target="https://link.springer.com/chapter/10.1007/978-3-031-07127-0_13" TargetMode="External" Id="Rc6b3a61db3904d2d" /><Relationship Type="http://schemas.openxmlformats.org/officeDocument/2006/relationships/hyperlink" Target="https://sdgdata.gov.uk/3/" TargetMode="External" Id="R87d70db48ec84a78" /><Relationship Type="http://schemas.openxmlformats.org/officeDocument/2006/relationships/hyperlink" Target="https://sdgs.un.org/goals/goal11" TargetMode="External" Id="R94662ec8ebb64683" /><Relationship Type="http://schemas.openxmlformats.org/officeDocument/2006/relationships/hyperlink" Target="https://sdgs.un.org/goals/goal3" TargetMode="External" Id="R12567a8424d245c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3" ma:contentTypeDescription="Create a new document." ma:contentTypeScope="" ma:versionID="1dafabd400ae71d8d66e1cf75048eac4">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1e32ae0fb7de6ac41025d4d54f6a1c28"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GenerationTime" minOccurs="0"/>
                <xsd:element ref="ns3:MediaServiceEventHashCode"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ystemTags" ma:index="20"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F0D41E-9F3C-4F1F-94F1-16A503D149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0143E0-BCF5-414A-8B12-FF74EFA0F7CE}">
  <ds:schemaRefs>
    <ds:schemaRef ds:uri="http://schemas.openxmlformats.org/officeDocument/2006/bibliography"/>
  </ds:schemaRefs>
</ds:datastoreItem>
</file>

<file path=customXml/itemProps3.xml><?xml version="1.0" encoding="utf-8"?>
<ds:datastoreItem xmlns:ds="http://schemas.openxmlformats.org/officeDocument/2006/customXml" ds:itemID="{19061EFB-73A4-4692-86E5-8BC6CBFFAFE9}">
  <ds:schemaRefs>
    <ds:schemaRef ds:uri="http://schemas.microsoft.com/office/2006/metadata/properties"/>
    <ds:schemaRef ds:uri="http://schemas.microsoft.com/office/infopath/2007/PartnerControls"/>
    <ds:schemaRef ds:uri="ad7316b1-23f1-480c-8fa6-cbf037f4db9c"/>
  </ds:schemaRefs>
</ds:datastoreItem>
</file>

<file path=customXml/itemProps4.xml><?xml version="1.0" encoding="utf-8"?>
<ds:datastoreItem xmlns:ds="http://schemas.openxmlformats.org/officeDocument/2006/customXml" ds:itemID="{29FE96E5-DBAA-4725-8B42-58A085EE6B54}">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Felicia Tejuoso (2311756)</lastModifiedBy>
  <revision>7</revision>
  <dcterms:created xsi:type="dcterms:W3CDTF">2026-07-06T10:18:00.0000000Z</dcterms:created>
  <dcterms:modified xsi:type="dcterms:W3CDTF">2026-07-19T08:21:57.3651277Z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