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00384E63" w:rsidP="000C47DF" w:rsidRDefault="00384E63" w14:paraId="530530EA" w14:textId="77777777">
      <w:pPr>
        <w:spacing w:after="0" w:line="240" w:lineRule="auto"/>
        <w:jc w:val="center"/>
        <w:rPr>
          <w:rFonts w:ascii="Times New Roman" w:hAnsi="Times New Roman" w:cs="Times New Roman"/>
          <w:color w:val="000000" w:themeColor="text1"/>
          <w:sz w:val="24"/>
          <w:szCs w:val="24"/>
          <w:shd w:val="clear" w:color="auto" w:fill="FFFFFF"/>
        </w:rPr>
      </w:pPr>
    </w:p>
    <w:p w:rsidR="00384E63" w:rsidP="000C47DF" w:rsidRDefault="00384E63" w14:paraId="6EA5880A" w14:textId="77777777">
      <w:pPr>
        <w:spacing w:after="0" w:line="240" w:lineRule="auto"/>
        <w:jc w:val="center"/>
        <w:rPr>
          <w:rFonts w:ascii="Times New Roman" w:hAnsi="Times New Roman" w:cs="Times New Roman"/>
          <w:color w:val="000000" w:themeColor="text1"/>
          <w:sz w:val="24"/>
          <w:szCs w:val="24"/>
          <w:shd w:val="clear" w:color="auto" w:fill="FFFFFF"/>
        </w:rPr>
      </w:pPr>
    </w:p>
    <w:p w:rsidR="00384E63" w:rsidP="000C47DF" w:rsidRDefault="00384E63" w14:paraId="23D02CBC" w14:textId="77777777">
      <w:pPr>
        <w:spacing w:after="0" w:line="240" w:lineRule="auto"/>
        <w:jc w:val="center"/>
        <w:rPr>
          <w:rFonts w:ascii="Times New Roman" w:hAnsi="Times New Roman" w:cs="Times New Roman"/>
          <w:color w:val="000000" w:themeColor="text1"/>
          <w:sz w:val="24"/>
          <w:szCs w:val="24"/>
          <w:shd w:val="clear" w:color="auto" w:fill="FFFFFF"/>
        </w:rPr>
      </w:pPr>
    </w:p>
    <w:p w:rsidR="00384E63" w:rsidP="000C47DF" w:rsidRDefault="00384E63" w14:paraId="3073056B" w14:textId="77777777">
      <w:pPr>
        <w:spacing w:after="0" w:line="240" w:lineRule="auto"/>
        <w:jc w:val="center"/>
        <w:rPr>
          <w:rFonts w:ascii="Times New Roman" w:hAnsi="Times New Roman" w:cs="Times New Roman"/>
          <w:color w:val="000000" w:themeColor="text1"/>
          <w:sz w:val="24"/>
          <w:szCs w:val="24"/>
          <w:shd w:val="clear" w:color="auto" w:fill="FFFFFF"/>
        </w:rPr>
      </w:pPr>
    </w:p>
    <w:p w:rsidR="00384E63" w:rsidP="000C47DF" w:rsidRDefault="00384E63" w14:paraId="6AF923E7" w14:textId="77777777">
      <w:pPr>
        <w:spacing w:after="0" w:line="240" w:lineRule="auto"/>
        <w:jc w:val="center"/>
        <w:rPr>
          <w:rFonts w:ascii="Times New Roman" w:hAnsi="Times New Roman" w:cs="Times New Roman"/>
          <w:color w:val="000000" w:themeColor="text1"/>
          <w:sz w:val="24"/>
          <w:szCs w:val="24"/>
          <w:shd w:val="clear" w:color="auto" w:fill="FFFFFF"/>
        </w:rPr>
      </w:pPr>
    </w:p>
    <w:p w:rsidR="00384E63" w:rsidP="000C47DF" w:rsidRDefault="00384E63" w14:paraId="153A041D" w14:textId="77777777">
      <w:pPr>
        <w:spacing w:after="0" w:line="240" w:lineRule="auto"/>
        <w:jc w:val="center"/>
        <w:rPr>
          <w:rFonts w:ascii="Times New Roman" w:hAnsi="Times New Roman" w:cs="Times New Roman"/>
          <w:color w:val="000000" w:themeColor="text1"/>
          <w:sz w:val="24"/>
          <w:szCs w:val="24"/>
          <w:shd w:val="clear" w:color="auto" w:fill="FFFFFF"/>
        </w:rPr>
      </w:pPr>
    </w:p>
    <w:p w:rsidR="00384E63" w:rsidP="000C47DF" w:rsidRDefault="00384E63" w14:paraId="7581ADFF" w14:textId="77777777">
      <w:pPr>
        <w:spacing w:after="0" w:line="240" w:lineRule="auto"/>
        <w:jc w:val="center"/>
        <w:rPr>
          <w:rFonts w:ascii="Times New Roman" w:hAnsi="Times New Roman" w:cs="Times New Roman"/>
          <w:color w:val="000000" w:themeColor="text1"/>
          <w:sz w:val="24"/>
          <w:szCs w:val="24"/>
          <w:shd w:val="clear" w:color="auto" w:fill="FFFFFF"/>
        </w:rPr>
      </w:pPr>
    </w:p>
    <w:p w:rsidRPr="000C47DF" w:rsidR="00A446CD" w:rsidP="336812E5" w:rsidRDefault="00A446CD" w14:paraId="128837D0" w14:textId="6DBC8D32">
      <w:pPr>
        <w:spacing w:after="0" w:line="360" w:lineRule="auto"/>
        <w:jc w:val="center"/>
        <w:rPr>
          <w:rFonts w:ascii="Arial" w:hAnsi="Arial" w:eastAsia="Arial" w:cs="Arial"/>
          <w:b/>
          <w:bCs/>
          <w:color w:val="000000" w:themeColor="text1"/>
          <w:sz w:val="24"/>
          <w:szCs w:val="24"/>
          <w:shd w:val="clear" w:color="auto" w:fill="FFFFFF"/>
        </w:rPr>
      </w:pPr>
      <w:r w:rsidRPr="4C7E35D4">
        <w:rPr>
          <w:rFonts w:ascii="Arial" w:hAnsi="Arial" w:eastAsia="Arial" w:cs="Arial"/>
          <w:b/>
          <w:bCs/>
          <w:color w:val="000000" w:themeColor="text1"/>
          <w:sz w:val="24"/>
          <w:szCs w:val="24"/>
          <w:shd w:val="clear" w:color="auto" w:fill="FFFFFF"/>
        </w:rPr>
        <w:t>HOTEL ORGANISATIONAL AUDIT- HILTON HOTEL GROUP</w:t>
      </w:r>
    </w:p>
    <w:p w:rsidRPr="000C47DF" w:rsidR="00A446CD" w:rsidP="336812E5" w:rsidRDefault="00A446CD" w14:paraId="59841E9B" w14:textId="7803D412">
      <w:pPr>
        <w:shd w:val="clear" w:color="auto" w:fill="FFFFFF" w:themeFill="background1"/>
        <w:spacing w:after="0" w:line="360" w:lineRule="auto"/>
        <w:jc w:val="center"/>
        <w:rPr>
          <w:rFonts w:ascii="Arial" w:hAnsi="Arial" w:eastAsia="Arial" w:cs="Arial"/>
          <w:color w:val="000000" w:themeColor="text1"/>
          <w:sz w:val="24"/>
          <w:szCs w:val="24"/>
        </w:rPr>
      </w:pPr>
    </w:p>
    <w:p w:rsidRPr="000C47DF" w:rsidR="00A446CD" w:rsidP="336812E5" w:rsidRDefault="00A446CD" w14:paraId="3C97095C" w14:textId="77777777">
      <w:pPr>
        <w:shd w:val="clear" w:color="auto" w:fill="FFFFFF" w:themeFill="background1"/>
        <w:spacing w:after="0" w:line="360" w:lineRule="auto"/>
        <w:jc w:val="center"/>
        <w:rPr>
          <w:rFonts w:ascii="Arial" w:hAnsi="Arial" w:eastAsia="Arial" w:cs="Arial"/>
          <w:color w:val="000000" w:themeColor="text1"/>
          <w:sz w:val="24"/>
          <w:szCs w:val="24"/>
        </w:rPr>
      </w:pPr>
    </w:p>
    <w:p w:rsidRPr="000C47DF" w:rsidR="00A446CD" w:rsidP="336812E5" w:rsidRDefault="6F610FBC" w14:paraId="094EDB3A" w14:textId="05AA12B4">
      <w:pPr>
        <w:shd w:val="clear" w:color="auto" w:fill="FFFFFF" w:themeFill="background1"/>
        <w:spacing w:after="0" w:line="360" w:lineRule="auto"/>
        <w:jc w:val="center"/>
        <w:rPr>
          <w:rFonts w:ascii="Arial" w:hAnsi="Arial" w:eastAsia="Arial" w:cs="Arial"/>
          <w:color w:val="000000" w:themeColor="text1"/>
          <w:sz w:val="24"/>
          <w:szCs w:val="24"/>
        </w:rPr>
      </w:pPr>
      <w:r w:rsidRPr="336812E5">
        <w:rPr>
          <w:rFonts w:ascii="Arial" w:hAnsi="Arial" w:eastAsia="Arial" w:cs="Arial"/>
          <w:color w:val="000000" w:themeColor="text1"/>
          <w:sz w:val="24"/>
          <w:szCs w:val="24"/>
        </w:rPr>
        <w:t>Amar Haddouche</w:t>
      </w:r>
      <w:r w:rsidRPr="336812E5" w:rsidR="4C3DA39A">
        <w:rPr>
          <w:rFonts w:ascii="Arial" w:hAnsi="Arial" w:eastAsia="Arial" w:cs="Arial"/>
          <w:color w:val="000000" w:themeColor="text1"/>
          <w:sz w:val="24"/>
          <w:szCs w:val="24"/>
        </w:rPr>
        <w:t xml:space="preserve"> (2017328)</w:t>
      </w:r>
    </w:p>
    <w:p w:rsidRPr="000C47DF" w:rsidR="00A446CD" w:rsidP="336812E5" w:rsidRDefault="6F610FBC" w14:paraId="313CFA84" w14:textId="2DB44D98">
      <w:pPr>
        <w:spacing w:after="0" w:line="360" w:lineRule="auto"/>
        <w:jc w:val="center"/>
        <w:rPr>
          <w:rFonts w:ascii="Arial" w:hAnsi="Arial" w:eastAsia="Arial" w:cs="Arial"/>
          <w:sz w:val="24"/>
          <w:szCs w:val="24"/>
        </w:rPr>
      </w:pPr>
      <w:r w:rsidRPr="336812E5">
        <w:rPr>
          <w:rFonts w:ascii="Arial" w:hAnsi="Arial" w:eastAsia="Arial" w:cs="Arial"/>
          <w:sz w:val="24"/>
          <w:szCs w:val="24"/>
        </w:rPr>
        <w:t>Management &amp; Organisational Behaviour</w:t>
      </w:r>
    </w:p>
    <w:p w:rsidRPr="000C47DF" w:rsidR="00A446CD" w:rsidP="336812E5" w:rsidRDefault="6F610FBC" w14:paraId="0B636782" w14:textId="78E4B87D">
      <w:pPr>
        <w:spacing w:after="0" w:line="360" w:lineRule="auto"/>
        <w:jc w:val="center"/>
        <w:rPr>
          <w:rFonts w:ascii="Arial" w:hAnsi="Arial" w:eastAsia="Arial" w:cs="Arial"/>
          <w:sz w:val="24"/>
          <w:szCs w:val="24"/>
        </w:rPr>
      </w:pPr>
      <w:r w:rsidRPr="336812E5">
        <w:rPr>
          <w:rFonts w:ascii="Arial" w:hAnsi="Arial" w:eastAsia="Arial" w:cs="Arial"/>
          <w:sz w:val="24"/>
          <w:szCs w:val="24"/>
        </w:rPr>
        <w:t>BMIH5004</w:t>
      </w:r>
    </w:p>
    <w:p w:rsidR="6F610FBC" w:rsidP="336812E5" w:rsidRDefault="6F610FBC" w14:paraId="0261B55F" w14:textId="5DF76B75">
      <w:pPr>
        <w:spacing w:after="0" w:line="360" w:lineRule="auto"/>
        <w:jc w:val="center"/>
        <w:rPr>
          <w:rFonts w:ascii="Arial" w:hAnsi="Arial" w:eastAsia="Arial" w:cs="Arial"/>
          <w:sz w:val="24"/>
          <w:szCs w:val="24"/>
        </w:rPr>
      </w:pPr>
      <w:r w:rsidRPr="336812E5">
        <w:rPr>
          <w:rFonts w:ascii="Arial" w:hAnsi="Arial" w:eastAsia="Arial" w:cs="Arial"/>
          <w:sz w:val="24"/>
          <w:szCs w:val="24"/>
        </w:rPr>
        <w:t>Lecturer: Julia Ault</w:t>
      </w:r>
    </w:p>
    <w:p w:rsidRPr="000C47DF" w:rsidR="00A446CD" w:rsidP="336812E5" w:rsidRDefault="00A446CD" w14:paraId="2D167DF1" w14:textId="77777777">
      <w:pPr>
        <w:shd w:val="clear" w:color="auto" w:fill="FFFFFF" w:themeFill="background1"/>
        <w:spacing w:after="420" w:line="360" w:lineRule="auto"/>
        <w:jc w:val="center"/>
        <w:rPr>
          <w:rFonts w:ascii="Arial" w:hAnsi="Arial" w:eastAsia="Arial" w:cs="Arial"/>
          <w:color w:val="000000" w:themeColor="text1"/>
          <w:sz w:val="24"/>
          <w:szCs w:val="24"/>
        </w:rPr>
      </w:pPr>
      <w:r w:rsidRPr="336812E5">
        <w:rPr>
          <w:rFonts w:ascii="Arial" w:hAnsi="Arial" w:eastAsia="Arial" w:cs="Arial"/>
          <w:color w:val="000000" w:themeColor="text1"/>
          <w:sz w:val="24"/>
          <w:szCs w:val="24"/>
        </w:rPr>
        <w:t xml:space="preserve"> </w:t>
      </w:r>
    </w:p>
    <w:p w:rsidRPr="000C47DF" w:rsidR="00A446CD" w:rsidP="336812E5" w:rsidRDefault="00A446CD" w14:paraId="52EA620A" w14:textId="77777777">
      <w:pPr>
        <w:spacing w:line="360" w:lineRule="auto"/>
        <w:jc w:val="center"/>
        <w:rPr>
          <w:rFonts w:ascii="Arial" w:hAnsi="Arial" w:eastAsia="Arial" w:cs="Arial"/>
          <w:color w:val="000000" w:themeColor="text1"/>
          <w:sz w:val="24"/>
          <w:szCs w:val="24"/>
        </w:rPr>
      </w:pPr>
    </w:p>
    <w:p w:rsidRPr="000C47DF" w:rsidR="00A446CD" w:rsidP="000C47DF" w:rsidRDefault="00A446CD" w14:paraId="04BFEB29" w14:textId="77777777">
      <w:pPr>
        <w:spacing w:line="240" w:lineRule="auto"/>
        <w:rPr>
          <w:rFonts w:ascii="Times New Roman" w:hAnsi="Times New Roman" w:cs="Times New Roman"/>
          <w:color w:val="000000" w:themeColor="text1"/>
          <w:sz w:val="24"/>
          <w:szCs w:val="24"/>
        </w:rPr>
      </w:pPr>
    </w:p>
    <w:p w:rsidRPr="000C47DF" w:rsidR="00AE5B66" w:rsidP="000C47DF" w:rsidRDefault="00AE5B66" w14:paraId="3C1A6B91" w14:textId="77777777">
      <w:pPr>
        <w:spacing w:line="240" w:lineRule="auto"/>
        <w:rPr>
          <w:rFonts w:ascii="Times New Roman" w:hAnsi="Times New Roman" w:cs="Times New Roman"/>
          <w:color w:val="000000" w:themeColor="text1"/>
          <w:sz w:val="24"/>
          <w:szCs w:val="24"/>
        </w:rPr>
      </w:pPr>
    </w:p>
    <w:p w:rsidRPr="000C47DF" w:rsidR="00AE5B66" w:rsidP="000C47DF" w:rsidRDefault="00AE5B66" w14:paraId="20487669" w14:textId="77777777">
      <w:pPr>
        <w:spacing w:line="240" w:lineRule="auto"/>
        <w:rPr>
          <w:rFonts w:ascii="Times New Roman" w:hAnsi="Times New Roman" w:cs="Times New Roman"/>
          <w:color w:val="000000" w:themeColor="text1"/>
          <w:sz w:val="24"/>
          <w:szCs w:val="24"/>
        </w:rPr>
      </w:pPr>
    </w:p>
    <w:p w:rsidRPr="000C47DF" w:rsidR="00AE5B66" w:rsidP="000C47DF" w:rsidRDefault="00AE5B66" w14:paraId="11D85D33" w14:textId="77777777">
      <w:pPr>
        <w:spacing w:line="240" w:lineRule="auto"/>
        <w:rPr>
          <w:rFonts w:ascii="Times New Roman" w:hAnsi="Times New Roman" w:cs="Times New Roman"/>
          <w:color w:val="000000" w:themeColor="text1"/>
          <w:sz w:val="24"/>
          <w:szCs w:val="24"/>
        </w:rPr>
      </w:pPr>
    </w:p>
    <w:p w:rsidRPr="000C47DF" w:rsidR="00AE5B66" w:rsidP="000C47DF" w:rsidRDefault="00AE5B66" w14:paraId="1B3B7BD2" w14:textId="77777777">
      <w:pPr>
        <w:spacing w:line="240" w:lineRule="auto"/>
        <w:rPr>
          <w:rFonts w:ascii="Times New Roman" w:hAnsi="Times New Roman" w:cs="Times New Roman"/>
          <w:color w:val="000000" w:themeColor="text1"/>
          <w:sz w:val="24"/>
          <w:szCs w:val="24"/>
        </w:rPr>
      </w:pPr>
    </w:p>
    <w:p w:rsidRPr="000C47DF" w:rsidR="00AE5B66" w:rsidP="000C47DF" w:rsidRDefault="00AE5B66" w14:paraId="1956C029" w14:textId="77777777">
      <w:pPr>
        <w:spacing w:line="240" w:lineRule="auto"/>
        <w:rPr>
          <w:rFonts w:ascii="Times New Roman" w:hAnsi="Times New Roman" w:cs="Times New Roman"/>
          <w:color w:val="000000" w:themeColor="text1"/>
          <w:sz w:val="24"/>
          <w:szCs w:val="24"/>
        </w:rPr>
      </w:pPr>
    </w:p>
    <w:p w:rsidRPr="000C47DF" w:rsidR="00AE5B66" w:rsidP="000C47DF" w:rsidRDefault="00AE5B66" w14:paraId="721635AF" w14:textId="77777777">
      <w:pPr>
        <w:spacing w:line="240" w:lineRule="auto"/>
        <w:rPr>
          <w:rFonts w:ascii="Times New Roman" w:hAnsi="Times New Roman" w:cs="Times New Roman"/>
          <w:color w:val="000000" w:themeColor="text1"/>
          <w:sz w:val="24"/>
          <w:szCs w:val="24"/>
        </w:rPr>
      </w:pPr>
    </w:p>
    <w:p w:rsidRPr="000C47DF" w:rsidR="00AE5B66" w:rsidP="000C47DF" w:rsidRDefault="00AE5B66" w14:paraId="4CBEE97E" w14:textId="77777777">
      <w:pPr>
        <w:spacing w:line="240" w:lineRule="auto"/>
        <w:rPr>
          <w:rFonts w:ascii="Times New Roman" w:hAnsi="Times New Roman" w:cs="Times New Roman"/>
          <w:color w:val="000000" w:themeColor="text1"/>
          <w:sz w:val="24"/>
          <w:szCs w:val="24"/>
        </w:rPr>
      </w:pPr>
    </w:p>
    <w:p w:rsidRPr="000C47DF" w:rsidR="00AE5B66" w:rsidP="000C47DF" w:rsidRDefault="00AE5B66" w14:paraId="378ACADF" w14:textId="77777777">
      <w:pPr>
        <w:spacing w:line="240" w:lineRule="auto"/>
        <w:rPr>
          <w:rFonts w:ascii="Times New Roman" w:hAnsi="Times New Roman" w:cs="Times New Roman"/>
          <w:color w:val="000000" w:themeColor="text1"/>
          <w:sz w:val="24"/>
          <w:szCs w:val="24"/>
        </w:rPr>
      </w:pPr>
    </w:p>
    <w:p w:rsidRPr="000C47DF" w:rsidR="00A446CD" w:rsidP="000C47DF" w:rsidRDefault="00A446CD" w14:paraId="5FE26199" w14:textId="77777777">
      <w:pPr>
        <w:spacing w:after="0" w:line="240" w:lineRule="auto"/>
        <w:rPr>
          <w:rFonts w:ascii="Times New Roman" w:hAnsi="Times New Roman" w:cs="Times New Roman"/>
          <w:color w:val="000000" w:themeColor="text1"/>
          <w:sz w:val="24"/>
          <w:szCs w:val="24"/>
        </w:rPr>
      </w:pPr>
    </w:p>
    <w:p w:rsidRPr="000C47DF" w:rsidR="00A446CD" w:rsidP="000C47DF" w:rsidRDefault="00A446CD" w14:paraId="1BFFF9B6" w14:textId="77777777">
      <w:pPr>
        <w:spacing w:after="0" w:line="240" w:lineRule="auto"/>
        <w:jc w:val="center"/>
        <w:rPr>
          <w:rFonts w:ascii="Times New Roman" w:hAnsi="Times New Roman" w:cs="Times New Roman"/>
          <w:color w:val="000000" w:themeColor="text1"/>
          <w:sz w:val="24"/>
          <w:szCs w:val="24"/>
          <w:shd w:val="clear" w:color="auto" w:fill="FFFFFF"/>
        </w:rPr>
      </w:pPr>
    </w:p>
    <w:p w:rsidRPr="000C47DF" w:rsidR="00A446CD" w:rsidP="000C47DF" w:rsidRDefault="00A446CD" w14:paraId="280970E4" w14:textId="77777777">
      <w:pPr>
        <w:spacing w:after="0" w:line="240" w:lineRule="auto"/>
        <w:jc w:val="center"/>
        <w:rPr>
          <w:rFonts w:ascii="Times New Roman" w:hAnsi="Times New Roman" w:cs="Times New Roman"/>
          <w:color w:val="000000" w:themeColor="text1"/>
          <w:sz w:val="24"/>
          <w:szCs w:val="24"/>
          <w:shd w:val="clear" w:color="auto" w:fill="FFFFFF"/>
        </w:rPr>
      </w:pPr>
    </w:p>
    <w:p w:rsidRPr="000C47DF" w:rsidR="00A446CD" w:rsidP="000C47DF" w:rsidRDefault="00A446CD" w14:paraId="678DD39C" w14:textId="77777777">
      <w:pPr>
        <w:spacing w:after="0" w:line="240" w:lineRule="auto"/>
        <w:jc w:val="center"/>
        <w:rPr>
          <w:rFonts w:ascii="Times New Roman" w:hAnsi="Times New Roman" w:cs="Times New Roman"/>
          <w:color w:val="000000" w:themeColor="text1"/>
          <w:sz w:val="24"/>
          <w:szCs w:val="24"/>
          <w:shd w:val="clear" w:color="auto" w:fill="FFFFFF"/>
        </w:rPr>
      </w:pPr>
    </w:p>
    <w:p w:rsidR="5BD1F986" w:rsidP="5BD1F986" w:rsidRDefault="5BD1F986" w14:paraId="0B9644E4" w14:textId="70C37BF9">
      <w:pPr>
        <w:spacing w:after="0" w:line="240" w:lineRule="auto"/>
        <w:jc w:val="center"/>
        <w:rPr>
          <w:rFonts w:ascii="Times New Roman" w:hAnsi="Times New Roman" w:cs="Times New Roman"/>
          <w:color w:val="000000" w:themeColor="text1"/>
          <w:sz w:val="24"/>
          <w:szCs w:val="24"/>
        </w:rPr>
      </w:pPr>
    </w:p>
    <w:p w:rsidR="5BD1F986" w:rsidP="5BD1F986" w:rsidRDefault="5BD1F986" w14:paraId="5D471A9F" w14:textId="70C37BF9">
      <w:pPr>
        <w:spacing w:after="0" w:line="240" w:lineRule="auto"/>
        <w:jc w:val="center"/>
        <w:rPr>
          <w:rFonts w:ascii="Times New Roman" w:hAnsi="Times New Roman" w:cs="Times New Roman"/>
          <w:color w:val="000000" w:themeColor="text1"/>
          <w:sz w:val="24"/>
          <w:szCs w:val="24"/>
        </w:rPr>
      </w:pPr>
    </w:p>
    <w:p w:rsidRPr="000C47DF" w:rsidR="00A446CD" w:rsidP="000C47DF" w:rsidRDefault="00A446CD" w14:paraId="3B85DE09" w14:textId="77777777">
      <w:pPr>
        <w:spacing w:after="0" w:line="240" w:lineRule="auto"/>
        <w:jc w:val="center"/>
        <w:rPr>
          <w:rFonts w:ascii="Times New Roman" w:hAnsi="Times New Roman" w:cs="Times New Roman"/>
          <w:color w:val="000000" w:themeColor="text1"/>
          <w:sz w:val="24"/>
          <w:szCs w:val="24"/>
          <w:shd w:val="clear" w:color="auto" w:fill="FFFFFF"/>
        </w:rPr>
      </w:pPr>
    </w:p>
    <w:p w:rsidRPr="000C47DF" w:rsidR="00A446CD" w:rsidP="000C47DF" w:rsidRDefault="00A446CD" w14:paraId="3CE6E331" w14:textId="77777777">
      <w:pPr>
        <w:spacing w:after="0" w:line="240" w:lineRule="auto"/>
        <w:jc w:val="center"/>
        <w:rPr>
          <w:rFonts w:ascii="Times New Roman" w:hAnsi="Times New Roman" w:cs="Times New Roman"/>
          <w:color w:val="000000" w:themeColor="text1"/>
          <w:sz w:val="24"/>
          <w:szCs w:val="24"/>
          <w:shd w:val="clear" w:color="auto" w:fill="FFFFFF"/>
        </w:rPr>
      </w:pPr>
    </w:p>
    <w:p w:rsidRPr="000C47DF" w:rsidR="00A446CD" w:rsidP="000C47DF" w:rsidRDefault="00A446CD" w14:paraId="123948EE" w14:textId="77777777">
      <w:pPr>
        <w:spacing w:after="0" w:line="240" w:lineRule="auto"/>
        <w:jc w:val="center"/>
        <w:rPr>
          <w:rFonts w:ascii="Times New Roman" w:hAnsi="Times New Roman" w:cs="Times New Roman"/>
          <w:color w:val="000000" w:themeColor="text1"/>
          <w:sz w:val="24"/>
          <w:szCs w:val="24"/>
          <w:shd w:val="clear" w:color="auto" w:fill="FFFFFF"/>
        </w:rPr>
      </w:pPr>
    </w:p>
    <w:p w:rsidRPr="000C47DF" w:rsidR="00A446CD" w:rsidP="000C47DF" w:rsidRDefault="00A446CD" w14:paraId="7A8FA6E9" w14:textId="77777777">
      <w:pPr>
        <w:spacing w:after="0" w:line="240" w:lineRule="auto"/>
        <w:jc w:val="center"/>
        <w:rPr>
          <w:rFonts w:ascii="Times New Roman" w:hAnsi="Times New Roman" w:cs="Times New Roman"/>
          <w:color w:val="000000" w:themeColor="text1"/>
          <w:sz w:val="24"/>
          <w:szCs w:val="24"/>
          <w:shd w:val="clear" w:color="auto" w:fill="FFFFFF"/>
        </w:rPr>
      </w:pPr>
    </w:p>
    <w:p w:rsidRPr="000C47DF" w:rsidR="00A446CD" w:rsidP="112A0A70" w:rsidRDefault="00A446CD" w14:paraId="65A1F1BC" w14:textId="63000604">
      <w:pPr>
        <w:spacing w:after="0" w:line="360" w:lineRule="auto"/>
        <w:jc w:val="center"/>
        <w:rPr>
          <w:rFonts w:ascii="Arial" w:hAnsi="Arial" w:eastAsia="Arial" w:cs="Arial"/>
          <w:color w:val="000000" w:themeColor="text1"/>
          <w:sz w:val="24"/>
          <w:szCs w:val="24"/>
          <w:shd w:val="clear" w:color="auto" w:fill="FFFFFF"/>
        </w:rPr>
      </w:pPr>
      <w:r w:rsidRPr="369FB3A7" w:rsidR="00A446CD">
        <w:rPr>
          <w:rFonts w:ascii="Arial" w:hAnsi="Arial" w:eastAsia="Arial" w:cs="Arial"/>
          <w:color w:val="000000" w:themeColor="text1"/>
          <w:sz w:val="24"/>
          <w:szCs w:val="24"/>
          <w:shd w:val="clear" w:color="auto" w:fill="FFFFFF"/>
        </w:rPr>
        <w:t>Hotel Organisational Audit- Hilton Hotel Group</w:t>
      </w:r>
    </w:p>
    <w:p w:rsidRPr="000C47DF" w:rsidR="009710FC" w:rsidP="369FB3A7" w:rsidRDefault="00654C85" w14:paraId="4068D897" w14:textId="0A0C275A">
      <w:pPr>
        <w:spacing w:after="0" w:line="360" w:lineRule="auto"/>
        <w:jc w:val="both"/>
        <w:rPr>
          <w:rFonts w:ascii="Arial" w:hAnsi="Arial" w:eastAsia="Arial" w:cs="Arial"/>
          <w:b w:val="1"/>
          <w:bCs w:val="1"/>
          <w:color w:val="000000" w:themeColor="text1"/>
          <w:sz w:val="24"/>
          <w:szCs w:val="24"/>
        </w:rPr>
      </w:pPr>
      <w:r w:rsidRPr="112A0A70" w:rsidR="00654C85">
        <w:rPr>
          <w:rFonts w:ascii="Arial" w:hAnsi="Arial" w:eastAsia="Arial" w:cs="Arial"/>
          <w:b w:val="1"/>
          <w:bCs w:val="1"/>
          <w:color w:val="000000" w:themeColor="text1" w:themeTint="FF" w:themeShade="FF"/>
          <w:sz w:val="24"/>
          <w:szCs w:val="24"/>
        </w:rPr>
        <w:t>Organi</w:t>
      </w:r>
      <w:r w:rsidRPr="112A0A70" w:rsidR="2507B06E">
        <w:rPr>
          <w:rFonts w:ascii="Arial" w:hAnsi="Arial" w:eastAsia="Arial" w:cs="Arial"/>
          <w:b w:val="1"/>
          <w:bCs w:val="1"/>
          <w:color w:val="000000" w:themeColor="text1" w:themeTint="FF" w:themeShade="FF"/>
          <w:sz w:val="24"/>
          <w:szCs w:val="24"/>
        </w:rPr>
        <w:t>s</w:t>
      </w:r>
      <w:r w:rsidRPr="112A0A70" w:rsidR="00654C85">
        <w:rPr>
          <w:rFonts w:ascii="Arial" w:hAnsi="Arial" w:eastAsia="Arial" w:cs="Arial"/>
          <w:b w:val="1"/>
          <w:bCs w:val="1"/>
          <w:color w:val="000000" w:themeColor="text1" w:themeTint="FF" w:themeShade="FF"/>
          <w:sz w:val="24"/>
          <w:szCs w:val="24"/>
        </w:rPr>
        <w:t xml:space="preserve">ation Structure, Culture, and Goals  </w:t>
      </w:r>
    </w:p>
    <w:p w:rsidRPr="000C47DF" w:rsidR="00A96E44" w:rsidP="369FB3A7" w:rsidRDefault="00654C85" w14:paraId="1149EBA8" w14:textId="77777777">
      <w:pPr>
        <w:spacing w:after="0" w:line="360" w:lineRule="auto"/>
        <w:jc w:val="both"/>
        <w:rPr>
          <w:rFonts w:ascii="Arial" w:hAnsi="Arial" w:eastAsia="Arial" w:cs="Arial"/>
          <w:i/>
          <w:iCs/>
          <w:color w:val="000000" w:themeColor="text1"/>
          <w:sz w:val="24"/>
          <w:szCs w:val="24"/>
        </w:rPr>
      </w:pPr>
      <w:r w:rsidRPr="369FB3A7">
        <w:rPr>
          <w:rFonts w:ascii="Arial" w:hAnsi="Arial" w:eastAsia="Arial" w:cs="Arial"/>
          <w:i/>
          <w:iCs/>
          <w:color w:val="000000" w:themeColor="text1"/>
          <w:sz w:val="24"/>
          <w:szCs w:val="24"/>
        </w:rPr>
        <w:t>Organisation Structure</w:t>
      </w:r>
    </w:p>
    <w:p w:rsidRPr="000C47DF" w:rsidR="000C47DF" w:rsidP="369FB3A7" w:rsidRDefault="00654C85" w14:paraId="49B9C2F4" w14:textId="77777777">
      <w:pPr>
        <w:spacing w:after="0" w:line="360" w:lineRule="auto"/>
        <w:ind w:firstLine="720"/>
        <w:jc w:val="both"/>
        <w:rPr>
          <w:rFonts w:ascii="Arial" w:hAnsi="Arial" w:eastAsia="Arial" w:cs="Arial"/>
          <w:color w:val="000000" w:themeColor="text1"/>
          <w:sz w:val="24"/>
          <w:szCs w:val="24"/>
        </w:rPr>
      </w:pPr>
      <w:r w:rsidRPr="369FB3A7">
        <w:rPr>
          <w:rFonts w:ascii="Arial" w:hAnsi="Arial" w:eastAsia="Arial" w:cs="Arial"/>
          <w:color w:val="000000" w:themeColor="text1"/>
          <w:sz w:val="24"/>
          <w:szCs w:val="24"/>
        </w:rPr>
        <w:t xml:space="preserve">Hilton Hotels &amp; Resorts, </w:t>
      </w:r>
      <w:r w:rsidRPr="369FB3A7" w:rsidR="00543E0A">
        <w:rPr>
          <w:rFonts w:ascii="Arial" w:hAnsi="Arial" w:eastAsia="Arial" w:cs="Arial"/>
          <w:color w:val="000000" w:themeColor="text1"/>
          <w:sz w:val="24"/>
          <w:szCs w:val="24"/>
        </w:rPr>
        <w:t>formerly</w:t>
      </w:r>
      <w:r w:rsidRPr="369FB3A7">
        <w:rPr>
          <w:rFonts w:ascii="Arial" w:hAnsi="Arial" w:eastAsia="Arial" w:cs="Arial"/>
          <w:color w:val="000000" w:themeColor="text1"/>
          <w:sz w:val="24"/>
          <w:szCs w:val="24"/>
        </w:rPr>
        <w:t xml:space="preserve"> referred to as Hilton Hotels, is a multinational group operating in the</w:t>
      </w:r>
      <w:r w:rsidRPr="369FB3A7" w:rsidR="00543E0A">
        <w:rPr>
          <w:rFonts w:ascii="Arial" w:hAnsi="Arial" w:eastAsia="Arial" w:cs="Arial"/>
          <w:color w:val="000000" w:themeColor="text1"/>
          <w:sz w:val="24"/>
          <w:szCs w:val="24"/>
        </w:rPr>
        <w:t xml:space="preserve"> hospitality</w:t>
      </w:r>
      <w:r w:rsidRPr="369FB3A7">
        <w:rPr>
          <w:rFonts w:ascii="Arial" w:hAnsi="Arial" w:eastAsia="Arial" w:cs="Arial"/>
          <w:color w:val="000000" w:themeColor="text1"/>
          <w:sz w:val="24"/>
          <w:szCs w:val="24"/>
        </w:rPr>
        <w:t xml:space="preserve"> industry with several properties and rooms worldwide.</w:t>
      </w:r>
      <w:r w:rsidRPr="369FB3A7" w:rsidR="00A96E44">
        <w:rPr>
          <w:rFonts w:ascii="Arial" w:hAnsi="Arial" w:eastAsia="Arial" w:cs="Arial"/>
          <w:color w:val="000000" w:themeColor="text1"/>
          <w:sz w:val="24"/>
          <w:szCs w:val="24"/>
        </w:rPr>
        <w:t xml:space="preserve"> </w:t>
      </w:r>
      <w:r w:rsidRPr="369FB3A7" w:rsidR="00543E0A">
        <w:rPr>
          <w:rFonts w:ascii="Arial" w:hAnsi="Arial" w:eastAsia="Arial" w:cs="Arial"/>
          <w:color w:val="000000" w:themeColor="text1"/>
          <w:sz w:val="24"/>
          <w:szCs w:val="24"/>
        </w:rPr>
        <w:t xml:space="preserve">Hilton’s </w:t>
      </w:r>
      <w:r w:rsidRPr="369FB3A7" w:rsidR="00E9783F">
        <w:rPr>
          <w:rFonts w:ascii="Arial" w:hAnsi="Arial" w:eastAsia="Arial" w:cs="Arial"/>
          <w:color w:val="000000" w:themeColor="text1"/>
          <w:sz w:val="24"/>
          <w:szCs w:val="24"/>
        </w:rPr>
        <w:t>organisation</w:t>
      </w:r>
      <w:r w:rsidRPr="369FB3A7" w:rsidR="00543E0A">
        <w:rPr>
          <w:rFonts w:ascii="Arial" w:hAnsi="Arial" w:eastAsia="Arial" w:cs="Arial"/>
          <w:color w:val="000000" w:themeColor="text1"/>
          <w:sz w:val="24"/>
          <w:szCs w:val="24"/>
        </w:rPr>
        <w:t xml:space="preserve"> structure may be defined as divisional</w:t>
      </w:r>
      <w:r w:rsidRPr="369FB3A7" w:rsidR="000C47DF">
        <w:rPr>
          <w:rFonts w:ascii="Arial" w:hAnsi="Arial" w:eastAsia="Arial" w:cs="Arial"/>
          <w:color w:val="000000" w:themeColor="text1"/>
          <w:sz w:val="24"/>
          <w:szCs w:val="24"/>
        </w:rPr>
        <w:t xml:space="preserve"> (Joseph &amp; Gaba 2020, p. 269)</w:t>
      </w:r>
      <w:r w:rsidRPr="369FB3A7" w:rsidR="00543E0A">
        <w:rPr>
          <w:rFonts w:ascii="Arial" w:hAnsi="Arial" w:eastAsia="Arial" w:cs="Arial"/>
          <w:color w:val="000000" w:themeColor="text1"/>
          <w:sz w:val="24"/>
          <w:szCs w:val="24"/>
        </w:rPr>
        <w:t xml:space="preserve">. Hilton’s C-Suite is </w:t>
      </w:r>
      <w:r w:rsidRPr="369FB3A7" w:rsidR="00E9783F">
        <w:rPr>
          <w:rFonts w:ascii="Arial" w:hAnsi="Arial" w:eastAsia="Arial" w:cs="Arial"/>
          <w:color w:val="000000" w:themeColor="text1"/>
          <w:sz w:val="24"/>
          <w:szCs w:val="24"/>
        </w:rPr>
        <w:t>responsible</w:t>
      </w:r>
      <w:r w:rsidRPr="369FB3A7" w:rsidR="00543E0A">
        <w:rPr>
          <w:rFonts w:ascii="Arial" w:hAnsi="Arial" w:eastAsia="Arial" w:cs="Arial"/>
          <w:color w:val="000000" w:themeColor="text1"/>
          <w:sz w:val="24"/>
          <w:szCs w:val="24"/>
        </w:rPr>
        <w:t xml:space="preserve"> for directing </w:t>
      </w:r>
      <w:r w:rsidRPr="369FB3A7" w:rsidR="00E9783F">
        <w:rPr>
          <w:rFonts w:ascii="Arial" w:hAnsi="Arial" w:eastAsia="Arial" w:cs="Arial"/>
          <w:color w:val="000000" w:themeColor="text1"/>
          <w:sz w:val="24"/>
          <w:szCs w:val="24"/>
        </w:rPr>
        <w:t>geographical</w:t>
      </w:r>
      <w:r w:rsidRPr="369FB3A7" w:rsidR="00543E0A">
        <w:rPr>
          <w:rFonts w:ascii="Arial" w:hAnsi="Arial" w:eastAsia="Arial" w:cs="Arial"/>
          <w:color w:val="000000" w:themeColor="text1"/>
          <w:sz w:val="24"/>
          <w:szCs w:val="24"/>
        </w:rPr>
        <w:t xml:space="preserve"> and functional </w:t>
      </w:r>
      <w:r w:rsidRPr="369FB3A7" w:rsidR="000C47DF">
        <w:rPr>
          <w:rFonts w:ascii="Arial" w:hAnsi="Arial" w:eastAsia="Arial" w:cs="Arial"/>
          <w:color w:val="000000" w:themeColor="text1"/>
          <w:sz w:val="24"/>
          <w:szCs w:val="24"/>
        </w:rPr>
        <w:t>divisions</w:t>
      </w:r>
      <w:r w:rsidRPr="369FB3A7" w:rsidR="000C47DF">
        <w:rPr>
          <w:rFonts w:ascii="Arial" w:hAnsi="Arial" w:eastAsia="Arial" w:cs="Arial"/>
          <w:color w:val="000000" w:themeColor="text1"/>
          <w:sz w:val="24"/>
          <w:szCs w:val="24"/>
          <w:shd w:val="clear" w:color="auto" w:fill="FFFFFF"/>
        </w:rPr>
        <w:t>.</w:t>
      </w:r>
      <w:r w:rsidRPr="369FB3A7">
        <w:rPr>
          <w:rFonts w:ascii="Arial" w:hAnsi="Arial" w:eastAsia="Arial" w:cs="Arial"/>
          <w:color w:val="000000" w:themeColor="text1"/>
          <w:sz w:val="24"/>
          <w:szCs w:val="24"/>
        </w:rPr>
        <w:t xml:space="preserve"> The group also categorises its properties and operations into three divisions; ownership, timeshare, and management and franchise.</w:t>
      </w:r>
      <w:r w:rsidRPr="369FB3A7" w:rsidR="002A04E8">
        <w:rPr>
          <w:rFonts w:ascii="Arial" w:hAnsi="Arial" w:eastAsia="Arial" w:cs="Arial"/>
          <w:color w:val="000000" w:themeColor="text1"/>
          <w:sz w:val="24"/>
          <w:szCs w:val="24"/>
        </w:rPr>
        <w:t xml:space="preserve"> The ownership division comprises 146 hotels and 59,463 rooms worldwide, owned or leased by the group.</w:t>
      </w:r>
    </w:p>
    <w:p w:rsidRPr="000C47DF" w:rsidR="00C7142B" w:rsidP="369FB3A7" w:rsidRDefault="002A04E8" w14:paraId="1004A2EA" w14:textId="0BBF6CB3">
      <w:pPr>
        <w:spacing w:after="0" w:line="360" w:lineRule="auto"/>
        <w:ind w:firstLine="720"/>
        <w:jc w:val="both"/>
        <w:rPr>
          <w:rFonts w:ascii="Arial" w:hAnsi="Arial" w:eastAsia="Arial" w:cs="Arial"/>
          <w:color w:val="000000" w:themeColor="text1"/>
          <w:sz w:val="24"/>
          <w:szCs w:val="24"/>
        </w:rPr>
      </w:pPr>
      <w:r w:rsidRPr="369FB3A7">
        <w:rPr>
          <w:rFonts w:ascii="Arial" w:hAnsi="Arial" w:eastAsia="Arial" w:cs="Arial"/>
          <w:color w:val="000000" w:themeColor="text1"/>
          <w:sz w:val="24"/>
          <w:szCs w:val="24"/>
        </w:rPr>
        <w:t>On the other hand, the timeshare division consists of 45 properties and 7,152 unit</w:t>
      </w:r>
      <w:r w:rsidRPr="369FB3A7" w:rsidR="003E7367">
        <w:rPr>
          <w:rFonts w:ascii="Arial" w:hAnsi="Arial" w:eastAsia="Arial" w:cs="Arial"/>
          <w:color w:val="000000" w:themeColor="text1"/>
          <w:sz w:val="24"/>
          <w:szCs w:val="24"/>
        </w:rPr>
        <w:t>s. The management and franchise division consists of 4,419 hotels and 691 887 rooms.</w:t>
      </w:r>
      <w:r w:rsidRPr="369FB3A7" w:rsidR="00A96E44">
        <w:rPr>
          <w:rFonts w:ascii="Arial" w:hAnsi="Arial" w:eastAsia="Arial" w:cs="Arial"/>
          <w:color w:val="000000" w:themeColor="text1"/>
          <w:sz w:val="24"/>
          <w:szCs w:val="24"/>
        </w:rPr>
        <w:t xml:space="preserve"> </w:t>
      </w:r>
      <w:r w:rsidRPr="369FB3A7">
        <w:rPr>
          <w:rFonts w:ascii="Arial" w:hAnsi="Arial" w:eastAsia="Arial" w:cs="Arial"/>
          <w:color w:val="000000" w:themeColor="text1"/>
          <w:sz w:val="24"/>
          <w:szCs w:val="24"/>
        </w:rPr>
        <w:t>The two divisions, ownership, management, a</w:t>
      </w:r>
      <w:r w:rsidRPr="369FB3A7" w:rsidR="003E7367">
        <w:rPr>
          <w:rFonts w:ascii="Arial" w:hAnsi="Arial" w:eastAsia="Arial" w:cs="Arial"/>
          <w:color w:val="000000" w:themeColor="text1"/>
          <w:sz w:val="24"/>
          <w:szCs w:val="24"/>
        </w:rPr>
        <w:t>n</w:t>
      </w:r>
      <w:r w:rsidRPr="369FB3A7">
        <w:rPr>
          <w:rFonts w:ascii="Arial" w:hAnsi="Arial" w:eastAsia="Arial" w:cs="Arial"/>
          <w:color w:val="000000" w:themeColor="text1"/>
          <w:sz w:val="24"/>
          <w:szCs w:val="24"/>
        </w:rPr>
        <w:t xml:space="preserve">d </w:t>
      </w:r>
      <w:r w:rsidRPr="369FB3A7" w:rsidR="007D2CA9">
        <w:rPr>
          <w:rFonts w:ascii="Arial" w:hAnsi="Arial" w:eastAsia="Arial" w:cs="Arial"/>
          <w:color w:val="000000" w:themeColor="text1"/>
          <w:sz w:val="24"/>
          <w:szCs w:val="24"/>
        </w:rPr>
        <w:t>franchise</w:t>
      </w:r>
      <w:r w:rsidRPr="369FB3A7">
        <w:rPr>
          <w:rFonts w:ascii="Arial" w:hAnsi="Arial" w:eastAsia="Arial" w:cs="Arial"/>
          <w:color w:val="000000" w:themeColor="text1"/>
          <w:sz w:val="24"/>
          <w:szCs w:val="24"/>
        </w:rPr>
        <w:t xml:space="preserve">, </w:t>
      </w:r>
      <w:r w:rsidRPr="369FB3A7" w:rsidR="007D2CA9">
        <w:rPr>
          <w:rFonts w:ascii="Arial" w:hAnsi="Arial" w:eastAsia="Arial" w:cs="Arial"/>
          <w:color w:val="000000" w:themeColor="text1"/>
          <w:sz w:val="24"/>
          <w:szCs w:val="24"/>
        </w:rPr>
        <w:t>fall</w:t>
      </w:r>
      <w:r w:rsidRPr="369FB3A7">
        <w:rPr>
          <w:rFonts w:ascii="Arial" w:hAnsi="Arial" w:eastAsia="Arial" w:cs="Arial"/>
          <w:color w:val="000000" w:themeColor="text1"/>
          <w:sz w:val="24"/>
          <w:szCs w:val="24"/>
        </w:rPr>
        <w:t xml:space="preserve"> under Hilton Hotels and Resorts' leadership, while </w:t>
      </w:r>
      <w:r w:rsidRPr="369FB3A7" w:rsidR="007D2CA9">
        <w:rPr>
          <w:rFonts w:ascii="Arial" w:hAnsi="Arial" w:eastAsia="Arial" w:cs="Arial"/>
          <w:color w:val="000000" w:themeColor="text1"/>
          <w:sz w:val="24"/>
          <w:szCs w:val="24"/>
        </w:rPr>
        <w:t>Hilton</w:t>
      </w:r>
      <w:r w:rsidRPr="369FB3A7">
        <w:rPr>
          <w:rFonts w:ascii="Arial" w:hAnsi="Arial" w:eastAsia="Arial" w:cs="Arial"/>
          <w:color w:val="000000" w:themeColor="text1"/>
          <w:sz w:val="24"/>
          <w:szCs w:val="24"/>
        </w:rPr>
        <w:t xml:space="preserve"> Grand Vacations, a separate </w:t>
      </w:r>
      <w:r w:rsidRPr="369FB3A7" w:rsidR="007D2CA9">
        <w:rPr>
          <w:rFonts w:ascii="Arial" w:hAnsi="Arial" w:eastAsia="Arial" w:cs="Arial"/>
          <w:color w:val="000000" w:themeColor="text1"/>
          <w:sz w:val="24"/>
          <w:szCs w:val="24"/>
        </w:rPr>
        <w:t>entity</w:t>
      </w:r>
      <w:r w:rsidRPr="369FB3A7" w:rsidR="003E7367">
        <w:rPr>
          <w:rFonts w:ascii="Arial" w:hAnsi="Arial" w:eastAsia="Arial" w:cs="Arial"/>
          <w:color w:val="000000" w:themeColor="text1"/>
          <w:sz w:val="24"/>
          <w:szCs w:val="24"/>
        </w:rPr>
        <w:t>, manages the timeshare division</w:t>
      </w:r>
      <w:r w:rsidRPr="369FB3A7" w:rsidR="000C47DF">
        <w:rPr>
          <w:rFonts w:ascii="Arial" w:hAnsi="Arial" w:eastAsia="Arial" w:cs="Arial"/>
          <w:color w:val="000000" w:themeColor="text1"/>
          <w:sz w:val="24"/>
          <w:szCs w:val="24"/>
        </w:rPr>
        <w:t xml:space="preserve"> (</w:t>
      </w:r>
      <w:r w:rsidRPr="369FB3A7" w:rsidR="000C47DF">
        <w:rPr>
          <w:rFonts w:ascii="Arial" w:hAnsi="Arial" w:eastAsia="Arial" w:cs="Arial"/>
          <w:color w:val="000000" w:themeColor="text1"/>
          <w:sz w:val="24"/>
          <w:szCs w:val="24"/>
          <w:shd w:val="clear" w:color="auto" w:fill="FFFFFF"/>
        </w:rPr>
        <w:t>Balmer &amp;Thomson 2009, p.20).</w:t>
      </w:r>
      <w:r w:rsidRPr="369FB3A7" w:rsidR="003E7367">
        <w:rPr>
          <w:rFonts w:ascii="Arial" w:hAnsi="Arial" w:eastAsia="Arial" w:cs="Arial"/>
          <w:color w:val="000000" w:themeColor="text1"/>
          <w:sz w:val="24"/>
          <w:szCs w:val="24"/>
        </w:rPr>
        <w:t xml:space="preserve"> Each of these units has divisional managers who oversee the operation and performance of the division.</w:t>
      </w:r>
    </w:p>
    <w:p w:rsidRPr="000C47DF" w:rsidR="00A36C49" w:rsidP="369FB3A7" w:rsidRDefault="00654C85" w14:paraId="1CEA9605" w14:textId="77777777">
      <w:pPr>
        <w:spacing w:after="0" w:line="360" w:lineRule="auto"/>
        <w:jc w:val="both"/>
        <w:rPr>
          <w:rFonts w:ascii="Arial" w:hAnsi="Arial" w:eastAsia="Arial" w:cs="Arial"/>
          <w:i/>
          <w:iCs/>
          <w:color w:val="000000" w:themeColor="text1"/>
          <w:sz w:val="24"/>
          <w:szCs w:val="24"/>
        </w:rPr>
      </w:pPr>
      <w:r w:rsidRPr="369FB3A7">
        <w:rPr>
          <w:rFonts w:ascii="Arial" w:hAnsi="Arial" w:eastAsia="Arial" w:cs="Arial"/>
          <w:i/>
          <w:iCs/>
          <w:color w:val="000000" w:themeColor="text1"/>
          <w:sz w:val="24"/>
          <w:szCs w:val="24"/>
        </w:rPr>
        <w:t xml:space="preserve">Culture </w:t>
      </w:r>
    </w:p>
    <w:p w:rsidRPr="000C47DF" w:rsidR="00C81698" w:rsidP="369FB3A7" w:rsidRDefault="00654C85" w14:paraId="6E89FB54" w14:textId="5911660B">
      <w:pPr>
        <w:spacing w:after="0" w:line="360" w:lineRule="auto"/>
        <w:ind w:firstLine="720"/>
        <w:jc w:val="both"/>
        <w:rPr>
          <w:rFonts w:ascii="Arial" w:hAnsi="Arial" w:eastAsia="Arial" w:cs="Arial"/>
          <w:color w:val="000000" w:themeColor="text1"/>
          <w:sz w:val="24"/>
          <w:szCs w:val="24"/>
        </w:rPr>
      </w:pPr>
      <w:r w:rsidRPr="369FB3A7">
        <w:rPr>
          <w:rFonts w:ascii="Arial" w:hAnsi="Arial" w:eastAsia="Arial" w:cs="Arial"/>
          <w:color w:val="000000" w:themeColor="text1"/>
          <w:sz w:val="24"/>
          <w:szCs w:val="24"/>
        </w:rPr>
        <w:t xml:space="preserve"> Every organisation has a corporate culture, either through design or by default. Corporate culture may play a role in the success of the organisation. Hilton's corporate culture focuses on various factors, one of them being diversity.</w:t>
      </w:r>
      <w:r w:rsidRPr="369FB3A7" w:rsidR="0005289D">
        <w:rPr>
          <w:rFonts w:ascii="Arial" w:hAnsi="Arial" w:eastAsia="Arial" w:cs="Arial"/>
          <w:color w:val="000000" w:themeColor="text1"/>
          <w:sz w:val="24"/>
          <w:szCs w:val="24"/>
        </w:rPr>
        <w:t xml:space="preserve"> It is intent</w:t>
      </w:r>
      <w:r w:rsidRPr="369FB3A7" w:rsidR="0017059B">
        <w:rPr>
          <w:rFonts w:ascii="Arial" w:hAnsi="Arial" w:eastAsia="Arial" w:cs="Arial"/>
          <w:color w:val="000000" w:themeColor="text1"/>
          <w:sz w:val="24"/>
          <w:szCs w:val="24"/>
        </w:rPr>
        <w:t>i</w:t>
      </w:r>
      <w:r w:rsidRPr="369FB3A7" w:rsidR="0005289D">
        <w:rPr>
          <w:rFonts w:ascii="Arial" w:hAnsi="Arial" w:eastAsia="Arial" w:cs="Arial"/>
          <w:color w:val="000000" w:themeColor="text1"/>
          <w:sz w:val="24"/>
          <w:szCs w:val="24"/>
        </w:rPr>
        <w:t>ona</w:t>
      </w:r>
      <w:r w:rsidRPr="369FB3A7" w:rsidR="0017059B">
        <w:rPr>
          <w:rFonts w:ascii="Arial" w:hAnsi="Arial" w:eastAsia="Arial" w:cs="Arial"/>
          <w:color w:val="000000" w:themeColor="text1"/>
          <w:sz w:val="24"/>
          <w:szCs w:val="24"/>
        </w:rPr>
        <w:t>l a</w:t>
      </w:r>
      <w:r w:rsidRPr="369FB3A7" w:rsidR="0005289D">
        <w:rPr>
          <w:rFonts w:ascii="Arial" w:hAnsi="Arial" w:eastAsia="Arial" w:cs="Arial"/>
          <w:color w:val="000000" w:themeColor="text1"/>
          <w:sz w:val="24"/>
          <w:szCs w:val="24"/>
        </w:rPr>
        <w:t xml:space="preserve">bout incorporating its vision, mission, and goals into the workplace’s daily </w:t>
      </w:r>
      <w:r w:rsidRPr="369FB3A7" w:rsidR="007D2CA9">
        <w:rPr>
          <w:rFonts w:ascii="Arial" w:hAnsi="Arial" w:eastAsia="Arial" w:cs="Arial"/>
          <w:color w:val="000000" w:themeColor="text1"/>
          <w:sz w:val="24"/>
          <w:szCs w:val="24"/>
        </w:rPr>
        <w:t>life</w:t>
      </w:r>
      <w:r w:rsidRPr="369FB3A7" w:rsidR="00C46766">
        <w:rPr>
          <w:rFonts w:ascii="Arial" w:hAnsi="Arial" w:eastAsia="Arial" w:cs="Arial"/>
          <w:color w:val="000000" w:themeColor="text1"/>
          <w:sz w:val="24"/>
          <w:szCs w:val="24"/>
          <w:shd w:val="clear" w:color="auto" w:fill="FFFFFF"/>
        </w:rPr>
        <w:t xml:space="preserve"> (Reidhead 2020)</w:t>
      </w:r>
      <w:r w:rsidRPr="369FB3A7" w:rsidR="007D2CA9">
        <w:rPr>
          <w:rFonts w:ascii="Arial" w:hAnsi="Arial" w:eastAsia="Arial" w:cs="Arial"/>
          <w:color w:val="000000" w:themeColor="text1"/>
          <w:sz w:val="24"/>
          <w:szCs w:val="24"/>
        </w:rPr>
        <w:t>. The</w:t>
      </w:r>
      <w:r w:rsidRPr="369FB3A7" w:rsidR="002C643B">
        <w:rPr>
          <w:rFonts w:ascii="Arial" w:hAnsi="Arial" w:eastAsia="Arial" w:cs="Arial"/>
          <w:color w:val="000000" w:themeColor="text1"/>
          <w:sz w:val="24"/>
          <w:szCs w:val="24"/>
        </w:rPr>
        <w:t xml:space="preserve"> organisation is committed to creating an inclusive and diverse workplace and culture driven by a diverse </w:t>
      </w:r>
      <w:r w:rsidRPr="369FB3A7" w:rsidR="007D2CA9">
        <w:rPr>
          <w:rFonts w:ascii="Arial" w:hAnsi="Arial" w:eastAsia="Arial" w:cs="Arial"/>
          <w:color w:val="000000" w:themeColor="text1"/>
          <w:sz w:val="24"/>
          <w:szCs w:val="24"/>
        </w:rPr>
        <w:t>labour force</w:t>
      </w:r>
      <w:r w:rsidRPr="369FB3A7" w:rsidR="002C643B">
        <w:rPr>
          <w:rFonts w:ascii="Arial" w:hAnsi="Arial" w:eastAsia="Arial" w:cs="Arial"/>
          <w:color w:val="000000" w:themeColor="text1"/>
          <w:sz w:val="24"/>
          <w:szCs w:val="24"/>
        </w:rPr>
        <w:t xml:space="preserve">. The hotel group has been ranked </w:t>
      </w:r>
      <w:r w:rsidRPr="369FB3A7">
        <w:rPr>
          <w:rFonts w:ascii="Arial" w:hAnsi="Arial" w:eastAsia="Arial" w:cs="Arial"/>
          <w:color w:val="000000" w:themeColor="text1"/>
          <w:sz w:val="24"/>
          <w:szCs w:val="24"/>
        </w:rPr>
        <w:t xml:space="preserve">#1 Company for diversity and </w:t>
      </w:r>
      <w:r w:rsidRPr="369FB3A7" w:rsidR="007D2CA9">
        <w:rPr>
          <w:rFonts w:ascii="Arial" w:hAnsi="Arial" w:eastAsia="Arial" w:cs="Arial"/>
          <w:color w:val="000000" w:themeColor="text1"/>
          <w:sz w:val="24"/>
          <w:szCs w:val="24"/>
        </w:rPr>
        <w:t>inclusion by</w:t>
      </w:r>
      <w:r w:rsidRPr="369FB3A7">
        <w:rPr>
          <w:rFonts w:ascii="Arial" w:hAnsi="Arial" w:eastAsia="Arial" w:cs="Arial"/>
          <w:color w:val="000000" w:themeColor="text1"/>
          <w:sz w:val="24"/>
          <w:szCs w:val="24"/>
        </w:rPr>
        <w:t xml:space="preserve"> DiversityInc in 2021 and inducted into its Hall of Fame for the top 50 </w:t>
      </w:r>
      <w:r w:rsidRPr="369FB3A7" w:rsidR="007D2CA9">
        <w:rPr>
          <w:rFonts w:ascii="Arial" w:hAnsi="Arial" w:eastAsia="Arial" w:cs="Arial"/>
          <w:color w:val="000000" w:themeColor="text1"/>
          <w:sz w:val="24"/>
          <w:szCs w:val="24"/>
        </w:rPr>
        <w:t>organisations</w:t>
      </w:r>
      <w:r w:rsidRPr="369FB3A7">
        <w:rPr>
          <w:rFonts w:ascii="Arial" w:hAnsi="Arial" w:eastAsia="Arial" w:cs="Arial"/>
          <w:color w:val="000000" w:themeColor="text1"/>
          <w:sz w:val="24"/>
          <w:szCs w:val="24"/>
        </w:rPr>
        <w:t xml:space="preserve"> that promote inclusivity and diversity</w:t>
      </w:r>
      <w:r w:rsidRPr="369FB3A7" w:rsidR="00C46766">
        <w:rPr>
          <w:rFonts w:ascii="Arial" w:hAnsi="Arial" w:eastAsia="Arial" w:cs="Arial"/>
          <w:color w:val="000000" w:themeColor="text1"/>
          <w:sz w:val="24"/>
          <w:szCs w:val="24"/>
          <w:shd w:val="clear" w:color="auto" w:fill="FFFFFF"/>
        </w:rPr>
        <w:t xml:space="preserve"> (Zhang 2023, p.206)</w:t>
      </w:r>
      <w:r w:rsidRPr="369FB3A7">
        <w:rPr>
          <w:rFonts w:ascii="Arial" w:hAnsi="Arial" w:eastAsia="Arial" w:cs="Arial"/>
          <w:color w:val="000000" w:themeColor="text1"/>
          <w:sz w:val="24"/>
          <w:szCs w:val="24"/>
        </w:rPr>
        <w:t xml:space="preserve">. </w:t>
      </w:r>
      <w:r w:rsidRPr="369FB3A7" w:rsidR="002C643B">
        <w:rPr>
          <w:rFonts w:ascii="Arial" w:hAnsi="Arial" w:eastAsia="Arial" w:cs="Arial"/>
          <w:color w:val="000000" w:themeColor="text1"/>
          <w:sz w:val="24"/>
          <w:szCs w:val="24"/>
        </w:rPr>
        <w:t xml:space="preserve">It has inclusion and diversity programs that ensure diversity across its global branches. It ensures that diversity is incorporated into the recruitment and development of talent. It </w:t>
      </w:r>
      <w:r w:rsidRPr="369FB3A7" w:rsidR="007D2CA9">
        <w:rPr>
          <w:rFonts w:ascii="Arial" w:hAnsi="Arial" w:eastAsia="Arial" w:cs="Arial"/>
          <w:color w:val="000000" w:themeColor="text1"/>
          <w:sz w:val="24"/>
          <w:szCs w:val="24"/>
        </w:rPr>
        <w:t>also</w:t>
      </w:r>
      <w:r w:rsidRPr="369FB3A7" w:rsidR="002C643B">
        <w:rPr>
          <w:rFonts w:ascii="Arial" w:hAnsi="Arial" w:eastAsia="Arial" w:cs="Arial"/>
          <w:color w:val="000000" w:themeColor="text1"/>
          <w:sz w:val="24"/>
          <w:szCs w:val="24"/>
        </w:rPr>
        <w:t xml:space="preserve"> promotes diversity in the marketplace by ensuring that its suppliers, customers, and communities are diverse in terms of race, religion, and gender</w:t>
      </w:r>
      <w:r w:rsidRPr="369FB3A7" w:rsidR="00C46766">
        <w:rPr>
          <w:rFonts w:ascii="Arial" w:hAnsi="Arial" w:eastAsia="Arial" w:cs="Arial"/>
          <w:color w:val="000000" w:themeColor="text1"/>
          <w:sz w:val="24"/>
          <w:szCs w:val="24"/>
          <w:shd w:val="clear" w:color="auto" w:fill="FFFFFF"/>
        </w:rPr>
        <w:t xml:space="preserve"> (Manoharan et al. 2021)</w:t>
      </w:r>
      <w:r w:rsidRPr="369FB3A7" w:rsidR="002C643B">
        <w:rPr>
          <w:rFonts w:ascii="Arial" w:hAnsi="Arial" w:eastAsia="Arial" w:cs="Arial"/>
          <w:color w:val="000000" w:themeColor="text1"/>
          <w:sz w:val="24"/>
          <w:szCs w:val="24"/>
        </w:rPr>
        <w:t>.</w:t>
      </w:r>
      <w:r w:rsidRPr="369FB3A7" w:rsidR="0005289D">
        <w:rPr>
          <w:rFonts w:ascii="Arial" w:hAnsi="Arial" w:eastAsia="Arial" w:cs="Arial"/>
          <w:color w:val="000000" w:themeColor="text1"/>
          <w:sz w:val="24"/>
          <w:szCs w:val="24"/>
        </w:rPr>
        <w:t xml:space="preserve"> Moreover, Hilton’s </w:t>
      </w:r>
      <w:r w:rsidRPr="369FB3A7" w:rsidR="00C7142B">
        <w:rPr>
          <w:rFonts w:ascii="Arial" w:hAnsi="Arial" w:eastAsia="Arial" w:cs="Arial"/>
          <w:color w:val="000000" w:themeColor="text1"/>
          <w:sz w:val="24"/>
          <w:szCs w:val="24"/>
        </w:rPr>
        <w:t>workplace</w:t>
      </w:r>
      <w:r w:rsidRPr="369FB3A7" w:rsidR="0005289D">
        <w:rPr>
          <w:rFonts w:ascii="Arial" w:hAnsi="Arial" w:eastAsia="Arial" w:cs="Arial"/>
          <w:color w:val="000000" w:themeColor="text1"/>
          <w:sz w:val="24"/>
          <w:szCs w:val="24"/>
        </w:rPr>
        <w:t xml:space="preserve"> culture is driven by integrity, hospitality, leadership, ownership, and teamwork. Hilton recruits for their values, and employees are constantly reminded of these </w:t>
      </w:r>
      <w:r w:rsidRPr="369FB3A7" w:rsidR="007D2CA9">
        <w:rPr>
          <w:rFonts w:ascii="Arial" w:hAnsi="Arial" w:eastAsia="Arial" w:cs="Arial"/>
          <w:color w:val="000000" w:themeColor="text1"/>
          <w:sz w:val="24"/>
          <w:szCs w:val="24"/>
        </w:rPr>
        <w:t>values.</w:t>
      </w:r>
      <w:r w:rsidRPr="369FB3A7" w:rsidR="00C7142B">
        <w:rPr>
          <w:rFonts w:ascii="Arial" w:hAnsi="Arial" w:eastAsia="Arial" w:cs="Arial"/>
          <w:color w:val="000000" w:themeColor="text1"/>
          <w:sz w:val="24"/>
          <w:szCs w:val="24"/>
        </w:rPr>
        <w:t xml:space="preserve"> Hilton's organisation culture can be considered internally driven as it ensures that ethics are incorporated into its business operations. This internally driven culture has enabled Hilton to have a competitive edge over its </w:t>
      </w:r>
      <w:r w:rsidRPr="369FB3A7" w:rsidR="007D2CA9">
        <w:rPr>
          <w:rFonts w:ascii="Arial" w:hAnsi="Arial" w:eastAsia="Arial" w:cs="Arial"/>
          <w:color w:val="000000" w:themeColor="text1"/>
          <w:sz w:val="24"/>
          <w:szCs w:val="24"/>
        </w:rPr>
        <w:t>competitors in</w:t>
      </w:r>
      <w:r w:rsidRPr="369FB3A7" w:rsidR="00C7142B">
        <w:rPr>
          <w:rFonts w:ascii="Arial" w:hAnsi="Arial" w:eastAsia="Arial" w:cs="Arial"/>
          <w:color w:val="000000" w:themeColor="text1"/>
          <w:sz w:val="24"/>
          <w:szCs w:val="24"/>
        </w:rPr>
        <w:t xml:space="preserve"> the industry.</w:t>
      </w:r>
    </w:p>
    <w:p w:rsidRPr="000C47DF" w:rsidR="000462AE" w:rsidP="369FB3A7" w:rsidRDefault="00654C85" w14:paraId="3E7BCA97" w14:textId="77777777">
      <w:pPr>
        <w:spacing w:after="0" w:line="360" w:lineRule="auto"/>
        <w:jc w:val="both"/>
        <w:rPr>
          <w:rFonts w:ascii="Arial" w:hAnsi="Arial" w:eastAsia="Arial" w:cs="Arial"/>
          <w:color w:val="000000" w:themeColor="text1"/>
          <w:sz w:val="24"/>
          <w:szCs w:val="24"/>
        </w:rPr>
      </w:pPr>
      <w:r w:rsidRPr="369FB3A7">
        <w:rPr>
          <w:rFonts w:ascii="Arial" w:hAnsi="Arial" w:eastAsia="Arial" w:cs="Arial"/>
          <w:i/>
          <w:iCs/>
          <w:color w:val="000000" w:themeColor="text1"/>
          <w:sz w:val="24"/>
          <w:szCs w:val="24"/>
        </w:rPr>
        <w:t>Goals</w:t>
      </w:r>
    </w:p>
    <w:p w:rsidRPr="000C47DF" w:rsidR="00A96E44" w:rsidP="369FB3A7" w:rsidRDefault="00654C85" w14:paraId="2E17CD1C" w14:textId="21988914">
      <w:pPr>
        <w:pStyle w:val="NormalWeb"/>
        <w:shd w:val="clear" w:color="auto" w:fill="FFFFFF" w:themeFill="background1"/>
        <w:spacing w:before="0" w:beforeAutospacing="0" w:after="0" w:afterAutospacing="0" w:line="360" w:lineRule="auto"/>
        <w:jc w:val="both"/>
        <w:rPr>
          <w:rFonts w:ascii="Arial" w:hAnsi="Arial" w:eastAsia="Arial" w:cs="Arial"/>
          <w:color w:val="000000" w:themeColor="text1"/>
        </w:rPr>
      </w:pPr>
      <w:r w:rsidRPr="369FB3A7">
        <w:rPr>
          <w:rFonts w:ascii="Arial" w:hAnsi="Arial" w:eastAsia="Arial" w:cs="Arial"/>
          <w:color w:val="000000" w:themeColor="text1"/>
        </w:rPr>
        <w:t xml:space="preserve"> </w:t>
      </w:r>
      <w:r>
        <w:tab/>
      </w:r>
      <w:r w:rsidRPr="369FB3A7">
        <w:rPr>
          <w:rFonts w:ascii="Arial" w:hAnsi="Arial" w:eastAsia="Arial" w:cs="Arial"/>
          <w:color w:val="000000" w:themeColor="text1"/>
        </w:rPr>
        <w:t>The goal of the Hilton Hotel Group, as highlighted on its website, is to create value for its constituents, which include its customers, shareholders, employees, partners, and the local communities in which the hotels are located</w:t>
      </w:r>
      <w:r w:rsidRPr="369FB3A7" w:rsidR="00A36C49">
        <w:rPr>
          <w:rFonts w:ascii="Arial" w:hAnsi="Arial" w:eastAsia="Arial" w:cs="Arial"/>
          <w:color w:val="000000" w:themeColor="text1"/>
        </w:rPr>
        <w:t>.</w:t>
      </w:r>
      <w:r w:rsidRPr="369FB3A7">
        <w:rPr>
          <w:rFonts w:ascii="Arial" w:hAnsi="Arial" w:eastAsia="Arial" w:cs="Arial"/>
          <w:color w:val="000000" w:themeColor="text1"/>
        </w:rPr>
        <w:t xml:space="preserve"> It highlights its vision as hoping “to fill the earth with the light and warmth of hospitality –by delivering exceptional experiences – every hotel, every guest, every time</w:t>
      </w:r>
      <w:r w:rsidRPr="369FB3A7" w:rsidR="000C47DF">
        <w:rPr>
          <w:rFonts w:ascii="Arial" w:hAnsi="Arial" w:eastAsia="Arial" w:cs="Arial"/>
          <w:color w:val="000000" w:themeColor="text1"/>
        </w:rPr>
        <w:t>” (</w:t>
      </w:r>
      <w:r w:rsidRPr="369FB3A7" w:rsidR="00C46766">
        <w:rPr>
          <w:rFonts w:ascii="Arial" w:hAnsi="Arial" w:eastAsia="Arial" w:cs="Arial"/>
          <w:color w:val="000000" w:themeColor="text1"/>
        </w:rPr>
        <w:t>Hilton 2023)</w:t>
      </w:r>
      <w:r w:rsidRPr="369FB3A7">
        <w:rPr>
          <w:rFonts w:ascii="Arial" w:hAnsi="Arial" w:eastAsia="Arial" w:cs="Arial"/>
          <w:color w:val="000000" w:themeColor="text1"/>
        </w:rPr>
        <w:t xml:space="preserve">. This vision implies that the organisation will continue innovating and improving its services to offer the customers the best. On the other hand, the mission of the hotel group is to be the most hospitable company in the </w:t>
      </w:r>
      <w:r w:rsidRPr="369FB3A7" w:rsidR="007D2CA9">
        <w:rPr>
          <w:rFonts w:ascii="Arial" w:hAnsi="Arial" w:eastAsia="Arial" w:cs="Arial"/>
          <w:color w:val="000000" w:themeColor="text1"/>
        </w:rPr>
        <w:t>world</w:t>
      </w:r>
      <w:r w:rsidRPr="369FB3A7">
        <w:rPr>
          <w:rFonts w:ascii="Arial" w:hAnsi="Arial" w:eastAsia="Arial" w:cs="Arial"/>
          <w:color w:val="000000" w:themeColor="text1"/>
        </w:rPr>
        <w:t xml:space="preserve"> through the creation of </w:t>
      </w:r>
      <w:r w:rsidRPr="369FB3A7" w:rsidR="007D2CA9">
        <w:rPr>
          <w:rFonts w:ascii="Arial" w:hAnsi="Arial" w:eastAsia="Arial" w:cs="Arial"/>
          <w:color w:val="000000" w:themeColor="text1"/>
        </w:rPr>
        <w:t>heartfelt</w:t>
      </w:r>
      <w:r w:rsidRPr="369FB3A7">
        <w:rPr>
          <w:rFonts w:ascii="Arial" w:hAnsi="Arial" w:eastAsia="Arial" w:cs="Arial"/>
          <w:color w:val="000000" w:themeColor="text1"/>
        </w:rPr>
        <w:t xml:space="preserve"> experiences for clients, value for the </w:t>
      </w:r>
      <w:r w:rsidRPr="369FB3A7" w:rsidR="007D2CA9">
        <w:rPr>
          <w:rFonts w:ascii="Arial" w:hAnsi="Arial" w:eastAsia="Arial" w:cs="Arial"/>
          <w:color w:val="000000" w:themeColor="text1"/>
        </w:rPr>
        <w:t>company</w:t>
      </w:r>
      <w:r w:rsidRPr="369FB3A7">
        <w:rPr>
          <w:rFonts w:ascii="Arial" w:hAnsi="Arial" w:eastAsia="Arial" w:cs="Arial"/>
          <w:color w:val="000000" w:themeColor="text1"/>
        </w:rPr>
        <w:t xml:space="preserve"> owners and significant opportunities for its employees</w:t>
      </w:r>
      <w:r w:rsidRPr="369FB3A7" w:rsidR="000C47DF">
        <w:rPr>
          <w:rFonts w:ascii="Arial" w:hAnsi="Arial" w:eastAsia="Arial" w:cs="Arial"/>
          <w:color w:val="000000" w:themeColor="text1"/>
        </w:rPr>
        <w:t xml:space="preserve"> ( Lamo 2019)</w:t>
      </w:r>
      <w:r w:rsidRPr="369FB3A7">
        <w:rPr>
          <w:rFonts w:ascii="Arial" w:hAnsi="Arial" w:eastAsia="Arial" w:cs="Arial"/>
          <w:color w:val="000000" w:themeColor="text1"/>
        </w:rPr>
        <w:t xml:space="preserve">. Its overall goal is to have a high positive impact and offer the best services for its clients. Both the vision and mission show that the goal is to impact the entire world with its hospitality, which can be seen from its strategy, Travel with Purpose. It seeks to be all-rounded and have a minimal negative </w:t>
      </w:r>
      <w:r w:rsidRPr="369FB3A7" w:rsidR="007D2CA9">
        <w:rPr>
          <w:rFonts w:ascii="Arial" w:hAnsi="Arial" w:eastAsia="Arial" w:cs="Arial"/>
          <w:color w:val="000000" w:themeColor="text1"/>
        </w:rPr>
        <w:t>impact</w:t>
      </w:r>
      <w:r w:rsidRPr="369FB3A7">
        <w:rPr>
          <w:rFonts w:ascii="Arial" w:hAnsi="Arial" w:eastAsia="Arial" w:cs="Arial"/>
          <w:color w:val="000000" w:themeColor="text1"/>
        </w:rPr>
        <w:t xml:space="preserve"> on the planet and the people living in it, and at the same time, offering the best hospitality services.</w:t>
      </w:r>
    </w:p>
    <w:p w:rsidRPr="000C47DF" w:rsidR="0017059B" w:rsidP="369FB3A7" w:rsidRDefault="00654C85" w14:paraId="6224853C" w14:textId="77777777">
      <w:pPr>
        <w:pStyle w:val="NormalWeb"/>
        <w:shd w:val="clear" w:color="auto" w:fill="FFFFFF" w:themeFill="background1"/>
        <w:spacing w:before="0" w:beforeAutospacing="0" w:after="0" w:afterAutospacing="0" w:line="360" w:lineRule="auto"/>
        <w:jc w:val="both"/>
        <w:rPr>
          <w:rFonts w:ascii="Arial" w:hAnsi="Arial" w:eastAsia="Arial" w:cs="Arial"/>
          <w:b/>
          <w:bCs/>
          <w:color w:val="000000" w:themeColor="text1"/>
        </w:rPr>
      </w:pPr>
      <w:r w:rsidRPr="369FB3A7">
        <w:rPr>
          <w:rFonts w:ascii="Arial" w:hAnsi="Arial" w:eastAsia="Arial" w:cs="Arial"/>
          <w:b/>
          <w:bCs/>
          <w:color w:val="000000" w:themeColor="text1"/>
        </w:rPr>
        <w:t>Recent Change Initiatives, their Impacts and how they were Managed</w:t>
      </w:r>
    </w:p>
    <w:p w:rsidRPr="000C47DF" w:rsidR="00C25A17" w:rsidP="369FB3A7" w:rsidRDefault="00654C85" w14:paraId="2E183560" w14:textId="0B849D46">
      <w:pPr>
        <w:pStyle w:val="NormalWeb"/>
        <w:shd w:val="clear" w:color="auto" w:fill="FFFFFF" w:themeFill="background1"/>
        <w:spacing w:before="0" w:beforeAutospacing="0" w:after="0" w:afterAutospacing="0" w:line="360" w:lineRule="auto"/>
        <w:ind w:firstLine="720"/>
        <w:jc w:val="both"/>
        <w:rPr>
          <w:rFonts w:ascii="Arial" w:hAnsi="Arial" w:eastAsia="Arial" w:cs="Arial"/>
          <w:b/>
          <w:bCs/>
          <w:color w:val="000000" w:themeColor="text1"/>
        </w:rPr>
      </w:pPr>
      <w:r w:rsidRPr="369FB3A7">
        <w:rPr>
          <w:rFonts w:ascii="Arial" w:hAnsi="Arial" w:eastAsia="Arial" w:cs="Arial"/>
          <w:color w:val="000000" w:themeColor="text1"/>
        </w:rPr>
        <w:t>Due to the changing business world, Hilton has had several strategic changes in the recent past. With the onset of the COVID-19 pandemic, the hospitality industry and Hilton Group were largely affected</w:t>
      </w:r>
      <w:r w:rsidRPr="369FB3A7" w:rsidR="00416F1B">
        <w:rPr>
          <w:rFonts w:ascii="Arial" w:hAnsi="Arial" w:eastAsia="Arial" w:cs="Arial"/>
          <w:color w:val="000000" w:themeColor="text1"/>
          <w:shd w:val="clear" w:color="auto" w:fill="FFFFFF"/>
        </w:rPr>
        <w:t xml:space="preserve"> (Davahli et al. 2022, p.7366)</w:t>
      </w:r>
      <w:r w:rsidRPr="369FB3A7">
        <w:rPr>
          <w:rFonts w:ascii="Arial" w:hAnsi="Arial" w:eastAsia="Arial" w:cs="Arial"/>
          <w:color w:val="000000" w:themeColor="text1"/>
        </w:rPr>
        <w:t>. Thus, the group had to come up with change initiatives to enable the hotel group to survive in the business world. One of the changes it implemented during this period was</w:t>
      </w:r>
      <w:r w:rsidRPr="369FB3A7" w:rsidR="00393D41">
        <w:rPr>
          <w:rFonts w:ascii="Arial" w:hAnsi="Arial" w:eastAsia="Arial" w:cs="Arial"/>
          <w:color w:val="000000" w:themeColor="text1"/>
        </w:rPr>
        <w:t xml:space="preserve"> by changing the guest experience. As the pandemic led to a change in guest </w:t>
      </w:r>
      <w:r w:rsidRPr="369FB3A7" w:rsidR="007D2CA9">
        <w:rPr>
          <w:rFonts w:ascii="Arial" w:hAnsi="Arial" w:eastAsia="Arial" w:cs="Arial"/>
          <w:color w:val="000000" w:themeColor="text1"/>
        </w:rPr>
        <w:t>behaviour</w:t>
      </w:r>
      <w:r w:rsidRPr="369FB3A7" w:rsidR="00393D41">
        <w:rPr>
          <w:rFonts w:ascii="Arial" w:hAnsi="Arial" w:eastAsia="Arial" w:cs="Arial"/>
          <w:color w:val="000000" w:themeColor="text1"/>
        </w:rPr>
        <w:t xml:space="preserve">, concerns, and priorities, Hilton </w:t>
      </w:r>
      <w:r w:rsidRPr="369FB3A7" w:rsidR="00D226B2">
        <w:rPr>
          <w:rFonts w:ascii="Arial" w:hAnsi="Arial" w:eastAsia="Arial" w:cs="Arial"/>
          <w:color w:val="000000" w:themeColor="text1"/>
        </w:rPr>
        <w:t>took advantage of th</w:t>
      </w:r>
      <w:r w:rsidRPr="369FB3A7" w:rsidR="00393D41">
        <w:rPr>
          <w:rFonts w:ascii="Arial" w:hAnsi="Arial" w:eastAsia="Arial" w:cs="Arial"/>
          <w:color w:val="000000" w:themeColor="text1"/>
        </w:rPr>
        <w:t>e</w:t>
      </w:r>
      <w:r w:rsidRPr="369FB3A7" w:rsidR="00D226B2">
        <w:rPr>
          <w:rFonts w:ascii="Arial" w:hAnsi="Arial" w:eastAsia="Arial" w:cs="Arial"/>
          <w:color w:val="000000" w:themeColor="text1"/>
        </w:rPr>
        <w:t>ir</w:t>
      </w:r>
      <w:r w:rsidRPr="369FB3A7" w:rsidR="00393D41">
        <w:rPr>
          <w:rFonts w:ascii="Arial" w:hAnsi="Arial" w:eastAsia="Arial" w:cs="Arial"/>
          <w:color w:val="000000" w:themeColor="text1"/>
        </w:rPr>
        <w:t xml:space="preserve"> app Hilton </w:t>
      </w:r>
      <w:r w:rsidRPr="369FB3A7" w:rsidR="007D2CA9">
        <w:rPr>
          <w:rFonts w:ascii="Arial" w:hAnsi="Arial" w:eastAsia="Arial" w:cs="Arial"/>
          <w:color w:val="000000" w:themeColor="text1"/>
        </w:rPr>
        <w:t>Honors</w:t>
      </w:r>
      <w:r w:rsidRPr="369FB3A7" w:rsidR="00393D41">
        <w:rPr>
          <w:rFonts w:ascii="Arial" w:hAnsi="Arial" w:eastAsia="Arial" w:cs="Arial"/>
          <w:color w:val="000000" w:themeColor="text1"/>
        </w:rPr>
        <w:t xml:space="preserve"> app, which enabled a contactless experience in their </w:t>
      </w:r>
      <w:r w:rsidRPr="369FB3A7" w:rsidR="007D2CA9">
        <w:rPr>
          <w:rFonts w:ascii="Arial" w:hAnsi="Arial" w:eastAsia="Arial" w:cs="Arial"/>
          <w:color w:val="000000" w:themeColor="text1"/>
        </w:rPr>
        <w:t>hotels</w:t>
      </w:r>
      <w:r w:rsidRPr="369FB3A7" w:rsidR="00D226B2">
        <w:rPr>
          <w:rFonts w:ascii="Arial" w:hAnsi="Arial" w:eastAsia="Arial" w:cs="Arial"/>
          <w:color w:val="000000" w:themeColor="text1"/>
        </w:rPr>
        <w:t xml:space="preserve"> </w:t>
      </w:r>
      <w:r w:rsidRPr="369FB3A7" w:rsidR="000C47DF">
        <w:rPr>
          <w:rFonts w:ascii="Arial" w:hAnsi="Arial" w:eastAsia="Arial" w:cs="Arial"/>
          <w:color w:val="000000" w:themeColor="text1"/>
        </w:rPr>
        <w:t>(Linxi</w:t>
      </w:r>
      <w:r w:rsidRPr="369FB3A7" w:rsidR="00D226B2">
        <w:rPr>
          <w:rFonts w:ascii="Arial" w:hAnsi="Arial" w:eastAsia="Arial" w:cs="Arial"/>
          <w:color w:val="000000" w:themeColor="text1"/>
        </w:rPr>
        <w:t xml:space="preserve"> 2021, p.318)</w:t>
      </w:r>
      <w:r w:rsidRPr="369FB3A7" w:rsidR="00393D41">
        <w:rPr>
          <w:rFonts w:ascii="Arial" w:hAnsi="Arial" w:eastAsia="Arial" w:cs="Arial"/>
          <w:color w:val="000000" w:themeColor="text1"/>
        </w:rPr>
        <w:t>. The app allowed guests to pick their rooms, check in and out online as well as use their mobile phones as their digital keys.</w:t>
      </w:r>
      <w:r w:rsidRPr="369FB3A7" w:rsidR="00A105C0">
        <w:rPr>
          <w:rFonts w:ascii="Arial" w:hAnsi="Arial" w:eastAsia="Arial" w:cs="Arial"/>
          <w:color w:val="000000" w:themeColor="text1"/>
        </w:rPr>
        <w:t xml:space="preserve"> The app has been beneficial to the </w:t>
      </w:r>
      <w:r w:rsidRPr="369FB3A7" w:rsidR="007D2CA9">
        <w:rPr>
          <w:rFonts w:ascii="Arial" w:hAnsi="Arial" w:eastAsia="Arial" w:cs="Arial"/>
          <w:color w:val="000000" w:themeColor="text1"/>
        </w:rPr>
        <w:t>company</w:t>
      </w:r>
      <w:r w:rsidRPr="369FB3A7" w:rsidR="00A105C0">
        <w:rPr>
          <w:rFonts w:ascii="Arial" w:hAnsi="Arial" w:eastAsia="Arial" w:cs="Arial"/>
          <w:color w:val="000000" w:themeColor="text1"/>
        </w:rPr>
        <w:t xml:space="preserve"> as it has simplified the check-in process</w:t>
      </w:r>
      <w:r w:rsidRPr="369FB3A7" w:rsidR="000C47DF">
        <w:rPr>
          <w:rFonts w:ascii="Arial" w:hAnsi="Arial" w:eastAsia="Arial" w:cs="Arial"/>
          <w:color w:val="000000" w:themeColor="text1"/>
        </w:rPr>
        <w:t xml:space="preserve"> (</w:t>
      </w:r>
      <w:r w:rsidRPr="369FB3A7" w:rsidR="000C47DF">
        <w:rPr>
          <w:rFonts w:ascii="Arial" w:hAnsi="Arial" w:eastAsia="Arial" w:cs="Arial"/>
          <w:color w:val="000000" w:themeColor="text1"/>
          <w:shd w:val="clear" w:color="auto" w:fill="FFFFFF"/>
        </w:rPr>
        <w:t>Nozdreva &amp; Churakova 2021, p. 214)</w:t>
      </w:r>
      <w:r w:rsidRPr="369FB3A7" w:rsidR="00A105C0">
        <w:rPr>
          <w:rFonts w:ascii="Arial" w:hAnsi="Arial" w:eastAsia="Arial" w:cs="Arial"/>
          <w:color w:val="000000" w:themeColor="text1"/>
        </w:rPr>
        <w:t xml:space="preserve">. The guest data </w:t>
      </w:r>
      <w:r w:rsidRPr="369FB3A7" w:rsidR="007D2CA9">
        <w:rPr>
          <w:rFonts w:ascii="Arial" w:hAnsi="Arial" w:eastAsia="Arial" w:cs="Arial"/>
          <w:color w:val="000000" w:themeColor="text1"/>
        </w:rPr>
        <w:t>collected</w:t>
      </w:r>
      <w:r w:rsidRPr="369FB3A7" w:rsidR="00A105C0">
        <w:rPr>
          <w:rFonts w:ascii="Arial" w:hAnsi="Arial" w:eastAsia="Arial" w:cs="Arial"/>
          <w:color w:val="000000" w:themeColor="text1"/>
        </w:rPr>
        <w:t xml:space="preserve"> from the app is also used to identify the preferences of the guest and create a better hotel </w:t>
      </w:r>
      <w:r w:rsidRPr="369FB3A7" w:rsidR="007D2CA9">
        <w:rPr>
          <w:rFonts w:ascii="Arial" w:hAnsi="Arial" w:eastAsia="Arial" w:cs="Arial"/>
          <w:color w:val="000000" w:themeColor="text1"/>
        </w:rPr>
        <w:t>experience.</w:t>
      </w:r>
    </w:p>
    <w:p w:rsidRPr="000C47DF" w:rsidR="0017059B" w:rsidP="369FB3A7" w:rsidRDefault="00654C85" w14:paraId="71C470E6" w14:textId="355DBAA0">
      <w:pPr>
        <w:spacing w:after="0" w:line="360" w:lineRule="auto"/>
        <w:ind w:firstLine="720"/>
        <w:jc w:val="both"/>
        <w:rPr>
          <w:rFonts w:ascii="Arial" w:hAnsi="Arial" w:eastAsia="Arial" w:cs="Arial"/>
          <w:color w:val="000000" w:themeColor="text1"/>
          <w:sz w:val="24"/>
          <w:szCs w:val="24"/>
        </w:rPr>
      </w:pPr>
      <w:r w:rsidRPr="369FB3A7">
        <w:rPr>
          <w:rFonts w:ascii="Arial" w:hAnsi="Arial" w:eastAsia="Arial" w:cs="Arial"/>
          <w:color w:val="000000" w:themeColor="text1"/>
          <w:sz w:val="24"/>
          <w:szCs w:val="24"/>
        </w:rPr>
        <w:t>Another change that was necessitated by COVID-19 was the downsizing in terms of the emplo</w:t>
      </w:r>
      <w:r w:rsidRPr="369FB3A7" w:rsidR="00AE479D">
        <w:rPr>
          <w:rFonts w:ascii="Arial" w:hAnsi="Arial" w:eastAsia="Arial" w:cs="Arial"/>
          <w:color w:val="000000" w:themeColor="text1"/>
          <w:sz w:val="24"/>
          <w:szCs w:val="24"/>
        </w:rPr>
        <w:t>yees and operations</w:t>
      </w:r>
      <w:r w:rsidRPr="369FB3A7">
        <w:rPr>
          <w:rFonts w:ascii="Arial" w:hAnsi="Arial" w:eastAsia="Arial" w:cs="Arial"/>
          <w:color w:val="000000" w:themeColor="text1"/>
          <w:sz w:val="24"/>
          <w:szCs w:val="24"/>
        </w:rPr>
        <w:t xml:space="preserve">. The workforce was cut down by around 22% across the world. Due to the decrease in number of guests and the social distancing regulations, it was </w:t>
      </w:r>
      <w:r w:rsidRPr="369FB3A7" w:rsidR="007D2CA9">
        <w:rPr>
          <w:rFonts w:ascii="Arial" w:hAnsi="Arial" w:eastAsia="Arial" w:cs="Arial"/>
          <w:color w:val="000000" w:themeColor="text1"/>
          <w:sz w:val="24"/>
          <w:szCs w:val="24"/>
        </w:rPr>
        <w:t>necessary</w:t>
      </w:r>
      <w:r w:rsidRPr="369FB3A7">
        <w:rPr>
          <w:rFonts w:ascii="Arial" w:hAnsi="Arial" w:eastAsia="Arial" w:cs="Arial"/>
          <w:color w:val="000000" w:themeColor="text1"/>
          <w:sz w:val="24"/>
          <w:szCs w:val="24"/>
        </w:rPr>
        <w:t xml:space="preserve"> to reduce the number of employees working at their hotels</w:t>
      </w:r>
      <w:r w:rsidRPr="369FB3A7" w:rsidR="00416F1B">
        <w:rPr>
          <w:rFonts w:ascii="Arial" w:hAnsi="Arial" w:eastAsia="Arial" w:cs="Arial"/>
          <w:color w:val="000000" w:themeColor="text1"/>
          <w:sz w:val="24"/>
          <w:szCs w:val="24"/>
          <w:shd w:val="clear" w:color="auto" w:fill="FFFFFF"/>
        </w:rPr>
        <w:t xml:space="preserve"> (Mekhruza et al. 2022)</w:t>
      </w:r>
      <w:r w:rsidRPr="369FB3A7">
        <w:rPr>
          <w:rFonts w:ascii="Arial" w:hAnsi="Arial" w:eastAsia="Arial" w:cs="Arial"/>
          <w:color w:val="000000" w:themeColor="text1"/>
          <w:sz w:val="24"/>
          <w:szCs w:val="24"/>
        </w:rPr>
        <w:t>.</w:t>
      </w:r>
      <w:r w:rsidRPr="369FB3A7" w:rsidR="00B05E0C">
        <w:rPr>
          <w:rFonts w:ascii="Arial" w:hAnsi="Arial" w:eastAsia="Arial" w:cs="Arial"/>
          <w:color w:val="000000" w:themeColor="text1"/>
          <w:sz w:val="24"/>
          <w:szCs w:val="24"/>
        </w:rPr>
        <w:t xml:space="preserve"> According to </w:t>
      </w:r>
      <w:r w:rsidRPr="369FB3A7" w:rsidR="007D2CA9">
        <w:rPr>
          <w:rFonts w:ascii="Arial" w:hAnsi="Arial" w:eastAsia="Arial" w:cs="Arial"/>
          <w:color w:val="000000" w:themeColor="text1"/>
          <w:sz w:val="24"/>
          <w:szCs w:val="24"/>
        </w:rPr>
        <w:t>CEO</w:t>
      </w:r>
      <w:r w:rsidRPr="369FB3A7" w:rsidR="00B05E0C">
        <w:rPr>
          <w:rFonts w:ascii="Arial" w:hAnsi="Arial" w:eastAsia="Arial" w:cs="Arial"/>
          <w:color w:val="000000" w:themeColor="text1"/>
          <w:sz w:val="24"/>
          <w:szCs w:val="24"/>
        </w:rPr>
        <w:t xml:space="preserve"> </w:t>
      </w:r>
      <w:r w:rsidRPr="369FB3A7" w:rsidR="007D2CA9">
        <w:rPr>
          <w:rFonts w:ascii="Arial" w:hAnsi="Arial" w:eastAsia="Arial" w:cs="Arial"/>
          <w:color w:val="000000" w:themeColor="text1"/>
          <w:sz w:val="24"/>
          <w:szCs w:val="24"/>
        </w:rPr>
        <w:t>Nasetta,</w:t>
      </w:r>
      <w:r w:rsidRPr="369FB3A7" w:rsidR="00B05E0C">
        <w:rPr>
          <w:rFonts w:ascii="Arial" w:hAnsi="Arial" w:eastAsia="Arial" w:cs="Arial"/>
          <w:color w:val="000000" w:themeColor="text1"/>
          <w:sz w:val="24"/>
          <w:szCs w:val="24"/>
        </w:rPr>
        <w:t xml:space="preserve"> the main challenge was the professional stress related to laying off employees. </w:t>
      </w:r>
      <w:r w:rsidRPr="369FB3A7" w:rsidR="00A446CD">
        <w:rPr>
          <w:rFonts w:ascii="Arial" w:hAnsi="Arial" w:eastAsia="Arial" w:cs="Arial"/>
          <w:color w:val="000000" w:themeColor="text1"/>
          <w:sz w:val="24"/>
          <w:szCs w:val="24"/>
        </w:rPr>
        <w:t>The staff who had been laid off were affected as they could not provide for their families and cope with the pandemic. Thus</w:t>
      </w:r>
      <w:r w:rsidRPr="369FB3A7" w:rsidR="00B05E0C">
        <w:rPr>
          <w:rFonts w:ascii="Arial" w:hAnsi="Arial" w:eastAsia="Arial" w:cs="Arial"/>
          <w:color w:val="000000" w:themeColor="text1"/>
          <w:sz w:val="24"/>
          <w:szCs w:val="24"/>
        </w:rPr>
        <w:t xml:space="preserve">, </w:t>
      </w:r>
      <w:r w:rsidRPr="369FB3A7" w:rsidR="00A446CD">
        <w:rPr>
          <w:rFonts w:ascii="Arial" w:hAnsi="Arial" w:eastAsia="Arial" w:cs="Arial"/>
          <w:color w:val="000000" w:themeColor="text1"/>
          <w:sz w:val="24"/>
          <w:szCs w:val="24"/>
        </w:rPr>
        <w:t>Hilton</w:t>
      </w:r>
      <w:r w:rsidRPr="369FB3A7" w:rsidR="00B05E0C">
        <w:rPr>
          <w:rFonts w:ascii="Arial" w:hAnsi="Arial" w:eastAsia="Arial" w:cs="Arial"/>
          <w:color w:val="000000" w:themeColor="text1"/>
          <w:sz w:val="24"/>
          <w:szCs w:val="24"/>
        </w:rPr>
        <w:t xml:space="preserve"> managed the situation by supporting the staff in various ways. It set up the Hilton </w:t>
      </w:r>
      <w:r w:rsidRPr="369FB3A7" w:rsidR="007D2CA9">
        <w:rPr>
          <w:rFonts w:ascii="Arial" w:hAnsi="Arial" w:eastAsia="Arial" w:cs="Arial"/>
          <w:color w:val="000000" w:themeColor="text1"/>
          <w:sz w:val="24"/>
          <w:szCs w:val="24"/>
        </w:rPr>
        <w:t>Workforce</w:t>
      </w:r>
      <w:r w:rsidRPr="369FB3A7" w:rsidR="00B05E0C">
        <w:rPr>
          <w:rFonts w:ascii="Arial" w:hAnsi="Arial" w:eastAsia="Arial" w:cs="Arial"/>
          <w:color w:val="000000" w:themeColor="text1"/>
          <w:sz w:val="24"/>
          <w:szCs w:val="24"/>
        </w:rPr>
        <w:t xml:space="preserve"> Resource </w:t>
      </w:r>
      <w:r w:rsidRPr="369FB3A7" w:rsidR="007D2CA9">
        <w:rPr>
          <w:rFonts w:ascii="Arial" w:hAnsi="Arial" w:eastAsia="Arial" w:cs="Arial"/>
          <w:color w:val="000000" w:themeColor="text1"/>
          <w:sz w:val="24"/>
          <w:szCs w:val="24"/>
        </w:rPr>
        <w:t>Centre</w:t>
      </w:r>
      <w:r w:rsidRPr="369FB3A7" w:rsidR="00B05E0C">
        <w:rPr>
          <w:rFonts w:ascii="Arial" w:hAnsi="Arial" w:eastAsia="Arial" w:cs="Arial"/>
          <w:color w:val="000000" w:themeColor="text1"/>
          <w:sz w:val="24"/>
          <w:szCs w:val="24"/>
        </w:rPr>
        <w:t xml:space="preserve"> in the USA, where its former team members could get temporary jobs in other companies such as Walgreens, Amazon, and CVS</w:t>
      </w:r>
      <w:r w:rsidRPr="369FB3A7" w:rsidR="00416F1B">
        <w:rPr>
          <w:rFonts w:ascii="Arial" w:hAnsi="Arial" w:eastAsia="Arial" w:cs="Arial"/>
          <w:color w:val="000000" w:themeColor="text1"/>
          <w:sz w:val="24"/>
          <w:szCs w:val="24"/>
        </w:rPr>
        <w:t xml:space="preserve"> (Kuhn et al. 2021, p. </w:t>
      </w:r>
      <w:r w:rsidRPr="369FB3A7" w:rsidR="00416F1B">
        <w:rPr>
          <w:rFonts w:ascii="Arial" w:hAnsi="Arial" w:eastAsia="Arial" w:cs="Arial"/>
          <w:color w:val="000000" w:themeColor="text1"/>
          <w:sz w:val="24"/>
          <w:szCs w:val="24"/>
          <w:shd w:val="clear" w:color="auto" w:fill="FFFFFF"/>
        </w:rPr>
        <w:t xml:space="preserve"> e0255246)</w:t>
      </w:r>
      <w:r w:rsidRPr="369FB3A7" w:rsidR="00B05E0C">
        <w:rPr>
          <w:rFonts w:ascii="Arial" w:hAnsi="Arial" w:eastAsia="Arial" w:cs="Arial"/>
          <w:color w:val="000000" w:themeColor="text1"/>
          <w:sz w:val="24"/>
          <w:szCs w:val="24"/>
        </w:rPr>
        <w:t>. Moreover, it set up the Team Member Assistance Fund, which aimed to help team members directly affected by the pandemic</w:t>
      </w:r>
      <w:r w:rsidRPr="369FB3A7" w:rsidR="00B22688">
        <w:rPr>
          <w:rFonts w:ascii="Arial" w:hAnsi="Arial" w:eastAsia="Arial" w:cs="Arial"/>
          <w:color w:val="000000" w:themeColor="text1"/>
          <w:sz w:val="24"/>
          <w:szCs w:val="24"/>
        </w:rPr>
        <w:t xml:space="preserve"> in the form of cash donations.</w:t>
      </w:r>
    </w:p>
    <w:p w:rsidR="000C47DF" w:rsidP="369FB3A7" w:rsidRDefault="00654C85" w14:paraId="731E5DF4" w14:textId="67CD625E">
      <w:pPr>
        <w:spacing w:after="0" w:line="360" w:lineRule="auto"/>
        <w:ind w:firstLine="720"/>
        <w:jc w:val="both"/>
        <w:rPr>
          <w:rFonts w:ascii="Arial" w:hAnsi="Arial" w:eastAsia="Arial" w:cs="Arial"/>
          <w:color w:val="000000" w:themeColor="text1"/>
          <w:sz w:val="24"/>
          <w:szCs w:val="24"/>
        </w:rPr>
      </w:pPr>
      <w:r w:rsidRPr="369FB3A7">
        <w:rPr>
          <w:rFonts w:ascii="Arial" w:hAnsi="Arial" w:eastAsia="Arial" w:cs="Arial"/>
          <w:color w:val="000000" w:themeColor="text1"/>
          <w:sz w:val="24"/>
          <w:szCs w:val="24"/>
        </w:rPr>
        <w:t xml:space="preserve">Moreover, sustainability is another area in which the Hilton Hotel group has recently initiated changes. With the increasing global concern for the climate, Hilton needed to adjust and implement </w:t>
      </w:r>
      <w:r w:rsidRPr="369FB3A7" w:rsidR="007D2CA9">
        <w:rPr>
          <w:rFonts w:ascii="Arial" w:hAnsi="Arial" w:eastAsia="Arial" w:cs="Arial"/>
          <w:color w:val="000000" w:themeColor="text1"/>
          <w:sz w:val="24"/>
          <w:szCs w:val="24"/>
        </w:rPr>
        <w:t>environmentally</w:t>
      </w:r>
      <w:r w:rsidRPr="369FB3A7">
        <w:rPr>
          <w:rFonts w:ascii="Arial" w:hAnsi="Arial" w:eastAsia="Arial" w:cs="Arial"/>
          <w:color w:val="000000" w:themeColor="text1"/>
          <w:sz w:val="24"/>
          <w:szCs w:val="24"/>
        </w:rPr>
        <w:t xml:space="preserve"> friendly and sustainable practices.</w:t>
      </w:r>
      <w:r w:rsidRPr="369FB3A7" w:rsidR="00A105C0">
        <w:rPr>
          <w:rFonts w:ascii="Arial" w:hAnsi="Arial" w:eastAsia="Arial" w:cs="Arial"/>
          <w:color w:val="000000" w:themeColor="text1"/>
          <w:sz w:val="24"/>
          <w:szCs w:val="24"/>
        </w:rPr>
        <w:t xml:space="preserve"> In line with the Paris Agreement, </w:t>
      </w:r>
      <w:r w:rsidRPr="369FB3A7" w:rsidR="007D2CA9">
        <w:rPr>
          <w:rFonts w:ascii="Arial" w:hAnsi="Arial" w:eastAsia="Arial" w:cs="Arial"/>
          <w:color w:val="000000" w:themeColor="text1"/>
          <w:sz w:val="24"/>
          <w:szCs w:val="24"/>
        </w:rPr>
        <w:t>the Hilton</w:t>
      </w:r>
      <w:r w:rsidRPr="369FB3A7" w:rsidR="00A105C0">
        <w:rPr>
          <w:rFonts w:ascii="Arial" w:hAnsi="Arial" w:eastAsia="Arial" w:cs="Arial"/>
          <w:color w:val="000000" w:themeColor="text1"/>
          <w:sz w:val="24"/>
          <w:szCs w:val="24"/>
        </w:rPr>
        <w:t xml:space="preserve"> Hotel Group established Science Based Targets Initiative (SBTi) to minimise greenhouse gas emission</w:t>
      </w:r>
      <w:r w:rsidRPr="369FB3A7" w:rsidR="00D97962">
        <w:rPr>
          <w:rFonts w:ascii="Arial" w:hAnsi="Arial" w:eastAsia="Arial" w:cs="Arial"/>
          <w:color w:val="000000" w:themeColor="text1"/>
          <w:sz w:val="24"/>
          <w:szCs w:val="24"/>
        </w:rPr>
        <w:t>s. The group aims to cut the emission of greenhouse gases by 75% in 2030</w:t>
      </w:r>
      <w:r w:rsidRPr="369FB3A7" w:rsidR="00416F1B">
        <w:rPr>
          <w:rFonts w:ascii="Arial" w:hAnsi="Arial" w:eastAsia="Arial" w:cs="Arial"/>
          <w:color w:val="000000" w:themeColor="text1"/>
          <w:sz w:val="24"/>
          <w:szCs w:val="24"/>
          <w:shd w:val="clear" w:color="auto" w:fill="FFFFFF"/>
        </w:rPr>
        <w:t xml:space="preserve"> (Ertuna et al. 2022, p.104520)</w:t>
      </w:r>
      <w:r w:rsidRPr="369FB3A7" w:rsidR="00D97962">
        <w:rPr>
          <w:rFonts w:ascii="Arial" w:hAnsi="Arial" w:eastAsia="Arial" w:cs="Arial"/>
          <w:color w:val="000000" w:themeColor="text1"/>
          <w:sz w:val="24"/>
          <w:szCs w:val="24"/>
        </w:rPr>
        <w:t>.</w:t>
      </w:r>
      <w:r w:rsidRPr="369FB3A7" w:rsidR="00903F61">
        <w:rPr>
          <w:rFonts w:ascii="Arial" w:hAnsi="Arial" w:eastAsia="Arial" w:cs="Arial"/>
          <w:color w:val="000000" w:themeColor="text1"/>
          <w:sz w:val="24"/>
          <w:szCs w:val="24"/>
        </w:rPr>
        <w:t xml:space="preserve"> </w:t>
      </w:r>
      <w:r w:rsidRPr="369FB3A7" w:rsidR="007D2CA9">
        <w:rPr>
          <w:rFonts w:ascii="Arial" w:hAnsi="Arial" w:eastAsia="Arial" w:cs="Arial"/>
          <w:color w:val="000000" w:themeColor="text1"/>
          <w:sz w:val="24"/>
          <w:szCs w:val="24"/>
        </w:rPr>
        <w:t>Through</w:t>
      </w:r>
      <w:r w:rsidRPr="369FB3A7" w:rsidR="00903F61">
        <w:rPr>
          <w:rFonts w:ascii="Arial" w:hAnsi="Arial" w:eastAsia="Arial" w:cs="Arial"/>
          <w:color w:val="000000" w:themeColor="text1"/>
          <w:sz w:val="24"/>
          <w:szCs w:val="24"/>
        </w:rPr>
        <w:t xml:space="preserve"> its tracking system, </w:t>
      </w:r>
      <w:r w:rsidRPr="369FB3A7" w:rsidR="007D2CA9">
        <w:rPr>
          <w:rFonts w:ascii="Arial" w:hAnsi="Arial" w:eastAsia="Arial" w:cs="Arial"/>
          <w:color w:val="000000" w:themeColor="text1"/>
          <w:sz w:val="24"/>
          <w:szCs w:val="24"/>
        </w:rPr>
        <w:t>Light</w:t>
      </w:r>
      <w:r w:rsidRPr="369FB3A7" w:rsidR="00C46766">
        <w:rPr>
          <w:rFonts w:ascii="Arial" w:hAnsi="Arial" w:eastAsia="Arial" w:cs="Arial"/>
          <w:color w:val="000000" w:themeColor="text1"/>
          <w:sz w:val="24"/>
          <w:szCs w:val="24"/>
        </w:rPr>
        <w:t>s</w:t>
      </w:r>
      <w:r w:rsidRPr="369FB3A7" w:rsidR="007D2CA9">
        <w:rPr>
          <w:rFonts w:ascii="Arial" w:hAnsi="Arial" w:eastAsia="Arial" w:cs="Arial"/>
          <w:color w:val="000000" w:themeColor="text1"/>
          <w:sz w:val="24"/>
          <w:szCs w:val="24"/>
        </w:rPr>
        <w:t>tay</w:t>
      </w:r>
      <w:r w:rsidRPr="369FB3A7" w:rsidR="00903F61">
        <w:rPr>
          <w:rFonts w:ascii="Arial" w:hAnsi="Arial" w:eastAsia="Arial" w:cs="Arial"/>
          <w:color w:val="000000" w:themeColor="text1"/>
          <w:sz w:val="24"/>
          <w:szCs w:val="24"/>
        </w:rPr>
        <w:t xml:space="preserve">, it tracks its utility consumption </w:t>
      </w:r>
      <w:r w:rsidRPr="369FB3A7" w:rsidR="007D2CA9">
        <w:rPr>
          <w:rFonts w:ascii="Arial" w:hAnsi="Arial" w:eastAsia="Arial" w:cs="Arial"/>
          <w:color w:val="000000" w:themeColor="text1"/>
          <w:sz w:val="24"/>
          <w:szCs w:val="24"/>
        </w:rPr>
        <w:t>across</w:t>
      </w:r>
      <w:r w:rsidRPr="369FB3A7" w:rsidR="00903F61">
        <w:rPr>
          <w:rFonts w:ascii="Arial" w:hAnsi="Arial" w:eastAsia="Arial" w:cs="Arial"/>
          <w:color w:val="000000" w:themeColor="text1"/>
          <w:sz w:val="24"/>
          <w:szCs w:val="24"/>
        </w:rPr>
        <w:t xml:space="preserve"> all its hotels globally to reduce carbon emissions</w:t>
      </w:r>
      <w:r w:rsidRPr="369FB3A7" w:rsidR="00C46766">
        <w:rPr>
          <w:rFonts w:ascii="Arial" w:hAnsi="Arial" w:eastAsia="Arial" w:cs="Arial"/>
          <w:color w:val="000000" w:themeColor="text1"/>
          <w:sz w:val="24"/>
          <w:szCs w:val="24"/>
          <w:shd w:val="clear" w:color="auto" w:fill="FFFFFF"/>
        </w:rPr>
        <w:t xml:space="preserve"> </w:t>
      </w:r>
      <w:r w:rsidRPr="369FB3A7" w:rsidR="00903F61">
        <w:rPr>
          <w:rFonts w:ascii="Arial" w:hAnsi="Arial" w:eastAsia="Arial" w:cs="Arial"/>
          <w:color w:val="000000" w:themeColor="text1"/>
          <w:sz w:val="24"/>
          <w:szCs w:val="24"/>
        </w:rPr>
        <w:t>.</w:t>
      </w:r>
      <w:r w:rsidRPr="369FB3A7" w:rsidR="00D97962">
        <w:rPr>
          <w:rFonts w:ascii="Arial" w:hAnsi="Arial" w:eastAsia="Arial" w:cs="Arial"/>
          <w:color w:val="000000" w:themeColor="text1"/>
          <w:sz w:val="24"/>
          <w:szCs w:val="24"/>
        </w:rPr>
        <w:t xml:space="preserve"> It is committed to fighting climate </w:t>
      </w:r>
      <w:r w:rsidRPr="369FB3A7" w:rsidR="007D2CA9">
        <w:rPr>
          <w:rFonts w:ascii="Arial" w:hAnsi="Arial" w:eastAsia="Arial" w:cs="Arial"/>
          <w:color w:val="000000" w:themeColor="text1"/>
          <w:sz w:val="24"/>
          <w:szCs w:val="24"/>
        </w:rPr>
        <w:t>change</w:t>
      </w:r>
      <w:r w:rsidRPr="369FB3A7" w:rsidR="00D97962">
        <w:rPr>
          <w:rFonts w:ascii="Arial" w:hAnsi="Arial" w:eastAsia="Arial" w:cs="Arial"/>
          <w:color w:val="000000" w:themeColor="text1"/>
          <w:sz w:val="24"/>
          <w:szCs w:val="24"/>
        </w:rPr>
        <w:t xml:space="preserve"> and is one of the industry leaders in championing the </w:t>
      </w:r>
      <w:r w:rsidRPr="369FB3A7" w:rsidR="00903F61">
        <w:rPr>
          <w:rFonts w:ascii="Arial" w:hAnsi="Arial" w:eastAsia="Arial" w:cs="Arial"/>
          <w:color w:val="000000" w:themeColor="text1"/>
          <w:sz w:val="24"/>
          <w:szCs w:val="24"/>
        </w:rPr>
        <w:t xml:space="preserve">sustainability of the environment. </w:t>
      </w:r>
      <w:r w:rsidRPr="369FB3A7" w:rsidR="000C47DF">
        <w:rPr>
          <w:rFonts w:ascii="Arial" w:hAnsi="Arial" w:eastAsia="Arial" w:cs="Arial"/>
          <w:color w:val="000000" w:themeColor="text1"/>
          <w:sz w:val="24"/>
          <w:szCs w:val="24"/>
        </w:rPr>
        <w:t>According to Otley (2022), Hilton</w:t>
      </w:r>
      <w:r w:rsidRPr="369FB3A7" w:rsidR="00903F61">
        <w:rPr>
          <w:rFonts w:ascii="Arial" w:hAnsi="Arial" w:eastAsia="Arial" w:cs="Arial"/>
          <w:color w:val="000000" w:themeColor="text1"/>
          <w:sz w:val="24"/>
          <w:szCs w:val="24"/>
        </w:rPr>
        <w:t xml:space="preserve"> was recently recognised as the Global Industry </w:t>
      </w:r>
      <w:r w:rsidRPr="369FB3A7" w:rsidR="007D2CA9">
        <w:rPr>
          <w:rFonts w:ascii="Arial" w:hAnsi="Arial" w:eastAsia="Arial" w:cs="Arial"/>
          <w:color w:val="000000" w:themeColor="text1"/>
          <w:sz w:val="24"/>
          <w:szCs w:val="24"/>
        </w:rPr>
        <w:t>Leader</w:t>
      </w:r>
      <w:r w:rsidRPr="369FB3A7" w:rsidR="00903F61">
        <w:rPr>
          <w:rFonts w:ascii="Arial" w:hAnsi="Arial" w:eastAsia="Arial" w:cs="Arial"/>
          <w:color w:val="000000" w:themeColor="text1"/>
          <w:sz w:val="24"/>
          <w:szCs w:val="24"/>
        </w:rPr>
        <w:t xml:space="preserve"> in Sustainability b</w:t>
      </w:r>
      <w:r w:rsidRPr="369FB3A7" w:rsidR="007D2CA9">
        <w:rPr>
          <w:rFonts w:ascii="Arial" w:hAnsi="Arial" w:eastAsia="Arial" w:cs="Arial"/>
          <w:color w:val="000000" w:themeColor="text1"/>
          <w:sz w:val="24"/>
          <w:szCs w:val="24"/>
        </w:rPr>
        <w:t xml:space="preserve">y </w:t>
      </w:r>
      <w:r w:rsidRPr="369FB3A7" w:rsidR="00903F61">
        <w:rPr>
          <w:rFonts w:ascii="Arial" w:hAnsi="Arial" w:eastAsia="Arial" w:cs="Arial"/>
          <w:color w:val="000000" w:themeColor="text1"/>
          <w:sz w:val="24"/>
          <w:szCs w:val="24"/>
        </w:rPr>
        <w:t xml:space="preserve">Dow Jones Sustainability Indices, and this has been valuable to the organisation as </w:t>
      </w:r>
      <w:r w:rsidRPr="369FB3A7" w:rsidR="007D2CA9">
        <w:rPr>
          <w:rFonts w:ascii="Arial" w:hAnsi="Arial" w:eastAsia="Arial" w:cs="Arial"/>
          <w:color w:val="000000" w:themeColor="text1"/>
          <w:sz w:val="24"/>
          <w:szCs w:val="24"/>
        </w:rPr>
        <w:t>guests are</w:t>
      </w:r>
      <w:r w:rsidRPr="369FB3A7" w:rsidR="00903F61">
        <w:rPr>
          <w:rFonts w:ascii="Arial" w:hAnsi="Arial" w:eastAsia="Arial" w:cs="Arial"/>
          <w:color w:val="000000" w:themeColor="text1"/>
          <w:sz w:val="24"/>
          <w:szCs w:val="24"/>
        </w:rPr>
        <w:t xml:space="preserve"> now leaning towards </w:t>
      </w:r>
      <w:r w:rsidRPr="369FB3A7" w:rsidR="007D2CA9">
        <w:rPr>
          <w:rFonts w:ascii="Arial" w:hAnsi="Arial" w:eastAsia="Arial" w:cs="Arial"/>
          <w:color w:val="000000" w:themeColor="text1"/>
          <w:sz w:val="24"/>
          <w:szCs w:val="24"/>
        </w:rPr>
        <w:t>hotels</w:t>
      </w:r>
      <w:r w:rsidRPr="369FB3A7" w:rsidR="00903F61">
        <w:rPr>
          <w:rFonts w:ascii="Arial" w:hAnsi="Arial" w:eastAsia="Arial" w:cs="Arial"/>
          <w:color w:val="000000" w:themeColor="text1"/>
          <w:sz w:val="24"/>
          <w:szCs w:val="24"/>
        </w:rPr>
        <w:t xml:space="preserve"> which aim to have </w:t>
      </w:r>
      <w:r w:rsidRPr="369FB3A7" w:rsidR="007D2CA9">
        <w:rPr>
          <w:rFonts w:ascii="Arial" w:hAnsi="Arial" w:eastAsia="Arial" w:cs="Arial"/>
          <w:color w:val="000000" w:themeColor="text1"/>
          <w:sz w:val="24"/>
          <w:szCs w:val="24"/>
        </w:rPr>
        <w:t>minimal</w:t>
      </w:r>
      <w:r w:rsidRPr="369FB3A7" w:rsidR="00903F61">
        <w:rPr>
          <w:rFonts w:ascii="Arial" w:hAnsi="Arial" w:eastAsia="Arial" w:cs="Arial"/>
          <w:color w:val="000000" w:themeColor="text1"/>
          <w:sz w:val="24"/>
          <w:szCs w:val="24"/>
        </w:rPr>
        <w:t xml:space="preserve"> </w:t>
      </w:r>
      <w:r w:rsidRPr="369FB3A7" w:rsidR="007D2CA9">
        <w:rPr>
          <w:rFonts w:ascii="Arial" w:hAnsi="Arial" w:eastAsia="Arial" w:cs="Arial"/>
          <w:color w:val="000000" w:themeColor="text1"/>
          <w:sz w:val="24"/>
          <w:szCs w:val="24"/>
        </w:rPr>
        <w:t>impact</w:t>
      </w:r>
      <w:r w:rsidRPr="369FB3A7" w:rsidR="00903F61">
        <w:rPr>
          <w:rFonts w:ascii="Arial" w:hAnsi="Arial" w:eastAsia="Arial" w:cs="Arial"/>
          <w:color w:val="000000" w:themeColor="text1"/>
          <w:sz w:val="24"/>
          <w:szCs w:val="24"/>
        </w:rPr>
        <w:t xml:space="preserve"> on the environment</w:t>
      </w:r>
      <w:r w:rsidRPr="369FB3A7" w:rsidR="000C47DF">
        <w:rPr>
          <w:rFonts w:ascii="Arial" w:hAnsi="Arial" w:eastAsia="Arial" w:cs="Arial"/>
          <w:color w:val="000000" w:themeColor="text1"/>
          <w:sz w:val="24"/>
          <w:szCs w:val="24"/>
        </w:rPr>
        <w:t>.</w:t>
      </w:r>
    </w:p>
    <w:p w:rsidRPr="000C47DF" w:rsidR="00C25A17" w:rsidP="369FB3A7" w:rsidRDefault="007D2CA9" w14:paraId="182C1D45" w14:textId="5682CDCF">
      <w:pPr>
        <w:spacing w:after="0" w:line="360" w:lineRule="auto"/>
        <w:ind w:firstLine="720"/>
        <w:jc w:val="both"/>
        <w:rPr>
          <w:rFonts w:ascii="Arial" w:hAnsi="Arial" w:eastAsia="Arial" w:cs="Arial"/>
          <w:color w:val="000000" w:themeColor="text1"/>
          <w:sz w:val="24"/>
          <w:szCs w:val="24"/>
        </w:rPr>
      </w:pPr>
      <w:r w:rsidRPr="369FB3A7">
        <w:rPr>
          <w:rFonts w:ascii="Arial" w:hAnsi="Arial" w:eastAsia="Arial" w:cs="Arial"/>
          <w:color w:val="000000" w:themeColor="text1"/>
          <w:sz w:val="24"/>
          <w:szCs w:val="24"/>
        </w:rPr>
        <w:t>Nonetheless</w:t>
      </w:r>
      <w:r w:rsidRPr="369FB3A7" w:rsidR="00903F61">
        <w:rPr>
          <w:rFonts w:ascii="Arial" w:hAnsi="Arial" w:eastAsia="Arial" w:cs="Arial"/>
          <w:color w:val="000000" w:themeColor="text1"/>
          <w:sz w:val="24"/>
          <w:szCs w:val="24"/>
        </w:rPr>
        <w:t>, these sustainability strategies have been costly to the organisation</w:t>
      </w:r>
      <w:r w:rsidRPr="369FB3A7" w:rsidR="0017059B">
        <w:rPr>
          <w:rFonts w:ascii="Arial" w:hAnsi="Arial" w:eastAsia="Arial" w:cs="Arial"/>
          <w:color w:val="000000" w:themeColor="text1"/>
          <w:sz w:val="24"/>
          <w:szCs w:val="24"/>
        </w:rPr>
        <w:t xml:space="preserve">. While they are costly to fund and may </w:t>
      </w:r>
      <w:r w:rsidRPr="369FB3A7">
        <w:rPr>
          <w:rFonts w:ascii="Arial" w:hAnsi="Arial" w:eastAsia="Arial" w:cs="Arial"/>
          <w:color w:val="000000" w:themeColor="text1"/>
          <w:sz w:val="24"/>
          <w:szCs w:val="24"/>
        </w:rPr>
        <w:t>negatively</w:t>
      </w:r>
      <w:r w:rsidRPr="369FB3A7" w:rsidR="0017059B">
        <w:rPr>
          <w:rFonts w:ascii="Arial" w:hAnsi="Arial" w:eastAsia="Arial" w:cs="Arial"/>
          <w:color w:val="000000" w:themeColor="text1"/>
          <w:sz w:val="24"/>
          <w:szCs w:val="24"/>
        </w:rPr>
        <w:t xml:space="preserve"> affect its financial performance, the company has managed this challenge by partnering with other companies, governments, and organisations to reduce the cost of this goal. Through its </w:t>
      </w:r>
      <w:r w:rsidRPr="369FB3A7">
        <w:rPr>
          <w:rFonts w:ascii="Arial" w:hAnsi="Arial" w:eastAsia="Arial" w:cs="Arial"/>
          <w:color w:val="000000" w:themeColor="text1"/>
          <w:sz w:val="24"/>
          <w:szCs w:val="24"/>
        </w:rPr>
        <w:t>Light</w:t>
      </w:r>
      <w:r w:rsidRPr="369FB3A7" w:rsidR="00C46766">
        <w:rPr>
          <w:rFonts w:ascii="Arial" w:hAnsi="Arial" w:eastAsia="Arial" w:cs="Arial"/>
          <w:color w:val="000000" w:themeColor="text1"/>
          <w:sz w:val="24"/>
          <w:szCs w:val="24"/>
        </w:rPr>
        <w:t>s</w:t>
      </w:r>
      <w:r w:rsidRPr="369FB3A7">
        <w:rPr>
          <w:rFonts w:ascii="Arial" w:hAnsi="Arial" w:eastAsia="Arial" w:cs="Arial"/>
          <w:color w:val="000000" w:themeColor="text1"/>
          <w:sz w:val="24"/>
          <w:szCs w:val="24"/>
        </w:rPr>
        <w:t>tay</w:t>
      </w:r>
      <w:r w:rsidRPr="369FB3A7" w:rsidR="0017059B">
        <w:rPr>
          <w:rFonts w:ascii="Arial" w:hAnsi="Arial" w:eastAsia="Arial" w:cs="Arial"/>
          <w:color w:val="000000" w:themeColor="text1"/>
          <w:sz w:val="24"/>
          <w:szCs w:val="24"/>
        </w:rPr>
        <w:t xml:space="preserve"> tracking system, other expenses have been cut, enabling the </w:t>
      </w:r>
      <w:r w:rsidRPr="369FB3A7">
        <w:rPr>
          <w:rFonts w:ascii="Arial" w:hAnsi="Arial" w:eastAsia="Arial" w:cs="Arial"/>
          <w:color w:val="000000" w:themeColor="text1"/>
          <w:sz w:val="24"/>
          <w:szCs w:val="24"/>
        </w:rPr>
        <w:t>company</w:t>
      </w:r>
      <w:r w:rsidRPr="369FB3A7" w:rsidR="0017059B">
        <w:rPr>
          <w:rFonts w:ascii="Arial" w:hAnsi="Arial" w:eastAsia="Arial" w:cs="Arial"/>
          <w:color w:val="000000" w:themeColor="text1"/>
          <w:sz w:val="24"/>
          <w:szCs w:val="24"/>
        </w:rPr>
        <w:t xml:space="preserve"> to focus on this initiative. To date, the </w:t>
      </w:r>
      <w:r w:rsidRPr="369FB3A7">
        <w:rPr>
          <w:rFonts w:ascii="Arial" w:hAnsi="Arial" w:eastAsia="Arial" w:cs="Arial"/>
          <w:color w:val="000000" w:themeColor="text1"/>
          <w:sz w:val="24"/>
          <w:szCs w:val="24"/>
        </w:rPr>
        <w:t>Light</w:t>
      </w:r>
      <w:r w:rsidRPr="369FB3A7" w:rsidR="00C46766">
        <w:rPr>
          <w:rFonts w:ascii="Arial" w:hAnsi="Arial" w:eastAsia="Arial" w:cs="Arial"/>
          <w:color w:val="000000" w:themeColor="text1"/>
          <w:sz w:val="24"/>
          <w:szCs w:val="24"/>
        </w:rPr>
        <w:t>s</w:t>
      </w:r>
      <w:r w:rsidRPr="369FB3A7">
        <w:rPr>
          <w:rFonts w:ascii="Arial" w:hAnsi="Arial" w:eastAsia="Arial" w:cs="Arial"/>
          <w:color w:val="000000" w:themeColor="text1"/>
          <w:sz w:val="24"/>
          <w:szCs w:val="24"/>
        </w:rPr>
        <w:t>tay</w:t>
      </w:r>
      <w:r w:rsidRPr="369FB3A7" w:rsidR="0017059B">
        <w:rPr>
          <w:rFonts w:ascii="Arial" w:hAnsi="Arial" w:eastAsia="Arial" w:cs="Arial"/>
          <w:color w:val="000000" w:themeColor="text1"/>
          <w:sz w:val="24"/>
          <w:szCs w:val="24"/>
        </w:rPr>
        <w:t xml:space="preserve"> program has saved more than </w:t>
      </w:r>
      <w:r w:rsidRPr="369FB3A7" w:rsidR="00344B96">
        <w:rPr>
          <w:rFonts w:ascii="Arial" w:hAnsi="Arial" w:eastAsia="Arial" w:cs="Arial"/>
          <w:color w:val="000000" w:themeColor="text1"/>
          <w:sz w:val="24"/>
          <w:szCs w:val="24"/>
        </w:rPr>
        <w:t>£</w:t>
      </w:r>
      <w:r w:rsidRPr="369FB3A7" w:rsidR="00344B96">
        <w:rPr>
          <w:rFonts w:ascii="Arial" w:hAnsi="Arial" w:eastAsia="Arial" w:cs="Arial"/>
          <w:color w:val="000000" w:themeColor="text1"/>
          <w:sz w:val="24"/>
          <w:szCs w:val="24"/>
          <w:shd w:val="clear" w:color="auto" w:fill="FFFFFF"/>
        </w:rPr>
        <w:t>600 million by reducing in-house utility expenses</w:t>
      </w:r>
      <w:r w:rsidRPr="369FB3A7" w:rsidR="00C46766">
        <w:rPr>
          <w:rFonts w:ascii="Arial" w:hAnsi="Arial" w:eastAsia="Arial" w:cs="Arial"/>
          <w:color w:val="000000" w:themeColor="text1"/>
          <w:sz w:val="24"/>
          <w:szCs w:val="24"/>
          <w:shd w:val="clear" w:color="auto" w:fill="FFFFFF"/>
        </w:rPr>
        <w:t xml:space="preserve"> </w:t>
      </w:r>
      <w:r w:rsidRPr="369FB3A7" w:rsidR="00D226B2">
        <w:rPr>
          <w:rFonts w:ascii="Arial" w:hAnsi="Arial" w:eastAsia="Arial" w:cs="Arial"/>
          <w:color w:val="000000" w:themeColor="text1"/>
          <w:sz w:val="24"/>
          <w:szCs w:val="24"/>
          <w:shd w:val="clear" w:color="auto" w:fill="FFFFFF"/>
        </w:rPr>
        <w:t>(</w:t>
      </w:r>
      <w:r w:rsidRPr="369FB3A7" w:rsidR="00C46766">
        <w:rPr>
          <w:rFonts w:ascii="Arial" w:hAnsi="Arial" w:eastAsia="Arial" w:cs="Arial"/>
          <w:color w:val="000000" w:themeColor="text1"/>
          <w:sz w:val="24"/>
          <w:szCs w:val="24"/>
          <w:shd w:val="clear" w:color="auto" w:fill="FFFFFF"/>
        </w:rPr>
        <w:t>Foster et al. 2019)</w:t>
      </w:r>
      <w:r w:rsidRPr="369FB3A7" w:rsidR="00344B96">
        <w:rPr>
          <w:rFonts w:ascii="Arial" w:hAnsi="Arial" w:eastAsia="Arial" w:cs="Arial"/>
          <w:color w:val="000000" w:themeColor="text1"/>
          <w:sz w:val="24"/>
          <w:szCs w:val="24"/>
          <w:shd w:val="clear" w:color="auto" w:fill="FFFFFF"/>
        </w:rPr>
        <w:t>. Since its inception in 2009, Ligh</w:t>
      </w:r>
      <w:r w:rsidRPr="369FB3A7">
        <w:rPr>
          <w:rFonts w:ascii="Arial" w:hAnsi="Arial" w:eastAsia="Arial" w:cs="Arial"/>
          <w:color w:val="000000" w:themeColor="text1"/>
          <w:sz w:val="24"/>
          <w:szCs w:val="24"/>
          <w:shd w:val="clear" w:color="auto" w:fill="FFFFFF"/>
        </w:rPr>
        <w:t>t</w:t>
      </w:r>
      <w:r w:rsidRPr="369FB3A7" w:rsidR="00344B96">
        <w:rPr>
          <w:rFonts w:ascii="Arial" w:hAnsi="Arial" w:eastAsia="Arial" w:cs="Arial"/>
          <w:color w:val="000000" w:themeColor="text1"/>
          <w:sz w:val="24"/>
          <w:szCs w:val="24"/>
          <w:shd w:val="clear" w:color="auto" w:fill="FFFFFF"/>
        </w:rPr>
        <w:t xml:space="preserve">stay has reduced Hilton's energy and water use by 17% and 29% on the waste </w:t>
      </w:r>
      <w:r w:rsidRPr="369FB3A7">
        <w:rPr>
          <w:rFonts w:ascii="Arial" w:hAnsi="Arial" w:eastAsia="Arial" w:cs="Arial"/>
          <w:color w:val="000000" w:themeColor="text1"/>
          <w:sz w:val="24"/>
          <w:szCs w:val="24"/>
          <w:shd w:val="clear" w:color="auto" w:fill="FFFFFF"/>
        </w:rPr>
        <w:t>output</w:t>
      </w:r>
      <w:r w:rsidRPr="369FB3A7" w:rsidR="00344B96">
        <w:rPr>
          <w:rFonts w:ascii="Arial" w:hAnsi="Arial" w:eastAsia="Arial" w:cs="Arial"/>
          <w:color w:val="000000" w:themeColor="text1"/>
          <w:sz w:val="24"/>
          <w:szCs w:val="24"/>
          <w:shd w:val="clear" w:color="auto" w:fill="FFFFFF"/>
        </w:rPr>
        <w:t>. Thus, it has enabled Hilton to achieve its strategic goals and offset the challenges related to funding sustainability programs.</w:t>
      </w:r>
    </w:p>
    <w:p w:rsidRPr="000C47DF" w:rsidR="009710FC" w:rsidP="369FB3A7" w:rsidRDefault="00654C85" w14:paraId="6F6BA154" w14:textId="77777777">
      <w:pPr>
        <w:spacing w:after="0" w:line="360" w:lineRule="auto"/>
        <w:jc w:val="both"/>
        <w:rPr>
          <w:rFonts w:ascii="Arial" w:hAnsi="Arial" w:eastAsia="Arial" w:cs="Arial"/>
          <w:b/>
          <w:bCs/>
          <w:color w:val="000000" w:themeColor="text1"/>
          <w:sz w:val="24"/>
          <w:szCs w:val="24"/>
        </w:rPr>
      </w:pPr>
      <w:r w:rsidRPr="369FB3A7">
        <w:rPr>
          <w:rFonts w:ascii="Arial" w:hAnsi="Arial" w:eastAsia="Arial" w:cs="Arial"/>
          <w:b/>
          <w:bCs/>
          <w:color w:val="000000" w:themeColor="text1"/>
          <w:sz w:val="24"/>
          <w:szCs w:val="24"/>
        </w:rPr>
        <w:t xml:space="preserve">The Organisation’s Strategic Direction and Current Business Performance </w:t>
      </w:r>
    </w:p>
    <w:p w:rsidRPr="000C47DF" w:rsidR="00A446CD" w:rsidP="369FB3A7" w:rsidRDefault="00654C85" w14:paraId="3F4A5C93" w14:textId="4D438C9C">
      <w:pPr>
        <w:spacing w:after="0" w:line="360" w:lineRule="auto"/>
        <w:ind w:firstLine="720"/>
        <w:jc w:val="both"/>
        <w:rPr>
          <w:rFonts w:ascii="Arial" w:hAnsi="Arial" w:eastAsia="Arial" w:cs="Arial"/>
          <w:color w:val="000000" w:themeColor="text1"/>
          <w:sz w:val="24"/>
          <w:szCs w:val="24"/>
        </w:rPr>
      </w:pPr>
      <w:r w:rsidRPr="369FB3A7">
        <w:rPr>
          <w:rFonts w:ascii="Arial" w:hAnsi="Arial" w:eastAsia="Arial" w:cs="Arial"/>
          <w:color w:val="000000" w:themeColor="text1"/>
          <w:sz w:val="24"/>
          <w:szCs w:val="24"/>
        </w:rPr>
        <w:t xml:space="preserve">Hilton’s </w:t>
      </w:r>
      <w:r w:rsidRPr="369FB3A7" w:rsidR="00655E64">
        <w:rPr>
          <w:rFonts w:ascii="Arial" w:hAnsi="Arial" w:eastAsia="Arial" w:cs="Arial"/>
          <w:color w:val="000000" w:themeColor="text1"/>
          <w:sz w:val="24"/>
          <w:szCs w:val="24"/>
        </w:rPr>
        <w:t xml:space="preserve">main </w:t>
      </w:r>
      <w:r w:rsidRPr="369FB3A7">
        <w:rPr>
          <w:rFonts w:ascii="Arial" w:hAnsi="Arial" w:eastAsia="Arial" w:cs="Arial"/>
          <w:color w:val="000000" w:themeColor="text1"/>
          <w:sz w:val="24"/>
          <w:szCs w:val="24"/>
        </w:rPr>
        <w:t xml:space="preserve">strategy, </w:t>
      </w:r>
      <w:r w:rsidRPr="369FB3A7" w:rsidR="00655E64">
        <w:rPr>
          <w:rFonts w:ascii="Arial" w:hAnsi="Arial" w:eastAsia="Arial" w:cs="Arial"/>
          <w:color w:val="000000" w:themeColor="text1"/>
          <w:sz w:val="24"/>
          <w:szCs w:val="24"/>
        </w:rPr>
        <w:t>Travel with Purpose</w:t>
      </w:r>
      <w:r w:rsidRPr="369FB3A7">
        <w:rPr>
          <w:rFonts w:ascii="Arial" w:hAnsi="Arial" w:eastAsia="Arial" w:cs="Arial"/>
          <w:color w:val="000000" w:themeColor="text1"/>
          <w:sz w:val="24"/>
          <w:szCs w:val="24"/>
        </w:rPr>
        <w:t>, redefines and enhances sustainability in global travel.</w:t>
      </w:r>
      <w:r w:rsidRPr="369FB3A7" w:rsidR="00655E64">
        <w:rPr>
          <w:rFonts w:ascii="Arial" w:hAnsi="Arial" w:eastAsia="Arial" w:cs="Arial"/>
          <w:color w:val="000000" w:themeColor="text1"/>
          <w:sz w:val="24"/>
          <w:szCs w:val="24"/>
        </w:rPr>
        <w:t xml:space="preserve"> </w:t>
      </w:r>
      <w:r w:rsidRPr="369FB3A7">
        <w:rPr>
          <w:rFonts w:ascii="Arial" w:hAnsi="Arial" w:eastAsia="Arial" w:cs="Arial"/>
          <w:color w:val="000000" w:themeColor="text1"/>
          <w:sz w:val="24"/>
          <w:szCs w:val="24"/>
        </w:rPr>
        <w:t xml:space="preserve">To </w:t>
      </w:r>
      <w:r w:rsidRPr="369FB3A7" w:rsidR="007D2CA9">
        <w:rPr>
          <w:rFonts w:ascii="Arial" w:hAnsi="Arial" w:eastAsia="Arial" w:cs="Arial"/>
          <w:color w:val="000000" w:themeColor="text1"/>
          <w:sz w:val="24"/>
          <w:szCs w:val="24"/>
        </w:rPr>
        <w:t>achieve</w:t>
      </w:r>
      <w:r w:rsidRPr="369FB3A7">
        <w:rPr>
          <w:rFonts w:ascii="Arial" w:hAnsi="Arial" w:eastAsia="Arial" w:cs="Arial"/>
          <w:color w:val="000000" w:themeColor="text1"/>
          <w:sz w:val="24"/>
          <w:szCs w:val="24"/>
        </w:rPr>
        <w:t xml:space="preserve"> this strategy, Hilton is committed to increasing its social impact and </w:t>
      </w:r>
      <w:r w:rsidRPr="369FB3A7" w:rsidR="00304AF1">
        <w:rPr>
          <w:rFonts w:ascii="Arial" w:hAnsi="Arial" w:eastAsia="Arial" w:cs="Arial"/>
          <w:color w:val="000000" w:themeColor="text1"/>
          <w:sz w:val="24"/>
          <w:szCs w:val="24"/>
        </w:rPr>
        <w:t>reducing its environmental footprint by 2030.</w:t>
      </w:r>
      <w:r w:rsidRPr="369FB3A7" w:rsidR="00AF02A6">
        <w:rPr>
          <w:rFonts w:ascii="Arial" w:hAnsi="Arial" w:eastAsia="Arial" w:cs="Arial"/>
          <w:color w:val="000000" w:themeColor="text1"/>
          <w:sz w:val="24"/>
          <w:szCs w:val="24"/>
        </w:rPr>
        <w:t xml:space="preserve"> The </w:t>
      </w:r>
      <w:r w:rsidRPr="369FB3A7" w:rsidR="007D2CA9">
        <w:rPr>
          <w:rFonts w:ascii="Arial" w:hAnsi="Arial" w:eastAsia="Arial" w:cs="Arial"/>
          <w:color w:val="000000" w:themeColor="text1"/>
          <w:sz w:val="24"/>
          <w:szCs w:val="24"/>
        </w:rPr>
        <w:t>strategy</w:t>
      </w:r>
      <w:r w:rsidRPr="369FB3A7" w:rsidR="00AF02A6">
        <w:rPr>
          <w:rFonts w:ascii="Arial" w:hAnsi="Arial" w:eastAsia="Arial" w:cs="Arial"/>
          <w:color w:val="000000" w:themeColor="text1"/>
          <w:sz w:val="24"/>
          <w:szCs w:val="24"/>
        </w:rPr>
        <w:t xml:space="preserve"> has four primary focus areas: climate action, career development, destination stewardship, and community </w:t>
      </w:r>
      <w:r w:rsidRPr="369FB3A7" w:rsidR="007D2CA9">
        <w:rPr>
          <w:rFonts w:ascii="Arial" w:hAnsi="Arial" w:eastAsia="Arial" w:cs="Arial"/>
          <w:color w:val="000000" w:themeColor="text1"/>
          <w:sz w:val="24"/>
          <w:szCs w:val="24"/>
        </w:rPr>
        <w:t>resilience. The</w:t>
      </w:r>
      <w:r w:rsidRPr="369FB3A7" w:rsidR="00304AF1">
        <w:rPr>
          <w:rFonts w:ascii="Arial" w:hAnsi="Arial" w:eastAsia="Arial" w:cs="Arial"/>
          <w:color w:val="000000" w:themeColor="text1"/>
          <w:sz w:val="24"/>
          <w:szCs w:val="24"/>
        </w:rPr>
        <w:t xml:space="preserve"> </w:t>
      </w:r>
      <w:r w:rsidRPr="369FB3A7" w:rsidR="007D2CA9">
        <w:rPr>
          <w:rFonts w:ascii="Arial" w:hAnsi="Arial" w:eastAsia="Arial" w:cs="Arial"/>
          <w:color w:val="000000" w:themeColor="text1"/>
          <w:sz w:val="24"/>
          <w:szCs w:val="24"/>
        </w:rPr>
        <w:t>organisation's</w:t>
      </w:r>
      <w:r w:rsidRPr="369FB3A7" w:rsidR="00304AF1">
        <w:rPr>
          <w:rFonts w:ascii="Arial" w:hAnsi="Arial" w:eastAsia="Arial" w:cs="Arial"/>
          <w:color w:val="000000" w:themeColor="text1"/>
          <w:sz w:val="24"/>
          <w:szCs w:val="24"/>
        </w:rPr>
        <w:t xml:space="preserve"> 2030 goals are aligned with the United Nations Sustainable </w:t>
      </w:r>
      <w:r w:rsidRPr="369FB3A7" w:rsidR="007D2CA9">
        <w:rPr>
          <w:rFonts w:ascii="Arial" w:hAnsi="Arial" w:eastAsia="Arial" w:cs="Arial"/>
          <w:color w:val="000000" w:themeColor="text1"/>
          <w:sz w:val="24"/>
          <w:szCs w:val="24"/>
        </w:rPr>
        <w:t>Development</w:t>
      </w:r>
      <w:r w:rsidRPr="369FB3A7" w:rsidR="00304AF1">
        <w:rPr>
          <w:rFonts w:ascii="Arial" w:hAnsi="Arial" w:eastAsia="Arial" w:cs="Arial"/>
          <w:color w:val="000000" w:themeColor="text1"/>
          <w:sz w:val="24"/>
          <w:szCs w:val="24"/>
        </w:rPr>
        <w:t xml:space="preserve"> Goals </w:t>
      </w:r>
      <w:r w:rsidRPr="369FB3A7" w:rsidR="007D2CA9">
        <w:rPr>
          <w:rFonts w:ascii="Arial" w:hAnsi="Arial" w:eastAsia="Arial" w:cs="Arial"/>
          <w:color w:val="000000" w:themeColor="text1"/>
          <w:sz w:val="24"/>
          <w:szCs w:val="24"/>
        </w:rPr>
        <w:t>(SDGs</w:t>
      </w:r>
      <w:r w:rsidRPr="369FB3A7" w:rsidR="00304AF1">
        <w:rPr>
          <w:rFonts w:ascii="Arial" w:hAnsi="Arial" w:eastAsia="Arial" w:cs="Arial"/>
          <w:color w:val="000000" w:themeColor="text1"/>
          <w:sz w:val="24"/>
          <w:szCs w:val="24"/>
        </w:rPr>
        <w:t>)</w:t>
      </w:r>
      <w:r w:rsidRPr="369FB3A7" w:rsidR="00416F1B">
        <w:rPr>
          <w:rFonts w:ascii="Arial" w:hAnsi="Arial" w:eastAsia="Arial" w:cs="Arial"/>
          <w:color w:val="000000" w:themeColor="text1"/>
          <w:sz w:val="24"/>
          <w:szCs w:val="24"/>
          <w:shd w:val="clear" w:color="auto" w:fill="FFFFFF"/>
        </w:rPr>
        <w:t xml:space="preserve"> (Jones &amp; Comfort 2019, p.12)</w:t>
      </w:r>
      <w:r w:rsidRPr="369FB3A7" w:rsidR="00304AF1">
        <w:rPr>
          <w:rFonts w:ascii="Arial" w:hAnsi="Arial" w:eastAsia="Arial" w:cs="Arial"/>
          <w:color w:val="000000" w:themeColor="text1"/>
          <w:sz w:val="24"/>
          <w:szCs w:val="24"/>
        </w:rPr>
        <w:t xml:space="preserve">. Hilton uses Lightstay to achieve these </w:t>
      </w:r>
      <w:r w:rsidRPr="369FB3A7" w:rsidR="007D2CA9">
        <w:rPr>
          <w:rFonts w:ascii="Arial" w:hAnsi="Arial" w:eastAsia="Arial" w:cs="Arial"/>
          <w:color w:val="000000" w:themeColor="text1"/>
          <w:sz w:val="24"/>
          <w:szCs w:val="24"/>
        </w:rPr>
        <w:t>goals and</w:t>
      </w:r>
      <w:r w:rsidRPr="369FB3A7" w:rsidR="00304AF1">
        <w:rPr>
          <w:rFonts w:ascii="Arial" w:hAnsi="Arial" w:eastAsia="Arial" w:cs="Arial"/>
          <w:color w:val="000000" w:themeColor="text1"/>
          <w:sz w:val="24"/>
          <w:szCs w:val="24"/>
        </w:rPr>
        <w:t xml:space="preserve"> </w:t>
      </w:r>
      <w:r w:rsidRPr="369FB3A7" w:rsidR="007D2CA9">
        <w:rPr>
          <w:rFonts w:ascii="Arial" w:hAnsi="Arial" w:eastAsia="Arial" w:cs="Arial"/>
          <w:color w:val="000000" w:themeColor="text1"/>
          <w:sz w:val="24"/>
          <w:szCs w:val="24"/>
        </w:rPr>
        <w:t>also</w:t>
      </w:r>
      <w:r w:rsidRPr="369FB3A7" w:rsidR="00304AF1">
        <w:rPr>
          <w:rFonts w:ascii="Arial" w:hAnsi="Arial" w:eastAsia="Arial" w:cs="Arial"/>
          <w:color w:val="000000" w:themeColor="text1"/>
          <w:sz w:val="24"/>
          <w:szCs w:val="24"/>
        </w:rPr>
        <w:t xml:space="preserve"> leverages its multiple partners to develop programs that will enable the group to meet its 2030 goals</w:t>
      </w:r>
      <w:r w:rsidRPr="369FB3A7" w:rsidR="00C46766">
        <w:rPr>
          <w:rFonts w:ascii="Arial" w:hAnsi="Arial" w:eastAsia="Arial" w:cs="Arial"/>
          <w:color w:val="000000" w:themeColor="text1"/>
          <w:sz w:val="24"/>
          <w:szCs w:val="24"/>
        </w:rPr>
        <w:t xml:space="preserve"> </w:t>
      </w:r>
      <w:r w:rsidRPr="369FB3A7" w:rsidR="000C47DF">
        <w:rPr>
          <w:rFonts w:ascii="Arial" w:hAnsi="Arial" w:eastAsia="Arial" w:cs="Arial"/>
          <w:color w:val="000000" w:themeColor="text1"/>
          <w:sz w:val="24"/>
          <w:szCs w:val="24"/>
        </w:rPr>
        <w:t>(</w:t>
      </w:r>
      <w:r w:rsidRPr="369FB3A7" w:rsidR="000C47DF">
        <w:rPr>
          <w:rFonts w:ascii="Arial" w:hAnsi="Arial" w:eastAsia="Arial" w:cs="Arial"/>
          <w:color w:val="000000" w:themeColor="text1"/>
          <w:sz w:val="24"/>
          <w:szCs w:val="24"/>
          <w:shd w:val="clear" w:color="auto" w:fill="FFFFFF"/>
        </w:rPr>
        <w:t>Lee</w:t>
      </w:r>
      <w:r w:rsidRPr="369FB3A7" w:rsidR="00C46766">
        <w:rPr>
          <w:rFonts w:ascii="Arial" w:hAnsi="Arial" w:eastAsia="Arial" w:cs="Arial"/>
          <w:color w:val="000000" w:themeColor="text1"/>
          <w:sz w:val="24"/>
          <w:szCs w:val="24"/>
          <w:shd w:val="clear" w:color="auto" w:fill="FFFFFF"/>
        </w:rPr>
        <w:t xml:space="preserve"> &amp; Legendre 2023, p.198)</w:t>
      </w:r>
      <w:r w:rsidRPr="369FB3A7" w:rsidR="00304AF1">
        <w:rPr>
          <w:rFonts w:ascii="Arial" w:hAnsi="Arial" w:eastAsia="Arial" w:cs="Arial"/>
          <w:color w:val="000000" w:themeColor="text1"/>
          <w:sz w:val="24"/>
          <w:szCs w:val="24"/>
        </w:rPr>
        <w:t>. Moreover, its main philanthropic arm, the Hilton Global Foundation</w:t>
      </w:r>
      <w:r w:rsidRPr="369FB3A7" w:rsidR="00655E64">
        <w:rPr>
          <w:rFonts w:ascii="Arial" w:hAnsi="Arial" w:eastAsia="Arial" w:cs="Arial"/>
          <w:color w:val="000000" w:themeColor="text1"/>
          <w:sz w:val="24"/>
          <w:szCs w:val="24"/>
        </w:rPr>
        <w:t xml:space="preserve">, ensures that the group achieves these goals. Through this </w:t>
      </w:r>
      <w:r w:rsidRPr="369FB3A7" w:rsidR="007D2CA9">
        <w:rPr>
          <w:rFonts w:ascii="Arial" w:hAnsi="Arial" w:eastAsia="Arial" w:cs="Arial"/>
          <w:color w:val="000000" w:themeColor="text1"/>
          <w:sz w:val="24"/>
          <w:szCs w:val="24"/>
        </w:rPr>
        <w:t>foundation</w:t>
      </w:r>
      <w:r w:rsidRPr="369FB3A7" w:rsidR="00655E64">
        <w:rPr>
          <w:rFonts w:ascii="Arial" w:hAnsi="Arial" w:eastAsia="Arial" w:cs="Arial"/>
          <w:color w:val="000000" w:themeColor="text1"/>
          <w:sz w:val="24"/>
          <w:szCs w:val="24"/>
        </w:rPr>
        <w:t xml:space="preserve">, it also </w:t>
      </w:r>
      <w:r w:rsidRPr="369FB3A7" w:rsidR="007D2CA9">
        <w:rPr>
          <w:rFonts w:ascii="Arial" w:hAnsi="Arial" w:eastAsia="Arial" w:cs="Arial"/>
          <w:color w:val="000000" w:themeColor="text1"/>
          <w:sz w:val="24"/>
          <w:szCs w:val="24"/>
        </w:rPr>
        <w:t>seeks</w:t>
      </w:r>
      <w:r w:rsidRPr="369FB3A7" w:rsidR="00655E64">
        <w:rPr>
          <w:rFonts w:ascii="Arial" w:hAnsi="Arial" w:eastAsia="Arial" w:cs="Arial"/>
          <w:color w:val="000000" w:themeColor="text1"/>
          <w:sz w:val="24"/>
          <w:szCs w:val="24"/>
        </w:rPr>
        <w:t xml:space="preserve"> to </w:t>
      </w:r>
      <w:r w:rsidRPr="369FB3A7" w:rsidR="007D2CA9">
        <w:rPr>
          <w:rFonts w:ascii="Arial" w:hAnsi="Arial" w:eastAsia="Arial" w:cs="Arial"/>
          <w:color w:val="000000" w:themeColor="text1"/>
          <w:sz w:val="24"/>
          <w:szCs w:val="24"/>
        </w:rPr>
        <w:t>impact</w:t>
      </w:r>
      <w:r w:rsidRPr="369FB3A7" w:rsidR="00655E64">
        <w:rPr>
          <w:rFonts w:ascii="Arial" w:hAnsi="Arial" w:eastAsia="Arial" w:cs="Arial"/>
          <w:color w:val="000000" w:themeColor="text1"/>
          <w:sz w:val="24"/>
          <w:szCs w:val="24"/>
        </w:rPr>
        <w:t xml:space="preserve"> </w:t>
      </w:r>
      <w:r w:rsidRPr="369FB3A7" w:rsidR="007D2CA9">
        <w:rPr>
          <w:rFonts w:ascii="Arial" w:hAnsi="Arial" w:eastAsia="Arial" w:cs="Arial"/>
          <w:color w:val="000000" w:themeColor="text1"/>
          <w:sz w:val="24"/>
          <w:szCs w:val="24"/>
        </w:rPr>
        <w:t>communities,</w:t>
      </w:r>
      <w:r w:rsidRPr="369FB3A7" w:rsidR="00655E64">
        <w:rPr>
          <w:rFonts w:ascii="Arial" w:hAnsi="Arial" w:eastAsia="Arial" w:cs="Arial"/>
          <w:color w:val="000000" w:themeColor="text1"/>
          <w:sz w:val="24"/>
          <w:szCs w:val="24"/>
        </w:rPr>
        <w:t xml:space="preserve"> and to date, it has granted more than $ 2 million to different organisations </w:t>
      </w:r>
      <w:r w:rsidRPr="369FB3A7" w:rsidR="007D2CA9">
        <w:rPr>
          <w:rFonts w:ascii="Arial" w:hAnsi="Arial" w:eastAsia="Arial" w:cs="Arial"/>
          <w:color w:val="000000" w:themeColor="text1"/>
          <w:sz w:val="24"/>
          <w:szCs w:val="24"/>
        </w:rPr>
        <w:t>which</w:t>
      </w:r>
      <w:r w:rsidRPr="369FB3A7" w:rsidR="00655E64">
        <w:rPr>
          <w:rFonts w:ascii="Arial" w:hAnsi="Arial" w:eastAsia="Arial" w:cs="Arial"/>
          <w:color w:val="000000" w:themeColor="text1"/>
          <w:sz w:val="24"/>
          <w:szCs w:val="24"/>
        </w:rPr>
        <w:t xml:space="preserve"> support its Travel with Purpose Strategy. Its team across the globe is also dedicated to impacting communities and making the world a better place. The group strives to be diverse and inclusive in its team to meet these goals. It has integrated this strategy into its daily operations, policies, and the organisation's governance. </w:t>
      </w:r>
    </w:p>
    <w:p w:rsidRPr="000C47DF" w:rsidR="00C81698" w:rsidP="369FB3A7" w:rsidRDefault="007D2CA9" w14:paraId="0F18F560" w14:textId="33761C0F">
      <w:pPr>
        <w:spacing w:after="0" w:line="360" w:lineRule="auto"/>
        <w:ind w:firstLine="720"/>
        <w:jc w:val="both"/>
        <w:rPr>
          <w:rFonts w:ascii="Arial" w:hAnsi="Arial" w:eastAsia="Arial" w:cs="Arial"/>
          <w:color w:val="000000" w:themeColor="text1"/>
          <w:sz w:val="24"/>
          <w:szCs w:val="24"/>
        </w:rPr>
      </w:pPr>
      <w:r w:rsidRPr="369FB3A7">
        <w:rPr>
          <w:rFonts w:ascii="Arial" w:hAnsi="Arial" w:eastAsia="Arial" w:cs="Arial"/>
          <w:color w:val="000000" w:themeColor="text1"/>
          <w:sz w:val="24"/>
          <w:szCs w:val="24"/>
        </w:rPr>
        <w:t>Additionally</w:t>
      </w:r>
      <w:r w:rsidRPr="369FB3A7" w:rsidR="00AF02A6">
        <w:rPr>
          <w:rFonts w:ascii="Arial" w:hAnsi="Arial" w:eastAsia="Arial" w:cs="Arial"/>
          <w:color w:val="000000" w:themeColor="text1"/>
          <w:sz w:val="24"/>
          <w:szCs w:val="24"/>
        </w:rPr>
        <w:t xml:space="preserve">, to ensure that this strategic plan succeeds, Hilton has engaged all its internal and external stakeholders. Hilton's stakeholders include </w:t>
      </w:r>
      <w:r w:rsidRPr="369FB3A7">
        <w:rPr>
          <w:rFonts w:ascii="Arial" w:hAnsi="Arial" w:eastAsia="Arial" w:cs="Arial"/>
          <w:color w:val="000000" w:themeColor="text1"/>
          <w:sz w:val="24"/>
          <w:szCs w:val="24"/>
        </w:rPr>
        <w:t>leadership</w:t>
      </w:r>
      <w:r w:rsidRPr="369FB3A7" w:rsidR="00AF02A6">
        <w:rPr>
          <w:rFonts w:ascii="Arial" w:hAnsi="Arial" w:eastAsia="Arial" w:cs="Arial"/>
          <w:color w:val="000000" w:themeColor="text1"/>
          <w:sz w:val="24"/>
          <w:szCs w:val="24"/>
        </w:rPr>
        <w:t xml:space="preserve">, </w:t>
      </w:r>
      <w:r w:rsidRPr="369FB3A7">
        <w:rPr>
          <w:rFonts w:ascii="Arial" w:hAnsi="Arial" w:eastAsia="Arial" w:cs="Arial"/>
          <w:color w:val="000000" w:themeColor="text1"/>
          <w:sz w:val="24"/>
          <w:szCs w:val="24"/>
        </w:rPr>
        <w:t>owners</w:t>
      </w:r>
      <w:r w:rsidRPr="369FB3A7" w:rsidR="00AF02A6">
        <w:rPr>
          <w:rFonts w:ascii="Arial" w:hAnsi="Arial" w:eastAsia="Arial" w:cs="Arial"/>
          <w:color w:val="000000" w:themeColor="text1"/>
          <w:sz w:val="24"/>
          <w:szCs w:val="24"/>
        </w:rPr>
        <w:t xml:space="preserve">, team members, investors, suppliers, policymakers, guests, and </w:t>
      </w:r>
      <w:r w:rsidRPr="369FB3A7">
        <w:rPr>
          <w:rFonts w:ascii="Arial" w:hAnsi="Arial" w:eastAsia="Arial" w:cs="Arial"/>
          <w:color w:val="000000" w:themeColor="text1"/>
          <w:sz w:val="24"/>
          <w:szCs w:val="24"/>
        </w:rPr>
        <w:t>industry</w:t>
      </w:r>
      <w:r w:rsidRPr="369FB3A7" w:rsidR="00AF02A6">
        <w:rPr>
          <w:rFonts w:ascii="Arial" w:hAnsi="Arial" w:eastAsia="Arial" w:cs="Arial"/>
          <w:color w:val="000000" w:themeColor="text1"/>
          <w:sz w:val="24"/>
          <w:szCs w:val="24"/>
        </w:rPr>
        <w:t xml:space="preserve"> peers. By engaging these groups of stakeholders, Hilton ensures that responsible travel can be achieved</w:t>
      </w:r>
      <w:r w:rsidRPr="369FB3A7" w:rsidR="000C47DF">
        <w:rPr>
          <w:rFonts w:ascii="Arial" w:hAnsi="Arial" w:eastAsia="Arial" w:cs="Arial"/>
          <w:color w:val="000000" w:themeColor="text1"/>
          <w:sz w:val="24"/>
          <w:szCs w:val="24"/>
          <w:shd w:val="clear" w:color="auto" w:fill="FFFFFF"/>
        </w:rPr>
        <w:t xml:space="preserve"> (Matteucci 2020, p. 5130</w:t>
      </w:r>
      <w:r w:rsidRPr="369FB3A7" w:rsidR="00AF02A6">
        <w:rPr>
          <w:rFonts w:ascii="Arial" w:hAnsi="Arial" w:eastAsia="Arial" w:cs="Arial"/>
          <w:color w:val="000000" w:themeColor="text1"/>
          <w:sz w:val="24"/>
          <w:szCs w:val="24"/>
        </w:rPr>
        <w:t>. Lightstay, which is the backbone behind the Travel with Purpose Strategy, tracks progress in various areas such as social impact, environmental impact, best practices sharing, actionable data, and risk mitigation.</w:t>
      </w:r>
    </w:p>
    <w:p w:rsidRPr="000C47DF" w:rsidR="00A446CD" w:rsidP="369FB3A7" w:rsidRDefault="00A446CD" w14:paraId="616FFE6F" w14:textId="665652E2">
      <w:pPr>
        <w:spacing w:after="0" w:line="360" w:lineRule="auto"/>
        <w:jc w:val="both"/>
        <w:rPr>
          <w:rFonts w:ascii="Arial" w:hAnsi="Arial" w:eastAsia="Arial" w:cs="Arial"/>
          <w:i/>
          <w:iCs/>
          <w:color w:val="000000" w:themeColor="text1"/>
          <w:sz w:val="24"/>
          <w:szCs w:val="24"/>
        </w:rPr>
      </w:pPr>
      <w:r w:rsidRPr="369FB3A7">
        <w:rPr>
          <w:rFonts w:ascii="Arial" w:hAnsi="Arial" w:eastAsia="Arial" w:cs="Arial"/>
          <w:i/>
          <w:iCs/>
          <w:color w:val="000000" w:themeColor="text1"/>
          <w:sz w:val="24"/>
          <w:szCs w:val="24"/>
        </w:rPr>
        <w:t xml:space="preserve">Current Performance </w:t>
      </w:r>
    </w:p>
    <w:p w:rsidRPr="000C47DF" w:rsidR="00DA3E43" w:rsidP="369FB3A7" w:rsidRDefault="00654C85" w14:paraId="4B8A200B" w14:textId="425B2BE2">
      <w:pPr>
        <w:spacing w:after="0" w:line="360" w:lineRule="auto"/>
        <w:ind w:firstLine="720"/>
        <w:jc w:val="both"/>
        <w:rPr>
          <w:rFonts w:ascii="Arial" w:hAnsi="Arial" w:eastAsia="Arial" w:cs="Arial"/>
          <w:color w:val="000000" w:themeColor="text1"/>
          <w:sz w:val="24"/>
          <w:szCs w:val="24"/>
        </w:rPr>
      </w:pPr>
      <w:r w:rsidRPr="369FB3A7">
        <w:rPr>
          <w:rFonts w:ascii="Arial" w:hAnsi="Arial" w:eastAsia="Arial" w:cs="Arial"/>
          <w:color w:val="000000" w:themeColor="text1"/>
          <w:sz w:val="24"/>
          <w:szCs w:val="24"/>
        </w:rPr>
        <w:t xml:space="preserve">Several performance indicators may be used when measuring the performance of an organisation. They may include revenue, gross profit margin, employee </w:t>
      </w:r>
      <w:r w:rsidRPr="369FB3A7" w:rsidR="007D2CA9">
        <w:rPr>
          <w:rFonts w:ascii="Arial" w:hAnsi="Arial" w:eastAsia="Arial" w:cs="Arial"/>
          <w:color w:val="000000" w:themeColor="text1"/>
          <w:sz w:val="24"/>
          <w:szCs w:val="24"/>
        </w:rPr>
        <w:t>satisfaction</w:t>
      </w:r>
      <w:r w:rsidRPr="369FB3A7">
        <w:rPr>
          <w:rFonts w:ascii="Arial" w:hAnsi="Arial" w:eastAsia="Arial" w:cs="Arial"/>
          <w:color w:val="000000" w:themeColor="text1"/>
          <w:sz w:val="24"/>
          <w:szCs w:val="24"/>
        </w:rPr>
        <w:t xml:space="preserve">, </w:t>
      </w:r>
      <w:r w:rsidRPr="369FB3A7" w:rsidR="007D2CA9">
        <w:rPr>
          <w:rFonts w:ascii="Arial" w:hAnsi="Arial" w:eastAsia="Arial" w:cs="Arial"/>
          <w:color w:val="000000" w:themeColor="text1"/>
          <w:sz w:val="24"/>
          <w:szCs w:val="24"/>
        </w:rPr>
        <w:t>and</w:t>
      </w:r>
      <w:r w:rsidRPr="369FB3A7">
        <w:rPr>
          <w:rFonts w:ascii="Arial" w:hAnsi="Arial" w:eastAsia="Arial" w:cs="Arial"/>
          <w:color w:val="000000" w:themeColor="text1"/>
          <w:sz w:val="24"/>
          <w:szCs w:val="24"/>
        </w:rPr>
        <w:t xml:space="preserve"> customer satisfaction. Hilton Hotel Group has been </w:t>
      </w:r>
      <w:r w:rsidRPr="369FB3A7" w:rsidR="007D2CA9">
        <w:rPr>
          <w:rFonts w:ascii="Arial" w:hAnsi="Arial" w:eastAsia="Arial" w:cs="Arial"/>
          <w:color w:val="000000" w:themeColor="text1"/>
          <w:sz w:val="24"/>
          <w:szCs w:val="24"/>
        </w:rPr>
        <w:t>performing</w:t>
      </w:r>
      <w:r w:rsidRPr="369FB3A7">
        <w:rPr>
          <w:rFonts w:ascii="Arial" w:hAnsi="Arial" w:eastAsia="Arial" w:cs="Arial"/>
          <w:color w:val="000000" w:themeColor="text1"/>
          <w:sz w:val="24"/>
          <w:szCs w:val="24"/>
        </w:rPr>
        <w:t xml:space="preserve"> well when compared to its industry peers. Its annual revenue </w:t>
      </w:r>
      <w:r w:rsidRPr="369FB3A7" w:rsidR="007D2CA9">
        <w:rPr>
          <w:rFonts w:ascii="Arial" w:hAnsi="Arial" w:eastAsia="Arial" w:cs="Arial"/>
          <w:color w:val="000000" w:themeColor="text1"/>
          <w:sz w:val="24"/>
          <w:szCs w:val="24"/>
        </w:rPr>
        <w:t>for</w:t>
      </w:r>
      <w:r w:rsidRPr="369FB3A7">
        <w:rPr>
          <w:rFonts w:ascii="Arial" w:hAnsi="Arial" w:eastAsia="Arial" w:cs="Arial"/>
          <w:color w:val="000000" w:themeColor="text1"/>
          <w:sz w:val="24"/>
          <w:szCs w:val="24"/>
        </w:rPr>
        <w:t xml:space="preserve"> the annual year 2022 was £ 7.049 billion, a 51.57% increase from 2021, in which the </w:t>
      </w:r>
      <w:r w:rsidRPr="369FB3A7" w:rsidR="007D2CA9">
        <w:rPr>
          <w:rFonts w:ascii="Arial" w:hAnsi="Arial" w:eastAsia="Arial" w:cs="Arial"/>
          <w:color w:val="000000" w:themeColor="text1"/>
          <w:sz w:val="24"/>
          <w:szCs w:val="24"/>
        </w:rPr>
        <w:t>revenue</w:t>
      </w:r>
      <w:r w:rsidRPr="369FB3A7">
        <w:rPr>
          <w:rFonts w:ascii="Arial" w:hAnsi="Arial" w:eastAsia="Arial" w:cs="Arial"/>
          <w:color w:val="000000" w:themeColor="text1"/>
          <w:sz w:val="24"/>
          <w:szCs w:val="24"/>
        </w:rPr>
        <w:t xml:space="preserve"> was £</w:t>
      </w:r>
      <w:r w:rsidRPr="369FB3A7">
        <w:rPr>
          <w:rFonts w:ascii="Arial" w:hAnsi="Arial" w:eastAsia="Arial" w:cs="Arial"/>
          <w:color w:val="000000" w:themeColor="text1"/>
          <w:sz w:val="24"/>
          <w:szCs w:val="24"/>
          <w:shd w:val="clear" w:color="auto" w:fill="FFFFFF"/>
        </w:rPr>
        <w:t xml:space="preserve"> 4.652 billion. In 2020, the annual revenue declined due to the Covid-19 pandemic. For the first quarter of 2023, Hilton has reported an increase in revenue by 33.24%</w:t>
      </w:r>
      <w:r w:rsidRPr="369FB3A7" w:rsidR="00502931">
        <w:rPr>
          <w:rFonts w:ascii="Arial" w:hAnsi="Arial" w:eastAsia="Arial" w:cs="Arial"/>
          <w:color w:val="000000" w:themeColor="text1"/>
          <w:sz w:val="24"/>
          <w:szCs w:val="24"/>
        </w:rPr>
        <w:t xml:space="preserve"> (The Wall Street Journal 2023)</w:t>
      </w:r>
      <w:r w:rsidRPr="369FB3A7">
        <w:rPr>
          <w:rFonts w:ascii="Arial" w:hAnsi="Arial" w:eastAsia="Arial" w:cs="Arial"/>
          <w:color w:val="000000" w:themeColor="text1"/>
          <w:sz w:val="24"/>
          <w:szCs w:val="24"/>
          <w:shd w:val="clear" w:color="auto" w:fill="FFFFFF"/>
        </w:rPr>
        <w:t>. Its growth in sales, when compared to its competitors, is high</w:t>
      </w:r>
      <w:r w:rsidRPr="369FB3A7" w:rsidR="007C2BE4">
        <w:rPr>
          <w:rFonts w:ascii="Arial" w:hAnsi="Arial" w:eastAsia="Arial" w:cs="Arial"/>
          <w:color w:val="000000" w:themeColor="text1"/>
          <w:sz w:val="24"/>
          <w:szCs w:val="24"/>
          <w:shd w:val="clear" w:color="auto" w:fill="FFFFFF"/>
        </w:rPr>
        <w:t xml:space="preserve">. </w:t>
      </w:r>
      <w:r w:rsidRPr="369FB3A7" w:rsidR="007D2CA9">
        <w:rPr>
          <w:rFonts w:ascii="Arial" w:hAnsi="Arial" w:eastAsia="Arial" w:cs="Arial"/>
          <w:color w:val="000000" w:themeColor="text1"/>
          <w:sz w:val="24"/>
          <w:szCs w:val="24"/>
          <w:shd w:val="clear" w:color="auto" w:fill="FFFFFF"/>
        </w:rPr>
        <w:t>As a</w:t>
      </w:r>
      <w:r w:rsidRPr="369FB3A7" w:rsidR="007C2BE4">
        <w:rPr>
          <w:rFonts w:ascii="Arial" w:hAnsi="Arial" w:eastAsia="Arial" w:cs="Arial"/>
          <w:color w:val="000000" w:themeColor="text1"/>
          <w:sz w:val="24"/>
          <w:szCs w:val="24"/>
          <w:shd w:val="clear" w:color="auto" w:fill="FFFFFF"/>
        </w:rPr>
        <w:t xml:space="preserve"> result of this revenue growth, Hilton's market share improved to about 9.09%.</w:t>
      </w:r>
    </w:p>
    <w:p w:rsidRPr="000C47DF" w:rsidR="00416F1B" w:rsidP="369FB3A7" w:rsidRDefault="00654C85" w14:paraId="191BE823" w14:textId="77777777">
      <w:pPr>
        <w:spacing w:after="0" w:line="360" w:lineRule="auto"/>
        <w:ind w:firstLine="720"/>
        <w:jc w:val="both"/>
        <w:rPr>
          <w:rFonts w:ascii="Arial" w:hAnsi="Arial" w:eastAsia="Arial" w:cs="Arial"/>
          <w:color w:val="000000" w:themeColor="text1"/>
          <w:sz w:val="24"/>
          <w:szCs w:val="24"/>
          <w:shd w:val="clear" w:color="auto" w:fill="FFFFFF"/>
        </w:rPr>
      </w:pPr>
      <w:r w:rsidRPr="369FB3A7">
        <w:rPr>
          <w:rFonts w:ascii="Arial" w:hAnsi="Arial" w:eastAsia="Arial" w:cs="Arial"/>
          <w:color w:val="000000" w:themeColor="text1"/>
          <w:sz w:val="24"/>
          <w:szCs w:val="24"/>
          <w:shd w:val="clear" w:color="auto" w:fill="FFFFFF"/>
        </w:rPr>
        <w:t xml:space="preserve">The </w:t>
      </w:r>
      <w:r w:rsidRPr="369FB3A7" w:rsidR="007D2CA9">
        <w:rPr>
          <w:rFonts w:ascii="Arial" w:hAnsi="Arial" w:eastAsia="Arial" w:cs="Arial"/>
          <w:color w:val="000000" w:themeColor="text1"/>
          <w:sz w:val="24"/>
          <w:szCs w:val="24"/>
          <w:shd w:val="clear" w:color="auto" w:fill="FFFFFF"/>
        </w:rPr>
        <w:t>performance</w:t>
      </w:r>
      <w:r w:rsidRPr="369FB3A7">
        <w:rPr>
          <w:rFonts w:ascii="Arial" w:hAnsi="Arial" w:eastAsia="Arial" w:cs="Arial"/>
          <w:color w:val="000000" w:themeColor="text1"/>
          <w:sz w:val="24"/>
          <w:szCs w:val="24"/>
          <w:shd w:val="clear" w:color="auto" w:fill="FFFFFF"/>
        </w:rPr>
        <w:t xml:space="preserve"> of Hilton may also be measured based on its profit margins.</w:t>
      </w:r>
      <w:r w:rsidRPr="369FB3A7" w:rsidR="00982101">
        <w:rPr>
          <w:rFonts w:ascii="Arial" w:hAnsi="Arial" w:eastAsia="Arial" w:cs="Arial"/>
          <w:color w:val="000000" w:themeColor="text1"/>
          <w:sz w:val="24"/>
          <w:szCs w:val="24"/>
          <w:shd w:val="clear" w:color="auto" w:fill="FFFFFF"/>
        </w:rPr>
        <w:t xml:space="preserve"> The gross </w:t>
      </w:r>
      <w:r w:rsidRPr="369FB3A7" w:rsidR="007D2CA9">
        <w:rPr>
          <w:rFonts w:ascii="Arial" w:hAnsi="Arial" w:eastAsia="Arial" w:cs="Arial"/>
          <w:color w:val="000000" w:themeColor="text1"/>
          <w:sz w:val="24"/>
          <w:szCs w:val="24"/>
          <w:shd w:val="clear" w:color="auto" w:fill="FFFFFF"/>
        </w:rPr>
        <w:t>profit</w:t>
      </w:r>
      <w:r w:rsidRPr="369FB3A7" w:rsidR="00982101">
        <w:rPr>
          <w:rFonts w:ascii="Arial" w:hAnsi="Arial" w:eastAsia="Arial" w:cs="Arial"/>
          <w:color w:val="000000" w:themeColor="text1"/>
          <w:sz w:val="24"/>
          <w:szCs w:val="24"/>
          <w:shd w:val="clear" w:color="auto" w:fill="FFFFFF"/>
        </w:rPr>
        <w:t xml:space="preserve"> margin for the first quarter of 2023 is 28.22%. When compared to its competitors, Hilton's performance is good. Hyatt's gross profit margin for the quarter was 19.94%, </w:t>
      </w:r>
      <w:r w:rsidRPr="369FB3A7" w:rsidR="007D2CA9">
        <w:rPr>
          <w:rFonts w:ascii="Arial" w:hAnsi="Arial" w:eastAsia="Arial" w:cs="Arial"/>
          <w:color w:val="000000" w:themeColor="text1"/>
          <w:sz w:val="24"/>
          <w:szCs w:val="24"/>
          <w:shd w:val="clear" w:color="auto" w:fill="FFFFFF"/>
        </w:rPr>
        <w:t>while</w:t>
      </w:r>
      <w:r w:rsidRPr="369FB3A7" w:rsidR="00982101">
        <w:rPr>
          <w:rFonts w:ascii="Arial" w:hAnsi="Arial" w:eastAsia="Arial" w:cs="Arial"/>
          <w:color w:val="000000" w:themeColor="text1"/>
          <w:sz w:val="24"/>
          <w:szCs w:val="24"/>
          <w:shd w:val="clear" w:color="auto" w:fill="FFFFFF"/>
        </w:rPr>
        <w:t xml:space="preserve"> that of Marriot International Inc was 21.34</w:t>
      </w:r>
      <w:r w:rsidRPr="369FB3A7" w:rsidR="007D2CA9">
        <w:rPr>
          <w:rFonts w:ascii="Arial" w:hAnsi="Arial" w:eastAsia="Arial" w:cs="Arial"/>
          <w:color w:val="000000" w:themeColor="text1"/>
          <w:sz w:val="24"/>
          <w:szCs w:val="24"/>
          <w:shd w:val="clear" w:color="auto" w:fill="FFFFFF"/>
        </w:rPr>
        <w:t>%</w:t>
      </w:r>
      <w:r w:rsidRPr="369FB3A7" w:rsidR="00502931">
        <w:rPr>
          <w:rFonts w:ascii="Arial" w:hAnsi="Arial" w:eastAsia="Arial" w:cs="Arial"/>
          <w:color w:val="000000" w:themeColor="text1"/>
          <w:sz w:val="24"/>
          <w:szCs w:val="24"/>
        </w:rPr>
        <w:t xml:space="preserve"> (The Wall Street Journal 2023)</w:t>
      </w:r>
      <w:r w:rsidRPr="369FB3A7" w:rsidR="007D2CA9">
        <w:rPr>
          <w:rFonts w:ascii="Arial" w:hAnsi="Arial" w:eastAsia="Arial" w:cs="Arial"/>
          <w:color w:val="000000" w:themeColor="text1"/>
          <w:sz w:val="24"/>
          <w:szCs w:val="24"/>
          <w:shd w:val="clear" w:color="auto" w:fill="FFFFFF"/>
        </w:rPr>
        <w:t>. Nonetheless</w:t>
      </w:r>
      <w:r w:rsidRPr="369FB3A7" w:rsidR="00982101">
        <w:rPr>
          <w:rFonts w:ascii="Arial" w:hAnsi="Arial" w:eastAsia="Arial" w:cs="Arial"/>
          <w:color w:val="000000" w:themeColor="text1"/>
          <w:sz w:val="24"/>
          <w:szCs w:val="24"/>
          <w:shd w:val="clear" w:color="auto" w:fill="FFFFFF"/>
        </w:rPr>
        <w:t>, its profit margin was slightly lower than that of Choice Hotels International Inc., whose gross profit margin for the quarter was 44.22%.</w:t>
      </w:r>
    </w:p>
    <w:p w:rsidRPr="000C47DF" w:rsidR="007C2BE4" w:rsidP="369FB3A7" w:rsidRDefault="00654C85" w14:paraId="3E8C4FDB" w14:textId="551F27B1">
      <w:pPr>
        <w:spacing w:after="0" w:line="360" w:lineRule="auto"/>
        <w:ind w:firstLine="720"/>
        <w:jc w:val="both"/>
        <w:rPr>
          <w:rFonts w:ascii="Arial" w:hAnsi="Arial" w:eastAsia="Arial" w:cs="Arial"/>
          <w:color w:val="000000" w:themeColor="text1"/>
          <w:sz w:val="24"/>
          <w:szCs w:val="24"/>
          <w:shd w:val="clear" w:color="auto" w:fill="FFFFFF"/>
        </w:rPr>
      </w:pPr>
      <w:r w:rsidRPr="369FB3A7">
        <w:rPr>
          <w:rFonts w:ascii="Arial" w:hAnsi="Arial" w:eastAsia="Arial" w:cs="Arial"/>
          <w:color w:val="000000" w:themeColor="text1"/>
          <w:sz w:val="24"/>
          <w:szCs w:val="24"/>
          <w:shd w:val="clear" w:color="auto" w:fill="FFFFFF"/>
        </w:rPr>
        <w:t xml:space="preserve">Regarding customer satisfaction, </w:t>
      </w:r>
      <w:r w:rsidRPr="369FB3A7" w:rsidR="0004718E">
        <w:rPr>
          <w:rFonts w:ascii="Arial" w:hAnsi="Arial" w:eastAsia="Arial" w:cs="Arial"/>
          <w:color w:val="000000" w:themeColor="text1"/>
          <w:sz w:val="24"/>
          <w:szCs w:val="24"/>
          <w:shd w:val="clear" w:color="auto" w:fill="FFFFFF"/>
        </w:rPr>
        <w:t xml:space="preserve">Hilton Hotel Group </w:t>
      </w:r>
      <w:r w:rsidRPr="369FB3A7" w:rsidR="007D2CA9">
        <w:rPr>
          <w:rFonts w:ascii="Arial" w:hAnsi="Arial" w:eastAsia="Arial" w:cs="Arial"/>
          <w:color w:val="000000" w:themeColor="text1"/>
          <w:sz w:val="24"/>
          <w:szCs w:val="24"/>
          <w:shd w:val="clear" w:color="auto" w:fill="FFFFFF"/>
        </w:rPr>
        <w:t>also</w:t>
      </w:r>
      <w:r w:rsidRPr="369FB3A7" w:rsidR="0004718E">
        <w:rPr>
          <w:rFonts w:ascii="Arial" w:hAnsi="Arial" w:eastAsia="Arial" w:cs="Arial"/>
          <w:color w:val="000000" w:themeColor="text1"/>
          <w:sz w:val="24"/>
          <w:szCs w:val="24"/>
          <w:shd w:val="clear" w:color="auto" w:fill="FFFFFF"/>
        </w:rPr>
        <w:t xml:space="preserve"> scores high, </w:t>
      </w:r>
      <w:r w:rsidRPr="369FB3A7" w:rsidR="007D2CA9">
        <w:rPr>
          <w:rFonts w:ascii="Arial" w:hAnsi="Arial" w:eastAsia="Arial" w:cs="Arial"/>
          <w:color w:val="000000" w:themeColor="text1"/>
          <w:sz w:val="24"/>
          <w:szCs w:val="24"/>
          <w:shd w:val="clear" w:color="auto" w:fill="FFFFFF"/>
        </w:rPr>
        <w:t>though</w:t>
      </w:r>
      <w:r w:rsidRPr="369FB3A7" w:rsidR="0004718E">
        <w:rPr>
          <w:rFonts w:ascii="Arial" w:hAnsi="Arial" w:eastAsia="Arial" w:cs="Arial"/>
          <w:color w:val="000000" w:themeColor="text1"/>
          <w:sz w:val="24"/>
          <w:szCs w:val="24"/>
          <w:shd w:val="clear" w:color="auto" w:fill="FFFFFF"/>
        </w:rPr>
        <w:t xml:space="preserve"> lower than its peers in the industry. It is ranked # 84 among the top global brands. </w:t>
      </w:r>
      <w:r w:rsidRPr="369FB3A7" w:rsidR="007D2CA9">
        <w:rPr>
          <w:rFonts w:ascii="Arial" w:hAnsi="Arial" w:eastAsia="Arial" w:cs="Arial"/>
          <w:color w:val="000000" w:themeColor="text1"/>
          <w:sz w:val="24"/>
          <w:szCs w:val="24"/>
          <w:shd w:val="clear" w:color="auto" w:fill="FFFFFF"/>
        </w:rPr>
        <w:t>However</w:t>
      </w:r>
      <w:r w:rsidRPr="369FB3A7" w:rsidR="0004718E">
        <w:rPr>
          <w:rFonts w:ascii="Arial" w:hAnsi="Arial" w:eastAsia="Arial" w:cs="Arial"/>
          <w:color w:val="000000" w:themeColor="text1"/>
          <w:sz w:val="24"/>
          <w:szCs w:val="24"/>
          <w:shd w:val="clear" w:color="auto" w:fill="FFFFFF"/>
        </w:rPr>
        <w:t xml:space="preserve">, it is ranked # 10 in the </w:t>
      </w:r>
      <w:r w:rsidRPr="369FB3A7" w:rsidR="007D2CA9">
        <w:rPr>
          <w:rFonts w:ascii="Arial" w:hAnsi="Arial" w:eastAsia="Arial" w:cs="Arial"/>
          <w:color w:val="000000" w:themeColor="text1"/>
          <w:sz w:val="24"/>
          <w:szCs w:val="24"/>
          <w:shd w:val="clear" w:color="auto" w:fill="FFFFFF"/>
        </w:rPr>
        <w:t>Travel</w:t>
      </w:r>
      <w:r w:rsidRPr="369FB3A7" w:rsidR="0004718E">
        <w:rPr>
          <w:rFonts w:ascii="Arial" w:hAnsi="Arial" w:eastAsia="Arial" w:cs="Arial"/>
          <w:color w:val="000000" w:themeColor="text1"/>
          <w:sz w:val="24"/>
          <w:szCs w:val="24"/>
          <w:shd w:val="clear" w:color="auto" w:fill="FFFFFF"/>
        </w:rPr>
        <w:t xml:space="preserve"> and Hospitality Industry. Hilton is ranked second after Ritz-Carlton</w:t>
      </w:r>
      <w:r w:rsidRPr="369FB3A7" w:rsidR="007D2CA9">
        <w:rPr>
          <w:rFonts w:ascii="Arial" w:hAnsi="Arial" w:eastAsia="Arial" w:cs="Arial"/>
          <w:color w:val="000000" w:themeColor="text1"/>
          <w:sz w:val="24"/>
          <w:szCs w:val="24"/>
          <w:shd w:val="clear" w:color="auto" w:fill="FFFFFF"/>
        </w:rPr>
        <w:t xml:space="preserve"> and ahead of Hyatt among its main competitors</w:t>
      </w:r>
      <w:r w:rsidRPr="369FB3A7" w:rsidR="00502931">
        <w:rPr>
          <w:rFonts w:ascii="Arial" w:hAnsi="Arial" w:eastAsia="Arial" w:cs="Arial"/>
          <w:color w:val="000000" w:themeColor="text1"/>
          <w:sz w:val="24"/>
          <w:szCs w:val="24"/>
          <w:shd w:val="clear" w:color="auto" w:fill="FFFFFF"/>
        </w:rPr>
        <w:t xml:space="preserve"> (Alaa-Eldeen et al. 2023, p. 45)</w:t>
      </w:r>
      <w:r w:rsidRPr="369FB3A7" w:rsidR="007D2CA9">
        <w:rPr>
          <w:rFonts w:ascii="Arial" w:hAnsi="Arial" w:eastAsia="Arial" w:cs="Arial"/>
          <w:color w:val="000000" w:themeColor="text1"/>
          <w:sz w:val="24"/>
          <w:szCs w:val="24"/>
          <w:shd w:val="clear" w:color="auto" w:fill="FFFFFF"/>
        </w:rPr>
        <w:t>. Customer</w:t>
      </w:r>
      <w:r w:rsidRPr="369FB3A7" w:rsidR="0004718E">
        <w:rPr>
          <w:rFonts w:ascii="Arial" w:hAnsi="Arial" w:eastAsia="Arial" w:cs="Arial"/>
          <w:color w:val="000000" w:themeColor="text1"/>
          <w:sz w:val="24"/>
          <w:szCs w:val="24"/>
          <w:shd w:val="clear" w:color="auto" w:fill="FFFFFF"/>
        </w:rPr>
        <w:t xml:space="preserve"> loyalty is at 77%, and customer reviews are favourable.</w:t>
      </w:r>
    </w:p>
    <w:p w:rsidRPr="000C47DF" w:rsidR="00957570" w:rsidP="369FB3A7" w:rsidRDefault="00654C85" w14:paraId="27E057E1" w14:textId="27428CA4">
      <w:pPr>
        <w:spacing w:after="0" w:line="360" w:lineRule="auto"/>
        <w:ind w:firstLine="720"/>
        <w:jc w:val="both"/>
        <w:rPr>
          <w:rFonts w:ascii="Arial" w:hAnsi="Arial" w:eastAsia="Arial" w:cs="Arial"/>
          <w:color w:val="000000" w:themeColor="text1"/>
          <w:sz w:val="24"/>
          <w:szCs w:val="24"/>
          <w:shd w:val="clear" w:color="auto" w:fill="FFFFFF"/>
        </w:rPr>
      </w:pPr>
      <w:r w:rsidRPr="369FB3A7">
        <w:rPr>
          <w:rFonts w:ascii="Arial" w:hAnsi="Arial" w:eastAsia="Arial" w:cs="Arial"/>
          <w:color w:val="000000" w:themeColor="text1"/>
          <w:sz w:val="24"/>
          <w:szCs w:val="24"/>
          <w:shd w:val="clear" w:color="auto" w:fill="FFFFFF"/>
        </w:rPr>
        <w:t>Employee satisfaction may also indicate the performance of an organisation. In 2022, the Hilton Hotel ranked the second-best workplace globally. It was the only hospitality company ranked among the other 25 companies</w:t>
      </w:r>
      <w:r w:rsidRPr="369FB3A7" w:rsidR="00D226B2">
        <w:rPr>
          <w:rFonts w:ascii="Arial" w:hAnsi="Arial" w:eastAsia="Arial" w:cs="Arial"/>
          <w:color w:val="000000" w:themeColor="text1"/>
          <w:sz w:val="24"/>
          <w:szCs w:val="24"/>
          <w:shd w:val="clear" w:color="auto" w:fill="FFFFFF"/>
        </w:rPr>
        <w:t xml:space="preserve"> (Ding et al. 2022, p.60)</w:t>
      </w:r>
      <w:r w:rsidRPr="369FB3A7">
        <w:rPr>
          <w:rFonts w:ascii="Arial" w:hAnsi="Arial" w:eastAsia="Arial" w:cs="Arial"/>
          <w:color w:val="000000" w:themeColor="text1"/>
          <w:sz w:val="24"/>
          <w:szCs w:val="24"/>
          <w:shd w:val="clear" w:color="auto" w:fill="FFFFFF"/>
        </w:rPr>
        <w:t>. Most employees at Hilton have a positive experience working at the organisation, and this contributes to the overall performance of the organisation. They attribute this experience to the culture, travel programs, and benefits that employees are awarded at the organisation.</w:t>
      </w:r>
    </w:p>
    <w:p w:rsidRPr="000C47DF" w:rsidR="0004718E" w:rsidP="369FB3A7" w:rsidRDefault="0004718E" w14:paraId="64982BFA" w14:textId="77777777">
      <w:pPr>
        <w:spacing w:line="360" w:lineRule="auto"/>
        <w:jc w:val="both"/>
        <w:rPr>
          <w:rFonts w:ascii="Arial" w:hAnsi="Arial" w:eastAsia="Arial" w:cs="Arial"/>
          <w:color w:val="000000" w:themeColor="text1"/>
          <w:sz w:val="24"/>
          <w:szCs w:val="24"/>
        </w:rPr>
      </w:pPr>
    </w:p>
    <w:p w:rsidRPr="000C47DF" w:rsidR="00A446CD" w:rsidP="369FB3A7" w:rsidRDefault="00A446CD" w14:paraId="15F4FEAB" w14:textId="77777777">
      <w:pPr>
        <w:spacing w:line="360" w:lineRule="auto"/>
        <w:jc w:val="both"/>
        <w:rPr>
          <w:rFonts w:ascii="Arial" w:hAnsi="Arial" w:eastAsia="Arial" w:cs="Arial"/>
          <w:color w:val="000000" w:themeColor="text1"/>
          <w:sz w:val="24"/>
          <w:szCs w:val="24"/>
        </w:rPr>
      </w:pPr>
    </w:p>
    <w:p w:rsidRPr="000C47DF" w:rsidR="00A446CD" w:rsidP="369FB3A7" w:rsidRDefault="00A446CD" w14:paraId="4976BAE8" w14:textId="77777777">
      <w:pPr>
        <w:spacing w:line="360" w:lineRule="auto"/>
        <w:jc w:val="both"/>
        <w:rPr>
          <w:rFonts w:ascii="Arial" w:hAnsi="Arial" w:eastAsia="Arial" w:cs="Arial"/>
          <w:color w:val="000000" w:themeColor="text1"/>
          <w:sz w:val="24"/>
          <w:szCs w:val="24"/>
        </w:rPr>
      </w:pPr>
    </w:p>
    <w:p w:rsidRPr="000C47DF" w:rsidR="00A446CD" w:rsidP="369FB3A7" w:rsidRDefault="00A446CD" w14:paraId="27FFEB13" w14:textId="77777777">
      <w:pPr>
        <w:spacing w:line="360" w:lineRule="auto"/>
        <w:jc w:val="both"/>
        <w:rPr>
          <w:rFonts w:ascii="Arial" w:hAnsi="Arial" w:eastAsia="Arial" w:cs="Arial"/>
          <w:color w:val="000000" w:themeColor="text1"/>
          <w:sz w:val="24"/>
          <w:szCs w:val="24"/>
        </w:rPr>
      </w:pPr>
    </w:p>
    <w:p w:rsidR="000C47DF" w:rsidP="369FB3A7" w:rsidRDefault="000C47DF" w14:paraId="3C032BC4" w14:textId="77777777">
      <w:pPr>
        <w:spacing w:line="360" w:lineRule="auto"/>
        <w:jc w:val="both"/>
        <w:rPr>
          <w:rFonts w:ascii="Arial" w:hAnsi="Arial" w:eastAsia="Arial" w:cs="Arial"/>
          <w:color w:val="000000" w:themeColor="text1"/>
          <w:sz w:val="24"/>
          <w:szCs w:val="24"/>
        </w:rPr>
      </w:pPr>
    </w:p>
    <w:p w:rsidR="000C47DF" w:rsidP="369FB3A7" w:rsidRDefault="000C47DF" w14:paraId="482DEEA2" w14:textId="77777777">
      <w:pPr>
        <w:spacing w:line="360" w:lineRule="auto"/>
        <w:jc w:val="both"/>
        <w:rPr>
          <w:rFonts w:ascii="Arial" w:hAnsi="Arial" w:eastAsia="Arial" w:cs="Arial"/>
          <w:color w:val="000000" w:themeColor="text1"/>
          <w:sz w:val="24"/>
          <w:szCs w:val="24"/>
        </w:rPr>
      </w:pPr>
    </w:p>
    <w:p w:rsidR="000C47DF" w:rsidP="369FB3A7" w:rsidRDefault="000C47DF" w14:paraId="21E78D70" w14:textId="77777777">
      <w:pPr>
        <w:spacing w:line="360" w:lineRule="auto"/>
        <w:jc w:val="both"/>
        <w:rPr>
          <w:rFonts w:ascii="Arial" w:hAnsi="Arial" w:eastAsia="Arial" w:cs="Arial"/>
          <w:color w:val="000000" w:themeColor="text1"/>
          <w:sz w:val="24"/>
          <w:szCs w:val="24"/>
        </w:rPr>
      </w:pPr>
    </w:p>
    <w:p w:rsidR="000C47DF" w:rsidP="369FB3A7" w:rsidRDefault="000C47DF" w14:paraId="1F422271" w14:textId="77777777">
      <w:pPr>
        <w:spacing w:line="360" w:lineRule="auto"/>
        <w:jc w:val="both"/>
        <w:rPr>
          <w:rFonts w:ascii="Arial" w:hAnsi="Arial" w:eastAsia="Arial" w:cs="Arial"/>
          <w:color w:val="000000" w:themeColor="text1"/>
          <w:sz w:val="24"/>
          <w:szCs w:val="24"/>
        </w:rPr>
      </w:pPr>
    </w:p>
    <w:p w:rsidR="000C47DF" w:rsidP="369FB3A7" w:rsidRDefault="000C47DF" w14:paraId="1A44B2B2" w14:textId="77777777">
      <w:pPr>
        <w:spacing w:line="360" w:lineRule="auto"/>
        <w:jc w:val="both"/>
        <w:rPr>
          <w:rFonts w:ascii="Arial" w:hAnsi="Arial" w:eastAsia="Arial" w:cs="Arial"/>
          <w:color w:val="000000" w:themeColor="text1"/>
          <w:sz w:val="24"/>
          <w:szCs w:val="24"/>
        </w:rPr>
      </w:pPr>
    </w:p>
    <w:p w:rsidR="000C47DF" w:rsidP="000C47DF" w:rsidRDefault="000C47DF" w14:paraId="784FBDD9" w14:textId="77777777">
      <w:pPr>
        <w:spacing w:line="240" w:lineRule="auto"/>
        <w:jc w:val="center"/>
        <w:rPr>
          <w:rFonts w:ascii="Times New Roman" w:hAnsi="Times New Roman" w:cs="Times New Roman"/>
          <w:color w:val="000000" w:themeColor="text1"/>
          <w:sz w:val="24"/>
          <w:szCs w:val="24"/>
        </w:rPr>
      </w:pPr>
    </w:p>
    <w:p w:rsidR="000C47DF" w:rsidP="000C47DF" w:rsidRDefault="000C47DF" w14:paraId="126EB88F" w14:textId="77777777">
      <w:pPr>
        <w:spacing w:line="240" w:lineRule="auto"/>
        <w:jc w:val="center"/>
        <w:rPr>
          <w:rFonts w:ascii="Times New Roman" w:hAnsi="Times New Roman" w:cs="Times New Roman"/>
          <w:color w:val="000000" w:themeColor="text1"/>
          <w:sz w:val="24"/>
          <w:szCs w:val="24"/>
        </w:rPr>
      </w:pPr>
    </w:p>
    <w:p w:rsidR="000C47DF" w:rsidP="000C47DF" w:rsidRDefault="000C47DF" w14:paraId="04948EC4" w14:textId="77777777">
      <w:pPr>
        <w:spacing w:line="240" w:lineRule="auto"/>
        <w:jc w:val="center"/>
        <w:rPr>
          <w:rFonts w:ascii="Times New Roman" w:hAnsi="Times New Roman" w:cs="Times New Roman"/>
          <w:color w:val="000000" w:themeColor="text1"/>
          <w:sz w:val="24"/>
          <w:szCs w:val="24"/>
        </w:rPr>
      </w:pPr>
    </w:p>
    <w:p w:rsidR="000C47DF" w:rsidP="000C47DF" w:rsidRDefault="000C47DF" w14:paraId="719775BB" w14:textId="77777777">
      <w:pPr>
        <w:spacing w:line="240" w:lineRule="auto"/>
        <w:jc w:val="center"/>
        <w:rPr>
          <w:rFonts w:ascii="Times New Roman" w:hAnsi="Times New Roman" w:cs="Times New Roman"/>
          <w:color w:val="000000" w:themeColor="text1"/>
          <w:sz w:val="24"/>
          <w:szCs w:val="24"/>
        </w:rPr>
      </w:pPr>
    </w:p>
    <w:p w:rsidR="000C47DF" w:rsidP="000C47DF" w:rsidRDefault="000C47DF" w14:paraId="5AC78B4B" w14:textId="77777777">
      <w:pPr>
        <w:spacing w:line="240" w:lineRule="auto"/>
        <w:jc w:val="center"/>
        <w:rPr>
          <w:rFonts w:ascii="Times New Roman" w:hAnsi="Times New Roman" w:cs="Times New Roman"/>
          <w:color w:val="000000" w:themeColor="text1"/>
          <w:sz w:val="24"/>
          <w:szCs w:val="24"/>
        </w:rPr>
      </w:pPr>
    </w:p>
    <w:p w:rsidR="000C47DF" w:rsidP="000C47DF" w:rsidRDefault="000C47DF" w14:paraId="54ADAE58" w14:textId="77777777">
      <w:pPr>
        <w:spacing w:line="240" w:lineRule="auto"/>
        <w:jc w:val="center"/>
        <w:rPr>
          <w:rFonts w:ascii="Times New Roman" w:hAnsi="Times New Roman" w:cs="Times New Roman"/>
          <w:color w:val="000000" w:themeColor="text1"/>
          <w:sz w:val="24"/>
          <w:szCs w:val="24"/>
        </w:rPr>
      </w:pPr>
    </w:p>
    <w:p w:rsidR="000C47DF" w:rsidP="000C47DF" w:rsidRDefault="000C47DF" w14:paraId="585A9EEA" w14:textId="77777777">
      <w:pPr>
        <w:spacing w:line="240" w:lineRule="auto"/>
        <w:jc w:val="center"/>
        <w:rPr>
          <w:rFonts w:ascii="Times New Roman" w:hAnsi="Times New Roman" w:cs="Times New Roman"/>
          <w:color w:val="000000" w:themeColor="text1"/>
          <w:sz w:val="24"/>
          <w:szCs w:val="24"/>
        </w:rPr>
      </w:pPr>
    </w:p>
    <w:p w:rsidR="000C47DF" w:rsidP="000C47DF" w:rsidRDefault="000C47DF" w14:paraId="4122FABC" w14:textId="77777777">
      <w:pPr>
        <w:spacing w:line="240" w:lineRule="auto"/>
        <w:jc w:val="center"/>
        <w:rPr>
          <w:rFonts w:ascii="Times New Roman" w:hAnsi="Times New Roman" w:cs="Times New Roman"/>
          <w:color w:val="000000" w:themeColor="text1"/>
          <w:sz w:val="24"/>
          <w:szCs w:val="24"/>
        </w:rPr>
      </w:pPr>
    </w:p>
    <w:p w:rsidR="000C47DF" w:rsidP="000C47DF" w:rsidRDefault="000C47DF" w14:paraId="0E1EDA4B" w14:textId="77777777">
      <w:pPr>
        <w:spacing w:line="240" w:lineRule="auto"/>
        <w:jc w:val="center"/>
        <w:rPr>
          <w:rFonts w:ascii="Times New Roman" w:hAnsi="Times New Roman" w:cs="Times New Roman"/>
          <w:color w:val="000000" w:themeColor="text1"/>
          <w:sz w:val="24"/>
          <w:szCs w:val="24"/>
        </w:rPr>
      </w:pPr>
    </w:p>
    <w:p w:rsidR="000C47DF" w:rsidP="000C47DF" w:rsidRDefault="000C47DF" w14:paraId="0543D243" w14:textId="77777777">
      <w:pPr>
        <w:spacing w:line="240" w:lineRule="auto"/>
        <w:jc w:val="center"/>
        <w:rPr>
          <w:rFonts w:ascii="Times New Roman" w:hAnsi="Times New Roman" w:cs="Times New Roman"/>
          <w:color w:val="000000" w:themeColor="text1"/>
          <w:sz w:val="24"/>
          <w:szCs w:val="24"/>
        </w:rPr>
      </w:pPr>
    </w:p>
    <w:p w:rsidR="000C47DF" w:rsidP="000C47DF" w:rsidRDefault="000C47DF" w14:paraId="32038E6A" w14:textId="77777777">
      <w:pPr>
        <w:spacing w:line="240" w:lineRule="auto"/>
        <w:jc w:val="center"/>
        <w:rPr>
          <w:rFonts w:ascii="Times New Roman" w:hAnsi="Times New Roman" w:cs="Times New Roman"/>
          <w:color w:val="000000" w:themeColor="text1"/>
          <w:sz w:val="24"/>
          <w:szCs w:val="24"/>
        </w:rPr>
      </w:pPr>
    </w:p>
    <w:p w:rsidR="000C47DF" w:rsidP="000C47DF" w:rsidRDefault="000C47DF" w14:paraId="0BB498CE" w14:textId="77777777">
      <w:pPr>
        <w:spacing w:line="240" w:lineRule="auto"/>
        <w:jc w:val="center"/>
        <w:rPr>
          <w:rFonts w:ascii="Times New Roman" w:hAnsi="Times New Roman" w:cs="Times New Roman"/>
          <w:color w:val="000000" w:themeColor="text1"/>
          <w:sz w:val="24"/>
          <w:szCs w:val="24"/>
        </w:rPr>
      </w:pPr>
    </w:p>
    <w:p w:rsidR="000C47DF" w:rsidP="000C47DF" w:rsidRDefault="000C47DF" w14:paraId="5FD86282" w14:textId="77777777">
      <w:pPr>
        <w:spacing w:line="240" w:lineRule="auto"/>
        <w:jc w:val="center"/>
        <w:rPr>
          <w:rFonts w:ascii="Times New Roman" w:hAnsi="Times New Roman" w:cs="Times New Roman"/>
          <w:color w:val="000000" w:themeColor="text1"/>
          <w:sz w:val="24"/>
          <w:szCs w:val="24"/>
        </w:rPr>
      </w:pPr>
    </w:p>
    <w:p w:rsidR="000C47DF" w:rsidP="000C47DF" w:rsidRDefault="000C47DF" w14:paraId="62A82577" w14:textId="77777777">
      <w:pPr>
        <w:spacing w:line="240" w:lineRule="auto"/>
        <w:jc w:val="center"/>
        <w:rPr>
          <w:rFonts w:ascii="Times New Roman" w:hAnsi="Times New Roman" w:cs="Times New Roman"/>
          <w:color w:val="000000" w:themeColor="text1"/>
          <w:sz w:val="24"/>
          <w:szCs w:val="24"/>
        </w:rPr>
      </w:pPr>
    </w:p>
    <w:p w:rsidR="000C47DF" w:rsidP="000C47DF" w:rsidRDefault="000C47DF" w14:paraId="3A98C0C7" w14:textId="77777777">
      <w:pPr>
        <w:spacing w:line="240" w:lineRule="auto"/>
        <w:jc w:val="center"/>
        <w:rPr>
          <w:rFonts w:ascii="Times New Roman" w:hAnsi="Times New Roman" w:cs="Times New Roman"/>
          <w:color w:val="000000" w:themeColor="text1"/>
          <w:sz w:val="24"/>
          <w:szCs w:val="24"/>
        </w:rPr>
      </w:pPr>
    </w:p>
    <w:p w:rsidR="000C47DF" w:rsidP="000C47DF" w:rsidRDefault="000C47DF" w14:paraId="5439C382" w14:textId="77777777">
      <w:pPr>
        <w:spacing w:line="240" w:lineRule="auto"/>
        <w:jc w:val="center"/>
        <w:rPr>
          <w:rFonts w:ascii="Times New Roman" w:hAnsi="Times New Roman" w:cs="Times New Roman"/>
          <w:color w:val="000000" w:themeColor="text1"/>
          <w:sz w:val="24"/>
          <w:szCs w:val="24"/>
        </w:rPr>
      </w:pPr>
    </w:p>
    <w:p w:rsidRPr="000C47DF" w:rsidR="00A446CD" w:rsidP="112A0A70" w:rsidRDefault="00A446CD" w14:paraId="6E701D75" w14:textId="38776A8D">
      <w:pPr>
        <w:pStyle w:val="Normal"/>
        <w:spacing w:line="240" w:lineRule="auto"/>
        <w:jc w:val="center"/>
        <w:rPr>
          <w:rFonts w:ascii="Arial" w:hAnsi="Arial" w:eastAsia="Arial" w:cs="Arial"/>
          <w:b w:val="1"/>
          <w:bCs w:val="1"/>
          <w:color w:val="000000" w:themeColor="text1"/>
          <w:sz w:val="24"/>
          <w:szCs w:val="24"/>
        </w:rPr>
      </w:pPr>
      <w:r w:rsidRPr="112A0A70" w:rsidR="00A446CD">
        <w:rPr>
          <w:rFonts w:ascii="Arial" w:hAnsi="Arial" w:eastAsia="Arial" w:cs="Arial"/>
          <w:b w:val="1"/>
          <w:bCs w:val="1"/>
          <w:color w:val="000000" w:themeColor="text1" w:themeTint="FF" w:themeShade="FF"/>
          <w:sz w:val="24"/>
          <w:szCs w:val="24"/>
        </w:rPr>
        <w:t>Reference List</w:t>
      </w:r>
    </w:p>
    <w:p w:rsidR="112A0A70" w:rsidP="112A0A70" w:rsidRDefault="112A0A70" w14:paraId="359454F9" w14:textId="1F276208">
      <w:pPr>
        <w:pStyle w:val="Normal"/>
        <w:spacing w:line="240" w:lineRule="auto"/>
        <w:jc w:val="center"/>
        <w:rPr>
          <w:rFonts w:ascii="Arial" w:hAnsi="Arial" w:eastAsia="Arial" w:cs="Arial"/>
          <w:b w:val="1"/>
          <w:bCs w:val="1"/>
          <w:color w:val="000000" w:themeColor="text1" w:themeTint="FF" w:themeShade="FF"/>
          <w:sz w:val="24"/>
          <w:szCs w:val="24"/>
        </w:rPr>
      </w:pPr>
    </w:p>
    <w:p w:rsidRPr="000C47DF" w:rsidR="000C47DF" w:rsidP="30F800E2" w:rsidRDefault="000C47DF" w14:paraId="3136834F" w14:textId="77777777">
      <w:pPr>
        <w:pStyle w:val="NormalWeb"/>
        <w:spacing w:before="0" w:beforeAutospacing="off" w:after="0" w:afterAutospacing="off" w:line="360" w:lineRule="auto"/>
        <w:ind w:left="1080" w:hanging="720"/>
        <w:jc w:val="both"/>
        <w:rPr>
          <w:rFonts w:ascii="Arial" w:hAnsi="Arial" w:eastAsia="Arial" w:cs="Arial"/>
          <w:color w:val="000000" w:themeColor="text1"/>
          <w:shd w:val="clear" w:color="auto" w:fill="FFFFFF"/>
        </w:rPr>
      </w:pPr>
      <w:r w:rsidRPr="30F800E2" w:rsidR="000C47DF">
        <w:rPr>
          <w:rFonts w:ascii="Arial" w:hAnsi="Arial" w:eastAsia="Arial" w:cs="Arial"/>
          <w:color w:val="000000" w:themeColor="text1"/>
          <w:shd w:val="clear" w:color="auto" w:fill="FFFFFF"/>
        </w:rPr>
        <w:t>Alaa-Eldeen, M., Tawfik, A. and Eldeen, A.T., 2023.Crisis of Competition: A Conceptual Review of Hospitality and Tourism Industries. </w:t>
      </w:r>
      <w:r w:rsidRPr="30F800E2" w:rsidR="000C47DF">
        <w:rPr>
          <w:rFonts w:ascii="Arial" w:hAnsi="Arial" w:eastAsia="Arial" w:cs="Arial"/>
          <w:i w:val="1"/>
          <w:iCs w:val="1"/>
          <w:color w:val="000000" w:themeColor="text1"/>
          <w:shd w:val="clear" w:color="auto" w:fill="FFFFFF"/>
        </w:rPr>
        <w:t>Athens Journal of Tourism</w:t>
      </w:r>
      <w:r w:rsidRPr="30F800E2" w:rsidR="000C47DF">
        <w:rPr>
          <w:rFonts w:ascii="Arial" w:hAnsi="Arial" w:eastAsia="Arial" w:cs="Arial"/>
          <w:color w:val="000000" w:themeColor="text1"/>
          <w:shd w:val="clear" w:color="auto" w:fill="FFFFFF"/>
        </w:rPr>
        <w:t>, p.45.</w:t>
      </w:r>
    </w:p>
    <w:p w:rsidRPr="000C47DF" w:rsidR="000C47DF" w:rsidP="30F800E2" w:rsidRDefault="000C47DF" w14:paraId="1358400C" w14:textId="77777777">
      <w:pPr>
        <w:spacing w:after="0" w:line="360" w:lineRule="auto"/>
        <w:ind w:left="1080" w:hanging="720"/>
        <w:jc w:val="both"/>
        <w:rPr>
          <w:rFonts w:ascii="Arial" w:hAnsi="Arial" w:eastAsia="Arial" w:cs="Arial"/>
          <w:color w:val="000000" w:themeColor="text1"/>
          <w:sz w:val="24"/>
          <w:szCs w:val="24"/>
          <w:shd w:val="clear" w:color="auto" w:fill="FFFFFF"/>
        </w:rPr>
      </w:pPr>
      <w:r w:rsidRPr="30F800E2" w:rsidR="000C47DF">
        <w:rPr>
          <w:rFonts w:ascii="Arial" w:hAnsi="Arial" w:eastAsia="Arial" w:cs="Arial"/>
          <w:color w:val="000000" w:themeColor="text1"/>
          <w:sz w:val="24"/>
          <w:szCs w:val="24"/>
          <w:shd w:val="clear" w:color="auto" w:fill="FFFFFF"/>
        </w:rPr>
        <w:t>Balmer, J.M. and Thomson, I., 2009. The shared management and ownership of corporate brands: the case of Hilton. </w:t>
      </w:r>
      <w:r w:rsidRPr="30F800E2" w:rsidR="000C47DF">
        <w:rPr>
          <w:rFonts w:ascii="Arial" w:hAnsi="Arial" w:eastAsia="Arial" w:cs="Arial"/>
          <w:i w:val="1"/>
          <w:iCs w:val="1"/>
          <w:color w:val="000000" w:themeColor="text1"/>
          <w:sz w:val="24"/>
          <w:szCs w:val="24"/>
          <w:shd w:val="clear" w:color="auto" w:fill="FFFFFF"/>
        </w:rPr>
        <w:t>Journal of General Management</w:t>
      </w:r>
      <w:r w:rsidRPr="30F800E2" w:rsidR="000C47DF">
        <w:rPr>
          <w:rFonts w:ascii="Arial" w:hAnsi="Arial" w:eastAsia="Arial" w:cs="Arial"/>
          <w:color w:val="000000" w:themeColor="text1"/>
          <w:sz w:val="24"/>
          <w:szCs w:val="24"/>
          <w:shd w:val="clear" w:color="auto" w:fill="FFFFFF"/>
        </w:rPr>
        <w:t>, </w:t>
      </w:r>
      <w:r w:rsidRPr="30F800E2" w:rsidR="000C47DF">
        <w:rPr>
          <w:rFonts w:ascii="Arial" w:hAnsi="Arial" w:eastAsia="Arial" w:cs="Arial"/>
          <w:i w:val="1"/>
          <w:iCs w:val="1"/>
          <w:color w:val="000000" w:themeColor="text1"/>
          <w:sz w:val="24"/>
          <w:szCs w:val="24"/>
          <w:shd w:val="clear" w:color="auto" w:fill="FFFFFF"/>
        </w:rPr>
        <w:t>34</w:t>
      </w:r>
      <w:r w:rsidRPr="30F800E2" w:rsidR="000C47DF">
        <w:rPr>
          <w:rFonts w:ascii="Arial" w:hAnsi="Arial" w:eastAsia="Arial" w:cs="Arial"/>
          <w:color w:val="000000" w:themeColor="text1"/>
          <w:sz w:val="24"/>
          <w:szCs w:val="24"/>
          <w:shd w:val="clear" w:color="auto" w:fill="FFFFFF"/>
        </w:rPr>
        <w:t>(4), pp.15-37.</w:t>
      </w:r>
    </w:p>
    <w:p w:rsidRPr="000C47DF" w:rsidR="000C47DF" w:rsidP="30F800E2" w:rsidRDefault="000C47DF" w14:paraId="3B9DD7BD" w14:textId="77777777">
      <w:pPr>
        <w:pStyle w:val="NormalWeb"/>
        <w:spacing w:before="0" w:beforeAutospacing="off" w:after="0" w:afterAutospacing="off" w:line="360" w:lineRule="auto"/>
        <w:ind w:left="1080" w:hanging="720"/>
        <w:jc w:val="both"/>
        <w:rPr>
          <w:rFonts w:ascii="Arial" w:hAnsi="Arial" w:eastAsia="Arial" w:cs="Arial"/>
          <w:color w:val="000000" w:themeColor="text1"/>
          <w:shd w:val="clear" w:color="auto" w:fill="FFFFFF"/>
        </w:rPr>
      </w:pPr>
      <w:r w:rsidRPr="30F800E2" w:rsidR="000C47DF">
        <w:rPr>
          <w:rFonts w:ascii="Arial" w:hAnsi="Arial" w:eastAsia="Arial" w:cs="Arial"/>
          <w:color w:val="000000" w:themeColor="text1"/>
          <w:shd w:val="clear" w:color="auto" w:fill="FFFFFF"/>
        </w:rPr>
        <w:t>Davahli</w:t>
      </w:r>
      <w:r w:rsidRPr="30F800E2" w:rsidR="000C47DF">
        <w:rPr>
          <w:rFonts w:ascii="Arial" w:hAnsi="Arial" w:eastAsia="Arial" w:cs="Arial"/>
          <w:color w:val="000000" w:themeColor="text1"/>
          <w:shd w:val="clear" w:color="auto" w:fill="FFFFFF"/>
        </w:rPr>
        <w:t>, M.R., Karwowski, W., Sonmez, S. and Apostolopoulos, Y., 2020. The hospitality industry in the face of the COVID-19 pandemic: Current topics and research methods. </w:t>
      </w:r>
      <w:r w:rsidRPr="30F800E2" w:rsidR="000C47DF">
        <w:rPr>
          <w:rFonts w:ascii="Arial" w:hAnsi="Arial" w:eastAsia="Arial" w:cs="Arial"/>
          <w:i w:val="1"/>
          <w:iCs w:val="1"/>
          <w:color w:val="000000" w:themeColor="text1"/>
          <w:shd w:val="clear" w:color="auto" w:fill="FFFFFF"/>
        </w:rPr>
        <w:t>International journal of environmental research and public health</w:t>
      </w:r>
      <w:r w:rsidRPr="30F800E2" w:rsidR="000C47DF">
        <w:rPr>
          <w:rFonts w:ascii="Arial" w:hAnsi="Arial" w:eastAsia="Arial" w:cs="Arial"/>
          <w:color w:val="000000" w:themeColor="text1"/>
          <w:shd w:val="clear" w:color="auto" w:fill="FFFFFF"/>
        </w:rPr>
        <w:t>, </w:t>
      </w:r>
      <w:r w:rsidRPr="30F800E2" w:rsidR="000C47DF">
        <w:rPr>
          <w:rFonts w:ascii="Arial" w:hAnsi="Arial" w:eastAsia="Arial" w:cs="Arial"/>
          <w:i w:val="1"/>
          <w:iCs w:val="1"/>
          <w:color w:val="000000" w:themeColor="text1"/>
          <w:shd w:val="clear" w:color="auto" w:fill="FFFFFF"/>
        </w:rPr>
        <w:t>17</w:t>
      </w:r>
      <w:r w:rsidRPr="30F800E2" w:rsidR="000C47DF">
        <w:rPr>
          <w:rFonts w:ascii="Arial" w:hAnsi="Arial" w:eastAsia="Arial" w:cs="Arial"/>
          <w:color w:val="000000" w:themeColor="text1"/>
          <w:shd w:val="clear" w:color="auto" w:fill="FFFFFF"/>
        </w:rPr>
        <w:t>(20), p.7366.</w:t>
      </w:r>
    </w:p>
    <w:p w:rsidRPr="000C47DF" w:rsidR="000C47DF" w:rsidP="30F800E2" w:rsidRDefault="000C47DF" w14:paraId="316A3D29" w14:textId="77777777">
      <w:pPr>
        <w:pStyle w:val="NormalWeb"/>
        <w:spacing w:before="0" w:beforeAutospacing="off" w:after="0" w:afterAutospacing="off" w:line="360" w:lineRule="auto"/>
        <w:ind w:left="1080" w:hanging="720"/>
        <w:jc w:val="both"/>
        <w:rPr>
          <w:rFonts w:ascii="Arial" w:hAnsi="Arial" w:eastAsia="Arial" w:cs="Arial"/>
          <w:color w:val="000000" w:themeColor="text1"/>
          <w:shd w:val="clear" w:color="auto" w:fill="FFFFFF"/>
        </w:rPr>
      </w:pPr>
      <w:r w:rsidRPr="30F800E2" w:rsidR="000C47DF">
        <w:rPr>
          <w:rFonts w:ascii="Arial" w:hAnsi="Arial" w:eastAsia="Arial" w:cs="Arial"/>
          <w:color w:val="000000" w:themeColor="text1"/>
          <w:shd w:val="clear" w:color="auto" w:fill="FFFFFF"/>
        </w:rPr>
        <w:t>Ding, Y., Borbon, N.M.D. and Deng, B., 2022. Job satisfaction and work engagement among hotel employees in China. </w:t>
      </w:r>
      <w:r w:rsidRPr="30F800E2" w:rsidR="000C47DF">
        <w:rPr>
          <w:rFonts w:ascii="Arial" w:hAnsi="Arial" w:eastAsia="Arial" w:cs="Arial"/>
          <w:i w:val="1"/>
          <w:iCs w:val="1"/>
          <w:color w:val="000000" w:themeColor="text1"/>
          <w:shd w:val="clear" w:color="auto" w:fill="FFFFFF"/>
        </w:rPr>
        <w:t>International Journal of Research</w:t>
      </w:r>
      <w:r w:rsidRPr="30F800E2" w:rsidR="000C47DF">
        <w:rPr>
          <w:rFonts w:ascii="Arial" w:hAnsi="Arial" w:eastAsia="Arial" w:cs="Arial"/>
          <w:color w:val="000000" w:themeColor="text1"/>
          <w:shd w:val="clear" w:color="auto" w:fill="FFFFFF"/>
        </w:rPr>
        <w:t>, </w:t>
      </w:r>
      <w:r w:rsidRPr="30F800E2" w:rsidR="000C47DF">
        <w:rPr>
          <w:rFonts w:ascii="Arial" w:hAnsi="Arial" w:eastAsia="Arial" w:cs="Arial"/>
          <w:i w:val="1"/>
          <w:iCs w:val="1"/>
          <w:color w:val="000000" w:themeColor="text1"/>
          <w:shd w:val="clear" w:color="auto" w:fill="FFFFFF"/>
        </w:rPr>
        <w:t>10</w:t>
      </w:r>
      <w:r w:rsidRPr="30F800E2" w:rsidR="000C47DF">
        <w:rPr>
          <w:rFonts w:ascii="Arial" w:hAnsi="Arial" w:eastAsia="Arial" w:cs="Arial"/>
          <w:color w:val="000000" w:themeColor="text1"/>
          <w:shd w:val="clear" w:color="auto" w:fill="FFFFFF"/>
        </w:rPr>
        <w:t>(3), pp.59-72.</w:t>
      </w:r>
    </w:p>
    <w:p w:rsidRPr="000C47DF" w:rsidR="000C47DF" w:rsidP="30F800E2" w:rsidRDefault="000C47DF" w14:paraId="53B91D05" w14:textId="77777777">
      <w:pPr>
        <w:pStyle w:val="NormalWeb"/>
        <w:spacing w:before="0" w:beforeAutospacing="off" w:after="0" w:afterAutospacing="off" w:line="360" w:lineRule="auto"/>
        <w:ind w:left="1080" w:hanging="720"/>
        <w:jc w:val="both"/>
        <w:rPr>
          <w:rFonts w:ascii="Arial" w:hAnsi="Arial" w:eastAsia="Arial" w:cs="Arial"/>
          <w:color w:val="000000" w:themeColor="text1"/>
          <w:shd w:val="clear" w:color="auto" w:fill="FFFFFF"/>
        </w:rPr>
      </w:pPr>
      <w:r w:rsidRPr="30F800E2" w:rsidR="000C47DF">
        <w:rPr>
          <w:rFonts w:ascii="Arial" w:hAnsi="Arial" w:eastAsia="Arial" w:cs="Arial"/>
          <w:color w:val="000000" w:themeColor="text1"/>
          <w:shd w:val="clear" w:color="auto" w:fill="FFFFFF"/>
        </w:rPr>
        <w:t>Ertuna</w:t>
      </w:r>
      <w:r w:rsidRPr="30F800E2" w:rsidR="000C47DF">
        <w:rPr>
          <w:rFonts w:ascii="Arial" w:hAnsi="Arial" w:eastAsia="Arial" w:cs="Arial"/>
          <w:color w:val="000000" w:themeColor="text1"/>
          <w:shd w:val="clear" w:color="auto" w:fill="FFFFFF"/>
        </w:rPr>
        <w:t>, B., Gu, H. and Yu, L., 2022. “A thread connects all beads”: Aligning global CSR strategy by hotel MNCs. </w:t>
      </w:r>
      <w:r w:rsidRPr="30F800E2" w:rsidR="000C47DF">
        <w:rPr>
          <w:rFonts w:ascii="Arial" w:hAnsi="Arial" w:eastAsia="Arial" w:cs="Arial"/>
          <w:i w:val="1"/>
          <w:iCs w:val="1"/>
          <w:color w:val="000000" w:themeColor="text1"/>
          <w:shd w:val="clear" w:color="auto" w:fill="FFFFFF"/>
        </w:rPr>
        <w:t>Tourism Management</w:t>
      </w:r>
      <w:r w:rsidRPr="30F800E2" w:rsidR="000C47DF">
        <w:rPr>
          <w:rFonts w:ascii="Arial" w:hAnsi="Arial" w:eastAsia="Arial" w:cs="Arial"/>
          <w:color w:val="000000" w:themeColor="text1"/>
          <w:shd w:val="clear" w:color="auto" w:fill="FFFFFF"/>
        </w:rPr>
        <w:t>, </w:t>
      </w:r>
      <w:r w:rsidRPr="30F800E2" w:rsidR="000C47DF">
        <w:rPr>
          <w:rFonts w:ascii="Arial" w:hAnsi="Arial" w:eastAsia="Arial" w:cs="Arial"/>
          <w:i w:val="1"/>
          <w:iCs w:val="1"/>
          <w:color w:val="000000" w:themeColor="text1"/>
          <w:shd w:val="clear" w:color="auto" w:fill="FFFFFF"/>
        </w:rPr>
        <w:t>91</w:t>
      </w:r>
      <w:r w:rsidRPr="30F800E2" w:rsidR="000C47DF">
        <w:rPr>
          <w:rFonts w:ascii="Arial" w:hAnsi="Arial" w:eastAsia="Arial" w:cs="Arial"/>
          <w:color w:val="000000" w:themeColor="text1"/>
          <w:shd w:val="clear" w:color="auto" w:fill="FFFFFF"/>
        </w:rPr>
        <w:t>, p.104520.</w:t>
      </w:r>
    </w:p>
    <w:p w:rsidRPr="000C47DF" w:rsidR="000C47DF" w:rsidP="30F800E2" w:rsidRDefault="000C47DF" w14:paraId="7F9B1B75" w14:textId="77777777">
      <w:pPr>
        <w:pStyle w:val="NormalWeb"/>
        <w:spacing w:before="0" w:beforeAutospacing="off" w:after="0" w:afterAutospacing="off" w:line="360" w:lineRule="auto"/>
        <w:ind w:left="1080" w:hanging="720"/>
        <w:jc w:val="both"/>
        <w:rPr>
          <w:rFonts w:ascii="Arial" w:hAnsi="Arial" w:eastAsia="Arial" w:cs="Arial"/>
          <w:color w:val="000000" w:themeColor="text1"/>
          <w:shd w:val="clear" w:color="auto" w:fill="FFFFFF"/>
        </w:rPr>
      </w:pPr>
      <w:r w:rsidRPr="30F800E2" w:rsidR="000C47DF">
        <w:rPr>
          <w:rFonts w:ascii="Arial" w:hAnsi="Arial" w:eastAsia="Arial" w:cs="Arial"/>
          <w:color w:val="000000" w:themeColor="text1"/>
          <w:shd w:val="clear" w:color="auto" w:fill="FFFFFF"/>
        </w:rPr>
        <w:t xml:space="preserve">Foster, D., Ricaurte, E. and Farrar, L., 2019. Calculating Hotel Industry Impact: The Case of Hilton </w:t>
      </w:r>
      <w:r w:rsidRPr="30F800E2" w:rsidR="000C47DF">
        <w:rPr>
          <w:rFonts w:ascii="Arial" w:hAnsi="Arial" w:eastAsia="Arial" w:cs="Arial"/>
          <w:color w:val="000000" w:themeColor="text1"/>
          <w:shd w:val="clear" w:color="auto" w:fill="FFFFFF"/>
        </w:rPr>
        <w:t>Lightstay</w:t>
      </w:r>
      <w:r w:rsidRPr="30F800E2" w:rsidR="000C47DF">
        <w:rPr>
          <w:rFonts w:ascii="Arial" w:hAnsi="Arial" w:eastAsia="Arial" w:cs="Arial"/>
          <w:color w:val="000000" w:themeColor="text1"/>
          <w:shd w:val="clear" w:color="auto" w:fill="FFFFFF"/>
        </w:rPr>
        <w:t>.</w:t>
      </w:r>
    </w:p>
    <w:p w:rsidRPr="000C47DF" w:rsidR="000C47DF" w:rsidP="30F800E2" w:rsidRDefault="000C47DF" w14:paraId="7C79651D" w14:textId="77777777">
      <w:pPr>
        <w:pStyle w:val="NormalWeb"/>
        <w:spacing w:before="0" w:beforeAutospacing="off" w:after="0" w:afterAutospacing="off" w:line="360" w:lineRule="auto"/>
        <w:ind w:left="1080" w:hanging="720"/>
        <w:jc w:val="both"/>
        <w:rPr>
          <w:rFonts w:ascii="Arial" w:hAnsi="Arial" w:eastAsia="Arial" w:cs="Arial"/>
          <w:color w:val="000000" w:themeColor="text1"/>
        </w:rPr>
      </w:pPr>
      <w:r w:rsidRPr="30F800E2" w:rsidR="000C47DF">
        <w:rPr>
          <w:rFonts w:ascii="Arial" w:hAnsi="Arial" w:eastAsia="Arial" w:cs="Arial"/>
          <w:i w:val="1"/>
          <w:iCs w:val="1"/>
          <w:color w:val="000000" w:themeColor="text1" w:themeTint="FF" w:themeShade="FF"/>
        </w:rPr>
        <w:t>Hilton</w:t>
      </w:r>
      <w:r w:rsidRPr="30F800E2" w:rsidR="000C47DF">
        <w:rPr>
          <w:rFonts w:ascii="Arial" w:hAnsi="Arial" w:eastAsia="Arial" w:cs="Arial"/>
          <w:color w:val="000000" w:themeColor="text1" w:themeTint="FF" w:themeShade="FF"/>
        </w:rPr>
        <w:t xml:space="preserve"> (2023) </w:t>
      </w:r>
      <w:r w:rsidRPr="30F800E2" w:rsidR="000C47DF">
        <w:rPr>
          <w:rFonts w:ascii="Arial" w:hAnsi="Arial" w:eastAsia="Arial" w:cs="Arial"/>
          <w:i w:val="1"/>
          <w:iCs w:val="1"/>
          <w:color w:val="000000" w:themeColor="text1" w:themeTint="FF" w:themeShade="FF"/>
        </w:rPr>
        <w:t>Hilton Brands | Global Hospitality Company</w:t>
      </w:r>
      <w:r w:rsidRPr="30F800E2" w:rsidR="000C47DF">
        <w:rPr>
          <w:rFonts w:ascii="Arial" w:hAnsi="Arial" w:eastAsia="Arial" w:cs="Arial"/>
          <w:color w:val="000000" w:themeColor="text1" w:themeTint="FF" w:themeShade="FF"/>
        </w:rPr>
        <w:t xml:space="preserve">. Available at: https://www.hilton.com/en/corporate/ (Accessed: 09 June 2023). </w:t>
      </w:r>
    </w:p>
    <w:p w:rsidRPr="000C47DF" w:rsidR="000C47DF" w:rsidP="30F800E2" w:rsidRDefault="000C47DF" w14:paraId="5829156D" w14:textId="77777777">
      <w:pPr>
        <w:pStyle w:val="NormalWeb"/>
        <w:spacing w:before="0" w:beforeAutospacing="off" w:after="0" w:afterAutospacing="off" w:line="360" w:lineRule="auto"/>
        <w:ind w:left="1080" w:hanging="720"/>
        <w:jc w:val="both"/>
        <w:rPr>
          <w:rFonts w:ascii="Arial" w:hAnsi="Arial" w:eastAsia="Arial" w:cs="Arial"/>
          <w:color w:val="000000" w:themeColor="text1"/>
          <w:shd w:val="clear" w:color="auto" w:fill="FFFFFF"/>
        </w:rPr>
      </w:pPr>
      <w:r w:rsidRPr="30F800E2" w:rsidR="000C47DF">
        <w:rPr>
          <w:rFonts w:ascii="Arial" w:hAnsi="Arial" w:eastAsia="Arial" w:cs="Arial"/>
          <w:color w:val="000000" w:themeColor="text1"/>
          <w:shd w:val="clear" w:color="auto" w:fill="FFFFFF"/>
        </w:rPr>
        <w:t>Jones, P. and Comfort, D., 2019. Sustainable development goals and the world’s leading hotel groups. </w:t>
      </w:r>
      <w:r w:rsidRPr="30F800E2" w:rsidR="000C47DF">
        <w:rPr>
          <w:rFonts w:ascii="Arial" w:hAnsi="Arial" w:eastAsia="Arial" w:cs="Arial"/>
          <w:i w:val="1"/>
          <w:iCs w:val="1"/>
          <w:color w:val="000000" w:themeColor="text1"/>
          <w:shd w:val="clear" w:color="auto" w:fill="FFFFFF"/>
        </w:rPr>
        <w:t>Athens Journal of Tourism</w:t>
      </w:r>
      <w:r w:rsidRPr="30F800E2" w:rsidR="000C47DF">
        <w:rPr>
          <w:rFonts w:ascii="Arial" w:hAnsi="Arial" w:eastAsia="Arial" w:cs="Arial"/>
          <w:color w:val="000000" w:themeColor="text1"/>
          <w:shd w:val="clear" w:color="auto" w:fill="FFFFFF"/>
        </w:rPr>
        <w:t>, </w:t>
      </w:r>
      <w:r w:rsidRPr="30F800E2" w:rsidR="000C47DF">
        <w:rPr>
          <w:rFonts w:ascii="Arial" w:hAnsi="Arial" w:eastAsia="Arial" w:cs="Arial"/>
          <w:i w:val="1"/>
          <w:iCs w:val="1"/>
          <w:color w:val="000000" w:themeColor="text1"/>
          <w:shd w:val="clear" w:color="auto" w:fill="FFFFFF"/>
        </w:rPr>
        <w:t>6</w:t>
      </w:r>
      <w:r w:rsidRPr="30F800E2" w:rsidR="000C47DF">
        <w:rPr>
          <w:rFonts w:ascii="Arial" w:hAnsi="Arial" w:eastAsia="Arial" w:cs="Arial"/>
          <w:color w:val="000000" w:themeColor="text1"/>
          <w:shd w:val="clear" w:color="auto" w:fill="FFFFFF"/>
        </w:rPr>
        <w:t>(1), pp.1-14.</w:t>
      </w:r>
    </w:p>
    <w:p w:rsidRPr="000C47DF" w:rsidR="000C47DF" w:rsidP="30F800E2" w:rsidRDefault="000C47DF" w14:paraId="3B27D53C" w14:textId="77777777">
      <w:pPr>
        <w:pStyle w:val="NormalWeb"/>
        <w:spacing w:before="0" w:beforeAutospacing="off" w:after="0" w:afterAutospacing="off" w:line="360" w:lineRule="auto"/>
        <w:ind w:left="1080" w:hanging="720"/>
        <w:jc w:val="both"/>
        <w:rPr>
          <w:rFonts w:ascii="Arial" w:hAnsi="Arial" w:eastAsia="Arial" w:cs="Arial"/>
          <w:color w:val="000000" w:themeColor="text1"/>
          <w:shd w:val="clear" w:color="auto" w:fill="FFFFFF"/>
        </w:rPr>
      </w:pPr>
      <w:r w:rsidRPr="30F800E2" w:rsidR="000C47DF">
        <w:rPr>
          <w:rFonts w:ascii="Arial" w:hAnsi="Arial" w:eastAsia="Arial" w:cs="Arial"/>
          <w:color w:val="000000" w:themeColor="text1"/>
          <w:shd w:val="clear" w:color="auto" w:fill="FFFFFF"/>
        </w:rPr>
        <w:t>Joseph, J. and Gaba, V., 2020. Organizational structure, information processing, and decision-making: A retrospective and road map for research. </w:t>
      </w:r>
      <w:r w:rsidRPr="30F800E2" w:rsidR="000C47DF">
        <w:rPr>
          <w:rFonts w:ascii="Arial" w:hAnsi="Arial" w:eastAsia="Arial" w:cs="Arial"/>
          <w:i w:val="1"/>
          <w:iCs w:val="1"/>
          <w:color w:val="000000" w:themeColor="text1"/>
          <w:shd w:val="clear" w:color="auto" w:fill="FFFFFF"/>
        </w:rPr>
        <w:t>Academy of Management Annals</w:t>
      </w:r>
      <w:r w:rsidRPr="30F800E2" w:rsidR="000C47DF">
        <w:rPr>
          <w:rFonts w:ascii="Arial" w:hAnsi="Arial" w:eastAsia="Arial" w:cs="Arial"/>
          <w:color w:val="000000" w:themeColor="text1"/>
          <w:shd w:val="clear" w:color="auto" w:fill="FFFFFF"/>
        </w:rPr>
        <w:t>, </w:t>
      </w:r>
      <w:r w:rsidRPr="30F800E2" w:rsidR="000C47DF">
        <w:rPr>
          <w:rFonts w:ascii="Arial" w:hAnsi="Arial" w:eastAsia="Arial" w:cs="Arial"/>
          <w:i w:val="1"/>
          <w:iCs w:val="1"/>
          <w:color w:val="000000" w:themeColor="text1"/>
          <w:shd w:val="clear" w:color="auto" w:fill="FFFFFF"/>
        </w:rPr>
        <w:t>14</w:t>
      </w:r>
      <w:r w:rsidRPr="30F800E2" w:rsidR="000C47DF">
        <w:rPr>
          <w:rFonts w:ascii="Arial" w:hAnsi="Arial" w:eastAsia="Arial" w:cs="Arial"/>
          <w:color w:val="000000" w:themeColor="text1"/>
          <w:shd w:val="clear" w:color="auto" w:fill="FFFFFF"/>
        </w:rPr>
        <w:t>(1), pp.267-302.</w:t>
      </w:r>
    </w:p>
    <w:p w:rsidRPr="000C47DF" w:rsidR="000C47DF" w:rsidP="30F800E2" w:rsidRDefault="000C47DF" w14:paraId="022C2216" w14:textId="77777777">
      <w:pPr>
        <w:pStyle w:val="NormalWeb"/>
        <w:spacing w:before="0" w:beforeAutospacing="off" w:after="0" w:afterAutospacing="off" w:line="360" w:lineRule="auto"/>
        <w:ind w:left="1080" w:hanging="720"/>
        <w:jc w:val="both"/>
        <w:rPr>
          <w:rFonts w:ascii="Arial" w:hAnsi="Arial" w:eastAsia="Arial" w:cs="Arial"/>
          <w:color w:val="000000" w:themeColor="text1"/>
          <w:shd w:val="clear" w:color="auto" w:fill="FFFFFF"/>
        </w:rPr>
      </w:pPr>
      <w:r w:rsidRPr="30F800E2" w:rsidR="000C47DF">
        <w:rPr>
          <w:rFonts w:ascii="Arial" w:hAnsi="Arial" w:eastAsia="Arial" w:cs="Arial"/>
          <w:color w:val="000000" w:themeColor="text1"/>
          <w:shd w:val="clear" w:color="auto" w:fill="FFFFFF"/>
        </w:rPr>
        <w:t>Kuhn, R., Henwood, B., Lawton, A., Kleva, M., Murali, K., King, C. and Gelberg, L., 2021. COVID-19 vaccine access and attitudes among people experiencing homelessness from pilot mobile phone survey in Los Angeles, CA. </w:t>
      </w:r>
      <w:r w:rsidRPr="30F800E2" w:rsidR="000C47DF">
        <w:rPr>
          <w:rFonts w:ascii="Arial" w:hAnsi="Arial" w:eastAsia="Arial" w:cs="Arial"/>
          <w:i w:val="1"/>
          <w:iCs w:val="1"/>
          <w:color w:val="000000" w:themeColor="text1"/>
          <w:shd w:val="clear" w:color="auto" w:fill="FFFFFF"/>
        </w:rPr>
        <w:t>PloS</w:t>
      </w:r>
      <w:r w:rsidRPr="30F800E2" w:rsidR="000C47DF">
        <w:rPr>
          <w:rFonts w:ascii="Arial" w:hAnsi="Arial" w:eastAsia="Arial" w:cs="Arial"/>
          <w:i w:val="1"/>
          <w:iCs w:val="1"/>
          <w:color w:val="000000" w:themeColor="text1"/>
          <w:shd w:val="clear" w:color="auto" w:fill="FFFFFF"/>
        </w:rPr>
        <w:t xml:space="preserve"> one</w:t>
      </w:r>
      <w:r w:rsidRPr="30F800E2" w:rsidR="000C47DF">
        <w:rPr>
          <w:rFonts w:ascii="Arial" w:hAnsi="Arial" w:eastAsia="Arial" w:cs="Arial"/>
          <w:color w:val="000000" w:themeColor="text1"/>
          <w:shd w:val="clear" w:color="auto" w:fill="FFFFFF"/>
        </w:rPr>
        <w:t>, </w:t>
      </w:r>
      <w:r w:rsidRPr="30F800E2" w:rsidR="000C47DF">
        <w:rPr>
          <w:rFonts w:ascii="Arial" w:hAnsi="Arial" w:eastAsia="Arial" w:cs="Arial"/>
          <w:i w:val="1"/>
          <w:iCs w:val="1"/>
          <w:color w:val="000000" w:themeColor="text1"/>
          <w:shd w:val="clear" w:color="auto" w:fill="FFFFFF"/>
        </w:rPr>
        <w:t>16</w:t>
      </w:r>
      <w:r w:rsidRPr="30F800E2" w:rsidR="000C47DF">
        <w:rPr>
          <w:rFonts w:ascii="Arial" w:hAnsi="Arial" w:eastAsia="Arial" w:cs="Arial"/>
          <w:color w:val="000000" w:themeColor="text1"/>
          <w:shd w:val="clear" w:color="auto" w:fill="FFFFFF"/>
        </w:rPr>
        <w:t>(7), p.e0255246.</w:t>
      </w:r>
    </w:p>
    <w:p w:rsidRPr="000C47DF" w:rsidR="000C47DF" w:rsidP="30F800E2" w:rsidRDefault="000C47DF" w14:paraId="72245DD0" w14:textId="77777777">
      <w:pPr>
        <w:pStyle w:val="NormalWeb"/>
        <w:spacing w:before="0" w:beforeAutospacing="off" w:after="0" w:afterAutospacing="off" w:line="360" w:lineRule="auto"/>
        <w:ind w:left="1080" w:hanging="720"/>
        <w:jc w:val="both"/>
        <w:rPr>
          <w:rFonts w:ascii="Arial" w:hAnsi="Arial" w:eastAsia="Arial" w:cs="Arial"/>
          <w:color w:val="000000" w:themeColor="text1"/>
          <w:shd w:val="clear" w:color="auto" w:fill="FFFFFF"/>
        </w:rPr>
      </w:pPr>
      <w:r w:rsidRPr="30F800E2" w:rsidR="000C47DF">
        <w:rPr>
          <w:rFonts w:ascii="Arial" w:hAnsi="Arial" w:eastAsia="Arial" w:cs="Arial"/>
          <w:color w:val="000000" w:themeColor="text1"/>
          <w:shd w:val="clear" w:color="auto" w:fill="FFFFFF"/>
        </w:rPr>
        <w:t>Lamo, E.G., 2019. The Center of Success: A Case Study on Hilton's Company Culture.</w:t>
      </w:r>
    </w:p>
    <w:p w:rsidRPr="000C47DF" w:rsidR="000C47DF" w:rsidP="30F800E2" w:rsidRDefault="000C47DF" w14:paraId="782FDAC4" w14:textId="77777777">
      <w:pPr>
        <w:pStyle w:val="NormalWeb"/>
        <w:spacing w:before="0" w:beforeAutospacing="off" w:after="0" w:afterAutospacing="off" w:line="360" w:lineRule="auto"/>
        <w:ind w:left="1080" w:hanging="720"/>
        <w:jc w:val="both"/>
        <w:rPr>
          <w:rFonts w:ascii="Arial" w:hAnsi="Arial" w:eastAsia="Arial" w:cs="Arial"/>
          <w:color w:val="000000" w:themeColor="text1"/>
          <w:shd w:val="clear" w:color="auto" w:fill="FFFFFF"/>
        </w:rPr>
      </w:pPr>
      <w:r w:rsidRPr="30F800E2" w:rsidR="000C47DF">
        <w:rPr>
          <w:rFonts w:ascii="Arial" w:hAnsi="Arial" w:eastAsia="Arial" w:cs="Arial"/>
          <w:color w:val="000000" w:themeColor="text1"/>
          <w:shd w:val="clear" w:color="auto" w:fill="FFFFFF"/>
        </w:rPr>
        <w:t>Lee, R.H. and Legendre, T.S., 2023. Learning from Hilton Worldwide–Successful Corporate Social Responsibility Strategies. In </w:t>
      </w:r>
      <w:r w:rsidRPr="30F800E2" w:rsidR="000C47DF">
        <w:rPr>
          <w:rFonts w:ascii="Arial" w:hAnsi="Arial" w:eastAsia="Arial" w:cs="Arial"/>
          <w:i w:val="1"/>
          <w:iCs w:val="1"/>
          <w:color w:val="000000" w:themeColor="text1"/>
          <w:shd w:val="clear" w:color="auto" w:fill="FFFFFF"/>
        </w:rPr>
        <w:t>Teaching Cases in Tourism, Hospitality and Events</w:t>
      </w:r>
      <w:r w:rsidRPr="30F800E2" w:rsidR="000C47DF">
        <w:rPr>
          <w:rFonts w:ascii="Arial" w:hAnsi="Arial" w:eastAsia="Arial" w:cs="Arial"/>
          <w:color w:val="000000" w:themeColor="text1"/>
          <w:shd w:val="clear" w:color="auto" w:fill="FFFFFF"/>
        </w:rPr>
        <w:t> (pp. 191-200). GB: CABI.</w:t>
      </w:r>
    </w:p>
    <w:p w:rsidRPr="000C47DF" w:rsidR="000C47DF" w:rsidP="30F800E2" w:rsidRDefault="000C47DF" w14:paraId="5EE878D4" w14:textId="77777777">
      <w:pPr>
        <w:pStyle w:val="NormalWeb"/>
        <w:spacing w:before="0" w:beforeAutospacing="off" w:after="0" w:afterAutospacing="off" w:line="360" w:lineRule="auto"/>
        <w:ind w:left="1080" w:hanging="720"/>
        <w:jc w:val="both"/>
        <w:rPr>
          <w:rFonts w:ascii="Arial" w:hAnsi="Arial" w:eastAsia="Arial" w:cs="Arial"/>
          <w:color w:val="000000" w:themeColor="text1"/>
          <w:shd w:val="clear" w:color="auto" w:fill="FFFFFF"/>
        </w:rPr>
      </w:pPr>
      <w:r w:rsidRPr="30F800E2" w:rsidR="000C47DF">
        <w:rPr>
          <w:rFonts w:ascii="Arial" w:hAnsi="Arial" w:eastAsia="Arial" w:cs="Arial"/>
          <w:color w:val="000000" w:themeColor="text1"/>
          <w:shd w:val="clear" w:color="auto" w:fill="FFFFFF"/>
        </w:rPr>
        <w:t>Linxi</w:t>
      </w:r>
      <w:r w:rsidRPr="30F800E2" w:rsidR="000C47DF">
        <w:rPr>
          <w:rFonts w:ascii="Arial" w:hAnsi="Arial" w:eastAsia="Arial" w:cs="Arial"/>
          <w:color w:val="000000" w:themeColor="text1"/>
          <w:shd w:val="clear" w:color="auto" w:fill="FFFFFF"/>
        </w:rPr>
        <w:t>, X., 2021, September. The Digital Transformation Strategy of Hilton During COVID-19. In </w:t>
      </w:r>
      <w:r w:rsidRPr="30F800E2" w:rsidR="000C47DF">
        <w:rPr>
          <w:rFonts w:ascii="Arial" w:hAnsi="Arial" w:eastAsia="Arial" w:cs="Arial"/>
          <w:i w:val="1"/>
          <w:iCs w:val="1"/>
          <w:color w:val="000000" w:themeColor="text1"/>
          <w:shd w:val="clear" w:color="auto" w:fill="FFFFFF"/>
        </w:rPr>
        <w:t>2021 International Conference on Financial Management and Economic Transition (FMET 2021)</w:t>
      </w:r>
      <w:r w:rsidRPr="30F800E2" w:rsidR="000C47DF">
        <w:rPr>
          <w:rFonts w:ascii="Arial" w:hAnsi="Arial" w:eastAsia="Arial" w:cs="Arial"/>
          <w:color w:val="000000" w:themeColor="text1"/>
          <w:shd w:val="clear" w:color="auto" w:fill="FFFFFF"/>
        </w:rPr>
        <w:t> (pp. 317-321). Atlantis Press.</w:t>
      </w:r>
    </w:p>
    <w:p w:rsidRPr="000C47DF" w:rsidR="000C47DF" w:rsidP="30F800E2" w:rsidRDefault="000C47DF" w14:paraId="17703EF3" w14:textId="77777777">
      <w:pPr>
        <w:spacing w:after="0" w:line="360" w:lineRule="auto"/>
        <w:ind w:left="1080" w:hanging="720"/>
        <w:jc w:val="both"/>
        <w:rPr>
          <w:rFonts w:ascii="Arial" w:hAnsi="Arial" w:eastAsia="Arial" w:cs="Arial"/>
          <w:color w:val="000000" w:themeColor="text1"/>
          <w:sz w:val="24"/>
          <w:szCs w:val="24"/>
          <w:shd w:val="clear" w:color="auto" w:fill="FFFFFF"/>
        </w:rPr>
      </w:pPr>
      <w:r w:rsidRPr="30F800E2" w:rsidR="000C47DF">
        <w:rPr>
          <w:rFonts w:ascii="Arial" w:hAnsi="Arial" w:eastAsia="Arial" w:cs="Arial"/>
          <w:color w:val="000000" w:themeColor="text1"/>
          <w:sz w:val="24"/>
          <w:szCs w:val="24"/>
          <w:shd w:val="clear" w:color="auto" w:fill="FFFFFF"/>
        </w:rPr>
        <w:t xml:space="preserve">Manoharan, A., Singal, M. and Madera, J., 2021. What Leads to Recognition for </w:t>
      </w:r>
      <w:r w:rsidRPr="30F800E2" w:rsidR="000C47DF">
        <w:rPr>
          <w:rFonts w:ascii="Arial" w:hAnsi="Arial" w:eastAsia="Arial" w:cs="Arial"/>
          <w:color w:val="000000" w:themeColor="text1"/>
          <w:sz w:val="24"/>
          <w:szCs w:val="24"/>
          <w:shd w:val="clear" w:color="auto" w:fill="FFFFFF"/>
        </w:rPr>
        <w:t>Diversity?.</w:t>
      </w:r>
    </w:p>
    <w:p w:rsidRPr="000C47DF" w:rsidR="000C47DF" w:rsidP="30F800E2" w:rsidRDefault="000C47DF" w14:paraId="482BB343" w14:textId="77777777">
      <w:pPr>
        <w:pStyle w:val="NormalWeb"/>
        <w:spacing w:before="0" w:beforeAutospacing="off" w:after="0" w:afterAutospacing="off" w:line="360" w:lineRule="auto"/>
        <w:ind w:left="1080" w:hanging="720"/>
        <w:jc w:val="both"/>
        <w:rPr>
          <w:rFonts w:ascii="Arial" w:hAnsi="Arial" w:eastAsia="Arial" w:cs="Arial"/>
          <w:color w:val="000000" w:themeColor="text1"/>
          <w:shd w:val="clear" w:color="auto" w:fill="FFFFFF"/>
        </w:rPr>
      </w:pPr>
      <w:r w:rsidRPr="30F800E2" w:rsidR="000C47DF">
        <w:rPr>
          <w:rFonts w:ascii="Arial" w:hAnsi="Arial" w:eastAsia="Arial" w:cs="Arial"/>
          <w:color w:val="000000" w:themeColor="text1"/>
          <w:shd w:val="clear" w:color="auto" w:fill="FFFFFF"/>
        </w:rPr>
        <w:t>Matteucci, V., 2020. How can the hospitality industry increase corporate value aligned with sustainable development goals? Case examples from Hilton, Meliá and Sun. </w:t>
      </w:r>
      <w:r w:rsidRPr="30F800E2" w:rsidR="000C47DF">
        <w:rPr>
          <w:rFonts w:ascii="Arial" w:hAnsi="Arial" w:eastAsia="Arial" w:cs="Arial"/>
          <w:i w:val="1"/>
          <w:iCs w:val="1"/>
          <w:color w:val="000000" w:themeColor="text1"/>
          <w:shd w:val="clear" w:color="auto" w:fill="FFFFFF"/>
        </w:rPr>
        <w:t>Worldwide Hospitality and Tourism Themes</w:t>
      </w:r>
      <w:r w:rsidRPr="30F800E2" w:rsidR="000C47DF">
        <w:rPr>
          <w:rFonts w:ascii="Arial" w:hAnsi="Arial" w:eastAsia="Arial" w:cs="Arial"/>
          <w:color w:val="000000" w:themeColor="text1"/>
          <w:shd w:val="clear" w:color="auto" w:fill="FFFFFF"/>
        </w:rPr>
        <w:t>, </w:t>
      </w:r>
      <w:r w:rsidRPr="30F800E2" w:rsidR="000C47DF">
        <w:rPr>
          <w:rFonts w:ascii="Arial" w:hAnsi="Arial" w:eastAsia="Arial" w:cs="Arial"/>
          <w:i w:val="1"/>
          <w:iCs w:val="1"/>
          <w:color w:val="000000" w:themeColor="text1"/>
          <w:shd w:val="clear" w:color="auto" w:fill="FFFFFF"/>
        </w:rPr>
        <w:t>12</w:t>
      </w:r>
      <w:r w:rsidRPr="30F800E2" w:rsidR="000C47DF">
        <w:rPr>
          <w:rFonts w:ascii="Arial" w:hAnsi="Arial" w:eastAsia="Arial" w:cs="Arial"/>
          <w:color w:val="000000" w:themeColor="text1"/>
          <w:shd w:val="clear" w:color="auto" w:fill="FFFFFF"/>
        </w:rPr>
        <w:t>(5), pp.509-523.</w:t>
      </w:r>
    </w:p>
    <w:p w:rsidRPr="000C47DF" w:rsidR="000C47DF" w:rsidP="30F800E2" w:rsidRDefault="000C47DF" w14:paraId="4F88FA04" w14:textId="77777777">
      <w:pPr>
        <w:pStyle w:val="NormalWeb"/>
        <w:spacing w:before="0" w:beforeAutospacing="off" w:after="0" w:afterAutospacing="off" w:line="360" w:lineRule="auto"/>
        <w:ind w:left="1080" w:hanging="720"/>
        <w:jc w:val="both"/>
        <w:rPr>
          <w:rFonts w:ascii="Arial" w:hAnsi="Arial" w:eastAsia="Arial" w:cs="Arial"/>
          <w:color w:val="000000" w:themeColor="text1"/>
          <w:shd w:val="clear" w:color="auto" w:fill="FFFFFF"/>
        </w:rPr>
      </w:pPr>
      <w:r w:rsidRPr="30F800E2" w:rsidR="000C47DF">
        <w:rPr>
          <w:rFonts w:ascii="Arial" w:hAnsi="Arial" w:eastAsia="Arial" w:cs="Arial"/>
          <w:color w:val="000000" w:themeColor="text1"/>
          <w:shd w:val="clear" w:color="auto" w:fill="FFFFFF"/>
        </w:rPr>
        <w:t>Mekhruza</w:t>
      </w:r>
      <w:r w:rsidRPr="30F800E2" w:rsidR="000C47DF">
        <w:rPr>
          <w:rFonts w:ascii="Arial" w:hAnsi="Arial" w:eastAsia="Arial" w:cs="Arial"/>
          <w:color w:val="000000" w:themeColor="text1"/>
          <w:shd w:val="clear" w:color="auto" w:fill="FFFFFF"/>
        </w:rPr>
        <w:t xml:space="preserve">, V., </w:t>
      </w:r>
      <w:r w:rsidRPr="30F800E2" w:rsidR="000C47DF">
        <w:rPr>
          <w:rFonts w:ascii="Arial" w:hAnsi="Arial" w:eastAsia="Arial" w:cs="Arial"/>
          <w:color w:val="000000" w:themeColor="text1"/>
          <w:shd w:val="clear" w:color="auto" w:fill="FFFFFF"/>
        </w:rPr>
        <w:t>Malokhat</w:t>
      </w:r>
      <w:r w:rsidRPr="30F800E2" w:rsidR="000C47DF">
        <w:rPr>
          <w:rFonts w:ascii="Arial" w:hAnsi="Arial" w:eastAsia="Arial" w:cs="Arial"/>
          <w:color w:val="000000" w:themeColor="text1"/>
          <w:shd w:val="clear" w:color="auto" w:fill="FFFFFF"/>
        </w:rPr>
        <w:t xml:space="preserve">, S., Rustam, T. and </w:t>
      </w:r>
      <w:r w:rsidRPr="30F800E2" w:rsidR="000C47DF">
        <w:rPr>
          <w:rFonts w:ascii="Arial" w:hAnsi="Arial" w:eastAsia="Arial" w:cs="Arial"/>
          <w:color w:val="000000" w:themeColor="text1"/>
          <w:shd w:val="clear" w:color="auto" w:fill="FFFFFF"/>
        </w:rPr>
        <w:t>Bakhora</w:t>
      </w:r>
      <w:r w:rsidRPr="30F800E2" w:rsidR="000C47DF">
        <w:rPr>
          <w:rFonts w:ascii="Arial" w:hAnsi="Arial" w:eastAsia="Arial" w:cs="Arial"/>
          <w:color w:val="000000" w:themeColor="text1"/>
          <w:shd w:val="clear" w:color="auto" w:fill="FFFFFF"/>
        </w:rPr>
        <w:t>, R., 2022. PERFORMANCE OF HILTON: HOW HILTON TACKLES THE EPIDEMIC COVID-19 DISEASE. </w:t>
      </w:r>
      <w:r w:rsidRPr="30F800E2" w:rsidR="000C47DF">
        <w:rPr>
          <w:rFonts w:ascii="Arial" w:hAnsi="Arial" w:eastAsia="Arial" w:cs="Arial"/>
          <w:i w:val="1"/>
          <w:iCs w:val="1"/>
          <w:color w:val="000000" w:themeColor="text1"/>
          <w:shd w:val="clear" w:color="auto" w:fill="FFFFFF"/>
        </w:rPr>
        <w:t>Thematics</w:t>
      </w:r>
      <w:r w:rsidRPr="30F800E2" w:rsidR="000C47DF">
        <w:rPr>
          <w:rFonts w:ascii="Arial" w:hAnsi="Arial" w:eastAsia="Arial" w:cs="Arial"/>
          <w:i w:val="1"/>
          <w:iCs w:val="1"/>
          <w:color w:val="000000" w:themeColor="text1"/>
          <w:shd w:val="clear" w:color="auto" w:fill="FFFFFF"/>
        </w:rPr>
        <w:t xml:space="preserve"> Journal of Business Management</w:t>
      </w:r>
      <w:r w:rsidRPr="30F800E2" w:rsidR="000C47DF">
        <w:rPr>
          <w:rFonts w:ascii="Arial" w:hAnsi="Arial" w:eastAsia="Arial" w:cs="Arial"/>
          <w:color w:val="000000" w:themeColor="text1"/>
          <w:shd w:val="clear" w:color="auto" w:fill="FFFFFF"/>
        </w:rPr>
        <w:t>, </w:t>
      </w:r>
      <w:r w:rsidRPr="30F800E2" w:rsidR="000C47DF">
        <w:rPr>
          <w:rFonts w:ascii="Arial" w:hAnsi="Arial" w:eastAsia="Arial" w:cs="Arial"/>
          <w:i w:val="1"/>
          <w:iCs w:val="1"/>
          <w:color w:val="000000" w:themeColor="text1"/>
          <w:shd w:val="clear" w:color="auto" w:fill="FFFFFF"/>
        </w:rPr>
        <w:t>5</w:t>
      </w:r>
      <w:r w:rsidRPr="30F800E2" w:rsidR="000C47DF">
        <w:rPr>
          <w:rFonts w:ascii="Arial" w:hAnsi="Arial" w:eastAsia="Arial" w:cs="Arial"/>
          <w:color w:val="000000" w:themeColor="text1"/>
          <w:shd w:val="clear" w:color="auto" w:fill="FFFFFF"/>
        </w:rPr>
        <w:t>(2).</w:t>
      </w:r>
    </w:p>
    <w:p w:rsidRPr="000C47DF" w:rsidR="000C47DF" w:rsidP="30F800E2" w:rsidRDefault="000C47DF" w14:paraId="54EC3BC6" w14:textId="77777777">
      <w:pPr>
        <w:pStyle w:val="NormalWeb"/>
        <w:spacing w:before="0" w:beforeAutospacing="off" w:after="0" w:afterAutospacing="off" w:line="360" w:lineRule="auto"/>
        <w:ind w:left="1080" w:hanging="720"/>
        <w:jc w:val="both"/>
        <w:rPr>
          <w:rFonts w:ascii="Arial" w:hAnsi="Arial" w:eastAsia="Arial" w:cs="Arial"/>
          <w:color w:val="000000" w:themeColor="text1"/>
          <w:shd w:val="clear" w:color="auto" w:fill="FFFFFF"/>
        </w:rPr>
      </w:pPr>
      <w:r w:rsidRPr="30F800E2" w:rsidR="000C47DF">
        <w:rPr>
          <w:rFonts w:ascii="Arial" w:hAnsi="Arial" w:eastAsia="Arial" w:cs="Arial"/>
          <w:color w:val="000000" w:themeColor="text1"/>
          <w:shd w:val="clear" w:color="auto" w:fill="FFFFFF"/>
        </w:rPr>
        <w:t>Nozdreva</w:t>
      </w:r>
      <w:r w:rsidRPr="30F800E2" w:rsidR="000C47DF">
        <w:rPr>
          <w:rFonts w:ascii="Arial" w:hAnsi="Arial" w:eastAsia="Arial" w:cs="Arial"/>
          <w:color w:val="000000" w:themeColor="text1"/>
          <w:shd w:val="clear" w:color="auto" w:fill="FFFFFF"/>
        </w:rPr>
        <w:t xml:space="preserve">, R. and </w:t>
      </w:r>
      <w:r w:rsidRPr="30F800E2" w:rsidR="000C47DF">
        <w:rPr>
          <w:rFonts w:ascii="Arial" w:hAnsi="Arial" w:eastAsia="Arial" w:cs="Arial"/>
          <w:color w:val="000000" w:themeColor="text1"/>
          <w:shd w:val="clear" w:color="auto" w:fill="FFFFFF"/>
        </w:rPr>
        <w:t>Churakova</w:t>
      </w:r>
      <w:r w:rsidRPr="30F800E2" w:rsidR="000C47DF">
        <w:rPr>
          <w:rFonts w:ascii="Arial" w:hAnsi="Arial" w:eastAsia="Arial" w:cs="Arial"/>
          <w:color w:val="000000" w:themeColor="text1"/>
          <w:shd w:val="clear" w:color="auto" w:fill="FFFFFF"/>
        </w:rPr>
        <w:t>, A., 2021. Digital tools in empirical marketing strategies of global hotel companies. </w:t>
      </w:r>
      <w:r w:rsidRPr="30F800E2" w:rsidR="000C47DF">
        <w:rPr>
          <w:rFonts w:ascii="Arial" w:hAnsi="Arial" w:eastAsia="Arial" w:cs="Arial"/>
          <w:i w:val="1"/>
          <w:iCs w:val="1"/>
          <w:color w:val="000000" w:themeColor="text1"/>
          <w:shd w:val="clear" w:color="auto" w:fill="FFFFFF"/>
        </w:rPr>
        <w:t>Digital strategies in a global market: Navigating the Fourth Industrial Revolution</w:t>
      </w:r>
      <w:r w:rsidRPr="30F800E2" w:rsidR="000C47DF">
        <w:rPr>
          <w:rFonts w:ascii="Arial" w:hAnsi="Arial" w:eastAsia="Arial" w:cs="Arial"/>
          <w:color w:val="000000" w:themeColor="text1"/>
          <w:shd w:val="clear" w:color="auto" w:fill="FFFFFF"/>
        </w:rPr>
        <w:t>, pp.213-227.</w:t>
      </w:r>
    </w:p>
    <w:p w:rsidRPr="000C47DF" w:rsidR="000C47DF" w:rsidP="30F800E2" w:rsidRDefault="000C47DF" w14:paraId="05BE1059" w14:textId="77777777">
      <w:pPr>
        <w:pStyle w:val="NormalWeb"/>
        <w:spacing w:before="0" w:beforeAutospacing="off" w:after="0" w:afterAutospacing="off" w:line="360" w:lineRule="auto"/>
        <w:ind w:left="1080" w:hanging="720"/>
        <w:jc w:val="both"/>
        <w:rPr>
          <w:rFonts w:ascii="Arial" w:hAnsi="Arial" w:eastAsia="Arial" w:cs="Arial"/>
          <w:color w:val="000000" w:themeColor="text1"/>
        </w:rPr>
      </w:pPr>
      <w:r w:rsidRPr="30F800E2" w:rsidR="000C47DF">
        <w:rPr>
          <w:rFonts w:ascii="Arial" w:hAnsi="Arial" w:eastAsia="Arial" w:cs="Arial"/>
          <w:color w:val="000000" w:themeColor="text1" w:themeTint="FF" w:themeShade="FF"/>
        </w:rPr>
        <w:t xml:space="preserve">Otley, T. (2022) </w:t>
      </w:r>
      <w:r w:rsidRPr="30F800E2" w:rsidR="000C47DF">
        <w:rPr>
          <w:rFonts w:ascii="Arial" w:hAnsi="Arial" w:eastAsia="Arial" w:cs="Arial"/>
          <w:i w:val="1"/>
          <w:iCs w:val="1"/>
          <w:color w:val="000000" w:themeColor="text1" w:themeTint="FF" w:themeShade="FF"/>
        </w:rPr>
        <w:t xml:space="preserve">How sustainable is </w:t>
      </w:r>
      <w:r w:rsidRPr="30F800E2" w:rsidR="000C47DF">
        <w:rPr>
          <w:rFonts w:ascii="Arial" w:hAnsi="Arial" w:eastAsia="Arial" w:cs="Arial"/>
          <w:i w:val="1"/>
          <w:iCs w:val="1"/>
          <w:color w:val="000000" w:themeColor="text1" w:themeTint="FF" w:themeShade="FF"/>
        </w:rPr>
        <w:t>Hilton?</w:t>
      </w:r>
      <w:r w:rsidRPr="30F800E2" w:rsidR="000C47DF">
        <w:rPr>
          <w:rFonts w:ascii="Arial" w:hAnsi="Arial" w:eastAsia="Arial" w:cs="Arial"/>
          <w:color w:val="000000" w:themeColor="text1" w:themeTint="FF" w:themeShade="FF"/>
        </w:rPr>
        <w:t>,</w:t>
      </w:r>
      <w:r w:rsidRPr="30F800E2" w:rsidR="000C47DF">
        <w:rPr>
          <w:rFonts w:ascii="Arial" w:hAnsi="Arial" w:eastAsia="Arial" w:cs="Arial"/>
          <w:color w:val="000000" w:themeColor="text1" w:themeTint="FF" w:themeShade="FF"/>
        </w:rPr>
        <w:t xml:space="preserve"> </w:t>
      </w:r>
      <w:r w:rsidRPr="30F800E2" w:rsidR="000C47DF">
        <w:rPr>
          <w:rFonts w:ascii="Arial" w:hAnsi="Arial" w:eastAsia="Arial" w:cs="Arial"/>
          <w:i w:val="1"/>
          <w:iCs w:val="1"/>
          <w:color w:val="000000" w:themeColor="text1" w:themeTint="FF" w:themeShade="FF"/>
        </w:rPr>
        <w:t>Business Traveller</w:t>
      </w:r>
      <w:r w:rsidRPr="30F800E2" w:rsidR="000C47DF">
        <w:rPr>
          <w:rFonts w:ascii="Arial" w:hAnsi="Arial" w:eastAsia="Arial" w:cs="Arial"/>
          <w:color w:val="000000" w:themeColor="text1" w:themeTint="FF" w:themeShade="FF"/>
        </w:rPr>
        <w:t xml:space="preserve">. Available at: https://www.businesstraveller.com/features/how-sustainable-is-hilton/ (Accessed: 09 June 2023). </w:t>
      </w:r>
    </w:p>
    <w:p w:rsidRPr="000C47DF" w:rsidR="000C47DF" w:rsidP="30F800E2" w:rsidRDefault="000C47DF" w14:paraId="6785CBA5" w14:textId="77777777">
      <w:pPr>
        <w:spacing w:after="0" w:line="360" w:lineRule="auto"/>
        <w:ind w:left="1080" w:hanging="720"/>
        <w:jc w:val="both"/>
        <w:rPr>
          <w:rFonts w:ascii="Arial" w:hAnsi="Arial" w:eastAsia="Arial" w:cs="Arial"/>
          <w:color w:val="000000" w:themeColor="text1"/>
          <w:sz w:val="24"/>
          <w:szCs w:val="24"/>
          <w:shd w:val="clear" w:color="auto" w:fill="FFFFFF"/>
        </w:rPr>
      </w:pPr>
      <w:r w:rsidRPr="30F800E2" w:rsidR="000C47DF">
        <w:rPr>
          <w:rFonts w:ascii="Arial" w:hAnsi="Arial" w:eastAsia="Arial" w:cs="Arial"/>
          <w:color w:val="000000" w:themeColor="text1"/>
          <w:sz w:val="24"/>
          <w:szCs w:val="24"/>
          <w:shd w:val="clear" w:color="auto" w:fill="FFFFFF"/>
        </w:rPr>
        <w:t>Reidhead, C., 2020. Impact of organizational culture on employee satisfaction: A case of Hilton hotel, United Kingdom. </w:t>
      </w:r>
      <w:r w:rsidRPr="30F800E2" w:rsidR="000C47DF">
        <w:rPr>
          <w:rFonts w:ascii="Arial" w:hAnsi="Arial" w:eastAsia="Arial" w:cs="Arial"/>
          <w:i w:val="1"/>
          <w:iCs w:val="1"/>
          <w:color w:val="000000" w:themeColor="text1"/>
          <w:sz w:val="24"/>
          <w:szCs w:val="24"/>
          <w:shd w:val="clear" w:color="auto" w:fill="FFFFFF"/>
        </w:rPr>
        <w:t>Journal of Economics and Business</w:t>
      </w:r>
      <w:r w:rsidRPr="30F800E2" w:rsidR="000C47DF">
        <w:rPr>
          <w:rFonts w:ascii="Arial" w:hAnsi="Arial" w:eastAsia="Arial" w:cs="Arial"/>
          <w:color w:val="000000" w:themeColor="text1"/>
          <w:sz w:val="24"/>
          <w:szCs w:val="24"/>
          <w:shd w:val="clear" w:color="auto" w:fill="FFFFFF"/>
        </w:rPr>
        <w:t>, </w:t>
      </w:r>
      <w:r w:rsidRPr="30F800E2" w:rsidR="000C47DF">
        <w:rPr>
          <w:rFonts w:ascii="Arial" w:hAnsi="Arial" w:eastAsia="Arial" w:cs="Arial"/>
          <w:i w:val="1"/>
          <w:iCs w:val="1"/>
          <w:color w:val="000000" w:themeColor="text1"/>
          <w:sz w:val="24"/>
          <w:szCs w:val="24"/>
          <w:shd w:val="clear" w:color="auto" w:fill="FFFFFF"/>
        </w:rPr>
        <w:t>3</w:t>
      </w:r>
      <w:r w:rsidRPr="30F800E2" w:rsidR="000C47DF">
        <w:rPr>
          <w:rFonts w:ascii="Arial" w:hAnsi="Arial" w:eastAsia="Arial" w:cs="Arial"/>
          <w:color w:val="000000" w:themeColor="text1"/>
          <w:sz w:val="24"/>
          <w:szCs w:val="24"/>
          <w:shd w:val="clear" w:color="auto" w:fill="FFFFFF"/>
        </w:rPr>
        <w:t>(1).</w:t>
      </w:r>
    </w:p>
    <w:p w:rsidRPr="000C47DF" w:rsidR="000C47DF" w:rsidP="30F800E2" w:rsidRDefault="000C47DF" w14:paraId="12E26451" w14:textId="77777777">
      <w:pPr>
        <w:pStyle w:val="NormalWeb"/>
        <w:spacing w:before="0" w:beforeAutospacing="off" w:after="0" w:afterAutospacing="off" w:line="360" w:lineRule="auto"/>
        <w:ind w:left="1080" w:hanging="720"/>
        <w:jc w:val="both"/>
        <w:rPr>
          <w:rFonts w:ascii="Arial" w:hAnsi="Arial" w:eastAsia="Arial" w:cs="Arial"/>
          <w:color w:val="000000" w:themeColor="text1"/>
        </w:rPr>
      </w:pPr>
      <w:r w:rsidRPr="30F800E2" w:rsidR="000C47DF">
        <w:rPr>
          <w:rFonts w:ascii="Arial" w:hAnsi="Arial" w:eastAsia="Arial" w:cs="Arial"/>
          <w:color w:val="000000" w:themeColor="text1" w:themeTint="FF" w:themeShade="FF"/>
        </w:rPr>
        <w:t xml:space="preserve">The Wall Street Journal (2023) </w:t>
      </w:r>
      <w:r w:rsidRPr="30F800E2" w:rsidR="000C47DF">
        <w:rPr>
          <w:rFonts w:ascii="Arial" w:hAnsi="Arial" w:eastAsia="Arial" w:cs="Arial"/>
          <w:i w:val="1"/>
          <w:iCs w:val="1"/>
          <w:color w:val="000000" w:themeColor="text1" w:themeTint="FF" w:themeShade="FF"/>
        </w:rPr>
        <w:t>The Wall Street Journal</w:t>
      </w:r>
      <w:r w:rsidRPr="30F800E2" w:rsidR="000C47DF">
        <w:rPr>
          <w:rFonts w:ascii="Arial" w:hAnsi="Arial" w:eastAsia="Arial" w:cs="Arial"/>
          <w:color w:val="000000" w:themeColor="text1" w:themeTint="FF" w:themeShade="FF"/>
        </w:rPr>
        <w:t xml:space="preserve">. Available at: https://www.wsj.com/market-data/quotes/HLT/financials/annual/income-statement (Accessed: 09 June 2023). </w:t>
      </w:r>
    </w:p>
    <w:p w:rsidRPr="000C47DF" w:rsidR="000C47DF" w:rsidP="30F800E2" w:rsidRDefault="000C47DF" w14:paraId="122F3612" w14:textId="77777777">
      <w:pPr>
        <w:spacing w:after="0" w:line="360" w:lineRule="auto"/>
        <w:ind w:left="1080" w:hanging="720"/>
        <w:jc w:val="both"/>
        <w:rPr>
          <w:rFonts w:ascii="Arial" w:hAnsi="Arial" w:eastAsia="Arial" w:cs="Arial"/>
          <w:color w:val="000000" w:themeColor="text1"/>
          <w:sz w:val="24"/>
          <w:szCs w:val="24"/>
          <w:shd w:val="clear" w:color="auto" w:fill="FFFFFF"/>
        </w:rPr>
      </w:pPr>
      <w:r w:rsidRPr="30F800E2" w:rsidR="000C47DF">
        <w:rPr>
          <w:rFonts w:ascii="Arial" w:hAnsi="Arial" w:eastAsia="Arial" w:cs="Arial"/>
          <w:color w:val="000000" w:themeColor="text1"/>
          <w:sz w:val="24"/>
          <w:szCs w:val="24"/>
          <w:shd w:val="clear" w:color="auto" w:fill="FFFFFF"/>
        </w:rPr>
        <w:t>Zhang, J., 2023. Analysis of Strategic Human Resource Management Practices: A Case Study of Hilton Worldwide. </w:t>
      </w:r>
      <w:r w:rsidRPr="30F800E2" w:rsidR="000C47DF">
        <w:rPr>
          <w:rFonts w:ascii="Arial" w:hAnsi="Arial" w:eastAsia="Arial" w:cs="Arial"/>
          <w:i w:val="1"/>
          <w:iCs w:val="1"/>
          <w:color w:val="000000" w:themeColor="text1"/>
          <w:sz w:val="24"/>
          <w:szCs w:val="24"/>
          <w:shd w:val="clear" w:color="auto" w:fill="FFFFFF"/>
        </w:rPr>
        <w:t>Frontiers in Business, Economics and Management</w:t>
      </w:r>
      <w:r w:rsidRPr="30F800E2" w:rsidR="000C47DF">
        <w:rPr>
          <w:rFonts w:ascii="Arial" w:hAnsi="Arial" w:eastAsia="Arial" w:cs="Arial"/>
          <w:color w:val="000000" w:themeColor="text1"/>
          <w:sz w:val="24"/>
          <w:szCs w:val="24"/>
          <w:shd w:val="clear" w:color="auto" w:fill="FFFFFF"/>
        </w:rPr>
        <w:t>, </w:t>
      </w:r>
      <w:r w:rsidRPr="30F800E2" w:rsidR="000C47DF">
        <w:rPr>
          <w:rFonts w:ascii="Arial" w:hAnsi="Arial" w:eastAsia="Arial" w:cs="Arial"/>
          <w:i w:val="1"/>
          <w:iCs w:val="1"/>
          <w:color w:val="000000" w:themeColor="text1"/>
          <w:sz w:val="24"/>
          <w:szCs w:val="24"/>
          <w:shd w:val="clear" w:color="auto" w:fill="FFFFFF"/>
        </w:rPr>
        <w:t>8</w:t>
      </w:r>
      <w:r w:rsidRPr="30F800E2" w:rsidR="000C47DF">
        <w:rPr>
          <w:rFonts w:ascii="Arial" w:hAnsi="Arial" w:eastAsia="Arial" w:cs="Arial"/>
          <w:color w:val="000000" w:themeColor="text1"/>
          <w:sz w:val="24"/>
          <w:szCs w:val="24"/>
          <w:shd w:val="clear" w:color="auto" w:fill="FFFFFF"/>
        </w:rPr>
        <w:t>(3), pp.204-211.</w:t>
      </w:r>
    </w:p>
    <w:p w:rsidRPr="000C47DF" w:rsidR="00416F1B" w:rsidP="000C47DF" w:rsidRDefault="00416F1B" w14:paraId="01F481C8" w14:textId="77777777">
      <w:pPr>
        <w:pStyle w:val="NormalWeb"/>
        <w:spacing w:after="0" w:afterAutospacing="0"/>
        <w:ind w:left="567" w:hanging="567"/>
        <w:rPr>
          <w:color w:val="000000" w:themeColor="text1"/>
          <w:lang w:val="en-US"/>
        </w:rPr>
      </w:pPr>
    </w:p>
    <w:p w:rsidRPr="000C47DF" w:rsidR="00502931" w:rsidP="000C47DF" w:rsidRDefault="00502931" w14:paraId="099A2086" w14:textId="77777777">
      <w:pPr>
        <w:pStyle w:val="NormalWeb"/>
        <w:spacing w:after="0" w:afterAutospacing="0"/>
        <w:ind w:left="567" w:hanging="567"/>
        <w:rPr>
          <w:color w:val="000000" w:themeColor="text1"/>
          <w:shd w:val="clear" w:color="auto" w:fill="FFFFFF"/>
        </w:rPr>
      </w:pPr>
    </w:p>
    <w:p w:rsidRPr="000C47DF" w:rsidR="00502931" w:rsidP="000C47DF" w:rsidRDefault="00502931" w14:paraId="6E37B313" w14:textId="77777777">
      <w:pPr>
        <w:pStyle w:val="NormalWeb"/>
        <w:spacing w:after="0" w:afterAutospacing="0"/>
        <w:ind w:left="567" w:hanging="567"/>
        <w:rPr>
          <w:color w:val="000000" w:themeColor="text1"/>
          <w:lang w:val="en-US"/>
        </w:rPr>
      </w:pPr>
    </w:p>
    <w:p w:rsidRPr="000C47DF" w:rsidR="00502931" w:rsidP="000C47DF" w:rsidRDefault="00502931" w14:paraId="0B8208DA" w14:textId="77777777">
      <w:pPr>
        <w:pStyle w:val="NormalWeb"/>
        <w:spacing w:after="0" w:afterAutospacing="0"/>
        <w:ind w:left="567" w:hanging="567"/>
        <w:rPr>
          <w:color w:val="000000" w:themeColor="text1"/>
          <w:lang w:val="en-US"/>
        </w:rPr>
      </w:pPr>
    </w:p>
    <w:p w:rsidRPr="000C47DF" w:rsidR="00D226B2" w:rsidP="000C47DF" w:rsidRDefault="00D226B2" w14:paraId="3C1B9086" w14:textId="77777777">
      <w:pPr>
        <w:pStyle w:val="NormalWeb"/>
        <w:spacing w:after="0" w:afterAutospacing="0"/>
        <w:ind w:left="567" w:hanging="567"/>
        <w:rPr>
          <w:color w:val="000000" w:themeColor="text1"/>
          <w:lang w:val="en-US"/>
        </w:rPr>
      </w:pPr>
    </w:p>
    <w:p w:rsidRPr="000C47DF" w:rsidR="00C46766" w:rsidP="000C47DF" w:rsidRDefault="00C46766" w14:paraId="6713F9A9" w14:textId="77777777">
      <w:pPr>
        <w:spacing w:after="0" w:line="240" w:lineRule="auto"/>
        <w:jc w:val="center"/>
        <w:rPr>
          <w:rFonts w:ascii="Times New Roman" w:hAnsi="Times New Roman" w:cs="Times New Roman"/>
          <w:color w:val="000000" w:themeColor="text1"/>
          <w:sz w:val="24"/>
          <w:szCs w:val="24"/>
        </w:rPr>
      </w:pPr>
    </w:p>
    <w:p w:rsidRPr="000C47DF" w:rsidR="00A446CD" w:rsidP="000C47DF" w:rsidRDefault="00A446CD" w14:paraId="182A892E" w14:textId="77777777">
      <w:pPr>
        <w:spacing w:after="0" w:line="240" w:lineRule="auto"/>
        <w:rPr>
          <w:rFonts w:ascii="Times New Roman" w:hAnsi="Times New Roman" w:cs="Times New Roman"/>
          <w:color w:val="000000" w:themeColor="text1"/>
          <w:sz w:val="24"/>
          <w:szCs w:val="24"/>
        </w:rPr>
      </w:pPr>
    </w:p>
    <w:p w:rsidRPr="000C47DF" w:rsidR="00A446CD" w:rsidP="000C47DF" w:rsidRDefault="00A446CD" w14:paraId="74DC031C" w14:textId="77777777">
      <w:pPr>
        <w:spacing w:after="0" w:line="240" w:lineRule="auto"/>
        <w:rPr>
          <w:rFonts w:ascii="Times New Roman" w:hAnsi="Times New Roman" w:cs="Times New Roman"/>
          <w:color w:val="000000" w:themeColor="text1"/>
          <w:sz w:val="24"/>
          <w:szCs w:val="24"/>
        </w:rPr>
      </w:pPr>
    </w:p>
    <w:sectPr w:rsidRPr="000C47DF" w:rsidR="00A446CD">
      <w:headerReference w:type="default" r:id="rId7"/>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1E5D19" w:rsidRDefault="001E5D19" w14:paraId="3FB099AF" w14:textId="77777777">
      <w:pPr>
        <w:spacing w:after="0" w:line="240" w:lineRule="auto"/>
      </w:pPr>
      <w:r>
        <w:separator/>
      </w:r>
    </w:p>
  </w:endnote>
  <w:endnote w:type="continuationSeparator" w:id="0">
    <w:p w:rsidR="001E5D19" w:rsidRDefault="001E5D19" w14:paraId="4D00303A" w14:textId="77777777">
      <w:pPr>
        <w:spacing w:after="0" w:line="240" w:lineRule="auto"/>
      </w:pPr>
      <w:r>
        <w:continuationSeparator/>
      </w:r>
    </w:p>
  </w:endnote>
  <w:endnote w:type="continuationNotice" w:id="1">
    <w:p w:rsidR="003734FA" w:rsidRDefault="003734FA" w14:paraId="60FDC8E3"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Yu Mincho">
    <w:altName w:val="游明朝"/>
    <w:panose1 w:val="00000000000000000000"/>
    <w:charset w:val="8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1E5D19" w:rsidRDefault="001E5D19" w14:paraId="486747FE" w14:textId="77777777">
      <w:pPr>
        <w:spacing w:after="0" w:line="240" w:lineRule="auto"/>
      </w:pPr>
      <w:r>
        <w:separator/>
      </w:r>
    </w:p>
  </w:footnote>
  <w:footnote w:type="continuationSeparator" w:id="0">
    <w:p w:rsidR="001E5D19" w:rsidRDefault="001E5D19" w14:paraId="1AD6E1D7" w14:textId="77777777">
      <w:pPr>
        <w:spacing w:after="0" w:line="240" w:lineRule="auto"/>
      </w:pPr>
      <w:r>
        <w:continuationSeparator/>
      </w:r>
    </w:p>
  </w:footnote>
  <w:footnote w:type="continuationNotice" w:id="1">
    <w:p w:rsidR="003734FA" w:rsidRDefault="003734FA" w14:paraId="1D5542D7" w14:textId="7777777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Fonts w:ascii="Times New Roman" w:hAnsi="Times New Roman" w:cs="Times New Roman"/>
        <w:sz w:val="24"/>
        <w:szCs w:val="24"/>
      </w:rPr>
      <w:id w:val="-1389106553"/>
      <w:docPartObj>
        <w:docPartGallery w:val="Page Numbers (Top of Page)"/>
        <w:docPartUnique/>
      </w:docPartObj>
    </w:sdtPr>
    <w:sdtEndPr>
      <w:rPr>
        <w:noProof/>
      </w:rPr>
    </w:sdtEndPr>
    <w:sdtContent>
      <w:p w:rsidRPr="00A446CD" w:rsidR="00A446CD" w:rsidRDefault="00A446CD" w14:paraId="0AF801FB" w14:textId="3CD689CC">
        <w:pPr>
          <w:pStyle w:val="Header"/>
          <w:jc w:val="right"/>
          <w:rPr>
            <w:rFonts w:ascii="Times New Roman" w:hAnsi="Times New Roman" w:cs="Times New Roman"/>
            <w:sz w:val="24"/>
            <w:szCs w:val="24"/>
          </w:rPr>
        </w:pPr>
        <w:r w:rsidRPr="00A446CD">
          <w:rPr>
            <w:rFonts w:ascii="Times New Roman" w:hAnsi="Times New Roman" w:cs="Times New Roman"/>
            <w:sz w:val="24"/>
            <w:szCs w:val="24"/>
          </w:rPr>
          <w:t xml:space="preserve">Hotel Organisational Audit </w:t>
        </w:r>
        <w:r w:rsidRPr="00A446CD">
          <w:rPr>
            <w:rFonts w:ascii="Times New Roman" w:hAnsi="Times New Roman" w:cs="Times New Roman"/>
            <w:sz w:val="24"/>
            <w:szCs w:val="24"/>
          </w:rPr>
          <w:fldChar w:fldCharType="begin"/>
        </w:r>
        <w:r w:rsidRPr="00A446CD">
          <w:rPr>
            <w:rFonts w:ascii="Times New Roman" w:hAnsi="Times New Roman" w:cs="Times New Roman"/>
            <w:sz w:val="24"/>
            <w:szCs w:val="24"/>
          </w:rPr>
          <w:instrText xml:space="preserve"> PAGE   \* MERGEFORMAT </w:instrText>
        </w:r>
        <w:r w:rsidRPr="00A446CD">
          <w:rPr>
            <w:rFonts w:ascii="Times New Roman" w:hAnsi="Times New Roman" w:cs="Times New Roman"/>
            <w:sz w:val="24"/>
            <w:szCs w:val="24"/>
          </w:rPr>
          <w:fldChar w:fldCharType="separate"/>
        </w:r>
        <w:r w:rsidRPr="00A446CD">
          <w:rPr>
            <w:rFonts w:ascii="Times New Roman" w:hAnsi="Times New Roman" w:cs="Times New Roman"/>
            <w:noProof/>
            <w:sz w:val="24"/>
            <w:szCs w:val="24"/>
          </w:rPr>
          <w:t>2</w:t>
        </w:r>
        <w:r w:rsidRPr="00A446CD">
          <w:rPr>
            <w:rFonts w:ascii="Times New Roman" w:hAnsi="Times New Roman" w:cs="Times New Roman"/>
            <w:noProof/>
            <w:sz w:val="24"/>
            <w:szCs w:val="24"/>
          </w:rPr>
          <w:fldChar w:fldCharType="end"/>
        </w:r>
      </w:p>
    </w:sdtContent>
  </w:sdt>
  <w:p w:rsidR="009710FC" w:rsidRDefault="009710FC" w14:paraId="102775BE" w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8CD5682"/>
    <w:multiLevelType w:val="hybridMultilevel"/>
    <w:tmpl w:val="04A229C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0338505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removePersonalInformation/>
  <w:removeDateAndTime/>
  <w:hideSpellingErrors/>
  <w:hideGrammaticalErrors/>
  <w:trackRevisions w:val="false"/>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rCwNDIzM7e0NDUyNDJX0lEKTi0uzszPAykwrAUAGeiasywAAAA="/>
  </w:docVars>
  <w:rsids>
    <w:rsidRoot w:val="00DA5A34"/>
    <w:rsid w:val="000462AE"/>
    <w:rsid w:val="0004718E"/>
    <w:rsid w:val="0005289D"/>
    <w:rsid w:val="000627F4"/>
    <w:rsid w:val="000C47DF"/>
    <w:rsid w:val="000C7F99"/>
    <w:rsid w:val="001511F6"/>
    <w:rsid w:val="0017059B"/>
    <w:rsid w:val="001E5D19"/>
    <w:rsid w:val="00214B38"/>
    <w:rsid w:val="002A04E8"/>
    <w:rsid w:val="002C44FD"/>
    <w:rsid w:val="002C643B"/>
    <w:rsid w:val="00304AF1"/>
    <w:rsid w:val="00344B96"/>
    <w:rsid w:val="003734FA"/>
    <w:rsid w:val="00384E63"/>
    <w:rsid w:val="00393D41"/>
    <w:rsid w:val="003E7367"/>
    <w:rsid w:val="00416F1B"/>
    <w:rsid w:val="00425D52"/>
    <w:rsid w:val="004C2D96"/>
    <w:rsid w:val="004F2B5A"/>
    <w:rsid w:val="00502931"/>
    <w:rsid w:val="00543E0A"/>
    <w:rsid w:val="005A2C7F"/>
    <w:rsid w:val="00654C85"/>
    <w:rsid w:val="00655E64"/>
    <w:rsid w:val="006E6D3C"/>
    <w:rsid w:val="00756752"/>
    <w:rsid w:val="007C2BE4"/>
    <w:rsid w:val="007D2CA9"/>
    <w:rsid w:val="00903F61"/>
    <w:rsid w:val="00957570"/>
    <w:rsid w:val="009710FC"/>
    <w:rsid w:val="00982101"/>
    <w:rsid w:val="00A05472"/>
    <w:rsid w:val="00A105C0"/>
    <w:rsid w:val="00A36C49"/>
    <w:rsid w:val="00A446CD"/>
    <w:rsid w:val="00A50222"/>
    <w:rsid w:val="00A85E4D"/>
    <w:rsid w:val="00A96E44"/>
    <w:rsid w:val="00AE479D"/>
    <w:rsid w:val="00AE5B66"/>
    <w:rsid w:val="00AF02A6"/>
    <w:rsid w:val="00B05E0C"/>
    <w:rsid w:val="00B22688"/>
    <w:rsid w:val="00B75D3A"/>
    <w:rsid w:val="00C25A17"/>
    <w:rsid w:val="00C304C7"/>
    <w:rsid w:val="00C46766"/>
    <w:rsid w:val="00C54D64"/>
    <w:rsid w:val="00C7142B"/>
    <w:rsid w:val="00C81698"/>
    <w:rsid w:val="00D226B2"/>
    <w:rsid w:val="00D76033"/>
    <w:rsid w:val="00D97962"/>
    <w:rsid w:val="00DA3E43"/>
    <w:rsid w:val="00DA5A34"/>
    <w:rsid w:val="00E46313"/>
    <w:rsid w:val="00E9783F"/>
    <w:rsid w:val="00F36E10"/>
    <w:rsid w:val="0BC5BB03"/>
    <w:rsid w:val="0F8E3A0F"/>
    <w:rsid w:val="112A0A70"/>
    <w:rsid w:val="2507B06E"/>
    <w:rsid w:val="30F800E2"/>
    <w:rsid w:val="336812E5"/>
    <w:rsid w:val="369FB3A7"/>
    <w:rsid w:val="3F9E887F"/>
    <w:rsid w:val="4C3DA39A"/>
    <w:rsid w:val="4C7E35D4"/>
    <w:rsid w:val="5BD1F986"/>
    <w:rsid w:val="6D0F3216"/>
    <w:rsid w:val="6F610FBC"/>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2747A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Pr>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9710FC"/>
    <w:pPr>
      <w:tabs>
        <w:tab w:val="center" w:pos="4680"/>
        <w:tab w:val="right" w:pos="9360"/>
      </w:tabs>
      <w:spacing w:after="0" w:line="240" w:lineRule="auto"/>
    </w:pPr>
  </w:style>
  <w:style w:type="character" w:styleId="HeaderChar" w:customStyle="1">
    <w:name w:val="Header Char"/>
    <w:basedOn w:val="DefaultParagraphFont"/>
    <w:link w:val="Header"/>
    <w:uiPriority w:val="99"/>
    <w:rsid w:val="009710FC"/>
  </w:style>
  <w:style w:type="paragraph" w:styleId="Footer">
    <w:name w:val="footer"/>
    <w:basedOn w:val="Normal"/>
    <w:link w:val="FooterChar"/>
    <w:uiPriority w:val="99"/>
    <w:unhideWhenUsed/>
    <w:rsid w:val="009710FC"/>
    <w:pPr>
      <w:tabs>
        <w:tab w:val="center" w:pos="4680"/>
        <w:tab w:val="right" w:pos="9360"/>
      </w:tabs>
      <w:spacing w:after="0" w:line="240" w:lineRule="auto"/>
    </w:pPr>
  </w:style>
  <w:style w:type="character" w:styleId="FooterChar" w:customStyle="1">
    <w:name w:val="Footer Char"/>
    <w:basedOn w:val="DefaultParagraphFont"/>
    <w:link w:val="Footer"/>
    <w:uiPriority w:val="99"/>
    <w:rsid w:val="009710FC"/>
  </w:style>
  <w:style w:type="paragraph" w:styleId="NormalWeb">
    <w:name w:val="Normal (Web)"/>
    <w:basedOn w:val="Normal"/>
    <w:uiPriority w:val="99"/>
    <w:unhideWhenUsed/>
    <w:rsid w:val="00A96E44"/>
    <w:pPr>
      <w:spacing w:before="100" w:beforeAutospacing="1" w:after="100" w:afterAutospacing="1" w:line="240" w:lineRule="auto"/>
    </w:pPr>
    <w:rPr>
      <w:rFonts w:ascii="Times New Roman" w:hAnsi="Times New Roman" w:eastAsia="Times New Roman" w:cs="Times New Roman"/>
      <w:kern w:val="0"/>
      <w:sz w:val="24"/>
      <w:szCs w:val="24"/>
      <w14:ligatures w14:val="none"/>
    </w:rPr>
  </w:style>
  <w:style w:type="paragraph" w:styleId="ListParagraph">
    <w:name w:val="List Paragraph"/>
    <w:basedOn w:val="Normal"/>
    <w:uiPriority w:val="34"/>
    <w:qFormat/>
    <w:rsid w:val="00416F1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86354658">
      <w:bodyDiv w:val="1"/>
      <w:marLeft w:val="0"/>
      <w:marRight w:val="0"/>
      <w:marTop w:val="0"/>
      <w:marBottom w:val="0"/>
      <w:divBdr>
        <w:top w:val="none" w:sz="0" w:space="0" w:color="auto"/>
        <w:left w:val="none" w:sz="0" w:space="0" w:color="auto"/>
        <w:bottom w:val="none" w:sz="0" w:space="0" w:color="auto"/>
        <w:right w:val="none" w:sz="0" w:space="0" w:color="auto"/>
      </w:divBdr>
    </w:div>
    <w:div w:id="807623011">
      <w:bodyDiv w:val="1"/>
      <w:marLeft w:val="0"/>
      <w:marRight w:val="0"/>
      <w:marTop w:val="0"/>
      <w:marBottom w:val="0"/>
      <w:divBdr>
        <w:top w:val="none" w:sz="0" w:space="0" w:color="auto"/>
        <w:left w:val="none" w:sz="0" w:space="0" w:color="auto"/>
        <w:bottom w:val="none" w:sz="0" w:space="0" w:color="auto"/>
        <w:right w:val="none" w:sz="0" w:space="0" w:color="auto"/>
      </w:divBdr>
    </w:div>
    <w:div w:id="1201279493">
      <w:bodyDiv w:val="1"/>
      <w:marLeft w:val="0"/>
      <w:marRight w:val="0"/>
      <w:marTop w:val="0"/>
      <w:marBottom w:val="0"/>
      <w:divBdr>
        <w:top w:val="none" w:sz="0" w:space="0" w:color="auto"/>
        <w:left w:val="none" w:sz="0" w:space="0" w:color="auto"/>
        <w:bottom w:val="none" w:sz="0" w:space="0" w:color="auto"/>
        <w:right w:val="none" w:sz="0" w:space="0" w:color="auto"/>
      </w:divBdr>
    </w:div>
    <w:div w:id="1329022734">
      <w:bodyDiv w:val="1"/>
      <w:marLeft w:val="0"/>
      <w:marRight w:val="0"/>
      <w:marTop w:val="0"/>
      <w:marBottom w:val="0"/>
      <w:divBdr>
        <w:top w:val="none" w:sz="0" w:space="0" w:color="auto"/>
        <w:left w:val="none" w:sz="0" w:space="0" w:color="auto"/>
        <w:bottom w:val="none" w:sz="0" w:space="0" w:color="auto"/>
        <w:right w:val="none" w:sz="0" w:space="0" w:color="auto"/>
      </w:divBdr>
    </w:div>
    <w:div w:id="1352797293">
      <w:bodyDiv w:val="1"/>
      <w:marLeft w:val="0"/>
      <w:marRight w:val="0"/>
      <w:marTop w:val="0"/>
      <w:marBottom w:val="0"/>
      <w:divBdr>
        <w:top w:val="none" w:sz="0" w:space="0" w:color="auto"/>
        <w:left w:val="none" w:sz="0" w:space="0" w:color="auto"/>
        <w:bottom w:val="none" w:sz="0" w:space="0" w:color="auto"/>
        <w:right w:val="none" w:sz="0" w:space="0" w:color="auto"/>
      </w:divBdr>
    </w:div>
    <w:div w:id="16343632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header" Target="header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theme" Target="theme/theme1.xml" Id="rId9" /><Relationship Type="http://schemas.openxmlformats.org/officeDocument/2006/relationships/glossaryDocument" Target="glossary/document.xml" Id="R362fa34d17d740ca"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7953f635-4cb2-4324-9cc8-73e300dafc8e}"/>
      </w:docPartPr>
      <w:docPartBody>
        <w:p w14:paraId="30F800E2">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
  <keywords/>
  <lastModifiedBy>Amar Haddouche (2017328)</lastModifiedBy>
  <revision>9</revision>
  <dcterms:created xsi:type="dcterms:W3CDTF">2023-06-14T08:44:00.0000000Z</dcterms:created>
  <dcterms:modified xsi:type="dcterms:W3CDTF">2023-06-14T09:43:47.4998736Z</dcterms:modified>
</coreProperties>
</file>