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909C8" w14:textId="77777777" w:rsidR="00F309A6" w:rsidRDefault="00F309A6" w:rsidP="005C3629">
      <w:pPr>
        <w:pStyle w:val="Title"/>
        <w:jc w:val="center"/>
        <w:rPr>
          <w:sz w:val="44"/>
        </w:rPr>
      </w:pPr>
    </w:p>
    <w:p w14:paraId="3DD9292E" w14:textId="77777777" w:rsidR="00F309A6" w:rsidRDefault="00F309A6" w:rsidP="005C3629">
      <w:pPr>
        <w:pStyle w:val="Title"/>
        <w:jc w:val="center"/>
        <w:rPr>
          <w:sz w:val="44"/>
        </w:rPr>
      </w:pPr>
    </w:p>
    <w:p w14:paraId="4F0D9649" w14:textId="77777777" w:rsidR="006E32E9" w:rsidRDefault="006E32E9" w:rsidP="005C3629">
      <w:pPr>
        <w:pStyle w:val="Title"/>
        <w:jc w:val="center"/>
        <w:rPr>
          <w:sz w:val="44"/>
        </w:rPr>
      </w:pPr>
    </w:p>
    <w:p w14:paraId="574B60C9" w14:textId="77777777" w:rsidR="006E32E9" w:rsidRDefault="006E32E9" w:rsidP="005C3629">
      <w:pPr>
        <w:pStyle w:val="Title"/>
        <w:jc w:val="center"/>
        <w:rPr>
          <w:sz w:val="44"/>
        </w:rPr>
      </w:pPr>
    </w:p>
    <w:p w14:paraId="01CCD8F0" w14:textId="77777777" w:rsidR="005C3629" w:rsidRDefault="005C3629" w:rsidP="006E32E9">
      <w:pPr>
        <w:pStyle w:val="Title"/>
        <w:spacing w:line="360" w:lineRule="auto"/>
        <w:jc w:val="center"/>
        <w:rPr>
          <w:sz w:val="44"/>
        </w:rPr>
      </w:pPr>
      <w:r>
        <w:rPr>
          <w:sz w:val="44"/>
        </w:rPr>
        <w:t>Assessment 2</w:t>
      </w:r>
    </w:p>
    <w:p w14:paraId="2AAB2177" w14:textId="77777777" w:rsidR="005C3629" w:rsidRDefault="005C3629" w:rsidP="006E32E9">
      <w:pPr>
        <w:pStyle w:val="Title"/>
        <w:spacing w:line="360" w:lineRule="auto"/>
        <w:jc w:val="center"/>
        <w:rPr>
          <w:sz w:val="44"/>
        </w:rPr>
      </w:pPr>
      <w:r w:rsidRPr="005C3629">
        <w:rPr>
          <w:sz w:val="44"/>
        </w:rPr>
        <w:t>Introduction of new Restaurant concept to Hotel Trinity chain</w:t>
      </w:r>
      <w:r>
        <w:rPr>
          <w:sz w:val="44"/>
        </w:rPr>
        <w:t xml:space="preserve"> and Al</w:t>
      </w:r>
      <w:r w:rsidRPr="005C3629">
        <w:rPr>
          <w:sz w:val="44"/>
        </w:rPr>
        <w:t>a cart Menu</w:t>
      </w:r>
    </w:p>
    <w:p w14:paraId="372BC3DA" w14:textId="77777777" w:rsidR="00150C6D" w:rsidRDefault="00150C6D">
      <w:pPr>
        <w:spacing w:after="200" w:line="276" w:lineRule="auto"/>
        <w:jc w:val="left"/>
      </w:pPr>
    </w:p>
    <w:p w14:paraId="598058C0" w14:textId="77777777" w:rsidR="00150C6D" w:rsidRDefault="00150C6D">
      <w:pPr>
        <w:spacing w:after="200" w:line="276" w:lineRule="auto"/>
        <w:jc w:val="left"/>
      </w:pPr>
    </w:p>
    <w:p w14:paraId="586DACF0" w14:textId="3F8ADB38" w:rsidR="00150C6D" w:rsidRDefault="006013AE">
      <w:pPr>
        <w:spacing w:after="200" w:line="276" w:lineRule="auto"/>
        <w:jc w:val="left"/>
      </w:pPr>
      <w:r>
        <w:t xml:space="preserve">Student’s name : Diana </w:t>
      </w:r>
      <w:proofErr w:type="spellStart"/>
      <w:r>
        <w:t>Vukov</w:t>
      </w:r>
      <w:proofErr w:type="spellEnd"/>
      <w:r>
        <w:t xml:space="preserve"> </w:t>
      </w:r>
    </w:p>
    <w:p w14:paraId="65021DC3" w14:textId="7F42C06F" w:rsidR="006013AE" w:rsidRDefault="006013AE">
      <w:pPr>
        <w:spacing w:after="200" w:line="276" w:lineRule="auto"/>
        <w:jc w:val="left"/>
      </w:pPr>
      <w:proofErr w:type="spellStart"/>
      <w:r>
        <w:t>Sudent’s</w:t>
      </w:r>
      <w:proofErr w:type="spellEnd"/>
      <w:r>
        <w:t xml:space="preserve"> ID : 2234549</w:t>
      </w:r>
    </w:p>
    <w:p w14:paraId="001683C2" w14:textId="095AFC14" w:rsidR="00D375BE" w:rsidRDefault="00E5555A">
      <w:pPr>
        <w:spacing w:after="200" w:line="276" w:lineRule="auto"/>
        <w:jc w:val="left"/>
      </w:pPr>
      <w:r>
        <w:t xml:space="preserve">Food </w:t>
      </w:r>
      <w:r w:rsidR="00D375BE">
        <w:t>&amp; Beverage Operations (BMIH</w:t>
      </w:r>
      <w:r w:rsidR="00CF6B8E">
        <w:t>4002)</w:t>
      </w:r>
    </w:p>
    <w:p w14:paraId="4FDE2D00" w14:textId="2898D6C2" w:rsidR="00CF6B8E" w:rsidRDefault="00CF6B8E">
      <w:pPr>
        <w:spacing w:after="200" w:line="276" w:lineRule="auto"/>
        <w:jc w:val="left"/>
      </w:pPr>
      <w:r>
        <w:t>Tutor</w:t>
      </w:r>
      <w:r w:rsidR="002938F3">
        <w:t xml:space="preserve"> : </w:t>
      </w:r>
      <w:proofErr w:type="spellStart"/>
      <w:r w:rsidR="002938F3">
        <w:t>Jaliya</w:t>
      </w:r>
      <w:proofErr w:type="spellEnd"/>
      <w:r w:rsidR="002938F3">
        <w:t xml:space="preserve"> de Silva</w:t>
      </w:r>
    </w:p>
    <w:p w14:paraId="19AF7217" w14:textId="5149DBEE" w:rsidR="00CC2921" w:rsidRDefault="00CC2921">
      <w:pPr>
        <w:spacing w:after="200" w:line="276" w:lineRule="auto"/>
        <w:jc w:val="left"/>
      </w:pPr>
      <w:r>
        <w:t>Word Count : 446</w:t>
      </w:r>
    </w:p>
    <w:p w14:paraId="022FA781" w14:textId="2BD9AA79" w:rsidR="005E05BE" w:rsidRDefault="005E05BE">
      <w:pPr>
        <w:spacing w:after="200" w:line="276" w:lineRule="auto"/>
        <w:jc w:val="left"/>
      </w:pPr>
      <w:r>
        <w:br w:type="page"/>
      </w:r>
    </w:p>
    <w:sdt>
      <w:sdtPr>
        <w:rPr>
          <w:rFonts w:ascii="Arial" w:eastAsiaTheme="minorHAnsi" w:hAnsi="Arial" w:cstheme="minorBidi"/>
          <w:color w:val="auto"/>
          <w:sz w:val="24"/>
          <w:szCs w:val="22"/>
        </w:rPr>
        <w:id w:val="-86073383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39BF19" w14:textId="77777777" w:rsidR="005E05BE" w:rsidRDefault="005E05BE">
          <w:pPr>
            <w:pStyle w:val="TOCHeading"/>
          </w:pPr>
          <w:r>
            <w:t>Table of Contents</w:t>
          </w:r>
        </w:p>
        <w:p w14:paraId="37652DFA" w14:textId="77777777" w:rsidR="005E05BE" w:rsidRDefault="005E05BE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37136133" w:history="1">
            <w:r w:rsidRPr="009A5ECB">
              <w:rPr>
                <w:rStyle w:val="Hyperlink"/>
                <w:noProof/>
              </w:rPr>
              <w:t>Part 1: Restaurant concept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_Toc137136133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A19F05" w14:textId="77777777" w:rsidR="005E05BE" w:rsidRDefault="00CC292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37136134" w:history="1">
            <w:r w:rsidR="005E05BE" w:rsidRPr="009A5ECB">
              <w:rPr>
                <w:rStyle w:val="Hyperlink"/>
                <w:noProof/>
              </w:rPr>
              <w:t>Restaurant concept</w:t>
            </w:r>
            <w:r w:rsidR="005E05BE">
              <w:rPr>
                <w:noProof/>
                <w:webHidden/>
              </w:rPr>
              <w:tab/>
            </w:r>
            <w:r w:rsidR="005E05BE">
              <w:rPr>
                <w:noProof/>
                <w:webHidden/>
              </w:rPr>
              <w:fldChar w:fldCharType="begin"/>
            </w:r>
            <w:r w:rsidR="005E05BE">
              <w:rPr>
                <w:noProof/>
                <w:webHidden/>
              </w:rPr>
              <w:instrText xml:space="preserve"> PAGEREF _Toc137136134 \h </w:instrText>
            </w:r>
            <w:r w:rsidR="005E05BE">
              <w:rPr>
                <w:noProof/>
                <w:webHidden/>
              </w:rPr>
            </w:r>
            <w:r w:rsidR="005E05BE">
              <w:rPr>
                <w:noProof/>
                <w:webHidden/>
              </w:rPr>
              <w:fldChar w:fldCharType="separate"/>
            </w:r>
            <w:r w:rsidR="005E05BE">
              <w:rPr>
                <w:noProof/>
                <w:webHidden/>
              </w:rPr>
              <w:t>3</w:t>
            </w:r>
            <w:r w:rsidR="005E05BE">
              <w:rPr>
                <w:noProof/>
                <w:webHidden/>
              </w:rPr>
              <w:fldChar w:fldCharType="end"/>
            </w:r>
          </w:hyperlink>
        </w:p>
        <w:p w14:paraId="365E5C6E" w14:textId="77777777" w:rsidR="005E05BE" w:rsidRDefault="00CC292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37136135" w:history="1">
            <w:r w:rsidR="005E05BE" w:rsidRPr="009A5ECB">
              <w:rPr>
                <w:rStyle w:val="Hyperlink"/>
                <w:noProof/>
              </w:rPr>
              <w:t>Target audience</w:t>
            </w:r>
            <w:r w:rsidR="005E05BE">
              <w:rPr>
                <w:noProof/>
                <w:webHidden/>
              </w:rPr>
              <w:tab/>
            </w:r>
            <w:r w:rsidR="005E05BE">
              <w:rPr>
                <w:noProof/>
                <w:webHidden/>
              </w:rPr>
              <w:fldChar w:fldCharType="begin"/>
            </w:r>
            <w:r w:rsidR="005E05BE">
              <w:rPr>
                <w:noProof/>
                <w:webHidden/>
              </w:rPr>
              <w:instrText xml:space="preserve"> PAGEREF _Toc137136135 \h </w:instrText>
            </w:r>
            <w:r w:rsidR="005E05BE">
              <w:rPr>
                <w:noProof/>
                <w:webHidden/>
              </w:rPr>
            </w:r>
            <w:r w:rsidR="005E05BE">
              <w:rPr>
                <w:noProof/>
                <w:webHidden/>
              </w:rPr>
              <w:fldChar w:fldCharType="separate"/>
            </w:r>
            <w:r w:rsidR="005E05BE">
              <w:rPr>
                <w:noProof/>
                <w:webHidden/>
              </w:rPr>
              <w:t>3</w:t>
            </w:r>
            <w:r w:rsidR="005E05BE">
              <w:rPr>
                <w:noProof/>
                <w:webHidden/>
              </w:rPr>
              <w:fldChar w:fldCharType="end"/>
            </w:r>
          </w:hyperlink>
        </w:p>
        <w:p w14:paraId="5D0CCB17" w14:textId="77777777" w:rsidR="005E05BE" w:rsidRDefault="00CC2921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137136136" w:history="1">
            <w:r w:rsidR="005E05BE" w:rsidRPr="009A5ECB">
              <w:rPr>
                <w:rStyle w:val="Hyperlink"/>
                <w:noProof/>
              </w:rPr>
              <w:t>Reasoning behind menu choices</w:t>
            </w:r>
            <w:r w:rsidR="005E05BE">
              <w:rPr>
                <w:noProof/>
                <w:webHidden/>
              </w:rPr>
              <w:tab/>
            </w:r>
            <w:r w:rsidR="005E05BE">
              <w:rPr>
                <w:noProof/>
                <w:webHidden/>
              </w:rPr>
              <w:fldChar w:fldCharType="begin"/>
            </w:r>
            <w:r w:rsidR="005E05BE">
              <w:rPr>
                <w:noProof/>
                <w:webHidden/>
              </w:rPr>
              <w:instrText xml:space="preserve"> PAGEREF _Toc137136136 \h </w:instrText>
            </w:r>
            <w:r w:rsidR="005E05BE">
              <w:rPr>
                <w:noProof/>
                <w:webHidden/>
              </w:rPr>
            </w:r>
            <w:r w:rsidR="005E05BE">
              <w:rPr>
                <w:noProof/>
                <w:webHidden/>
              </w:rPr>
              <w:fldChar w:fldCharType="separate"/>
            </w:r>
            <w:r w:rsidR="005E05BE">
              <w:rPr>
                <w:noProof/>
                <w:webHidden/>
              </w:rPr>
              <w:t>3</w:t>
            </w:r>
            <w:r w:rsidR="005E05BE">
              <w:rPr>
                <w:noProof/>
                <w:webHidden/>
              </w:rPr>
              <w:fldChar w:fldCharType="end"/>
            </w:r>
          </w:hyperlink>
        </w:p>
        <w:p w14:paraId="4ED8171C" w14:textId="77777777" w:rsidR="005E05BE" w:rsidRDefault="00CC292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7136137" w:history="1">
            <w:r w:rsidR="005E05BE" w:rsidRPr="009A5ECB">
              <w:rPr>
                <w:rStyle w:val="Hyperlink"/>
                <w:noProof/>
              </w:rPr>
              <w:t>Part 2: Menu Design</w:t>
            </w:r>
            <w:r w:rsidR="005E05BE">
              <w:rPr>
                <w:noProof/>
                <w:webHidden/>
              </w:rPr>
              <w:tab/>
            </w:r>
            <w:r w:rsidR="005E05BE">
              <w:rPr>
                <w:noProof/>
                <w:webHidden/>
              </w:rPr>
              <w:fldChar w:fldCharType="begin"/>
            </w:r>
            <w:r w:rsidR="005E05BE">
              <w:rPr>
                <w:noProof/>
                <w:webHidden/>
              </w:rPr>
              <w:instrText xml:space="preserve"> PAGEREF _Toc137136137 \h </w:instrText>
            </w:r>
            <w:r w:rsidR="005E05BE">
              <w:rPr>
                <w:noProof/>
                <w:webHidden/>
              </w:rPr>
            </w:r>
            <w:r w:rsidR="005E05BE">
              <w:rPr>
                <w:noProof/>
                <w:webHidden/>
              </w:rPr>
              <w:fldChar w:fldCharType="separate"/>
            </w:r>
            <w:r w:rsidR="005E05BE">
              <w:rPr>
                <w:noProof/>
                <w:webHidden/>
              </w:rPr>
              <w:t>5</w:t>
            </w:r>
            <w:r w:rsidR="005E05BE">
              <w:rPr>
                <w:noProof/>
                <w:webHidden/>
              </w:rPr>
              <w:fldChar w:fldCharType="end"/>
            </w:r>
          </w:hyperlink>
        </w:p>
        <w:p w14:paraId="52FB5A46" w14:textId="77777777" w:rsidR="005E05BE" w:rsidRDefault="00CC2921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137136138" w:history="1">
            <w:r w:rsidR="005E05BE" w:rsidRPr="009A5ECB">
              <w:rPr>
                <w:rStyle w:val="Hyperlink"/>
                <w:noProof/>
              </w:rPr>
              <w:t>References</w:t>
            </w:r>
            <w:r w:rsidR="005E05BE">
              <w:rPr>
                <w:noProof/>
                <w:webHidden/>
              </w:rPr>
              <w:tab/>
            </w:r>
            <w:r w:rsidR="005E05BE">
              <w:rPr>
                <w:noProof/>
                <w:webHidden/>
              </w:rPr>
              <w:fldChar w:fldCharType="begin"/>
            </w:r>
            <w:r w:rsidR="005E05BE">
              <w:rPr>
                <w:noProof/>
                <w:webHidden/>
              </w:rPr>
              <w:instrText xml:space="preserve"> PAGEREF _Toc137136138 \h </w:instrText>
            </w:r>
            <w:r w:rsidR="005E05BE">
              <w:rPr>
                <w:noProof/>
                <w:webHidden/>
              </w:rPr>
            </w:r>
            <w:r w:rsidR="005E05BE">
              <w:rPr>
                <w:noProof/>
                <w:webHidden/>
              </w:rPr>
              <w:fldChar w:fldCharType="separate"/>
            </w:r>
            <w:r w:rsidR="005E05BE">
              <w:rPr>
                <w:noProof/>
                <w:webHidden/>
              </w:rPr>
              <w:t>6</w:t>
            </w:r>
            <w:r w:rsidR="005E05BE">
              <w:rPr>
                <w:noProof/>
                <w:webHidden/>
              </w:rPr>
              <w:fldChar w:fldCharType="end"/>
            </w:r>
          </w:hyperlink>
        </w:p>
        <w:p w14:paraId="0FC305C0" w14:textId="77777777" w:rsidR="005E05BE" w:rsidRDefault="005E05BE">
          <w:r>
            <w:rPr>
              <w:b/>
              <w:bCs/>
              <w:noProof/>
            </w:rPr>
            <w:fldChar w:fldCharType="end"/>
          </w:r>
        </w:p>
      </w:sdtContent>
    </w:sdt>
    <w:p w14:paraId="47C053D1" w14:textId="77777777" w:rsidR="005E05BE" w:rsidRPr="005E05BE" w:rsidRDefault="005E05BE" w:rsidP="005E05BE"/>
    <w:p w14:paraId="385C5430" w14:textId="77777777" w:rsidR="005C3629" w:rsidRDefault="005C3629" w:rsidP="005C3629"/>
    <w:p w14:paraId="4916986B" w14:textId="77777777" w:rsidR="005C3629" w:rsidRDefault="005C3629" w:rsidP="005C3629">
      <w:pPr>
        <w:tabs>
          <w:tab w:val="left" w:pos="3795"/>
        </w:tabs>
      </w:pPr>
      <w:r>
        <w:tab/>
      </w:r>
    </w:p>
    <w:p w14:paraId="02E218B1" w14:textId="77777777" w:rsidR="005C3629" w:rsidRDefault="005C3629">
      <w:pPr>
        <w:spacing w:after="200" w:line="276" w:lineRule="auto"/>
        <w:jc w:val="left"/>
      </w:pPr>
      <w:r>
        <w:br w:type="page"/>
      </w:r>
    </w:p>
    <w:p w14:paraId="36D9ED48" w14:textId="77777777" w:rsidR="003304C3" w:rsidRDefault="005C3629" w:rsidP="005C3629">
      <w:pPr>
        <w:pStyle w:val="Heading1"/>
      </w:pPr>
      <w:bookmarkStart w:id="0" w:name="_Toc137136133"/>
      <w:r>
        <w:lastRenderedPageBreak/>
        <w:t>Part 1: Restaurant concept</w:t>
      </w:r>
      <w:bookmarkEnd w:id="0"/>
    </w:p>
    <w:p w14:paraId="6170B8BA" w14:textId="77777777" w:rsidR="005C3629" w:rsidRDefault="005C3629" w:rsidP="00965832">
      <w:pPr>
        <w:pStyle w:val="Heading2"/>
      </w:pPr>
      <w:bookmarkStart w:id="1" w:name="_Toc137136134"/>
      <w:r>
        <w:t>Restaurant concept</w:t>
      </w:r>
      <w:bookmarkEnd w:id="1"/>
    </w:p>
    <w:p w14:paraId="3C6B92AF" w14:textId="77777777" w:rsidR="00965832" w:rsidRDefault="00BB3341" w:rsidP="005C3629">
      <w:r>
        <w:t>The d</w:t>
      </w:r>
      <w:r w:rsidR="00965832">
        <w:t>evelopment of a feasible business idea within the food and beverages industry is required to ensure business success</w:t>
      </w:r>
      <w:sdt>
        <w:sdtPr>
          <w:id w:val="68785689"/>
          <w:citation/>
        </w:sdtPr>
        <w:sdtEndPr/>
        <w:sdtContent>
          <w:r>
            <w:fldChar w:fldCharType="begin"/>
          </w:r>
          <w:r>
            <w:instrText xml:space="preserve"> CITATION Jab17 \l 1033 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(Jabeen, 2019)</w:t>
          </w:r>
          <w:r>
            <w:rPr>
              <w:noProof/>
            </w:rPr>
            <w:fldChar w:fldCharType="end"/>
          </w:r>
        </w:sdtContent>
      </w:sdt>
      <w:r w:rsidR="00965832">
        <w:t>. The feasibility of a food and beverages product delivery firm is in done based on the preferences of appetite among the target customers within the target market</w:t>
      </w:r>
      <w:sdt>
        <w:sdtPr>
          <w:id w:val="68785690"/>
          <w:citation/>
        </w:sdtPr>
        <w:sdtEndPr/>
        <w:sdtContent>
          <w:r>
            <w:fldChar w:fldCharType="begin"/>
          </w:r>
          <w:r>
            <w:instrText xml:space="preserve"> CITATION Gnj18 \l 1033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(Gnjidić, 2018)</w:t>
          </w:r>
          <w:r>
            <w:rPr>
              <w:noProof/>
            </w:rPr>
            <w:fldChar w:fldCharType="end"/>
          </w:r>
        </w:sdtContent>
      </w:sdt>
      <w:r w:rsidR="00965832">
        <w:t>. Establishing a restaurant offering food and beverage items from popular cuisines creates possibilities for the restaurant owner to attain adequate customer footfall</w:t>
      </w:r>
      <w:sdt>
        <w:sdtPr>
          <w:id w:val="68785691"/>
          <w:citation/>
        </w:sdtPr>
        <w:sdtEndPr/>
        <w:sdtContent>
          <w:r>
            <w:fldChar w:fldCharType="begin"/>
          </w:r>
          <w:r>
            <w:instrText xml:space="preserve"> CITATION Hit17 \l 1033 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(Durane, 2019)</w:t>
          </w:r>
          <w:r>
            <w:rPr>
              <w:noProof/>
            </w:rPr>
            <w:fldChar w:fldCharType="end"/>
          </w:r>
        </w:sdtContent>
      </w:sdt>
      <w:r w:rsidR="00965832">
        <w:t>. This restaurant will be a</w:t>
      </w:r>
      <w:r>
        <w:t>n</w:t>
      </w:r>
      <w:r w:rsidR="00965832">
        <w:t xml:space="preserve"> Italian restaurant with a</w:t>
      </w:r>
      <w:r>
        <w:t>n</w:t>
      </w:r>
      <w:r w:rsidR="00965832">
        <w:t xml:space="preserve"> Ala Cart Menu. The restaurant will include both food items from Italian cuisine and beverages of Italian origin such as Cappuccino.  Furthermore, the restaurant under the brand umbrella of </w:t>
      </w:r>
      <w:r>
        <w:t xml:space="preserve">the </w:t>
      </w:r>
      <w:r w:rsidR="00965832">
        <w:t>Trinity Hotel chain will include both dine</w:t>
      </w:r>
      <w:r>
        <w:t>-</w:t>
      </w:r>
      <w:r w:rsidR="00965832">
        <w:t>out and takeaway offering</w:t>
      </w:r>
      <w:r>
        <w:t>s</w:t>
      </w:r>
      <w:r w:rsidR="00965832">
        <w:t xml:space="preserve"> along with a</w:t>
      </w:r>
      <w:r>
        <w:t>n</w:t>
      </w:r>
      <w:r w:rsidR="00965832">
        <w:t xml:space="preserve"> open</w:t>
      </w:r>
      <w:r>
        <w:t>-</w:t>
      </w:r>
      <w:r w:rsidR="00965832">
        <w:t xml:space="preserve">air sitting arrangement. </w:t>
      </w:r>
    </w:p>
    <w:p w14:paraId="05E7189F" w14:textId="77777777" w:rsidR="005C3629" w:rsidRDefault="005C3629" w:rsidP="00965832">
      <w:pPr>
        <w:pStyle w:val="Heading2"/>
      </w:pPr>
      <w:bookmarkStart w:id="2" w:name="_Toc137136135"/>
      <w:r>
        <w:t>Target audience</w:t>
      </w:r>
      <w:bookmarkEnd w:id="2"/>
    </w:p>
    <w:p w14:paraId="0DA84576" w14:textId="77777777" w:rsidR="003304C3" w:rsidRDefault="003304C3" w:rsidP="003304C3">
      <w:r>
        <w:t>Identification of the target audience of a business creates possibilities for the business to ensure business success</w:t>
      </w:r>
      <w:sdt>
        <w:sdtPr>
          <w:id w:val="68785693"/>
          <w:citation/>
        </w:sdtPr>
        <w:sdtEndPr/>
        <w:sdtContent>
          <w:r>
            <w:fldChar w:fldCharType="begin"/>
          </w:r>
          <w:r>
            <w:instrText xml:space="preserve"> CITATION Les21 \l 1033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(Lessmann, et al., 2021)</w:t>
          </w:r>
          <w:r>
            <w:rPr>
              <w:noProof/>
            </w:rPr>
            <w:fldChar w:fldCharType="end"/>
          </w:r>
        </w:sdtContent>
      </w:sdt>
      <w:r>
        <w:t>. It supports attracting and engaging customer demographic that is capable of generating higher revenue. In addition</w:t>
      </w:r>
      <w:r w:rsidR="00BB3341">
        <w:t>,</w:t>
      </w:r>
      <w:r>
        <w:t xml:space="preserve"> product positi</w:t>
      </w:r>
      <w:r w:rsidR="00BB3341">
        <w:t>on</w:t>
      </w:r>
      <w:r>
        <w:t xml:space="preserve"> especially in the food and beverages </w:t>
      </w:r>
      <w:proofErr w:type="spellStart"/>
      <w:r>
        <w:t>organisations</w:t>
      </w:r>
      <w:proofErr w:type="spellEnd"/>
      <w:r>
        <w:t xml:space="preserve"> is done based on the preferences of the target customers</w:t>
      </w:r>
      <w:sdt>
        <w:sdtPr>
          <w:id w:val="68785694"/>
          <w:citation/>
        </w:sdtPr>
        <w:sdtEndPr/>
        <w:sdtContent>
          <w:r>
            <w:fldChar w:fldCharType="begin"/>
          </w:r>
          <w:r>
            <w:instrText xml:space="preserve"> CITATION Chi20 \l 1033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(Chih, 2020)</w:t>
          </w:r>
          <w:r>
            <w:rPr>
              <w:noProof/>
            </w:rPr>
            <w:fldChar w:fldCharType="end"/>
          </w:r>
        </w:sdtContent>
      </w:sdt>
      <w:r>
        <w:t xml:space="preserve">. </w:t>
      </w:r>
      <w:r w:rsidR="009247B6">
        <w:t>Italian food and beverages are popular among people in the UK</w:t>
      </w:r>
      <w:sdt>
        <w:sdtPr>
          <w:id w:val="68785695"/>
          <w:citation/>
        </w:sdtPr>
        <w:sdtEndPr/>
        <w:sdtContent>
          <w:r>
            <w:fldChar w:fldCharType="begin"/>
          </w:r>
          <w:r>
            <w:instrText xml:space="preserve"> CITATION Ric19 \l 1033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(Ricci, et al., 2019)</w:t>
          </w:r>
          <w:r>
            <w:rPr>
              <w:noProof/>
            </w:rPr>
            <w:fldChar w:fldCharType="end"/>
          </w:r>
        </w:sdtContent>
      </w:sdt>
      <w:r w:rsidR="009247B6">
        <w:t xml:space="preserve">. </w:t>
      </w:r>
    </w:p>
    <w:p w14:paraId="0B7D6E1A" w14:textId="77777777" w:rsidR="00965832" w:rsidRPr="00965832" w:rsidRDefault="009247B6" w:rsidP="00965832">
      <w:r>
        <w:t xml:space="preserve">Around 58% </w:t>
      </w:r>
      <w:r w:rsidR="00BB3341">
        <w:t xml:space="preserve">of </w:t>
      </w:r>
      <w:r>
        <w:t xml:space="preserve">people from 16 to 24 years of age prefer buying Italian food. Alongside, 56% </w:t>
      </w:r>
      <w:r w:rsidR="00BB3341">
        <w:t xml:space="preserve">of </w:t>
      </w:r>
      <w:r>
        <w:t>people from 25 to 39 years of age prefer buying Italian food</w:t>
      </w:r>
      <w:sdt>
        <w:sdtPr>
          <w:id w:val="68785692"/>
          <w:citation/>
        </w:sdtPr>
        <w:sdtEndPr/>
        <w:sdtContent>
          <w:r>
            <w:fldChar w:fldCharType="begin"/>
          </w:r>
          <w:r>
            <w:instrText xml:space="preserve"> CITATION Par2 \l 1033 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(You Gov. UK, 2023)</w:t>
          </w:r>
          <w:r>
            <w:rPr>
              <w:noProof/>
            </w:rPr>
            <w:fldChar w:fldCharType="end"/>
          </w:r>
        </w:sdtContent>
      </w:sdt>
      <w:r>
        <w:t>. Hence, the key target customer segment will be people from young age which is from 16 to 39 years.</w:t>
      </w:r>
    </w:p>
    <w:p w14:paraId="65F591B1" w14:textId="77777777" w:rsidR="005C3629" w:rsidRDefault="005C3629" w:rsidP="00965832">
      <w:pPr>
        <w:pStyle w:val="Heading2"/>
      </w:pPr>
      <w:bookmarkStart w:id="3" w:name="_Toc137136136"/>
      <w:r>
        <w:t>Reasoning behind menu choices</w:t>
      </w:r>
      <w:bookmarkEnd w:id="3"/>
    </w:p>
    <w:p w14:paraId="18E320A0" w14:textId="77777777" w:rsidR="002023A5" w:rsidRDefault="002023A5" w:rsidP="002023A5">
      <w:r>
        <w:t>In order to ensure higher business success rationale choice of the products to be selected as business deliverables is required</w:t>
      </w:r>
      <w:sdt>
        <w:sdtPr>
          <w:id w:val="68785698"/>
          <w:citation/>
        </w:sdtPr>
        <w:sdtEndPr/>
        <w:sdtContent>
          <w:r>
            <w:fldChar w:fldCharType="begin"/>
          </w:r>
          <w:r>
            <w:instrText xml:space="preserve"> CITATION Seo20 \l 1033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(Seo, 2020)</w:t>
          </w:r>
          <w:r>
            <w:rPr>
              <w:noProof/>
            </w:rPr>
            <w:fldChar w:fldCharType="end"/>
          </w:r>
        </w:sdtContent>
      </w:sdt>
      <w:r>
        <w:t xml:space="preserve">. The selection of products to be included in the business offerings needed to be in line with the preferences of the target customers. </w:t>
      </w:r>
      <w:r w:rsidR="00F561DC">
        <w:t xml:space="preserve">The </w:t>
      </w:r>
      <w:r>
        <w:t xml:space="preserve">choice of the inclusion of Italian food and beverage dishes is rational as there is </w:t>
      </w:r>
      <w:r w:rsidR="00BB3341">
        <w:t xml:space="preserve">a </w:t>
      </w:r>
      <w:r>
        <w:t xml:space="preserve">high demand </w:t>
      </w:r>
      <w:r w:rsidR="00BB3341">
        <w:t>for</w:t>
      </w:r>
      <w:r>
        <w:t xml:space="preserve"> Italian food items in the UK. </w:t>
      </w:r>
    </w:p>
    <w:p w14:paraId="5C674E20" w14:textId="77777777" w:rsidR="002023A5" w:rsidRDefault="002023A5" w:rsidP="002023A5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29049E2" wp14:editId="746F1CA5">
            <wp:extent cx="5017177" cy="3265754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287" cy="3267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2CFDB7" w14:textId="77777777" w:rsidR="002023A5" w:rsidRDefault="002023A5" w:rsidP="002023A5">
      <w:pPr>
        <w:pStyle w:val="Caption"/>
        <w:jc w:val="center"/>
      </w:pPr>
      <w:r>
        <w:t xml:space="preserve">Figure </w:t>
      </w:r>
      <w:r w:rsidR="00CC2921">
        <w:fldChar w:fldCharType="begin"/>
      </w:r>
      <w:r w:rsidR="00CC2921">
        <w:instrText xml:space="preserve"> SEQ Figure \* ARABIC </w:instrText>
      </w:r>
      <w:r w:rsidR="00CC2921">
        <w:fldChar w:fldCharType="separate"/>
      </w:r>
      <w:r>
        <w:rPr>
          <w:noProof/>
        </w:rPr>
        <w:t>1</w:t>
      </w:r>
      <w:r w:rsidR="00CC2921">
        <w:rPr>
          <w:noProof/>
        </w:rPr>
        <w:fldChar w:fldCharType="end"/>
      </w:r>
      <w:r>
        <w:t xml:space="preserve">: Sales of Readymade Pasta in the UK, Source: </w:t>
      </w:r>
      <w:sdt>
        <w:sdtPr>
          <w:id w:val="68785696"/>
          <w:citation/>
        </w:sdtPr>
        <w:sdtEndPr/>
        <w:sdtContent>
          <w:r>
            <w:fldChar w:fldCharType="begin"/>
          </w:r>
          <w:r>
            <w:instrText xml:space="preserve"> CITATION Sal4 \l 1033  </w:instrText>
          </w:r>
          <w:r>
            <w:fldChar w:fldCharType="separate"/>
          </w:r>
          <w:r w:rsidR="006E32E9" w:rsidRPr="006E32E9">
            <w:rPr>
              <w:noProof/>
            </w:rPr>
            <w:t>(Statista, 2023)</w:t>
          </w:r>
          <w:r>
            <w:rPr>
              <w:noProof/>
            </w:rPr>
            <w:fldChar w:fldCharType="end"/>
          </w:r>
        </w:sdtContent>
      </w:sdt>
    </w:p>
    <w:p w14:paraId="130E1207" w14:textId="77777777" w:rsidR="002023A5" w:rsidRPr="002023A5" w:rsidRDefault="002023A5" w:rsidP="002023A5">
      <w:r>
        <w:t xml:space="preserve">For example, the demand </w:t>
      </w:r>
      <w:r w:rsidR="00BB3341">
        <w:t>for</w:t>
      </w:r>
      <w:r>
        <w:t xml:space="preserve"> readymade pasta dishes was 113,082 thousand kilogram</w:t>
      </w:r>
      <w:r w:rsidR="00BB3341">
        <w:t>s</w:t>
      </w:r>
      <w:r>
        <w:t xml:space="preserve"> in 2021, which shows the high demand. In addition</w:t>
      </w:r>
      <w:r w:rsidR="00BB3341">
        <w:t>,</w:t>
      </w:r>
      <w:r>
        <w:t xml:space="preserve"> the Pizza takeaway industry generated revenue of 3.7 billion GBP in 2021, which shows the high demand. Hence, the selection of the menu items has been rational</w:t>
      </w:r>
      <w:sdt>
        <w:sdtPr>
          <w:id w:val="68785697"/>
          <w:citation/>
        </w:sdtPr>
        <w:sdtEndPr/>
        <w:sdtContent>
          <w:r>
            <w:fldChar w:fldCharType="begin"/>
          </w:r>
          <w:r>
            <w:instrText xml:space="preserve"> CITATION Piz \l 1033  </w:instrText>
          </w:r>
          <w:r>
            <w:fldChar w:fldCharType="separate"/>
          </w:r>
          <w:r w:rsidR="006E32E9">
            <w:rPr>
              <w:noProof/>
            </w:rPr>
            <w:t xml:space="preserve"> </w:t>
          </w:r>
          <w:r w:rsidR="006E32E9" w:rsidRPr="006E32E9">
            <w:rPr>
              <w:noProof/>
            </w:rPr>
            <w:t>(Ibis World, 2023)</w:t>
          </w:r>
          <w:r>
            <w:rPr>
              <w:noProof/>
            </w:rPr>
            <w:fldChar w:fldCharType="end"/>
          </w:r>
        </w:sdtContent>
      </w:sdt>
      <w:r>
        <w:t xml:space="preserve">. </w:t>
      </w:r>
    </w:p>
    <w:p w14:paraId="1DD64108" w14:textId="77777777" w:rsidR="002023A5" w:rsidRDefault="002023A5">
      <w:pPr>
        <w:spacing w:after="200" w:line="276" w:lineRule="auto"/>
        <w:jc w:val="left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br w:type="page"/>
      </w:r>
    </w:p>
    <w:p w14:paraId="3F899A03" w14:textId="77777777" w:rsidR="005C3629" w:rsidRDefault="005C3629" w:rsidP="005C3629">
      <w:pPr>
        <w:pStyle w:val="Heading1"/>
      </w:pPr>
      <w:bookmarkStart w:id="4" w:name="_Toc137136137"/>
      <w:r>
        <w:lastRenderedPageBreak/>
        <w:t>Part 2: Menu Design</w:t>
      </w:r>
      <w:bookmarkEnd w:id="4"/>
    </w:p>
    <w:p w14:paraId="1CE63138" w14:textId="77777777" w:rsidR="00CA4FB1" w:rsidRDefault="006E32E9" w:rsidP="006E32E9">
      <w:pPr>
        <w:jc w:val="center"/>
      </w:pPr>
      <w:r>
        <w:rPr>
          <w:noProof/>
        </w:rPr>
        <w:drawing>
          <wp:inline distT="0" distB="0" distL="0" distR="0" wp14:anchorId="405E2780" wp14:editId="5BD28BB7">
            <wp:extent cx="4286250" cy="6191250"/>
            <wp:effectExtent l="0" t="0" r="0" b="0"/>
            <wp:docPr id="7618141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81416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619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AF9CD" w14:textId="77777777" w:rsidR="006E32E9" w:rsidRDefault="006E32E9">
      <w:pPr>
        <w:spacing w:after="200" w:line="276" w:lineRule="auto"/>
        <w:jc w:val="left"/>
      </w:pPr>
      <w:r>
        <w:br w:type="page"/>
      </w:r>
    </w:p>
    <w:p w14:paraId="484DF9C0" w14:textId="77777777" w:rsidR="006E32E9" w:rsidRDefault="006E32E9" w:rsidP="006E32E9">
      <w:pPr>
        <w:pStyle w:val="Heading1"/>
      </w:pPr>
      <w:bookmarkStart w:id="5" w:name="_Toc137136138"/>
      <w:r>
        <w:lastRenderedPageBreak/>
        <w:t>References</w:t>
      </w:r>
      <w:bookmarkEnd w:id="5"/>
      <w:r>
        <w:t xml:space="preserve"> </w:t>
      </w:r>
    </w:p>
    <w:sdt>
      <w:sdtPr>
        <w:id w:val="-573587230"/>
        <w:bibliography/>
      </w:sdtPr>
      <w:sdtEndPr/>
      <w:sdtContent>
        <w:p w14:paraId="72731124" w14:textId="77777777" w:rsidR="006E32E9" w:rsidRDefault="006E32E9" w:rsidP="006E32E9">
          <w:pPr>
            <w:rPr>
              <w:noProof/>
              <w:szCs w:val="24"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Chih, Y. (2020). Project benefit management: A conceptual framework of target benefit formulation. </w:t>
          </w:r>
          <w:r>
            <w:rPr>
              <w:i/>
              <w:iCs/>
              <w:noProof/>
            </w:rPr>
            <w:t>International Journal of Project Management, 33</w:t>
          </w:r>
          <w:r>
            <w:rPr>
              <w:noProof/>
            </w:rPr>
            <w:t>(3), 352-362; DOI: 10.1245.3265.1154.98958-47.</w:t>
          </w:r>
        </w:p>
        <w:p w14:paraId="43657C7A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Durane, R. (2019). The intersection of entrepreneurship and strategic management research. </w:t>
          </w:r>
          <w:r>
            <w:rPr>
              <w:i/>
              <w:iCs/>
              <w:noProof/>
            </w:rPr>
            <w:t>The Blackwell handbook of entrepreneurship, 12</w:t>
          </w:r>
          <w:r>
            <w:rPr>
              <w:noProof/>
            </w:rPr>
            <w:t>(5), 45-63,DOI: 10.1016/j.sbspro.2015.06.290.</w:t>
          </w:r>
        </w:p>
        <w:p w14:paraId="27652B77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Gnjidić, V. (2018). Interdependence of company’s industrial competitive position and its strategic orientation: A dynamic theoretical model. Management. </w:t>
          </w:r>
          <w:r>
            <w:rPr>
              <w:i/>
              <w:iCs/>
              <w:noProof/>
            </w:rPr>
            <w:t>Journal of Contemporary Management Issues, 23</w:t>
          </w:r>
          <w:r>
            <w:rPr>
              <w:noProof/>
            </w:rPr>
            <w:t>(2), 103-122; DOI: 10.30924/mjcmi/2018.23.2.103.</w:t>
          </w:r>
        </w:p>
        <w:p w14:paraId="6F413138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Ibis World. (2023). </w:t>
          </w:r>
          <w:r>
            <w:rPr>
              <w:i/>
              <w:iCs/>
              <w:noProof/>
            </w:rPr>
            <w:t>Pizza Delivery &amp; Takeaway in the UK - Market Size 2011–2029</w:t>
          </w:r>
          <w:r>
            <w:rPr>
              <w:noProof/>
            </w:rPr>
            <w:t>. Retrieved June 08, 2023, from Ibis World: https://www.ibisworld.com/united-kingdom/market-size/pizza-delivery-takeaway/#:~:text=Questions%20Clients%20Ask%20About%20This%20Industry&amp;text=The%20market%20size%2C%20measured%20by,in%20the%20UK%20in%202022%3F</w:t>
          </w:r>
        </w:p>
        <w:p w14:paraId="330A2C01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Jabeen, F. (2019). Entrepreneurial mindset and the role of universities as strategic drivers of entrepreneurship: Evidence from the United Arab Emirates. </w:t>
          </w:r>
          <w:r>
            <w:rPr>
              <w:i/>
              <w:iCs/>
              <w:noProof/>
            </w:rPr>
            <w:t>Journal of Small Business and Enterprise Development, 11</w:t>
          </w:r>
          <w:r>
            <w:rPr>
              <w:noProof/>
            </w:rPr>
            <w:t>(4), 11-78, DOI: 10.1201.1335.65862.9787-7.</w:t>
          </w:r>
        </w:p>
        <w:p w14:paraId="2846E32E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Lessmann, S., Haupt, J., Coussement, K., and De Bock, K. (2021). Targeting customers for profit: An ensemble learning framework to support marketing decision-making. </w:t>
          </w:r>
          <w:r>
            <w:rPr>
              <w:i/>
              <w:iCs/>
              <w:noProof/>
            </w:rPr>
            <w:t>Information Sciences, 55</w:t>
          </w:r>
          <w:r>
            <w:rPr>
              <w:noProof/>
            </w:rPr>
            <w:t>(7), 286-301; DOI: 10.1016/j.ins.2019.05.027.</w:t>
          </w:r>
        </w:p>
        <w:p w14:paraId="428613C2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Ricci, E., Stranieri, S., Casetta, C., and Soregaroli, C. (2019). Consumer preferences for Made in Italy food products: The role of ethnocentrism and product knowledge. </w:t>
          </w:r>
          <w:r>
            <w:rPr>
              <w:i/>
              <w:iCs/>
              <w:noProof/>
            </w:rPr>
            <w:t>AIMS Agriculture and Food, 4</w:t>
          </w:r>
          <w:r>
            <w:rPr>
              <w:noProof/>
            </w:rPr>
            <w:t>(1), 88-110.</w:t>
          </w:r>
        </w:p>
        <w:p w14:paraId="2CB0CE39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Seo, H. (2020). Sensory nudges: The influences of environmental contexts on consumers’ sensory perception, emotional responses, and behaviors toward foods and beverages. </w:t>
          </w:r>
          <w:r>
            <w:rPr>
              <w:i/>
              <w:iCs/>
              <w:noProof/>
            </w:rPr>
            <w:t>Foods, 9</w:t>
          </w:r>
          <w:r>
            <w:rPr>
              <w:noProof/>
            </w:rPr>
            <w:t>(4), 509; DOI: 10.3390/foods9040509.</w:t>
          </w:r>
        </w:p>
        <w:p w14:paraId="15E424E5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Statista. (2023). </w:t>
          </w:r>
          <w:r>
            <w:rPr>
              <w:i/>
              <w:iCs/>
              <w:noProof/>
            </w:rPr>
            <w:t>Sales volume of prepared pasta dishes* manufactured in the United Kingdom (UK) from 2008 to 2021</w:t>
          </w:r>
          <w:r>
            <w:rPr>
              <w:noProof/>
            </w:rPr>
            <w:t xml:space="preserve">. Retrieved June 08, 2023, from Statista: </w:t>
          </w:r>
          <w:r>
            <w:rPr>
              <w:noProof/>
            </w:rPr>
            <w:lastRenderedPageBreak/>
            <w:t>https://www.statista.com/statistics/485618/prepared-pasta-dishes-volume-sales-in-the-united-kingdom-uk/</w:t>
          </w:r>
        </w:p>
        <w:p w14:paraId="6C6823E7" w14:textId="77777777" w:rsidR="006E32E9" w:rsidRDefault="006E32E9" w:rsidP="006E32E9">
          <w:pPr>
            <w:rPr>
              <w:noProof/>
            </w:rPr>
          </w:pPr>
          <w:r>
            <w:rPr>
              <w:noProof/>
            </w:rPr>
            <w:t xml:space="preserve">You Gov. UK. (2023). </w:t>
          </w:r>
          <w:r>
            <w:rPr>
              <w:i/>
              <w:iCs/>
              <w:noProof/>
            </w:rPr>
            <w:t>Part Three: Favourite cuisines and junk food</w:t>
          </w:r>
          <w:r>
            <w:rPr>
              <w:noProof/>
            </w:rPr>
            <w:t>. Retrieved June 08, 2023, from You Gov. UK: https://yougov.co.uk/topics/society/articles-reports/2022/04/20/part-three-favourite-cuisines-and-junk-food</w:t>
          </w:r>
        </w:p>
        <w:p w14:paraId="72365664" w14:textId="77777777" w:rsidR="006E32E9" w:rsidRDefault="006E32E9" w:rsidP="006E32E9">
          <w:r>
            <w:rPr>
              <w:b/>
              <w:bCs/>
              <w:noProof/>
            </w:rPr>
            <w:fldChar w:fldCharType="end"/>
          </w:r>
        </w:p>
      </w:sdtContent>
    </w:sdt>
    <w:p w14:paraId="299D35BD" w14:textId="77777777" w:rsidR="006E32E9" w:rsidRDefault="006E32E9" w:rsidP="006E32E9"/>
    <w:p w14:paraId="0F234D6F" w14:textId="77777777" w:rsidR="006E32E9" w:rsidRDefault="006E32E9" w:rsidP="006E32E9"/>
    <w:p w14:paraId="585E5086" w14:textId="77777777" w:rsidR="006E32E9" w:rsidRPr="006E32E9" w:rsidRDefault="006E32E9" w:rsidP="006E32E9"/>
    <w:p w14:paraId="3543FD2C" w14:textId="77777777" w:rsidR="006E32E9" w:rsidRPr="00CA4FB1" w:rsidRDefault="006E32E9" w:rsidP="006E32E9"/>
    <w:sectPr w:rsidR="006E32E9" w:rsidRPr="00CA4FB1" w:rsidSect="00D20151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06E449" w14:textId="77777777" w:rsidR="00AD6937" w:rsidRDefault="00AD6937" w:rsidP="005C3629">
      <w:pPr>
        <w:spacing w:line="240" w:lineRule="auto"/>
      </w:pPr>
      <w:r>
        <w:separator/>
      </w:r>
    </w:p>
  </w:endnote>
  <w:endnote w:type="continuationSeparator" w:id="0">
    <w:p w14:paraId="4770A926" w14:textId="77777777" w:rsidR="00AD6937" w:rsidRDefault="00AD6937" w:rsidP="005C36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8785688"/>
      <w:docPartObj>
        <w:docPartGallery w:val="Page Numbers (Bottom of Page)"/>
        <w:docPartUnique/>
      </w:docPartObj>
    </w:sdtPr>
    <w:sdtEndPr/>
    <w:sdtContent>
      <w:p w14:paraId="4E6BB962" w14:textId="77777777" w:rsidR="002023A5" w:rsidRDefault="00CC292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47A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5B3B5C0" w14:textId="77777777" w:rsidR="002023A5" w:rsidRDefault="002023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055BA" w14:textId="77777777" w:rsidR="00AD6937" w:rsidRDefault="00AD6937" w:rsidP="005C3629">
      <w:pPr>
        <w:spacing w:line="240" w:lineRule="auto"/>
      </w:pPr>
      <w:r>
        <w:separator/>
      </w:r>
    </w:p>
  </w:footnote>
  <w:footnote w:type="continuationSeparator" w:id="0">
    <w:p w14:paraId="66F58547" w14:textId="77777777" w:rsidR="00AD6937" w:rsidRDefault="00AD6937" w:rsidP="005C362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Azt7AwMTI1tTAyNzFQ0lEKTi0uzszPAykwqgUAXJfVXCwAAAA="/>
  </w:docVars>
  <w:rsids>
    <w:rsidRoot w:val="005C3629"/>
    <w:rsid w:val="000A22CE"/>
    <w:rsid w:val="000E34D8"/>
    <w:rsid w:val="00133873"/>
    <w:rsid w:val="00150C6D"/>
    <w:rsid w:val="002023A5"/>
    <w:rsid w:val="002938F3"/>
    <w:rsid w:val="003304C3"/>
    <w:rsid w:val="00553216"/>
    <w:rsid w:val="005C3629"/>
    <w:rsid w:val="005E05BE"/>
    <w:rsid w:val="006013AE"/>
    <w:rsid w:val="006E32E9"/>
    <w:rsid w:val="00912EC4"/>
    <w:rsid w:val="009247B6"/>
    <w:rsid w:val="00965832"/>
    <w:rsid w:val="00AD6937"/>
    <w:rsid w:val="00BA47A0"/>
    <w:rsid w:val="00BB3341"/>
    <w:rsid w:val="00BC0A2F"/>
    <w:rsid w:val="00CA4FB1"/>
    <w:rsid w:val="00CC2921"/>
    <w:rsid w:val="00CF6B8E"/>
    <w:rsid w:val="00D20151"/>
    <w:rsid w:val="00D375BE"/>
    <w:rsid w:val="00E5555A"/>
    <w:rsid w:val="00E71854"/>
    <w:rsid w:val="00EF4046"/>
    <w:rsid w:val="00F309A6"/>
    <w:rsid w:val="00F561DC"/>
    <w:rsid w:val="00F90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19C4D"/>
  <w15:docId w15:val="{F8268D6E-34E8-4820-9299-D1396B2E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3629"/>
    <w:pPr>
      <w:spacing w:after="0" w:line="360" w:lineRule="auto"/>
      <w:jc w:val="both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36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583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C36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C362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5C362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C3629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5C362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3629"/>
    <w:rPr>
      <w:rFonts w:ascii="Times New Roman" w:hAnsi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5C36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658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4C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4C3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023A5"/>
    <w:pPr>
      <w:spacing w:after="200" w:line="240" w:lineRule="auto"/>
    </w:pPr>
    <w:rPr>
      <w:b/>
      <w:bCs/>
      <w:color w:val="4F81BD" w:themeColor="accent1"/>
      <w:sz w:val="18"/>
      <w:szCs w:val="18"/>
    </w:rPr>
  </w:style>
  <w:style w:type="table" w:styleId="TableGrid">
    <w:name w:val="Table Grid"/>
    <w:basedOn w:val="TableNormal"/>
    <w:uiPriority w:val="59"/>
    <w:rsid w:val="00CA4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Emphasis">
    <w:name w:val="Emphasis"/>
    <w:basedOn w:val="DefaultParagraphFont"/>
    <w:uiPriority w:val="20"/>
    <w:qFormat/>
    <w:rsid w:val="00CA4FB1"/>
    <w:rPr>
      <w:i/>
      <w:iCs/>
    </w:rPr>
  </w:style>
  <w:style w:type="character" w:customStyle="1" w:styleId="mntl-sc-block-headingtext">
    <w:name w:val="mntl-sc-block-heading__text"/>
    <w:basedOn w:val="DefaultParagraphFont"/>
    <w:rsid w:val="00133873"/>
  </w:style>
  <w:style w:type="paragraph" w:styleId="Bibliography">
    <w:name w:val="Bibliography"/>
    <w:basedOn w:val="Normal"/>
    <w:next w:val="Normal"/>
    <w:uiPriority w:val="37"/>
    <w:unhideWhenUsed/>
    <w:rsid w:val="006E32E9"/>
  </w:style>
  <w:style w:type="paragraph" w:styleId="TOCHeading">
    <w:name w:val="TOC Heading"/>
    <w:basedOn w:val="Heading1"/>
    <w:next w:val="Normal"/>
    <w:uiPriority w:val="39"/>
    <w:unhideWhenUsed/>
    <w:qFormat/>
    <w:rsid w:val="005E05BE"/>
    <w:pPr>
      <w:spacing w:before="240" w:line="259" w:lineRule="auto"/>
      <w:jc w:val="left"/>
      <w:outlineLvl w:val="9"/>
    </w:pPr>
    <w:rPr>
      <w:b w:val="0"/>
      <w:bCs w:val="0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5E05B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E05BE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E05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8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Gnj18</b:Tag>
    <b:SourceType>JournalArticle</b:SourceType>
    <b:Guid>{7581AC72-1528-429F-A0DA-22FCD9455CF5}</b:Guid>
    <b:Author>
      <b:Author>
        <b:NameList>
          <b:Person>
            <b:Last>Gnjidić</b:Last>
            <b:First>V</b:First>
          </b:Person>
        </b:NameList>
      </b:Author>
    </b:Author>
    <b:Title>Interdependence of company’s industrial competitive position and its strategic orientation: A dynamic theoretical model. Management</b:Title>
    <b:JournalName>Journal of Contemporary Management Issues</b:JournalName>
    <b:Year>2018</b:Year>
    <b:Pages>103-122; DOI: 10.30924/mjcmi/2018.23.2.103</b:Pages>
    <b:Volume>23</b:Volume>
    <b:Issue>2</b:Issue>
    <b:RefOrder>2</b:RefOrder>
  </b:Source>
  <b:Source>
    <b:Tag>Jab17</b:Tag>
    <b:SourceType>JournalArticle</b:SourceType>
    <b:Guid>{F4038537-4FA2-42F8-AA06-354680D12497}</b:Guid>
    <b:Author>
      <b:Author>
        <b:NameList>
          <b:Person>
            <b:Last>Jabeen</b:Last>
            <b:First>F</b:First>
          </b:Person>
        </b:NameList>
      </b:Author>
    </b:Author>
    <b:Title>Entrepreneurial mindset and the role of universities as strategic drivers of entrepreneurship: Evidence from the United Arab Emirates</b:Title>
    <b:Year>2019</b:Year>
    <b:JournalName>Journal of Small Business and Enterprise Development</b:JournalName>
    <b:Pages>11-78, DOI: 10.1201.1335.65862.9787-7</b:Pages>
    <b:Volume>11</b:Volume>
    <b:Issue>4</b:Issue>
    <b:RefOrder>1</b:RefOrder>
  </b:Source>
  <b:Source>
    <b:Tag>Hit17</b:Tag>
    <b:SourceType>JournalArticle</b:SourceType>
    <b:Guid>{DB131FE5-0BD3-4CCC-80A5-3D8EDB05491D}</b:Guid>
    <b:Author>
      <b:Author>
        <b:NameList>
          <b:Person>
            <b:Last>Durane</b:Last>
            <b:First>R</b:First>
          </b:Person>
        </b:NameList>
      </b:Author>
    </b:Author>
    <b:Title>The intersection of entrepreneurship and strategic management research</b:Title>
    <b:JournalName>The Blackwell handbook of entrepreneurship</b:JournalName>
    <b:Year>2019</b:Year>
    <b:Pages>45-63,DOI: 10.1016/j.sbspro.2015.06.290</b:Pages>
    <b:Volume>12</b:Volume>
    <b:Issue>5</b:Issue>
    <b:RefOrder>3</b:RefOrder>
  </b:Source>
  <b:Source>
    <b:Tag>Par2</b:Tag>
    <b:SourceType>InternetSite</b:SourceType>
    <b:Guid>{ED72A971-E2A4-4050-AD6E-73C569E9D64B}</b:Guid>
    <b:Title>Part Three: Favourite cuisines and junk food</b:Title>
    <b:Author>
      <b:Author>
        <b:Corporate>You Gov. UK</b:Corporate>
      </b:Author>
    </b:Author>
    <b:InternetSiteTitle>You Gov. UK</b:InternetSiteTitle>
    <b:Year>2023</b:Year>
    <b:YearAccessed>2023</b:YearAccessed>
    <b:MonthAccessed>June</b:MonthAccessed>
    <b:DayAccessed>08</b:DayAccessed>
    <b:URL>https://yougov.co.uk/topics/society/articles-reports/2022/04/20/part-three-favourite-cuisines-and-junk-food</b:URL>
    <b:RefOrder>7</b:RefOrder>
  </b:Source>
  <b:Source>
    <b:Tag>Chi20</b:Tag>
    <b:SourceType>JournalArticle</b:SourceType>
    <b:Guid>{3A1BC19B-28D3-4950-B135-7EB62F96E560}</b:Guid>
    <b:Author>
      <b:Author>
        <b:NameList>
          <b:Person>
            <b:Last>Chih</b:Last>
            <b:First>Y.Y</b:First>
          </b:Person>
        </b:NameList>
      </b:Author>
    </b:Author>
    <b:Title>Project benefit management: A conceptual framework of target benefit formulation</b:Title>
    <b:JournalName>International Journal of Project Management</b:JournalName>
    <b:Year>2020</b:Year>
    <b:Pages>352-362; DOI: 10.1245.3265.1154.98958-47</b:Pages>
    <b:Volume>33</b:Volume>
    <b:Issue>3</b:Issue>
    <b:RefOrder>5</b:RefOrder>
  </b:Source>
  <b:Source>
    <b:Tag>Les21</b:Tag>
    <b:SourceType>JournalArticle</b:SourceType>
    <b:Guid>{063DD5E5-7986-4B38-80EF-A3D79DEB8400}</b:Guid>
    <b:Author>
      <b:Author>
        <b:NameList>
          <b:Person>
            <b:Last>Lessmann</b:Last>
            <b:First>S.</b:First>
          </b:Person>
          <b:Person>
            <b:Last>Haupt</b:Last>
            <b:First>J.</b:First>
          </b:Person>
          <b:Person>
            <b:Last>Coussement</b:Last>
            <b:First>K.</b:First>
          </b:Person>
          <b:Person>
            <b:Last>De Bock</b:Last>
            <b:First>K.W</b:First>
          </b:Person>
        </b:NameList>
      </b:Author>
    </b:Author>
    <b:Title>Targeting customers for profit: An ensemble learning framework to support marketing decision-making</b:Title>
    <b:Year>2021</b:Year>
    <b:JournalName>Information Sciences</b:JournalName>
    <b:Pages>286-301; DOI: 10.1016/j.ins.2019.05.027</b:Pages>
    <b:Volume>55</b:Volume>
    <b:Issue>7</b:Issue>
    <b:RefOrder>4</b:RefOrder>
  </b:Source>
  <b:Source>
    <b:Tag>Ric19</b:Tag>
    <b:SourceType>JournalArticle</b:SourceType>
    <b:Guid>{C510302D-52B1-467F-8DF4-1F494BB37CC3}</b:Guid>
    <b:Author>
      <b:Author>
        <b:NameList>
          <b:Person>
            <b:Last>Ricci</b:Last>
            <b:First>E.C.</b:First>
          </b:Person>
          <b:Person>
            <b:Last>Stranieri</b:Last>
            <b:First>S.</b:First>
          </b:Person>
          <b:Person>
            <b:Last>Casetta</b:Last>
            <b:First>C.</b:First>
          </b:Person>
          <b:Person>
            <b:Last>Soregaroli</b:Last>
            <b:First>C</b:First>
          </b:Person>
        </b:NameList>
      </b:Author>
    </b:Author>
    <b:Title>Consumer preferences for Made in Italy food products: The role of ethnocentrism and product knowledge</b:Title>
    <b:JournalName>AIMS Agriculture and Food</b:JournalName>
    <b:Year>2019</b:Year>
    <b:Pages>88-110</b:Pages>
    <b:Volume>4</b:Volume>
    <b:Issue>1</b:Issue>
    <b:RefOrder>6</b:RefOrder>
  </b:Source>
  <b:Source>
    <b:Tag>Sal4</b:Tag>
    <b:SourceType>InternetSite</b:SourceType>
    <b:Guid>{CE034922-5262-4B8A-92D3-EB18659292A4}</b:Guid>
    <b:Title>Sales volume of prepared pasta dishes* manufactured in the United Kingdom (UK) from 2008 to 2021</b:Title>
    <b:Author>
      <b:Author>
        <b:Corporate>Statista</b:Corporate>
      </b:Author>
    </b:Author>
    <b:InternetSiteTitle>Statista</b:InternetSiteTitle>
    <b:Year>2023</b:Year>
    <b:YearAccessed>2023</b:YearAccessed>
    <b:MonthAccessed>June</b:MonthAccessed>
    <b:DayAccessed>08</b:DayAccessed>
    <b:URL>https://www.statista.com/statistics/485618/prepared-pasta-dishes-volume-sales-in-the-united-kingdom-uk/</b:URL>
    <b:RefOrder>9</b:RefOrder>
  </b:Source>
  <b:Source>
    <b:Tag>Piz</b:Tag>
    <b:SourceType>InternetSite</b:SourceType>
    <b:Guid>{91852FC1-8E63-4B51-A041-45970EEBEFE1}</b:Guid>
    <b:Title>Pizza Delivery &amp; Takeaway in the UK - Market Size 2011–2029</b:Title>
    <b:Author>
      <b:Author>
        <b:Corporate>Ibis World</b:Corporate>
      </b:Author>
    </b:Author>
    <b:InternetSiteTitle>Ibis World</b:InternetSiteTitle>
    <b:Year>2023</b:Year>
    <b:YearAccessed>2023</b:YearAccessed>
    <b:MonthAccessed>June</b:MonthAccessed>
    <b:DayAccessed>08</b:DayAccessed>
    <b:URL>https://www.ibisworld.com/united-kingdom/market-size/pizza-delivery-takeaway/#:~:text=Questions%20Clients%20Ask%20About%20This%20Industry&amp;text=The%20market%20size%2C%20measured%20by,in%20the%20UK%20in%202022%3F</b:URL>
    <b:RefOrder>10</b:RefOrder>
  </b:Source>
  <b:Source>
    <b:Tag>Seo20</b:Tag>
    <b:SourceType>JournalArticle</b:SourceType>
    <b:Guid>{2B70D121-AF0D-4316-A60B-CEE1D58549C8}</b:Guid>
    <b:Author>
      <b:Author>
        <b:NameList>
          <b:Person>
            <b:Last>Seo</b:Last>
            <b:First>H.S</b:First>
          </b:Person>
        </b:NameList>
      </b:Author>
    </b:Author>
    <b:Title>Sensory nudges: The influences of environmental contexts on consumers’ sensory perception, emotional responses, and behaviors toward foods and beverages</b:Title>
    <b:Year>2020</b:Year>
    <b:Pages>509; DOI: 10.3390/foods9040509</b:Pages>
    <b:JournalName>Foods</b:JournalName>
    <b:Volume>9</b:Volume>
    <b:Issue>4</b:Issue>
    <b:RefOrder>8</b:RefOrder>
  </b:Source>
</b:Sources>
</file>

<file path=customXml/itemProps1.xml><?xml version="1.0" encoding="utf-8"?>
<ds:datastoreItem xmlns:ds="http://schemas.openxmlformats.org/officeDocument/2006/customXml" ds:itemID="{11C85CC3-28CA-41AA-B6E8-7A0078AA6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900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zsolt sztojka</cp:lastModifiedBy>
  <cp:revision>15</cp:revision>
  <dcterms:created xsi:type="dcterms:W3CDTF">2023-06-08T06:20:00Z</dcterms:created>
  <dcterms:modified xsi:type="dcterms:W3CDTF">2023-06-09T19:02:00Z</dcterms:modified>
</cp:coreProperties>
</file>