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F0946D1" w14:textId="656DAB96" w:rsidR="00725206" w:rsidRDefault="00725206" w:rsidP="00A10E53">
      <w:pPr>
        <w:widowControl w:val="0"/>
        <w:autoSpaceDE w:val="0"/>
        <w:autoSpaceDN w:val="0"/>
        <w:spacing w:before="0" w:after="0" w:line="240" w:lineRule="auto"/>
        <w:ind w:left="480"/>
        <w:jc w:val="left"/>
        <w:rPr>
          <w:rFonts w:ascii="Times New Roman" w:eastAsia="Arial" w:hAnsi="Arial" w:cs="Arial"/>
          <w:sz w:val="20"/>
          <w:szCs w:val="24"/>
          <w:lang w:eastAsia="en-US"/>
        </w:rPr>
      </w:pPr>
      <w:r w:rsidRPr="00082E3F">
        <w:rPr>
          <w:rFonts w:ascii="Times New Roman" w:eastAsia="Arial" w:hAnsi="Arial" w:cs="Arial"/>
          <w:noProof/>
          <w:sz w:val="20"/>
          <w:szCs w:val="24"/>
        </w:rPr>
        <w:drawing>
          <wp:inline distT="0" distB="0" distL="0" distR="0" wp14:anchorId="4F094720" wp14:editId="4F094721">
            <wp:extent cx="2514600" cy="1162050"/>
            <wp:effectExtent l="19050" t="0" r="0" b="0"/>
            <wp:docPr id="6"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512575" cy="1161114"/>
                    </a:xfrm>
                    <a:prstGeom prst="rect">
                      <a:avLst/>
                    </a:prstGeom>
                  </pic:spPr>
                </pic:pic>
              </a:graphicData>
            </a:graphic>
          </wp:inline>
        </w:drawing>
      </w:r>
    </w:p>
    <w:p w14:paraId="68DD6637" w14:textId="77777777" w:rsidR="00A10E53" w:rsidRPr="00A10E53" w:rsidRDefault="00A10E53" w:rsidP="00A10E53">
      <w:pPr>
        <w:widowControl w:val="0"/>
        <w:autoSpaceDE w:val="0"/>
        <w:autoSpaceDN w:val="0"/>
        <w:spacing w:before="0" w:after="0" w:line="240" w:lineRule="auto"/>
        <w:ind w:left="480"/>
        <w:jc w:val="left"/>
        <w:rPr>
          <w:rFonts w:ascii="Times New Roman" w:eastAsia="Arial" w:hAnsi="Arial" w:cs="Arial"/>
          <w:sz w:val="20"/>
          <w:szCs w:val="24"/>
          <w:lang w:eastAsia="en-US"/>
        </w:rPr>
      </w:pPr>
    </w:p>
    <w:p w14:paraId="1FE1D469" w14:textId="77777777" w:rsidR="001D5B91" w:rsidRDefault="001D5B91" w:rsidP="00AC259F">
      <w:pPr>
        <w:widowControl w:val="0"/>
        <w:autoSpaceDE w:val="0"/>
        <w:autoSpaceDN w:val="0"/>
        <w:spacing w:before="0" w:after="0" w:line="240" w:lineRule="auto"/>
        <w:jc w:val="center"/>
        <w:rPr>
          <w:rFonts w:ascii="Arial" w:eastAsia="Arial" w:hAnsi="Arial" w:cs="Arial"/>
          <w:b/>
          <w:sz w:val="40"/>
          <w:lang w:eastAsia="en-US"/>
        </w:rPr>
      </w:pPr>
    </w:p>
    <w:p w14:paraId="4F0946D2" w14:textId="7383BC75" w:rsidR="00725206" w:rsidRPr="00A10E53" w:rsidRDefault="00725206" w:rsidP="00AC259F">
      <w:pPr>
        <w:widowControl w:val="0"/>
        <w:autoSpaceDE w:val="0"/>
        <w:autoSpaceDN w:val="0"/>
        <w:spacing w:before="0" w:after="0" w:line="240" w:lineRule="auto"/>
        <w:jc w:val="center"/>
        <w:rPr>
          <w:rFonts w:ascii="Arial" w:eastAsia="Arial" w:hAnsi="Arial" w:cs="Arial"/>
          <w:b/>
          <w:szCs w:val="24"/>
          <w:lang w:eastAsia="en-US"/>
        </w:rPr>
      </w:pPr>
      <w:r w:rsidRPr="00A10E53">
        <w:rPr>
          <w:rFonts w:ascii="Arial" w:eastAsia="Arial" w:hAnsi="Arial" w:cs="Arial"/>
          <w:b/>
          <w:szCs w:val="24"/>
          <w:lang w:eastAsia="en-US"/>
        </w:rPr>
        <w:t>School of Hospitality &amp; Tourism</w:t>
      </w:r>
      <w:r w:rsidRPr="00A10E53">
        <w:rPr>
          <w:rFonts w:ascii="Arial" w:eastAsia="Arial" w:hAnsi="Arial" w:cs="Arial"/>
          <w:b/>
          <w:spacing w:val="-2"/>
          <w:szCs w:val="24"/>
          <w:lang w:eastAsia="en-US"/>
        </w:rPr>
        <w:t xml:space="preserve"> Management</w:t>
      </w:r>
    </w:p>
    <w:p w14:paraId="4F0946D3" w14:textId="77777777" w:rsidR="00725206" w:rsidRPr="00082E3F" w:rsidRDefault="00725206" w:rsidP="00AC259F">
      <w:pPr>
        <w:widowControl w:val="0"/>
        <w:autoSpaceDE w:val="0"/>
        <w:autoSpaceDN w:val="0"/>
        <w:spacing w:before="1" w:after="0" w:line="240" w:lineRule="auto"/>
        <w:jc w:val="center"/>
        <w:rPr>
          <w:rFonts w:ascii="Arial" w:eastAsia="Arial" w:hAnsi="Arial" w:cs="Arial"/>
          <w:b/>
          <w:sz w:val="36"/>
          <w:lang w:eastAsia="en-US"/>
        </w:rPr>
      </w:pPr>
      <w:r w:rsidRPr="00A10E53">
        <w:rPr>
          <w:rFonts w:ascii="Arial" w:eastAsia="Arial" w:hAnsi="Arial" w:cs="Arial"/>
          <w:b/>
          <w:szCs w:val="24"/>
          <w:lang w:eastAsia="en-US"/>
        </w:rPr>
        <w:t>BA International Hotel</w:t>
      </w:r>
      <w:r w:rsidRPr="00A10E53">
        <w:rPr>
          <w:rFonts w:ascii="Arial" w:eastAsia="Arial" w:hAnsi="Arial" w:cs="Arial"/>
          <w:b/>
          <w:spacing w:val="-2"/>
          <w:szCs w:val="24"/>
          <w:lang w:eastAsia="en-US"/>
        </w:rPr>
        <w:t xml:space="preserve"> Management</w:t>
      </w:r>
    </w:p>
    <w:p w14:paraId="4F0946D4" w14:textId="77777777" w:rsidR="00725206" w:rsidRPr="00082E3F" w:rsidRDefault="00725206" w:rsidP="00AC259F">
      <w:pPr>
        <w:widowControl w:val="0"/>
        <w:autoSpaceDE w:val="0"/>
        <w:autoSpaceDN w:val="0"/>
        <w:spacing w:before="0" w:after="0" w:line="240" w:lineRule="auto"/>
        <w:jc w:val="center"/>
        <w:rPr>
          <w:rFonts w:ascii="Arial" w:eastAsia="Arial" w:hAnsi="Arial" w:cs="Arial"/>
          <w:b/>
          <w:sz w:val="36"/>
          <w:szCs w:val="24"/>
          <w:lang w:eastAsia="en-US"/>
        </w:rPr>
      </w:pPr>
    </w:p>
    <w:p w14:paraId="61273385" w14:textId="77777777" w:rsidR="00441731" w:rsidRDefault="00441731" w:rsidP="00AC259F">
      <w:pPr>
        <w:widowControl w:val="0"/>
        <w:autoSpaceDE w:val="0"/>
        <w:autoSpaceDN w:val="0"/>
        <w:spacing w:before="0" w:after="0" w:line="240" w:lineRule="auto"/>
        <w:jc w:val="center"/>
      </w:pPr>
    </w:p>
    <w:p w14:paraId="2FDAE628" w14:textId="77777777" w:rsidR="00441731" w:rsidRDefault="00441731" w:rsidP="00AC259F">
      <w:pPr>
        <w:widowControl w:val="0"/>
        <w:autoSpaceDE w:val="0"/>
        <w:autoSpaceDN w:val="0"/>
        <w:spacing w:before="0" w:after="0" w:line="240" w:lineRule="auto"/>
        <w:jc w:val="center"/>
      </w:pPr>
    </w:p>
    <w:p w14:paraId="5C749C91" w14:textId="77777777" w:rsidR="00441731" w:rsidRDefault="00441731" w:rsidP="00AC259F">
      <w:pPr>
        <w:widowControl w:val="0"/>
        <w:autoSpaceDE w:val="0"/>
        <w:autoSpaceDN w:val="0"/>
        <w:spacing w:before="0" w:after="0" w:line="240" w:lineRule="auto"/>
        <w:jc w:val="center"/>
      </w:pPr>
    </w:p>
    <w:p w14:paraId="7B3F8E78" w14:textId="77777777" w:rsidR="00A10E53" w:rsidRDefault="00A10E53" w:rsidP="00AC259F">
      <w:pPr>
        <w:widowControl w:val="0"/>
        <w:autoSpaceDE w:val="0"/>
        <w:autoSpaceDN w:val="0"/>
        <w:spacing w:before="0" w:after="0" w:line="240" w:lineRule="auto"/>
        <w:jc w:val="center"/>
        <w:rPr>
          <w:rFonts w:ascii="Arial" w:hAnsi="Arial" w:cs="Arial"/>
          <w:b/>
          <w:bCs/>
          <w:sz w:val="40"/>
          <w:szCs w:val="40"/>
        </w:rPr>
      </w:pPr>
    </w:p>
    <w:p w14:paraId="4F0946D5" w14:textId="10A73F99" w:rsidR="00725206" w:rsidRPr="00441731" w:rsidRDefault="00FE6DE8" w:rsidP="00AC259F">
      <w:pPr>
        <w:widowControl w:val="0"/>
        <w:autoSpaceDE w:val="0"/>
        <w:autoSpaceDN w:val="0"/>
        <w:spacing w:before="0" w:after="0" w:line="240" w:lineRule="auto"/>
        <w:jc w:val="center"/>
        <w:rPr>
          <w:rFonts w:ascii="Arial" w:eastAsia="Arial" w:hAnsi="Arial" w:cs="Arial"/>
          <w:b/>
          <w:bCs/>
          <w:sz w:val="40"/>
          <w:szCs w:val="40"/>
          <w:lang w:eastAsia="en-US"/>
        </w:rPr>
      </w:pPr>
      <w:r w:rsidRPr="00441731">
        <w:rPr>
          <w:rFonts w:ascii="Arial" w:hAnsi="Arial" w:cs="Arial"/>
          <w:b/>
          <w:bCs/>
          <w:sz w:val="40"/>
          <w:szCs w:val="40"/>
        </w:rPr>
        <w:t>Business Report - Comparison of Two Hospitality Organisations</w:t>
      </w:r>
    </w:p>
    <w:p w14:paraId="4F0946D6" w14:textId="77777777" w:rsidR="00725206" w:rsidRPr="00082E3F" w:rsidRDefault="00725206" w:rsidP="00AC259F">
      <w:pPr>
        <w:widowControl w:val="0"/>
        <w:autoSpaceDE w:val="0"/>
        <w:autoSpaceDN w:val="0"/>
        <w:spacing w:before="79" w:after="0" w:line="240" w:lineRule="auto"/>
        <w:jc w:val="center"/>
        <w:rPr>
          <w:rFonts w:ascii="Arial" w:eastAsia="Arial" w:hAnsi="Arial" w:cs="Arial"/>
          <w:b/>
          <w:sz w:val="36"/>
          <w:szCs w:val="24"/>
          <w:lang w:eastAsia="en-US"/>
        </w:rPr>
      </w:pPr>
    </w:p>
    <w:p w14:paraId="4F0946D9" w14:textId="2D3C0AD7" w:rsidR="00725206" w:rsidRPr="00082E3F" w:rsidRDefault="00725206" w:rsidP="00725206">
      <w:pPr>
        <w:widowControl w:val="0"/>
        <w:autoSpaceDE w:val="0"/>
        <w:autoSpaceDN w:val="0"/>
        <w:spacing w:before="212" w:after="0" w:line="240" w:lineRule="auto"/>
        <w:jc w:val="right"/>
        <w:rPr>
          <w:rFonts w:ascii="Arial" w:eastAsia="Arial" w:hAnsi="Arial" w:cs="Arial"/>
          <w:b/>
          <w:sz w:val="36"/>
          <w:lang w:eastAsia="en-US"/>
        </w:rPr>
      </w:pPr>
    </w:p>
    <w:p w14:paraId="4F0946DB" w14:textId="77777777" w:rsidR="00725206" w:rsidRPr="00082E3F" w:rsidRDefault="00725206" w:rsidP="00725206">
      <w:pPr>
        <w:widowControl w:val="0"/>
        <w:autoSpaceDE w:val="0"/>
        <w:autoSpaceDN w:val="0"/>
        <w:spacing w:before="0" w:after="0" w:line="240" w:lineRule="auto"/>
        <w:jc w:val="left"/>
        <w:rPr>
          <w:rFonts w:ascii="Arial" w:eastAsia="Arial" w:hAnsi="Arial" w:cs="Arial"/>
          <w:b/>
          <w:sz w:val="36"/>
          <w:szCs w:val="24"/>
          <w:lang w:eastAsia="en-US"/>
        </w:rPr>
      </w:pPr>
    </w:p>
    <w:p w14:paraId="4F0946DC" w14:textId="77777777" w:rsidR="00725206" w:rsidRPr="00082E3F" w:rsidRDefault="00725206" w:rsidP="00725206">
      <w:pPr>
        <w:widowControl w:val="0"/>
        <w:autoSpaceDE w:val="0"/>
        <w:autoSpaceDN w:val="0"/>
        <w:spacing w:before="0" w:after="0" w:line="240" w:lineRule="auto"/>
        <w:jc w:val="left"/>
        <w:rPr>
          <w:rFonts w:ascii="Arial" w:eastAsia="Arial" w:hAnsi="Arial" w:cs="Arial"/>
          <w:b/>
          <w:sz w:val="36"/>
          <w:szCs w:val="24"/>
          <w:lang w:eastAsia="en-US"/>
        </w:rPr>
      </w:pPr>
    </w:p>
    <w:p w14:paraId="4F0946DD" w14:textId="77777777" w:rsidR="00725206" w:rsidRPr="00082E3F" w:rsidRDefault="00725206" w:rsidP="00725206">
      <w:pPr>
        <w:widowControl w:val="0"/>
        <w:autoSpaceDE w:val="0"/>
        <w:autoSpaceDN w:val="0"/>
        <w:spacing w:before="0" w:after="0" w:line="240" w:lineRule="auto"/>
        <w:jc w:val="left"/>
        <w:rPr>
          <w:rFonts w:ascii="Arial" w:eastAsia="Arial" w:hAnsi="Arial" w:cs="Arial"/>
          <w:b/>
          <w:sz w:val="36"/>
          <w:szCs w:val="24"/>
          <w:lang w:eastAsia="en-US"/>
        </w:rPr>
      </w:pPr>
    </w:p>
    <w:p w14:paraId="4F0946E0" w14:textId="77777777" w:rsidR="00725206" w:rsidRPr="00082E3F" w:rsidRDefault="00725206" w:rsidP="00E7221F">
      <w:pPr>
        <w:widowControl w:val="0"/>
        <w:autoSpaceDE w:val="0"/>
        <w:autoSpaceDN w:val="0"/>
        <w:spacing w:before="226" w:after="0" w:line="240" w:lineRule="auto"/>
        <w:rPr>
          <w:rFonts w:ascii="Arial" w:eastAsia="Arial" w:hAnsi="Arial" w:cs="Arial"/>
          <w:b/>
          <w:sz w:val="36"/>
          <w:szCs w:val="24"/>
          <w:lang w:eastAsia="en-US"/>
        </w:rPr>
      </w:pPr>
    </w:p>
    <w:p w14:paraId="751B536B" w14:textId="77777777" w:rsidR="001D5B91" w:rsidRDefault="001D5B91" w:rsidP="001D5B91">
      <w:pPr>
        <w:spacing w:before="0" w:after="200" w:line="276" w:lineRule="auto"/>
        <w:jc w:val="left"/>
        <w:rPr>
          <w:rFonts w:cstheme="minorBidi"/>
          <w:bCs/>
        </w:rPr>
      </w:pPr>
    </w:p>
    <w:p w14:paraId="4A8A267D" w14:textId="77777777" w:rsidR="001D5B91" w:rsidRDefault="001D5B91" w:rsidP="001D5B91">
      <w:pPr>
        <w:spacing w:before="0" w:after="200" w:line="276" w:lineRule="auto"/>
        <w:jc w:val="left"/>
        <w:rPr>
          <w:rFonts w:cstheme="minorBidi"/>
          <w:bCs/>
        </w:rPr>
      </w:pPr>
    </w:p>
    <w:p w14:paraId="7999DDB0" w14:textId="30F36187" w:rsidR="00AC259F" w:rsidRDefault="00AC259F" w:rsidP="001D5B91">
      <w:pPr>
        <w:spacing w:before="0" w:after="200" w:line="276" w:lineRule="auto"/>
        <w:jc w:val="left"/>
        <w:rPr>
          <w:rFonts w:cstheme="minorBidi"/>
          <w:bCs/>
        </w:rPr>
      </w:pPr>
      <w:r>
        <w:rPr>
          <w:rFonts w:cstheme="minorBidi"/>
          <w:bCs/>
        </w:rPr>
        <w:t>Tutor name</w:t>
      </w:r>
      <w:r w:rsidR="001D5B91">
        <w:rPr>
          <w:rFonts w:cstheme="minorBidi"/>
          <w:bCs/>
        </w:rPr>
        <w:t>: Tristan Hawkins</w:t>
      </w:r>
    </w:p>
    <w:p w14:paraId="4F0946E3" w14:textId="2841A669" w:rsidR="00523F6E" w:rsidRPr="00523F6E" w:rsidRDefault="00523F6E" w:rsidP="001D5B91">
      <w:pPr>
        <w:spacing w:before="0" w:after="200" w:line="276" w:lineRule="auto"/>
        <w:jc w:val="left"/>
        <w:rPr>
          <w:rFonts w:cstheme="minorBidi"/>
          <w:bCs/>
        </w:rPr>
      </w:pPr>
      <w:r w:rsidRPr="00523F6E">
        <w:rPr>
          <w:rFonts w:cstheme="minorBidi"/>
          <w:bCs/>
        </w:rPr>
        <w:t>Student Name:</w:t>
      </w:r>
      <w:r w:rsidR="00AC259F">
        <w:rPr>
          <w:rFonts w:cstheme="minorBidi"/>
          <w:bCs/>
        </w:rPr>
        <w:t xml:space="preserve"> Andrea-Nicoleta Rotaru</w:t>
      </w:r>
    </w:p>
    <w:p w14:paraId="662A186B" w14:textId="77777777" w:rsidR="00397EFF" w:rsidRDefault="00523F6E" w:rsidP="00397EFF">
      <w:pPr>
        <w:spacing w:before="0" w:after="200" w:line="276" w:lineRule="auto"/>
        <w:jc w:val="left"/>
        <w:rPr>
          <w:rFonts w:cstheme="minorBidi"/>
          <w:bCs/>
        </w:rPr>
      </w:pPr>
      <w:r w:rsidRPr="00523F6E">
        <w:rPr>
          <w:rFonts w:cstheme="minorBidi"/>
          <w:bCs/>
        </w:rPr>
        <w:t>Student ID:</w:t>
      </w:r>
      <w:r w:rsidR="00AC259F">
        <w:rPr>
          <w:rFonts w:cstheme="minorBidi"/>
          <w:bCs/>
        </w:rPr>
        <w:t xml:space="preserve"> 1912874</w:t>
      </w:r>
    </w:p>
    <w:p w14:paraId="7E019716" w14:textId="4D3859E0" w:rsidR="00397EFF" w:rsidRPr="00397EFF" w:rsidRDefault="003A2DC3" w:rsidP="00397EFF">
      <w:pPr>
        <w:spacing w:before="0" w:after="200" w:line="276" w:lineRule="auto"/>
        <w:jc w:val="left"/>
        <w:rPr>
          <w:rFonts w:cstheme="minorBidi"/>
          <w:bCs/>
        </w:rPr>
      </w:pPr>
      <w:r>
        <w:rPr>
          <w:rFonts w:cstheme="minorBidi"/>
          <w:bCs/>
        </w:rPr>
        <w:t>Module Title</w:t>
      </w:r>
      <w:r w:rsidR="00397EFF">
        <w:rPr>
          <w:rFonts w:cstheme="minorBidi"/>
          <w:bCs/>
        </w:rPr>
        <w:t xml:space="preserve">: </w:t>
      </w:r>
      <w:r w:rsidR="00397EFF" w:rsidRPr="00FE6DE8">
        <w:rPr>
          <w:rFonts w:ascii="Arial" w:eastAsia="Arial" w:hAnsi="Arial" w:cs="Arial"/>
          <w:bCs/>
          <w:sz w:val="28"/>
          <w:szCs w:val="28"/>
          <w:lang w:eastAsia="en-US"/>
        </w:rPr>
        <w:t xml:space="preserve">Financial Management for the Hotel </w:t>
      </w:r>
      <w:r w:rsidR="00397EFF" w:rsidRPr="00FE6DE8">
        <w:rPr>
          <w:rFonts w:ascii="Arial" w:eastAsia="Arial" w:hAnsi="Arial" w:cs="Arial"/>
          <w:bCs/>
          <w:spacing w:val="-2"/>
          <w:sz w:val="28"/>
          <w:szCs w:val="28"/>
          <w:lang w:eastAsia="en-US"/>
        </w:rPr>
        <w:t>Industry BMIH5007</w:t>
      </w:r>
    </w:p>
    <w:p w14:paraId="4C5F9703" w14:textId="1E0E1477" w:rsidR="00FE6DE8" w:rsidRPr="00523F6E" w:rsidRDefault="00FE6DE8" w:rsidP="001D5B91">
      <w:pPr>
        <w:spacing w:before="0" w:after="200" w:line="276" w:lineRule="auto"/>
        <w:jc w:val="left"/>
        <w:rPr>
          <w:rFonts w:cstheme="minorBidi"/>
          <w:bCs/>
        </w:rPr>
      </w:pPr>
    </w:p>
    <w:p w14:paraId="4F0946E5" w14:textId="77F7B3E2" w:rsidR="00725206" w:rsidRPr="00082E3F" w:rsidRDefault="00725206" w:rsidP="001D5B91">
      <w:pPr>
        <w:spacing w:before="0" w:after="200" w:line="276" w:lineRule="auto"/>
        <w:jc w:val="left"/>
        <w:rPr>
          <w:bCs/>
        </w:rPr>
      </w:pPr>
      <w:r w:rsidRPr="00082E3F">
        <w:rPr>
          <w:bCs/>
        </w:rPr>
        <w:br w:type="page"/>
      </w:r>
    </w:p>
    <w:sdt>
      <w:sdtPr>
        <w:rPr>
          <w:rFonts w:asciiTheme="minorBidi" w:eastAsia="Times New Roman" w:hAnsiTheme="minorBidi" w:cs="Times New Roman"/>
          <w:b w:val="0"/>
          <w:bCs w:val="0"/>
          <w:color w:val="auto"/>
          <w:sz w:val="24"/>
          <w:szCs w:val="22"/>
          <w:lang w:val="en-GB" w:eastAsia="en-GB"/>
        </w:rPr>
        <w:id w:val="379548797"/>
        <w:docPartObj>
          <w:docPartGallery w:val="Table of Contents"/>
          <w:docPartUnique/>
        </w:docPartObj>
      </w:sdtPr>
      <w:sdtEndPr>
        <w:rPr>
          <w:rFonts w:cstheme="minorBidi"/>
          <w:szCs w:val="24"/>
        </w:rPr>
      </w:sdtEndPr>
      <w:sdtContent>
        <w:p w14:paraId="4F0946E6" w14:textId="77777777" w:rsidR="005955D4" w:rsidRPr="00242DBB" w:rsidRDefault="005955D4" w:rsidP="009A7F00">
          <w:pPr>
            <w:pStyle w:val="TOCHeading"/>
            <w:spacing w:line="360" w:lineRule="auto"/>
            <w:jc w:val="center"/>
            <w:rPr>
              <w:rFonts w:asciiTheme="minorBidi" w:hAnsiTheme="minorBidi" w:cstheme="minorBidi"/>
              <w:color w:val="auto"/>
              <w:sz w:val="24"/>
              <w:szCs w:val="24"/>
            </w:rPr>
          </w:pPr>
          <w:r w:rsidRPr="00242DBB">
            <w:rPr>
              <w:rFonts w:asciiTheme="minorBidi" w:hAnsiTheme="minorBidi" w:cstheme="minorBidi"/>
              <w:color w:val="auto"/>
              <w:sz w:val="24"/>
              <w:szCs w:val="24"/>
            </w:rPr>
            <w:t>Table of Contents</w:t>
          </w:r>
        </w:p>
        <w:p w14:paraId="4F0946E7" w14:textId="77777777" w:rsidR="002F591C" w:rsidRDefault="00CC2C75">
          <w:pPr>
            <w:pStyle w:val="TOC1"/>
            <w:tabs>
              <w:tab w:val="right" w:leader="dot" w:pos="9016"/>
            </w:tabs>
            <w:rPr>
              <w:rFonts w:asciiTheme="minorHAnsi" w:eastAsiaTheme="minorEastAsia" w:hAnsiTheme="minorHAnsi" w:cstheme="minorBidi"/>
              <w:noProof/>
              <w:sz w:val="22"/>
            </w:rPr>
          </w:pPr>
          <w:r w:rsidRPr="00242DBB">
            <w:rPr>
              <w:rFonts w:cstheme="minorBidi"/>
              <w:szCs w:val="24"/>
            </w:rPr>
            <w:fldChar w:fldCharType="begin"/>
          </w:r>
          <w:r w:rsidR="005955D4" w:rsidRPr="00242DBB">
            <w:rPr>
              <w:rFonts w:cstheme="minorBidi"/>
              <w:szCs w:val="24"/>
            </w:rPr>
            <w:instrText xml:space="preserve"> TOC \o "1-3" \h \z \u </w:instrText>
          </w:r>
          <w:r w:rsidRPr="00242DBB">
            <w:rPr>
              <w:rFonts w:cstheme="minorBidi"/>
              <w:szCs w:val="24"/>
            </w:rPr>
            <w:fldChar w:fldCharType="separate"/>
          </w:r>
          <w:hyperlink w:anchor="_Toc147858829" w:history="1">
            <w:r w:rsidR="002F591C" w:rsidRPr="00EB00FE">
              <w:rPr>
                <w:rStyle w:val="Hyperlink"/>
                <w:noProof/>
              </w:rPr>
              <w:t>Introduction</w:t>
            </w:r>
            <w:r w:rsidR="002F591C">
              <w:rPr>
                <w:noProof/>
                <w:webHidden/>
              </w:rPr>
              <w:tab/>
            </w:r>
            <w:r w:rsidR="002F591C">
              <w:rPr>
                <w:noProof/>
                <w:webHidden/>
              </w:rPr>
              <w:fldChar w:fldCharType="begin"/>
            </w:r>
            <w:r w:rsidR="002F591C">
              <w:rPr>
                <w:noProof/>
                <w:webHidden/>
              </w:rPr>
              <w:instrText xml:space="preserve"> PAGEREF _Toc147858829 \h </w:instrText>
            </w:r>
            <w:r w:rsidR="002F591C">
              <w:rPr>
                <w:noProof/>
                <w:webHidden/>
              </w:rPr>
            </w:r>
            <w:r w:rsidR="002F591C">
              <w:rPr>
                <w:noProof/>
                <w:webHidden/>
              </w:rPr>
              <w:fldChar w:fldCharType="separate"/>
            </w:r>
            <w:r w:rsidR="002F591C">
              <w:rPr>
                <w:noProof/>
                <w:webHidden/>
              </w:rPr>
              <w:t>3</w:t>
            </w:r>
            <w:r w:rsidR="002F591C">
              <w:rPr>
                <w:noProof/>
                <w:webHidden/>
              </w:rPr>
              <w:fldChar w:fldCharType="end"/>
            </w:r>
          </w:hyperlink>
        </w:p>
        <w:p w14:paraId="4F0946E8"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0" w:history="1">
            <w:r w:rsidR="002F591C" w:rsidRPr="00EB00FE">
              <w:rPr>
                <w:rStyle w:val="Hyperlink"/>
                <w:noProof/>
              </w:rPr>
              <w:t>Revenue</w:t>
            </w:r>
            <w:r w:rsidR="002F591C">
              <w:rPr>
                <w:noProof/>
                <w:webHidden/>
              </w:rPr>
              <w:tab/>
            </w:r>
            <w:r w:rsidR="002F591C">
              <w:rPr>
                <w:noProof/>
                <w:webHidden/>
              </w:rPr>
              <w:fldChar w:fldCharType="begin"/>
            </w:r>
            <w:r w:rsidR="002F591C">
              <w:rPr>
                <w:noProof/>
                <w:webHidden/>
              </w:rPr>
              <w:instrText xml:space="preserve"> PAGEREF _Toc147858830 \h </w:instrText>
            </w:r>
            <w:r w:rsidR="002F591C">
              <w:rPr>
                <w:noProof/>
                <w:webHidden/>
              </w:rPr>
            </w:r>
            <w:r w:rsidR="002F591C">
              <w:rPr>
                <w:noProof/>
                <w:webHidden/>
              </w:rPr>
              <w:fldChar w:fldCharType="separate"/>
            </w:r>
            <w:r w:rsidR="002F591C">
              <w:rPr>
                <w:noProof/>
                <w:webHidden/>
              </w:rPr>
              <w:t>4</w:t>
            </w:r>
            <w:r w:rsidR="002F591C">
              <w:rPr>
                <w:noProof/>
                <w:webHidden/>
              </w:rPr>
              <w:fldChar w:fldCharType="end"/>
            </w:r>
          </w:hyperlink>
        </w:p>
        <w:p w14:paraId="4F0946E9"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1" w:history="1">
            <w:r w:rsidR="002F591C" w:rsidRPr="00EB00FE">
              <w:rPr>
                <w:rStyle w:val="Hyperlink"/>
                <w:noProof/>
              </w:rPr>
              <w:t>Market position and stability</w:t>
            </w:r>
            <w:r w:rsidR="002F591C">
              <w:rPr>
                <w:noProof/>
                <w:webHidden/>
              </w:rPr>
              <w:tab/>
            </w:r>
            <w:r w:rsidR="002F591C">
              <w:rPr>
                <w:noProof/>
                <w:webHidden/>
              </w:rPr>
              <w:fldChar w:fldCharType="begin"/>
            </w:r>
            <w:r w:rsidR="002F591C">
              <w:rPr>
                <w:noProof/>
                <w:webHidden/>
              </w:rPr>
              <w:instrText xml:space="preserve"> PAGEREF _Toc147858831 \h </w:instrText>
            </w:r>
            <w:r w:rsidR="002F591C">
              <w:rPr>
                <w:noProof/>
                <w:webHidden/>
              </w:rPr>
            </w:r>
            <w:r w:rsidR="002F591C">
              <w:rPr>
                <w:noProof/>
                <w:webHidden/>
              </w:rPr>
              <w:fldChar w:fldCharType="separate"/>
            </w:r>
            <w:r w:rsidR="002F591C">
              <w:rPr>
                <w:noProof/>
                <w:webHidden/>
              </w:rPr>
              <w:t>6</w:t>
            </w:r>
            <w:r w:rsidR="002F591C">
              <w:rPr>
                <w:noProof/>
                <w:webHidden/>
              </w:rPr>
              <w:fldChar w:fldCharType="end"/>
            </w:r>
          </w:hyperlink>
        </w:p>
        <w:p w14:paraId="4F0946EA"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2" w:history="1">
            <w:r w:rsidR="002F591C" w:rsidRPr="00EB00FE">
              <w:rPr>
                <w:rStyle w:val="Hyperlink"/>
                <w:noProof/>
              </w:rPr>
              <w:t>Growth potential</w:t>
            </w:r>
            <w:r w:rsidR="002F591C">
              <w:rPr>
                <w:noProof/>
                <w:webHidden/>
              </w:rPr>
              <w:tab/>
            </w:r>
            <w:r w:rsidR="002F591C">
              <w:rPr>
                <w:noProof/>
                <w:webHidden/>
              </w:rPr>
              <w:fldChar w:fldCharType="begin"/>
            </w:r>
            <w:r w:rsidR="002F591C">
              <w:rPr>
                <w:noProof/>
                <w:webHidden/>
              </w:rPr>
              <w:instrText xml:space="preserve"> PAGEREF _Toc147858832 \h </w:instrText>
            </w:r>
            <w:r w:rsidR="002F591C">
              <w:rPr>
                <w:noProof/>
                <w:webHidden/>
              </w:rPr>
            </w:r>
            <w:r w:rsidR="002F591C">
              <w:rPr>
                <w:noProof/>
                <w:webHidden/>
              </w:rPr>
              <w:fldChar w:fldCharType="separate"/>
            </w:r>
            <w:r w:rsidR="002F591C">
              <w:rPr>
                <w:noProof/>
                <w:webHidden/>
              </w:rPr>
              <w:t>7</w:t>
            </w:r>
            <w:r w:rsidR="002F591C">
              <w:rPr>
                <w:noProof/>
                <w:webHidden/>
              </w:rPr>
              <w:fldChar w:fldCharType="end"/>
            </w:r>
          </w:hyperlink>
        </w:p>
        <w:p w14:paraId="4F0946EB"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3" w:history="1">
            <w:r w:rsidR="002F591C" w:rsidRPr="00EB00FE">
              <w:rPr>
                <w:rStyle w:val="Hyperlink"/>
                <w:noProof/>
              </w:rPr>
              <w:t>Financial commitment to CSR</w:t>
            </w:r>
            <w:r w:rsidR="002F591C">
              <w:rPr>
                <w:noProof/>
                <w:webHidden/>
              </w:rPr>
              <w:tab/>
            </w:r>
            <w:r w:rsidR="002F591C">
              <w:rPr>
                <w:noProof/>
                <w:webHidden/>
              </w:rPr>
              <w:fldChar w:fldCharType="begin"/>
            </w:r>
            <w:r w:rsidR="002F591C">
              <w:rPr>
                <w:noProof/>
                <w:webHidden/>
              </w:rPr>
              <w:instrText xml:space="preserve"> PAGEREF _Toc147858833 \h </w:instrText>
            </w:r>
            <w:r w:rsidR="002F591C">
              <w:rPr>
                <w:noProof/>
                <w:webHidden/>
              </w:rPr>
            </w:r>
            <w:r w:rsidR="002F591C">
              <w:rPr>
                <w:noProof/>
                <w:webHidden/>
              </w:rPr>
              <w:fldChar w:fldCharType="separate"/>
            </w:r>
            <w:r w:rsidR="002F591C">
              <w:rPr>
                <w:noProof/>
                <w:webHidden/>
              </w:rPr>
              <w:t>8</w:t>
            </w:r>
            <w:r w:rsidR="002F591C">
              <w:rPr>
                <w:noProof/>
                <w:webHidden/>
              </w:rPr>
              <w:fldChar w:fldCharType="end"/>
            </w:r>
          </w:hyperlink>
        </w:p>
        <w:p w14:paraId="4F0946EC"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4" w:history="1">
            <w:r w:rsidR="002F591C" w:rsidRPr="00EB00FE">
              <w:rPr>
                <w:rStyle w:val="Hyperlink"/>
                <w:noProof/>
              </w:rPr>
              <w:t>Conclusion</w:t>
            </w:r>
            <w:r w:rsidR="002F591C">
              <w:rPr>
                <w:noProof/>
                <w:webHidden/>
              </w:rPr>
              <w:tab/>
            </w:r>
            <w:r w:rsidR="002F591C">
              <w:rPr>
                <w:noProof/>
                <w:webHidden/>
              </w:rPr>
              <w:fldChar w:fldCharType="begin"/>
            </w:r>
            <w:r w:rsidR="002F591C">
              <w:rPr>
                <w:noProof/>
                <w:webHidden/>
              </w:rPr>
              <w:instrText xml:space="preserve"> PAGEREF _Toc147858834 \h </w:instrText>
            </w:r>
            <w:r w:rsidR="002F591C">
              <w:rPr>
                <w:noProof/>
                <w:webHidden/>
              </w:rPr>
            </w:r>
            <w:r w:rsidR="002F591C">
              <w:rPr>
                <w:noProof/>
                <w:webHidden/>
              </w:rPr>
              <w:fldChar w:fldCharType="separate"/>
            </w:r>
            <w:r w:rsidR="002F591C">
              <w:rPr>
                <w:noProof/>
                <w:webHidden/>
              </w:rPr>
              <w:t>10</w:t>
            </w:r>
            <w:r w:rsidR="002F591C">
              <w:rPr>
                <w:noProof/>
                <w:webHidden/>
              </w:rPr>
              <w:fldChar w:fldCharType="end"/>
            </w:r>
          </w:hyperlink>
        </w:p>
        <w:p w14:paraId="4F0946ED"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5" w:history="1">
            <w:r w:rsidR="002F591C" w:rsidRPr="00EB00FE">
              <w:rPr>
                <w:rStyle w:val="Hyperlink"/>
                <w:noProof/>
              </w:rPr>
              <w:t>Recommendations</w:t>
            </w:r>
            <w:r w:rsidR="002F591C">
              <w:rPr>
                <w:noProof/>
                <w:webHidden/>
              </w:rPr>
              <w:tab/>
            </w:r>
            <w:r w:rsidR="002F591C">
              <w:rPr>
                <w:noProof/>
                <w:webHidden/>
              </w:rPr>
              <w:fldChar w:fldCharType="begin"/>
            </w:r>
            <w:r w:rsidR="002F591C">
              <w:rPr>
                <w:noProof/>
                <w:webHidden/>
              </w:rPr>
              <w:instrText xml:space="preserve"> PAGEREF _Toc147858835 \h </w:instrText>
            </w:r>
            <w:r w:rsidR="002F591C">
              <w:rPr>
                <w:noProof/>
                <w:webHidden/>
              </w:rPr>
            </w:r>
            <w:r w:rsidR="002F591C">
              <w:rPr>
                <w:noProof/>
                <w:webHidden/>
              </w:rPr>
              <w:fldChar w:fldCharType="separate"/>
            </w:r>
            <w:r w:rsidR="002F591C">
              <w:rPr>
                <w:noProof/>
                <w:webHidden/>
              </w:rPr>
              <w:t>11</w:t>
            </w:r>
            <w:r w:rsidR="002F591C">
              <w:rPr>
                <w:noProof/>
                <w:webHidden/>
              </w:rPr>
              <w:fldChar w:fldCharType="end"/>
            </w:r>
          </w:hyperlink>
        </w:p>
        <w:p w14:paraId="4F0946EE" w14:textId="77777777" w:rsidR="002F591C" w:rsidRDefault="004D7877">
          <w:pPr>
            <w:pStyle w:val="TOC1"/>
            <w:tabs>
              <w:tab w:val="right" w:leader="dot" w:pos="9016"/>
            </w:tabs>
            <w:rPr>
              <w:rFonts w:asciiTheme="minorHAnsi" w:eastAsiaTheme="minorEastAsia" w:hAnsiTheme="minorHAnsi" w:cstheme="minorBidi"/>
              <w:noProof/>
              <w:sz w:val="22"/>
            </w:rPr>
          </w:pPr>
          <w:hyperlink w:anchor="_Toc147858836" w:history="1">
            <w:r w:rsidR="002F591C" w:rsidRPr="00EB00FE">
              <w:rPr>
                <w:rStyle w:val="Hyperlink"/>
                <w:noProof/>
              </w:rPr>
              <w:t>Reference List</w:t>
            </w:r>
            <w:r w:rsidR="002F591C">
              <w:rPr>
                <w:noProof/>
                <w:webHidden/>
              </w:rPr>
              <w:tab/>
            </w:r>
            <w:r w:rsidR="002F591C">
              <w:rPr>
                <w:noProof/>
                <w:webHidden/>
              </w:rPr>
              <w:fldChar w:fldCharType="begin"/>
            </w:r>
            <w:r w:rsidR="002F591C">
              <w:rPr>
                <w:noProof/>
                <w:webHidden/>
              </w:rPr>
              <w:instrText xml:space="preserve"> PAGEREF _Toc147858836 \h </w:instrText>
            </w:r>
            <w:r w:rsidR="002F591C">
              <w:rPr>
                <w:noProof/>
                <w:webHidden/>
              </w:rPr>
            </w:r>
            <w:r w:rsidR="002F591C">
              <w:rPr>
                <w:noProof/>
                <w:webHidden/>
              </w:rPr>
              <w:fldChar w:fldCharType="separate"/>
            </w:r>
            <w:r w:rsidR="002F591C">
              <w:rPr>
                <w:noProof/>
                <w:webHidden/>
              </w:rPr>
              <w:t>12</w:t>
            </w:r>
            <w:r w:rsidR="002F591C">
              <w:rPr>
                <w:noProof/>
                <w:webHidden/>
              </w:rPr>
              <w:fldChar w:fldCharType="end"/>
            </w:r>
          </w:hyperlink>
        </w:p>
        <w:p w14:paraId="4F0946EF" w14:textId="77777777" w:rsidR="005955D4" w:rsidRPr="00242DBB" w:rsidRDefault="00CC2C75" w:rsidP="009A7F00">
          <w:pPr>
            <w:rPr>
              <w:rFonts w:cstheme="minorBidi"/>
              <w:szCs w:val="24"/>
            </w:rPr>
          </w:pPr>
          <w:r w:rsidRPr="00242DBB">
            <w:rPr>
              <w:rFonts w:cstheme="minorBidi"/>
              <w:szCs w:val="24"/>
            </w:rPr>
            <w:fldChar w:fldCharType="end"/>
          </w:r>
        </w:p>
      </w:sdtContent>
    </w:sdt>
    <w:p w14:paraId="4F0946F0" w14:textId="77777777" w:rsidR="005955D4" w:rsidRPr="00242DBB" w:rsidRDefault="005955D4" w:rsidP="009A7F00">
      <w:pPr>
        <w:spacing w:before="0" w:after="200"/>
        <w:jc w:val="left"/>
        <w:rPr>
          <w:rFonts w:eastAsiaTheme="majorEastAsia" w:cstheme="minorBidi"/>
          <w:b/>
          <w:bCs/>
          <w:szCs w:val="24"/>
        </w:rPr>
      </w:pPr>
      <w:r w:rsidRPr="00242DBB">
        <w:rPr>
          <w:rFonts w:cstheme="minorBidi"/>
          <w:szCs w:val="24"/>
        </w:rPr>
        <w:br w:type="page"/>
      </w:r>
    </w:p>
    <w:p w14:paraId="4F0946F1" w14:textId="77777777" w:rsidR="009E72AA" w:rsidRPr="00242DBB" w:rsidRDefault="00725206" w:rsidP="00242DBB">
      <w:pPr>
        <w:pStyle w:val="Heading1"/>
        <w:rPr>
          <w:rFonts w:cstheme="minorBidi"/>
          <w:szCs w:val="24"/>
        </w:rPr>
      </w:pPr>
      <w:bookmarkStart w:id="0" w:name="_Toc147858829"/>
      <w:r w:rsidRPr="00242DBB">
        <w:rPr>
          <w:rFonts w:cstheme="minorBidi"/>
          <w:szCs w:val="24"/>
        </w:rPr>
        <w:lastRenderedPageBreak/>
        <w:t>Introduction</w:t>
      </w:r>
      <w:bookmarkEnd w:id="0"/>
    </w:p>
    <w:p w14:paraId="4F0946F2" w14:textId="77777777" w:rsidR="0051421A" w:rsidRPr="00242DBB" w:rsidRDefault="00617667" w:rsidP="00242DBB">
      <w:pPr>
        <w:rPr>
          <w:rFonts w:cstheme="minorBidi"/>
          <w:szCs w:val="24"/>
        </w:rPr>
      </w:pPr>
      <w:r w:rsidRPr="00242DBB">
        <w:rPr>
          <w:rFonts w:cstheme="minorBidi"/>
          <w:szCs w:val="24"/>
        </w:rPr>
        <w:t>In a business context, there is huge importance of financial management. The term financial management can be defined as the process used to apply managerial concepts for budgeting and forecasting purposes to manage and control organisational financial resources to attain business objectives (</w:t>
      </w:r>
      <w:r w:rsidR="00117E8C" w:rsidRPr="00242DBB">
        <w:rPr>
          <w:rFonts w:cstheme="minorBidi"/>
          <w:szCs w:val="24"/>
        </w:rPr>
        <w:t>Wild, 2018</w:t>
      </w:r>
      <w:r w:rsidRPr="00242DBB">
        <w:rPr>
          <w:rFonts w:cstheme="minorBidi"/>
          <w:szCs w:val="24"/>
        </w:rPr>
        <w:t xml:space="preserve">). </w:t>
      </w:r>
      <w:r w:rsidR="00287EDF" w:rsidRPr="00242DBB">
        <w:rPr>
          <w:rFonts w:cstheme="minorBidi"/>
          <w:szCs w:val="24"/>
        </w:rPr>
        <w:t>Financial management within business organisation focuses on the maximisation of the profit of its investors via optimising its funding or money utilisation</w:t>
      </w:r>
      <w:r w:rsidR="00117E8C" w:rsidRPr="00242DBB">
        <w:rPr>
          <w:rFonts w:cstheme="minorBidi"/>
          <w:szCs w:val="24"/>
        </w:rPr>
        <w:t xml:space="preserve"> (Walker, 2021)</w:t>
      </w:r>
      <w:r w:rsidR="00287EDF" w:rsidRPr="00242DBB">
        <w:rPr>
          <w:rFonts w:cstheme="minorBidi"/>
          <w:szCs w:val="24"/>
        </w:rPr>
        <w:t xml:space="preserve">. In the UK hospitality industry, the two most significant players are the Mandarin Oriental Hotel Group and Premier Inn. </w:t>
      </w:r>
      <w:r w:rsidR="0003114F" w:rsidRPr="00242DBB">
        <w:rPr>
          <w:rFonts w:cstheme="minorBidi"/>
          <w:szCs w:val="24"/>
        </w:rPr>
        <w:t>The Mandarin Oriental Hotel Group is one of the leading operators and award-winning owners of various luxurious hotels all over the world. It has 37 hotels along with 9 residences in more than 25 territories and countries (Mandarin Oriental, 2023). Conversely, Premier Inn is presently the largest brand of hotels operating within the UK that has above 800 hotels operating not only in the UK but also beyond UK (Premier Inn, 2023). This report involves a detailed comparison of the two hotel organisations in terms of their financial management and financial commitment towards sustainability.</w:t>
      </w:r>
      <w:r w:rsidR="0051421A" w:rsidRPr="00242DBB">
        <w:rPr>
          <w:rFonts w:cstheme="minorBidi"/>
          <w:szCs w:val="24"/>
        </w:rPr>
        <w:br w:type="page"/>
      </w:r>
    </w:p>
    <w:p w14:paraId="4F0946F3" w14:textId="77777777" w:rsidR="00A46AE8" w:rsidRPr="00242DBB" w:rsidRDefault="00725206" w:rsidP="00242DBB">
      <w:pPr>
        <w:pStyle w:val="Heading1"/>
        <w:rPr>
          <w:rFonts w:cstheme="minorBidi"/>
          <w:szCs w:val="24"/>
        </w:rPr>
      </w:pPr>
      <w:bookmarkStart w:id="1" w:name="_Toc147858830"/>
      <w:r w:rsidRPr="00242DBB">
        <w:rPr>
          <w:rFonts w:cstheme="minorBidi"/>
          <w:szCs w:val="24"/>
        </w:rPr>
        <w:lastRenderedPageBreak/>
        <w:t>Revenue</w:t>
      </w:r>
      <w:bookmarkEnd w:id="1"/>
    </w:p>
    <w:p w14:paraId="4F0946F4" w14:textId="77777777" w:rsidR="008E47E5" w:rsidRPr="00242DBB" w:rsidRDefault="00186FBA" w:rsidP="00242DBB">
      <w:pPr>
        <w:rPr>
          <w:rFonts w:cstheme="minorBidi"/>
          <w:szCs w:val="24"/>
        </w:rPr>
      </w:pPr>
      <w:r w:rsidRPr="00242DBB">
        <w:rPr>
          <w:rFonts w:cstheme="minorBidi"/>
          <w:szCs w:val="24"/>
        </w:rPr>
        <w:t xml:space="preserve">One of the key elements in the financial management of an organisation is its revenue (Shapiro and </w:t>
      </w:r>
      <w:proofErr w:type="spellStart"/>
      <w:r w:rsidRPr="00242DBB">
        <w:rPr>
          <w:rFonts w:cstheme="minorBidi"/>
          <w:szCs w:val="24"/>
        </w:rPr>
        <w:t>Hanouna</w:t>
      </w:r>
      <w:proofErr w:type="spellEnd"/>
      <w:r w:rsidRPr="00242DBB">
        <w:rPr>
          <w:rFonts w:cstheme="minorBidi"/>
          <w:szCs w:val="24"/>
        </w:rPr>
        <w:t xml:space="preserve">, 2019). According to </w:t>
      </w:r>
      <w:r w:rsidR="002E7237" w:rsidRPr="00242DBB">
        <w:rPr>
          <w:rFonts w:cstheme="minorBidi"/>
          <w:szCs w:val="24"/>
        </w:rPr>
        <w:t xml:space="preserve">Tranter </w:t>
      </w:r>
      <w:r w:rsidR="002E7237" w:rsidRPr="00242DBB">
        <w:rPr>
          <w:rFonts w:cstheme="minorBidi"/>
          <w:i/>
          <w:iCs/>
          <w:szCs w:val="24"/>
        </w:rPr>
        <w:t>et al</w:t>
      </w:r>
      <w:r w:rsidR="002E7237" w:rsidRPr="00242DBB">
        <w:rPr>
          <w:rFonts w:cstheme="minorBidi"/>
          <w:szCs w:val="24"/>
        </w:rPr>
        <w:t>.</w:t>
      </w:r>
      <w:r w:rsidRPr="00242DBB">
        <w:rPr>
          <w:rFonts w:cstheme="minorBidi"/>
          <w:szCs w:val="24"/>
        </w:rPr>
        <w:t xml:space="preserve"> (</w:t>
      </w:r>
      <w:r w:rsidR="002E7237" w:rsidRPr="00242DBB">
        <w:rPr>
          <w:rFonts w:cstheme="minorBidi"/>
          <w:szCs w:val="24"/>
        </w:rPr>
        <w:t>2014)</w:t>
      </w:r>
      <w:r w:rsidRPr="00242DBB">
        <w:rPr>
          <w:rFonts w:cstheme="minorBidi"/>
          <w:szCs w:val="24"/>
        </w:rPr>
        <w:t xml:space="preserve">, </w:t>
      </w:r>
      <w:r w:rsidR="00114C99" w:rsidRPr="00242DBB">
        <w:rPr>
          <w:rFonts w:cstheme="minorBidi"/>
          <w:szCs w:val="24"/>
        </w:rPr>
        <w:t>the money produced in organisations from the execution of all their normal day-to-day activities is known as revenue. The analysis and comparison of the total revenue generated in the Mandarin Oriental Hotel Group and Premier Inn shows that both organisations have good revenue generating capacity. In Mandarin Oriental Hotel Group, an increase of £112</w:t>
      </w:r>
      <w:r w:rsidR="00DD2458" w:rsidRPr="00242DBB">
        <w:rPr>
          <w:rFonts w:cstheme="minorBidi"/>
          <w:szCs w:val="24"/>
        </w:rPr>
        <w:t>,</w:t>
      </w:r>
      <w:r w:rsidR="00114C99" w:rsidRPr="00242DBB">
        <w:rPr>
          <w:rFonts w:cstheme="minorBidi"/>
          <w:szCs w:val="24"/>
        </w:rPr>
        <w:t>583</w:t>
      </w:r>
      <w:r w:rsidR="00DD2458" w:rsidRPr="00242DBB">
        <w:rPr>
          <w:rFonts w:cstheme="minorBidi"/>
          <w:szCs w:val="24"/>
        </w:rPr>
        <w:t>,</w:t>
      </w:r>
      <w:r w:rsidR="00114C99" w:rsidRPr="00242DBB">
        <w:rPr>
          <w:rFonts w:cstheme="minorBidi"/>
          <w:szCs w:val="24"/>
        </w:rPr>
        <w:t xml:space="preserve">576 has </w:t>
      </w:r>
      <w:r w:rsidR="00DD2458" w:rsidRPr="00242DBB">
        <w:rPr>
          <w:rFonts w:cstheme="minorBidi"/>
          <w:szCs w:val="24"/>
        </w:rPr>
        <w:t>occurred in the total revenue between 2021 and 2022</w:t>
      </w:r>
      <w:r w:rsidR="00412C3F" w:rsidRPr="00242DBB">
        <w:rPr>
          <w:rFonts w:cstheme="minorBidi"/>
          <w:szCs w:val="24"/>
        </w:rPr>
        <w:t xml:space="preserve"> (Mandarin Oriental Hotel Group, 2023)</w:t>
      </w:r>
      <w:r w:rsidR="00DD2458" w:rsidRPr="00242DBB">
        <w:rPr>
          <w:rFonts w:cstheme="minorBidi"/>
          <w:szCs w:val="24"/>
        </w:rPr>
        <w:t>. Conversely, in Premier Inn, an increase of £438,039,000 has taken place in these two years. However, in 2022, the Mandarin Oriental Hotel Group had total revenue worth £372,625,378 while Premier Inn had total revenue worth £772,806,000</w:t>
      </w:r>
      <w:r w:rsidR="00412C3F" w:rsidRPr="00242DBB">
        <w:rPr>
          <w:rFonts w:cstheme="minorBidi"/>
          <w:szCs w:val="24"/>
        </w:rPr>
        <w:t xml:space="preserve"> (GOV.UK, 2023)</w:t>
      </w:r>
      <w:r w:rsidR="00DD2458" w:rsidRPr="00242DBB">
        <w:rPr>
          <w:rFonts w:cstheme="minorBidi"/>
          <w:szCs w:val="24"/>
        </w:rPr>
        <w:t>. Thus,</w:t>
      </w:r>
      <w:r w:rsidR="00D1349F" w:rsidRPr="00242DBB">
        <w:rPr>
          <w:rFonts w:cstheme="minorBidi"/>
          <w:szCs w:val="24"/>
        </w:rPr>
        <w:t xml:space="preserve"> in the two </w:t>
      </w:r>
      <w:r w:rsidR="00412C3F" w:rsidRPr="00242DBB">
        <w:rPr>
          <w:rFonts w:cstheme="minorBidi"/>
          <w:szCs w:val="24"/>
        </w:rPr>
        <w:t>organisations</w:t>
      </w:r>
      <w:r w:rsidR="00D1349F" w:rsidRPr="00242DBB">
        <w:rPr>
          <w:rFonts w:cstheme="minorBidi"/>
          <w:szCs w:val="24"/>
        </w:rPr>
        <w:t>, positive revenue trends can be identified</w:t>
      </w:r>
      <w:r w:rsidR="002B5182" w:rsidRPr="00242DBB">
        <w:rPr>
          <w:rFonts w:cstheme="minorBidi"/>
          <w:szCs w:val="24"/>
        </w:rPr>
        <w:t xml:space="preserve">. This is because </w:t>
      </w:r>
      <w:r w:rsidR="00D1349F" w:rsidRPr="00242DBB">
        <w:rPr>
          <w:rFonts w:cstheme="minorBidi"/>
          <w:szCs w:val="24"/>
        </w:rPr>
        <w:t xml:space="preserve">the total revenue of the organisations </w:t>
      </w:r>
      <w:r w:rsidR="00412C3F" w:rsidRPr="00242DBB">
        <w:rPr>
          <w:rFonts w:cstheme="minorBidi"/>
          <w:szCs w:val="24"/>
        </w:rPr>
        <w:t>has</w:t>
      </w:r>
      <w:r w:rsidR="00D1349F" w:rsidRPr="00242DBB">
        <w:rPr>
          <w:rFonts w:cstheme="minorBidi"/>
          <w:szCs w:val="24"/>
        </w:rPr>
        <w:t xml:space="preserve"> increased largely between</w:t>
      </w:r>
      <w:r w:rsidR="002B5182" w:rsidRPr="00242DBB">
        <w:rPr>
          <w:rFonts w:cstheme="minorBidi"/>
          <w:szCs w:val="24"/>
        </w:rPr>
        <w:t xml:space="preserve"> the years</w:t>
      </w:r>
      <w:r w:rsidR="00D1349F" w:rsidRPr="00242DBB">
        <w:rPr>
          <w:rFonts w:cstheme="minorBidi"/>
          <w:szCs w:val="24"/>
        </w:rPr>
        <w:t xml:space="preserve"> 2021 and 2022.</w:t>
      </w:r>
      <w:r w:rsidR="00DD2458" w:rsidRPr="00242DBB">
        <w:rPr>
          <w:rFonts w:cstheme="minorBidi"/>
          <w:szCs w:val="24"/>
        </w:rPr>
        <w:t xml:space="preserve"> it can be identified that the total revenue that Premier Inn secured is much better.</w:t>
      </w:r>
    </w:p>
    <w:p w14:paraId="4F0946F5" w14:textId="77777777" w:rsidR="008E47E5" w:rsidRPr="00242DBB" w:rsidRDefault="00D1349F" w:rsidP="00242DBB">
      <w:pPr>
        <w:rPr>
          <w:rFonts w:cstheme="minorBidi"/>
          <w:szCs w:val="24"/>
        </w:rPr>
      </w:pPr>
      <w:r w:rsidRPr="00242DBB">
        <w:rPr>
          <w:rFonts w:cstheme="minorBidi"/>
          <w:szCs w:val="24"/>
        </w:rPr>
        <w:t>However, in both these organisations, the drivers of revenue growth involve room availability, political stability, travel restrictions and pricing of competitors.</w:t>
      </w:r>
      <w:r w:rsidR="005955D4" w:rsidRPr="00242DBB">
        <w:rPr>
          <w:rFonts w:cstheme="minorBidi"/>
          <w:szCs w:val="24"/>
        </w:rPr>
        <w:t xml:space="preserve"> Seasonality is also an important driver of revenue growth in the two organisations.</w:t>
      </w:r>
      <w:r w:rsidRPr="00242DBB">
        <w:rPr>
          <w:rFonts w:cstheme="minorBidi"/>
          <w:szCs w:val="24"/>
        </w:rPr>
        <w:t xml:space="preserve"> At the same time, in the two organisations, the sources of revenue are the same as well. </w:t>
      </w:r>
      <w:r w:rsidR="004F20BB" w:rsidRPr="00242DBB">
        <w:rPr>
          <w:rFonts w:cstheme="minorBidi"/>
          <w:szCs w:val="24"/>
        </w:rPr>
        <w:t xml:space="preserve">The key sources of revenue within the organisations include room along with food and beverages. </w:t>
      </w:r>
      <w:r w:rsidR="002B5182" w:rsidRPr="00242DBB">
        <w:rPr>
          <w:rFonts w:cstheme="minorBidi"/>
          <w:szCs w:val="24"/>
        </w:rPr>
        <w:t>Other than this, meetings and events, commissions for OTAs and others from travel agents in addition to ancillary services are the other sources from which revenue is generated. The drivers of revenue growth along with the sources of revenue generation are the same almost for every hotel or hospitality organisation.</w:t>
      </w:r>
    </w:p>
    <w:p w14:paraId="4F0946F6" w14:textId="77777777" w:rsidR="002F591C" w:rsidRPr="002F591C" w:rsidRDefault="00A14B1B" w:rsidP="002F591C">
      <w:pPr>
        <w:rPr>
          <w:rFonts w:cstheme="minorBidi"/>
          <w:szCs w:val="24"/>
        </w:rPr>
      </w:pPr>
      <w:r w:rsidRPr="00242DBB">
        <w:rPr>
          <w:rFonts w:cstheme="minorBidi"/>
          <w:szCs w:val="24"/>
        </w:rPr>
        <w:t xml:space="preserve">As stated by Ledley </w:t>
      </w:r>
      <w:r w:rsidRPr="00242DBB">
        <w:rPr>
          <w:rFonts w:cstheme="minorBidi"/>
          <w:i/>
          <w:iCs/>
          <w:szCs w:val="24"/>
        </w:rPr>
        <w:t xml:space="preserve">et al. </w:t>
      </w:r>
      <w:r w:rsidRPr="00242DBB">
        <w:rPr>
          <w:rFonts w:cstheme="minorBidi"/>
          <w:szCs w:val="24"/>
        </w:rPr>
        <w:t xml:space="preserve">(2020), another major factor affecting businesses, especially hotel organisations, is their profitability. </w:t>
      </w:r>
      <w:r w:rsidR="00DD2458" w:rsidRPr="00242DBB">
        <w:rPr>
          <w:rFonts w:cstheme="minorBidi"/>
          <w:szCs w:val="24"/>
        </w:rPr>
        <w:t xml:space="preserve">The profitability of Mandarin Oriental Hotel Group and Premier Inn were extremely good. However, since the pandemic, Mandarin Oriental Hotel Group has been incurring losses. In 2022, the operating profit margin of the organisation </w:t>
      </w:r>
      <w:r w:rsidR="00D12D29" w:rsidRPr="00242DBB">
        <w:rPr>
          <w:rFonts w:cstheme="minorBidi"/>
          <w:szCs w:val="24"/>
        </w:rPr>
        <w:t>is</w:t>
      </w:r>
      <w:r w:rsidR="00DD2458" w:rsidRPr="00242DBB">
        <w:rPr>
          <w:rFonts w:cstheme="minorBidi"/>
          <w:szCs w:val="24"/>
        </w:rPr>
        <w:t xml:space="preserve"> </w:t>
      </w:r>
      <w:r w:rsidR="00D12D29" w:rsidRPr="00242DBB">
        <w:rPr>
          <w:rFonts w:cstheme="minorBidi"/>
          <w:szCs w:val="24"/>
        </w:rPr>
        <w:t xml:space="preserve">determined as </w:t>
      </w:r>
      <w:r w:rsidR="00DD2458" w:rsidRPr="00242DBB">
        <w:rPr>
          <w:rFonts w:cstheme="minorBidi"/>
          <w:szCs w:val="24"/>
        </w:rPr>
        <w:t xml:space="preserve">– 10.88% while its net profit margin </w:t>
      </w:r>
      <w:r w:rsidR="00D12D29" w:rsidRPr="00242DBB">
        <w:rPr>
          <w:rFonts w:cstheme="minorBidi"/>
          <w:szCs w:val="24"/>
        </w:rPr>
        <w:t>i</w:t>
      </w:r>
      <w:r w:rsidR="00DD2458" w:rsidRPr="00242DBB">
        <w:rPr>
          <w:rFonts w:cstheme="minorBidi"/>
          <w:szCs w:val="24"/>
        </w:rPr>
        <w:t xml:space="preserve">s – </w:t>
      </w:r>
      <w:r w:rsidR="00582D67" w:rsidRPr="00242DBB">
        <w:rPr>
          <w:rFonts w:cstheme="minorBidi"/>
          <w:szCs w:val="24"/>
        </w:rPr>
        <w:t>9.38</w:t>
      </w:r>
      <w:r w:rsidR="00DD2458" w:rsidRPr="00242DBB">
        <w:rPr>
          <w:rFonts w:cstheme="minorBidi"/>
          <w:szCs w:val="24"/>
        </w:rPr>
        <w:t xml:space="preserve">%. </w:t>
      </w:r>
      <w:r w:rsidR="00D12D29" w:rsidRPr="00242DBB">
        <w:rPr>
          <w:rFonts w:cstheme="minorBidi"/>
          <w:szCs w:val="24"/>
        </w:rPr>
        <w:t xml:space="preserve">This shows that the organisation has earned operating loss as well as net loss. Conversely, the operating profit margin of Premier Inn is </w:t>
      </w:r>
      <w:r w:rsidR="00D12D29" w:rsidRPr="00242DBB">
        <w:rPr>
          <w:rFonts w:cstheme="minorBidi"/>
          <w:szCs w:val="24"/>
        </w:rPr>
        <w:lastRenderedPageBreak/>
        <w:t>determined as 40.18% in 2022 whereas its net profit margin has been determined as 25.68%. Therefore, Premier Inn has a better profitability as well.</w:t>
      </w:r>
      <w:r w:rsidR="002F591C">
        <w:rPr>
          <w:rFonts w:cstheme="minorBidi"/>
          <w:szCs w:val="24"/>
        </w:rPr>
        <w:br w:type="page"/>
      </w:r>
    </w:p>
    <w:p w14:paraId="4F0946F7" w14:textId="77777777" w:rsidR="00A46AE8" w:rsidRPr="00242DBB" w:rsidRDefault="00725206" w:rsidP="00242DBB">
      <w:pPr>
        <w:pStyle w:val="Heading1"/>
        <w:rPr>
          <w:rFonts w:cstheme="minorBidi"/>
          <w:szCs w:val="24"/>
        </w:rPr>
      </w:pPr>
      <w:bookmarkStart w:id="2" w:name="_Toc147858831"/>
      <w:r w:rsidRPr="00242DBB">
        <w:rPr>
          <w:rFonts w:cstheme="minorBidi"/>
          <w:szCs w:val="24"/>
        </w:rPr>
        <w:lastRenderedPageBreak/>
        <w:t>Market position and stability</w:t>
      </w:r>
      <w:bookmarkEnd w:id="2"/>
      <w:r w:rsidRPr="00242DBB">
        <w:rPr>
          <w:rFonts w:cstheme="minorBidi"/>
          <w:szCs w:val="24"/>
        </w:rPr>
        <w:t xml:space="preserve"> </w:t>
      </w:r>
    </w:p>
    <w:p w14:paraId="4F0946F8" w14:textId="77777777" w:rsidR="00CF23C5" w:rsidRPr="00242DBB" w:rsidRDefault="0003114F" w:rsidP="00242DBB">
      <w:pPr>
        <w:rPr>
          <w:rFonts w:cstheme="minorBidi"/>
          <w:szCs w:val="24"/>
        </w:rPr>
      </w:pPr>
      <w:r w:rsidRPr="00242DBB">
        <w:rPr>
          <w:rFonts w:cstheme="minorBidi"/>
          <w:szCs w:val="24"/>
        </w:rPr>
        <w:t xml:space="preserve">The financial management and overall financial performance </w:t>
      </w:r>
      <w:proofErr w:type="gramStart"/>
      <w:r w:rsidRPr="00242DBB">
        <w:rPr>
          <w:rFonts w:cstheme="minorBidi"/>
          <w:szCs w:val="24"/>
        </w:rPr>
        <w:t>depends</w:t>
      </w:r>
      <w:proofErr w:type="gramEnd"/>
      <w:r w:rsidRPr="00242DBB">
        <w:rPr>
          <w:rFonts w:cstheme="minorBidi"/>
          <w:szCs w:val="24"/>
        </w:rPr>
        <w:t xml:space="preserve"> considerably on its market position and stability.</w:t>
      </w:r>
      <w:r w:rsidR="0091366F" w:rsidRPr="00242DBB">
        <w:rPr>
          <w:rFonts w:cstheme="minorBidi"/>
          <w:szCs w:val="24"/>
        </w:rPr>
        <w:t xml:space="preserve"> </w:t>
      </w:r>
      <w:r w:rsidR="00DB32FF" w:rsidRPr="00242DBB">
        <w:rPr>
          <w:rFonts w:cstheme="minorBidi"/>
          <w:szCs w:val="24"/>
        </w:rPr>
        <w:t xml:space="preserve">As stated by </w:t>
      </w:r>
      <w:r w:rsidR="00A14B1B" w:rsidRPr="00242DBB">
        <w:rPr>
          <w:rFonts w:cstheme="minorBidi"/>
          <w:szCs w:val="24"/>
        </w:rPr>
        <w:t xml:space="preserve">Adıgüzel </w:t>
      </w:r>
      <w:r w:rsidR="00DB32FF" w:rsidRPr="00242DBB">
        <w:rPr>
          <w:rFonts w:cstheme="minorBidi"/>
          <w:szCs w:val="24"/>
        </w:rPr>
        <w:t>(</w:t>
      </w:r>
      <w:r w:rsidR="00A14B1B" w:rsidRPr="00242DBB">
        <w:rPr>
          <w:rFonts w:cstheme="minorBidi"/>
          <w:szCs w:val="24"/>
        </w:rPr>
        <w:t>2020</w:t>
      </w:r>
      <w:r w:rsidR="00DB32FF" w:rsidRPr="00242DBB">
        <w:rPr>
          <w:rFonts w:cstheme="minorBidi"/>
          <w:szCs w:val="24"/>
        </w:rPr>
        <w:t xml:space="preserve">), market position shows the capacity that is present within organisations to analyse the perception of consumers regarding its products and the brand on an overall basis. The Mandarin Oriental Hotel Group positions itself depending on its exceptional design as well as architecture. It also positions itself based on the uniqueness of its holistic spa facilities, wellness facilities and innovative dining along with award-winning services provided to customers. </w:t>
      </w:r>
      <w:r w:rsidR="00CF23C5" w:rsidRPr="00242DBB">
        <w:rPr>
          <w:rFonts w:cstheme="minorBidi"/>
          <w:szCs w:val="24"/>
        </w:rPr>
        <w:t xml:space="preserve">However, the market positioning of Premier Inn is done depending on a single agenda, which is promising guests the sleep of a good night, which no other hotel organisation </w:t>
      </w:r>
      <w:proofErr w:type="gramStart"/>
      <w:r w:rsidR="00CF23C5" w:rsidRPr="00242DBB">
        <w:rPr>
          <w:rFonts w:cstheme="minorBidi"/>
          <w:szCs w:val="24"/>
        </w:rPr>
        <w:t>is able to</w:t>
      </w:r>
      <w:proofErr w:type="gramEnd"/>
      <w:r w:rsidR="00CF23C5" w:rsidRPr="00242DBB">
        <w:rPr>
          <w:rFonts w:cstheme="minorBidi"/>
          <w:szCs w:val="24"/>
        </w:rPr>
        <w:t xml:space="preserve"> provide its customers</w:t>
      </w:r>
      <w:r w:rsidR="00D43E3E" w:rsidRPr="00242DBB">
        <w:rPr>
          <w:rFonts w:cstheme="minorBidi"/>
          <w:szCs w:val="24"/>
        </w:rPr>
        <w:t xml:space="preserve"> (Premier Inn, 2023a)</w:t>
      </w:r>
      <w:r w:rsidR="00CF23C5" w:rsidRPr="00242DBB">
        <w:rPr>
          <w:rFonts w:cstheme="minorBidi"/>
          <w:szCs w:val="24"/>
        </w:rPr>
        <w:t>. The market positioning of Premier Inn is identified to be better. This is because the positioning strategy of the organisation is unique, which no hotel organisation offers.</w:t>
      </w:r>
    </w:p>
    <w:p w14:paraId="4F0946F9" w14:textId="77777777" w:rsidR="00050BAC" w:rsidRPr="00242DBB" w:rsidRDefault="0003114F" w:rsidP="00242DBB">
      <w:pPr>
        <w:rPr>
          <w:rFonts w:cstheme="minorBidi"/>
          <w:szCs w:val="24"/>
        </w:rPr>
      </w:pPr>
      <w:r w:rsidRPr="00242DBB">
        <w:rPr>
          <w:rFonts w:cstheme="minorBidi"/>
          <w:szCs w:val="24"/>
        </w:rPr>
        <w:t>However, the market position of a business organisation is influenced by several factors, which include market share, brand perception and customer demographics.</w:t>
      </w:r>
      <w:r w:rsidR="00937C78" w:rsidRPr="00242DBB">
        <w:rPr>
          <w:rFonts w:cstheme="minorBidi"/>
          <w:szCs w:val="24"/>
        </w:rPr>
        <w:t xml:space="preserve"> </w:t>
      </w:r>
      <w:r w:rsidR="002406FC" w:rsidRPr="00242DBB">
        <w:rPr>
          <w:rFonts w:cstheme="minorBidi"/>
          <w:szCs w:val="24"/>
        </w:rPr>
        <w:t xml:space="preserve">As stated by </w:t>
      </w:r>
      <w:proofErr w:type="spellStart"/>
      <w:r w:rsidR="00A14B1B" w:rsidRPr="00242DBB">
        <w:rPr>
          <w:rFonts w:cstheme="minorBidi"/>
          <w:szCs w:val="24"/>
        </w:rPr>
        <w:t>Nazaritehrani</w:t>
      </w:r>
      <w:proofErr w:type="spellEnd"/>
      <w:r w:rsidR="00A14B1B" w:rsidRPr="00242DBB">
        <w:rPr>
          <w:rFonts w:cstheme="minorBidi"/>
          <w:szCs w:val="24"/>
        </w:rPr>
        <w:t xml:space="preserve"> and </w:t>
      </w:r>
      <w:proofErr w:type="spellStart"/>
      <w:r w:rsidR="00A14B1B" w:rsidRPr="00242DBB">
        <w:rPr>
          <w:rFonts w:cstheme="minorBidi"/>
          <w:szCs w:val="24"/>
        </w:rPr>
        <w:t>Mashali</w:t>
      </w:r>
      <w:proofErr w:type="spellEnd"/>
      <w:r w:rsidR="00A14B1B" w:rsidRPr="00242DBB">
        <w:rPr>
          <w:rFonts w:cstheme="minorBidi"/>
          <w:szCs w:val="24"/>
        </w:rPr>
        <w:t xml:space="preserve"> </w:t>
      </w:r>
      <w:r w:rsidR="002406FC" w:rsidRPr="00242DBB">
        <w:rPr>
          <w:rFonts w:cstheme="minorBidi"/>
          <w:szCs w:val="24"/>
        </w:rPr>
        <w:t>(</w:t>
      </w:r>
      <w:r w:rsidR="00A14B1B" w:rsidRPr="00242DBB">
        <w:rPr>
          <w:rFonts w:cstheme="minorBidi"/>
          <w:szCs w:val="24"/>
        </w:rPr>
        <w:t>2020</w:t>
      </w:r>
      <w:r w:rsidR="002406FC" w:rsidRPr="00242DBB">
        <w:rPr>
          <w:rFonts w:cstheme="minorBidi"/>
          <w:szCs w:val="24"/>
        </w:rPr>
        <w:t xml:space="preserve">), market share is the total sales percentage that is generated within a sector or industry from a particular company. In the UK hospitality industry, Mandarin Oriental Hotel Group has a poor market share, which is as low as 3%. However, in </w:t>
      </w:r>
      <w:r w:rsidR="00050BAC" w:rsidRPr="00242DBB">
        <w:rPr>
          <w:rFonts w:cstheme="minorBidi"/>
          <w:szCs w:val="24"/>
        </w:rPr>
        <w:t xml:space="preserve">the year </w:t>
      </w:r>
      <w:r w:rsidR="002406FC" w:rsidRPr="00242DBB">
        <w:rPr>
          <w:rFonts w:cstheme="minorBidi"/>
          <w:szCs w:val="24"/>
        </w:rPr>
        <w:t xml:space="preserve">2021, Premier Inn showed a market share </w:t>
      </w:r>
      <w:r w:rsidR="00050BAC" w:rsidRPr="00242DBB">
        <w:rPr>
          <w:rFonts w:cstheme="minorBidi"/>
          <w:szCs w:val="24"/>
        </w:rPr>
        <w:t>as high as</w:t>
      </w:r>
      <w:r w:rsidR="002406FC" w:rsidRPr="00242DBB">
        <w:rPr>
          <w:rFonts w:cstheme="minorBidi"/>
          <w:szCs w:val="24"/>
        </w:rPr>
        <w:t xml:space="preserve"> 11% in the UK hospitality industry (Statista, 2022). Therefore, a much better market share is seen in the case of Premier Inn. </w:t>
      </w:r>
    </w:p>
    <w:p w14:paraId="4F0946FA" w14:textId="77777777" w:rsidR="002F591C" w:rsidRPr="002F591C" w:rsidRDefault="004C3DBA" w:rsidP="002F591C">
      <w:pPr>
        <w:rPr>
          <w:rFonts w:cstheme="minorBidi"/>
          <w:szCs w:val="24"/>
        </w:rPr>
      </w:pPr>
      <w:r w:rsidRPr="00242DBB">
        <w:rPr>
          <w:rFonts w:cstheme="minorBidi"/>
          <w:szCs w:val="24"/>
        </w:rPr>
        <w:t xml:space="preserve">Another major factor in the market position and stability of hospitality organisations is their </w:t>
      </w:r>
      <w:r w:rsidR="002406FC" w:rsidRPr="00242DBB">
        <w:rPr>
          <w:rFonts w:cstheme="minorBidi"/>
          <w:szCs w:val="24"/>
        </w:rPr>
        <w:t>brand perception</w:t>
      </w:r>
      <w:r w:rsidR="00B34E61" w:rsidRPr="00242DBB">
        <w:rPr>
          <w:rFonts w:cstheme="minorBidi"/>
          <w:szCs w:val="24"/>
        </w:rPr>
        <w:t xml:space="preserve"> (</w:t>
      </w:r>
      <w:r w:rsidR="00110B16" w:rsidRPr="00242DBB">
        <w:rPr>
          <w:rFonts w:cstheme="minorBidi"/>
          <w:szCs w:val="24"/>
        </w:rPr>
        <w:t>Guliyev, 2023</w:t>
      </w:r>
      <w:r w:rsidR="00B34E61" w:rsidRPr="00242DBB">
        <w:rPr>
          <w:rFonts w:cstheme="minorBidi"/>
          <w:szCs w:val="24"/>
        </w:rPr>
        <w:t>)</w:t>
      </w:r>
      <w:r w:rsidRPr="00242DBB">
        <w:rPr>
          <w:rFonts w:cstheme="minorBidi"/>
          <w:szCs w:val="24"/>
        </w:rPr>
        <w:t>.</w:t>
      </w:r>
      <w:r w:rsidR="002406FC" w:rsidRPr="00242DBB">
        <w:rPr>
          <w:rFonts w:cstheme="minorBidi"/>
          <w:szCs w:val="24"/>
        </w:rPr>
        <w:t xml:space="preserve"> </w:t>
      </w:r>
      <w:r w:rsidR="00B34E61" w:rsidRPr="00242DBB">
        <w:rPr>
          <w:rFonts w:cstheme="minorBidi"/>
          <w:szCs w:val="24"/>
        </w:rPr>
        <w:t xml:space="preserve">The brand perception of Mandarin Oriental Hotel Group is that of a luxurious hotel that has expensive yet outstanding services. However, the brand perception of Premier Inn involves a reputation of value as well as quality. </w:t>
      </w:r>
      <w:r w:rsidR="00050BAC" w:rsidRPr="00242DBB">
        <w:rPr>
          <w:rFonts w:cstheme="minorBidi"/>
          <w:szCs w:val="24"/>
        </w:rPr>
        <w:t xml:space="preserve">On the contrary, customer demographics of the two hotel organisations are almost the same. This can be identified because in the case of both these hotel organisations, the customer demographics show a mix of female and male customers ranging between 25 years and 54 years. Moreover, in </w:t>
      </w:r>
      <w:proofErr w:type="gramStart"/>
      <w:r w:rsidR="00050BAC" w:rsidRPr="00242DBB">
        <w:rPr>
          <w:rFonts w:cstheme="minorBidi"/>
          <w:szCs w:val="24"/>
        </w:rPr>
        <w:t>both of them</w:t>
      </w:r>
      <w:proofErr w:type="gramEnd"/>
      <w:r w:rsidR="00050BAC" w:rsidRPr="00242DBB">
        <w:rPr>
          <w:rFonts w:cstheme="minorBidi"/>
          <w:szCs w:val="24"/>
        </w:rPr>
        <w:t>, the percentage of business travellers is higher than travellers for leisure purpose.</w:t>
      </w:r>
      <w:r w:rsidR="002F591C">
        <w:rPr>
          <w:rFonts w:cstheme="minorBidi"/>
          <w:szCs w:val="24"/>
        </w:rPr>
        <w:br w:type="page"/>
      </w:r>
    </w:p>
    <w:p w14:paraId="4F0946FB" w14:textId="77777777" w:rsidR="00A46AE8" w:rsidRPr="00242DBB" w:rsidRDefault="00725206" w:rsidP="00242DBB">
      <w:pPr>
        <w:pStyle w:val="Heading1"/>
        <w:rPr>
          <w:rFonts w:cstheme="minorBidi"/>
          <w:szCs w:val="24"/>
        </w:rPr>
      </w:pPr>
      <w:bookmarkStart w:id="3" w:name="_Toc147858832"/>
      <w:r w:rsidRPr="00242DBB">
        <w:rPr>
          <w:rFonts w:cstheme="minorBidi"/>
          <w:szCs w:val="24"/>
        </w:rPr>
        <w:lastRenderedPageBreak/>
        <w:t>Growth</w:t>
      </w:r>
      <w:r w:rsidR="00A46AE8" w:rsidRPr="00242DBB">
        <w:rPr>
          <w:rFonts w:cstheme="minorBidi"/>
          <w:szCs w:val="24"/>
        </w:rPr>
        <w:t xml:space="preserve"> potential</w:t>
      </w:r>
      <w:bookmarkEnd w:id="3"/>
    </w:p>
    <w:p w14:paraId="4F0946FC" w14:textId="77777777" w:rsidR="004C3DBA" w:rsidRPr="00242DBB" w:rsidRDefault="004C3DBA" w:rsidP="00242DBB">
      <w:pPr>
        <w:rPr>
          <w:rFonts w:cstheme="minorBidi"/>
          <w:szCs w:val="24"/>
        </w:rPr>
      </w:pPr>
      <w:r w:rsidRPr="00242DBB">
        <w:rPr>
          <w:rFonts w:cstheme="minorBidi"/>
          <w:szCs w:val="24"/>
        </w:rPr>
        <w:t>The growth potential of an organisation also affects its financial performance and financial management largely</w:t>
      </w:r>
      <w:r w:rsidR="00117E8C" w:rsidRPr="00242DBB">
        <w:rPr>
          <w:rFonts w:cstheme="minorBidi"/>
          <w:szCs w:val="24"/>
        </w:rPr>
        <w:t xml:space="preserve"> (</w:t>
      </w:r>
      <w:proofErr w:type="spellStart"/>
      <w:r w:rsidR="00117E8C" w:rsidRPr="00242DBB">
        <w:rPr>
          <w:rFonts w:cstheme="minorBidi"/>
          <w:szCs w:val="24"/>
        </w:rPr>
        <w:t>Guilding</w:t>
      </w:r>
      <w:proofErr w:type="spellEnd"/>
      <w:r w:rsidR="00117E8C" w:rsidRPr="00242DBB">
        <w:rPr>
          <w:rFonts w:cstheme="minorBidi"/>
          <w:szCs w:val="24"/>
        </w:rPr>
        <w:t>, 2014)</w:t>
      </w:r>
      <w:r w:rsidRPr="00242DBB">
        <w:rPr>
          <w:rFonts w:cstheme="minorBidi"/>
          <w:szCs w:val="24"/>
        </w:rPr>
        <w:t>.</w:t>
      </w:r>
      <w:r w:rsidR="003755A2" w:rsidRPr="00242DBB">
        <w:rPr>
          <w:rFonts w:cstheme="minorBidi"/>
          <w:szCs w:val="24"/>
        </w:rPr>
        <w:t xml:space="preserve"> </w:t>
      </w:r>
      <w:r w:rsidR="00110B16" w:rsidRPr="00242DBB">
        <w:rPr>
          <w:rFonts w:cstheme="minorBidi"/>
          <w:szCs w:val="24"/>
        </w:rPr>
        <w:t>Growth</w:t>
      </w:r>
      <w:r w:rsidR="003755A2" w:rsidRPr="00242DBB">
        <w:rPr>
          <w:rFonts w:cstheme="minorBidi"/>
          <w:szCs w:val="24"/>
        </w:rPr>
        <w:t xml:space="preserve"> potential refers to the extent to which organisations can grow through the sale of their goods and services by acquiring new clients and using existing clients. The growth potential of an organisation has an important role in the acquisition of assets in its context, acquiring various new talents and ensuring the funding of its investments. It also helps in enhancing the performance and profits of an organisation. The expansion strategies of an organisation also end up being a part of an organisation’s growth potential. </w:t>
      </w:r>
    </w:p>
    <w:p w14:paraId="4F0946FD" w14:textId="77777777" w:rsidR="00670A4E" w:rsidRPr="00242DBB" w:rsidRDefault="003755A2" w:rsidP="00242DBB">
      <w:pPr>
        <w:rPr>
          <w:rFonts w:cstheme="minorBidi"/>
          <w:szCs w:val="24"/>
        </w:rPr>
      </w:pPr>
      <w:r w:rsidRPr="00242DBB">
        <w:rPr>
          <w:rFonts w:cstheme="minorBidi"/>
          <w:szCs w:val="24"/>
        </w:rPr>
        <w:t>One of the most effective frameworks that help organisations in adopting effective expansion strategies is the Porter’s Generic Strategies (</w:t>
      </w:r>
      <w:r w:rsidR="00110B16" w:rsidRPr="00242DBB">
        <w:rPr>
          <w:rFonts w:cstheme="minorBidi"/>
          <w:szCs w:val="24"/>
        </w:rPr>
        <w:t xml:space="preserve">Islami </w:t>
      </w:r>
      <w:r w:rsidR="00110B16" w:rsidRPr="00242DBB">
        <w:rPr>
          <w:rFonts w:cstheme="minorBidi"/>
          <w:i/>
          <w:iCs/>
          <w:szCs w:val="24"/>
        </w:rPr>
        <w:t>et al</w:t>
      </w:r>
      <w:r w:rsidR="00110B16" w:rsidRPr="00242DBB">
        <w:rPr>
          <w:rFonts w:cstheme="minorBidi"/>
          <w:szCs w:val="24"/>
        </w:rPr>
        <w:t>., 2020</w:t>
      </w:r>
      <w:r w:rsidRPr="00242DBB">
        <w:rPr>
          <w:rFonts w:cstheme="minorBidi"/>
          <w:szCs w:val="24"/>
        </w:rPr>
        <w:t xml:space="preserve">). As per the expansion strategies identified in this framework, the differentiation strategy is the main expansion strategy used in the Mandarin Oriental Hotel Group. This is because </w:t>
      </w:r>
      <w:r w:rsidR="00D92AA2" w:rsidRPr="00242DBB">
        <w:rPr>
          <w:rFonts w:cstheme="minorBidi"/>
          <w:szCs w:val="24"/>
        </w:rPr>
        <w:t xml:space="preserve">the organisation expands its presence and operations by focusing on the differentiation of its services such as room design and architecture, providing innovating dining arrangement and others. </w:t>
      </w:r>
      <w:r w:rsidR="004B57A3" w:rsidRPr="00242DBB">
        <w:rPr>
          <w:rFonts w:cstheme="minorBidi"/>
          <w:szCs w:val="24"/>
        </w:rPr>
        <w:t xml:space="preserve">However, cost leadership is the main expansion strategy used in Premier Inn. </w:t>
      </w:r>
      <w:r w:rsidR="00725D1D" w:rsidRPr="00242DBB">
        <w:rPr>
          <w:rFonts w:cstheme="minorBidi"/>
          <w:szCs w:val="24"/>
        </w:rPr>
        <w:t xml:space="preserve">In each of these hotel organisations, there are different market opportunities present. </w:t>
      </w:r>
      <w:r w:rsidR="00FB7C7E" w:rsidRPr="00242DBB">
        <w:rPr>
          <w:rFonts w:cstheme="minorBidi"/>
          <w:szCs w:val="24"/>
        </w:rPr>
        <w:t>The main market opportunities for the Mandarin Oriental Hotel Group are investing in new technologies for enhancing customer experiences and increasing brand value while adopting the cost leadership strateg</w:t>
      </w:r>
      <w:r w:rsidR="00670A4E" w:rsidRPr="00242DBB">
        <w:rPr>
          <w:rFonts w:cstheme="minorBidi"/>
          <w:szCs w:val="24"/>
        </w:rPr>
        <w:t xml:space="preserve">y. </w:t>
      </w:r>
    </w:p>
    <w:p w14:paraId="4F0946FE" w14:textId="77777777" w:rsidR="002F591C" w:rsidRPr="002F591C" w:rsidRDefault="00670A4E" w:rsidP="002F591C">
      <w:pPr>
        <w:rPr>
          <w:rFonts w:cstheme="minorBidi"/>
          <w:b/>
          <w:bCs/>
          <w:i/>
          <w:iCs/>
          <w:szCs w:val="24"/>
        </w:rPr>
      </w:pPr>
      <w:r w:rsidRPr="00242DBB">
        <w:rPr>
          <w:rFonts w:cstheme="minorBidi"/>
          <w:szCs w:val="24"/>
        </w:rPr>
        <w:t>Conversely, the main market opportunities for Premier Inn are engaging more into digital marketing activities and considering strategic tie ups for expanding its market presence.</w:t>
      </w:r>
      <w:r w:rsidRPr="00242DBB">
        <w:rPr>
          <w:rFonts w:cstheme="minorBidi"/>
          <w:b/>
          <w:bCs/>
          <w:i/>
          <w:iCs/>
          <w:szCs w:val="24"/>
        </w:rPr>
        <w:t xml:space="preserve"> </w:t>
      </w:r>
      <w:r w:rsidR="003755A2" w:rsidRPr="00242DBB">
        <w:rPr>
          <w:rFonts w:cstheme="minorBidi"/>
          <w:szCs w:val="24"/>
        </w:rPr>
        <w:t xml:space="preserve">However, </w:t>
      </w:r>
      <w:r w:rsidRPr="00242DBB">
        <w:rPr>
          <w:rFonts w:cstheme="minorBidi"/>
          <w:szCs w:val="24"/>
        </w:rPr>
        <w:t>organisational growth has various barriers (</w:t>
      </w:r>
      <w:r w:rsidR="00110B16" w:rsidRPr="00242DBB">
        <w:rPr>
          <w:rFonts w:cstheme="minorBidi"/>
          <w:szCs w:val="24"/>
        </w:rPr>
        <w:t xml:space="preserve">Simić </w:t>
      </w:r>
      <w:r w:rsidR="00110B16" w:rsidRPr="00242DBB">
        <w:rPr>
          <w:rFonts w:cstheme="minorBidi"/>
          <w:i/>
          <w:iCs/>
          <w:szCs w:val="24"/>
        </w:rPr>
        <w:t>et al</w:t>
      </w:r>
      <w:r w:rsidR="00110B16" w:rsidRPr="00242DBB">
        <w:rPr>
          <w:rFonts w:cstheme="minorBidi"/>
          <w:szCs w:val="24"/>
        </w:rPr>
        <w:t>., 2020</w:t>
      </w:r>
      <w:r w:rsidRPr="00242DBB">
        <w:rPr>
          <w:rFonts w:cstheme="minorBidi"/>
          <w:szCs w:val="24"/>
        </w:rPr>
        <w:t>). T</w:t>
      </w:r>
      <w:r w:rsidR="003755A2" w:rsidRPr="00242DBB">
        <w:rPr>
          <w:rFonts w:cstheme="minorBidi"/>
          <w:szCs w:val="24"/>
        </w:rPr>
        <w:t>he potential barriers to the growth of both the organisations are almost the same. In both Mandarin Oriental Hotel Group and Premier Inn, competitive pressures are huge. Moreover, their capital costs are huge and maintaining a good reputation and following industry regulations is also an important challenge. Moreover, as hotel organisations are now focusing on technological advancement, data security challenges are also an important challenge for the two hotel organisations.</w:t>
      </w:r>
      <w:r w:rsidR="002F591C">
        <w:rPr>
          <w:rFonts w:cstheme="minorBidi"/>
          <w:szCs w:val="24"/>
        </w:rPr>
        <w:br w:type="page"/>
      </w:r>
    </w:p>
    <w:p w14:paraId="4F0946FF" w14:textId="77777777" w:rsidR="00A46AE8" w:rsidRPr="00242DBB" w:rsidRDefault="00A46AE8" w:rsidP="00242DBB">
      <w:pPr>
        <w:pStyle w:val="Heading1"/>
        <w:rPr>
          <w:rFonts w:cstheme="minorBidi"/>
          <w:szCs w:val="24"/>
        </w:rPr>
      </w:pPr>
      <w:bookmarkStart w:id="4" w:name="_Toc147858833"/>
      <w:r w:rsidRPr="00242DBB">
        <w:rPr>
          <w:rFonts w:cstheme="minorBidi"/>
          <w:szCs w:val="24"/>
        </w:rPr>
        <w:lastRenderedPageBreak/>
        <w:t>Financial commitment to CSR</w:t>
      </w:r>
      <w:bookmarkEnd w:id="4"/>
    </w:p>
    <w:p w14:paraId="4F094700" w14:textId="77777777" w:rsidR="008E47E5" w:rsidRPr="00242DBB" w:rsidRDefault="004C3DBA" w:rsidP="00242DBB">
      <w:pPr>
        <w:rPr>
          <w:rFonts w:cstheme="minorBidi"/>
          <w:szCs w:val="24"/>
        </w:rPr>
      </w:pPr>
      <w:r w:rsidRPr="00242DBB">
        <w:rPr>
          <w:rFonts w:cstheme="minorBidi"/>
          <w:szCs w:val="24"/>
        </w:rPr>
        <w:t>The term corporate social responsibility, also known as CSR, refers to a concept present in management, which describes the contribution of businesses to the well-being of the society and community (</w:t>
      </w:r>
      <w:r w:rsidR="00110B16" w:rsidRPr="00242DBB">
        <w:rPr>
          <w:rFonts w:cstheme="minorBidi"/>
          <w:szCs w:val="24"/>
        </w:rPr>
        <w:t>Singh and Misra, 2021</w:t>
      </w:r>
      <w:r w:rsidRPr="00242DBB">
        <w:rPr>
          <w:rFonts w:cstheme="minorBidi"/>
          <w:szCs w:val="24"/>
        </w:rPr>
        <w:t xml:space="preserve">). It reflects the various social and environmental measures of a business that helps it to be socially accountable to the public, its stakeholders and itself. The CSR of hotel organisations or hospitality chains </w:t>
      </w:r>
      <w:r w:rsidR="00083A5A" w:rsidRPr="00242DBB">
        <w:rPr>
          <w:rFonts w:cstheme="minorBidi"/>
          <w:szCs w:val="24"/>
        </w:rPr>
        <w:t>assist in attracting employees and investors and ends up changing and improving the perception of target audiences and customers towards them. However, all the CSR activities performed within an organisation require significant funds</w:t>
      </w:r>
      <w:r w:rsidR="00117E8C" w:rsidRPr="00242DBB">
        <w:rPr>
          <w:rFonts w:cstheme="minorBidi"/>
          <w:szCs w:val="24"/>
        </w:rPr>
        <w:t xml:space="preserve"> (</w:t>
      </w:r>
      <w:proofErr w:type="spellStart"/>
      <w:r w:rsidR="00117E8C" w:rsidRPr="00242DBB">
        <w:rPr>
          <w:rFonts w:cstheme="minorBidi"/>
          <w:szCs w:val="24"/>
        </w:rPr>
        <w:t>Atrill</w:t>
      </w:r>
      <w:proofErr w:type="spellEnd"/>
      <w:r w:rsidR="00117E8C" w:rsidRPr="00242DBB">
        <w:rPr>
          <w:rFonts w:cstheme="minorBidi"/>
          <w:szCs w:val="24"/>
        </w:rPr>
        <w:t xml:space="preserve"> and McLaney, 2021)</w:t>
      </w:r>
      <w:r w:rsidR="00083A5A" w:rsidRPr="00242DBB">
        <w:rPr>
          <w:rFonts w:cstheme="minorBidi"/>
          <w:szCs w:val="24"/>
        </w:rPr>
        <w:t>. As a result, organisations have a particular financial commitment to their CSR activities.</w:t>
      </w:r>
    </w:p>
    <w:p w14:paraId="4F094701" w14:textId="77777777" w:rsidR="00083A5A" w:rsidRPr="00242DBB" w:rsidRDefault="005E5DBE" w:rsidP="00242DBB">
      <w:pPr>
        <w:rPr>
          <w:rFonts w:cstheme="minorBidi"/>
          <w:szCs w:val="24"/>
        </w:rPr>
      </w:pPr>
      <w:r w:rsidRPr="00242DBB">
        <w:rPr>
          <w:rFonts w:cstheme="minorBidi"/>
          <w:szCs w:val="24"/>
        </w:rPr>
        <w:t xml:space="preserve">Both the Mandarin Oriental Hotel Group and Premier Inn have a considerable focus on CSR. In both the organisations, there is a significantly high financial commitment towards CSR activities. The Mandarin Oriental Hotel Group adopts various types of sustainability practices. There is a huge commitment of this organisation towards the communities wherein it operates. This helps it in the ascertainment of responsible management of the social commitments along with environmental impacts of the organisation. </w:t>
      </w:r>
      <w:r w:rsidR="00FC6F1A" w:rsidRPr="00242DBB">
        <w:rPr>
          <w:rFonts w:cstheme="minorBidi"/>
          <w:szCs w:val="24"/>
        </w:rPr>
        <w:t xml:space="preserve">There are diverse policies present within this hotel organisation to ensure sustainability and ethical compliance of its business practices. To ensure sustainability and ethical compliance of its business practices, several policies such as the human rights policy, environmental policy, diversity and inclusion policy and others are present in the organisation. Community engagement is ensured through volunteering, supporting disadvantaged and marginalised people, fundraising, engaging into philanthropy activities and others. </w:t>
      </w:r>
      <w:r w:rsidR="00AE6269" w:rsidRPr="00242DBB">
        <w:rPr>
          <w:rFonts w:cstheme="minorBidi"/>
          <w:szCs w:val="24"/>
        </w:rPr>
        <w:t xml:space="preserve">The total financial commitment of the organisation towards CSR is above £12 million </w:t>
      </w:r>
      <w:r w:rsidR="00F441DA" w:rsidRPr="00242DBB">
        <w:rPr>
          <w:rFonts w:cstheme="minorBidi"/>
          <w:szCs w:val="24"/>
        </w:rPr>
        <w:t xml:space="preserve">annually </w:t>
      </w:r>
      <w:r w:rsidR="00AE6269" w:rsidRPr="00242DBB">
        <w:rPr>
          <w:rFonts w:cstheme="minorBidi"/>
          <w:szCs w:val="24"/>
        </w:rPr>
        <w:t>(Mandarin Oriental, 2022).</w:t>
      </w:r>
    </w:p>
    <w:p w14:paraId="4F094702" w14:textId="77777777" w:rsidR="006E040E" w:rsidRPr="00242DBB" w:rsidRDefault="00AE6269" w:rsidP="00242DBB">
      <w:pPr>
        <w:rPr>
          <w:rFonts w:cstheme="minorBidi"/>
          <w:szCs w:val="24"/>
        </w:rPr>
      </w:pPr>
      <w:r w:rsidRPr="00242DBB">
        <w:rPr>
          <w:rFonts w:cstheme="minorBidi"/>
          <w:szCs w:val="24"/>
        </w:rPr>
        <w:t xml:space="preserve">The sustainability practices of Premier Inn indicates that the organisation is focused substantially on CSR and takes good care of its teams, the planet and its customers. This hotel organisation proudly sets out a range of industry-leading goals for purposes such as community engagement as the largest hotel chain operating within the UK. </w:t>
      </w:r>
      <w:r w:rsidR="00343134" w:rsidRPr="00242DBB">
        <w:rPr>
          <w:rFonts w:cstheme="minorBidi"/>
          <w:szCs w:val="24"/>
        </w:rPr>
        <w:t>Premier Inn also engages into diverse types of ethical and sustainability practices, which include charity fundraising, providing work experience opportunities, volunteering, responsible sourcing, reducing food waste and others.</w:t>
      </w:r>
      <w:r w:rsidR="008F738B" w:rsidRPr="00242DBB">
        <w:rPr>
          <w:rFonts w:cstheme="minorBidi"/>
          <w:szCs w:val="24"/>
        </w:rPr>
        <w:t xml:space="preserve"> Donation is also </w:t>
      </w:r>
      <w:r w:rsidR="008F738B" w:rsidRPr="00242DBB">
        <w:rPr>
          <w:rFonts w:cstheme="minorBidi"/>
          <w:szCs w:val="24"/>
        </w:rPr>
        <w:lastRenderedPageBreak/>
        <w:t xml:space="preserve">a part of the CSR initiatives of the organisation. </w:t>
      </w:r>
      <w:r w:rsidR="00F441DA" w:rsidRPr="00242DBB">
        <w:rPr>
          <w:rFonts w:cstheme="minorBidi"/>
          <w:szCs w:val="24"/>
        </w:rPr>
        <w:t>In 2022, the organisation donated above 500000 meals to food banks and charitable organisations. The total financial commitment of the organisation towards CSR is above £20 million annually (Premier Inn, 2022). Hence, the financial commitment of Premier Inn is better towards CSR activities.</w:t>
      </w:r>
      <w:r w:rsidR="006E040E" w:rsidRPr="00242DBB">
        <w:rPr>
          <w:rFonts w:cstheme="minorBidi"/>
          <w:szCs w:val="24"/>
        </w:rPr>
        <w:br w:type="page"/>
      </w:r>
    </w:p>
    <w:p w14:paraId="4F094703" w14:textId="77777777" w:rsidR="00A46AE8" w:rsidRPr="00242DBB" w:rsidRDefault="00A46AE8" w:rsidP="00242DBB">
      <w:pPr>
        <w:pStyle w:val="Heading1"/>
        <w:rPr>
          <w:rFonts w:cstheme="minorBidi"/>
          <w:szCs w:val="24"/>
        </w:rPr>
      </w:pPr>
      <w:bookmarkStart w:id="5" w:name="_Toc147858834"/>
      <w:r w:rsidRPr="00242DBB">
        <w:rPr>
          <w:rFonts w:cstheme="minorBidi"/>
          <w:szCs w:val="24"/>
        </w:rPr>
        <w:lastRenderedPageBreak/>
        <w:t>Conclusion</w:t>
      </w:r>
      <w:bookmarkEnd w:id="5"/>
      <w:r w:rsidRPr="00242DBB">
        <w:rPr>
          <w:rFonts w:cstheme="minorBidi"/>
          <w:szCs w:val="24"/>
        </w:rPr>
        <w:t xml:space="preserve"> </w:t>
      </w:r>
    </w:p>
    <w:p w14:paraId="4F094704" w14:textId="77777777" w:rsidR="006E040E" w:rsidRPr="00242DBB" w:rsidRDefault="00523F6E" w:rsidP="00242DBB">
      <w:pPr>
        <w:rPr>
          <w:rFonts w:cstheme="minorBidi"/>
          <w:szCs w:val="24"/>
        </w:rPr>
      </w:pPr>
      <w:r w:rsidRPr="00242DBB">
        <w:rPr>
          <w:rFonts w:cstheme="minorBidi"/>
          <w:szCs w:val="24"/>
        </w:rPr>
        <w:t xml:space="preserve">Thus, the report helps in summarising that </w:t>
      </w:r>
      <w:r w:rsidR="00080714" w:rsidRPr="00242DBB">
        <w:rPr>
          <w:rFonts w:cstheme="minorBidi"/>
          <w:szCs w:val="24"/>
        </w:rPr>
        <w:t xml:space="preserve">financial management is important for all types of business organisations including hotel or hospitality organisations. Apart from this, it could be determined that total revenue, market position and growth potential are the three major elements present in a hotel organisation’s financial management. On the other hand, it could be derived that the </w:t>
      </w:r>
      <w:r w:rsidR="00A47C08" w:rsidRPr="00242DBB">
        <w:rPr>
          <w:rFonts w:cstheme="minorBidi"/>
          <w:szCs w:val="24"/>
        </w:rPr>
        <w:t xml:space="preserve">CSR activities of organisations require a certain level of financial commitment, which affect their financial management as well. </w:t>
      </w:r>
      <w:r w:rsidR="00E87C6B" w:rsidRPr="00242DBB">
        <w:rPr>
          <w:rFonts w:cstheme="minorBidi"/>
          <w:szCs w:val="24"/>
        </w:rPr>
        <w:t xml:space="preserve">However, in all these elements related to financial management, </w:t>
      </w:r>
      <w:r w:rsidR="00657AFC" w:rsidRPr="00242DBB">
        <w:rPr>
          <w:rFonts w:cstheme="minorBidi"/>
          <w:szCs w:val="24"/>
        </w:rPr>
        <w:t>Premier Inn shows a much better performance and substantial improvements need to be made in the performance of the Mandarin Oriental Hotel Group.</w:t>
      </w:r>
      <w:r w:rsidR="006E040E" w:rsidRPr="00242DBB">
        <w:rPr>
          <w:rFonts w:cstheme="minorBidi"/>
          <w:szCs w:val="24"/>
        </w:rPr>
        <w:br w:type="page"/>
      </w:r>
    </w:p>
    <w:p w14:paraId="4F094705" w14:textId="77777777" w:rsidR="00A46AE8" w:rsidRPr="00242DBB" w:rsidRDefault="00A46AE8" w:rsidP="00242DBB">
      <w:pPr>
        <w:pStyle w:val="Heading1"/>
        <w:rPr>
          <w:rFonts w:cstheme="minorBidi"/>
          <w:szCs w:val="24"/>
        </w:rPr>
      </w:pPr>
      <w:bookmarkStart w:id="6" w:name="_Toc147858835"/>
      <w:r w:rsidRPr="00242DBB">
        <w:rPr>
          <w:rFonts w:cstheme="minorBidi"/>
          <w:szCs w:val="24"/>
        </w:rPr>
        <w:lastRenderedPageBreak/>
        <w:t>Recommendations</w:t>
      </w:r>
      <w:bookmarkEnd w:id="6"/>
    </w:p>
    <w:p w14:paraId="4F094706" w14:textId="77777777" w:rsidR="008E47E5" w:rsidRPr="00242DBB" w:rsidRDefault="00D14F5C" w:rsidP="00242DBB">
      <w:pPr>
        <w:rPr>
          <w:rFonts w:cstheme="minorBidi"/>
          <w:szCs w:val="24"/>
        </w:rPr>
      </w:pPr>
      <w:r w:rsidRPr="00242DBB">
        <w:rPr>
          <w:rFonts w:cstheme="minorBidi"/>
          <w:bCs/>
          <w:szCs w:val="24"/>
        </w:rPr>
        <w:t xml:space="preserve">Depending on the discussions made within this study on </w:t>
      </w:r>
      <w:r w:rsidRPr="00242DBB">
        <w:rPr>
          <w:rFonts w:cstheme="minorBidi"/>
          <w:szCs w:val="24"/>
        </w:rPr>
        <w:t>Mandarin Oriental Hotel Group and Premier Inn, a better performance can be seen in Premier Inn. However, even Premier Inn has a huge scope of improving its performance in the future. The following are key recommendations that are provided to the two organisations –</w:t>
      </w:r>
    </w:p>
    <w:p w14:paraId="4F094707" w14:textId="77777777" w:rsidR="00D14F5C" w:rsidRPr="00242DBB" w:rsidRDefault="00D70E98" w:rsidP="00242DBB">
      <w:pPr>
        <w:pStyle w:val="ListParagraph"/>
        <w:numPr>
          <w:ilvl w:val="0"/>
          <w:numId w:val="6"/>
        </w:numPr>
        <w:rPr>
          <w:rFonts w:cstheme="minorBidi"/>
          <w:bCs/>
          <w:szCs w:val="24"/>
        </w:rPr>
      </w:pPr>
      <w:r w:rsidRPr="00242DBB">
        <w:rPr>
          <w:rFonts w:cstheme="minorBidi"/>
          <w:bCs/>
          <w:szCs w:val="24"/>
        </w:rPr>
        <w:t xml:space="preserve">The recommendation provided to </w:t>
      </w:r>
      <w:r w:rsidRPr="00242DBB">
        <w:rPr>
          <w:rFonts w:cstheme="minorBidi"/>
          <w:szCs w:val="24"/>
        </w:rPr>
        <w:t xml:space="preserve">Mandarin Oriental Hotel Group is the usage of the strategy of cost leadership for both market growth and expansion. This is going to be helpful for the organisation in the enhancement of the affordability of its services to customers and customers of all income groups can be accessing its services. As a result, the sales figure and revenues of the organisation is going to </w:t>
      </w:r>
      <w:proofErr w:type="gramStart"/>
      <w:r w:rsidRPr="00242DBB">
        <w:rPr>
          <w:rFonts w:cstheme="minorBidi"/>
          <w:szCs w:val="24"/>
        </w:rPr>
        <w:t>increase</w:t>
      </w:r>
      <w:proofErr w:type="gramEnd"/>
      <w:r w:rsidRPr="00242DBB">
        <w:rPr>
          <w:rFonts w:cstheme="minorBidi"/>
          <w:szCs w:val="24"/>
        </w:rPr>
        <w:t xml:space="preserve"> and good profits can be generated. This in turn will be covering all the losses that the organisation earned until 2022.</w:t>
      </w:r>
    </w:p>
    <w:p w14:paraId="4F094708" w14:textId="77777777" w:rsidR="00E462C7" w:rsidRPr="00242DBB" w:rsidRDefault="002D688E" w:rsidP="00242DBB">
      <w:pPr>
        <w:pStyle w:val="ListParagraph"/>
        <w:numPr>
          <w:ilvl w:val="0"/>
          <w:numId w:val="6"/>
        </w:numPr>
        <w:rPr>
          <w:rFonts w:cstheme="minorBidi"/>
          <w:bCs/>
          <w:szCs w:val="24"/>
        </w:rPr>
      </w:pPr>
      <w:r w:rsidRPr="00242DBB">
        <w:rPr>
          <w:rFonts w:cstheme="minorBidi"/>
          <w:szCs w:val="24"/>
        </w:rPr>
        <w:t>Conversely, the recommendation provided to Premier Inn is the exploitation of growth opportunities by embracing digital marketing activities. This is because digital marketing is going to help the organisation in the attainment of higher number of customers in addition to the improvement of the organisational performance.</w:t>
      </w:r>
      <w:r w:rsidR="00E462C7" w:rsidRPr="00242DBB">
        <w:rPr>
          <w:rFonts w:cstheme="minorBidi"/>
          <w:bCs/>
          <w:szCs w:val="24"/>
        </w:rPr>
        <w:br w:type="page"/>
      </w:r>
    </w:p>
    <w:p w14:paraId="4F094709" w14:textId="77777777" w:rsidR="00E6424A" w:rsidRPr="00242DBB" w:rsidRDefault="0025581D" w:rsidP="00242DBB">
      <w:pPr>
        <w:pStyle w:val="Heading1"/>
        <w:rPr>
          <w:rFonts w:cstheme="minorBidi"/>
          <w:szCs w:val="24"/>
        </w:rPr>
      </w:pPr>
      <w:bookmarkStart w:id="7" w:name="_Toc147858836"/>
      <w:r w:rsidRPr="00242DBB">
        <w:rPr>
          <w:rFonts w:cstheme="minorBidi"/>
          <w:szCs w:val="24"/>
        </w:rPr>
        <w:lastRenderedPageBreak/>
        <w:t>Reference List</w:t>
      </w:r>
      <w:bookmarkEnd w:id="7"/>
    </w:p>
    <w:p w14:paraId="4F09470A" w14:textId="77777777" w:rsidR="006F500E" w:rsidRPr="00242DBB" w:rsidRDefault="00EA4599" w:rsidP="00242DBB">
      <w:pPr>
        <w:rPr>
          <w:rFonts w:cstheme="minorBidi"/>
          <w:szCs w:val="24"/>
        </w:rPr>
      </w:pPr>
      <w:r w:rsidRPr="00242DBB">
        <w:rPr>
          <w:rFonts w:cstheme="minorBidi"/>
          <w:szCs w:val="24"/>
        </w:rPr>
        <w:t>Adıgüzel, S</w:t>
      </w:r>
      <w:r w:rsidR="008D5465" w:rsidRPr="00242DBB">
        <w:rPr>
          <w:rFonts w:cstheme="minorBidi"/>
          <w:szCs w:val="24"/>
        </w:rPr>
        <w:t>. (2020)</w:t>
      </w:r>
      <w:r w:rsidRPr="00242DBB">
        <w:rPr>
          <w:rFonts w:cstheme="minorBidi"/>
          <w:szCs w:val="24"/>
        </w:rPr>
        <w:t xml:space="preserve"> Market and brand positioning and sustainability strategies in international marketing. </w:t>
      </w:r>
      <w:r w:rsidRPr="00242DBB">
        <w:rPr>
          <w:rFonts w:cstheme="minorBidi"/>
          <w:i/>
          <w:iCs/>
          <w:szCs w:val="24"/>
        </w:rPr>
        <w:t>International Journal of Scientific Research and Management</w:t>
      </w:r>
      <w:r w:rsidRPr="00242DBB">
        <w:rPr>
          <w:rFonts w:cstheme="minorBidi"/>
          <w:szCs w:val="24"/>
        </w:rPr>
        <w:t>, </w:t>
      </w:r>
      <w:r w:rsidRPr="00242DBB">
        <w:rPr>
          <w:rFonts w:cstheme="minorBidi"/>
          <w:i/>
          <w:iCs/>
          <w:szCs w:val="24"/>
        </w:rPr>
        <w:t>8</w:t>
      </w:r>
      <w:r w:rsidRPr="00242DBB">
        <w:rPr>
          <w:rFonts w:cstheme="minorBidi"/>
          <w:szCs w:val="24"/>
        </w:rPr>
        <w:t>(9), pp.9-24.</w:t>
      </w:r>
    </w:p>
    <w:p w14:paraId="4F09470B" w14:textId="77777777" w:rsidR="006F500E" w:rsidRPr="00242DBB" w:rsidRDefault="00EA4599" w:rsidP="00242DBB">
      <w:pPr>
        <w:rPr>
          <w:rFonts w:cstheme="minorBidi"/>
          <w:szCs w:val="24"/>
        </w:rPr>
      </w:pPr>
      <w:proofErr w:type="spellStart"/>
      <w:r w:rsidRPr="00242DBB">
        <w:rPr>
          <w:rFonts w:cstheme="minorBidi"/>
          <w:szCs w:val="24"/>
        </w:rPr>
        <w:t>Atrill</w:t>
      </w:r>
      <w:proofErr w:type="spellEnd"/>
      <w:r w:rsidRPr="00242DBB">
        <w:rPr>
          <w:rFonts w:cstheme="minorBidi"/>
          <w:szCs w:val="24"/>
        </w:rPr>
        <w:t>, P., and McLaney, E. (2021) Management Accounting for Decision Makers, FT Prentice Hall.</w:t>
      </w:r>
    </w:p>
    <w:p w14:paraId="4F09470C" w14:textId="77777777" w:rsidR="006F500E" w:rsidRPr="00242DBB" w:rsidRDefault="00EA4599" w:rsidP="00242DBB">
      <w:pPr>
        <w:rPr>
          <w:rFonts w:cstheme="minorBidi"/>
          <w:szCs w:val="24"/>
        </w:rPr>
      </w:pPr>
      <w:r w:rsidRPr="00242DBB">
        <w:rPr>
          <w:rFonts w:cstheme="minorBidi"/>
          <w:szCs w:val="24"/>
        </w:rPr>
        <w:t xml:space="preserve">GOV.UK. (2023) </w:t>
      </w:r>
      <w:r w:rsidRPr="00242DBB">
        <w:rPr>
          <w:rFonts w:cstheme="minorBidi"/>
          <w:i/>
          <w:iCs/>
          <w:szCs w:val="24"/>
        </w:rPr>
        <w:t>Premier Inn Hotels Limited Filing History - find and update company information</w:t>
      </w:r>
      <w:r w:rsidRPr="00242DBB">
        <w:rPr>
          <w:rFonts w:cstheme="minorBidi"/>
          <w:szCs w:val="24"/>
        </w:rPr>
        <w:t xml:space="preserve">, </w:t>
      </w:r>
      <w:r w:rsidRPr="00242DBB">
        <w:rPr>
          <w:rFonts w:cstheme="minorBidi"/>
          <w:i/>
          <w:iCs/>
          <w:szCs w:val="24"/>
        </w:rPr>
        <w:t>GOV.UK</w:t>
      </w:r>
      <w:r w:rsidRPr="00242DBB">
        <w:rPr>
          <w:rFonts w:cstheme="minorBidi"/>
          <w:szCs w:val="24"/>
        </w:rPr>
        <w:t xml:space="preserve">. Available at: https://find-and-update.company-information.service.gov.uk/company/05137608/filing-history (Accessed: 10 October 2023). </w:t>
      </w:r>
    </w:p>
    <w:p w14:paraId="4F09470D" w14:textId="77777777" w:rsidR="006F500E" w:rsidRPr="00242DBB" w:rsidRDefault="00EA4599" w:rsidP="00242DBB">
      <w:pPr>
        <w:rPr>
          <w:rFonts w:cstheme="minorBidi"/>
          <w:szCs w:val="24"/>
        </w:rPr>
      </w:pPr>
      <w:proofErr w:type="spellStart"/>
      <w:r w:rsidRPr="00242DBB">
        <w:rPr>
          <w:rFonts w:cstheme="minorBidi"/>
          <w:szCs w:val="24"/>
        </w:rPr>
        <w:t>Guilding</w:t>
      </w:r>
      <w:proofErr w:type="spellEnd"/>
      <w:r w:rsidRPr="00242DBB">
        <w:rPr>
          <w:rFonts w:cstheme="minorBidi"/>
          <w:szCs w:val="24"/>
        </w:rPr>
        <w:t>, C. (2014) (3rd Edition) Accounting Essentials for Hospitality Managers, London, Routledge.</w:t>
      </w:r>
    </w:p>
    <w:p w14:paraId="4F09470E" w14:textId="77777777" w:rsidR="006F500E" w:rsidRPr="00242DBB" w:rsidRDefault="008D5465" w:rsidP="00242DBB">
      <w:pPr>
        <w:rPr>
          <w:rFonts w:cstheme="minorBidi"/>
          <w:szCs w:val="24"/>
        </w:rPr>
      </w:pPr>
      <w:r w:rsidRPr="00242DBB">
        <w:rPr>
          <w:rFonts w:cstheme="minorBidi"/>
          <w:szCs w:val="24"/>
        </w:rPr>
        <w:t>Guliyev, S. (2023)</w:t>
      </w:r>
      <w:r w:rsidR="00EA4599" w:rsidRPr="00242DBB">
        <w:rPr>
          <w:rFonts w:cstheme="minorBidi"/>
          <w:szCs w:val="24"/>
        </w:rPr>
        <w:t xml:space="preserve"> The Impact of Brand Perception and Brand Image on Consumer Purchasing </w:t>
      </w:r>
      <w:proofErr w:type="spellStart"/>
      <w:r w:rsidR="00EA4599" w:rsidRPr="00242DBB">
        <w:rPr>
          <w:rFonts w:cstheme="minorBidi"/>
          <w:szCs w:val="24"/>
        </w:rPr>
        <w:t>Behavior</w:t>
      </w:r>
      <w:proofErr w:type="spellEnd"/>
      <w:r w:rsidR="00EA4599" w:rsidRPr="00242DBB">
        <w:rPr>
          <w:rFonts w:cstheme="minorBidi"/>
          <w:szCs w:val="24"/>
        </w:rPr>
        <w:t xml:space="preserve"> in Azerbaijan. </w:t>
      </w:r>
      <w:r w:rsidR="00EA4599" w:rsidRPr="00242DBB">
        <w:rPr>
          <w:rFonts w:cstheme="minorBidi"/>
          <w:i/>
          <w:iCs/>
          <w:szCs w:val="24"/>
        </w:rPr>
        <w:t>Science, Education and Innovations in the context of modern problems</w:t>
      </w:r>
      <w:r w:rsidR="00EA4599" w:rsidRPr="00242DBB">
        <w:rPr>
          <w:rFonts w:cstheme="minorBidi"/>
          <w:szCs w:val="24"/>
        </w:rPr>
        <w:t>, </w:t>
      </w:r>
      <w:r w:rsidR="00EA4599" w:rsidRPr="00242DBB">
        <w:rPr>
          <w:rFonts w:cstheme="minorBidi"/>
          <w:i/>
          <w:iCs/>
          <w:szCs w:val="24"/>
        </w:rPr>
        <w:t>6</w:t>
      </w:r>
      <w:r w:rsidR="00EA4599" w:rsidRPr="00242DBB">
        <w:rPr>
          <w:rFonts w:cstheme="minorBidi"/>
          <w:szCs w:val="24"/>
        </w:rPr>
        <w:t>, pp.137-144.</w:t>
      </w:r>
    </w:p>
    <w:p w14:paraId="4F09470F" w14:textId="77777777" w:rsidR="006F500E" w:rsidRPr="00242DBB" w:rsidRDefault="00EA4599" w:rsidP="00242DBB">
      <w:pPr>
        <w:rPr>
          <w:rFonts w:cstheme="minorBidi"/>
          <w:szCs w:val="24"/>
        </w:rPr>
      </w:pPr>
      <w:r w:rsidRPr="00242DBB">
        <w:rPr>
          <w:rFonts w:cstheme="minorBidi"/>
          <w:szCs w:val="24"/>
        </w:rPr>
        <w:t xml:space="preserve">Islami, X., Mustafa, N. and </w:t>
      </w:r>
      <w:proofErr w:type="spellStart"/>
      <w:r w:rsidRPr="00242DBB">
        <w:rPr>
          <w:rFonts w:cstheme="minorBidi"/>
          <w:szCs w:val="24"/>
        </w:rPr>
        <w:t>Topuzovska</w:t>
      </w:r>
      <w:proofErr w:type="spellEnd"/>
      <w:r w:rsidRPr="00242DBB">
        <w:rPr>
          <w:rFonts w:cstheme="minorBidi"/>
          <w:szCs w:val="24"/>
        </w:rPr>
        <w:t xml:space="preserve"> </w:t>
      </w:r>
      <w:proofErr w:type="spellStart"/>
      <w:r w:rsidRPr="00242DBB">
        <w:rPr>
          <w:rFonts w:cstheme="minorBidi"/>
          <w:szCs w:val="24"/>
        </w:rPr>
        <w:t>Latkovikj</w:t>
      </w:r>
      <w:proofErr w:type="spellEnd"/>
      <w:r w:rsidRPr="00242DBB">
        <w:rPr>
          <w:rFonts w:cstheme="minorBidi"/>
          <w:szCs w:val="24"/>
        </w:rPr>
        <w:t>, M</w:t>
      </w:r>
      <w:r w:rsidR="008D5465" w:rsidRPr="00242DBB">
        <w:rPr>
          <w:rFonts w:cstheme="minorBidi"/>
          <w:szCs w:val="24"/>
        </w:rPr>
        <w:t>. (2020)</w:t>
      </w:r>
      <w:r w:rsidRPr="00242DBB">
        <w:rPr>
          <w:rFonts w:cstheme="minorBidi"/>
          <w:szCs w:val="24"/>
        </w:rPr>
        <w:t xml:space="preserve"> Linking Porter’s generic strategies to firm performance. </w:t>
      </w:r>
      <w:r w:rsidRPr="00242DBB">
        <w:rPr>
          <w:rFonts w:cstheme="minorBidi"/>
          <w:i/>
          <w:iCs/>
          <w:szCs w:val="24"/>
        </w:rPr>
        <w:t>Future Business Journal</w:t>
      </w:r>
      <w:r w:rsidRPr="00242DBB">
        <w:rPr>
          <w:rFonts w:cstheme="minorBidi"/>
          <w:szCs w:val="24"/>
        </w:rPr>
        <w:t>, </w:t>
      </w:r>
      <w:r w:rsidRPr="00242DBB">
        <w:rPr>
          <w:rFonts w:cstheme="minorBidi"/>
          <w:i/>
          <w:iCs/>
          <w:szCs w:val="24"/>
        </w:rPr>
        <w:t>6</w:t>
      </w:r>
      <w:r w:rsidRPr="00242DBB">
        <w:rPr>
          <w:rFonts w:cstheme="minorBidi"/>
          <w:szCs w:val="24"/>
        </w:rPr>
        <w:t>, pp.1-15.</w:t>
      </w:r>
    </w:p>
    <w:p w14:paraId="4F094710" w14:textId="77777777" w:rsidR="006F500E" w:rsidRPr="00242DBB" w:rsidRDefault="00EA4599" w:rsidP="00242DBB">
      <w:pPr>
        <w:rPr>
          <w:rFonts w:cstheme="minorBidi"/>
          <w:szCs w:val="24"/>
        </w:rPr>
      </w:pPr>
      <w:r w:rsidRPr="00242DBB">
        <w:rPr>
          <w:rFonts w:cstheme="minorBidi"/>
          <w:szCs w:val="24"/>
        </w:rPr>
        <w:t>Ledley, F.D., McCoy, S.S., Vaughan, G. and Cleary, E.G</w:t>
      </w:r>
      <w:r w:rsidR="008D5465" w:rsidRPr="00242DBB">
        <w:rPr>
          <w:rFonts w:cstheme="minorBidi"/>
          <w:szCs w:val="24"/>
        </w:rPr>
        <w:t>. (2020)</w:t>
      </w:r>
      <w:r w:rsidRPr="00242DBB">
        <w:rPr>
          <w:rFonts w:cstheme="minorBidi"/>
          <w:szCs w:val="24"/>
        </w:rPr>
        <w:t xml:space="preserve"> Profitability of large pharmaceutical companies compared with other large public companies. </w:t>
      </w:r>
      <w:r w:rsidRPr="00242DBB">
        <w:rPr>
          <w:rFonts w:cstheme="minorBidi"/>
          <w:i/>
          <w:iCs/>
          <w:szCs w:val="24"/>
        </w:rPr>
        <w:t>Jama</w:t>
      </w:r>
      <w:r w:rsidRPr="00242DBB">
        <w:rPr>
          <w:rFonts w:cstheme="minorBidi"/>
          <w:szCs w:val="24"/>
        </w:rPr>
        <w:t>, </w:t>
      </w:r>
      <w:r w:rsidRPr="00242DBB">
        <w:rPr>
          <w:rFonts w:cstheme="minorBidi"/>
          <w:i/>
          <w:iCs/>
          <w:szCs w:val="24"/>
        </w:rPr>
        <w:t>323</w:t>
      </w:r>
      <w:r w:rsidRPr="00242DBB">
        <w:rPr>
          <w:rFonts w:cstheme="minorBidi"/>
          <w:szCs w:val="24"/>
        </w:rPr>
        <w:t>(9), pp.834-843.</w:t>
      </w:r>
    </w:p>
    <w:p w14:paraId="4F094711" w14:textId="77777777" w:rsidR="006F500E" w:rsidRPr="00242DBB" w:rsidRDefault="00EA4599" w:rsidP="00242DBB">
      <w:pPr>
        <w:rPr>
          <w:rFonts w:cstheme="minorBidi"/>
          <w:szCs w:val="24"/>
        </w:rPr>
      </w:pPr>
      <w:r w:rsidRPr="00242DBB">
        <w:rPr>
          <w:rFonts w:cstheme="minorBidi"/>
          <w:szCs w:val="24"/>
        </w:rPr>
        <w:t xml:space="preserve">Mandarin Oriental Hotels Group. (2023) </w:t>
      </w:r>
      <w:r w:rsidRPr="00242DBB">
        <w:rPr>
          <w:rFonts w:cstheme="minorBidi"/>
          <w:i/>
          <w:iCs/>
          <w:szCs w:val="24"/>
        </w:rPr>
        <w:t>Financial reports</w:t>
      </w:r>
      <w:r w:rsidRPr="00242DBB">
        <w:rPr>
          <w:rFonts w:cstheme="minorBidi"/>
          <w:szCs w:val="24"/>
        </w:rPr>
        <w:t xml:space="preserve">, </w:t>
      </w:r>
      <w:r w:rsidRPr="00242DBB">
        <w:rPr>
          <w:rFonts w:cstheme="minorBidi"/>
          <w:i/>
          <w:iCs/>
          <w:szCs w:val="24"/>
        </w:rPr>
        <w:t>Luxury 5 Star Hotels &amp; Resorts Worldwide</w:t>
      </w:r>
      <w:r w:rsidRPr="00242DBB">
        <w:rPr>
          <w:rFonts w:cstheme="minorBidi"/>
          <w:szCs w:val="24"/>
        </w:rPr>
        <w:t xml:space="preserve">. Available at: https://www.mandarinoriental.com/en/investors/financial-reports (Accessed: 10 October 2023). </w:t>
      </w:r>
    </w:p>
    <w:p w14:paraId="4F094712" w14:textId="77777777" w:rsidR="008D5465" w:rsidRPr="00242DBB" w:rsidRDefault="008D5465" w:rsidP="00242DBB">
      <w:pPr>
        <w:rPr>
          <w:rFonts w:cstheme="minorBidi"/>
          <w:szCs w:val="24"/>
        </w:rPr>
      </w:pPr>
      <w:r w:rsidRPr="00242DBB">
        <w:rPr>
          <w:rFonts w:cstheme="minorBidi"/>
          <w:szCs w:val="24"/>
        </w:rPr>
        <w:t xml:space="preserve">Mandarin Oriental. (2022) </w:t>
      </w:r>
      <w:r w:rsidRPr="00242DBB">
        <w:rPr>
          <w:rFonts w:cstheme="minorBidi"/>
          <w:i/>
          <w:iCs/>
          <w:szCs w:val="24"/>
        </w:rPr>
        <w:t>Sustainability Report 2022 - Corporate Site</w:t>
      </w:r>
      <w:r w:rsidRPr="00242DBB">
        <w:rPr>
          <w:rFonts w:cstheme="minorBidi"/>
          <w:szCs w:val="24"/>
        </w:rPr>
        <w:t xml:space="preserve">, </w:t>
      </w:r>
      <w:r w:rsidRPr="00242DBB">
        <w:rPr>
          <w:rFonts w:cstheme="minorBidi"/>
          <w:i/>
          <w:iCs/>
          <w:szCs w:val="24"/>
        </w:rPr>
        <w:t>Mandarin Oriental</w:t>
      </w:r>
      <w:r w:rsidRPr="00242DBB">
        <w:rPr>
          <w:rFonts w:cstheme="minorBidi"/>
          <w:szCs w:val="24"/>
        </w:rPr>
        <w:t xml:space="preserve">. Available at: https://photos.mandarinoriental.com/is/content/MandarinOriental/_Corporate/PDFs/mandarin-oriental-sustainability-report-2022.pdf (Accessed: 10 October 2023). </w:t>
      </w:r>
    </w:p>
    <w:p w14:paraId="4F094713" w14:textId="77777777" w:rsidR="006F500E" w:rsidRPr="00242DBB" w:rsidRDefault="00EA4599" w:rsidP="00242DBB">
      <w:pPr>
        <w:rPr>
          <w:rFonts w:cstheme="minorBidi"/>
          <w:szCs w:val="24"/>
        </w:rPr>
      </w:pPr>
      <w:r w:rsidRPr="00242DBB">
        <w:rPr>
          <w:rFonts w:cstheme="minorBidi"/>
          <w:szCs w:val="24"/>
        </w:rPr>
        <w:t xml:space="preserve">Mandarin Oriental. (2023) </w:t>
      </w:r>
      <w:r w:rsidRPr="00242DBB">
        <w:rPr>
          <w:rFonts w:cstheme="minorBidi"/>
          <w:i/>
          <w:iCs/>
          <w:szCs w:val="24"/>
        </w:rPr>
        <w:t>Our company</w:t>
      </w:r>
      <w:r w:rsidRPr="00242DBB">
        <w:rPr>
          <w:rFonts w:cstheme="minorBidi"/>
          <w:szCs w:val="24"/>
        </w:rPr>
        <w:t xml:space="preserve">, </w:t>
      </w:r>
      <w:r w:rsidRPr="00242DBB">
        <w:rPr>
          <w:rFonts w:cstheme="minorBidi"/>
          <w:i/>
          <w:iCs/>
          <w:szCs w:val="24"/>
        </w:rPr>
        <w:t>Overview</w:t>
      </w:r>
      <w:r w:rsidRPr="00242DBB">
        <w:rPr>
          <w:rFonts w:cstheme="minorBidi"/>
          <w:szCs w:val="24"/>
        </w:rPr>
        <w:t xml:space="preserve">. Available at: https://www.mandarinoriental.com/en/our-company (Accessed: 10 October 2023). </w:t>
      </w:r>
    </w:p>
    <w:p w14:paraId="4F094714" w14:textId="77777777" w:rsidR="006F500E" w:rsidRPr="00242DBB" w:rsidRDefault="00EA4599" w:rsidP="00242DBB">
      <w:pPr>
        <w:rPr>
          <w:rFonts w:cstheme="minorBidi"/>
          <w:szCs w:val="24"/>
        </w:rPr>
      </w:pPr>
      <w:r w:rsidRPr="00242DBB">
        <w:rPr>
          <w:rFonts w:cstheme="minorBidi"/>
          <w:szCs w:val="24"/>
        </w:rPr>
        <w:lastRenderedPageBreak/>
        <w:t xml:space="preserve">Mandarin Oriental. (2023a) </w:t>
      </w:r>
      <w:r w:rsidRPr="00242DBB">
        <w:rPr>
          <w:rFonts w:cstheme="minorBidi"/>
          <w:i/>
          <w:iCs/>
          <w:szCs w:val="24"/>
        </w:rPr>
        <w:t>Business profile - corporate site</w:t>
      </w:r>
      <w:r w:rsidRPr="00242DBB">
        <w:rPr>
          <w:rFonts w:cstheme="minorBidi"/>
          <w:szCs w:val="24"/>
        </w:rPr>
        <w:t xml:space="preserve">, </w:t>
      </w:r>
      <w:r w:rsidRPr="00242DBB">
        <w:rPr>
          <w:rFonts w:cstheme="minorBidi"/>
          <w:i/>
          <w:iCs/>
          <w:szCs w:val="24"/>
        </w:rPr>
        <w:t>Mandarin Oriental</w:t>
      </w:r>
      <w:r w:rsidRPr="00242DBB">
        <w:rPr>
          <w:rFonts w:cstheme="minorBidi"/>
          <w:szCs w:val="24"/>
        </w:rPr>
        <w:t>. Available at: https://photos.mandarinoriental.com/is/content/MandarinOriental/corporate-business-profile (Accessed: 10 October 2023).</w:t>
      </w:r>
    </w:p>
    <w:p w14:paraId="4F094715" w14:textId="77777777" w:rsidR="006F500E" w:rsidRPr="00242DBB" w:rsidRDefault="00EA4599" w:rsidP="00242DBB">
      <w:pPr>
        <w:rPr>
          <w:rFonts w:cstheme="minorBidi"/>
          <w:szCs w:val="24"/>
        </w:rPr>
      </w:pPr>
      <w:proofErr w:type="spellStart"/>
      <w:r w:rsidRPr="00242DBB">
        <w:rPr>
          <w:rFonts w:cstheme="minorBidi"/>
          <w:szCs w:val="24"/>
        </w:rPr>
        <w:t>Nazaritehrani</w:t>
      </w:r>
      <w:proofErr w:type="spellEnd"/>
      <w:r w:rsidRPr="00242DBB">
        <w:rPr>
          <w:rFonts w:cstheme="minorBidi"/>
          <w:szCs w:val="24"/>
        </w:rPr>
        <w:t xml:space="preserve">, A. and </w:t>
      </w:r>
      <w:proofErr w:type="spellStart"/>
      <w:r w:rsidRPr="00242DBB">
        <w:rPr>
          <w:rFonts w:cstheme="minorBidi"/>
          <w:szCs w:val="24"/>
        </w:rPr>
        <w:t>Mashali</w:t>
      </w:r>
      <w:proofErr w:type="spellEnd"/>
      <w:r w:rsidRPr="00242DBB">
        <w:rPr>
          <w:rFonts w:cstheme="minorBidi"/>
          <w:szCs w:val="24"/>
        </w:rPr>
        <w:t>, B</w:t>
      </w:r>
      <w:r w:rsidR="008D5465" w:rsidRPr="00242DBB">
        <w:rPr>
          <w:rFonts w:cstheme="minorBidi"/>
          <w:szCs w:val="24"/>
        </w:rPr>
        <w:t>. (2020)</w:t>
      </w:r>
      <w:r w:rsidRPr="00242DBB">
        <w:rPr>
          <w:rFonts w:cstheme="minorBidi"/>
          <w:szCs w:val="24"/>
        </w:rPr>
        <w:t xml:space="preserve"> Development of E-banking channels and market share in developing countries. </w:t>
      </w:r>
      <w:r w:rsidRPr="00242DBB">
        <w:rPr>
          <w:rFonts w:cstheme="minorBidi"/>
          <w:i/>
          <w:iCs/>
          <w:szCs w:val="24"/>
        </w:rPr>
        <w:t>Financial Innovation</w:t>
      </w:r>
      <w:r w:rsidRPr="00242DBB">
        <w:rPr>
          <w:rFonts w:cstheme="minorBidi"/>
          <w:szCs w:val="24"/>
        </w:rPr>
        <w:t>, </w:t>
      </w:r>
      <w:r w:rsidRPr="00242DBB">
        <w:rPr>
          <w:rFonts w:cstheme="minorBidi"/>
          <w:i/>
          <w:iCs/>
          <w:szCs w:val="24"/>
        </w:rPr>
        <w:t>6</w:t>
      </w:r>
      <w:r w:rsidRPr="00242DBB">
        <w:rPr>
          <w:rFonts w:cstheme="minorBidi"/>
          <w:szCs w:val="24"/>
        </w:rPr>
        <w:t>(1), p.12.</w:t>
      </w:r>
    </w:p>
    <w:p w14:paraId="4F094716" w14:textId="77777777" w:rsidR="008D5465" w:rsidRPr="00242DBB" w:rsidRDefault="008D5465" w:rsidP="00242DBB">
      <w:pPr>
        <w:rPr>
          <w:rFonts w:cstheme="minorBidi"/>
          <w:szCs w:val="24"/>
        </w:rPr>
      </w:pPr>
      <w:r w:rsidRPr="00242DBB">
        <w:rPr>
          <w:rFonts w:cstheme="minorBidi"/>
          <w:szCs w:val="24"/>
        </w:rPr>
        <w:t xml:space="preserve">Premier Inn. (2022) </w:t>
      </w:r>
      <w:r w:rsidRPr="00242DBB">
        <w:rPr>
          <w:rFonts w:cstheme="minorBidi"/>
          <w:i/>
          <w:iCs/>
          <w:szCs w:val="24"/>
        </w:rPr>
        <w:t xml:space="preserve">S </w:t>
      </w:r>
      <w:proofErr w:type="spellStart"/>
      <w:r w:rsidRPr="00242DBB">
        <w:rPr>
          <w:rFonts w:cstheme="minorBidi"/>
          <w:i/>
          <w:iCs/>
          <w:szCs w:val="24"/>
        </w:rPr>
        <w:t>gvernance</w:t>
      </w:r>
      <w:proofErr w:type="spellEnd"/>
      <w:r w:rsidRPr="00242DBB">
        <w:rPr>
          <w:rFonts w:cstheme="minorBidi"/>
          <w:i/>
          <w:iCs/>
          <w:szCs w:val="24"/>
        </w:rPr>
        <w:t xml:space="preserve"> being a - premier inn</w:t>
      </w:r>
      <w:r w:rsidRPr="00242DBB">
        <w:rPr>
          <w:rFonts w:cstheme="minorBidi"/>
          <w:szCs w:val="24"/>
        </w:rPr>
        <w:t xml:space="preserve">, </w:t>
      </w:r>
      <w:r w:rsidRPr="00242DBB">
        <w:rPr>
          <w:rFonts w:cstheme="minorBidi"/>
          <w:i/>
          <w:iCs/>
          <w:szCs w:val="24"/>
        </w:rPr>
        <w:t>Premier Inn</w:t>
      </w:r>
      <w:r w:rsidRPr="00242DBB">
        <w:rPr>
          <w:rFonts w:cstheme="minorBidi"/>
          <w:szCs w:val="24"/>
        </w:rPr>
        <w:t xml:space="preserve">. Available at: https://www.premierinn.com/content/dam/pi/websites/desktop/why/force%20for%20good/final-esg-report-2021-2022.pdf (Accessed: 10 October 2023). </w:t>
      </w:r>
    </w:p>
    <w:p w14:paraId="4F094717" w14:textId="77777777" w:rsidR="006F500E" w:rsidRPr="00242DBB" w:rsidRDefault="00EA4599" w:rsidP="00242DBB">
      <w:pPr>
        <w:rPr>
          <w:rFonts w:cstheme="minorBidi"/>
          <w:szCs w:val="24"/>
        </w:rPr>
      </w:pPr>
      <w:r w:rsidRPr="00242DBB">
        <w:rPr>
          <w:rFonts w:cstheme="minorBidi"/>
          <w:szCs w:val="24"/>
        </w:rPr>
        <w:t xml:space="preserve">Premier Inn. (2023) </w:t>
      </w:r>
      <w:r w:rsidRPr="00242DBB">
        <w:rPr>
          <w:rFonts w:cstheme="minorBidi"/>
          <w:i/>
          <w:iCs/>
          <w:szCs w:val="24"/>
        </w:rPr>
        <w:t>About Us</w:t>
      </w:r>
      <w:r w:rsidRPr="00242DBB">
        <w:rPr>
          <w:rFonts w:cstheme="minorBidi"/>
          <w:szCs w:val="24"/>
        </w:rPr>
        <w:t xml:space="preserve">, </w:t>
      </w:r>
      <w:r w:rsidRPr="00242DBB">
        <w:rPr>
          <w:rFonts w:cstheme="minorBidi"/>
          <w:i/>
          <w:iCs/>
          <w:szCs w:val="24"/>
        </w:rPr>
        <w:t>Premier Inn</w:t>
      </w:r>
      <w:r w:rsidRPr="00242DBB">
        <w:rPr>
          <w:rFonts w:cstheme="minorBidi"/>
          <w:szCs w:val="24"/>
        </w:rPr>
        <w:t xml:space="preserve">. Available at: https://www.premierinn.com/gb/en/why.html (Accessed: 07 October 2023). </w:t>
      </w:r>
    </w:p>
    <w:p w14:paraId="4F094718" w14:textId="77777777" w:rsidR="006F500E" w:rsidRPr="00242DBB" w:rsidRDefault="00EA4599" w:rsidP="00242DBB">
      <w:pPr>
        <w:rPr>
          <w:rFonts w:cstheme="minorBidi"/>
          <w:szCs w:val="24"/>
        </w:rPr>
      </w:pPr>
      <w:r w:rsidRPr="00242DBB">
        <w:rPr>
          <w:rFonts w:cstheme="minorBidi"/>
          <w:szCs w:val="24"/>
        </w:rPr>
        <w:t xml:space="preserve">Premier Inn. (2023a) </w:t>
      </w:r>
      <w:r w:rsidRPr="00242DBB">
        <w:rPr>
          <w:rFonts w:cstheme="minorBidi"/>
          <w:i/>
          <w:iCs/>
          <w:szCs w:val="24"/>
        </w:rPr>
        <w:t>Good night guarantee</w:t>
      </w:r>
      <w:r w:rsidRPr="00242DBB">
        <w:rPr>
          <w:rFonts w:cstheme="minorBidi"/>
          <w:szCs w:val="24"/>
        </w:rPr>
        <w:t xml:space="preserve">, </w:t>
      </w:r>
      <w:r w:rsidRPr="00242DBB">
        <w:rPr>
          <w:rFonts w:cstheme="minorBidi"/>
          <w:i/>
          <w:iCs/>
          <w:szCs w:val="24"/>
        </w:rPr>
        <w:t>Good Night Guarantee| Sleep | Premier Inn</w:t>
      </w:r>
      <w:r w:rsidRPr="00242DBB">
        <w:rPr>
          <w:rFonts w:cstheme="minorBidi"/>
          <w:szCs w:val="24"/>
        </w:rPr>
        <w:t xml:space="preserve">. Available at: https://www.premierinn.com/gb/en/sleep/good-night-guarantee.html (Accessed: 10 October 2023). </w:t>
      </w:r>
    </w:p>
    <w:p w14:paraId="4F094719" w14:textId="77777777" w:rsidR="006F500E" w:rsidRPr="00242DBB" w:rsidRDefault="00EA4599" w:rsidP="00242DBB">
      <w:pPr>
        <w:rPr>
          <w:rFonts w:cstheme="minorBidi"/>
          <w:szCs w:val="24"/>
        </w:rPr>
      </w:pPr>
      <w:r w:rsidRPr="00242DBB">
        <w:rPr>
          <w:rFonts w:cstheme="minorBidi"/>
          <w:szCs w:val="24"/>
        </w:rPr>
        <w:t xml:space="preserve">Shapiro, A.C. and </w:t>
      </w:r>
      <w:proofErr w:type="spellStart"/>
      <w:r w:rsidRPr="00242DBB">
        <w:rPr>
          <w:rFonts w:cstheme="minorBidi"/>
          <w:szCs w:val="24"/>
        </w:rPr>
        <w:t>Hanouna</w:t>
      </w:r>
      <w:proofErr w:type="spellEnd"/>
      <w:r w:rsidRPr="00242DBB">
        <w:rPr>
          <w:rFonts w:cstheme="minorBidi"/>
          <w:szCs w:val="24"/>
        </w:rPr>
        <w:t>, P. (2019) </w:t>
      </w:r>
      <w:r w:rsidRPr="00242DBB">
        <w:rPr>
          <w:rFonts w:cstheme="minorBidi"/>
          <w:i/>
          <w:iCs/>
          <w:szCs w:val="24"/>
        </w:rPr>
        <w:t>Multinational financial management</w:t>
      </w:r>
      <w:r w:rsidRPr="00242DBB">
        <w:rPr>
          <w:rFonts w:cstheme="minorBidi"/>
          <w:szCs w:val="24"/>
        </w:rPr>
        <w:t>. John Wiley &amp; Sons.</w:t>
      </w:r>
    </w:p>
    <w:p w14:paraId="4F09471A" w14:textId="77777777" w:rsidR="006F500E" w:rsidRPr="00242DBB" w:rsidRDefault="00EA4599" w:rsidP="00242DBB">
      <w:pPr>
        <w:rPr>
          <w:rFonts w:cstheme="minorBidi"/>
          <w:szCs w:val="24"/>
        </w:rPr>
      </w:pPr>
      <w:r w:rsidRPr="00242DBB">
        <w:rPr>
          <w:rFonts w:cstheme="minorBidi"/>
          <w:szCs w:val="24"/>
        </w:rPr>
        <w:t xml:space="preserve">Simić, M., </w:t>
      </w:r>
      <w:proofErr w:type="spellStart"/>
      <w:r w:rsidRPr="00242DBB">
        <w:rPr>
          <w:rFonts w:cstheme="minorBidi"/>
          <w:szCs w:val="24"/>
        </w:rPr>
        <w:t>Slavković</w:t>
      </w:r>
      <w:proofErr w:type="spellEnd"/>
      <w:r w:rsidRPr="00242DBB">
        <w:rPr>
          <w:rFonts w:cstheme="minorBidi"/>
          <w:szCs w:val="24"/>
        </w:rPr>
        <w:t>, M. and Aleksić, V.S</w:t>
      </w:r>
      <w:r w:rsidR="008D5465" w:rsidRPr="00242DBB">
        <w:rPr>
          <w:rFonts w:cstheme="minorBidi"/>
          <w:szCs w:val="24"/>
        </w:rPr>
        <w:t>. (2020)</w:t>
      </w:r>
      <w:r w:rsidRPr="00242DBB">
        <w:rPr>
          <w:rFonts w:cstheme="minorBidi"/>
          <w:szCs w:val="24"/>
        </w:rPr>
        <w:t xml:space="preserve"> Human capital and SME performance: mediating effect of entrepreneurial leadership. </w:t>
      </w:r>
      <w:r w:rsidRPr="00242DBB">
        <w:rPr>
          <w:rFonts w:cstheme="minorBidi"/>
          <w:i/>
          <w:iCs/>
          <w:szCs w:val="24"/>
        </w:rPr>
        <w:t>Management: Journal of Sustainable Business and Management Solutions in Emerging Economies</w:t>
      </w:r>
      <w:r w:rsidRPr="00242DBB">
        <w:rPr>
          <w:rFonts w:cstheme="minorBidi"/>
          <w:szCs w:val="24"/>
        </w:rPr>
        <w:t>, </w:t>
      </w:r>
      <w:r w:rsidRPr="00242DBB">
        <w:rPr>
          <w:rFonts w:cstheme="minorBidi"/>
          <w:i/>
          <w:iCs/>
          <w:szCs w:val="24"/>
        </w:rPr>
        <w:t>25</w:t>
      </w:r>
      <w:r w:rsidRPr="00242DBB">
        <w:rPr>
          <w:rFonts w:cstheme="minorBidi"/>
          <w:szCs w:val="24"/>
        </w:rPr>
        <w:t>(3), pp.23-33.</w:t>
      </w:r>
    </w:p>
    <w:p w14:paraId="4F09471B" w14:textId="77777777" w:rsidR="006F500E" w:rsidRPr="00242DBB" w:rsidRDefault="00EA4599" w:rsidP="00242DBB">
      <w:pPr>
        <w:rPr>
          <w:rFonts w:cstheme="minorBidi"/>
          <w:szCs w:val="24"/>
        </w:rPr>
      </w:pPr>
      <w:r w:rsidRPr="00242DBB">
        <w:rPr>
          <w:rFonts w:cstheme="minorBidi"/>
          <w:szCs w:val="24"/>
        </w:rPr>
        <w:t>Singh, K. and Misra, M</w:t>
      </w:r>
      <w:r w:rsidR="008D5465" w:rsidRPr="00242DBB">
        <w:rPr>
          <w:rFonts w:cstheme="minorBidi"/>
          <w:szCs w:val="24"/>
        </w:rPr>
        <w:t>. (2021)</w:t>
      </w:r>
      <w:r w:rsidRPr="00242DBB">
        <w:rPr>
          <w:rFonts w:cstheme="minorBidi"/>
          <w:szCs w:val="24"/>
        </w:rPr>
        <w:t xml:space="preserve"> Linking corporate social responsibility (CSR) and organizational performance: The moderating effect of corporate reputation. </w:t>
      </w:r>
      <w:r w:rsidRPr="00242DBB">
        <w:rPr>
          <w:rFonts w:cstheme="minorBidi"/>
          <w:i/>
          <w:iCs/>
          <w:szCs w:val="24"/>
        </w:rPr>
        <w:t>European Research on Management and Business Economics</w:t>
      </w:r>
      <w:r w:rsidRPr="00242DBB">
        <w:rPr>
          <w:rFonts w:cstheme="minorBidi"/>
          <w:szCs w:val="24"/>
        </w:rPr>
        <w:t>, </w:t>
      </w:r>
      <w:r w:rsidRPr="00242DBB">
        <w:rPr>
          <w:rFonts w:cstheme="minorBidi"/>
          <w:i/>
          <w:iCs/>
          <w:szCs w:val="24"/>
        </w:rPr>
        <w:t>27</w:t>
      </w:r>
      <w:r w:rsidRPr="00242DBB">
        <w:rPr>
          <w:rFonts w:cstheme="minorBidi"/>
          <w:szCs w:val="24"/>
        </w:rPr>
        <w:t>(1), p.100139.</w:t>
      </w:r>
    </w:p>
    <w:p w14:paraId="4F09471C" w14:textId="77777777" w:rsidR="006F500E" w:rsidRPr="00242DBB" w:rsidRDefault="00EA4599" w:rsidP="00242DBB">
      <w:pPr>
        <w:rPr>
          <w:rFonts w:cstheme="minorBidi"/>
          <w:szCs w:val="24"/>
        </w:rPr>
      </w:pPr>
      <w:r w:rsidRPr="00242DBB">
        <w:rPr>
          <w:rFonts w:cstheme="minorBidi"/>
          <w:szCs w:val="24"/>
        </w:rPr>
        <w:t xml:space="preserve">Statista. (2022) </w:t>
      </w:r>
      <w:r w:rsidRPr="00242DBB">
        <w:rPr>
          <w:rFonts w:cstheme="minorBidi"/>
          <w:i/>
          <w:iCs/>
          <w:szCs w:val="24"/>
        </w:rPr>
        <w:t>Whitbread: Premier Inn Hotel Room Share 2011-2021 statistic</w:t>
      </w:r>
      <w:r w:rsidRPr="00242DBB">
        <w:rPr>
          <w:rFonts w:cstheme="minorBidi"/>
          <w:szCs w:val="24"/>
        </w:rPr>
        <w:t xml:space="preserve">, </w:t>
      </w:r>
      <w:r w:rsidRPr="00242DBB">
        <w:rPr>
          <w:rFonts w:cstheme="minorBidi"/>
          <w:i/>
          <w:iCs/>
          <w:szCs w:val="24"/>
        </w:rPr>
        <w:t>Statista</w:t>
      </w:r>
      <w:r w:rsidRPr="00242DBB">
        <w:rPr>
          <w:rFonts w:cstheme="minorBidi"/>
          <w:szCs w:val="24"/>
        </w:rPr>
        <w:t xml:space="preserve">. Available at: https://www.statista.com/statistics/755691/premier-inn-share-of-hotel-market-rooms-united-kingdom-uk/ (Accessed: 10 October 2023). </w:t>
      </w:r>
    </w:p>
    <w:p w14:paraId="4F09471D" w14:textId="77777777" w:rsidR="006F500E" w:rsidRPr="00242DBB" w:rsidRDefault="00EA4599" w:rsidP="00242DBB">
      <w:pPr>
        <w:rPr>
          <w:rFonts w:cstheme="minorBidi"/>
          <w:szCs w:val="24"/>
        </w:rPr>
      </w:pPr>
      <w:r w:rsidRPr="00242DBB">
        <w:rPr>
          <w:rFonts w:cstheme="minorBidi"/>
          <w:szCs w:val="24"/>
        </w:rPr>
        <w:t>Tranter, K. Stuart-Hill, T. Parker, J. (2014) Introduction to Revenue Management for the Hospitality Industry, London, Pearson.</w:t>
      </w:r>
    </w:p>
    <w:p w14:paraId="4F09471E" w14:textId="77777777" w:rsidR="006F500E" w:rsidRPr="00242DBB" w:rsidRDefault="00EA4599" w:rsidP="00242DBB">
      <w:pPr>
        <w:rPr>
          <w:rFonts w:cstheme="minorBidi"/>
          <w:szCs w:val="24"/>
        </w:rPr>
      </w:pPr>
      <w:r w:rsidRPr="00242DBB">
        <w:rPr>
          <w:rFonts w:cstheme="minorBidi"/>
          <w:szCs w:val="24"/>
        </w:rPr>
        <w:t>Walker, J. (2021) Introduction to Hospitality, Harlow, Pearson.</w:t>
      </w:r>
    </w:p>
    <w:p w14:paraId="4F09471F" w14:textId="77777777" w:rsidR="008E47E5" w:rsidRPr="00242DBB" w:rsidRDefault="00EA4599" w:rsidP="00242DBB">
      <w:pPr>
        <w:rPr>
          <w:rFonts w:cstheme="minorBidi"/>
          <w:szCs w:val="24"/>
        </w:rPr>
      </w:pPr>
      <w:r w:rsidRPr="00242DBB">
        <w:rPr>
          <w:rFonts w:cstheme="minorBidi"/>
          <w:szCs w:val="24"/>
        </w:rPr>
        <w:lastRenderedPageBreak/>
        <w:t>Wild, J. (2018) Fundamental Accounting Principles, New York, McGraw Hill.</w:t>
      </w:r>
    </w:p>
    <w:sectPr w:rsidR="008E47E5" w:rsidRPr="00242DBB" w:rsidSect="00953759">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094724" w14:textId="77777777" w:rsidR="00B7227E" w:rsidRDefault="00B7227E" w:rsidP="007B12DA">
      <w:pPr>
        <w:spacing w:before="0" w:after="0" w:line="240" w:lineRule="auto"/>
      </w:pPr>
      <w:r>
        <w:separator/>
      </w:r>
    </w:p>
  </w:endnote>
  <w:endnote w:type="continuationSeparator" w:id="0">
    <w:p w14:paraId="4F094725" w14:textId="77777777" w:rsidR="00B7227E" w:rsidRDefault="00B7227E" w:rsidP="007B12D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Yu Mincho">
    <w:altName w:val="MS Mincho"/>
    <w:charset w:val="80"/>
    <w:family w:val="roman"/>
    <w:pitch w:val="variable"/>
    <w:sig w:usb0="800002E7" w:usb1="2AC7FCFF" w:usb2="00000012" w:usb3="00000000" w:csb0="0002009F" w:csb1="00000000"/>
  </w:font>
  <w:font w:name="Calibri Light">
    <w:panose1 w:val="020F03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6672610"/>
      <w:docPartObj>
        <w:docPartGallery w:val="Page Numbers (Bottom of Page)"/>
        <w:docPartUnique/>
      </w:docPartObj>
    </w:sdtPr>
    <w:sdtEndPr/>
    <w:sdtContent>
      <w:p w14:paraId="4F094726" w14:textId="77777777" w:rsidR="007B12DA" w:rsidRDefault="006F500E">
        <w:pPr>
          <w:pStyle w:val="Footer"/>
          <w:jc w:val="right"/>
        </w:pPr>
        <w:r>
          <w:fldChar w:fldCharType="begin"/>
        </w:r>
        <w:r>
          <w:instrText xml:space="preserve"> PAGE   \* MERGEFORMAT </w:instrText>
        </w:r>
        <w:r>
          <w:fldChar w:fldCharType="separate"/>
        </w:r>
        <w:r w:rsidR="00B7227E">
          <w:rPr>
            <w:noProof/>
          </w:rPr>
          <w:t>1</w:t>
        </w:r>
        <w:r>
          <w:rPr>
            <w:noProof/>
          </w:rPr>
          <w:fldChar w:fldCharType="end"/>
        </w:r>
      </w:p>
    </w:sdtContent>
  </w:sdt>
  <w:p w14:paraId="4F094727" w14:textId="77777777" w:rsidR="007B12DA" w:rsidRDefault="007B12D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F094722" w14:textId="77777777" w:rsidR="00B7227E" w:rsidRDefault="00B7227E" w:rsidP="007B12DA">
      <w:pPr>
        <w:spacing w:before="0" w:after="0" w:line="240" w:lineRule="auto"/>
      </w:pPr>
      <w:r>
        <w:separator/>
      </w:r>
    </w:p>
  </w:footnote>
  <w:footnote w:type="continuationSeparator" w:id="0">
    <w:p w14:paraId="4F094723" w14:textId="77777777" w:rsidR="00B7227E" w:rsidRDefault="00B7227E" w:rsidP="007B12D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8146C6"/>
    <w:multiLevelType w:val="hybridMultilevel"/>
    <w:tmpl w:val="B8949CCE"/>
    <w:lvl w:ilvl="0" w:tplc="08090009">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6FC59AB"/>
    <w:multiLevelType w:val="hybridMultilevel"/>
    <w:tmpl w:val="8A14CC3C"/>
    <w:lvl w:ilvl="0" w:tplc="C2106CA8">
      <w:start w:val="1"/>
      <w:numFmt w:val="bullet"/>
      <w:lvlText w:val="•"/>
      <w:lvlJc w:val="left"/>
      <w:pPr>
        <w:tabs>
          <w:tab w:val="num" w:pos="720"/>
        </w:tabs>
        <w:ind w:left="720" w:hanging="360"/>
      </w:pPr>
      <w:rPr>
        <w:rFonts w:ascii="Arial" w:hAnsi="Arial" w:hint="default"/>
      </w:rPr>
    </w:lvl>
    <w:lvl w:ilvl="1" w:tplc="CAA0D7EA" w:tentative="1">
      <w:start w:val="1"/>
      <w:numFmt w:val="bullet"/>
      <w:lvlText w:val="•"/>
      <w:lvlJc w:val="left"/>
      <w:pPr>
        <w:tabs>
          <w:tab w:val="num" w:pos="1440"/>
        </w:tabs>
        <w:ind w:left="1440" w:hanging="360"/>
      </w:pPr>
      <w:rPr>
        <w:rFonts w:ascii="Arial" w:hAnsi="Arial" w:hint="default"/>
      </w:rPr>
    </w:lvl>
    <w:lvl w:ilvl="2" w:tplc="B2FAD6AE" w:tentative="1">
      <w:start w:val="1"/>
      <w:numFmt w:val="bullet"/>
      <w:lvlText w:val="•"/>
      <w:lvlJc w:val="left"/>
      <w:pPr>
        <w:tabs>
          <w:tab w:val="num" w:pos="2160"/>
        </w:tabs>
        <w:ind w:left="2160" w:hanging="360"/>
      </w:pPr>
      <w:rPr>
        <w:rFonts w:ascii="Arial" w:hAnsi="Arial" w:hint="default"/>
      </w:rPr>
    </w:lvl>
    <w:lvl w:ilvl="3" w:tplc="6DD4C28C" w:tentative="1">
      <w:start w:val="1"/>
      <w:numFmt w:val="bullet"/>
      <w:lvlText w:val="•"/>
      <w:lvlJc w:val="left"/>
      <w:pPr>
        <w:tabs>
          <w:tab w:val="num" w:pos="2880"/>
        </w:tabs>
        <w:ind w:left="2880" w:hanging="360"/>
      </w:pPr>
      <w:rPr>
        <w:rFonts w:ascii="Arial" w:hAnsi="Arial" w:hint="default"/>
      </w:rPr>
    </w:lvl>
    <w:lvl w:ilvl="4" w:tplc="05BECB56" w:tentative="1">
      <w:start w:val="1"/>
      <w:numFmt w:val="bullet"/>
      <w:lvlText w:val="•"/>
      <w:lvlJc w:val="left"/>
      <w:pPr>
        <w:tabs>
          <w:tab w:val="num" w:pos="3600"/>
        </w:tabs>
        <w:ind w:left="3600" w:hanging="360"/>
      </w:pPr>
      <w:rPr>
        <w:rFonts w:ascii="Arial" w:hAnsi="Arial" w:hint="default"/>
      </w:rPr>
    </w:lvl>
    <w:lvl w:ilvl="5" w:tplc="49E8B158" w:tentative="1">
      <w:start w:val="1"/>
      <w:numFmt w:val="bullet"/>
      <w:lvlText w:val="•"/>
      <w:lvlJc w:val="left"/>
      <w:pPr>
        <w:tabs>
          <w:tab w:val="num" w:pos="4320"/>
        </w:tabs>
        <w:ind w:left="4320" w:hanging="360"/>
      </w:pPr>
      <w:rPr>
        <w:rFonts w:ascii="Arial" w:hAnsi="Arial" w:hint="default"/>
      </w:rPr>
    </w:lvl>
    <w:lvl w:ilvl="6" w:tplc="F70647FC" w:tentative="1">
      <w:start w:val="1"/>
      <w:numFmt w:val="bullet"/>
      <w:lvlText w:val="•"/>
      <w:lvlJc w:val="left"/>
      <w:pPr>
        <w:tabs>
          <w:tab w:val="num" w:pos="5040"/>
        </w:tabs>
        <w:ind w:left="5040" w:hanging="360"/>
      </w:pPr>
      <w:rPr>
        <w:rFonts w:ascii="Arial" w:hAnsi="Arial" w:hint="default"/>
      </w:rPr>
    </w:lvl>
    <w:lvl w:ilvl="7" w:tplc="F43AE7EC" w:tentative="1">
      <w:start w:val="1"/>
      <w:numFmt w:val="bullet"/>
      <w:lvlText w:val="•"/>
      <w:lvlJc w:val="left"/>
      <w:pPr>
        <w:tabs>
          <w:tab w:val="num" w:pos="5760"/>
        </w:tabs>
        <w:ind w:left="5760" w:hanging="360"/>
      </w:pPr>
      <w:rPr>
        <w:rFonts w:ascii="Arial" w:hAnsi="Arial" w:hint="default"/>
      </w:rPr>
    </w:lvl>
    <w:lvl w:ilvl="8" w:tplc="DC08AB5A"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78C2BD1"/>
    <w:multiLevelType w:val="hybridMultilevel"/>
    <w:tmpl w:val="4EA45376"/>
    <w:lvl w:ilvl="0" w:tplc="6A62B1E2">
      <w:start w:val="1"/>
      <w:numFmt w:val="bullet"/>
      <w:lvlText w:val="•"/>
      <w:lvlJc w:val="left"/>
      <w:pPr>
        <w:tabs>
          <w:tab w:val="num" w:pos="720"/>
        </w:tabs>
        <w:ind w:left="720" w:hanging="360"/>
      </w:pPr>
      <w:rPr>
        <w:rFonts w:ascii="Arial" w:hAnsi="Arial" w:hint="default"/>
      </w:rPr>
    </w:lvl>
    <w:lvl w:ilvl="1" w:tplc="9DDC8766" w:tentative="1">
      <w:start w:val="1"/>
      <w:numFmt w:val="bullet"/>
      <w:lvlText w:val="•"/>
      <w:lvlJc w:val="left"/>
      <w:pPr>
        <w:tabs>
          <w:tab w:val="num" w:pos="1440"/>
        </w:tabs>
        <w:ind w:left="1440" w:hanging="360"/>
      </w:pPr>
      <w:rPr>
        <w:rFonts w:ascii="Arial" w:hAnsi="Arial" w:hint="default"/>
      </w:rPr>
    </w:lvl>
    <w:lvl w:ilvl="2" w:tplc="F7A2838A" w:tentative="1">
      <w:start w:val="1"/>
      <w:numFmt w:val="bullet"/>
      <w:lvlText w:val="•"/>
      <w:lvlJc w:val="left"/>
      <w:pPr>
        <w:tabs>
          <w:tab w:val="num" w:pos="2160"/>
        </w:tabs>
        <w:ind w:left="2160" w:hanging="360"/>
      </w:pPr>
      <w:rPr>
        <w:rFonts w:ascii="Arial" w:hAnsi="Arial" w:hint="default"/>
      </w:rPr>
    </w:lvl>
    <w:lvl w:ilvl="3" w:tplc="A4AAA7B8" w:tentative="1">
      <w:start w:val="1"/>
      <w:numFmt w:val="bullet"/>
      <w:lvlText w:val="•"/>
      <w:lvlJc w:val="left"/>
      <w:pPr>
        <w:tabs>
          <w:tab w:val="num" w:pos="2880"/>
        </w:tabs>
        <w:ind w:left="2880" w:hanging="360"/>
      </w:pPr>
      <w:rPr>
        <w:rFonts w:ascii="Arial" w:hAnsi="Arial" w:hint="default"/>
      </w:rPr>
    </w:lvl>
    <w:lvl w:ilvl="4" w:tplc="BA003A64" w:tentative="1">
      <w:start w:val="1"/>
      <w:numFmt w:val="bullet"/>
      <w:lvlText w:val="•"/>
      <w:lvlJc w:val="left"/>
      <w:pPr>
        <w:tabs>
          <w:tab w:val="num" w:pos="3600"/>
        </w:tabs>
        <w:ind w:left="3600" w:hanging="360"/>
      </w:pPr>
      <w:rPr>
        <w:rFonts w:ascii="Arial" w:hAnsi="Arial" w:hint="default"/>
      </w:rPr>
    </w:lvl>
    <w:lvl w:ilvl="5" w:tplc="5AD27EF8" w:tentative="1">
      <w:start w:val="1"/>
      <w:numFmt w:val="bullet"/>
      <w:lvlText w:val="•"/>
      <w:lvlJc w:val="left"/>
      <w:pPr>
        <w:tabs>
          <w:tab w:val="num" w:pos="4320"/>
        </w:tabs>
        <w:ind w:left="4320" w:hanging="360"/>
      </w:pPr>
      <w:rPr>
        <w:rFonts w:ascii="Arial" w:hAnsi="Arial" w:hint="default"/>
      </w:rPr>
    </w:lvl>
    <w:lvl w:ilvl="6" w:tplc="83F823E6" w:tentative="1">
      <w:start w:val="1"/>
      <w:numFmt w:val="bullet"/>
      <w:lvlText w:val="•"/>
      <w:lvlJc w:val="left"/>
      <w:pPr>
        <w:tabs>
          <w:tab w:val="num" w:pos="5040"/>
        </w:tabs>
        <w:ind w:left="5040" w:hanging="360"/>
      </w:pPr>
      <w:rPr>
        <w:rFonts w:ascii="Arial" w:hAnsi="Arial" w:hint="default"/>
      </w:rPr>
    </w:lvl>
    <w:lvl w:ilvl="7" w:tplc="76B6C86A" w:tentative="1">
      <w:start w:val="1"/>
      <w:numFmt w:val="bullet"/>
      <w:lvlText w:val="•"/>
      <w:lvlJc w:val="left"/>
      <w:pPr>
        <w:tabs>
          <w:tab w:val="num" w:pos="5760"/>
        </w:tabs>
        <w:ind w:left="5760" w:hanging="360"/>
      </w:pPr>
      <w:rPr>
        <w:rFonts w:ascii="Arial" w:hAnsi="Arial" w:hint="default"/>
      </w:rPr>
    </w:lvl>
    <w:lvl w:ilvl="8" w:tplc="027ED8E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69401385"/>
    <w:multiLevelType w:val="hybridMultilevel"/>
    <w:tmpl w:val="250A4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560348E"/>
    <w:multiLevelType w:val="hybridMultilevel"/>
    <w:tmpl w:val="DFA66B84"/>
    <w:lvl w:ilvl="0" w:tplc="1FE27F6C">
      <w:start w:val="1"/>
      <w:numFmt w:val="bullet"/>
      <w:lvlText w:val="•"/>
      <w:lvlJc w:val="left"/>
      <w:pPr>
        <w:tabs>
          <w:tab w:val="num" w:pos="720"/>
        </w:tabs>
        <w:ind w:left="720" w:hanging="360"/>
      </w:pPr>
      <w:rPr>
        <w:rFonts w:ascii="Arial" w:hAnsi="Arial" w:hint="default"/>
      </w:rPr>
    </w:lvl>
    <w:lvl w:ilvl="1" w:tplc="D86E9E10" w:tentative="1">
      <w:start w:val="1"/>
      <w:numFmt w:val="bullet"/>
      <w:lvlText w:val="•"/>
      <w:lvlJc w:val="left"/>
      <w:pPr>
        <w:tabs>
          <w:tab w:val="num" w:pos="1440"/>
        </w:tabs>
        <w:ind w:left="1440" w:hanging="360"/>
      </w:pPr>
      <w:rPr>
        <w:rFonts w:ascii="Arial" w:hAnsi="Arial" w:hint="default"/>
      </w:rPr>
    </w:lvl>
    <w:lvl w:ilvl="2" w:tplc="696E039E" w:tentative="1">
      <w:start w:val="1"/>
      <w:numFmt w:val="bullet"/>
      <w:lvlText w:val="•"/>
      <w:lvlJc w:val="left"/>
      <w:pPr>
        <w:tabs>
          <w:tab w:val="num" w:pos="2160"/>
        </w:tabs>
        <w:ind w:left="2160" w:hanging="360"/>
      </w:pPr>
      <w:rPr>
        <w:rFonts w:ascii="Arial" w:hAnsi="Arial" w:hint="default"/>
      </w:rPr>
    </w:lvl>
    <w:lvl w:ilvl="3" w:tplc="07BE6748" w:tentative="1">
      <w:start w:val="1"/>
      <w:numFmt w:val="bullet"/>
      <w:lvlText w:val="•"/>
      <w:lvlJc w:val="left"/>
      <w:pPr>
        <w:tabs>
          <w:tab w:val="num" w:pos="2880"/>
        </w:tabs>
        <w:ind w:left="2880" w:hanging="360"/>
      </w:pPr>
      <w:rPr>
        <w:rFonts w:ascii="Arial" w:hAnsi="Arial" w:hint="default"/>
      </w:rPr>
    </w:lvl>
    <w:lvl w:ilvl="4" w:tplc="A7784D7C" w:tentative="1">
      <w:start w:val="1"/>
      <w:numFmt w:val="bullet"/>
      <w:lvlText w:val="•"/>
      <w:lvlJc w:val="left"/>
      <w:pPr>
        <w:tabs>
          <w:tab w:val="num" w:pos="3600"/>
        </w:tabs>
        <w:ind w:left="3600" w:hanging="360"/>
      </w:pPr>
      <w:rPr>
        <w:rFonts w:ascii="Arial" w:hAnsi="Arial" w:hint="default"/>
      </w:rPr>
    </w:lvl>
    <w:lvl w:ilvl="5" w:tplc="F1D067C2" w:tentative="1">
      <w:start w:val="1"/>
      <w:numFmt w:val="bullet"/>
      <w:lvlText w:val="•"/>
      <w:lvlJc w:val="left"/>
      <w:pPr>
        <w:tabs>
          <w:tab w:val="num" w:pos="4320"/>
        </w:tabs>
        <w:ind w:left="4320" w:hanging="360"/>
      </w:pPr>
      <w:rPr>
        <w:rFonts w:ascii="Arial" w:hAnsi="Arial" w:hint="default"/>
      </w:rPr>
    </w:lvl>
    <w:lvl w:ilvl="6" w:tplc="05C0F9E4" w:tentative="1">
      <w:start w:val="1"/>
      <w:numFmt w:val="bullet"/>
      <w:lvlText w:val="•"/>
      <w:lvlJc w:val="left"/>
      <w:pPr>
        <w:tabs>
          <w:tab w:val="num" w:pos="5040"/>
        </w:tabs>
        <w:ind w:left="5040" w:hanging="360"/>
      </w:pPr>
      <w:rPr>
        <w:rFonts w:ascii="Arial" w:hAnsi="Arial" w:hint="default"/>
      </w:rPr>
    </w:lvl>
    <w:lvl w:ilvl="7" w:tplc="6262C9C0" w:tentative="1">
      <w:start w:val="1"/>
      <w:numFmt w:val="bullet"/>
      <w:lvlText w:val="•"/>
      <w:lvlJc w:val="left"/>
      <w:pPr>
        <w:tabs>
          <w:tab w:val="num" w:pos="5760"/>
        </w:tabs>
        <w:ind w:left="5760" w:hanging="360"/>
      </w:pPr>
      <w:rPr>
        <w:rFonts w:ascii="Arial" w:hAnsi="Arial" w:hint="default"/>
      </w:rPr>
    </w:lvl>
    <w:lvl w:ilvl="8" w:tplc="54B64C6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78D733E0"/>
    <w:multiLevelType w:val="hybridMultilevel"/>
    <w:tmpl w:val="BE263296"/>
    <w:lvl w:ilvl="0" w:tplc="F1500D06">
      <w:start w:val="1"/>
      <w:numFmt w:val="bullet"/>
      <w:lvlText w:val="•"/>
      <w:lvlJc w:val="left"/>
      <w:pPr>
        <w:tabs>
          <w:tab w:val="num" w:pos="720"/>
        </w:tabs>
        <w:ind w:left="720" w:hanging="360"/>
      </w:pPr>
      <w:rPr>
        <w:rFonts w:ascii="Arial" w:hAnsi="Arial" w:hint="default"/>
      </w:rPr>
    </w:lvl>
    <w:lvl w:ilvl="1" w:tplc="1D5A640C" w:tentative="1">
      <w:start w:val="1"/>
      <w:numFmt w:val="bullet"/>
      <w:lvlText w:val="•"/>
      <w:lvlJc w:val="left"/>
      <w:pPr>
        <w:tabs>
          <w:tab w:val="num" w:pos="1440"/>
        </w:tabs>
        <w:ind w:left="1440" w:hanging="360"/>
      </w:pPr>
      <w:rPr>
        <w:rFonts w:ascii="Arial" w:hAnsi="Arial" w:hint="default"/>
      </w:rPr>
    </w:lvl>
    <w:lvl w:ilvl="2" w:tplc="75304608" w:tentative="1">
      <w:start w:val="1"/>
      <w:numFmt w:val="bullet"/>
      <w:lvlText w:val="•"/>
      <w:lvlJc w:val="left"/>
      <w:pPr>
        <w:tabs>
          <w:tab w:val="num" w:pos="2160"/>
        </w:tabs>
        <w:ind w:left="2160" w:hanging="360"/>
      </w:pPr>
      <w:rPr>
        <w:rFonts w:ascii="Arial" w:hAnsi="Arial" w:hint="default"/>
      </w:rPr>
    </w:lvl>
    <w:lvl w:ilvl="3" w:tplc="1D98A614" w:tentative="1">
      <w:start w:val="1"/>
      <w:numFmt w:val="bullet"/>
      <w:lvlText w:val="•"/>
      <w:lvlJc w:val="left"/>
      <w:pPr>
        <w:tabs>
          <w:tab w:val="num" w:pos="2880"/>
        </w:tabs>
        <w:ind w:left="2880" w:hanging="360"/>
      </w:pPr>
      <w:rPr>
        <w:rFonts w:ascii="Arial" w:hAnsi="Arial" w:hint="default"/>
      </w:rPr>
    </w:lvl>
    <w:lvl w:ilvl="4" w:tplc="D26E8540" w:tentative="1">
      <w:start w:val="1"/>
      <w:numFmt w:val="bullet"/>
      <w:lvlText w:val="•"/>
      <w:lvlJc w:val="left"/>
      <w:pPr>
        <w:tabs>
          <w:tab w:val="num" w:pos="3600"/>
        </w:tabs>
        <w:ind w:left="3600" w:hanging="360"/>
      </w:pPr>
      <w:rPr>
        <w:rFonts w:ascii="Arial" w:hAnsi="Arial" w:hint="default"/>
      </w:rPr>
    </w:lvl>
    <w:lvl w:ilvl="5" w:tplc="545E0D3C" w:tentative="1">
      <w:start w:val="1"/>
      <w:numFmt w:val="bullet"/>
      <w:lvlText w:val="•"/>
      <w:lvlJc w:val="left"/>
      <w:pPr>
        <w:tabs>
          <w:tab w:val="num" w:pos="4320"/>
        </w:tabs>
        <w:ind w:left="4320" w:hanging="360"/>
      </w:pPr>
      <w:rPr>
        <w:rFonts w:ascii="Arial" w:hAnsi="Arial" w:hint="default"/>
      </w:rPr>
    </w:lvl>
    <w:lvl w:ilvl="6" w:tplc="23502EC6" w:tentative="1">
      <w:start w:val="1"/>
      <w:numFmt w:val="bullet"/>
      <w:lvlText w:val="•"/>
      <w:lvlJc w:val="left"/>
      <w:pPr>
        <w:tabs>
          <w:tab w:val="num" w:pos="5040"/>
        </w:tabs>
        <w:ind w:left="5040" w:hanging="360"/>
      </w:pPr>
      <w:rPr>
        <w:rFonts w:ascii="Arial" w:hAnsi="Arial" w:hint="default"/>
      </w:rPr>
    </w:lvl>
    <w:lvl w:ilvl="7" w:tplc="AC220B42" w:tentative="1">
      <w:start w:val="1"/>
      <w:numFmt w:val="bullet"/>
      <w:lvlText w:val="•"/>
      <w:lvlJc w:val="left"/>
      <w:pPr>
        <w:tabs>
          <w:tab w:val="num" w:pos="5760"/>
        </w:tabs>
        <w:ind w:left="5760" w:hanging="360"/>
      </w:pPr>
      <w:rPr>
        <w:rFonts w:ascii="Arial" w:hAnsi="Arial" w:hint="default"/>
      </w:rPr>
    </w:lvl>
    <w:lvl w:ilvl="8" w:tplc="4C688A8E" w:tentative="1">
      <w:start w:val="1"/>
      <w:numFmt w:val="bullet"/>
      <w:lvlText w:val="•"/>
      <w:lvlJc w:val="left"/>
      <w:pPr>
        <w:tabs>
          <w:tab w:val="num" w:pos="6480"/>
        </w:tabs>
        <w:ind w:left="6480" w:hanging="360"/>
      </w:pPr>
      <w:rPr>
        <w:rFonts w:ascii="Arial" w:hAnsi="Arial" w:hint="default"/>
      </w:rPr>
    </w:lvl>
  </w:abstractNum>
  <w:num w:numId="1" w16cid:durableId="643588142">
    <w:abstractNumId w:val="5"/>
  </w:num>
  <w:num w:numId="2" w16cid:durableId="190652293">
    <w:abstractNumId w:val="2"/>
  </w:num>
  <w:num w:numId="3" w16cid:durableId="769397749">
    <w:abstractNumId w:val="4"/>
  </w:num>
  <w:num w:numId="4" w16cid:durableId="361781335">
    <w:abstractNumId w:val="1"/>
  </w:num>
  <w:num w:numId="5" w16cid:durableId="130178578">
    <w:abstractNumId w:val="3"/>
  </w:num>
  <w:num w:numId="6" w16cid:durableId="1817524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80521A"/>
    <w:rsid w:val="000036C2"/>
    <w:rsid w:val="00006CD7"/>
    <w:rsid w:val="00007E6F"/>
    <w:rsid w:val="00012EFA"/>
    <w:rsid w:val="00014B36"/>
    <w:rsid w:val="00014C7C"/>
    <w:rsid w:val="0003114F"/>
    <w:rsid w:val="00040BFE"/>
    <w:rsid w:val="000432EC"/>
    <w:rsid w:val="00050BAC"/>
    <w:rsid w:val="00052B31"/>
    <w:rsid w:val="00053403"/>
    <w:rsid w:val="00053704"/>
    <w:rsid w:val="00054B44"/>
    <w:rsid w:val="000571F0"/>
    <w:rsid w:val="00074587"/>
    <w:rsid w:val="00080140"/>
    <w:rsid w:val="00080714"/>
    <w:rsid w:val="000810FC"/>
    <w:rsid w:val="00082E3F"/>
    <w:rsid w:val="00083A5A"/>
    <w:rsid w:val="00084B9A"/>
    <w:rsid w:val="00086B0E"/>
    <w:rsid w:val="00090926"/>
    <w:rsid w:val="00090EFF"/>
    <w:rsid w:val="000A4F5E"/>
    <w:rsid w:val="000A4F8F"/>
    <w:rsid w:val="000B6A87"/>
    <w:rsid w:val="000C23AC"/>
    <w:rsid w:val="000D6CAE"/>
    <w:rsid w:val="000E1F08"/>
    <w:rsid w:val="000F4345"/>
    <w:rsid w:val="000F4BD5"/>
    <w:rsid w:val="000F7F11"/>
    <w:rsid w:val="00105395"/>
    <w:rsid w:val="00110B16"/>
    <w:rsid w:val="00114C99"/>
    <w:rsid w:val="001169B0"/>
    <w:rsid w:val="00117E8C"/>
    <w:rsid w:val="0013386B"/>
    <w:rsid w:val="00141233"/>
    <w:rsid w:val="001630F8"/>
    <w:rsid w:val="00163A35"/>
    <w:rsid w:val="0017414C"/>
    <w:rsid w:val="00176A11"/>
    <w:rsid w:val="001852D3"/>
    <w:rsid w:val="00186FBA"/>
    <w:rsid w:val="0019011A"/>
    <w:rsid w:val="0019766B"/>
    <w:rsid w:val="001A19A3"/>
    <w:rsid w:val="001B012C"/>
    <w:rsid w:val="001C0D0C"/>
    <w:rsid w:val="001D5B91"/>
    <w:rsid w:val="001D6CD5"/>
    <w:rsid w:val="001E3726"/>
    <w:rsid w:val="001E5F29"/>
    <w:rsid w:val="001E7FDD"/>
    <w:rsid w:val="001F03EF"/>
    <w:rsid w:val="001F4612"/>
    <w:rsid w:val="001F4F56"/>
    <w:rsid w:val="001F7460"/>
    <w:rsid w:val="00200B4B"/>
    <w:rsid w:val="00213C08"/>
    <w:rsid w:val="002148D2"/>
    <w:rsid w:val="00214EBE"/>
    <w:rsid w:val="00217CDD"/>
    <w:rsid w:val="00220DCC"/>
    <w:rsid w:val="00225A86"/>
    <w:rsid w:val="002406FC"/>
    <w:rsid w:val="0024156C"/>
    <w:rsid w:val="00242DBB"/>
    <w:rsid w:val="00243172"/>
    <w:rsid w:val="00245C89"/>
    <w:rsid w:val="0025581D"/>
    <w:rsid w:val="002646AF"/>
    <w:rsid w:val="00264C37"/>
    <w:rsid w:val="00265580"/>
    <w:rsid w:val="00267D64"/>
    <w:rsid w:val="0028665A"/>
    <w:rsid w:val="00286B83"/>
    <w:rsid w:val="00287EDF"/>
    <w:rsid w:val="002934EA"/>
    <w:rsid w:val="00293A2B"/>
    <w:rsid w:val="002966AA"/>
    <w:rsid w:val="002B00A5"/>
    <w:rsid w:val="002B3CD9"/>
    <w:rsid w:val="002B5182"/>
    <w:rsid w:val="002C05E4"/>
    <w:rsid w:val="002D0B5C"/>
    <w:rsid w:val="002D28CD"/>
    <w:rsid w:val="002D2D89"/>
    <w:rsid w:val="002D41D5"/>
    <w:rsid w:val="002D4B77"/>
    <w:rsid w:val="002D688E"/>
    <w:rsid w:val="002D752B"/>
    <w:rsid w:val="002E0C40"/>
    <w:rsid w:val="002E1440"/>
    <w:rsid w:val="002E1A22"/>
    <w:rsid w:val="002E7237"/>
    <w:rsid w:val="002F591C"/>
    <w:rsid w:val="002F5B52"/>
    <w:rsid w:val="00310E3C"/>
    <w:rsid w:val="003124EF"/>
    <w:rsid w:val="00312B1B"/>
    <w:rsid w:val="00313A7E"/>
    <w:rsid w:val="0031530B"/>
    <w:rsid w:val="003165C5"/>
    <w:rsid w:val="003253EE"/>
    <w:rsid w:val="003263A7"/>
    <w:rsid w:val="003302E9"/>
    <w:rsid w:val="00330DDC"/>
    <w:rsid w:val="0034231C"/>
    <w:rsid w:val="00343134"/>
    <w:rsid w:val="00353946"/>
    <w:rsid w:val="003613E9"/>
    <w:rsid w:val="00363DFD"/>
    <w:rsid w:val="00365644"/>
    <w:rsid w:val="00372C53"/>
    <w:rsid w:val="003735BD"/>
    <w:rsid w:val="003739A3"/>
    <w:rsid w:val="003755A2"/>
    <w:rsid w:val="003764C1"/>
    <w:rsid w:val="00387942"/>
    <w:rsid w:val="00397EFF"/>
    <w:rsid w:val="003A2DC3"/>
    <w:rsid w:val="003B3ACA"/>
    <w:rsid w:val="003C3418"/>
    <w:rsid w:val="003C6796"/>
    <w:rsid w:val="003E29D3"/>
    <w:rsid w:val="003E46D4"/>
    <w:rsid w:val="003E7097"/>
    <w:rsid w:val="003E737A"/>
    <w:rsid w:val="003F77D3"/>
    <w:rsid w:val="00412C3F"/>
    <w:rsid w:val="00413511"/>
    <w:rsid w:val="00417733"/>
    <w:rsid w:val="00425CC7"/>
    <w:rsid w:val="00435363"/>
    <w:rsid w:val="00435F43"/>
    <w:rsid w:val="00441731"/>
    <w:rsid w:val="00442AE3"/>
    <w:rsid w:val="004446E2"/>
    <w:rsid w:val="00445073"/>
    <w:rsid w:val="0045475E"/>
    <w:rsid w:val="00462AE8"/>
    <w:rsid w:val="004644B0"/>
    <w:rsid w:val="00464E7B"/>
    <w:rsid w:val="00466716"/>
    <w:rsid w:val="00466891"/>
    <w:rsid w:val="00467B0E"/>
    <w:rsid w:val="00471364"/>
    <w:rsid w:val="00475DFD"/>
    <w:rsid w:val="00476D51"/>
    <w:rsid w:val="00480523"/>
    <w:rsid w:val="004823C9"/>
    <w:rsid w:val="004842C6"/>
    <w:rsid w:val="00490FBC"/>
    <w:rsid w:val="00492E34"/>
    <w:rsid w:val="004A3163"/>
    <w:rsid w:val="004A63A6"/>
    <w:rsid w:val="004B57A3"/>
    <w:rsid w:val="004C03FD"/>
    <w:rsid w:val="004C3DBA"/>
    <w:rsid w:val="004C6E8F"/>
    <w:rsid w:val="004D3152"/>
    <w:rsid w:val="004D7877"/>
    <w:rsid w:val="004F20BB"/>
    <w:rsid w:val="0051421A"/>
    <w:rsid w:val="00523F6E"/>
    <w:rsid w:val="00527512"/>
    <w:rsid w:val="00541A40"/>
    <w:rsid w:val="00543D5F"/>
    <w:rsid w:val="00551A1E"/>
    <w:rsid w:val="00555E35"/>
    <w:rsid w:val="00571D31"/>
    <w:rsid w:val="005754A1"/>
    <w:rsid w:val="005804A7"/>
    <w:rsid w:val="00582B9D"/>
    <w:rsid w:val="00582D13"/>
    <w:rsid w:val="00582D67"/>
    <w:rsid w:val="00583D79"/>
    <w:rsid w:val="00585713"/>
    <w:rsid w:val="00585860"/>
    <w:rsid w:val="00586776"/>
    <w:rsid w:val="005955D4"/>
    <w:rsid w:val="005A0ED4"/>
    <w:rsid w:val="005B5388"/>
    <w:rsid w:val="005B60EC"/>
    <w:rsid w:val="005B711D"/>
    <w:rsid w:val="005C574D"/>
    <w:rsid w:val="005E18DC"/>
    <w:rsid w:val="005E58E5"/>
    <w:rsid w:val="005E5DBE"/>
    <w:rsid w:val="0060108C"/>
    <w:rsid w:val="006036A3"/>
    <w:rsid w:val="00603AF1"/>
    <w:rsid w:val="00611A6E"/>
    <w:rsid w:val="00617667"/>
    <w:rsid w:val="006210FC"/>
    <w:rsid w:val="00631364"/>
    <w:rsid w:val="00633A44"/>
    <w:rsid w:val="0064700F"/>
    <w:rsid w:val="00657AFC"/>
    <w:rsid w:val="006704BA"/>
    <w:rsid w:val="00670A4E"/>
    <w:rsid w:val="00673A66"/>
    <w:rsid w:val="00691B65"/>
    <w:rsid w:val="006923D2"/>
    <w:rsid w:val="0069738E"/>
    <w:rsid w:val="006A0AEB"/>
    <w:rsid w:val="006A7CF7"/>
    <w:rsid w:val="006B4059"/>
    <w:rsid w:val="006B5234"/>
    <w:rsid w:val="006B66DF"/>
    <w:rsid w:val="006C2CB7"/>
    <w:rsid w:val="006D08B0"/>
    <w:rsid w:val="006D2111"/>
    <w:rsid w:val="006D32AA"/>
    <w:rsid w:val="006D3B04"/>
    <w:rsid w:val="006D4453"/>
    <w:rsid w:val="006D5A52"/>
    <w:rsid w:val="006E040E"/>
    <w:rsid w:val="006E0F37"/>
    <w:rsid w:val="006E53DB"/>
    <w:rsid w:val="006E621A"/>
    <w:rsid w:val="006E765E"/>
    <w:rsid w:val="006F4D16"/>
    <w:rsid w:val="006F500E"/>
    <w:rsid w:val="006F64A7"/>
    <w:rsid w:val="00700FD7"/>
    <w:rsid w:val="007045C8"/>
    <w:rsid w:val="007133FD"/>
    <w:rsid w:val="00720F99"/>
    <w:rsid w:val="00722003"/>
    <w:rsid w:val="00723393"/>
    <w:rsid w:val="00725206"/>
    <w:rsid w:val="00725D1D"/>
    <w:rsid w:val="007345F3"/>
    <w:rsid w:val="00742C26"/>
    <w:rsid w:val="00743101"/>
    <w:rsid w:val="0074718A"/>
    <w:rsid w:val="00751EBC"/>
    <w:rsid w:val="0076006C"/>
    <w:rsid w:val="007611BE"/>
    <w:rsid w:val="00765217"/>
    <w:rsid w:val="007802BF"/>
    <w:rsid w:val="00781D1B"/>
    <w:rsid w:val="0079441B"/>
    <w:rsid w:val="007964B3"/>
    <w:rsid w:val="007B10EC"/>
    <w:rsid w:val="007B12DA"/>
    <w:rsid w:val="007B4CC9"/>
    <w:rsid w:val="007D12A4"/>
    <w:rsid w:val="007D4033"/>
    <w:rsid w:val="007E7FBB"/>
    <w:rsid w:val="008011BB"/>
    <w:rsid w:val="0080521A"/>
    <w:rsid w:val="008113ED"/>
    <w:rsid w:val="00813B8B"/>
    <w:rsid w:val="00820077"/>
    <w:rsid w:val="00833A29"/>
    <w:rsid w:val="00840756"/>
    <w:rsid w:val="00846002"/>
    <w:rsid w:val="00846C90"/>
    <w:rsid w:val="008512E0"/>
    <w:rsid w:val="00883E2D"/>
    <w:rsid w:val="00884CB9"/>
    <w:rsid w:val="00886CE3"/>
    <w:rsid w:val="00887165"/>
    <w:rsid w:val="008A00EA"/>
    <w:rsid w:val="008B18B9"/>
    <w:rsid w:val="008B48CB"/>
    <w:rsid w:val="008B570F"/>
    <w:rsid w:val="008C3BD0"/>
    <w:rsid w:val="008D5465"/>
    <w:rsid w:val="008E47E5"/>
    <w:rsid w:val="008F6639"/>
    <w:rsid w:val="008F738B"/>
    <w:rsid w:val="008F78CD"/>
    <w:rsid w:val="00901892"/>
    <w:rsid w:val="0091366F"/>
    <w:rsid w:val="00926DB0"/>
    <w:rsid w:val="00932065"/>
    <w:rsid w:val="00937C78"/>
    <w:rsid w:val="00942ABD"/>
    <w:rsid w:val="00942DC4"/>
    <w:rsid w:val="0094440D"/>
    <w:rsid w:val="00946813"/>
    <w:rsid w:val="00953759"/>
    <w:rsid w:val="009562AD"/>
    <w:rsid w:val="0095730F"/>
    <w:rsid w:val="00966E30"/>
    <w:rsid w:val="00967B92"/>
    <w:rsid w:val="00970BD2"/>
    <w:rsid w:val="00970D37"/>
    <w:rsid w:val="0098048C"/>
    <w:rsid w:val="00980740"/>
    <w:rsid w:val="0098093D"/>
    <w:rsid w:val="00985B1D"/>
    <w:rsid w:val="00987BA2"/>
    <w:rsid w:val="009916EC"/>
    <w:rsid w:val="009A2BF3"/>
    <w:rsid w:val="009A2CEA"/>
    <w:rsid w:val="009A7F00"/>
    <w:rsid w:val="009B142B"/>
    <w:rsid w:val="009B5659"/>
    <w:rsid w:val="009D51B6"/>
    <w:rsid w:val="009D69A2"/>
    <w:rsid w:val="009D7BDE"/>
    <w:rsid w:val="009E02AC"/>
    <w:rsid w:val="009E72AA"/>
    <w:rsid w:val="009F479D"/>
    <w:rsid w:val="00A00D8A"/>
    <w:rsid w:val="00A10E53"/>
    <w:rsid w:val="00A10F1C"/>
    <w:rsid w:val="00A14B1B"/>
    <w:rsid w:val="00A14F67"/>
    <w:rsid w:val="00A3667F"/>
    <w:rsid w:val="00A44CC8"/>
    <w:rsid w:val="00A45E2B"/>
    <w:rsid w:val="00A46AE8"/>
    <w:rsid w:val="00A47C08"/>
    <w:rsid w:val="00A53176"/>
    <w:rsid w:val="00A6770B"/>
    <w:rsid w:val="00A707F2"/>
    <w:rsid w:val="00A7277A"/>
    <w:rsid w:val="00AA1A6A"/>
    <w:rsid w:val="00AC182A"/>
    <w:rsid w:val="00AC259F"/>
    <w:rsid w:val="00AC67C9"/>
    <w:rsid w:val="00AD295B"/>
    <w:rsid w:val="00AE2753"/>
    <w:rsid w:val="00AE3902"/>
    <w:rsid w:val="00AE50A0"/>
    <w:rsid w:val="00AE6269"/>
    <w:rsid w:val="00AF737E"/>
    <w:rsid w:val="00AF78B2"/>
    <w:rsid w:val="00AF7D67"/>
    <w:rsid w:val="00B02A9F"/>
    <w:rsid w:val="00B03FEB"/>
    <w:rsid w:val="00B20B72"/>
    <w:rsid w:val="00B250F2"/>
    <w:rsid w:val="00B34E61"/>
    <w:rsid w:val="00B37681"/>
    <w:rsid w:val="00B45D64"/>
    <w:rsid w:val="00B55C1A"/>
    <w:rsid w:val="00B57424"/>
    <w:rsid w:val="00B60113"/>
    <w:rsid w:val="00B6542D"/>
    <w:rsid w:val="00B71F95"/>
    <w:rsid w:val="00B7227E"/>
    <w:rsid w:val="00B80195"/>
    <w:rsid w:val="00B83B02"/>
    <w:rsid w:val="00B87249"/>
    <w:rsid w:val="00B924DA"/>
    <w:rsid w:val="00B97634"/>
    <w:rsid w:val="00BA2F10"/>
    <w:rsid w:val="00BA7532"/>
    <w:rsid w:val="00BB4503"/>
    <w:rsid w:val="00BB5E2A"/>
    <w:rsid w:val="00BC4343"/>
    <w:rsid w:val="00BC7DAA"/>
    <w:rsid w:val="00BD2187"/>
    <w:rsid w:val="00BD2E75"/>
    <w:rsid w:val="00BD4EFE"/>
    <w:rsid w:val="00BE0F5C"/>
    <w:rsid w:val="00BE439F"/>
    <w:rsid w:val="00C07150"/>
    <w:rsid w:val="00C206F3"/>
    <w:rsid w:val="00C20F0A"/>
    <w:rsid w:val="00C21380"/>
    <w:rsid w:val="00C30B52"/>
    <w:rsid w:val="00C31093"/>
    <w:rsid w:val="00C452EC"/>
    <w:rsid w:val="00C56957"/>
    <w:rsid w:val="00C60783"/>
    <w:rsid w:val="00C66CE2"/>
    <w:rsid w:val="00C75BDA"/>
    <w:rsid w:val="00C84351"/>
    <w:rsid w:val="00C843C9"/>
    <w:rsid w:val="00C92B61"/>
    <w:rsid w:val="00C92BFA"/>
    <w:rsid w:val="00C934EE"/>
    <w:rsid w:val="00CA1A43"/>
    <w:rsid w:val="00CA70F5"/>
    <w:rsid w:val="00CB3ACD"/>
    <w:rsid w:val="00CC2C75"/>
    <w:rsid w:val="00CD240B"/>
    <w:rsid w:val="00CE2C23"/>
    <w:rsid w:val="00CE76C6"/>
    <w:rsid w:val="00CE7CD3"/>
    <w:rsid w:val="00CF154E"/>
    <w:rsid w:val="00CF23C5"/>
    <w:rsid w:val="00D11559"/>
    <w:rsid w:val="00D12D29"/>
    <w:rsid w:val="00D1349F"/>
    <w:rsid w:val="00D14F5C"/>
    <w:rsid w:val="00D234DF"/>
    <w:rsid w:val="00D24EC3"/>
    <w:rsid w:val="00D2538B"/>
    <w:rsid w:val="00D27670"/>
    <w:rsid w:val="00D31306"/>
    <w:rsid w:val="00D36DEB"/>
    <w:rsid w:val="00D40D2A"/>
    <w:rsid w:val="00D4127F"/>
    <w:rsid w:val="00D43B4C"/>
    <w:rsid w:val="00D43E3E"/>
    <w:rsid w:val="00D4601C"/>
    <w:rsid w:val="00D464E7"/>
    <w:rsid w:val="00D469FF"/>
    <w:rsid w:val="00D51C9F"/>
    <w:rsid w:val="00D55F8F"/>
    <w:rsid w:val="00D56B97"/>
    <w:rsid w:val="00D577A9"/>
    <w:rsid w:val="00D62A43"/>
    <w:rsid w:val="00D634F3"/>
    <w:rsid w:val="00D6434B"/>
    <w:rsid w:val="00D70E98"/>
    <w:rsid w:val="00D720D9"/>
    <w:rsid w:val="00D84F46"/>
    <w:rsid w:val="00D865B6"/>
    <w:rsid w:val="00D92AA2"/>
    <w:rsid w:val="00D97944"/>
    <w:rsid w:val="00DA2272"/>
    <w:rsid w:val="00DA789C"/>
    <w:rsid w:val="00DB079F"/>
    <w:rsid w:val="00DB32FF"/>
    <w:rsid w:val="00DC0855"/>
    <w:rsid w:val="00DC2EC6"/>
    <w:rsid w:val="00DC372A"/>
    <w:rsid w:val="00DC378C"/>
    <w:rsid w:val="00DC3B43"/>
    <w:rsid w:val="00DD2458"/>
    <w:rsid w:val="00DD5AF9"/>
    <w:rsid w:val="00DE000E"/>
    <w:rsid w:val="00DE077D"/>
    <w:rsid w:val="00DE0EF2"/>
    <w:rsid w:val="00DE101C"/>
    <w:rsid w:val="00DF72D1"/>
    <w:rsid w:val="00E0285F"/>
    <w:rsid w:val="00E04D6A"/>
    <w:rsid w:val="00E07803"/>
    <w:rsid w:val="00E106D1"/>
    <w:rsid w:val="00E107C2"/>
    <w:rsid w:val="00E17CB6"/>
    <w:rsid w:val="00E26680"/>
    <w:rsid w:val="00E35E5E"/>
    <w:rsid w:val="00E41173"/>
    <w:rsid w:val="00E462C7"/>
    <w:rsid w:val="00E5136A"/>
    <w:rsid w:val="00E5162D"/>
    <w:rsid w:val="00E54091"/>
    <w:rsid w:val="00E544C2"/>
    <w:rsid w:val="00E55757"/>
    <w:rsid w:val="00E6424A"/>
    <w:rsid w:val="00E66483"/>
    <w:rsid w:val="00E71D1D"/>
    <w:rsid w:val="00E7221F"/>
    <w:rsid w:val="00E7670F"/>
    <w:rsid w:val="00E8188F"/>
    <w:rsid w:val="00E87C6B"/>
    <w:rsid w:val="00E913F2"/>
    <w:rsid w:val="00EA4599"/>
    <w:rsid w:val="00EA6109"/>
    <w:rsid w:val="00EB7467"/>
    <w:rsid w:val="00EC1504"/>
    <w:rsid w:val="00EC17AF"/>
    <w:rsid w:val="00EC5230"/>
    <w:rsid w:val="00EC7FC2"/>
    <w:rsid w:val="00ED1EC8"/>
    <w:rsid w:val="00ED397E"/>
    <w:rsid w:val="00ED5A1E"/>
    <w:rsid w:val="00EE2921"/>
    <w:rsid w:val="00EE5011"/>
    <w:rsid w:val="00EE6748"/>
    <w:rsid w:val="00EF1C24"/>
    <w:rsid w:val="00EF471B"/>
    <w:rsid w:val="00EF71F7"/>
    <w:rsid w:val="00F023BA"/>
    <w:rsid w:val="00F04FD0"/>
    <w:rsid w:val="00F05B1E"/>
    <w:rsid w:val="00F10B04"/>
    <w:rsid w:val="00F12AC2"/>
    <w:rsid w:val="00F15E56"/>
    <w:rsid w:val="00F20CB1"/>
    <w:rsid w:val="00F409B9"/>
    <w:rsid w:val="00F42239"/>
    <w:rsid w:val="00F441DA"/>
    <w:rsid w:val="00F53AA0"/>
    <w:rsid w:val="00F60490"/>
    <w:rsid w:val="00F60DA9"/>
    <w:rsid w:val="00F631B3"/>
    <w:rsid w:val="00F6586A"/>
    <w:rsid w:val="00F66F44"/>
    <w:rsid w:val="00F76945"/>
    <w:rsid w:val="00F815AB"/>
    <w:rsid w:val="00F92319"/>
    <w:rsid w:val="00F92ACF"/>
    <w:rsid w:val="00F933F0"/>
    <w:rsid w:val="00F96715"/>
    <w:rsid w:val="00FA0541"/>
    <w:rsid w:val="00FA27D6"/>
    <w:rsid w:val="00FB13EC"/>
    <w:rsid w:val="00FB1B34"/>
    <w:rsid w:val="00FB7C7E"/>
    <w:rsid w:val="00FC1B2D"/>
    <w:rsid w:val="00FC26CC"/>
    <w:rsid w:val="00FC300D"/>
    <w:rsid w:val="00FC6F1A"/>
    <w:rsid w:val="00FD4AC2"/>
    <w:rsid w:val="00FD588E"/>
    <w:rsid w:val="00FD6818"/>
    <w:rsid w:val="00FE2084"/>
    <w:rsid w:val="00FE6DE8"/>
    <w:rsid w:val="00FF2BE1"/>
    <w:rsid w:val="00FF3129"/>
    <w:rsid w:val="00FF443E"/>
    <w:rsid w:val="00FF658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946CF"/>
  <w15:docId w15:val="{F3D93C80-2FD7-4CF7-A88D-9DABD17EBB0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2DBB"/>
    <w:pPr>
      <w:spacing w:before="120" w:after="120" w:line="360" w:lineRule="auto"/>
      <w:jc w:val="both"/>
    </w:pPr>
    <w:rPr>
      <w:rFonts w:asciiTheme="minorBidi" w:eastAsia="Times New Roman" w:hAnsiTheme="minorBidi" w:cs="Times New Roman"/>
      <w:sz w:val="24"/>
      <w:lang w:eastAsia="en-GB"/>
    </w:rPr>
  </w:style>
  <w:style w:type="paragraph" w:styleId="Heading1">
    <w:name w:val="heading 1"/>
    <w:basedOn w:val="Normal"/>
    <w:next w:val="Normal"/>
    <w:link w:val="Heading1Char"/>
    <w:uiPriority w:val="9"/>
    <w:qFormat/>
    <w:rsid w:val="00F53AA0"/>
    <w:pPr>
      <w:keepNext/>
      <w:keepLines/>
      <w:spacing w:before="480"/>
      <w:outlineLvl w:val="0"/>
    </w:pPr>
    <w:rPr>
      <w:rFonts w:eastAsiaTheme="majorEastAsia" w:cstheme="majorBidi"/>
      <w:b/>
      <w:bCs/>
      <w:szCs w:val="28"/>
    </w:rPr>
  </w:style>
  <w:style w:type="paragraph" w:styleId="Heading2">
    <w:name w:val="heading 2"/>
    <w:basedOn w:val="Normal"/>
    <w:next w:val="Normal"/>
    <w:link w:val="Heading2Char"/>
    <w:uiPriority w:val="9"/>
    <w:unhideWhenUsed/>
    <w:qFormat/>
    <w:rsid w:val="00467B0E"/>
    <w:pPr>
      <w:keepNext/>
      <w:keepLines/>
      <w:spacing w:before="200"/>
      <w:outlineLvl w:val="1"/>
    </w:pPr>
    <w:rPr>
      <w:rFonts w:eastAsiaTheme="majorEastAsia" w:cstheme="majorBidi"/>
      <w:b/>
      <w:bCs/>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467B0E"/>
    <w:rPr>
      <w:rFonts w:asciiTheme="majorBidi" w:eastAsiaTheme="majorEastAsia" w:hAnsiTheme="majorBidi" w:cstheme="majorBidi"/>
      <w:b/>
      <w:bCs/>
      <w:sz w:val="24"/>
      <w:szCs w:val="26"/>
      <w:lang w:eastAsia="zh-CN"/>
    </w:rPr>
  </w:style>
  <w:style w:type="paragraph" w:customStyle="1" w:styleId="TableParagraph">
    <w:name w:val="Table Paragraph"/>
    <w:basedOn w:val="Normal"/>
    <w:autoRedefine/>
    <w:uiPriority w:val="1"/>
    <w:qFormat/>
    <w:rsid w:val="002E1A22"/>
    <w:pPr>
      <w:widowControl w:val="0"/>
      <w:autoSpaceDE w:val="0"/>
      <w:autoSpaceDN w:val="0"/>
      <w:spacing w:before="0" w:after="0"/>
    </w:pPr>
    <w:rPr>
      <w:rFonts w:eastAsia="Arial" w:cs="Arial"/>
      <w:lang w:eastAsia="zh-CN"/>
    </w:rPr>
  </w:style>
  <w:style w:type="character" w:customStyle="1" w:styleId="Heading1Char">
    <w:name w:val="Heading 1 Char"/>
    <w:basedOn w:val="DefaultParagraphFont"/>
    <w:link w:val="Heading1"/>
    <w:uiPriority w:val="9"/>
    <w:rsid w:val="00F53AA0"/>
    <w:rPr>
      <w:rFonts w:asciiTheme="minorBidi" w:eastAsiaTheme="majorEastAsia" w:hAnsiTheme="minorBidi" w:cstheme="majorBidi"/>
      <w:b/>
      <w:bCs/>
      <w:szCs w:val="28"/>
      <w:lang w:eastAsia="en-GB"/>
    </w:rPr>
  </w:style>
  <w:style w:type="paragraph" w:styleId="ListParagraph">
    <w:name w:val="List Paragraph"/>
    <w:basedOn w:val="Normal"/>
    <w:uiPriority w:val="34"/>
    <w:qFormat/>
    <w:rsid w:val="00AC67C9"/>
    <w:pPr>
      <w:spacing w:after="160"/>
      <w:ind w:left="720"/>
      <w:contextualSpacing/>
    </w:pPr>
  </w:style>
  <w:style w:type="paragraph" w:styleId="BalloonText">
    <w:name w:val="Balloon Text"/>
    <w:basedOn w:val="Normal"/>
    <w:link w:val="BalloonTextChar"/>
    <w:uiPriority w:val="99"/>
    <w:semiHidden/>
    <w:unhideWhenUsed/>
    <w:rsid w:val="0080521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80521A"/>
    <w:rPr>
      <w:rFonts w:ascii="Tahoma" w:eastAsia="Times New Roman" w:hAnsi="Tahoma" w:cs="Tahoma"/>
      <w:sz w:val="16"/>
      <w:szCs w:val="16"/>
      <w:lang w:eastAsia="en-GB"/>
    </w:rPr>
  </w:style>
  <w:style w:type="paragraph" w:styleId="Header">
    <w:name w:val="header"/>
    <w:basedOn w:val="Normal"/>
    <w:link w:val="HeaderChar"/>
    <w:uiPriority w:val="99"/>
    <w:semiHidden/>
    <w:unhideWhenUsed/>
    <w:rsid w:val="007B12DA"/>
    <w:pPr>
      <w:tabs>
        <w:tab w:val="center" w:pos="4513"/>
        <w:tab w:val="right" w:pos="9026"/>
      </w:tabs>
      <w:spacing w:before="0" w:after="0" w:line="240" w:lineRule="auto"/>
    </w:pPr>
  </w:style>
  <w:style w:type="character" w:customStyle="1" w:styleId="HeaderChar">
    <w:name w:val="Header Char"/>
    <w:basedOn w:val="DefaultParagraphFont"/>
    <w:link w:val="Header"/>
    <w:uiPriority w:val="99"/>
    <w:semiHidden/>
    <w:rsid w:val="007B12DA"/>
    <w:rPr>
      <w:rFonts w:ascii="Times New Roman" w:eastAsia="Times New Roman" w:hAnsi="Times New Roman" w:cs="Times New Roman"/>
      <w:sz w:val="24"/>
      <w:lang w:eastAsia="en-GB"/>
    </w:rPr>
  </w:style>
  <w:style w:type="paragraph" w:styleId="Footer">
    <w:name w:val="footer"/>
    <w:basedOn w:val="Normal"/>
    <w:link w:val="FooterChar"/>
    <w:uiPriority w:val="99"/>
    <w:unhideWhenUsed/>
    <w:rsid w:val="007B12D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7B12DA"/>
    <w:rPr>
      <w:rFonts w:ascii="Times New Roman" w:eastAsia="Times New Roman" w:hAnsi="Times New Roman" w:cs="Times New Roman"/>
      <w:sz w:val="24"/>
      <w:lang w:eastAsia="en-GB"/>
    </w:rPr>
  </w:style>
  <w:style w:type="table" w:customStyle="1" w:styleId="TableGrid1">
    <w:name w:val="Table Grid1"/>
    <w:basedOn w:val="TableNormal"/>
    <w:uiPriority w:val="59"/>
    <w:rsid w:val="007B12DA"/>
    <w:pPr>
      <w:spacing w:after="0" w:line="240" w:lineRule="auto"/>
    </w:pPr>
    <w:rPr>
      <w:rFonts w:eastAsia="Yu Mincho"/>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7B12DA"/>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table" w:customStyle="1" w:styleId="TableGrid2">
    <w:name w:val="Table Grid2"/>
    <w:basedOn w:val="TableNormal"/>
    <w:next w:val="TableGrid"/>
    <w:uiPriority w:val="39"/>
    <w:rsid w:val="006D3B04"/>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ableofFigures">
    <w:name w:val="table of figures"/>
    <w:basedOn w:val="Normal"/>
    <w:next w:val="Normal"/>
    <w:uiPriority w:val="99"/>
    <w:unhideWhenUsed/>
    <w:rsid w:val="00EA6109"/>
    <w:pPr>
      <w:spacing w:after="0"/>
    </w:pPr>
  </w:style>
  <w:style w:type="character" w:styleId="Hyperlink">
    <w:name w:val="Hyperlink"/>
    <w:basedOn w:val="DefaultParagraphFont"/>
    <w:uiPriority w:val="99"/>
    <w:unhideWhenUsed/>
    <w:rsid w:val="00EA6109"/>
    <w:rPr>
      <w:color w:val="0000FF" w:themeColor="hyperlink"/>
      <w:u w:val="single"/>
    </w:rPr>
  </w:style>
  <w:style w:type="table" w:customStyle="1" w:styleId="TableGrid3">
    <w:name w:val="Table Grid3"/>
    <w:basedOn w:val="TableNormal"/>
    <w:next w:val="TableGrid"/>
    <w:uiPriority w:val="39"/>
    <w:rsid w:val="00555E35"/>
    <w:pPr>
      <w:spacing w:after="0" w:line="240" w:lineRule="auto"/>
    </w:pPr>
    <w:rPr>
      <w:rFonts w:ascii="Calibri Light" w:hAnsi="Calibri Light"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FF2BE1"/>
    <w:rPr>
      <w:b/>
      <w:bCs/>
    </w:rPr>
  </w:style>
  <w:style w:type="paragraph" w:styleId="TOCHeading">
    <w:name w:val="TOC Heading"/>
    <w:basedOn w:val="Heading1"/>
    <w:next w:val="Normal"/>
    <w:uiPriority w:val="39"/>
    <w:semiHidden/>
    <w:unhideWhenUsed/>
    <w:qFormat/>
    <w:rsid w:val="00053403"/>
    <w:pPr>
      <w:spacing w:after="0" w:line="276" w:lineRule="auto"/>
      <w:jc w:val="left"/>
      <w:outlineLvl w:val="9"/>
    </w:pPr>
    <w:rPr>
      <w:rFonts w:asciiTheme="majorHAnsi" w:hAnsiTheme="majorHAnsi"/>
      <w:color w:val="365F91" w:themeColor="accent1" w:themeShade="BF"/>
      <w:sz w:val="28"/>
      <w:lang w:val="en-US" w:eastAsia="en-US"/>
    </w:rPr>
  </w:style>
  <w:style w:type="paragraph" w:styleId="TOC1">
    <w:name w:val="toc 1"/>
    <w:basedOn w:val="Normal"/>
    <w:next w:val="Normal"/>
    <w:autoRedefine/>
    <w:uiPriority w:val="39"/>
    <w:unhideWhenUsed/>
    <w:rsid w:val="00053403"/>
    <w:pPr>
      <w:spacing w:after="100"/>
    </w:pPr>
  </w:style>
  <w:style w:type="paragraph" w:styleId="Caption">
    <w:name w:val="caption"/>
    <w:basedOn w:val="Normal"/>
    <w:next w:val="Normal"/>
    <w:uiPriority w:val="35"/>
    <w:unhideWhenUsed/>
    <w:qFormat/>
    <w:rsid w:val="00F409B9"/>
    <w:pPr>
      <w:spacing w:before="0" w:after="200" w:line="240" w:lineRule="auto"/>
    </w:pPr>
    <w:rPr>
      <w:b/>
      <w:bCs/>
      <w:color w:val="4F81BD" w:themeColor="accent1"/>
      <w:sz w:val="18"/>
      <w:szCs w:val="18"/>
    </w:rPr>
  </w:style>
  <w:style w:type="paragraph" w:styleId="TOC2">
    <w:name w:val="toc 2"/>
    <w:basedOn w:val="Normal"/>
    <w:next w:val="Normal"/>
    <w:autoRedefine/>
    <w:uiPriority w:val="39"/>
    <w:unhideWhenUsed/>
    <w:rsid w:val="006C2CB7"/>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598614">
      <w:bodyDiv w:val="1"/>
      <w:marLeft w:val="0"/>
      <w:marRight w:val="0"/>
      <w:marTop w:val="0"/>
      <w:marBottom w:val="0"/>
      <w:divBdr>
        <w:top w:val="none" w:sz="0" w:space="0" w:color="auto"/>
        <w:left w:val="none" w:sz="0" w:space="0" w:color="auto"/>
        <w:bottom w:val="none" w:sz="0" w:space="0" w:color="auto"/>
        <w:right w:val="none" w:sz="0" w:space="0" w:color="auto"/>
      </w:divBdr>
    </w:div>
    <w:div w:id="109668109">
      <w:bodyDiv w:val="1"/>
      <w:marLeft w:val="0"/>
      <w:marRight w:val="0"/>
      <w:marTop w:val="0"/>
      <w:marBottom w:val="0"/>
      <w:divBdr>
        <w:top w:val="none" w:sz="0" w:space="0" w:color="auto"/>
        <w:left w:val="none" w:sz="0" w:space="0" w:color="auto"/>
        <w:bottom w:val="none" w:sz="0" w:space="0" w:color="auto"/>
        <w:right w:val="none" w:sz="0" w:space="0" w:color="auto"/>
      </w:divBdr>
    </w:div>
    <w:div w:id="219751452">
      <w:bodyDiv w:val="1"/>
      <w:marLeft w:val="0"/>
      <w:marRight w:val="0"/>
      <w:marTop w:val="0"/>
      <w:marBottom w:val="0"/>
      <w:divBdr>
        <w:top w:val="none" w:sz="0" w:space="0" w:color="auto"/>
        <w:left w:val="none" w:sz="0" w:space="0" w:color="auto"/>
        <w:bottom w:val="none" w:sz="0" w:space="0" w:color="auto"/>
        <w:right w:val="none" w:sz="0" w:space="0" w:color="auto"/>
      </w:divBdr>
    </w:div>
    <w:div w:id="255022714">
      <w:bodyDiv w:val="1"/>
      <w:marLeft w:val="0"/>
      <w:marRight w:val="0"/>
      <w:marTop w:val="0"/>
      <w:marBottom w:val="0"/>
      <w:divBdr>
        <w:top w:val="none" w:sz="0" w:space="0" w:color="auto"/>
        <w:left w:val="none" w:sz="0" w:space="0" w:color="auto"/>
        <w:bottom w:val="none" w:sz="0" w:space="0" w:color="auto"/>
        <w:right w:val="none" w:sz="0" w:space="0" w:color="auto"/>
      </w:divBdr>
    </w:div>
    <w:div w:id="260261362">
      <w:bodyDiv w:val="1"/>
      <w:marLeft w:val="0"/>
      <w:marRight w:val="0"/>
      <w:marTop w:val="0"/>
      <w:marBottom w:val="0"/>
      <w:divBdr>
        <w:top w:val="none" w:sz="0" w:space="0" w:color="auto"/>
        <w:left w:val="none" w:sz="0" w:space="0" w:color="auto"/>
        <w:bottom w:val="none" w:sz="0" w:space="0" w:color="auto"/>
        <w:right w:val="none" w:sz="0" w:space="0" w:color="auto"/>
      </w:divBdr>
    </w:div>
    <w:div w:id="309360323">
      <w:bodyDiv w:val="1"/>
      <w:marLeft w:val="0"/>
      <w:marRight w:val="0"/>
      <w:marTop w:val="0"/>
      <w:marBottom w:val="0"/>
      <w:divBdr>
        <w:top w:val="none" w:sz="0" w:space="0" w:color="auto"/>
        <w:left w:val="none" w:sz="0" w:space="0" w:color="auto"/>
        <w:bottom w:val="none" w:sz="0" w:space="0" w:color="auto"/>
        <w:right w:val="none" w:sz="0" w:space="0" w:color="auto"/>
      </w:divBdr>
    </w:div>
    <w:div w:id="347566312">
      <w:bodyDiv w:val="1"/>
      <w:marLeft w:val="0"/>
      <w:marRight w:val="0"/>
      <w:marTop w:val="0"/>
      <w:marBottom w:val="0"/>
      <w:divBdr>
        <w:top w:val="none" w:sz="0" w:space="0" w:color="auto"/>
        <w:left w:val="none" w:sz="0" w:space="0" w:color="auto"/>
        <w:bottom w:val="none" w:sz="0" w:space="0" w:color="auto"/>
        <w:right w:val="none" w:sz="0" w:space="0" w:color="auto"/>
      </w:divBdr>
    </w:div>
    <w:div w:id="361323401">
      <w:bodyDiv w:val="1"/>
      <w:marLeft w:val="0"/>
      <w:marRight w:val="0"/>
      <w:marTop w:val="0"/>
      <w:marBottom w:val="0"/>
      <w:divBdr>
        <w:top w:val="none" w:sz="0" w:space="0" w:color="auto"/>
        <w:left w:val="none" w:sz="0" w:space="0" w:color="auto"/>
        <w:bottom w:val="none" w:sz="0" w:space="0" w:color="auto"/>
        <w:right w:val="none" w:sz="0" w:space="0" w:color="auto"/>
      </w:divBdr>
    </w:div>
    <w:div w:id="391008037">
      <w:bodyDiv w:val="1"/>
      <w:marLeft w:val="0"/>
      <w:marRight w:val="0"/>
      <w:marTop w:val="0"/>
      <w:marBottom w:val="0"/>
      <w:divBdr>
        <w:top w:val="none" w:sz="0" w:space="0" w:color="auto"/>
        <w:left w:val="none" w:sz="0" w:space="0" w:color="auto"/>
        <w:bottom w:val="none" w:sz="0" w:space="0" w:color="auto"/>
        <w:right w:val="none" w:sz="0" w:space="0" w:color="auto"/>
      </w:divBdr>
    </w:div>
    <w:div w:id="465512725">
      <w:bodyDiv w:val="1"/>
      <w:marLeft w:val="0"/>
      <w:marRight w:val="0"/>
      <w:marTop w:val="0"/>
      <w:marBottom w:val="0"/>
      <w:divBdr>
        <w:top w:val="none" w:sz="0" w:space="0" w:color="auto"/>
        <w:left w:val="none" w:sz="0" w:space="0" w:color="auto"/>
        <w:bottom w:val="none" w:sz="0" w:space="0" w:color="auto"/>
        <w:right w:val="none" w:sz="0" w:space="0" w:color="auto"/>
      </w:divBdr>
    </w:div>
    <w:div w:id="468668776">
      <w:bodyDiv w:val="1"/>
      <w:marLeft w:val="0"/>
      <w:marRight w:val="0"/>
      <w:marTop w:val="0"/>
      <w:marBottom w:val="0"/>
      <w:divBdr>
        <w:top w:val="none" w:sz="0" w:space="0" w:color="auto"/>
        <w:left w:val="none" w:sz="0" w:space="0" w:color="auto"/>
        <w:bottom w:val="none" w:sz="0" w:space="0" w:color="auto"/>
        <w:right w:val="none" w:sz="0" w:space="0" w:color="auto"/>
      </w:divBdr>
    </w:div>
    <w:div w:id="501899373">
      <w:bodyDiv w:val="1"/>
      <w:marLeft w:val="0"/>
      <w:marRight w:val="0"/>
      <w:marTop w:val="0"/>
      <w:marBottom w:val="0"/>
      <w:divBdr>
        <w:top w:val="none" w:sz="0" w:space="0" w:color="auto"/>
        <w:left w:val="none" w:sz="0" w:space="0" w:color="auto"/>
        <w:bottom w:val="none" w:sz="0" w:space="0" w:color="auto"/>
        <w:right w:val="none" w:sz="0" w:space="0" w:color="auto"/>
      </w:divBdr>
    </w:div>
    <w:div w:id="502472125">
      <w:bodyDiv w:val="1"/>
      <w:marLeft w:val="0"/>
      <w:marRight w:val="0"/>
      <w:marTop w:val="0"/>
      <w:marBottom w:val="0"/>
      <w:divBdr>
        <w:top w:val="none" w:sz="0" w:space="0" w:color="auto"/>
        <w:left w:val="none" w:sz="0" w:space="0" w:color="auto"/>
        <w:bottom w:val="none" w:sz="0" w:space="0" w:color="auto"/>
        <w:right w:val="none" w:sz="0" w:space="0" w:color="auto"/>
      </w:divBdr>
    </w:div>
    <w:div w:id="548304293">
      <w:bodyDiv w:val="1"/>
      <w:marLeft w:val="0"/>
      <w:marRight w:val="0"/>
      <w:marTop w:val="0"/>
      <w:marBottom w:val="0"/>
      <w:divBdr>
        <w:top w:val="none" w:sz="0" w:space="0" w:color="auto"/>
        <w:left w:val="none" w:sz="0" w:space="0" w:color="auto"/>
        <w:bottom w:val="none" w:sz="0" w:space="0" w:color="auto"/>
        <w:right w:val="none" w:sz="0" w:space="0" w:color="auto"/>
      </w:divBdr>
    </w:div>
    <w:div w:id="572281743">
      <w:bodyDiv w:val="1"/>
      <w:marLeft w:val="0"/>
      <w:marRight w:val="0"/>
      <w:marTop w:val="0"/>
      <w:marBottom w:val="0"/>
      <w:divBdr>
        <w:top w:val="none" w:sz="0" w:space="0" w:color="auto"/>
        <w:left w:val="none" w:sz="0" w:space="0" w:color="auto"/>
        <w:bottom w:val="none" w:sz="0" w:space="0" w:color="auto"/>
        <w:right w:val="none" w:sz="0" w:space="0" w:color="auto"/>
      </w:divBdr>
    </w:div>
    <w:div w:id="656107525">
      <w:bodyDiv w:val="1"/>
      <w:marLeft w:val="0"/>
      <w:marRight w:val="0"/>
      <w:marTop w:val="0"/>
      <w:marBottom w:val="0"/>
      <w:divBdr>
        <w:top w:val="none" w:sz="0" w:space="0" w:color="auto"/>
        <w:left w:val="none" w:sz="0" w:space="0" w:color="auto"/>
        <w:bottom w:val="none" w:sz="0" w:space="0" w:color="auto"/>
        <w:right w:val="none" w:sz="0" w:space="0" w:color="auto"/>
      </w:divBdr>
    </w:div>
    <w:div w:id="745537719">
      <w:bodyDiv w:val="1"/>
      <w:marLeft w:val="0"/>
      <w:marRight w:val="0"/>
      <w:marTop w:val="0"/>
      <w:marBottom w:val="0"/>
      <w:divBdr>
        <w:top w:val="none" w:sz="0" w:space="0" w:color="auto"/>
        <w:left w:val="none" w:sz="0" w:space="0" w:color="auto"/>
        <w:bottom w:val="none" w:sz="0" w:space="0" w:color="auto"/>
        <w:right w:val="none" w:sz="0" w:space="0" w:color="auto"/>
      </w:divBdr>
    </w:div>
    <w:div w:id="774449148">
      <w:bodyDiv w:val="1"/>
      <w:marLeft w:val="0"/>
      <w:marRight w:val="0"/>
      <w:marTop w:val="0"/>
      <w:marBottom w:val="0"/>
      <w:divBdr>
        <w:top w:val="none" w:sz="0" w:space="0" w:color="auto"/>
        <w:left w:val="none" w:sz="0" w:space="0" w:color="auto"/>
        <w:bottom w:val="none" w:sz="0" w:space="0" w:color="auto"/>
        <w:right w:val="none" w:sz="0" w:space="0" w:color="auto"/>
      </w:divBdr>
    </w:div>
    <w:div w:id="872576467">
      <w:bodyDiv w:val="1"/>
      <w:marLeft w:val="0"/>
      <w:marRight w:val="0"/>
      <w:marTop w:val="0"/>
      <w:marBottom w:val="0"/>
      <w:divBdr>
        <w:top w:val="none" w:sz="0" w:space="0" w:color="auto"/>
        <w:left w:val="none" w:sz="0" w:space="0" w:color="auto"/>
        <w:bottom w:val="none" w:sz="0" w:space="0" w:color="auto"/>
        <w:right w:val="none" w:sz="0" w:space="0" w:color="auto"/>
      </w:divBdr>
    </w:div>
    <w:div w:id="874272521">
      <w:bodyDiv w:val="1"/>
      <w:marLeft w:val="0"/>
      <w:marRight w:val="0"/>
      <w:marTop w:val="0"/>
      <w:marBottom w:val="0"/>
      <w:divBdr>
        <w:top w:val="none" w:sz="0" w:space="0" w:color="auto"/>
        <w:left w:val="none" w:sz="0" w:space="0" w:color="auto"/>
        <w:bottom w:val="none" w:sz="0" w:space="0" w:color="auto"/>
        <w:right w:val="none" w:sz="0" w:space="0" w:color="auto"/>
      </w:divBdr>
    </w:div>
    <w:div w:id="882207308">
      <w:bodyDiv w:val="1"/>
      <w:marLeft w:val="0"/>
      <w:marRight w:val="0"/>
      <w:marTop w:val="0"/>
      <w:marBottom w:val="0"/>
      <w:divBdr>
        <w:top w:val="none" w:sz="0" w:space="0" w:color="auto"/>
        <w:left w:val="none" w:sz="0" w:space="0" w:color="auto"/>
        <w:bottom w:val="none" w:sz="0" w:space="0" w:color="auto"/>
        <w:right w:val="none" w:sz="0" w:space="0" w:color="auto"/>
      </w:divBdr>
    </w:div>
    <w:div w:id="942766036">
      <w:bodyDiv w:val="1"/>
      <w:marLeft w:val="0"/>
      <w:marRight w:val="0"/>
      <w:marTop w:val="0"/>
      <w:marBottom w:val="0"/>
      <w:divBdr>
        <w:top w:val="none" w:sz="0" w:space="0" w:color="auto"/>
        <w:left w:val="none" w:sz="0" w:space="0" w:color="auto"/>
        <w:bottom w:val="none" w:sz="0" w:space="0" w:color="auto"/>
        <w:right w:val="none" w:sz="0" w:space="0" w:color="auto"/>
      </w:divBdr>
    </w:div>
    <w:div w:id="1049916587">
      <w:bodyDiv w:val="1"/>
      <w:marLeft w:val="0"/>
      <w:marRight w:val="0"/>
      <w:marTop w:val="0"/>
      <w:marBottom w:val="0"/>
      <w:divBdr>
        <w:top w:val="none" w:sz="0" w:space="0" w:color="auto"/>
        <w:left w:val="none" w:sz="0" w:space="0" w:color="auto"/>
        <w:bottom w:val="none" w:sz="0" w:space="0" w:color="auto"/>
        <w:right w:val="none" w:sz="0" w:space="0" w:color="auto"/>
      </w:divBdr>
    </w:div>
    <w:div w:id="1060136214">
      <w:bodyDiv w:val="1"/>
      <w:marLeft w:val="0"/>
      <w:marRight w:val="0"/>
      <w:marTop w:val="0"/>
      <w:marBottom w:val="0"/>
      <w:divBdr>
        <w:top w:val="none" w:sz="0" w:space="0" w:color="auto"/>
        <w:left w:val="none" w:sz="0" w:space="0" w:color="auto"/>
        <w:bottom w:val="none" w:sz="0" w:space="0" w:color="auto"/>
        <w:right w:val="none" w:sz="0" w:space="0" w:color="auto"/>
      </w:divBdr>
    </w:div>
    <w:div w:id="1081101692">
      <w:bodyDiv w:val="1"/>
      <w:marLeft w:val="0"/>
      <w:marRight w:val="0"/>
      <w:marTop w:val="0"/>
      <w:marBottom w:val="0"/>
      <w:divBdr>
        <w:top w:val="none" w:sz="0" w:space="0" w:color="auto"/>
        <w:left w:val="none" w:sz="0" w:space="0" w:color="auto"/>
        <w:bottom w:val="none" w:sz="0" w:space="0" w:color="auto"/>
        <w:right w:val="none" w:sz="0" w:space="0" w:color="auto"/>
      </w:divBdr>
    </w:div>
    <w:div w:id="1112287098">
      <w:bodyDiv w:val="1"/>
      <w:marLeft w:val="0"/>
      <w:marRight w:val="0"/>
      <w:marTop w:val="0"/>
      <w:marBottom w:val="0"/>
      <w:divBdr>
        <w:top w:val="none" w:sz="0" w:space="0" w:color="auto"/>
        <w:left w:val="none" w:sz="0" w:space="0" w:color="auto"/>
        <w:bottom w:val="none" w:sz="0" w:space="0" w:color="auto"/>
        <w:right w:val="none" w:sz="0" w:space="0" w:color="auto"/>
      </w:divBdr>
    </w:div>
    <w:div w:id="1185100084">
      <w:bodyDiv w:val="1"/>
      <w:marLeft w:val="0"/>
      <w:marRight w:val="0"/>
      <w:marTop w:val="0"/>
      <w:marBottom w:val="0"/>
      <w:divBdr>
        <w:top w:val="none" w:sz="0" w:space="0" w:color="auto"/>
        <w:left w:val="none" w:sz="0" w:space="0" w:color="auto"/>
        <w:bottom w:val="none" w:sz="0" w:space="0" w:color="auto"/>
        <w:right w:val="none" w:sz="0" w:space="0" w:color="auto"/>
      </w:divBdr>
    </w:div>
    <w:div w:id="1320768616">
      <w:bodyDiv w:val="1"/>
      <w:marLeft w:val="0"/>
      <w:marRight w:val="0"/>
      <w:marTop w:val="0"/>
      <w:marBottom w:val="0"/>
      <w:divBdr>
        <w:top w:val="none" w:sz="0" w:space="0" w:color="auto"/>
        <w:left w:val="none" w:sz="0" w:space="0" w:color="auto"/>
        <w:bottom w:val="none" w:sz="0" w:space="0" w:color="auto"/>
        <w:right w:val="none" w:sz="0" w:space="0" w:color="auto"/>
      </w:divBdr>
    </w:div>
    <w:div w:id="1343239211">
      <w:bodyDiv w:val="1"/>
      <w:marLeft w:val="0"/>
      <w:marRight w:val="0"/>
      <w:marTop w:val="0"/>
      <w:marBottom w:val="0"/>
      <w:divBdr>
        <w:top w:val="none" w:sz="0" w:space="0" w:color="auto"/>
        <w:left w:val="none" w:sz="0" w:space="0" w:color="auto"/>
        <w:bottom w:val="none" w:sz="0" w:space="0" w:color="auto"/>
        <w:right w:val="none" w:sz="0" w:space="0" w:color="auto"/>
      </w:divBdr>
    </w:div>
    <w:div w:id="1549490152">
      <w:bodyDiv w:val="1"/>
      <w:marLeft w:val="0"/>
      <w:marRight w:val="0"/>
      <w:marTop w:val="0"/>
      <w:marBottom w:val="0"/>
      <w:divBdr>
        <w:top w:val="none" w:sz="0" w:space="0" w:color="auto"/>
        <w:left w:val="none" w:sz="0" w:space="0" w:color="auto"/>
        <w:bottom w:val="none" w:sz="0" w:space="0" w:color="auto"/>
        <w:right w:val="none" w:sz="0" w:space="0" w:color="auto"/>
      </w:divBdr>
    </w:div>
    <w:div w:id="1715040429">
      <w:bodyDiv w:val="1"/>
      <w:marLeft w:val="0"/>
      <w:marRight w:val="0"/>
      <w:marTop w:val="0"/>
      <w:marBottom w:val="0"/>
      <w:divBdr>
        <w:top w:val="none" w:sz="0" w:space="0" w:color="auto"/>
        <w:left w:val="none" w:sz="0" w:space="0" w:color="auto"/>
        <w:bottom w:val="none" w:sz="0" w:space="0" w:color="auto"/>
        <w:right w:val="none" w:sz="0" w:space="0" w:color="auto"/>
      </w:divBdr>
    </w:div>
    <w:div w:id="1884294504">
      <w:bodyDiv w:val="1"/>
      <w:marLeft w:val="0"/>
      <w:marRight w:val="0"/>
      <w:marTop w:val="0"/>
      <w:marBottom w:val="0"/>
      <w:divBdr>
        <w:top w:val="none" w:sz="0" w:space="0" w:color="auto"/>
        <w:left w:val="none" w:sz="0" w:space="0" w:color="auto"/>
        <w:bottom w:val="none" w:sz="0" w:space="0" w:color="auto"/>
        <w:right w:val="none" w:sz="0" w:space="0" w:color="auto"/>
      </w:divBdr>
    </w:div>
    <w:div w:id="1884488481">
      <w:bodyDiv w:val="1"/>
      <w:marLeft w:val="0"/>
      <w:marRight w:val="0"/>
      <w:marTop w:val="0"/>
      <w:marBottom w:val="0"/>
      <w:divBdr>
        <w:top w:val="none" w:sz="0" w:space="0" w:color="auto"/>
        <w:left w:val="none" w:sz="0" w:space="0" w:color="auto"/>
        <w:bottom w:val="none" w:sz="0" w:space="0" w:color="auto"/>
        <w:right w:val="none" w:sz="0" w:space="0" w:color="auto"/>
      </w:divBdr>
    </w:div>
    <w:div w:id="1911695260">
      <w:bodyDiv w:val="1"/>
      <w:marLeft w:val="0"/>
      <w:marRight w:val="0"/>
      <w:marTop w:val="0"/>
      <w:marBottom w:val="0"/>
      <w:divBdr>
        <w:top w:val="none" w:sz="0" w:space="0" w:color="auto"/>
        <w:left w:val="none" w:sz="0" w:space="0" w:color="auto"/>
        <w:bottom w:val="none" w:sz="0" w:space="0" w:color="auto"/>
        <w:right w:val="none" w:sz="0" w:space="0" w:color="auto"/>
      </w:divBdr>
    </w:div>
    <w:div w:id="1985043854">
      <w:bodyDiv w:val="1"/>
      <w:marLeft w:val="0"/>
      <w:marRight w:val="0"/>
      <w:marTop w:val="0"/>
      <w:marBottom w:val="0"/>
      <w:divBdr>
        <w:top w:val="none" w:sz="0" w:space="0" w:color="auto"/>
        <w:left w:val="none" w:sz="0" w:space="0" w:color="auto"/>
        <w:bottom w:val="none" w:sz="0" w:space="0" w:color="auto"/>
        <w:right w:val="none" w:sz="0" w:space="0" w:color="auto"/>
      </w:divBdr>
    </w:div>
    <w:div w:id="2072271099">
      <w:bodyDiv w:val="1"/>
      <w:marLeft w:val="0"/>
      <w:marRight w:val="0"/>
      <w:marTop w:val="0"/>
      <w:marBottom w:val="0"/>
      <w:divBdr>
        <w:top w:val="none" w:sz="0" w:space="0" w:color="auto"/>
        <w:left w:val="none" w:sz="0" w:space="0" w:color="auto"/>
        <w:bottom w:val="none" w:sz="0" w:space="0" w:color="auto"/>
        <w:right w:val="none" w:sz="0" w:space="0" w:color="auto"/>
      </w:divBdr>
    </w:div>
    <w:div w:id="21293494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303B1FB-6FDF-46AA-B750-86C995667E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2713</Words>
  <Characters>15466</Characters>
  <Application>Microsoft Office Word</Application>
  <DocSecurity>0</DocSecurity>
  <Lines>128</Lines>
  <Paragraphs>36</Paragraphs>
  <ScaleCrop>false</ScaleCrop>
  <HeadingPairs>
    <vt:vector size="4" baseType="variant">
      <vt:variant>
        <vt:lpstr>Title</vt:lpstr>
      </vt:variant>
      <vt:variant>
        <vt:i4>1</vt:i4>
      </vt:variant>
      <vt:variant>
        <vt:lpstr>Headings</vt:lpstr>
      </vt:variant>
      <vt:variant>
        <vt:i4>8</vt:i4>
      </vt:variant>
    </vt:vector>
  </HeadingPairs>
  <TitlesOfParts>
    <vt:vector size="9" baseType="lpstr">
      <vt:lpstr/>
      <vt:lpstr>Introduction</vt:lpstr>
      <vt:lpstr>Revenue</vt:lpstr>
      <vt:lpstr>Profitability </vt:lpstr>
      <vt:lpstr>Market position and stability </vt:lpstr>
      <vt:lpstr>Growth potential</vt:lpstr>
      <vt:lpstr>Financial commitment to CSR</vt:lpstr>
      <vt:lpstr>Conclusion </vt:lpstr>
      <vt:lpstr>Recommendations</vt:lpstr>
    </vt:vector>
  </TitlesOfParts>
  <Company/>
  <LinksUpToDate>false</LinksUpToDate>
  <CharactersWithSpaces>18143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Andrea Rotaru</cp:lastModifiedBy>
  <cp:revision>2</cp:revision>
  <dcterms:created xsi:type="dcterms:W3CDTF">2023-10-20T06:12:00Z</dcterms:created>
  <dcterms:modified xsi:type="dcterms:W3CDTF">2023-10-20T06:12:00Z</dcterms:modified>
</cp:coreProperties>
</file>