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94D73" w14:textId="01AE88D7" w:rsidR="006A5DF1" w:rsidRPr="00F479B2" w:rsidRDefault="006A5DF1" w:rsidP="006A5DF1">
      <w:pPr>
        <w:spacing w:line="360" w:lineRule="auto"/>
        <w:jc w:val="center"/>
        <w:rPr>
          <w:rFonts w:ascii="Arial" w:hAnsi="Arial" w:cs="Arial"/>
          <w:b/>
          <w:bCs/>
        </w:rPr>
      </w:pPr>
    </w:p>
    <w:p w14:paraId="4A2BE847" w14:textId="77777777" w:rsidR="006A5DF1" w:rsidRPr="00F479B2" w:rsidRDefault="006A5DF1" w:rsidP="006A5DF1">
      <w:pPr>
        <w:spacing w:line="360" w:lineRule="auto"/>
        <w:jc w:val="center"/>
        <w:rPr>
          <w:rFonts w:ascii="Arial" w:hAnsi="Arial" w:cs="Arial"/>
          <w:b/>
          <w:bCs/>
        </w:rPr>
      </w:pPr>
    </w:p>
    <w:p w14:paraId="2CFFB4E8" w14:textId="77777777" w:rsidR="006A5DF1" w:rsidRPr="00F479B2" w:rsidRDefault="006A5DF1" w:rsidP="006A5DF1">
      <w:pPr>
        <w:spacing w:line="360" w:lineRule="auto"/>
        <w:jc w:val="center"/>
        <w:rPr>
          <w:rFonts w:ascii="Arial" w:hAnsi="Arial" w:cs="Arial"/>
          <w:b/>
          <w:bCs/>
        </w:rPr>
      </w:pPr>
    </w:p>
    <w:p w14:paraId="724415EB" w14:textId="77777777" w:rsidR="006A5DF1" w:rsidRPr="00F479B2" w:rsidRDefault="006A5DF1" w:rsidP="006A5DF1">
      <w:pPr>
        <w:spacing w:line="360" w:lineRule="auto"/>
        <w:jc w:val="center"/>
        <w:rPr>
          <w:rFonts w:ascii="Arial" w:hAnsi="Arial" w:cs="Arial"/>
          <w:b/>
          <w:bCs/>
        </w:rPr>
      </w:pPr>
    </w:p>
    <w:p w14:paraId="481CE44A" w14:textId="77777777" w:rsidR="006A5DF1" w:rsidRPr="00F479B2" w:rsidRDefault="006A5DF1" w:rsidP="006A5DF1">
      <w:pPr>
        <w:spacing w:line="360" w:lineRule="auto"/>
        <w:jc w:val="center"/>
        <w:rPr>
          <w:rFonts w:ascii="Arial" w:hAnsi="Arial" w:cs="Arial"/>
          <w:b/>
          <w:bCs/>
          <w:sz w:val="32"/>
          <w:szCs w:val="32"/>
        </w:rPr>
      </w:pPr>
    </w:p>
    <w:p w14:paraId="4B8CE22F" w14:textId="77777777" w:rsidR="006A5DF1" w:rsidRPr="00F479B2" w:rsidRDefault="006A5DF1" w:rsidP="006A5DF1">
      <w:pPr>
        <w:spacing w:line="360" w:lineRule="auto"/>
        <w:jc w:val="center"/>
        <w:rPr>
          <w:rFonts w:ascii="Arial" w:hAnsi="Arial" w:cs="Arial"/>
          <w:b/>
          <w:bCs/>
          <w:sz w:val="32"/>
          <w:szCs w:val="32"/>
        </w:rPr>
      </w:pPr>
    </w:p>
    <w:p w14:paraId="76CE01C2" w14:textId="176EC759" w:rsidR="006A5DF1" w:rsidRPr="00F479B2" w:rsidRDefault="006A5DF1" w:rsidP="006A5DF1">
      <w:pPr>
        <w:spacing w:line="360" w:lineRule="auto"/>
        <w:jc w:val="center"/>
        <w:rPr>
          <w:rFonts w:ascii="Arial" w:hAnsi="Arial" w:cs="Arial"/>
          <w:b/>
          <w:bCs/>
          <w:sz w:val="32"/>
          <w:szCs w:val="32"/>
        </w:rPr>
      </w:pPr>
      <w:r w:rsidRPr="00F479B2">
        <w:rPr>
          <w:rFonts w:ascii="Arial" w:hAnsi="Arial" w:cs="Arial"/>
          <w:b/>
          <w:bCs/>
          <w:sz w:val="32"/>
          <w:szCs w:val="32"/>
        </w:rPr>
        <w:t>Challenges of Bringing People Back to Work after the Pandemic</w:t>
      </w:r>
    </w:p>
    <w:p w14:paraId="2AC4F993" w14:textId="1100746C" w:rsidR="00F479B2" w:rsidRPr="00494F20" w:rsidRDefault="00F479B2" w:rsidP="00494F20">
      <w:pPr>
        <w:spacing w:line="360" w:lineRule="auto"/>
        <w:contextualSpacing/>
        <w:jc w:val="center"/>
        <w:rPr>
          <w:rFonts w:ascii="Arial" w:hAnsi="Arial" w:cs="Arial"/>
        </w:rPr>
      </w:pPr>
      <w:bookmarkStart w:id="0" w:name="_Hlk123745676"/>
      <w:r w:rsidRPr="00F479B2">
        <w:rPr>
          <w:rFonts w:ascii="Arial" w:hAnsi="Arial" w:cs="Arial"/>
        </w:rPr>
        <w:t>Module Number:</w:t>
      </w:r>
      <w:r w:rsidR="00494F20">
        <w:rPr>
          <w:rFonts w:ascii="Arial" w:hAnsi="Arial" w:cs="Arial"/>
        </w:rPr>
        <w:t xml:space="preserve"> LCBB6000</w:t>
      </w:r>
      <w:r w:rsidRPr="00F479B2">
        <w:rPr>
          <w:rFonts w:ascii="Arial" w:hAnsi="Arial" w:cs="Arial"/>
        </w:rPr>
        <w:t xml:space="preserve"> </w:t>
      </w:r>
    </w:p>
    <w:p w14:paraId="61A7399E" w14:textId="09E3F089" w:rsidR="00F479B2" w:rsidRPr="00F479B2" w:rsidRDefault="00F479B2" w:rsidP="00494F20">
      <w:pPr>
        <w:spacing w:line="360" w:lineRule="auto"/>
        <w:contextualSpacing/>
        <w:jc w:val="center"/>
        <w:rPr>
          <w:rFonts w:ascii="Arial" w:hAnsi="Arial" w:cs="Arial"/>
        </w:rPr>
      </w:pPr>
      <w:r w:rsidRPr="00F479B2">
        <w:rPr>
          <w:rFonts w:ascii="Arial" w:hAnsi="Arial" w:cs="Arial"/>
        </w:rPr>
        <w:t xml:space="preserve">Module Name: </w:t>
      </w:r>
      <w:r w:rsidR="00494F20">
        <w:rPr>
          <w:rFonts w:ascii="Arial" w:hAnsi="Arial" w:cs="Arial"/>
        </w:rPr>
        <w:t>Dissertation</w:t>
      </w:r>
    </w:p>
    <w:p w14:paraId="675A4B98" w14:textId="77777777" w:rsidR="00F479B2" w:rsidRPr="00F479B2" w:rsidRDefault="00F479B2" w:rsidP="00494F20">
      <w:pPr>
        <w:spacing w:line="360" w:lineRule="auto"/>
        <w:contextualSpacing/>
        <w:jc w:val="center"/>
        <w:rPr>
          <w:rFonts w:ascii="Arial" w:hAnsi="Arial" w:cs="Arial"/>
        </w:rPr>
      </w:pPr>
      <w:r w:rsidRPr="00F479B2">
        <w:rPr>
          <w:rFonts w:ascii="Arial" w:hAnsi="Arial" w:cs="Arial"/>
        </w:rPr>
        <w:t>Student’s Name: Doru-Sorin Stavru</w:t>
      </w:r>
    </w:p>
    <w:p w14:paraId="0E130753" w14:textId="77777777" w:rsidR="00F479B2" w:rsidRPr="00F479B2" w:rsidRDefault="00F479B2" w:rsidP="00494F20">
      <w:pPr>
        <w:spacing w:line="360" w:lineRule="auto"/>
        <w:contextualSpacing/>
        <w:jc w:val="center"/>
        <w:rPr>
          <w:rFonts w:ascii="Arial" w:hAnsi="Arial" w:cs="Arial"/>
        </w:rPr>
      </w:pPr>
      <w:r w:rsidRPr="00F479B2">
        <w:rPr>
          <w:rFonts w:ascii="Arial" w:hAnsi="Arial" w:cs="Arial"/>
        </w:rPr>
        <w:t>Student’s Number: 1922008</w:t>
      </w:r>
      <w:bookmarkEnd w:id="0"/>
    </w:p>
    <w:p w14:paraId="58267226" w14:textId="77777777" w:rsidR="006A5DF1" w:rsidRPr="00F479B2" w:rsidRDefault="006A5DF1" w:rsidP="006A5DF1">
      <w:pPr>
        <w:spacing w:line="360" w:lineRule="auto"/>
        <w:jc w:val="center"/>
        <w:rPr>
          <w:rFonts w:ascii="Arial" w:hAnsi="Arial" w:cs="Arial"/>
          <w:b/>
          <w:bCs/>
          <w:sz w:val="22"/>
        </w:rPr>
      </w:pPr>
    </w:p>
    <w:p w14:paraId="376DB0B1" w14:textId="77777777" w:rsidR="006A5DF1" w:rsidRDefault="006A5DF1" w:rsidP="006A5DF1">
      <w:pPr>
        <w:spacing w:line="360" w:lineRule="auto"/>
        <w:rPr>
          <w:rFonts w:ascii="Arial" w:hAnsi="Arial" w:cs="Arial"/>
          <w:b/>
          <w:bCs/>
          <w:sz w:val="22"/>
        </w:rPr>
      </w:pPr>
      <w:r w:rsidRPr="00F479B2">
        <w:rPr>
          <w:rFonts w:ascii="Arial" w:hAnsi="Arial" w:cs="Arial"/>
          <w:b/>
          <w:bCs/>
          <w:sz w:val="22"/>
        </w:rPr>
        <w:br w:type="page"/>
      </w:r>
    </w:p>
    <w:p w14:paraId="4A6E0573" w14:textId="244B1415" w:rsidR="00C91E94" w:rsidRDefault="00C91E94" w:rsidP="00C91E94">
      <w:pPr>
        <w:spacing w:line="360" w:lineRule="auto"/>
        <w:jc w:val="center"/>
        <w:rPr>
          <w:rFonts w:ascii="Arial" w:hAnsi="Arial" w:cs="Arial"/>
          <w:b/>
          <w:bCs/>
          <w:szCs w:val="24"/>
        </w:rPr>
      </w:pPr>
      <w:r w:rsidRPr="00C91E94">
        <w:rPr>
          <w:rFonts w:ascii="Arial" w:hAnsi="Arial" w:cs="Arial"/>
          <w:b/>
          <w:bCs/>
          <w:szCs w:val="24"/>
        </w:rPr>
        <w:lastRenderedPageBreak/>
        <w:t>Declaration</w:t>
      </w:r>
    </w:p>
    <w:p w14:paraId="48D5D242" w14:textId="77777777" w:rsidR="00C91E94" w:rsidRPr="00C91E94" w:rsidRDefault="00C91E94" w:rsidP="00C91E94">
      <w:pPr>
        <w:spacing w:line="360" w:lineRule="auto"/>
        <w:jc w:val="center"/>
        <w:rPr>
          <w:rFonts w:ascii="Arial" w:hAnsi="Arial" w:cs="Arial"/>
          <w:b/>
          <w:bCs/>
          <w:szCs w:val="24"/>
        </w:rPr>
      </w:pPr>
    </w:p>
    <w:p w14:paraId="26C7580E" w14:textId="77777777" w:rsidR="00C91E94" w:rsidRDefault="00C91E94" w:rsidP="006A5DF1">
      <w:pPr>
        <w:spacing w:line="360" w:lineRule="auto"/>
        <w:rPr>
          <w:rFonts w:ascii="Arial" w:hAnsi="Arial" w:cs="Arial"/>
          <w:b/>
          <w:bCs/>
          <w:sz w:val="22"/>
        </w:rPr>
      </w:pPr>
    </w:p>
    <w:p w14:paraId="6AB93DCA" w14:textId="0E7654AB" w:rsidR="00C91E94" w:rsidRPr="00052C64" w:rsidRDefault="00C91E94" w:rsidP="006A5DF1">
      <w:pPr>
        <w:spacing w:line="360" w:lineRule="auto"/>
        <w:rPr>
          <w:rFonts w:ascii="Arial" w:hAnsi="Arial" w:cs="Arial"/>
          <w:sz w:val="22"/>
        </w:rPr>
      </w:pPr>
      <w:r w:rsidRPr="00C91E94">
        <w:rPr>
          <w:rFonts w:ascii="Arial" w:hAnsi="Arial" w:cs="Arial"/>
          <w:sz w:val="22"/>
        </w:rPr>
        <w:t xml:space="preserve">I, Doru-Sorin </w:t>
      </w:r>
      <w:proofErr w:type="spellStart"/>
      <w:r w:rsidRPr="00C91E94">
        <w:rPr>
          <w:rFonts w:ascii="Arial" w:hAnsi="Arial" w:cs="Arial"/>
          <w:sz w:val="22"/>
        </w:rPr>
        <w:t>Stavru</w:t>
      </w:r>
      <w:proofErr w:type="spellEnd"/>
      <w:r w:rsidRPr="00C91E94">
        <w:rPr>
          <w:rFonts w:ascii="Arial" w:hAnsi="Arial" w:cs="Arial"/>
          <w:sz w:val="22"/>
        </w:rPr>
        <w:t xml:space="preserve">, do hereby declare that the dissertation entitled </w:t>
      </w:r>
      <w:r w:rsidRPr="00C91E94">
        <w:rPr>
          <w:rFonts w:ascii="Arial" w:hAnsi="Arial" w:cs="Arial"/>
          <w:b/>
          <w:bCs/>
          <w:sz w:val="22"/>
        </w:rPr>
        <w:t>Challenges of Bringing People Back to Work after the Pandemic</w:t>
      </w:r>
      <w:r w:rsidRPr="00C91E94">
        <w:rPr>
          <w:rFonts w:ascii="Arial" w:hAnsi="Arial" w:cs="Arial"/>
          <w:sz w:val="22"/>
        </w:rPr>
        <w:t xml:space="preserve"> has been undertaken by me. I have completed this study under the guidance of </w:t>
      </w:r>
      <w:proofErr w:type="spellStart"/>
      <w:r w:rsidR="00052C64">
        <w:rPr>
          <w:rFonts w:ascii="Arial" w:hAnsi="Arial" w:cs="Arial"/>
          <w:b/>
          <w:bCs/>
          <w:sz w:val="22"/>
        </w:rPr>
        <w:t>Dr</w:t>
      </w:r>
      <w:r w:rsidR="00103E9D" w:rsidRPr="00052C64">
        <w:rPr>
          <w:rFonts w:ascii="Arial" w:hAnsi="Arial" w:cs="Arial"/>
          <w:b/>
          <w:bCs/>
          <w:sz w:val="22"/>
        </w:rPr>
        <w:t>.</w:t>
      </w:r>
      <w:proofErr w:type="spellEnd"/>
      <w:r w:rsidR="00103E9D" w:rsidRPr="00052C64">
        <w:rPr>
          <w:rFonts w:ascii="Arial" w:hAnsi="Arial" w:cs="Arial"/>
          <w:b/>
          <w:bCs/>
          <w:sz w:val="22"/>
        </w:rPr>
        <w:t xml:space="preserve"> </w:t>
      </w:r>
      <w:proofErr w:type="spellStart"/>
      <w:r w:rsidR="00052C64" w:rsidRPr="00052C64">
        <w:rPr>
          <w:rFonts w:ascii="Arial" w:hAnsi="Arial" w:cs="Arial"/>
          <w:b/>
          <w:bCs/>
          <w:sz w:val="22"/>
        </w:rPr>
        <w:t>Fai</w:t>
      </w:r>
      <w:r w:rsidR="00052C64">
        <w:rPr>
          <w:rFonts w:ascii="Arial" w:hAnsi="Arial" w:cs="Arial"/>
          <w:b/>
          <w:bCs/>
          <w:sz w:val="22"/>
        </w:rPr>
        <w:t>z</w:t>
      </w:r>
      <w:r w:rsidR="00052C64" w:rsidRPr="00052C64">
        <w:rPr>
          <w:rFonts w:ascii="Arial" w:hAnsi="Arial" w:cs="Arial"/>
          <w:b/>
          <w:bCs/>
          <w:sz w:val="22"/>
        </w:rPr>
        <w:t>u</w:t>
      </w:r>
      <w:proofErr w:type="spellEnd"/>
      <w:r w:rsidR="00052C64" w:rsidRPr="00052C64">
        <w:rPr>
          <w:rFonts w:ascii="Arial" w:hAnsi="Arial" w:cs="Arial"/>
          <w:b/>
          <w:bCs/>
          <w:sz w:val="22"/>
        </w:rPr>
        <w:t xml:space="preserve"> Edu</w:t>
      </w:r>
      <w:r w:rsidR="00052C64">
        <w:rPr>
          <w:rFonts w:ascii="Arial" w:hAnsi="Arial" w:cs="Arial"/>
          <w:sz w:val="22"/>
        </w:rPr>
        <w:t>.</w:t>
      </w:r>
    </w:p>
    <w:p w14:paraId="509FF721" w14:textId="77777777" w:rsidR="00C91E94" w:rsidRPr="00C91E94" w:rsidRDefault="00C91E94" w:rsidP="006A5DF1">
      <w:pPr>
        <w:spacing w:line="360" w:lineRule="auto"/>
        <w:rPr>
          <w:rFonts w:ascii="Arial" w:hAnsi="Arial" w:cs="Arial"/>
          <w:sz w:val="22"/>
        </w:rPr>
      </w:pPr>
    </w:p>
    <w:p w14:paraId="6A5507EA" w14:textId="77777777" w:rsidR="00C91E94" w:rsidRPr="00C91E94" w:rsidRDefault="00C91E94" w:rsidP="006A5DF1">
      <w:pPr>
        <w:spacing w:line="360" w:lineRule="auto"/>
        <w:rPr>
          <w:rFonts w:ascii="Arial" w:hAnsi="Arial" w:cs="Arial"/>
          <w:sz w:val="22"/>
        </w:rPr>
      </w:pPr>
    </w:p>
    <w:p w14:paraId="6B6A1766" w14:textId="0F8F16E0" w:rsidR="00C91E94" w:rsidRPr="00C91E94" w:rsidRDefault="00C91E94" w:rsidP="008A2CD1">
      <w:pPr>
        <w:spacing w:line="240" w:lineRule="auto"/>
        <w:rPr>
          <w:rFonts w:ascii="Arial" w:hAnsi="Arial" w:cs="Arial"/>
          <w:sz w:val="22"/>
        </w:rPr>
      </w:pPr>
      <w:r w:rsidRPr="00C91E94">
        <w:rPr>
          <w:rFonts w:ascii="Arial" w:hAnsi="Arial" w:cs="Arial"/>
          <w:sz w:val="22"/>
        </w:rPr>
        <w:t xml:space="preserve">Name: Doru-Sorin </w:t>
      </w:r>
      <w:proofErr w:type="spellStart"/>
      <w:r w:rsidRPr="00C91E94">
        <w:rPr>
          <w:rFonts w:ascii="Arial" w:hAnsi="Arial" w:cs="Arial"/>
          <w:sz w:val="22"/>
        </w:rPr>
        <w:t>Stavru</w:t>
      </w:r>
      <w:proofErr w:type="spellEnd"/>
      <w:r w:rsidRPr="00C91E94">
        <w:rPr>
          <w:rFonts w:ascii="Arial" w:hAnsi="Arial" w:cs="Arial"/>
          <w:sz w:val="22"/>
        </w:rPr>
        <w:t xml:space="preserve"> </w:t>
      </w:r>
    </w:p>
    <w:p w14:paraId="304C0681" w14:textId="2802B9C1" w:rsidR="00C91E94" w:rsidRPr="00C91E94" w:rsidRDefault="00C91E94" w:rsidP="008A2CD1">
      <w:pPr>
        <w:spacing w:line="240" w:lineRule="auto"/>
        <w:rPr>
          <w:rFonts w:ascii="Arial" w:hAnsi="Arial" w:cs="Arial"/>
          <w:sz w:val="22"/>
        </w:rPr>
      </w:pPr>
      <w:r w:rsidRPr="00C91E94">
        <w:rPr>
          <w:rFonts w:ascii="Arial" w:hAnsi="Arial" w:cs="Arial"/>
          <w:sz w:val="22"/>
        </w:rPr>
        <w:t xml:space="preserve">Signature: </w:t>
      </w:r>
      <w:proofErr w:type="spellStart"/>
      <w:r w:rsidRPr="00C91E94">
        <w:rPr>
          <w:rFonts w:ascii="Arial" w:hAnsi="Arial" w:cs="Arial"/>
          <w:sz w:val="22"/>
        </w:rPr>
        <w:t>Stavru</w:t>
      </w:r>
      <w:proofErr w:type="spellEnd"/>
    </w:p>
    <w:p w14:paraId="13EE55BF" w14:textId="67C84E65" w:rsidR="00C91E94" w:rsidRPr="008A2CD1" w:rsidRDefault="00C91E94" w:rsidP="008A2CD1">
      <w:pPr>
        <w:spacing w:line="240" w:lineRule="auto"/>
        <w:rPr>
          <w:rFonts w:ascii="Arial" w:hAnsi="Arial" w:cs="Arial"/>
          <w:sz w:val="22"/>
        </w:rPr>
      </w:pPr>
      <w:r w:rsidRPr="008A2CD1">
        <w:rPr>
          <w:rFonts w:ascii="Arial" w:hAnsi="Arial" w:cs="Arial"/>
          <w:sz w:val="22"/>
        </w:rPr>
        <w:t>Student ID: 1922008</w:t>
      </w:r>
    </w:p>
    <w:p w14:paraId="470D0A25" w14:textId="0C19F113" w:rsidR="00C91E94" w:rsidRPr="00C91E94" w:rsidRDefault="00C91E94" w:rsidP="008A2CD1">
      <w:pPr>
        <w:spacing w:line="240" w:lineRule="auto"/>
        <w:rPr>
          <w:rFonts w:ascii="Arial" w:hAnsi="Arial" w:cs="Arial"/>
          <w:sz w:val="22"/>
        </w:rPr>
      </w:pPr>
      <w:r w:rsidRPr="00C91E94">
        <w:rPr>
          <w:rFonts w:ascii="Arial" w:hAnsi="Arial" w:cs="Arial"/>
          <w:sz w:val="22"/>
        </w:rPr>
        <w:t>Date: 07</w:t>
      </w:r>
      <w:r w:rsidRPr="00052C64">
        <w:rPr>
          <w:rFonts w:ascii="Arial" w:hAnsi="Arial" w:cs="Arial"/>
          <w:sz w:val="22"/>
          <w:vertAlign w:val="superscript"/>
        </w:rPr>
        <w:t>th</w:t>
      </w:r>
      <w:r w:rsidR="00052C64">
        <w:rPr>
          <w:rFonts w:ascii="Arial" w:hAnsi="Arial" w:cs="Arial"/>
          <w:sz w:val="22"/>
        </w:rPr>
        <w:t xml:space="preserve"> </w:t>
      </w:r>
      <w:r w:rsidRPr="00C91E94">
        <w:rPr>
          <w:rFonts w:ascii="Arial" w:hAnsi="Arial" w:cs="Arial"/>
          <w:sz w:val="22"/>
        </w:rPr>
        <w:t>May 2023</w:t>
      </w:r>
    </w:p>
    <w:p w14:paraId="6271E939" w14:textId="77777777" w:rsidR="00C91E94" w:rsidRDefault="00C91E94" w:rsidP="00C91E94">
      <w:pPr>
        <w:spacing w:line="360" w:lineRule="auto"/>
        <w:rPr>
          <w:rFonts w:ascii="Arial" w:hAnsi="Arial" w:cs="Arial"/>
          <w:b/>
          <w:bCs/>
          <w:sz w:val="22"/>
        </w:rPr>
      </w:pPr>
    </w:p>
    <w:p w14:paraId="444EE979" w14:textId="77777777" w:rsidR="00C91E94" w:rsidRDefault="00C91E94" w:rsidP="006A5DF1">
      <w:pPr>
        <w:spacing w:line="360" w:lineRule="auto"/>
        <w:rPr>
          <w:rFonts w:ascii="Arial" w:hAnsi="Arial" w:cs="Arial"/>
          <w:b/>
          <w:bCs/>
          <w:sz w:val="22"/>
        </w:rPr>
      </w:pPr>
    </w:p>
    <w:p w14:paraId="4971E63D" w14:textId="77777777" w:rsidR="00C91E94" w:rsidRDefault="00C91E94" w:rsidP="006A5DF1">
      <w:pPr>
        <w:spacing w:line="360" w:lineRule="auto"/>
        <w:rPr>
          <w:rFonts w:ascii="Arial" w:hAnsi="Arial" w:cs="Arial"/>
          <w:b/>
          <w:bCs/>
          <w:sz w:val="22"/>
        </w:rPr>
      </w:pPr>
    </w:p>
    <w:p w14:paraId="1124CBBC" w14:textId="77777777" w:rsidR="00C91E94" w:rsidRDefault="00C91E94" w:rsidP="006A5DF1">
      <w:pPr>
        <w:spacing w:line="360" w:lineRule="auto"/>
        <w:rPr>
          <w:rFonts w:ascii="Arial" w:hAnsi="Arial" w:cs="Arial"/>
          <w:b/>
          <w:bCs/>
          <w:sz w:val="22"/>
        </w:rPr>
      </w:pPr>
    </w:p>
    <w:p w14:paraId="210AAAA5" w14:textId="77777777" w:rsidR="00C91E94" w:rsidRDefault="00C91E94" w:rsidP="006A5DF1">
      <w:pPr>
        <w:spacing w:line="360" w:lineRule="auto"/>
        <w:rPr>
          <w:rFonts w:ascii="Arial" w:hAnsi="Arial" w:cs="Arial"/>
          <w:b/>
          <w:bCs/>
          <w:sz w:val="22"/>
        </w:rPr>
      </w:pPr>
    </w:p>
    <w:p w14:paraId="2E3D7C9A" w14:textId="77777777" w:rsidR="00C91E94" w:rsidRDefault="00C91E94" w:rsidP="006A5DF1">
      <w:pPr>
        <w:spacing w:line="360" w:lineRule="auto"/>
        <w:rPr>
          <w:rFonts w:ascii="Arial" w:hAnsi="Arial" w:cs="Arial"/>
          <w:b/>
          <w:bCs/>
          <w:sz w:val="22"/>
        </w:rPr>
      </w:pPr>
    </w:p>
    <w:p w14:paraId="02BCCB42" w14:textId="77777777" w:rsidR="00C91E94" w:rsidRDefault="00C91E94" w:rsidP="006A5DF1">
      <w:pPr>
        <w:spacing w:line="360" w:lineRule="auto"/>
        <w:rPr>
          <w:rFonts w:ascii="Arial" w:hAnsi="Arial" w:cs="Arial"/>
          <w:b/>
          <w:bCs/>
          <w:sz w:val="22"/>
        </w:rPr>
      </w:pPr>
    </w:p>
    <w:p w14:paraId="4795ABCF" w14:textId="77777777" w:rsidR="00C91E94" w:rsidRDefault="00C91E94" w:rsidP="006A5DF1">
      <w:pPr>
        <w:spacing w:line="360" w:lineRule="auto"/>
        <w:rPr>
          <w:rFonts w:ascii="Arial" w:hAnsi="Arial" w:cs="Arial"/>
          <w:b/>
          <w:bCs/>
          <w:sz w:val="22"/>
        </w:rPr>
      </w:pPr>
    </w:p>
    <w:p w14:paraId="46E30B68" w14:textId="77777777" w:rsidR="00C91E94" w:rsidRDefault="00C91E94" w:rsidP="006A5DF1">
      <w:pPr>
        <w:spacing w:line="360" w:lineRule="auto"/>
        <w:rPr>
          <w:rFonts w:ascii="Arial" w:hAnsi="Arial" w:cs="Arial"/>
          <w:b/>
          <w:bCs/>
          <w:sz w:val="22"/>
        </w:rPr>
      </w:pPr>
    </w:p>
    <w:p w14:paraId="29F0D474" w14:textId="77777777" w:rsidR="00C91E94" w:rsidRDefault="00C91E94" w:rsidP="006A5DF1">
      <w:pPr>
        <w:spacing w:line="360" w:lineRule="auto"/>
        <w:rPr>
          <w:rFonts w:ascii="Arial" w:hAnsi="Arial" w:cs="Arial"/>
          <w:b/>
          <w:bCs/>
          <w:sz w:val="22"/>
        </w:rPr>
      </w:pPr>
    </w:p>
    <w:p w14:paraId="53DE87A7" w14:textId="77777777" w:rsidR="00C91E94" w:rsidRDefault="00C91E94" w:rsidP="006A5DF1">
      <w:pPr>
        <w:spacing w:line="360" w:lineRule="auto"/>
        <w:rPr>
          <w:rFonts w:ascii="Arial" w:hAnsi="Arial" w:cs="Arial"/>
          <w:b/>
          <w:bCs/>
          <w:sz w:val="22"/>
        </w:rPr>
      </w:pPr>
    </w:p>
    <w:p w14:paraId="77683F26" w14:textId="77777777" w:rsidR="00C91E94" w:rsidRDefault="00C91E94" w:rsidP="006A5DF1">
      <w:pPr>
        <w:spacing w:line="360" w:lineRule="auto"/>
        <w:rPr>
          <w:rFonts w:ascii="Arial" w:hAnsi="Arial" w:cs="Arial"/>
          <w:b/>
          <w:bCs/>
          <w:sz w:val="22"/>
        </w:rPr>
      </w:pPr>
    </w:p>
    <w:p w14:paraId="6E97CB5E" w14:textId="77777777" w:rsidR="00C91E94" w:rsidRDefault="00C91E94" w:rsidP="006A5DF1">
      <w:pPr>
        <w:spacing w:line="360" w:lineRule="auto"/>
        <w:rPr>
          <w:rFonts w:ascii="Arial" w:hAnsi="Arial" w:cs="Arial"/>
          <w:b/>
          <w:bCs/>
          <w:sz w:val="22"/>
        </w:rPr>
      </w:pPr>
    </w:p>
    <w:p w14:paraId="72142639" w14:textId="77777777" w:rsidR="00C77E4E" w:rsidRPr="00BA63B8" w:rsidRDefault="00C77E4E" w:rsidP="00BA63B8">
      <w:pPr>
        <w:spacing w:line="360" w:lineRule="auto"/>
        <w:rPr>
          <w:rFonts w:ascii="Arial" w:hAnsi="Arial" w:cs="Arial"/>
          <w:b/>
          <w:bCs/>
          <w:szCs w:val="24"/>
        </w:rPr>
      </w:pPr>
      <w:r w:rsidRPr="00BA63B8">
        <w:rPr>
          <w:rFonts w:ascii="Arial" w:hAnsi="Arial" w:cs="Arial"/>
          <w:b/>
          <w:bCs/>
          <w:szCs w:val="24"/>
        </w:rPr>
        <w:lastRenderedPageBreak/>
        <w:t>Abstract</w:t>
      </w:r>
    </w:p>
    <w:p w14:paraId="0A0B4DD3" w14:textId="086CE910" w:rsidR="00C77E4E" w:rsidRPr="008A0BD1" w:rsidRDefault="00C77E4E" w:rsidP="00C77E4E">
      <w:pPr>
        <w:spacing w:line="360" w:lineRule="auto"/>
        <w:ind w:firstLine="720"/>
        <w:rPr>
          <w:rFonts w:ascii="Arial" w:hAnsi="Arial" w:cs="Arial"/>
          <w:szCs w:val="24"/>
        </w:rPr>
      </w:pPr>
      <w:r w:rsidRPr="008A0BD1">
        <w:rPr>
          <w:rFonts w:ascii="Arial" w:hAnsi="Arial" w:cs="Arial"/>
          <w:szCs w:val="24"/>
        </w:rPr>
        <w:t>The aim of the research is to evaluate the challenges UK employers will face in bringing back workers to the office. The lockdown that the entire world faced just t</w:t>
      </w:r>
      <w:r w:rsidR="001B66BE">
        <w:rPr>
          <w:rFonts w:ascii="Arial" w:hAnsi="Arial" w:cs="Arial"/>
          <w:szCs w:val="24"/>
        </w:rPr>
        <w:t>hree</w:t>
      </w:r>
      <w:r w:rsidRPr="008A0BD1">
        <w:rPr>
          <w:rFonts w:ascii="Arial" w:hAnsi="Arial" w:cs="Arial"/>
          <w:szCs w:val="24"/>
        </w:rPr>
        <w:t xml:space="preserve"> years ago has been a significant impact on all fields, with one of the majorly impacted </w:t>
      </w:r>
      <w:r>
        <w:rPr>
          <w:rFonts w:ascii="Arial" w:hAnsi="Arial" w:cs="Arial"/>
          <w:szCs w:val="24"/>
        </w:rPr>
        <w:t>domains</w:t>
      </w:r>
      <w:r w:rsidRPr="008A0BD1">
        <w:rPr>
          <w:rFonts w:ascii="Arial" w:hAnsi="Arial" w:cs="Arial"/>
          <w:szCs w:val="24"/>
        </w:rPr>
        <w:t xml:space="preserve"> being overall mental health. Due to the challenges stated in the document below, it has been identified that many workers experience stress, anxiety, and burnout. This has reduced their willingness to return back to work after the pandemic. It is important for organisations to acknowledge the struggle and help accommodate by finding suitable approaches that will benefit both the welfare of the employee and the increase of the company revenue. In order to conduct the study, a series of three objectives have been implemented such as identifying the trend of remote working throughout the UK, examining</w:t>
      </w:r>
      <w:r w:rsidRPr="00C77E4E">
        <w:rPr>
          <w:rFonts w:ascii="Arial" w:hAnsi="Arial" w:cs="Arial"/>
          <w:szCs w:val="24"/>
        </w:rPr>
        <w:t xml:space="preserve"> the challenges employers are facing in bringing back their employees in the workplace, and also exploring how employers can improve the experience of bringing back employees to the workplace.</w:t>
      </w:r>
    </w:p>
    <w:p w14:paraId="6EB54787" w14:textId="77777777" w:rsidR="00C77E4E" w:rsidRPr="008A0BD1" w:rsidRDefault="00C77E4E" w:rsidP="00C77E4E">
      <w:pPr>
        <w:spacing w:line="360" w:lineRule="auto"/>
        <w:ind w:firstLine="720"/>
        <w:rPr>
          <w:rFonts w:ascii="Arial" w:hAnsi="Arial" w:cs="Arial"/>
          <w:szCs w:val="24"/>
        </w:rPr>
      </w:pPr>
      <w:r w:rsidRPr="008A0BD1">
        <w:rPr>
          <w:rFonts w:ascii="Arial" w:hAnsi="Arial" w:cs="Arial"/>
          <w:szCs w:val="24"/>
        </w:rPr>
        <w:t xml:space="preserve">Further the analysis, the remote working trend has been gaining popularity during the Covid-19 pandemic and maintained the habit even after it. Employees are increasingly preferring remote working and are not interested in the hybrid working environment. The analysis has concluded with the number of employees enjoying working from home higher than 70%, 73% of employees wished to conduct their work in a hybrid environment both office and home-based, 39% claimed that they would fully adopt the idea of working remotely, while only 24% of the respondents consider working from the office. </w:t>
      </w:r>
    </w:p>
    <w:p w14:paraId="3B8608DE" w14:textId="77777777" w:rsidR="00C77E4E" w:rsidRPr="00C77E4E" w:rsidRDefault="00C77E4E" w:rsidP="00C77E4E">
      <w:pPr>
        <w:spacing w:line="360" w:lineRule="auto"/>
        <w:ind w:firstLine="720"/>
        <w:rPr>
          <w:rFonts w:ascii="Arial" w:hAnsi="Arial" w:cs="Arial"/>
          <w:szCs w:val="24"/>
        </w:rPr>
      </w:pPr>
      <w:r w:rsidRPr="008A0BD1">
        <w:rPr>
          <w:rFonts w:ascii="Arial" w:hAnsi="Arial" w:cs="Arial"/>
          <w:szCs w:val="24"/>
        </w:rPr>
        <w:t xml:space="preserve"> Concluding, the analysis shows that employees can be resistant going back to working in offices due to safety concerns. In addressing this challenge, employers must take measures to ensure a safe workplace. Companies can also face challenges due to changes in the workplace. Employers can address this challenge by considering hybrid work arrangements that facilitate both remote and in-person work. A reluctant motive might be the negative impact on mental health issues. This can be addressed by being proactive and supporting the mental health of the employees. </w:t>
      </w:r>
    </w:p>
    <w:p w14:paraId="16C23427" w14:textId="77777777" w:rsidR="008A2CD1" w:rsidRPr="008A2CD1" w:rsidRDefault="008A2CD1" w:rsidP="008A2CD1">
      <w:pPr>
        <w:spacing w:line="360" w:lineRule="auto"/>
        <w:rPr>
          <w:rFonts w:ascii="Arial" w:hAnsi="Arial" w:cs="Arial"/>
          <w:sz w:val="22"/>
        </w:rPr>
      </w:pPr>
    </w:p>
    <w:sdt>
      <w:sdtPr>
        <w:rPr>
          <w:rFonts w:ascii="Arial" w:eastAsiaTheme="minorHAnsi" w:hAnsi="Arial" w:cs="Arial"/>
          <w:color w:val="auto"/>
          <w:sz w:val="24"/>
          <w:szCs w:val="22"/>
          <w:lang w:val="en-GB"/>
        </w:rPr>
        <w:id w:val="-827439786"/>
        <w:docPartObj>
          <w:docPartGallery w:val="Table of Contents"/>
          <w:docPartUnique/>
        </w:docPartObj>
      </w:sdtPr>
      <w:sdtEndPr>
        <w:rPr>
          <w:b/>
          <w:bCs/>
          <w:noProof/>
        </w:rPr>
      </w:sdtEndPr>
      <w:sdtContent>
        <w:p w14:paraId="062040EF" w14:textId="77777777" w:rsidR="006A5DF1" w:rsidRPr="00F479B2" w:rsidRDefault="006A5DF1" w:rsidP="006A5DF1">
          <w:pPr>
            <w:pStyle w:val="TOCHeading"/>
            <w:spacing w:line="360" w:lineRule="auto"/>
            <w:rPr>
              <w:rFonts w:ascii="Arial" w:hAnsi="Arial" w:cs="Arial"/>
            </w:rPr>
          </w:pPr>
          <w:r w:rsidRPr="00F479B2">
            <w:rPr>
              <w:rFonts w:ascii="Arial" w:hAnsi="Arial" w:cs="Arial"/>
            </w:rPr>
            <w:t>Table of Contents</w:t>
          </w:r>
        </w:p>
        <w:p w14:paraId="5452630C" w14:textId="6BBF966B" w:rsidR="00C77E4E" w:rsidRDefault="006A5DF1">
          <w:pPr>
            <w:pStyle w:val="TOC1"/>
            <w:tabs>
              <w:tab w:val="right" w:leader="dot" w:pos="9350"/>
            </w:tabs>
            <w:rPr>
              <w:rFonts w:asciiTheme="minorHAnsi" w:eastAsiaTheme="minorEastAsia" w:hAnsiTheme="minorHAnsi"/>
              <w:noProof/>
              <w:kern w:val="2"/>
              <w:sz w:val="22"/>
              <w:lang w:eastAsia="en-GB"/>
              <w14:ligatures w14:val="standardContextual"/>
            </w:rPr>
          </w:pPr>
          <w:r w:rsidRPr="00F479B2">
            <w:rPr>
              <w:rFonts w:ascii="Arial" w:hAnsi="Arial" w:cs="Arial"/>
            </w:rPr>
            <w:fldChar w:fldCharType="begin"/>
          </w:r>
          <w:r w:rsidRPr="00F479B2">
            <w:rPr>
              <w:rFonts w:ascii="Arial" w:hAnsi="Arial" w:cs="Arial"/>
            </w:rPr>
            <w:instrText xml:space="preserve"> TOC \o "1-3" \h \z \u </w:instrText>
          </w:r>
          <w:r w:rsidRPr="00F479B2">
            <w:rPr>
              <w:rFonts w:ascii="Arial" w:hAnsi="Arial" w:cs="Arial"/>
            </w:rPr>
            <w:fldChar w:fldCharType="separate"/>
          </w:r>
          <w:hyperlink w:anchor="_Toc134357356" w:history="1">
            <w:r w:rsidR="00C77E4E" w:rsidRPr="00FF3E7E">
              <w:rPr>
                <w:rStyle w:val="Hyperlink"/>
                <w:rFonts w:ascii="Arial" w:hAnsi="Arial" w:cs="Arial"/>
                <w:noProof/>
              </w:rPr>
              <w:t>Chapter 1: Introduction</w:t>
            </w:r>
            <w:r w:rsidR="00C77E4E">
              <w:rPr>
                <w:noProof/>
                <w:webHidden/>
              </w:rPr>
              <w:tab/>
            </w:r>
            <w:r w:rsidR="00C77E4E">
              <w:rPr>
                <w:noProof/>
                <w:webHidden/>
              </w:rPr>
              <w:fldChar w:fldCharType="begin"/>
            </w:r>
            <w:r w:rsidR="00C77E4E">
              <w:rPr>
                <w:noProof/>
                <w:webHidden/>
              </w:rPr>
              <w:instrText xml:space="preserve"> PAGEREF _Toc134357356 \h </w:instrText>
            </w:r>
            <w:r w:rsidR="00C77E4E">
              <w:rPr>
                <w:noProof/>
                <w:webHidden/>
              </w:rPr>
            </w:r>
            <w:r w:rsidR="00C77E4E">
              <w:rPr>
                <w:noProof/>
                <w:webHidden/>
              </w:rPr>
              <w:fldChar w:fldCharType="separate"/>
            </w:r>
            <w:r w:rsidR="00C77E4E">
              <w:rPr>
                <w:noProof/>
                <w:webHidden/>
              </w:rPr>
              <w:t>5</w:t>
            </w:r>
            <w:r w:rsidR="00C77E4E">
              <w:rPr>
                <w:noProof/>
                <w:webHidden/>
              </w:rPr>
              <w:fldChar w:fldCharType="end"/>
            </w:r>
          </w:hyperlink>
        </w:p>
        <w:p w14:paraId="77AE9ADF" w14:textId="74C61DAD"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57" w:history="1">
            <w:r w:rsidR="00C77E4E" w:rsidRPr="00FF3E7E">
              <w:rPr>
                <w:rStyle w:val="Hyperlink"/>
                <w:rFonts w:ascii="Arial" w:hAnsi="Arial" w:cs="Arial"/>
                <w:noProof/>
              </w:rPr>
              <w:t>Background of the study</w:t>
            </w:r>
            <w:r w:rsidR="00C77E4E">
              <w:rPr>
                <w:noProof/>
                <w:webHidden/>
              </w:rPr>
              <w:tab/>
            </w:r>
            <w:r w:rsidR="00C77E4E">
              <w:rPr>
                <w:noProof/>
                <w:webHidden/>
              </w:rPr>
              <w:fldChar w:fldCharType="begin"/>
            </w:r>
            <w:r w:rsidR="00C77E4E">
              <w:rPr>
                <w:noProof/>
                <w:webHidden/>
              </w:rPr>
              <w:instrText xml:space="preserve"> PAGEREF _Toc134357357 \h </w:instrText>
            </w:r>
            <w:r w:rsidR="00C77E4E">
              <w:rPr>
                <w:noProof/>
                <w:webHidden/>
              </w:rPr>
            </w:r>
            <w:r w:rsidR="00C77E4E">
              <w:rPr>
                <w:noProof/>
                <w:webHidden/>
              </w:rPr>
              <w:fldChar w:fldCharType="separate"/>
            </w:r>
            <w:r w:rsidR="00C77E4E">
              <w:rPr>
                <w:noProof/>
                <w:webHidden/>
              </w:rPr>
              <w:t>5</w:t>
            </w:r>
            <w:r w:rsidR="00C77E4E">
              <w:rPr>
                <w:noProof/>
                <w:webHidden/>
              </w:rPr>
              <w:fldChar w:fldCharType="end"/>
            </w:r>
          </w:hyperlink>
        </w:p>
        <w:p w14:paraId="00786336" w14:textId="69D70526"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58" w:history="1">
            <w:r w:rsidR="00C77E4E" w:rsidRPr="00FF3E7E">
              <w:rPr>
                <w:rStyle w:val="Hyperlink"/>
                <w:rFonts w:ascii="Arial" w:hAnsi="Arial" w:cs="Arial"/>
                <w:noProof/>
              </w:rPr>
              <w:t>Problem statement</w:t>
            </w:r>
            <w:r w:rsidR="00C77E4E">
              <w:rPr>
                <w:noProof/>
                <w:webHidden/>
              </w:rPr>
              <w:tab/>
            </w:r>
            <w:r w:rsidR="00C77E4E">
              <w:rPr>
                <w:noProof/>
                <w:webHidden/>
              </w:rPr>
              <w:fldChar w:fldCharType="begin"/>
            </w:r>
            <w:r w:rsidR="00C77E4E">
              <w:rPr>
                <w:noProof/>
                <w:webHidden/>
              </w:rPr>
              <w:instrText xml:space="preserve"> PAGEREF _Toc134357358 \h </w:instrText>
            </w:r>
            <w:r w:rsidR="00C77E4E">
              <w:rPr>
                <w:noProof/>
                <w:webHidden/>
              </w:rPr>
            </w:r>
            <w:r w:rsidR="00C77E4E">
              <w:rPr>
                <w:noProof/>
                <w:webHidden/>
              </w:rPr>
              <w:fldChar w:fldCharType="separate"/>
            </w:r>
            <w:r w:rsidR="00C77E4E">
              <w:rPr>
                <w:noProof/>
                <w:webHidden/>
              </w:rPr>
              <w:t>7</w:t>
            </w:r>
            <w:r w:rsidR="00C77E4E">
              <w:rPr>
                <w:noProof/>
                <w:webHidden/>
              </w:rPr>
              <w:fldChar w:fldCharType="end"/>
            </w:r>
          </w:hyperlink>
        </w:p>
        <w:p w14:paraId="2582CE62" w14:textId="3F5909F0"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59" w:history="1">
            <w:r w:rsidR="00C77E4E" w:rsidRPr="00FF3E7E">
              <w:rPr>
                <w:rStyle w:val="Hyperlink"/>
                <w:rFonts w:ascii="Arial" w:hAnsi="Arial" w:cs="Arial"/>
                <w:noProof/>
              </w:rPr>
              <w:t>Research Aim</w:t>
            </w:r>
            <w:r w:rsidR="00C77E4E">
              <w:rPr>
                <w:noProof/>
                <w:webHidden/>
              </w:rPr>
              <w:tab/>
            </w:r>
            <w:r w:rsidR="00C77E4E">
              <w:rPr>
                <w:noProof/>
                <w:webHidden/>
              </w:rPr>
              <w:fldChar w:fldCharType="begin"/>
            </w:r>
            <w:r w:rsidR="00C77E4E">
              <w:rPr>
                <w:noProof/>
                <w:webHidden/>
              </w:rPr>
              <w:instrText xml:space="preserve"> PAGEREF _Toc134357359 \h </w:instrText>
            </w:r>
            <w:r w:rsidR="00C77E4E">
              <w:rPr>
                <w:noProof/>
                <w:webHidden/>
              </w:rPr>
            </w:r>
            <w:r w:rsidR="00C77E4E">
              <w:rPr>
                <w:noProof/>
                <w:webHidden/>
              </w:rPr>
              <w:fldChar w:fldCharType="separate"/>
            </w:r>
            <w:r w:rsidR="00C77E4E">
              <w:rPr>
                <w:noProof/>
                <w:webHidden/>
              </w:rPr>
              <w:t>8</w:t>
            </w:r>
            <w:r w:rsidR="00C77E4E">
              <w:rPr>
                <w:noProof/>
                <w:webHidden/>
              </w:rPr>
              <w:fldChar w:fldCharType="end"/>
            </w:r>
          </w:hyperlink>
        </w:p>
        <w:p w14:paraId="26344F2F" w14:textId="0759E644"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0" w:history="1">
            <w:r w:rsidR="00C77E4E" w:rsidRPr="00FF3E7E">
              <w:rPr>
                <w:rStyle w:val="Hyperlink"/>
                <w:rFonts w:ascii="Arial" w:hAnsi="Arial" w:cs="Arial"/>
                <w:noProof/>
              </w:rPr>
              <w:t>Research objectives</w:t>
            </w:r>
            <w:r w:rsidR="00C77E4E">
              <w:rPr>
                <w:noProof/>
                <w:webHidden/>
              </w:rPr>
              <w:tab/>
            </w:r>
            <w:r w:rsidR="00C77E4E">
              <w:rPr>
                <w:noProof/>
                <w:webHidden/>
              </w:rPr>
              <w:fldChar w:fldCharType="begin"/>
            </w:r>
            <w:r w:rsidR="00C77E4E">
              <w:rPr>
                <w:noProof/>
                <w:webHidden/>
              </w:rPr>
              <w:instrText xml:space="preserve"> PAGEREF _Toc134357360 \h </w:instrText>
            </w:r>
            <w:r w:rsidR="00C77E4E">
              <w:rPr>
                <w:noProof/>
                <w:webHidden/>
              </w:rPr>
            </w:r>
            <w:r w:rsidR="00C77E4E">
              <w:rPr>
                <w:noProof/>
                <w:webHidden/>
              </w:rPr>
              <w:fldChar w:fldCharType="separate"/>
            </w:r>
            <w:r w:rsidR="00C77E4E">
              <w:rPr>
                <w:noProof/>
                <w:webHidden/>
              </w:rPr>
              <w:t>8</w:t>
            </w:r>
            <w:r w:rsidR="00C77E4E">
              <w:rPr>
                <w:noProof/>
                <w:webHidden/>
              </w:rPr>
              <w:fldChar w:fldCharType="end"/>
            </w:r>
          </w:hyperlink>
        </w:p>
        <w:p w14:paraId="3FCE8B4A" w14:textId="2F564E30"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1" w:history="1">
            <w:r w:rsidR="00C77E4E" w:rsidRPr="00FF3E7E">
              <w:rPr>
                <w:rStyle w:val="Hyperlink"/>
                <w:rFonts w:ascii="Arial" w:hAnsi="Arial" w:cs="Arial"/>
                <w:noProof/>
              </w:rPr>
              <w:t>Research Questions</w:t>
            </w:r>
            <w:r w:rsidR="00C77E4E">
              <w:rPr>
                <w:noProof/>
                <w:webHidden/>
              </w:rPr>
              <w:tab/>
            </w:r>
            <w:r w:rsidR="00C77E4E">
              <w:rPr>
                <w:noProof/>
                <w:webHidden/>
              </w:rPr>
              <w:fldChar w:fldCharType="begin"/>
            </w:r>
            <w:r w:rsidR="00C77E4E">
              <w:rPr>
                <w:noProof/>
                <w:webHidden/>
              </w:rPr>
              <w:instrText xml:space="preserve"> PAGEREF _Toc134357361 \h </w:instrText>
            </w:r>
            <w:r w:rsidR="00C77E4E">
              <w:rPr>
                <w:noProof/>
                <w:webHidden/>
              </w:rPr>
            </w:r>
            <w:r w:rsidR="00C77E4E">
              <w:rPr>
                <w:noProof/>
                <w:webHidden/>
              </w:rPr>
              <w:fldChar w:fldCharType="separate"/>
            </w:r>
            <w:r w:rsidR="00C77E4E">
              <w:rPr>
                <w:noProof/>
                <w:webHidden/>
              </w:rPr>
              <w:t>8</w:t>
            </w:r>
            <w:r w:rsidR="00C77E4E">
              <w:rPr>
                <w:noProof/>
                <w:webHidden/>
              </w:rPr>
              <w:fldChar w:fldCharType="end"/>
            </w:r>
          </w:hyperlink>
        </w:p>
        <w:p w14:paraId="71C26378" w14:textId="6BBF657F"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2" w:history="1">
            <w:r w:rsidR="00C77E4E" w:rsidRPr="00FF3E7E">
              <w:rPr>
                <w:rStyle w:val="Hyperlink"/>
                <w:rFonts w:ascii="Arial" w:hAnsi="Arial" w:cs="Arial"/>
                <w:noProof/>
              </w:rPr>
              <w:t>Purpose of the research</w:t>
            </w:r>
            <w:r w:rsidR="00C77E4E">
              <w:rPr>
                <w:noProof/>
                <w:webHidden/>
              </w:rPr>
              <w:tab/>
            </w:r>
            <w:r w:rsidR="00C77E4E">
              <w:rPr>
                <w:noProof/>
                <w:webHidden/>
              </w:rPr>
              <w:fldChar w:fldCharType="begin"/>
            </w:r>
            <w:r w:rsidR="00C77E4E">
              <w:rPr>
                <w:noProof/>
                <w:webHidden/>
              </w:rPr>
              <w:instrText xml:space="preserve"> PAGEREF _Toc134357362 \h </w:instrText>
            </w:r>
            <w:r w:rsidR="00C77E4E">
              <w:rPr>
                <w:noProof/>
                <w:webHidden/>
              </w:rPr>
            </w:r>
            <w:r w:rsidR="00C77E4E">
              <w:rPr>
                <w:noProof/>
                <w:webHidden/>
              </w:rPr>
              <w:fldChar w:fldCharType="separate"/>
            </w:r>
            <w:r w:rsidR="00C77E4E">
              <w:rPr>
                <w:noProof/>
                <w:webHidden/>
              </w:rPr>
              <w:t>8</w:t>
            </w:r>
            <w:r w:rsidR="00C77E4E">
              <w:rPr>
                <w:noProof/>
                <w:webHidden/>
              </w:rPr>
              <w:fldChar w:fldCharType="end"/>
            </w:r>
          </w:hyperlink>
        </w:p>
        <w:p w14:paraId="496EE2FC" w14:textId="42647C3C"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3" w:history="1">
            <w:r w:rsidR="00C77E4E" w:rsidRPr="00FF3E7E">
              <w:rPr>
                <w:rStyle w:val="Hyperlink"/>
                <w:rFonts w:ascii="Arial" w:hAnsi="Arial" w:cs="Arial"/>
                <w:noProof/>
              </w:rPr>
              <w:t>Significance of the research</w:t>
            </w:r>
            <w:r w:rsidR="00C77E4E">
              <w:rPr>
                <w:noProof/>
                <w:webHidden/>
              </w:rPr>
              <w:tab/>
            </w:r>
            <w:r w:rsidR="00C77E4E">
              <w:rPr>
                <w:noProof/>
                <w:webHidden/>
              </w:rPr>
              <w:fldChar w:fldCharType="begin"/>
            </w:r>
            <w:r w:rsidR="00C77E4E">
              <w:rPr>
                <w:noProof/>
                <w:webHidden/>
              </w:rPr>
              <w:instrText xml:space="preserve"> PAGEREF _Toc134357363 \h </w:instrText>
            </w:r>
            <w:r w:rsidR="00C77E4E">
              <w:rPr>
                <w:noProof/>
                <w:webHidden/>
              </w:rPr>
            </w:r>
            <w:r w:rsidR="00C77E4E">
              <w:rPr>
                <w:noProof/>
                <w:webHidden/>
              </w:rPr>
              <w:fldChar w:fldCharType="separate"/>
            </w:r>
            <w:r w:rsidR="00C77E4E">
              <w:rPr>
                <w:noProof/>
                <w:webHidden/>
              </w:rPr>
              <w:t>9</w:t>
            </w:r>
            <w:r w:rsidR="00C77E4E">
              <w:rPr>
                <w:noProof/>
                <w:webHidden/>
              </w:rPr>
              <w:fldChar w:fldCharType="end"/>
            </w:r>
          </w:hyperlink>
        </w:p>
        <w:p w14:paraId="3E06C912" w14:textId="3184B189" w:rsidR="00C77E4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357364" w:history="1">
            <w:r w:rsidR="00C77E4E" w:rsidRPr="00FF3E7E">
              <w:rPr>
                <w:rStyle w:val="Hyperlink"/>
                <w:rFonts w:ascii="Arial" w:hAnsi="Arial" w:cs="Arial"/>
                <w:noProof/>
              </w:rPr>
              <w:t>Chapter 2: Literature Review</w:t>
            </w:r>
            <w:r w:rsidR="00C77E4E">
              <w:rPr>
                <w:noProof/>
                <w:webHidden/>
              </w:rPr>
              <w:tab/>
            </w:r>
            <w:r w:rsidR="00C77E4E">
              <w:rPr>
                <w:noProof/>
                <w:webHidden/>
              </w:rPr>
              <w:fldChar w:fldCharType="begin"/>
            </w:r>
            <w:r w:rsidR="00C77E4E">
              <w:rPr>
                <w:noProof/>
                <w:webHidden/>
              </w:rPr>
              <w:instrText xml:space="preserve"> PAGEREF _Toc134357364 \h </w:instrText>
            </w:r>
            <w:r w:rsidR="00C77E4E">
              <w:rPr>
                <w:noProof/>
                <w:webHidden/>
              </w:rPr>
            </w:r>
            <w:r w:rsidR="00C77E4E">
              <w:rPr>
                <w:noProof/>
                <w:webHidden/>
              </w:rPr>
              <w:fldChar w:fldCharType="separate"/>
            </w:r>
            <w:r w:rsidR="00C77E4E">
              <w:rPr>
                <w:noProof/>
                <w:webHidden/>
              </w:rPr>
              <w:t>10</w:t>
            </w:r>
            <w:r w:rsidR="00C77E4E">
              <w:rPr>
                <w:noProof/>
                <w:webHidden/>
              </w:rPr>
              <w:fldChar w:fldCharType="end"/>
            </w:r>
          </w:hyperlink>
        </w:p>
        <w:p w14:paraId="255C841E" w14:textId="7D451A07"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5" w:history="1">
            <w:r w:rsidR="00C77E4E" w:rsidRPr="00FF3E7E">
              <w:rPr>
                <w:rStyle w:val="Hyperlink"/>
                <w:rFonts w:ascii="Arial" w:hAnsi="Arial" w:cs="Arial"/>
                <w:noProof/>
              </w:rPr>
              <w:t>Theoretical Framework</w:t>
            </w:r>
            <w:r w:rsidR="00C77E4E">
              <w:rPr>
                <w:noProof/>
                <w:webHidden/>
              </w:rPr>
              <w:tab/>
            </w:r>
            <w:r w:rsidR="00C77E4E">
              <w:rPr>
                <w:noProof/>
                <w:webHidden/>
              </w:rPr>
              <w:fldChar w:fldCharType="begin"/>
            </w:r>
            <w:r w:rsidR="00C77E4E">
              <w:rPr>
                <w:noProof/>
                <w:webHidden/>
              </w:rPr>
              <w:instrText xml:space="preserve"> PAGEREF _Toc134357365 \h </w:instrText>
            </w:r>
            <w:r w:rsidR="00C77E4E">
              <w:rPr>
                <w:noProof/>
                <w:webHidden/>
              </w:rPr>
            </w:r>
            <w:r w:rsidR="00C77E4E">
              <w:rPr>
                <w:noProof/>
                <w:webHidden/>
              </w:rPr>
              <w:fldChar w:fldCharType="separate"/>
            </w:r>
            <w:r w:rsidR="00C77E4E">
              <w:rPr>
                <w:noProof/>
                <w:webHidden/>
              </w:rPr>
              <w:t>10</w:t>
            </w:r>
            <w:r w:rsidR="00C77E4E">
              <w:rPr>
                <w:noProof/>
                <w:webHidden/>
              </w:rPr>
              <w:fldChar w:fldCharType="end"/>
            </w:r>
          </w:hyperlink>
        </w:p>
        <w:p w14:paraId="69453ECC" w14:textId="3C6BB58C"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6" w:history="1">
            <w:r w:rsidR="00C77E4E" w:rsidRPr="00FF3E7E">
              <w:rPr>
                <w:rStyle w:val="Hyperlink"/>
                <w:rFonts w:ascii="Arial" w:hAnsi="Arial" w:cs="Arial"/>
                <w:noProof/>
              </w:rPr>
              <w:t>Labour Process Theory</w:t>
            </w:r>
            <w:r w:rsidR="00C77E4E">
              <w:rPr>
                <w:noProof/>
                <w:webHidden/>
              </w:rPr>
              <w:tab/>
            </w:r>
            <w:r w:rsidR="00C77E4E">
              <w:rPr>
                <w:noProof/>
                <w:webHidden/>
              </w:rPr>
              <w:fldChar w:fldCharType="begin"/>
            </w:r>
            <w:r w:rsidR="00C77E4E">
              <w:rPr>
                <w:noProof/>
                <w:webHidden/>
              </w:rPr>
              <w:instrText xml:space="preserve"> PAGEREF _Toc134357366 \h </w:instrText>
            </w:r>
            <w:r w:rsidR="00C77E4E">
              <w:rPr>
                <w:noProof/>
                <w:webHidden/>
              </w:rPr>
            </w:r>
            <w:r w:rsidR="00C77E4E">
              <w:rPr>
                <w:noProof/>
                <w:webHidden/>
              </w:rPr>
              <w:fldChar w:fldCharType="separate"/>
            </w:r>
            <w:r w:rsidR="00C77E4E">
              <w:rPr>
                <w:noProof/>
                <w:webHidden/>
              </w:rPr>
              <w:t>10</w:t>
            </w:r>
            <w:r w:rsidR="00C77E4E">
              <w:rPr>
                <w:noProof/>
                <w:webHidden/>
              </w:rPr>
              <w:fldChar w:fldCharType="end"/>
            </w:r>
          </w:hyperlink>
        </w:p>
        <w:p w14:paraId="20871864" w14:textId="69F080E3"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7" w:history="1">
            <w:r w:rsidR="00C77E4E" w:rsidRPr="00FF3E7E">
              <w:rPr>
                <w:rStyle w:val="Hyperlink"/>
                <w:rFonts w:ascii="Arial" w:hAnsi="Arial" w:cs="Arial"/>
                <w:noProof/>
              </w:rPr>
              <w:t>The Self-Determination Theory</w:t>
            </w:r>
            <w:r w:rsidR="00C77E4E">
              <w:rPr>
                <w:noProof/>
                <w:webHidden/>
              </w:rPr>
              <w:tab/>
            </w:r>
            <w:r w:rsidR="00C77E4E">
              <w:rPr>
                <w:noProof/>
                <w:webHidden/>
              </w:rPr>
              <w:fldChar w:fldCharType="begin"/>
            </w:r>
            <w:r w:rsidR="00C77E4E">
              <w:rPr>
                <w:noProof/>
                <w:webHidden/>
              </w:rPr>
              <w:instrText xml:space="preserve"> PAGEREF _Toc134357367 \h </w:instrText>
            </w:r>
            <w:r w:rsidR="00C77E4E">
              <w:rPr>
                <w:noProof/>
                <w:webHidden/>
              </w:rPr>
            </w:r>
            <w:r w:rsidR="00C77E4E">
              <w:rPr>
                <w:noProof/>
                <w:webHidden/>
              </w:rPr>
              <w:fldChar w:fldCharType="separate"/>
            </w:r>
            <w:r w:rsidR="00C77E4E">
              <w:rPr>
                <w:noProof/>
                <w:webHidden/>
              </w:rPr>
              <w:t>11</w:t>
            </w:r>
            <w:r w:rsidR="00C77E4E">
              <w:rPr>
                <w:noProof/>
                <w:webHidden/>
              </w:rPr>
              <w:fldChar w:fldCharType="end"/>
            </w:r>
          </w:hyperlink>
        </w:p>
        <w:p w14:paraId="79BF669A" w14:textId="488ECC50"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8" w:history="1">
            <w:r w:rsidR="00C77E4E" w:rsidRPr="00FF3E7E">
              <w:rPr>
                <w:rStyle w:val="Hyperlink"/>
                <w:rFonts w:ascii="Arial" w:hAnsi="Arial" w:cs="Arial"/>
                <w:noProof/>
              </w:rPr>
              <w:t>Covid-19’s impact on work</w:t>
            </w:r>
            <w:r w:rsidR="00C77E4E">
              <w:rPr>
                <w:noProof/>
                <w:webHidden/>
              </w:rPr>
              <w:tab/>
            </w:r>
            <w:r w:rsidR="00C77E4E">
              <w:rPr>
                <w:noProof/>
                <w:webHidden/>
              </w:rPr>
              <w:fldChar w:fldCharType="begin"/>
            </w:r>
            <w:r w:rsidR="00C77E4E">
              <w:rPr>
                <w:noProof/>
                <w:webHidden/>
              </w:rPr>
              <w:instrText xml:space="preserve"> PAGEREF _Toc134357368 \h </w:instrText>
            </w:r>
            <w:r w:rsidR="00C77E4E">
              <w:rPr>
                <w:noProof/>
                <w:webHidden/>
              </w:rPr>
            </w:r>
            <w:r w:rsidR="00C77E4E">
              <w:rPr>
                <w:noProof/>
                <w:webHidden/>
              </w:rPr>
              <w:fldChar w:fldCharType="separate"/>
            </w:r>
            <w:r w:rsidR="00C77E4E">
              <w:rPr>
                <w:noProof/>
                <w:webHidden/>
              </w:rPr>
              <w:t>11</w:t>
            </w:r>
            <w:r w:rsidR="00C77E4E">
              <w:rPr>
                <w:noProof/>
                <w:webHidden/>
              </w:rPr>
              <w:fldChar w:fldCharType="end"/>
            </w:r>
          </w:hyperlink>
        </w:p>
        <w:p w14:paraId="3ED01D94" w14:textId="58C73922"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69" w:history="1">
            <w:r w:rsidR="00C77E4E" w:rsidRPr="00FF3E7E">
              <w:rPr>
                <w:rStyle w:val="Hyperlink"/>
                <w:rFonts w:ascii="Arial" w:hAnsi="Arial" w:cs="Arial"/>
                <w:noProof/>
              </w:rPr>
              <w:t>Challenges of bringing workers to the office</w:t>
            </w:r>
            <w:r w:rsidR="00C77E4E">
              <w:rPr>
                <w:noProof/>
                <w:webHidden/>
              </w:rPr>
              <w:tab/>
            </w:r>
            <w:r w:rsidR="00C77E4E">
              <w:rPr>
                <w:noProof/>
                <w:webHidden/>
              </w:rPr>
              <w:fldChar w:fldCharType="begin"/>
            </w:r>
            <w:r w:rsidR="00C77E4E">
              <w:rPr>
                <w:noProof/>
                <w:webHidden/>
              </w:rPr>
              <w:instrText xml:space="preserve"> PAGEREF _Toc134357369 \h </w:instrText>
            </w:r>
            <w:r w:rsidR="00C77E4E">
              <w:rPr>
                <w:noProof/>
                <w:webHidden/>
              </w:rPr>
            </w:r>
            <w:r w:rsidR="00C77E4E">
              <w:rPr>
                <w:noProof/>
                <w:webHidden/>
              </w:rPr>
              <w:fldChar w:fldCharType="separate"/>
            </w:r>
            <w:r w:rsidR="00C77E4E">
              <w:rPr>
                <w:noProof/>
                <w:webHidden/>
              </w:rPr>
              <w:t>12</w:t>
            </w:r>
            <w:r w:rsidR="00C77E4E">
              <w:rPr>
                <w:noProof/>
                <w:webHidden/>
              </w:rPr>
              <w:fldChar w:fldCharType="end"/>
            </w:r>
          </w:hyperlink>
        </w:p>
        <w:p w14:paraId="510B8584" w14:textId="4946BBC4"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0" w:history="1">
            <w:r w:rsidR="00C77E4E" w:rsidRPr="00FF3E7E">
              <w:rPr>
                <w:rStyle w:val="Hyperlink"/>
                <w:rFonts w:ascii="Arial" w:hAnsi="Arial" w:cs="Arial"/>
                <w:noProof/>
              </w:rPr>
              <w:t>Future of remote work</w:t>
            </w:r>
            <w:r w:rsidR="00C77E4E">
              <w:rPr>
                <w:noProof/>
                <w:webHidden/>
              </w:rPr>
              <w:tab/>
            </w:r>
            <w:r w:rsidR="00C77E4E">
              <w:rPr>
                <w:noProof/>
                <w:webHidden/>
              </w:rPr>
              <w:fldChar w:fldCharType="begin"/>
            </w:r>
            <w:r w:rsidR="00C77E4E">
              <w:rPr>
                <w:noProof/>
                <w:webHidden/>
              </w:rPr>
              <w:instrText xml:space="preserve"> PAGEREF _Toc134357370 \h </w:instrText>
            </w:r>
            <w:r w:rsidR="00C77E4E">
              <w:rPr>
                <w:noProof/>
                <w:webHidden/>
              </w:rPr>
            </w:r>
            <w:r w:rsidR="00C77E4E">
              <w:rPr>
                <w:noProof/>
                <w:webHidden/>
              </w:rPr>
              <w:fldChar w:fldCharType="separate"/>
            </w:r>
            <w:r w:rsidR="00C77E4E">
              <w:rPr>
                <w:noProof/>
                <w:webHidden/>
              </w:rPr>
              <w:t>14</w:t>
            </w:r>
            <w:r w:rsidR="00C77E4E">
              <w:rPr>
                <w:noProof/>
                <w:webHidden/>
              </w:rPr>
              <w:fldChar w:fldCharType="end"/>
            </w:r>
          </w:hyperlink>
        </w:p>
        <w:p w14:paraId="420DEF1F" w14:textId="1EC8BF64"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1" w:history="1">
            <w:r w:rsidR="00C77E4E" w:rsidRPr="00FF3E7E">
              <w:rPr>
                <w:rStyle w:val="Hyperlink"/>
                <w:rFonts w:ascii="Arial" w:hAnsi="Arial" w:cs="Arial"/>
                <w:noProof/>
              </w:rPr>
              <w:t>Definitions</w:t>
            </w:r>
            <w:r w:rsidR="00C77E4E">
              <w:rPr>
                <w:noProof/>
                <w:webHidden/>
              </w:rPr>
              <w:tab/>
            </w:r>
            <w:r w:rsidR="00C77E4E">
              <w:rPr>
                <w:noProof/>
                <w:webHidden/>
              </w:rPr>
              <w:fldChar w:fldCharType="begin"/>
            </w:r>
            <w:r w:rsidR="00C77E4E">
              <w:rPr>
                <w:noProof/>
                <w:webHidden/>
              </w:rPr>
              <w:instrText xml:space="preserve"> PAGEREF _Toc134357371 \h </w:instrText>
            </w:r>
            <w:r w:rsidR="00C77E4E">
              <w:rPr>
                <w:noProof/>
                <w:webHidden/>
              </w:rPr>
            </w:r>
            <w:r w:rsidR="00C77E4E">
              <w:rPr>
                <w:noProof/>
                <w:webHidden/>
              </w:rPr>
              <w:fldChar w:fldCharType="separate"/>
            </w:r>
            <w:r w:rsidR="00C77E4E">
              <w:rPr>
                <w:noProof/>
                <w:webHidden/>
              </w:rPr>
              <w:t>15</w:t>
            </w:r>
            <w:r w:rsidR="00C77E4E">
              <w:rPr>
                <w:noProof/>
                <w:webHidden/>
              </w:rPr>
              <w:fldChar w:fldCharType="end"/>
            </w:r>
          </w:hyperlink>
        </w:p>
        <w:p w14:paraId="2B9B4DC2" w14:textId="4C9877F6" w:rsidR="00C77E4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357372" w:history="1">
            <w:r w:rsidR="00C77E4E" w:rsidRPr="00FF3E7E">
              <w:rPr>
                <w:rStyle w:val="Hyperlink"/>
                <w:rFonts w:ascii="Arial" w:hAnsi="Arial" w:cs="Arial"/>
                <w:noProof/>
              </w:rPr>
              <w:t>Chapter 3: Research Methods and methodology</w:t>
            </w:r>
            <w:r w:rsidR="00C77E4E">
              <w:rPr>
                <w:noProof/>
                <w:webHidden/>
              </w:rPr>
              <w:tab/>
            </w:r>
            <w:r w:rsidR="00C77E4E">
              <w:rPr>
                <w:noProof/>
                <w:webHidden/>
              </w:rPr>
              <w:fldChar w:fldCharType="begin"/>
            </w:r>
            <w:r w:rsidR="00C77E4E">
              <w:rPr>
                <w:noProof/>
                <w:webHidden/>
              </w:rPr>
              <w:instrText xml:space="preserve"> PAGEREF _Toc134357372 \h </w:instrText>
            </w:r>
            <w:r w:rsidR="00C77E4E">
              <w:rPr>
                <w:noProof/>
                <w:webHidden/>
              </w:rPr>
            </w:r>
            <w:r w:rsidR="00C77E4E">
              <w:rPr>
                <w:noProof/>
                <w:webHidden/>
              </w:rPr>
              <w:fldChar w:fldCharType="separate"/>
            </w:r>
            <w:r w:rsidR="00C77E4E">
              <w:rPr>
                <w:noProof/>
                <w:webHidden/>
              </w:rPr>
              <w:t>16</w:t>
            </w:r>
            <w:r w:rsidR="00C77E4E">
              <w:rPr>
                <w:noProof/>
                <w:webHidden/>
              </w:rPr>
              <w:fldChar w:fldCharType="end"/>
            </w:r>
          </w:hyperlink>
        </w:p>
        <w:p w14:paraId="0002C89F" w14:textId="2536C6DD"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3" w:history="1">
            <w:r w:rsidR="00C77E4E" w:rsidRPr="00FF3E7E">
              <w:rPr>
                <w:rStyle w:val="Hyperlink"/>
                <w:rFonts w:ascii="Arial" w:hAnsi="Arial" w:cs="Arial"/>
                <w:noProof/>
              </w:rPr>
              <w:t>Research Philosophy</w:t>
            </w:r>
            <w:r w:rsidR="00C77E4E">
              <w:rPr>
                <w:noProof/>
                <w:webHidden/>
              </w:rPr>
              <w:tab/>
            </w:r>
            <w:r w:rsidR="00C77E4E">
              <w:rPr>
                <w:noProof/>
                <w:webHidden/>
              </w:rPr>
              <w:fldChar w:fldCharType="begin"/>
            </w:r>
            <w:r w:rsidR="00C77E4E">
              <w:rPr>
                <w:noProof/>
                <w:webHidden/>
              </w:rPr>
              <w:instrText xml:space="preserve"> PAGEREF _Toc134357373 \h </w:instrText>
            </w:r>
            <w:r w:rsidR="00C77E4E">
              <w:rPr>
                <w:noProof/>
                <w:webHidden/>
              </w:rPr>
            </w:r>
            <w:r w:rsidR="00C77E4E">
              <w:rPr>
                <w:noProof/>
                <w:webHidden/>
              </w:rPr>
              <w:fldChar w:fldCharType="separate"/>
            </w:r>
            <w:r w:rsidR="00C77E4E">
              <w:rPr>
                <w:noProof/>
                <w:webHidden/>
              </w:rPr>
              <w:t>16</w:t>
            </w:r>
            <w:r w:rsidR="00C77E4E">
              <w:rPr>
                <w:noProof/>
                <w:webHidden/>
              </w:rPr>
              <w:fldChar w:fldCharType="end"/>
            </w:r>
          </w:hyperlink>
        </w:p>
        <w:p w14:paraId="05D737A2" w14:textId="001D61D4"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4" w:history="1">
            <w:r w:rsidR="00C77E4E" w:rsidRPr="00FF3E7E">
              <w:rPr>
                <w:rStyle w:val="Hyperlink"/>
                <w:rFonts w:ascii="Arial" w:hAnsi="Arial" w:cs="Arial"/>
                <w:noProof/>
              </w:rPr>
              <w:t>Research paradigm</w:t>
            </w:r>
            <w:r w:rsidR="00C77E4E">
              <w:rPr>
                <w:noProof/>
                <w:webHidden/>
              </w:rPr>
              <w:tab/>
            </w:r>
            <w:r w:rsidR="00C77E4E">
              <w:rPr>
                <w:noProof/>
                <w:webHidden/>
              </w:rPr>
              <w:fldChar w:fldCharType="begin"/>
            </w:r>
            <w:r w:rsidR="00C77E4E">
              <w:rPr>
                <w:noProof/>
                <w:webHidden/>
              </w:rPr>
              <w:instrText xml:space="preserve"> PAGEREF _Toc134357374 \h </w:instrText>
            </w:r>
            <w:r w:rsidR="00C77E4E">
              <w:rPr>
                <w:noProof/>
                <w:webHidden/>
              </w:rPr>
            </w:r>
            <w:r w:rsidR="00C77E4E">
              <w:rPr>
                <w:noProof/>
                <w:webHidden/>
              </w:rPr>
              <w:fldChar w:fldCharType="separate"/>
            </w:r>
            <w:r w:rsidR="00C77E4E">
              <w:rPr>
                <w:noProof/>
                <w:webHidden/>
              </w:rPr>
              <w:t>16</w:t>
            </w:r>
            <w:r w:rsidR="00C77E4E">
              <w:rPr>
                <w:noProof/>
                <w:webHidden/>
              </w:rPr>
              <w:fldChar w:fldCharType="end"/>
            </w:r>
          </w:hyperlink>
        </w:p>
        <w:p w14:paraId="2C7DFA5A" w14:textId="2A206948"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5" w:history="1">
            <w:r w:rsidR="00C77E4E" w:rsidRPr="00FF3E7E">
              <w:rPr>
                <w:rStyle w:val="Hyperlink"/>
                <w:rFonts w:ascii="Arial" w:hAnsi="Arial" w:cs="Arial"/>
                <w:noProof/>
              </w:rPr>
              <w:t>Research approach</w:t>
            </w:r>
            <w:r w:rsidR="00C77E4E">
              <w:rPr>
                <w:noProof/>
                <w:webHidden/>
              </w:rPr>
              <w:tab/>
            </w:r>
            <w:r w:rsidR="00C77E4E">
              <w:rPr>
                <w:noProof/>
                <w:webHidden/>
              </w:rPr>
              <w:fldChar w:fldCharType="begin"/>
            </w:r>
            <w:r w:rsidR="00C77E4E">
              <w:rPr>
                <w:noProof/>
                <w:webHidden/>
              </w:rPr>
              <w:instrText xml:space="preserve"> PAGEREF _Toc134357375 \h </w:instrText>
            </w:r>
            <w:r w:rsidR="00C77E4E">
              <w:rPr>
                <w:noProof/>
                <w:webHidden/>
              </w:rPr>
            </w:r>
            <w:r w:rsidR="00C77E4E">
              <w:rPr>
                <w:noProof/>
                <w:webHidden/>
              </w:rPr>
              <w:fldChar w:fldCharType="separate"/>
            </w:r>
            <w:r w:rsidR="00C77E4E">
              <w:rPr>
                <w:noProof/>
                <w:webHidden/>
              </w:rPr>
              <w:t>17</w:t>
            </w:r>
            <w:r w:rsidR="00C77E4E">
              <w:rPr>
                <w:noProof/>
                <w:webHidden/>
              </w:rPr>
              <w:fldChar w:fldCharType="end"/>
            </w:r>
          </w:hyperlink>
        </w:p>
        <w:p w14:paraId="77FA0E5A" w14:textId="12114C64"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6" w:history="1">
            <w:r w:rsidR="00C77E4E" w:rsidRPr="00FF3E7E">
              <w:rPr>
                <w:rStyle w:val="Hyperlink"/>
                <w:rFonts w:ascii="Arial" w:hAnsi="Arial" w:cs="Arial"/>
                <w:noProof/>
              </w:rPr>
              <w:t>Research Methodology</w:t>
            </w:r>
            <w:r w:rsidR="00C77E4E">
              <w:rPr>
                <w:noProof/>
                <w:webHidden/>
              </w:rPr>
              <w:tab/>
            </w:r>
            <w:r w:rsidR="00C77E4E">
              <w:rPr>
                <w:noProof/>
                <w:webHidden/>
              </w:rPr>
              <w:fldChar w:fldCharType="begin"/>
            </w:r>
            <w:r w:rsidR="00C77E4E">
              <w:rPr>
                <w:noProof/>
                <w:webHidden/>
              </w:rPr>
              <w:instrText xml:space="preserve"> PAGEREF _Toc134357376 \h </w:instrText>
            </w:r>
            <w:r w:rsidR="00C77E4E">
              <w:rPr>
                <w:noProof/>
                <w:webHidden/>
              </w:rPr>
            </w:r>
            <w:r w:rsidR="00C77E4E">
              <w:rPr>
                <w:noProof/>
                <w:webHidden/>
              </w:rPr>
              <w:fldChar w:fldCharType="separate"/>
            </w:r>
            <w:r w:rsidR="00C77E4E">
              <w:rPr>
                <w:noProof/>
                <w:webHidden/>
              </w:rPr>
              <w:t>17</w:t>
            </w:r>
            <w:r w:rsidR="00C77E4E">
              <w:rPr>
                <w:noProof/>
                <w:webHidden/>
              </w:rPr>
              <w:fldChar w:fldCharType="end"/>
            </w:r>
          </w:hyperlink>
        </w:p>
        <w:p w14:paraId="4F059A9D" w14:textId="1FDB8825"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7" w:history="1">
            <w:r w:rsidR="00C77E4E" w:rsidRPr="00FF3E7E">
              <w:rPr>
                <w:rStyle w:val="Hyperlink"/>
                <w:rFonts w:ascii="Arial" w:hAnsi="Arial" w:cs="Arial"/>
                <w:noProof/>
              </w:rPr>
              <w:t>Research strategy</w:t>
            </w:r>
            <w:r w:rsidR="00C77E4E">
              <w:rPr>
                <w:noProof/>
                <w:webHidden/>
              </w:rPr>
              <w:tab/>
            </w:r>
            <w:r w:rsidR="00C77E4E">
              <w:rPr>
                <w:noProof/>
                <w:webHidden/>
              </w:rPr>
              <w:fldChar w:fldCharType="begin"/>
            </w:r>
            <w:r w:rsidR="00C77E4E">
              <w:rPr>
                <w:noProof/>
                <w:webHidden/>
              </w:rPr>
              <w:instrText xml:space="preserve"> PAGEREF _Toc134357377 \h </w:instrText>
            </w:r>
            <w:r w:rsidR="00C77E4E">
              <w:rPr>
                <w:noProof/>
                <w:webHidden/>
              </w:rPr>
            </w:r>
            <w:r w:rsidR="00C77E4E">
              <w:rPr>
                <w:noProof/>
                <w:webHidden/>
              </w:rPr>
              <w:fldChar w:fldCharType="separate"/>
            </w:r>
            <w:r w:rsidR="00C77E4E">
              <w:rPr>
                <w:noProof/>
                <w:webHidden/>
              </w:rPr>
              <w:t>18</w:t>
            </w:r>
            <w:r w:rsidR="00C77E4E">
              <w:rPr>
                <w:noProof/>
                <w:webHidden/>
              </w:rPr>
              <w:fldChar w:fldCharType="end"/>
            </w:r>
          </w:hyperlink>
        </w:p>
        <w:p w14:paraId="2509660F" w14:textId="49A04FEA"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8" w:history="1">
            <w:r w:rsidR="00C77E4E" w:rsidRPr="00FF3E7E">
              <w:rPr>
                <w:rStyle w:val="Hyperlink"/>
                <w:rFonts w:ascii="Arial" w:hAnsi="Arial" w:cs="Arial"/>
                <w:noProof/>
              </w:rPr>
              <w:t>Sampling methods</w:t>
            </w:r>
            <w:r w:rsidR="00C77E4E">
              <w:rPr>
                <w:noProof/>
                <w:webHidden/>
              </w:rPr>
              <w:tab/>
            </w:r>
            <w:r w:rsidR="00C77E4E">
              <w:rPr>
                <w:noProof/>
                <w:webHidden/>
              </w:rPr>
              <w:fldChar w:fldCharType="begin"/>
            </w:r>
            <w:r w:rsidR="00C77E4E">
              <w:rPr>
                <w:noProof/>
                <w:webHidden/>
              </w:rPr>
              <w:instrText xml:space="preserve"> PAGEREF _Toc134357378 \h </w:instrText>
            </w:r>
            <w:r w:rsidR="00C77E4E">
              <w:rPr>
                <w:noProof/>
                <w:webHidden/>
              </w:rPr>
            </w:r>
            <w:r w:rsidR="00C77E4E">
              <w:rPr>
                <w:noProof/>
                <w:webHidden/>
              </w:rPr>
              <w:fldChar w:fldCharType="separate"/>
            </w:r>
            <w:r w:rsidR="00C77E4E">
              <w:rPr>
                <w:noProof/>
                <w:webHidden/>
              </w:rPr>
              <w:t>18</w:t>
            </w:r>
            <w:r w:rsidR="00C77E4E">
              <w:rPr>
                <w:noProof/>
                <w:webHidden/>
              </w:rPr>
              <w:fldChar w:fldCharType="end"/>
            </w:r>
          </w:hyperlink>
        </w:p>
        <w:p w14:paraId="749D0BF0" w14:textId="6F8767DF"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79" w:history="1">
            <w:r w:rsidR="00C77E4E" w:rsidRPr="00FF3E7E">
              <w:rPr>
                <w:rStyle w:val="Hyperlink"/>
                <w:rFonts w:ascii="Arial" w:hAnsi="Arial" w:cs="Arial"/>
                <w:noProof/>
              </w:rPr>
              <w:t>Data collection methods/tools</w:t>
            </w:r>
            <w:r w:rsidR="00C77E4E">
              <w:rPr>
                <w:noProof/>
                <w:webHidden/>
              </w:rPr>
              <w:tab/>
            </w:r>
            <w:r w:rsidR="00C77E4E">
              <w:rPr>
                <w:noProof/>
                <w:webHidden/>
              </w:rPr>
              <w:fldChar w:fldCharType="begin"/>
            </w:r>
            <w:r w:rsidR="00C77E4E">
              <w:rPr>
                <w:noProof/>
                <w:webHidden/>
              </w:rPr>
              <w:instrText xml:space="preserve"> PAGEREF _Toc134357379 \h </w:instrText>
            </w:r>
            <w:r w:rsidR="00C77E4E">
              <w:rPr>
                <w:noProof/>
                <w:webHidden/>
              </w:rPr>
            </w:r>
            <w:r w:rsidR="00C77E4E">
              <w:rPr>
                <w:noProof/>
                <w:webHidden/>
              </w:rPr>
              <w:fldChar w:fldCharType="separate"/>
            </w:r>
            <w:r w:rsidR="00C77E4E">
              <w:rPr>
                <w:noProof/>
                <w:webHidden/>
              </w:rPr>
              <w:t>19</w:t>
            </w:r>
            <w:r w:rsidR="00C77E4E">
              <w:rPr>
                <w:noProof/>
                <w:webHidden/>
              </w:rPr>
              <w:fldChar w:fldCharType="end"/>
            </w:r>
          </w:hyperlink>
        </w:p>
        <w:p w14:paraId="47DFE2C2" w14:textId="182D54EC"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80" w:history="1">
            <w:r w:rsidR="00C77E4E" w:rsidRPr="00FF3E7E">
              <w:rPr>
                <w:rStyle w:val="Hyperlink"/>
                <w:rFonts w:ascii="Arial" w:hAnsi="Arial" w:cs="Arial"/>
                <w:noProof/>
              </w:rPr>
              <w:t>Data interpretation/analysis</w:t>
            </w:r>
            <w:r w:rsidR="00C77E4E">
              <w:rPr>
                <w:noProof/>
                <w:webHidden/>
              </w:rPr>
              <w:tab/>
            </w:r>
            <w:r w:rsidR="00C77E4E">
              <w:rPr>
                <w:noProof/>
                <w:webHidden/>
              </w:rPr>
              <w:fldChar w:fldCharType="begin"/>
            </w:r>
            <w:r w:rsidR="00C77E4E">
              <w:rPr>
                <w:noProof/>
                <w:webHidden/>
              </w:rPr>
              <w:instrText xml:space="preserve"> PAGEREF _Toc134357380 \h </w:instrText>
            </w:r>
            <w:r w:rsidR="00C77E4E">
              <w:rPr>
                <w:noProof/>
                <w:webHidden/>
              </w:rPr>
            </w:r>
            <w:r w:rsidR="00C77E4E">
              <w:rPr>
                <w:noProof/>
                <w:webHidden/>
              </w:rPr>
              <w:fldChar w:fldCharType="separate"/>
            </w:r>
            <w:r w:rsidR="00C77E4E">
              <w:rPr>
                <w:noProof/>
                <w:webHidden/>
              </w:rPr>
              <w:t>19</w:t>
            </w:r>
            <w:r w:rsidR="00C77E4E">
              <w:rPr>
                <w:noProof/>
                <w:webHidden/>
              </w:rPr>
              <w:fldChar w:fldCharType="end"/>
            </w:r>
          </w:hyperlink>
        </w:p>
        <w:p w14:paraId="730B0DF5" w14:textId="7FBA993D"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81" w:history="1">
            <w:r w:rsidR="00C77E4E" w:rsidRPr="00FF3E7E">
              <w:rPr>
                <w:rStyle w:val="Hyperlink"/>
                <w:rFonts w:ascii="Arial" w:hAnsi="Arial" w:cs="Arial"/>
                <w:noProof/>
              </w:rPr>
              <w:t>Ethical considerations</w:t>
            </w:r>
            <w:r w:rsidR="00C77E4E">
              <w:rPr>
                <w:noProof/>
                <w:webHidden/>
              </w:rPr>
              <w:tab/>
            </w:r>
            <w:r w:rsidR="00C77E4E">
              <w:rPr>
                <w:noProof/>
                <w:webHidden/>
              </w:rPr>
              <w:fldChar w:fldCharType="begin"/>
            </w:r>
            <w:r w:rsidR="00C77E4E">
              <w:rPr>
                <w:noProof/>
                <w:webHidden/>
              </w:rPr>
              <w:instrText xml:space="preserve"> PAGEREF _Toc134357381 \h </w:instrText>
            </w:r>
            <w:r w:rsidR="00C77E4E">
              <w:rPr>
                <w:noProof/>
                <w:webHidden/>
              </w:rPr>
            </w:r>
            <w:r w:rsidR="00C77E4E">
              <w:rPr>
                <w:noProof/>
                <w:webHidden/>
              </w:rPr>
              <w:fldChar w:fldCharType="separate"/>
            </w:r>
            <w:r w:rsidR="00C77E4E">
              <w:rPr>
                <w:noProof/>
                <w:webHidden/>
              </w:rPr>
              <w:t>20</w:t>
            </w:r>
            <w:r w:rsidR="00C77E4E">
              <w:rPr>
                <w:noProof/>
                <w:webHidden/>
              </w:rPr>
              <w:fldChar w:fldCharType="end"/>
            </w:r>
          </w:hyperlink>
        </w:p>
        <w:p w14:paraId="0A2355E9" w14:textId="15468570" w:rsidR="00C77E4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357382" w:history="1">
            <w:r w:rsidR="00C77E4E" w:rsidRPr="00FF3E7E">
              <w:rPr>
                <w:rStyle w:val="Hyperlink"/>
                <w:rFonts w:ascii="Arial" w:hAnsi="Arial" w:cs="Arial"/>
                <w:noProof/>
              </w:rPr>
              <w:t>Chapter 4: Conclusion</w:t>
            </w:r>
            <w:r w:rsidR="00C77E4E">
              <w:rPr>
                <w:noProof/>
                <w:webHidden/>
              </w:rPr>
              <w:tab/>
            </w:r>
            <w:r w:rsidR="00C77E4E">
              <w:rPr>
                <w:noProof/>
                <w:webHidden/>
              </w:rPr>
              <w:fldChar w:fldCharType="begin"/>
            </w:r>
            <w:r w:rsidR="00C77E4E">
              <w:rPr>
                <w:noProof/>
                <w:webHidden/>
              </w:rPr>
              <w:instrText xml:space="preserve"> PAGEREF _Toc134357382 \h </w:instrText>
            </w:r>
            <w:r w:rsidR="00C77E4E">
              <w:rPr>
                <w:noProof/>
                <w:webHidden/>
              </w:rPr>
            </w:r>
            <w:r w:rsidR="00C77E4E">
              <w:rPr>
                <w:noProof/>
                <w:webHidden/>
              </w:rPr>
              <w:fldChar w:fldCharType="separate"/>
            </w:r>
            <w:r w:rsidR="00C77E4E">
              <w:rPr>
                <w:noProof/>
                <w:webHidden/>
              </w:rPr>
              <w:t>21</w:t>
            </w:r>
            <w:r w:rsidR="00C77E4E">
              <w:rPr>
                <w:noProof/>
                <w:webHidden/>
              </w:rPr>
              <w:fldChar w:fldCharType="end"/>
            </w:r>
          </w:hyperlink>
        </w:p>
        <w:p w14:paraId="08A38053" w14:textId="3A12F89B" w:rsidR="00C77E4E"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34357383" w:history="1">
            <w:r w:rsidR="00C77E4E" w:rsidRPr="00FF3E7E">
              <w:rPr>
                <w:rStyle w:val="Hyperlink"/>
                <w:rFonts w:ascii="Arial" w:hAnsi="Arial" w:cs="Arial"/>
                <w:noProof/>
              </w:rPr>
              <w:t>Recommendations</w:t>
            </w:r>
            <w:r w:rsidR="00C77E4E">
              <w:rPr>
                <w:noProof/>
                <w:webHidden/>
              </w:rPr>
              <w:tab/>
            </w:r>
            <w:r w:rsidR="00C77E4E">
              <w:rPr>
                <w:noProof/>
                <w:webHidden/>
              </w:rPr>
              <w:fldChar w:fldCharType="begin"/>
            </w:r>
            <w:r w:rsidR="00C77E4E">
              <w:rPr>
                <w:noProof/>
                <w:webHidden/>
              </w:rPr>
              <w:instrText xml:space="preserve"> PAGEREF _Toc134357383 \h </w:instrText>
            </w:r>
            <w:r w:rsidR="00C77E4E">
              <w:rPr>
                <w:noProof/>
                <w:webHidden/>
              </w:rPr>
            </w:r>
            <w:r w:rsidR="00C77E4E">
              <w:rPr>
                <w:noProof/>
                <w:webHidden/>
              </w:rPr>
              <w:fldChar w:fldCharType="separate"/>
            </w:r>
            <w:r w:rsidR="00C77E4E">
              <w:rPr>
                <w:noProof/>
                <w:webHidden/>
              </w:rPr>
              <w:t>23</w:t>
            </w:r>
            <w:r w:rsidR="00C77E4E">
              <w:rPr>
                <w:noProof/>
                <w:webHidden/>
              </w:rPr>
              <w:fldChar w:fldCharType="end"/>
            </w:r>
          </w:hyperlink>
        </w:p>
        <w:p w14:paraId="037E97DE" w14:textId="53130268" w:rsidR="00C77E4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4357384" w:history="1">
            <w:r w:rsidR="00C77E4E" w:rsidRPr="00FF3E7E">
              <w:rPr>
                <w:rStyle w:val="Hyperlink"/>
                <w:rFonts w:ascii="Arial" w:hAnsi="Arial" w:cs="Arial"/>
                <w:noProof/>
              </w:rPr>
              <w:t>References List</w:t>
            </w:r>
            <w:r w:rsidR="00C77E4E">
              <w:rPr>
                <w:noProof/>
                <w:webHidden/>
              </w:rPr>
              <w:tab/>
            </w:r>
            <w:r w:rsidR="00C77E4E">
              <w:rPr>
                <w:noProof/>
                <w:webHidden/>
              </w:rPr>
              <w:fldChar w:fldCharType="begin"/>
            </w:r>
            <w:r w:rsidR="00C77E4E">
              <w:rPr>
                <w:noProof/>
                <w:webHidden/>
              </w:rPr>
              <w:instrText xml:space="preserve"> PAGEREF _Toc134357384 \h </w:instrText>
            </w:r>
            <w:r w:rsidR="00C77E4E">
              <w:rPr>
                <w:noProof/>
                <w:webHidden/>
              </w:rPr>
            </w:r>
            <w:r w:rsidR="00C77E4E">
              <w:rPr>
                <w:noProof/>
                <w:webHidden/>
              </w:rPr>
              <w:fldChar w:fldCharType="separate"/>
            </w:r>
            <w:r w:rsidR="00C77E4E">
              <w:rPr>
                <w:noProof/>
                <w:webHidden/>
              </w:rPr>
              <w:t>24</w:t>
            </w:r>
            <w:r w:rsidR="00C77E4E">
              <w:rPr>
                <w:noProof/>
                <w:webHidden/>
              </w:rPr>
              <w:fldChar w:fldCharType="end"/>
            </w:r>
          </w:hyperlink>
        </w:p>
        <w:p w14:paraId="573172E7" w14:textId="2A94DD77" w:rsidR="006A5DF1" w:rsidRPr="00F479B2" w:rsidRDefault="006A5DF1" w:rsidP="006A5DF1">
          <w:pPr>
            <w:spacing w:line="360" w:lineRule="auto"/>
            <w:rPr>
              <w:rFonts w:ascii="Arial" w:hAnsi="Arial" w:cs="Arial"/>
            </w:rPr>
          </w:pPr>
          <w:r w:rsidRPr="00F479B2">
            <w:rPr>
              <w:rFonts w:ascii="Arial" w:hAnsi="Arial" w:cs="Arial"/>
              <w:b/>
              <w:bCs/>
              <w:noProof/>
            </w:rPr>
            <w:fldChar w:fldCharType="end"/>
          </w:r>
        </w:p>
      </w:sdtContent>
    </w:sdt>
    <w:p w14:paraId="1F11E20F" w14:textId="77777777" w:rsidR="006A5DF1" w:rsidRPr="00F479B2" w:rsidRDefault="006A5DF1" w:rsidP="006A5DF1">
      <w:pPr>
        <w:spacing w:line="360" w:lineRule="auto"/>
        <w:rPr>
          <w:rFonts w:ascii="Arial" w:hAnsi="Arial" w:cs="Arial"/>
          <w:b/>
          <w:bCs/>
          <w:sz w:val="22"/>
        </w:rPr>
      </w:pPr>
      <w:r w:rsidRPr="00F479B2">
        <w:rPr>
          <w:rFonts w:ascii="Arial" w:hAnsi="Arial" w:cs="Arial"/>
          <w:b/>
          <w:bCs/>
          <w:sz w:val="22"/>
        </w:rPr>
        <w:br w:type="page"/>
      </w:r>
    </w:p>
    <w:p w14:paraId="0C1A20A2" w14:textId="77777777" w:rsidR="006A5DF1" w:rsidRPr="00F479B2" w:rsidRDefault="006A5DF1" w:rsidP="000C54C6">
      <w:pPr>
        <w:pStyle w:val="Heading1"/>
        <w:spacing w:line="240" w:lineRule="auto"/>
        <w:jc w:val="left"/>
        <w:rPr>
          <w:rFonts w:ascii="Arial" w:hAnsi="Arial" w:cs="Arial"/>
        </w:rPr>
      </w:pPr>
      <w:bookmarkStart w:id="1" w:name="_Toc134357356"/>
      <w:r w:rsidRPr="00F479B2">
        <w:rPr>
          <w:rFonts w:ascii="Arial" w:hAnsi="Arial" w:cs="Arial"/>
        </w:rPr>
        <w:lastRenderedPageBreak/>
        <w:t>Chapter 1: Introduction</w:t>
      </w:r>
      <w:bookmarkEnd w:id="1"/>
    </w:p>
    <w:p w14:paraId="6162AFC1" w14:textId="77777777" w:rsidR="006A5DF1" w:rsidRPr="00F479B2" w:rsidRDefault="006A5DF1" w:rsidP="000C54C6">
      <w:pPr>
        <w:pStyle w:val="Heading2"/>
        <w:spacing w:line="240" w:lineRule="auto"/>
        <w:rPr>
          <w:rFonts w:ascii="Arial" w:hAnsi="Arial" w:cs="Arial"/>
        </w:rPr>
      </w:pPr>
      <w:bookmarkStart w:id="2" w:name="_Toc134357357"/>
      <w:r w:rsidRPr="00F479B2">
        <w:rPr>
          <w:rFonts w:ascii="Arial" w:hAnsi="Arial" w:cs="Arial"/>
        </w:rPr>
        <w:t>Background of the study</w:t>
      </w:r>
      <w:bookmarkEnd w:id="2"/>
    </w:p>
    <w:p w14:paraId="21FD7534"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The coronavirus pandemic has affected the global economy since March 2020. Lund et al. (2021) report that one of the major effects of the pandemic is that it disrupted the labour markets across the world in 2020. These disruptions had many long-term and short-term consequences. One of the negative effects of the pandemic is that it resulted in governments across the world, including the United Kingdom’s government, setting regulations that required employees to work from home. In addition, employers allowed workers to work from home due to fears of contracting and spreading the Covid-19 virus (</w:t>
      </w:r>
      <w:proofErr w:type="spellStart"/>
      <w:r w:rsidRPr="00F479B2">
        <w:rPr>
          <w:rFonts w:ascii="Arial" w:hAnsi="Arial" w:cs="Arial"/>
          <w:szCs w:val="24"/>
        </w:rPr>
        <w:t>Deole</w:t>
      </w:r>
      <w:proofErr w:type="spellEnd"/>
      <w:r w:rsidRPr="00F479B2">
        <w:rPr>
          <w:rFonts w:ascii="Arial" w:hAnsi="Arial" w:cs="Arial"/>
          <w:szCs w:val="24"/>
        </w:rPr>
        <w:t xml:space="preserve"> et al., 2022). Although normalcy is returning post-pandemic, the employees’ interest to keep working from home has increased (</w:t>
      </w:r>
      <w:proofErr w:type="spellStart"/>
      <w:r w:rsidRPr="00F479B2">
        <w:rPr>
          <w:rFonts w:ascii="Arial" w:hAnsi="Arial" w:cs="Arial"/>
          <w:szCs w:val="24"/>
        </w:rPr>
        <w:t>Deole</w:t>
      </w:r>
      <w:proofErr w:type="spellEnd"/>
      <w:r w:rsidRPr="00F479B2">
        <w:rPr>
          <w:rFonts w:ascii="Arial" w:hAnsi="Arial" w:cs="Arial"/>
          <w:szCs w:val="24"/>
        </w:rPr>
        <w:t xml:space="preserve"> et al., 2022).</w:t>
      </w:r>
    </w:p>
    <w:p w14:paraId="1386098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coronavirus adversity quickly changed traditional office work as both individuals and organisations have been accustomed to working in vacant desks after being used to working in crowded office buildings. After the lifting of the restrictions and being required to go back to work, individuals have questioned the essence of working in offices (Kao and Hansen, 2022). This has resulted in questions on whether organisations and employers should implement new working methods that would allow employees to work both remotely and at the office. Before the pandemic, scholars believed that offices were essential to winning the war for productivity, culture, and talent (Baker, 2021). This resulted in organisations competing for offices in urban centres worldwide. In addition, the demand for offices saw organisations developing solutions that stimulated collaboration among workers, including co-working and open-office designs. In addition, before the pandemic, managers were reluctant to let employees work from home. The reluctance was based on worries regarding the performance and productivity of the employees. In addition, managers were worried about whether they had the technological capacity to allow the employees to adopt the remote working strategy and whether they would conform to employment regulations (Baker, 2021). The pandemic demolished most of the technical obstacles, which left the aversion being based on institutional customers and managerial viewpoints. After the pandemic, employers have faced several challenges in regard to discovering new ways </w:t>
      </w:r>
      <w:r w:rsidRPr="00F479B2">
        <w:rPr>
          <w:rFonts w:ascii="Arial" w:hAnsi="Arial" w:cs="Arial"/>
          <w:szCs w:val="24"/>
        </w:rPr>
        <w:lastRenderedPageBreak/>
        <w:t xml:space="preserve">of recalling their employees back to the workplace (Altman et al., 2021). Organisations have also faced challenges attracting, retaining, and managing new workers as the lockdown created a new breed of workers that focused on flexibility in the working place. Understanding the challenges that organisations and employers face in recalling workers in the workplace after the pandemic can help in the formulation of solutions that can help address the challenge and increase the employees’ productivity. </w:t>
      </w:r>
    </w:p>
    <w:p w14:paraId="1829793C"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A good example of a long-term impact of the pandemic is the acceleration of the remote working trend in the country (Strauss, 2022). Many workers started to work from home during the pandemic, with this trend continuing post-pandemic. As per the Office for National Statistics, the UK saw about 36% of its workers working from home at least once between 19th and 30th Jan 2022. This condition was despite the fact that the country saw people resuming working from the office post-pandemic. According to Strauss (2022), more than 50% of workers are demanding that employers provide them with flexible work schedules post-pandemic. Strauss (2022) also reports that the new legislation in the country allows employees to request flexible work schedules and arrangements after staying 26 weeks on a job. </w:t>
      </w:r>
    </w:p>
    <w:p w14:paraId="0A1CB4D0" w14:textId="77777777" w:rsidR="006A5DF1" w:rsidRPr="00F479B2" w:rsidRDefault="006A5DF1" w:rsidP="006A5DF1">
      <w:pPr>
        <w:spacing w:line="360" w:lineRule="auto"/>
        <w:ind w:firstLine="720"/>
        <w:rPr>
          <w:rFonts w:ascii="Arial" w:hAnsi="Arial" w:cs="Arial"/>
          <w:szCs w:val="24"/>
        </w:rPr>
      </w:pPr>
      <w:proofErr w:type="spellStart"/>
      <w:r w:rsidRPr="00F479B2">
        <w:rPr>
          <w:rFonts w:ascii="Arial" w:hAnsi="Arial" w:cs="Arial"/>
          <w:szCs w:val="24"/>
        </w:rPr>
        <w:t>Babapour</w:t>
      </w:r>
      <w:proofErr w:type="spellEnd"/>
      <w:r w:rsidRPr="00F479B2">
        <w:rPr>
          <w:rFonts w:ascii="Arial" w:hAnsi="Arial" w:cs="Arial"/>
          <w:szCs w:val="24"/>
        </w:rPr>
        <w:t xml:space="preserve"> </w:t>
      </w:r>
      <w:proofErr w:type="spellStart"/>
      <w:r w:rsidRPr="00F479B2">
        <w:rPr>
          <w:rFonts w:ascii="Arial" w:hAnsi="Arial" w:cs="Arial"/>
          <w:szCs w:val="24"/>
        </w:rPr>
        <w:t>Chafi</w:t>
      </w:r>
      <w:proofErr w:type="spellEnd"/>
      <w:r w:rsidRPr="00F479B2">
        <w:rPr>
          <w:rFonts w:ascii="Arial" w:hAnsi="Arial" w:cs="Arial"/>
          <w:szCs w:val="24"/>
        </w:rPr>
        <w:t xml:space="preserve">, </w:t>
      </w:r>
      <w:proofErr w:type="spellStart"/>
      <w:r w:rsidRPr="00F479B2">
        <w:rPr>
          <w:rFonts w:ascii="Arial" w:hAnsi="Arial" w:cs="Arial"/>
          <w:szCs w:val="24"/>
        </w:rPr>
        <w:t>Hultberg</w:t>
      </w:r>
      <w:proofErr w:type="spellEnd"/>
      <w:r w:rsidRPr="00F479B2">
        <w:rPr>
          <w:rFonts w:ascii="Arial" w:hAnsi="Arial" w:cs="Arial"/>
          <w:szCs w:val="24"/>
        </w:rPr>
        <w:t xml:space="preserve">, and </w:t>
      </w:r>
      <w:proofErr w:type="spellStart"/>
      <w:r w:rsidRPr="00F479B2">
        <w:rPr>
          <w:rFonts w:ascii="Arial" w:hAnsi="Arial" w:cs="Arial"/>
          <w:szCs w:val="24"/>
        </w:rPr>
        <w:t>Bozic</w:t>
      </w:r>
      <w:proofErr w:type="spellEnd"/>
      <w:r w:rsidRPr="00F479B2">
        <w:rPr>
          <w:rFonts w:ascii="Arial" w:hAnsi="Arial" w:cs="Arial"/>
          <w:szCs w:val="24"/>
        </w:rPr>
        <w:t xml:space="preserve"> Yams (2022) report that the pandemic brought new methods for organisations to operate. The pandemic required organisations to change how they handle employees in the workplace. It brought unparalleled challenges for organisations, with most showing their ability to face the challenges by adopting new working methods. Al-</w:t>
      </w:r>
      <w:proofErr w:type="spellStart"/>
      <w:r w:rsidRPr="00F479B2">
        <w:rPr>
          <w:rFonts w:ascii="Arial" w:hAnsi="Arial" w:cs="Arial"/>
          <w:szCs w:val="24"/>
        </w:rPr>
        <w:t>Habaibeh</w:t>
      </w:r>
      <w:proofErr w:type="spellEnd"/>
      <w:r w:rsidRPr="00F479B2">
        <w:rPr>
          <w:rFonts w:ascii="Arial" w:hAnsi="Arial" w:cs="Arial"/>
          <w:szCs w:val="24"/>
        </w:rPr>
        <w:t xml:space="preserve"> et al. (2021) assert that the pandemic exposed many issues and weaknesses present in organisations in regard to employee management. Al-</w:t>
      </w:r>
      <w:proofErr w:type="spellStart"/>
      <w:r w:rsidRPr="00F479B2">
        <w:rPr>
          <w:rFonts w:ascii="Arial" w:hAnsi="Arial" w:cs="Arial"/>
          <w:szCs w:val="24"/>
        </w:rPr>
        <w:t>Habaibeh</w:t>
      </w:r>
      <w:proofErr w:type="spellEnd"/>
      <w:r w:rsidRPr="00F479B2">
        <w:rPr>
          <w:rFonts w:ascii="Arial" w:hAnsi="Arial" w:cs="Arial"/>
          <w:szCs w:val="24"/>
        </w:rPr>
        <w:t xml:space="preserve"> et al. (2021) report that organisations created new work conditions for their employees to manage the crisis caused by Covid-19. For instance, organisations require employees to work from home to protect them from the virus. In addition, organisations managed to identify the roles that would be carried out in the office and those that would be carried out remotely (</w:t>
      </w:r>
      <w:proofErr w:type="spellStart"/>
      <w:r w:rsidRPr="00F479B2">
        <w:rPr>
          <w:rFonts w:ascii="Arial" w:hAnsi="Arial" w:cs="Arial"/>
          <w:szCs w:val="24"/>
        </w:rPr>
        <w:t>Babapour</w:t>
      </w:r>
      <w:proofErr w:type="spellEnd"/>
      <w:r w:rsidRPr="00F479B2">
        <w:rPr>
          <w:rFonts w:ascii="Arial" w:hAnsi="Arial" w:cs="Arial"/>
          <w:szCs w:val="24"/>
        </w:rPr>
        <w:t xml:space="preserve"> </w:t>
      </w:r>
      <w:proofErr w:type="spellStart"/>
      <w:r w:rsidRPr="00F479B2">
        <w:rPr>
          <w:rFonts w:ascii="Arial" w:hAnsi="Arial" w:cs="Arial"/>
          <w:szCs w:val="24"/>
        </w:rPr>
        <w:t>Chafi</w:t>
      </w:r>
      <w:proofErr w:type="spellEnd"/>
      <w:r w:rsidRPr="00F479B2">
        <w:rPr>
          <w:rFonts w:ascii="Arial" w:hAnsi="Arial" w:cs="Arial"/>
          <w:szCs w:val="24"/>
        </w:rPr>
        <w:t xml:space="preserve">, </w:t>
      </w:r>
      <w:proofErr w:type="spellStart"/>
      <w:r w:rsidRPr="00F479B2">
        <w:rPr>
          <w:rFonts w:ascii="Arial" w:hAnsi="Arial" w:cs="Arial"/>
          <w:szCs w:val="24"/>
        </w:rPr>
        <w:t>Hultberg</w:t>
      </w:r>
      <w:proofErr w:type="spellEnd"/>
      <w:r w:rsidRPr="00F479B2">
        <w:rPr>
          <w:rFonts w:ascii="Arial" w:hAnsi="Arial" w:cs="Arial"/>
          <w:szCs w:val="24"/>
        </w:rPr>
        <w:t xml:space="preserve">, and </w:t>
      </w:r>
      <w:proofErr w:type="spellStart"/>
      <w:r w:rsidRPr="00F479B2">
        <w:rPr>
          <w:rFonts w:ascii="Arial" w:hAnsi="Arial" w:cs="Arial"/>
          <w:szCs w:val="24"/>
        </w:rPr>
        <w:t>Bozic</w:t>
      </w:r>
      <w:proofErr w:type="spellEnd"/>
      <w:r w:rsidRPr="00F479B2">
        <w:rPr>
          <w:rFonts w:ascii="Arial" w:hAnsi="Arial" w:cs="Arial"/>
          <w:szCs w:val="24"/>
        </w:rPr>
        <w:t xml:space="preserve"> Yams, 2022). This resulted in the workplace evolving from a daily face-to-face organisation to a remote workplace or a combination of an in-office and remote working place. </w:t>
      </w:r>
    </w:p>
    <w:p w14:paraId="0A514404"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lastRenderedPageBreak/>
        <w:t xml:space="preserve">After the UK government declared lockdown as a containment measure for Covid-19, industries and organisations faced issues as people went back to their villages, which resulted in a people-disconnect problem front. The lockdown measure resulted in more than 80% of employees in organisations starting to work from home. Currently, the biggest challenge for human resource managers and employers is to get back the employees to work. The challenge can be based on psychological and social concerns. This is based on the fact that during the Covid-19 adversity, most people were worried about the state of the country and their well-being. The lockdown resulted in individuals getting used to working from home and without contacting other people. After the pandemic, people have found it challenging to reconnect with their social status. </w:t>
      </w:r>
      <w:proofErr w:type="spellStart"/>
      <w:r w:rsidRPr="00F479B2">
        <w:rPr>
          <w:rFonts w:ascii="Arial" w:hAnsi="Arial" w:cs="Arial"/>
          <w:szCs w:val="24"/>
        </w:rPr>
        <w:t>Fayard</w:t>
      </w:r>
      <w:proofErr w:type="spellEnd"/>
      <w:r w:rsidRPr="00F479B2">
        <w:rPr>
          <w:rFonts w:ascii="Arial" w:hAnsi="Arial" w:cs="Arial"/>
          <w:szCs w:val="24"/>
        </w:rPr>
        <w:t xml:space="preserve">, Weeks, and Khan (2021) assert that organisations can help employees address these concerns by deploying tenets of positivity, resiliency, and psychological safety. </w:t>
      </w:r>
    </w:p>
    <w:p w14:paraId="6AAB069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Altman et al. (2021) report that as the world recovers from the pandemic, they face major challenges in regard to bringing back employees to the workplace. A major challenge that has affected an organisation’s ability to return to work after the pandemic is safety issues. This is based on </w:t>
      </w:r>
      <w:proofErr w:type="spellStart"/>
      <w:r w:rsidRPr="00F479B2">
        <w:rPr>
          <w:rFonts w:ascii="Arial" w:hAnsi="Arial" w:cs="Arial"/>
          <w:szCs w:val="24"/>
        </w:rPr>
        <w:t>Fayard</w:t>
      </w:r>
      <w:proofErr w:type="spellEnd"/>
      <w:r w:rsidRPr="00F479B2">
        <w:rPr>
          <w:rFonts w:ascii="Arial" w:hAnsi="Arial" w:cs="Arial"/>
          <w:szCs w:val="24"/>
        </w:rPr>
        <w:t>, Weeks, and Khan’s (2021) argument that Workers may be hesitant to return to work due to fears of contracting the virus. Baker (2021) also report that organisations have faced challenges in bringing employees back to the workplace due to changes. The pandemic has forced businesses to adapt to remote work and other changes. Bringing people back to work may require changes to the physical workplace, such as rearranging workstations or modifying common areas to maintain social distancing (Altman et al., 2021).</w:t>
      </w:r>
    </w:p>
    <w:p w14:paraId="3E29F24E" w14:textId="77777777" w:rsidR="006A5DF1" w:rsidRPr="00F479B2" w:rsidRDefault="006A5DF1" w:rsidP="006A5DF1">
      <w:pPr>
        <w:pStyle w:val="Heading2"/>
        <w:spacing w:line="360" w:lineRule="auto"/>
        <w:rPr>
          <w:rFonts w:ascii="Arial" w:hAnsi="Arial" w:cs="Arial"/>
        </w:rPr>
      </w:pPr>
      <w:bookmarkStart w:id="3" w:name="_Toc134357358"/>
      <w:r w:rsidRPr="00F479B2">
        <w:rPr>
          <w:rFonts w:ascii="Arial" w:hAnsi="Arial" w:cs="Arial"/>
        </w:rPr>
        <w:t>Problem statement</w:t>
      </w:r>
      <w:bookmarkEnd w:id="3"/>
      <w:r w:rsidRPr="00F479B2">
        <w:rPr>
          <w:rFonts w:ascii="Arial" w:hAnsi="Arial" w:cs="Arial"/>
        </w:rPr>
        <w:t xml:space="preserve"> </w:t>
      </w:r>
    </w:p>
    <w:p w14:paraId="6A416D6E"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pandemic resulted in mental health issues, with many workers experiencing stress, anxiety, and burnout. This has reduced their willingness to return back to work after the pandemic. Based on this understanding, it is important to evaluate the challenges faced by UK organisations in regard to recalling employees to the workplace post-pandemic. </w:t>
      </w:r>
    </w:p>
    <w:p w14:paraId="6B0FFFA8" w14:textId="77777777" w:rsidR="006A5DF1" w:rsidRPr="00F479B2" w:rsidRDefault="006A5DF1" w:rsidP="006A5DF1">
      <w:pPr>
        <w:pStyle w:val="Heading2"/>
        <w:spacing w:line="360" w:lineRule="auto"/>
        <w:rPr>
          <w:rFonts w:ascii="Arial" w:hAnsi="Arial" w:cs="Arial"/>
        </w:rPr>
      </w:pPr>
      <w:bookmarkStart w:id="4" w:name="_Toc134357359"/>
      <w:r w:rsidRPr="00F479B2">
        <w:rPr>
          <w:rFonts w:ascii="Arial" w:hAnsi="Arial" w:cs="Arial"/>
        </w:rPr>
        <w:lastRenderedPageBreak/>
        <w:t>Research Aim</w:t>
      </w:r>
      <w:bookmarkEnd w:id="4"/>
    </w:p>
    <w:p w14:paraId="5FCFC30B"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aim of the research is to evaluate the challenges UK employers will face in bringing back workers to the office. </w:t>
      </w:r>
    </w:p>
    <w:p w14:paraId="407A764E" w14:textId="77777777" w:rsidR="006A5DF1" w:rsidRPr="00F479B2" w:rsidRDefault="006A5DF1" w:rsidP="006A5DF1">
      <w:pPr>
        <w:pStyle w:val="Heading2"/>
        <w:spacing w:line="360" w:lineRule="auto"/>
        <w:rPr>
          <w:rFonts w:ascii="Arial" w:hAnsi="Arial" w:cs="Arial"/>
        </w:rPr>
      </w:pPr>
      <w:bookmarkStart w:id="5" w:name="_Toc134357360"/>
      <w:r w:rsidRPr="00F479B2">
        <w:rPr>
          <w:rFonts w:ascii="Arial" w:hAnsi="Arial" w:cs="Arial"/>
        </w:rPr>
        <w:t>Research objectives</w:t>
      </w:r>
      <w:bookmarkEnd w:id="5"/>
    </w:p>
    <w:p w14:paraId="35196B19" w14:textId="17B11A1E" w:rsidR="006A5DF1" w:rsidRPr="00F479B2" w:rsidRDefault="006A5DF1" w:rsidP="006A5DF1">
      <w:pPr>
        <w:spacing w:line="360" w:lineRule="auto"/>
        <w:rPr>
          <w:rFonts w:ascii="Arial" w:hAnsi="Arial" w:cs="Arial"/>
          <w:szCs w:val="24"/>
        </w:rPr>
      </w:pPr>
      <w:r w:rsidRPr="00F479B2">
        <w:rPr>
          <w:rFonts w:ascii="Arial" w:hAnsi="Arial" w:cs="Arial"/>
          <w:szCs w:val="24"/>
        </w:rPr>
        <w:t xml:space="preserve">The following objectives will be used to achieve the study’s </w:t>
      </w:r>
      <w:r w:rsidR="005E2D36" w:rsidRPr="00F479B2">
        <w:rPr>
          <w:rFonts w:ascii="Arial" w:hAnsi="Arial" w:cs="Arial"/>
          <w:szCs w:val="24"/>
        </w:rPr>
        <w:t>aim:</w:t>
      </w:r>
    </w:p>
    <w:p w14:paraId="2B2E72FA" w14:textId="2679AF89" w:rsidR="006A5DF1" w:rsidRPr="00F479B2" w:rsidRDefault="006A5DF1" w:rsidP="006A5DF1">
      <w:pPr>
        <w:pStyle w:val="ListParagraph"/>
        <w:numPr>
          <w:ilvl w:val="0"/>
          <w:numId w:val="1"/>
        </w:numPr>
        <w:spacing w:line="360" w:lineRule="auto"/>
        <w:rPr>
          <w:rFonts w:ascii="Arial" w:hAnsi="Arial" w:cs="Arial"/>
        </w:rPr>
      </w:pPr>
      <w:r w:rsidRPr="00F479B2">
        <w:rPr>
          <w:rFonts w:ascii="Arial" w:hAnsi="Arial" w:cs="Arial"/>
        </w:rPr>
        <w:t>Examine the impact of the rising trend of remote workers on firms in the United Kingdom</w:t>
      </w:r>
      <w:r w:rsidR="00FB07AB">
        <w:rPr>
          <w:rFonts w:ascii="Arial" w:hAnsi="Arial" w:cs="Arial"/>
        </w:rPr>
        <w:t>.</w:t>
      </w:r>
    </w:p>
    <w:p w14:paraId="2FFDB2F1" w14:textId="50807EA6" w:rsidR="006A5DF1" w:rsidRPr="00F479B2" w:rsidRDefault="006A5DF1" w:rsidP="006A5DF1">
      <w:pPr>
        <w:pStyle w:val="ListParagraph"/>
        <w:numPr>
          <w:ilvl w:val="0"/>
          <w:numId w:val="1"/>
        </w:numPr>
        <w:spacing w:line="360" w:lineRule="auto"/>
        <w:rPr>
          <w:rFonts w:ascii="Arial" w:hAnsi="Arial" w:cs="Arial"/>
        </w:rPr>
      </w:pPr>
      <w:r w:rsidRPr="00F479B2">
        <w:rPr>
          <w:rFonts w:ascii="Arial" w:hAnsi="Arial" w:cs="Arial"/>
        </w:rPr>
        <w:t>Examine the challenges employers in the UK are facing in bringing back employees to the workplace</w:t>
      </w:r>
      <w:r w:rsidR="00FB07AB">
        <w:rPr>
          <w:rFonts w:ascii="Arial" w:hAnsi="Arial" w:cs="Arial"/>
        </w:rPr>
        <w:t>.</w:t>
      </w:r>
    </w:p>
    <w:p w14:paraId="32C6A463" w14:textId="6C878802" w:rsidR="006A5DF1" w:rsidRPr="00F479B2" w:rsidRDefault="006A5DF1" w:rsidP="006A5DF1">
      <w:pPr>
        <w:pStyle w:val="ListParagraph"/>
        <w:numPr>
          <w:ilvl w:val="0"/>
          <w:numId w:val="1"/>
        </w:numPr>
        <w:spacing w:line="360" w:lineRule="auto"/>
        <w:rPr>
          <w:rFonts w:ascii="Arial" w:hAnsi="Arial" w:cs="Arial"/>
        </w:rPr>
      </w:pPr>
      <w:r w:rsidRPr="00F479B2">
        <w:rPr>
          <w:rFonts w:ascii="Arial" w:hAnsi="Arial" w:cs="Arial"/>
        </w:rPr>
        <w:t>Explore how employers can improve the experience of bringing back employees to the workplace</w:t>
      </w:r>
      <w:r w:rsidR="00FB07AB">
        <w:rPr>
          <w:rFonts w:ascii="Arial" w:hAnsi="Arial" w:cs="Arial"/>
        </w:rPr>
        <w:t>.</w:t>
      </w:r>
    </w:p>
    <w:p w14:paraId="099D45D5" w14:textId="77777777" w:rsidR="006A5DF1" w:rsidRPr="00F479B2" w:rsidRDefault="006A5DF1" w:rsidP="006A5DF1">
      <w:pPr>
        <w:pStyle w:val="Heading2"/>
        <w:spacing w:line="360" w:lineRule="auto"/>
        <w:rPr>
          <w:rFonts w:ascii="Arial" w:hAnsi="Arial" w:cs="Arial"/>
        </w:rPr>
      </w:pPr>
      <w:bookmarkStart w:id="6" w:name="_Toc134357361"/>
      <w:r w:rsidRPr="00F479B2">
        <w:rPr>
          <w:rFonts w:ascii="Arial" w:hAnsi="Arial" w:cs="Arial"/>
        </w:rPr>
        <w:t>Research Questions</w:t>
      </w:r>
      <w:bookmarkEnd w:id="6"/>
    </w:p>
    <w:p w14:paraId="718CA403" w14:textId="678EE0DE" w:rsidR="006A5DF1" w:rsidRPr="00F479B2" w:rsidRDefault="006A5DF1" w:rsidP="006A5DF1">
      <w:pPr>
        <w:spacing w:line="360" w:lineRule="auto"/>
        <w:rPr>
          <w:rFonts w:ascii="Arial" w:hAnsi="Arial" w:cs="Arial"/>
          <w:szCs w:val="24"/>
        </w:rPr>
      </w:pPr>
      <w:r w:rsidRPr="00F479B2">
        <w:rPr>
          <w:rFonts w:ascii="Arial" w:hAnsi="Arial" w:cs="Arial"/>
          <w:szCs w:val="24"/>
        </w:rPr>
        <w:t>Several research questions will be used to achieve the intended objectives. The following questions will be answered to achieve the research objectives</w:t>
      </w:r>
      <w:r w:rsidR="004C22CA" w:rsidRPr="00F479B2">
        <w:rPr>
          <w:rFonts w:ascii="Arial" w:hAnsi="Arial" w:cs="Arial"/>
          <w:szCs w:val="24"/>
        </w:rPr>
        <w:t>.</w:t>
      </w:r>
    </w:p>
    <w:p w14:paraId="3B7D0AAA" w14:textId="77777777" w:rsidR="006A5DF1" w:rsidRPr="00F479B2" w:rsidRDefault="006A5DF1" w:rsidP="006A5DF1">
      <w:pPr>
        <w:pStyle w:val="ListParagraph"/>
        <w:numPr>
          <w:ilvl w:val="0"/>
          <w:numId w:val="2"/>
        </w:numPr>
        <w:spacing w:line="360" w:lineRule="auto"/>
        <w:rPr>
          <w:rFonts w:ascii="Arial" w:hAnsi="Arial" w:cs="Arial"/>
        </w:rPr>
      </w:pPr>
      <w:r w:rsidRPr="00F479B2">
        <w:rPr>
          <w:rFonts w:ascii="Arial" w:hAnsi="Arial" w:cs="Arial"/>
        </w:rPr>
        <w:t>How have UK organisations been influenced by the rise in remote working?</w:t>
      </w:r>
    </w:p>
    <w:p w14:paraId="470EF419" w14:textId="77777777" w:rsidR="006A5DF1" w:rsidRPr="00F479B2" w:rsidRDefault="006A5DF1" w:rsidP="006A5DF1">
      <w:pPr>
        <w:pStyle w:val="ListParagraph"/>
        <w:numPr>
          <w:ilvl w:val="0"/>
          <w:numId w:val="2"/>
        </w:numPr>
        <w:spacing w:line="360" w:lineRule="auto"/>
        <w:rPr>
          <w:rFonts w:ascii="Arial" w:hAnsi="Arial" w:cs="Arial"/>
        </w:rPr>
      </w:pPr>
      <w:r w:rsidRPr="00F479B2">
        <w:rPr>
          <w:rFonts w:ascii="Arial" w:hAnsi="Arial" w:cs="Arial"/>
        </w:rPr>
        <w:t>What challenges are employers facing in bringing back workers to the office?</w:t>
      </w:r>
    </w:p>
    <w:p w14:paraId="23B742D8" w14:textId="77777777" w:rsidR="006A5DF1" w:rsidRPr="00F479B2" w:rsidRDefault="006A5DF1" w:rsidP="006A5DF1">
      <w:pPr>
        <w:pStyle w:val="ListParagraph"/>
        <w:numPr>
          <w:ilvl w:val="0"/>
          <w:numId w:val="2"/>
        </w:numPr>
        <w:spacing w:line="360" w:lineRule="auto"/>
        <w:rPr>
          <w:rFonts w:ascii="Arial" w:hAnsi="Arial" w:cs="Arial"/>
        </w:rPr>
      </w:pPr>
      <w:r w:rsidRPr="00F479B2">
        <w:rPr>
          <w:rFonts w:ascii="Arial" w:hAnsi="Arial" w:cs="Arial"/>
        </w:rPr>
        <w:t>Should home-working be the new norm in the UK labour market?</w:t>
      </w:r>
    </w:p>
    <w:p w14:paraId="488C1130" w14:textId="77777777" w:rsidR="006A5DF1" w:rsidRPr="00F479B2" w:rsidRDefault="006A5DF1" w:rsidP="006A5DF1">
      <w:pPr>
        <w:pStyle w:val="ListParagraph"/>
        <w:numPr>
          <w:ilvl w:val="0"/>
          <w:numId w:val="2"/>
        </w:numPr>
        <w:spacing w:line="360" w:lineRule="auto"/>
        <w:rPr>
          <w:rFonts w:ascii="Arial" w:hAnsi="Arial" w:cs="Arial"/>
        </w:rPr>
      </w:pPr>
      <w:r w:rsidRPr="00F479B2">
        <w:rPr>
          <w:rFonts w:ascii="Arial" w:hAnsi="Arial" w:cs="Arial"/>
        </w:rPr>
        <w:t>How can employers improve the experience of bringing back workers to the office?</w:t>
      </w:r>
    </w:p>
    <w:p w14:paraId="407C4B89" w14:textId="77777777" w:rsidR="006A5DF1" w:rsidRPr="00F479B2" w:rsidRDefault="006A5DF1" w:rsidP="006A5DF1">
      <w:pPr>
        <w:pStyle w:val="Heading2"/>
        <w:spacing w:line="360" w:lineRule="auto"/>
        <w:rPr>
          <w:rFonts w:ascii="Arial" w:hAnsi="Arial" w:cs="Arial"/>
        </w:rPr>
      </w:pPr>
      <w:bookmarkStart w:id="7" w:name="_Toc134357362"/>
      <w:r w:rsidRPr="00F479B2">
        <w:rPr>
          <w:rFonts w:ascii="Arial" w:hAnsi="Arial" w:cs="Arial"/>
        </w:rPr>
        <w:t>Purpose of the research</w:t>
      </w:r>
      <w:bookmarkEnd w:id="7"/>
      <w:r w:rsidRPr="00F479B2">
        <w:rPr>
          <w:rFonts w:ascii="Arial" w:hAnsi="Arial" w:cs="Arial"/>
        </w:rPr>
        <w:t xml:space="preserve"> </w:t>
      </w:r>
    </w:p>
    <w:p w14:paraId="7B6A8C3A"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research’s purpose is to evaluate the challenges facing organisations and employers in the United Kingdom in bringing employees back to work after the pandemic. The pandemic resulted in many employees getting used to working from home. Lund et al. (2021) report that the pandemic accelerated the trend of employees working from home due to benefits such as increased work-life balance. After the pandemic, organisations require their workers to go back to working in the office. </w:t>
      </w:r>
      <w:r w:rsidRPr="00F479B2">
        <w:rPr>
          <w:rFonts w:ascii="Arial" w:hAnsi="Arial" w:cs="Arial"/>
          <w:szCs w:val="24"/>
        </w:rPr>
        <w:lastRenderedPageBreak/>
        <w:t xml:space="preserve">Strauss (2022) states that despite the requirements, employees are demanding flexible working arrangements that would have them work from the office on some days and from home on other days. Based on this understanding, this research focuses on evaluating the challenges UK employers are facing as they attempt to bring back employees to the office. </w:t>
      </w:r>
    </w:p>
    <w:p w14:paraId="41927585" w14:textId="77777777" w:rsidR="006A5DF1" w:rsidRPr="00F479B2" w:rsidRDefault="006A5DF1" w:rsidP="006A5DF1">
      <w:pPr>
        <w:pStyle w:val="Heading2"/>
        <w:spacing w:line="360" w:lineRule="auto"/>
        <w:rPr>
          <w:rFonts w:ascii="Arial" w:hAnsi="Arial" w:cs="Arial"/>
        </w:rPr>
      </w:pPr>
      <w:bookmarkStart w:id="8" w:name="_Toc134357363"/>
      <w:r w:rsidRPr="00F479B2">
        <w:rPr>
          <w:rFonts w:ascii="Arial" w:hAnsi="Arial" w:cs="Arial"/>
        </w:rPr>
        <w:t>Significance of the research</w:t>
      </w:r>
      <w:bookmarkEnd w:id="8"/>
      <w:r w:rsidRPr="00F479B2">
        <w:rPr>
          <w:rFonts w:ascii="Arial" w:hAnsi="Arial" w:cs="Arial"/>
        </w:rPr>
        <w:t xml:space="preserve"> </w:t>
      </w:r>
    </w:p>
    <w:p w14:paraId="2AB35140" w14:textId="77777777" w:rsidR="006A5DF1" w:rsidRDefault="006A5DF1" w:rsidP="006A5DF1">
      <w:pPr>
        <w:spacing w:line="360" w:lineRule="auto"/>
        <w:ind w:firstLine="720"/>
        <w:rPr>
          <w:rFonts w:ascii="Arial" w:hAnsi="Arial" w:cs="Arial"/>
          <w:szCs w:val="24"/>
        </w:rPr>
      </w:pPr>
      <w:r w:rsidRPr="00F479B2">
        <w:rPr>
          <w:rFonts w:ascii="Arial" w:hAnsi="Arial" w:cs="Arial"/>
          <w:szCs w:val="24"/>
        </w:rPr>
        <w:t xml:space="preserve">The significance of the research can be based on the fact that it will provide insight into the challenges UK employers face as they attempt to bring back employees to the office. The study will add to the existing literature on the topic. The pandemic resulted in higher demand for hybrid working environments, which has resulted in employers in the UK facing challenges. Partridge and Inman (2022) report that the UK saw an increase in the hybrid working environment after the restrictions and rules were lifted after the pandemic. The hybrid working trend is expected to gain popularity post-pandemic. For instance, a report by Office for National Statistics (2022) shows that many people who worked from home during the pandemic plan to adopt hybrid working after the pandemic. As a result, employers have faced many challenges as they attempt to bring employees back to the office. As a result, the findings of the study will be significant as they will provide more details about the topic and useful information for future research. </w:t>
      </w:r>
    </w:p>
    <w:p w14:paraId="3C8D9044" w14:textId="77777777" w:rsidR="005714C4" w:rsidRDefault="005714C4" w:rsidP="006A5DF1">
      <w:pPr>
        <w:spacing w:line="360" w:lineRule="auto"/>
        <w:ind w:firstLine="720"/>
        <w:rPr>
          <w:rFonts w:ascii="Arial" w:hAnsi="Arial" w:cs="Arial"/>
          <w:szCs w:val="24"/>
        </w:rPr>
      </w:pPr>
    </w:p>
    <w:p w14:paraId="5B495353" w14:textId="77777777" w:rsidR="000C54C6" w:rsidRDefault="000C54C6" w:rsidP="006A5DF1">
      <w:pPr>
        <w:spacing w:line="360" w:lineRule="auto"/>
        <w:ind w:firstLine="720"/>
        <w:rPr>
          <w:rFonts w:ascii="Arial" w:hAnsi="Arial" w:cs="Arial"/>
          <w:szCs w:val="24"/>
        </w:rPr>
      </w:pPr>
    </w:p>
    <w:p w14:paraId="70FD4757" w14:textId="77777777" w:rsidR="000C54C6" w:rsidRDefault="000C54C6" w:rsidP="006A5DF1">
      <w:pPr>
        <w:spacing w:line="360" w:lineRule="auto"/>
        <w:ind w:firstLine="720"/>
        <w:rPr>
          <w:rFonts w:ascii="Arial" w:hAnsi="Arial" w:cs="Arial"/>
          <w:szCs w:val="24"/>
        </w:rPr>
      </w:pPr>
    </w:p>
    <w:p w14:paraId="5BBA6072" w14:textId="77777777" w:rsidR="005714C4" w:rsidRPr="00F479B2" w:rsidRDefault="005714C4" w:rsidP="006A5DF1">
      <w:pPr>
        <w:spacing w:line="360" w:lineRule="auto"/>
        <w:ind w:firstLine="720"/>
        <w:rPr>
          <w:rFonts w:ascii="Arial" w:hAnsi="Arial" w:cs="Arial"/>
          <w:szCs w:val="24"/>
        </w:rPr>
      </w:pPr>
    </w:p>
    <w:p w14:paraId="3C40C73D" w14:textId="5277E1CB" w:rsidR="006A5DF1" w:rsidRPr="00F479B2" w:rsidRDefault="006A5DF1" w:rsidP="000C54C6">
      <w:pPr>
        <w:pStyle w:val="Heading1"/>
        <w:spacing w:line="240" w:lineRule="auto"/>
        <w:jc w:val="left"/>
        <w:rPr>
          <w:rFonts w:ascii="Arial" w:hAnsi="Arial" w:cs="Arial"/>
        </w:rPr>
      </w:pPr>
      <w:bookmarkStart w:id="9" w:name="_Toc134357364"/>
      <w:r w:rsidRPr="00F479B2">
        <w:rPr>
          <w:rFonts w:ascii="Arial" w:hAnsi="Arial" w:cs="Arial"/>
        </w:rPr>
        <w:lastRenderedPageBreak/>
        <w:t>Chapter 2: Literature Review</w:t>
      </w:r>
      <w:bookmarkEnd w:id="9"/>
    </w:p>
    <w:p w14:paraId="1C283179" w14:textId="77777777" w:rsidR="006A5DF1" w:rsidRPr="00F479B2" w:rsidRDefault="006A5DF1" w:rsidP="000C54C6">
      <w:pPr>
        <w:pStyle w:val="Heading2"/>
        <w:spacing w:line="240" w:lineRule="auto"/>
        <w:rPr>
          <w:rFonts w:ascii="Arial" w:hAnsi="Arial" w:cs="Arial"/>
        </w:rPr>
      </w:pPr>
      <w:bookmarkStart w:id="10" w:name="_Toc134357365"/>
      <w:r w:rsidRPr="00F479B2">
        <w:rPr>
          <w:rFonts w:ascii="Arial" w:hAnsi="Arial" w:cs="Arial"/>
        </w:rPr>
        <w:t>Theoretical Framework</w:t>
      </w:r>
      <w:bookmarkEnd w:id="10"/>
    </w:p>
    <w:p w14:paraId="4CFEBF48" w14:textId="77777777" w:rsidR="006A5DF1" w:rsidRPr="00F479B2" w:rsidRDefault="006A5DF1" w:rsidP="000C54C6">
      <w:pPr>
        <w:pStyle w:val="Heading2"/>
        <w:spacing w:line="240" w:lineRule="auto"/>
        <w:rPr>
          <w:rFonts w:ascii="Arial" w:hAnsi="Arial" w:cs="Arial"/>
        </w:rPr>
      </w:pPr>
      <w:bookmarkStart w:id="11" w:name="_Toc134357366"/>
      <w:r w:rsidRPr="00F479B2">
        <w:rPr>
          <w:rFonts w:ascii="Arial" w:hAnsi="Arial" w:cs="Arial"/>
        </w:rPr>
        <w:t>Labour Process Theory</w:t>
      </w:r>
      <w:bookmarkEnd w:id="11"/>
      <w:r w:rsidRPr="00F479B2">
        <w:rPr>
          <w:rFonts w:ascii="Arial" w:hAnsi="Arial" w:cs="Arial"/>
        </w:rPr>
        <w:t xml:space="preserve"> </w:t>
      </w:r>
    </w:p>
    <w:p w14:paraId="63FCFC34"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Two theories will be used to evaluate the changes in the labour market as a result of the Covid-19 pandemic. The first theory is the labour process theory. Developed by Karl Marx, the process labour theory evaluates how people work in the workplace, the skills they use, who controls their work, and their payment (Gandini, 2019). The labour process proposes that labour is combined with capital to produce services and goods. The theory also indicates that labour is essential in the production process. Quinlan et al. (2020) assert that the labour process theory evaluates how the labour provided by employees contributes to their productivity, and it can be directed towards producing goods and services for profits. According to Marx, the labour process involves two essential elements: the means of production and the labour power of the worker. The means of production include tools, machinery, raw materials, and other resources necessary to produce goods and services (Gandini, 2019). Labour power, on the other hand, is the capacity of the worker to perform work and produce value.</w:t>
      </w:r>
    </w:p>
    <w:p w14:paraId="7B6448EE"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labour process theory can help understand how the slow resumption to work after the pandemic, and the challenges of workers returning to work have affected UK organizations. One key insight of the labour process theory is that under capitalism, the labour process is designed to extract maximum value from the employees, which is achieved by controlling and manipulating the production process (Quinlan et al., 2020). During the pandemic, organizations were required to adopt home working and remote working, which disrupted the traditional monitoring and control mechanism used to extract value from the employees. This has resulted in organizations facing challenges in bringing back workers to the workplace and resuming the traditional work arrangement. As the workers get used to the autonomy and flexibility of remote working, they may be resistant to going back to the workplace. This leads to Quinlan et al. (2020) arguing that for organizations to address the challenge and extract maximum value from the employees, they need to invest in modern technologies and process control and monitoring of the labour process in a post-pandemic world. </w:t>
      </w:r>
    </w:p>
    <w:p w14:paraId="514EBDD5" w14:textId="77777777" w:rsidR="006A5DF1" w:rsidRPr="00F479B2" w:rsidRDefault="006A5DF1" w:rsidP="006A5DF1">
      <w:pPr>
        <w:pStyle w:val="Heading2"/>
        <w:spacing w:line="360" w:lineRule="auto"/>
        <w:rPr>
          <w:rFonts w:ascii="Arial" w:hAnsi="Arial" w:cs="Arial"/>
        </w:rPr>
      </w:pPr>
      <w:r w:rsidRPr="00F479B2">
        <w:rPr>
          <w:rFonts w:ascii="Arial" w:hAnsi="Arial" w:cs="Arial"/>
        </w:rPr>
        <w:lastRenderedPageBreak/>
        <w:t xml:space="preserve"> </w:t>
      </w:r>
      <w:bookmarkStart w:id="12" w:name="_Toc134357367"/>
      <w:r w:rsidRPr="00F479B2">
        <w:rPr>
          <w:rFonts w:ascii="Arial" w:hAnsi="Arial" w:cs="Arial"/>
        </w:rPr>
        <w:t>The Self-Determination Theory</w:t>
      </w:r>
      <w:bookmarkEnd w:id="12"/>
    </w:p>
    <w:p w14:paraId="54D57975"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second theory that can be used to explain this challenge is the self-determination theory. </w:t>
      </w:r>
      <w:proofErr w:type="spellStart"/>
      <w:r w:rsidRPr="00F479B2">
        <w:rPr>
          <w:rFonts w:ascii="Arial" w:hAnsi="Arial" w:cs="Arial"/>
          <w:szCs w:val="24"/>
        </w:rPr>
        <w:t>Gilal</w:t>
      </w:r>
      <w:proofErr w:type="spellEnd"/>
      <w:r w:rsidRPr="00F479B2">
        <w:rPr>
          <w:rFonts w:ascii="Arial" w:hAnsi="Arial" w:cs="Arial"/>
          <w:szCs w:val="24"/>
        </w:rPr>
        <w:t xml:space="preserve"> et al. (2019) describe self-determination as a theory of human motivation and personality development. Developed by psychologists Edward Deci and Richard Ryan, </w:t>
      </w:r>
      <w:proofErr w:type="spellStart"/>
      <w:r w:rsidRPr="00F479B2">
        <w:rPr>
          <w:rFonts w:ascii="Arial" w:hAnsi="Arial" w:cs="Arial"/>
          <w:szCs w:val="24"/>
        </w:rPr>
        <w:t>Gilal</w:t>
      </w:r>
      <w:proofErr w:type="spellEnd"/>
      <w:r w:rsidRPr="00F479B2">
        <w:rPr>
          <w:rFonts w:ascii="Arial" w:hAnsi="Arial" w:cs="Arial"/>
          <w:szCs w:val="24"/>
        </w:rPr>
        <w:t xml:space="preserve"> et al. (2019) assert that the theory posits that human beings have innate psychological needs for autonomy, competence, and relatedness and that meeting these needs is crucial for achieving optimal functioning and well-being. The self-determination theory can be used to explain why individuals adapted quickly to workplace changes due to the pandemic. Al-</w:t>
      </w:r>
      <w:proofErr w:type="spellStart"/>
      <w:r w:rsidRPr="00F479B2">
        <w:rPr>
          <w:rFonts w:ascii="Arial" w:hAnsi="Arial" w:cs="Arial"/>
          <w:szCs w:val="24"/>
        </w:rPr>
        <w:t>Habaibeh</w:t>
      </w:r>
      <w:proofErr w:type="spellEnd"/>
      <w:r w:rsidRPr="00F479B2">
        <w:rPr>
          <w:rFonts w:ascii="Arial" w:hAnsi="Arial" w:cs="Arial"/>
          <w:szCs w:val="24"/>
        </w:rPr>
        <w:t xml:space="preserve"> et al. (2021) assert that the theory can help understand how the pandemic required employees to embrace a new working style due to remote working. The theory suggests that people are either extrinsically or intrinsically motivated to behave in certain manners. The dominant driver of intrinsic motivation is when a person wants to work in a certain method for personal and internal benefit or reward resulting from the act (Al-</w:t>
      </w:r>
      <w:proofErr w:type="spellStart"/>
      <w:r w:rsidRPr="00F479B2">
        <w:rPr>
          <w:rFonts w:ascii="Arial" w:hAnsi="Arial" w:cs="Arial"/>
          <w:szCs w:val="24"/>
        </w:rPr>
        <w:t>Habaibeh</w:t>
      </w:r>
      <w:proofErr w:type="spellEnd"/>
      <w:r w:rsidRPr="00F479B2">
        <w:rPr>
          <w:rFonts w:ascii="Arial" w:hAnsi="Arial" w:cs="Arial"/>
          <w:szCs w:val="24"/>
        </w:rPr>
        <w:t xml:space="preserve"> et al., 2021). The main driver of extrinsic motivation is related to an individual’s desire to perform in a certain way due to external penalties or rewards. In this case, the extrinsic motivation in the self-determination theory can help in explaining why most workers adopted remote working during the pandemic. Extrinsic motivation can also help in showing the challenges employees face as they go back to the office after the pandemic (Al-</w:t>
      </w:r>
      <w:proofErr w:type="spellStart"/>
      <w:r w:rsidRPr="00F479B2">
        <w:rPr>
          <w:rFonts w:ascii="Arial" w:hAnsi="Arial" w:cs="Arial"/>
          <w:szCs w:val="24"/>
        </w:rPr>
        <w:t>Habaibeh</w:t>
      </w:r>
      <w:proofErr w:type="spellEnd"/>
      <w:r w:rsidRPr="00F479B2">
        <w:rPr>
          <w:rFonts w:ascii="Arial" w:hAnsi="Arial" w:cs="Arial"/>
          <w:szCs w:val="24"/>
        </w:rPr>
        <w:t xml:space="preserve"> et al., 2021). For instance, economic persuasion, such as retaining employment, has forced many workers to go back to work despite being used to remote working.</w:t>
      </w:r>
    </w:p>
    <w:p w14:paraId="1CA1589F" w14:textId="77777777" w:rsidR="006A5DF1" w:rsidRPr="00F479B2" w:rsidRDefault="006A5DF1" w:rsidP="006A5DF1">
      <w:pPr>
        <w:pStyle w:val="Heading2"/>
        <w:spacing w:line="360" w:lineRule="auto"/>
        <w:rPr>
          <w:rFonts w:ascii="Arial" w:hAnsi="Arial" w:cs="Arial"/>
        </w:rPr>
      </w:pPr>
      <w:bookmarkStart w:id="13" w:name="_Toc134357368"/>
      <w:r w:rsidRPr="00F479B2">
        <w:rPr>
          <w:rFonts w:ascii="Arial" w:hAnsi="Arial" w:cs="Arial"/>
        </w:rPr>
        <w:t>Covid-19’s impact on work</w:t>
      </w:r>
      <w:bookmarkEnd w:id="13"/>
    </w:p>
    <w:p w14:paraId="74D17A70"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Covid-19 had a negative impact on the workplace. According to </w:t>
      </w:r>
      <w:proofErr w:type="spellStart"/>
      <w:r w:rsidRPr="00F479B2">
        <w:rPr>
          <w:rFonts w:ascii="Arial" w:hAnsi="Arial" w:cs="Arial"/>
          <w:szCs w:val="24"/>
        </w:rPr>
        <w:t>Crayne</w:t>
      </w:r>
      <w:proofErr w:type="spellEnd"/>
      <w:r w:rsidRPr="00F479B2">
        <w:rPr>
          <w:rFonts w:ascii="Arial" w:hAnsi="Arial" w:cs="Arial"/>
          <w:szCs w:val="24"/>
        </w:rPr>
        <w:t xml:space="preserve"> (2020), one of the negative impacts of the pandemic on individuals is that it affected their careers and work. The pandemic resulted in flexible working conditions as workers were required to work remotely. </w:t>
      </w:r>
      <w:proofErr w:type="spellStart"/>
      <w:r w:rsidRPr="00F479B2">
        <w:rPr>
          <w:rFonts w:ascii="Arial" w:hAnsi="Arial" w:cs="Arial"/>
          <w:szCs w:val="24"/>
        </w:rPr>
        <w:t>Posel</w:t>
      </w:r>
      <w:proofErr w:type="spellEnd"/>
      <w:r w:rsidRPr="00F479B2">
        <w:rPr>
          <w:rFonts w:ascii="Arial" w:hAnsi="Arial" w:cs="Arial"/>
          <w:szCs w:val="24"/>
        </w:rPr>
        <w:t xml:space="preserve">, </w:t>
      </w:r>
      <w:proofErr w:type="spellStart"/>
      <w:r w:rsidRPr="00F479B2">
        <w:rPr>
          <w:rFonts w:ascii="Arial" w:hAnsi="Arial" w:cs="Arial"/>
          <w:szCs w:val="24"/>
        </w:rPr>
        <w:t>Oyenubi</w:t>
      </w:r>
      <w:proofErr w:type="spellEnd"/>
      <w:r w:rsidRPr="00F479B2">
        <w:rPr>
          <w:rFonts w:ascii="Arial" w:hAnsi="Arial" w:cs="Arial"/>
          <w:szCs w:val="24"/>
        </w:rPr>
        <w:t xml:space="preserve">, and </w:t>
      </w:r>
      <w:proofErr w:type="spellStart"/>
      <w:r w:rsidRPr="00F479B2">
        <w:rPr>
          <w:rFonts w:ascii="Arial" w:hAnsi="Arial" w:cs="Arial"/>
          <w:szCs w:val="24"/>
        </w:rPr>
        <w:t>Kollamparambil</w:t>
      </w:r>
      <w:proofErr w:type="spellEnd"/>
      <w:r w:rsidRPr="00F479B2">
        <w:rPr>
          <w:rFonts w:ascii="Arial" w:hAnsi="Arial" w:cs="Arial"/>
          <w:szCs w:val="24"/>
        </w:rPr>
        <w:t xml:space="preserve"> (2021) report that the lockdown required organizations to fully embrace remote working and working from home. This resulted in the adoption of digital work tools such as video conferencing </w:t>
      </w:r>
      <w:r w:rsidRPr="00F479B2">
        <w:rPr>
          <w:rFonts w:ascii="Arial" w:hAnsi="Arial" w:cs="Arial"/>
          <w:szCs w:val="24"/>
        </w:rPr>
        <w:lastRenderedPageBreak/>
        <w:t xml:space="preserve">tools and collaboration platforms, which provided innovative ways for individuals to work 100% remotely. The pandemic also reduced the requirements for people to travel to the workplace. </w:t>
      </w:r>
      <w:proofErr w:type="spellStart"/>
      <w:r w:rsidRPr="00F479B2">
        <w:rPr>
          <w:rFonts w:ascii="Arial" w:hAnsi="Arial" w:cs="Arial"/>
          <w:szCs w:val="24"/>
        </w:rPr>
        <w:t>Crayne</w:t>
      </w:r>
      <w:proofErr w:type="spellEnd"/>
      <w:r w:rsidRPr="00F479B2">
        <w:rPr>
          <w:rFonts w:ascii="Arial" w:hAnsi="Arial" w:cs="Arial"/>
          <w:szCs w:val="24"/>
        </w:rPr>
        <w:t xml:space="preserve"> (2020) reports that the lockdown presented employees with new ways to meet and connect. The pandemic also resulted in organizations establishing independent working styles and new forms of management. as a result, employers were required to develop their data management and organizational frameworks to manage employees. The pandemic also resulted in individuals adopting new working styles. Remote working resulted in employees showing inherent openness and flexibility (</w:t>
      </w:r>
      <w:proofErr w:type="spellStart"/>
      <w:r w:rsidRPr="00F479B2">
        <w:rPr>
          <w:rFonts w:ascii="Arial" w:hAnsi="Arial" w:cs="Arial"/>
          <w:szCs w:val="24"/>
        </w:rPr>
        <w:t>Posel</w:t>
      </w:r>
      <w:proofErr w:type="spellEnd"/>
      <w:r w:rsidRPr="00F479B2">
        <w:rPr>
          <w:rFonts w:ascii="Arial" w:hAnsi="Arial" w:cs="Arial"/>
          <w:szCs w:val="24"/>
        </w:rPr>
        <w:t xml:space="preserve">, </w:t>
      </w:r>
      <w:proofErr w:type="spellStart"/>
      <w:r w:rsidRPr="00F479B2">
        <w:rPr>
          <w:rFonts w:ascii="Arial" w:hAnsi="Arial" w:cs="Arial"/>
          <w:szCs w:val="24"/>
        </w:rPr>
        <w:t>Oyenubi</w:t>
      </w:r>
      <w:proofErr w:type="spellEnd"/>
      <w:r w:rsidRPr="00F479B2">
        <w:rPr>
          <w:rFonts w:ascii="Arial" w:hAnsi="Arial" w:cs="Arial"/>
          <w:szCs w:val="24"/>
        </w:rPr>
        <w:t xml:space="preserve">, and </w:t>
      </w:r>
      <w:proofErr w:type="spellStart"/>
      <w:r w:rsidRPr="00F479B2">
        <w:rPr>
          <w:rFonts w:ascii="Arial" w:hAnsi="Arial" w:cs="Arial"/>
          <w:szCs w:val="24"/>
        </w:rPr>
        <w:t>Kollamparambil</w:t>
      </w:r>
      <w:proofErr w:type="spellEnd"/>
      <w:r w:rsidRPr="00F479B2">
        <w:rPr>
          <w:rFonts w:ascii="Arial" w:hAnsi="Arial" w:cs="Arial"/>
          <w:szCs w:val="24"/>
        </w:rPr>
        <w:t xml:space="preserve">, 2021). This impacted the overall working of employees as they were able to operate and perform without the need for supervision and control from the management. </w:t>
      </w:r>
      <w:proofErr w:type="spellStart"/>
      <w:r w:rsidRPr="00F479B2">
        <w:rPr>
          <w:rFonts w:ascii="Arial" w:hAnsi="Arial" w:cs="Arial"/>
          <w:szCs w:val="24"/>
        </w:rPr>
        <w:t>Birimoglu</w:t>
      </w:r>
      <w:proofErr w:type="spellEnd"/>
      <w:r w:rsidRPr="00F479B2">
        <w:rPr>
          <w:rFonts w:ascii="Arial" w:hAnsi="Arial" w:cs="Arial"/>
          <w:szCs w:val="24"/>
        </w:rPr>
        <w:t xml:space="preserve"> </w:t>
      </w:r>
      <w:proofErr w:type="spellStart"/>
      <w:r w:rsidRPr="00F479B2">
        <w:rPr>
          <w:rFonts w:ascii="Arial" w:hAnsi="Arial" w:cs="Arial"/>
          <w:szCs w:val="24"/>
        </w:rPr>
        <w:t>Okuyan</w:t>
      </w:r>
      <w:proofErr w:type="spellEnd"/>
      <w:r w:rsidRPr="00F479B2">
        <w:rPr>
          <w:rFonts w:ascii="Arial" w:hAnsi="Arial" w:cs="Arial"/>
          <w:szCs w:val="24"/>
        </w:rPr>
        <w:t xml:space="preserve"> and </w:t>
      </w:r>
      <w:proofErr w:type="spellStart"/>
      <w:r w:rsidRPr="00F479B2">
        <w:rPr>
          <w:rFonts w:ascii="Arial" w:hAnsi="Arial" w:cs="Arial"/>
          <w:szCs w:val="24"/>
        </w:rPr>
        <w:t>Begen</w:t>
      </w:r>
      <w:proofErr w:type="spellEnd"/>
      <w:r w:rsidRPr="00F479B2">
        <w:rPr>
          <w:rFonts w:ascii="Arial" w:hAnsi="Arial" w:cs="Arial"/>
          <w:szCs w:val="24"/>
        </w:rPr>
        <w:t xml:space="preserve"> (2022) argue that if remote working becomes permanent, employees would be required to develop sophisticated measures that would replace in-office experience. However, after the lifting of the containment measures, organizations have attempted to bring the employees back to their workplace. </w:t>
      </w:r>
    </w:p>
    <w:p w14:paraId="2353211C" w14:textId="77777777" w:rsidR="006A5DF1" w:rsidRPr="00F479B2" w:rsidRDefault="006A5DF1" w:rsidP="006A5DF1">
      <w:pPr>
        <w:pStyle w:val="Heading2"/>
        <w:spacing w:line="360" w:lineRule="auto"/>
        <w:rPr>
          <w:rFonts w:ascii="Arial" w:hAnsi="Arial" w:cs="Arial"/>
        </w:rPr>
      </w:pPr>
      <w:bookmarkStart w:id="14" w:name="_Toc134357369"/>
      <w:r w:rsidRPr="00F479B2">
        <w:rPr>
          <w:rFonts w:ascii="Arial" w:hAnsi="Arial" w:cs="Arial"/>
        </w:rPr>
        <w:t>Challenges of bringing workers to the office</w:t>
      </w:r>
      <w:bookmarkEnd w:id="14"/>
      <w:r w:rsidRPr="00F479B2">
        <w:rPr>
          <w:rFonts w:ascii="Arial" w:hAnsi="Arial" w:cs="Arial"/>
        </w:rPr>
        <w:t xml:space="preserve"> </w:t>
      </w:r>
    </w:p>
    <w:p w14:paraId="472A03EA"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According to a report by the Office for National Statistics (2022), most of the workers that took remote working during the coronavirus epidemic want the trend to continue. The report shows that more than 50% of workers in the United Kingdom would want their organizations to adopt hybrid working as it would allow them to work remotely on some days and work from the office on other days (Office for National Statistics, 2022). According to Lund et al. (2021), this has been a major challenge for employers based on the employees’ attitude towards remote working. Lund et al. (2021) assert that with the employees taking the homeworking concept positively during the pandemic, they want the trend to continue. </w:t>
      </w:r>
    </w:p>
    <w:p w14:paraId="31E5128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Organizations and employers have faced a major challenge in bringing employees back to work as the government has increasingly supported homeworking. According to </w:t>
      </w:r>
      <w:proofErr w:type="spellStart"/>
      <w:r w:rsidRPr="00F479B2">
        <w:rPr>
          <w:rFonts w:ascii="Arial" w:hAnsi="Arial" w:cs="Arial"/>
          <w:szCs w:val="24"/>
        </w:rPr>
        <w:t>Masud</w:t>
      </w:r>
      <w:proofErr w:type="spellEnd"/>
      <w:r w:rsidRPr="00F479B2">
        <w:rPr>
          <w:rFonts w:ascii="Arial" w:hAnsi="Arial" w:cs="Arial"/>
          <w:szCs w:val="24"/>
        </w:rPr>
        <w:t xml:space="preserve"> (2022), the government’s support includes the newly imposed legislation that allowed workers to seek flexible working arrangements in the workplace </w:t>
      </w:r>
      <w:r w:rsidRPr="00F479B2">
        <w:rPr>
          <w:rFonts w:ascii="Arial" w:hAnsi="Arial" w:cs="Arial"/>
          <w:szCs w:val="24"/>
        </w:rPr>
        <w:lastRenderedPageBreak/>
        <w:t xml:space="preserve">after 26 weeks. </w:t>
      </w:r>
      <w:proofErr w:type="spellStart"/>
      <w:r w:rsidRPr="00F479B2">
        <w:rPr>
          <w:rFonts w:ascii="Arial" w:hAnsi="Arial" w:cs="Arial"/>
          <w:szCs w:val="24"/>
        </w:rPr>
        <w:t>Masud</w:t>
      </w:r>
      <w:proofErr w:type="spellEnd"/>
      <w:r w:rsidRPr="00F479B2">
        <w:rPr>
          <w:rFonts w:ascii="Arial" w:hAnsi="Arial" w:cs="Arial"/>
          <w:szCs w:val="24"/>
        </w:rPr>
        <w:t xml:space="preserve"> (2022) also states that the government plans to introduce additional laws that would allow individuals in low-income levels to request flexible work schedules, which would make it easy for them to work a second job. This is expected to be a major challenge for organizations to bring workers back to the office. </w:t>
      </w:r>
    </w:p>
    <w:p w14:paraId="3C05B6AA"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Employers’ efforts to bring back employees to the workplace have been affected by poor mental health among employees. In a study by Lunt et al. (2022) that focused on 145 employees in the United Kingdom, the researchers studied the work-relevant experiences of the employees after the pandemic. The findings of the study showed that only 18% of the workers that had been infected by the virus managed to resume work. The findings of the study also showed that only 18% and 13% of the respondents rated their mental and physical workability as very good or good. Lunt et al.’s (2022) study showed that the rest of the respondents claimed that the Covid-19 pandemic had a negative impact on their mental well-being, which negatively affected their ability to work. The findings of the study are supported by </w:t>
      </w:r>
      <w:proofErr w:type="spellStart"/>
      <w:r w:rsidRPr="00F479B2">
        <w:rPr>
          <w:rFonts w:ascii="Arial" w:hAnsi="Arial" w:cs="Arial"/>
          <w:szCs w:val="24"/>
        </w:rPr>
        <w:t>Garzillo</w:t>
      </w:r>
      <w:proofErr w:type="spellEnd"/>
      <w:r w:rsidRPr="00F479B2">
        <w:rPr>
          <w:rFonts w:ascii="Arial" w:hAnsi="Arial" w:cs="Arial"/>
          <w:szCs w:val="24"/>
        </w:rPr>
        <w:t xml:space="preserve"> et al. (2022), who report that the coronavirus pandemic affected the psychological well-being of employees, which affected their ability to return to work. Based on these findings, </w:t>
      </w:r>
      <w:proofErr w:type="spellStart"/>
      <w:r w:rsidRPr="00F479B2">
        <w:rPr>
          <w:rFonts w:ascii="Arial" w:hAnsi="Arial" w:cs="Arial"/>
          <w:szCs w:val="24"/>
        </w:rPr>
        <w:t>Garzillo</w:t>
      </w:r>
      <w:proofErr w:type="spellEnd"/>
      <w:r w:rsidRPr="00F479B2">
        <w:rPr>
          <w:rFonts w:ascii="Arial" w:hAnsi="Arial" w:cs="Arial"/>
          <w:szCs w:val="24"/>
        </w:rPr>
        <w:t xml:space="preserve"> et al. (2022) recommend that employers should implement strategies that can help employees reduce burnout risk as they resume work. </w:t>
      </w:r>
    </w:p>
    <w:p w14:paraId="423D72D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A study by Powell (2021) shows that UK employers face several changes as they attempt to bring employees back to the office due to uncertainties surrounding Covid-19. The study shows that in 448 surveyed UK organizations, only 29% manage to entirely bring the workforce back (Powell, 2021). One factor that resulted in organizations having low rates in their attempts to bring back employees is increased employee absence. The absence rates in the workplace increased as employees started to return to the office due to some contracting the virus and others being required to self-isolate (Powell, 2021). This means that even though the government has lifted the Covid-19 restrictions, there is still of high risk of individuals being infected, which has made it difficult for employees to fully go back to the workplace. This has resulted in employers seeing increased absences. The challenge is made worse by the fact that organizations have been forced to develop a work environment where workers </w:t>
      </w:r>
      <w:r w:rsidRPr="00F479B2">
        <w:rPr>
          <w:rFonts w:ascii="Arial" w:hAnsi="Arial" w:cs="Arial"/>
          <w:szCs w:val="24"/>
        </w:rPr>
        <w:lastRenderedPageBreak/>
        <w:t xml:space="preserve">would be happy. The reason behind this is the fact that in remote working, most workers learn to work without close supervision. This means that their expectation levels have increased as they go back to the workplace (Powell, 2021). This has caused a major challenge for employers as they attempt to develop the right work environment and management structures to meet the expectations of the employees (Powell, 2021). </w:t>
      </w:r>
    </w:p>
    <w:p w14:paraId="4A6CAA0E"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Another challenge is due to the fact that workers are worried about the workers' refusal to follow coronavirus containment measures, refusal to work, and safety concerns (Powell, 2021). This has been supported by a report by Ratcliffe and Wilson (2021) that shows that the physical workplace after the pandemic brings about a myriad of public relations, employee, and legal complexities for businesses. For instance, one of the coronavirus containment measures by the government is for employees to get vaccinated (Ratcliffe and Wilson, 2021). However, organizations face a major challenge in that some workers may refuse to get vaccinated. As a result, employees may get concerned regarding resumption to the workplace due to fears of contracting the Covid-19 virus.</w:t>
      </w:r>
    </w:p>
    <w:p w14:paraId="45C4BB25" w14:textId="77777777" w:rsidR="006A5DF1" w:rsidRPr="00F479B2" w:rsidRDefault="006A5DF1" w:rsidP="006A5DF1">
      <w:pPr>
        <w:pStyle w:val="Heading2"/>
        <w:spacing w:line="360" w:lineRule="auto"/>
        <w:rPr>
          <w:rFonts w:ascii="Arial" w:hAnsi="Arial" w:cs="Arial"/>
        </w:rPr>
      </w:pPr>
      <w:bookmarkStart w:id="15" w:name="_Toc134357370"/>
      <w:r w:rsidRPr="00F479B2">
        <w:rPr>
          <w:rFonts w:ascii="Arial" w:hAnsi="Arial" w:cs="Arial"/>
        </w:rPr>
        <w:t>Future of remote work</w:t>
      </w:r>
      <w:bookmarkEnd w:id="15"/>
      <w:r w:rsidRPr="00F479B2">
        <w:rPr>
          <w:rFonts w:ascii="Arial" w:hAnsi="Arial" w:cs="Arial"/>
        </w:rPr>
        <w:t xml:space="preserve"> </w:t>
      </w:r>
    </w:p>
    <w:p w14:paraId="274C4F0A" w14:textId="77777777" w:rsidR="006A5DF1" w:rsidRPr="00F479B2" w:rsidRDefault="006A5DF1" w:rsidP="006A5DF1">
      <w:pPr>
        <w:spacing w:line="360" w:lineRule="auto"/>
        <w:ind w:firstLine="720"/>
        <w:rPr>
          <w:rFonts w:ascii="Arial" w:hAnsi="Arial" w:cs="Arial"/>
          <w:szCs w:val="24"/>
        </w:rPr>
      </w:pPr>
      <w:proofErr w:type="spellStart"/>
      <w:r w:rsidRPr="00F479B2">
        <w:rPr>
          <w:rFonts w:ascii="Arial" w:hAnsi="Arial" w:cs="Arial"/>
          <w:szCs w:val="24"/>
        </w:rPr>
        <w:t>Birimoglu</w:t>
      </w:r>
      <w:proofErr w:type="spellEnd"/>
      <w:r w:rsidRPr="00F479B2">
        <w:rPr>
          <w:rFonts w:ascii="Arial" w:hAnsi="Arial" w:cs="Arial"/>
          <w:szCs w:val="24"/>
        </w:rPr>
        <w:t xml:space="preserve"> </w:t>
      </w:r>
      <w:proofErr w:type="spellStart"/>
      <w:r w:rsidRPr="00F479B2">
        <w:rPr>
          <w:rFonts w:ascii="Arial" w:hAnsi="Arial" w:cs="Arial"/>
          <w:szCs w:val="24"/>
        </w:rPr>
        <w:t>Okuyan</w:t>
      </w:r>
      <w:proofErr w:type="spellEnd"/>
      <w:r w:rsidRPr="00F479B2">
        <w:rPr>
          <w:rFonts w:ascii="Arial" w:hAnsi="Arial" w:cs="Arial"/>
          <w:szCs w:val="24"/>
        </w:rPr>
        <w:t xml:space="preserve"> and </w:t>
      </w:r>
      <w:proofErr w:type="spellStart"/>
      <w:r w:rsidRPr="00F479B2">
        <w:rPr>
          <w:rFonts w:ascii="Arial" w:hAnsi="Arial" w:cs="Arial"/>
          <w:szCs w:val="24"/>
        </w:rPr>
        <w:t>Begen</w:t>
      </w:r>
      <w:proofErr w:type="spellEnd"/>
      <w:r w:rsidRPr="00F479B2">
        <w:rPr>
          <w:rFonts w:ascii="Arial" w:hAnsi="Arial" w:cs="Arial"/>
          <w:szCs w:val="24"/>
        </w:rPr>
        <w:t xml:space="preserve"> (2022) assert that it can be difficult to have an entirely remote workforce based on the fact that in-office work provides benefits such as social connection, innovation, and collaboration, which improves the productivity and performance of individual employees. With the employees being used to working from home, bringing them back to the office requires the organizations to develop ideal working conditions for them. McBeath, Du Plock, and </w:t>
      </w:r>
      <w:proofErr w:type="spellStart"/>
      <w:r w:rsidRPr="00F479B2">
        <w:rPr>
          <w:rFonts w:ascii="Arial" w:hAnsi="Arial" w:cs="Arial"/>
          <w:szCs w:val="24"/>
        </w:rPr>
        <w:t>Bager</w:t>
      </w:r>
      <w:r w:rsidRPr="00F479B2">
        <w:rPr>
          <w:rFonts w:ascii="Cambria Math" w:hAnsi="Cambria Math" w:cs="Cambria Math"/>
          <w:szCs w:val="24"/>
        </w:rPr>
        <w:t>‐</w:t>
      </w:r>
      <w:r w:rsidRPr="00F479B2">
        <w:rPr>
          <w:rFonts w:ascii="Arial" w:hAnsi="Arial" w:cs="Arial"/>
          <w:szCs w:val="24"/>
        </w:rPr>
        <w:t>Charleson</w:t>
      </w:r>
      <w:proofErr w:type="spellEnd"/>
      <w:r w:rsidRPr="00F479B2">
        <w:rPr>
          <w:rFonts w:ascii="Arial" w:hAnsi="Arial" w:cs="Arial"/>
          <w:szCs w:val="24"/>
        </w:rPr>
        <w:t xml:space="preserve"> (2020) recommend for organizations have key investments in maintaining employee wellness, developing remote collaboration tools, accessible human resource tools, and provision of workforce training programs to improve and develop the employees’ professional skills. Although these measurements will help in improving future work, Hossain (2021) reports that the amount of time employees spend in the office will radically decrease. This is based on the fact that some organizations are considering maintaining remote working programs. However, this does not mean that in-office work will reduce. Instead, </w:t>
      </w:r>
      <w:r w:rsidRPr="00F479B2">
        <w:rPr>
          <w:rFonts w:ascii="Arial" w:hAnsi="Arial" w:cs="Arial"/>
          <w:szCs w:val="24"/>
        </w:rPr>
        <w:lastRenderedPageBreak/>
        <w:t xml:space="preserve">most organizations consider recalling the employees back to the workplace. McBeath, Du Plock, and </w:t>
      </w:r>
      <w:proofErr w:type="spellStart"/>
      <w:r w:rsidRPr="00F479B2">
        <w:rPr>
          <w:rFonts w:ascii="Arial" w:hAnsi="Arial" w:cs="Arial"/>
          <w:szCs w:val="24"/>
        </w:rPr>
        <w:t>Bager</w:t>
      </w:r>
      <w:r w:rsidRPr="00F479B2">
        <w:rPr>
          <w:rFonts w:ascii="Cambria Math" w:hAnsi="Cambria Math" w:cs="Cambria Math"/>
          <w:szCs w:val="24"/>
        </w:rPr>
        <w:t>‐</w:t>
      </w:r>
      <w:r w:rsidRPr="00F479B2">
        <w:rPr>
          <w:rFonts w:ascii="Arial" w:hAnsi="Arial" w:cs="Arial"/>
          <w:szCs w:val="24"/>
        </w:rPr>
        <w:t>Charleson</w:t>
      </w:r>
      <w:proofErr w:type="spellEnd"/>
      <w:r w:rsidRPr="00F479B2">
        <w:rPr>
          <w:rFonts w:ascii="Arial" w:hAnsi="Arial" w:cs="Arial"/>
          <w:szCs w:val="24"/>
        </w:rPr>
        <w:t xml:space="preserve"> (2020) report that remote workers are usually overlooked during promotions, where most are not promoted as quickly. This can be an incentive for many workers to return to the office despite being used to working remotely. In addition, such employees are also likely to require the provision of a hybrid working environment that would allow them to work remotely and in-office. </w:t>
      </w:r>
    </w:p>
    <w:p w14:paraId="3580E8E2" w14:textId="77777777" w:rsidR="006A5DF1" w:rsidRPr="00F479B2" w:rsidRDefault="006A5DF1" w:rsidP="006A5DF1">
      <w:pPr>
        <w:pStyle w:val="Heading2"/>
        <w:spacing w:line="360" w:lineRule="auto"/>
        <w:rPr>
          <w:rFonts w:ascii="Arial" w:hAnsi="Arial" w:cs="Arial"/>
        </w:rPr>
      </w:pPr>
      <w:bookmarkStart w:id="16" w:name="_Toc134357371"/>
      <w:r w:rsidRPr="00F479B2">
        <w:rPr>
          <w:rFonts w:ascii="Arial" w:hAnsi="Arial" w:cs="Arial"/>
        </w:rPr>
        <w:t>Definitions</w:t>
      </w:r>
      <w:bookmarkEnd w:id="16"/>
      <w:r w:rsidRPr="00F479B2">
        <w:rPr>
          <w:rFonts w:ascii="Arial" w:hAnsi="Arial" w:cs="Arial"/>
        </w:rPr>
        <w:t xml:space="preserve"> </w:t>
      </w:r>
    </w:p>
    <w:p w14:paraId="2D72ED0F" w14:textId="77777777" w:rsidR="006A5DF1" w:rsidRDefault="006A5DF1" w:rsidP="006A5DF1">
      <w:pPr>
        <w:spacing w:line="360" w:lineRule="auto"/>
        <w:ind w:firstLine="720"/>
        <w:rPr>
          <w:rFonts w:ascii="Arial" w:hAnsi="Arial" w:cs="Arial"/>
          <w:szCs w:val="24"/>
        </w:rPr>
      </w:pPr>
      <w:r w:rsidRPr="00F479B2">
        <w:rPr>
          <w:rFonts w:ascii="Arial" w:hAnsi="Arial" w:cs="Arial"/>
          <w:szCs w:val="24"/>
        </w:rPr>
        <w:t xml:space="preserve">The key terms in this study are “work” and “Covid-19”. The World Health Organization defines Covid-19 as an infectious illness caused by the SARS-CoV-2 virus. The Cambridge Dictionary (2022) defines work as an activity that a person uses mental and physical effort to do for money. </w:t>
      </w:r>
    </w:p>
    <w:p w14:paraId="782B21AC" w14:textId="77777777" w:rsidR="005714C4" w:rsidRDefault="005714C4" w:rsidP="006A5DF1">
      <w:pPr>
        <w:spacing w:line="360" w:lineRule="auto"/>
        <w:ind w:firstLine="720"/>
        <w:rPr>
          <w:rFonts w:ascii="Arial" w:hAnsi="Arial" w:cs="Arial"/>
          <w:szCs w:val="24"/>
        </w:rPr>
      </w:pPr>
    </w:p>
    <w:p w14:paraId="12ED5E04" w14:textId="77777777" w:rsidR="005714C4" w:rsidRDefault="005714C4" w:rsidP="006A5DF1">
      <w:pPr>
        <w:spacing w:line="360" w:lineRule="auto"/>
        <w:ind w:firstLine="720"/>
        <w:rPr>
          <w:rFonts w:ascii="Arial" w:hAnsi="Arial" w:cs="Arial"/>
          <w:szCs w:val="24"/>
        </w:rPr>
      </w:pPr>
    </w:p>
    <w:p w14:paraId="4A518EB1" w14:textId="77777777" w:rsidR="005714C4" w:rsidRDefault="005714C4" w:rsidP="006A5DF1">
      <w:pPr>
        <w:spacing w:line="360" w:lineRule="auto"/>
        <w:ind w:firstLine="720"/>
        <w:rPr>
          <w:rFonts w:ascii="Arial" w:hAnsi="Arial" w:cs="Arial"/>
          <w:szCs w:val="24"/>
        </w:rPr>
      </w:pPr>
    </w:p>
    <w:p w14:paraId="67DF8C4F" w14:textId="77777777" w:rsidR="005714C4" w:rsidRDefault="005714C4" w:rsidP="006A5DF1">
      <w:pPr>
        <w:spacing w:line="360" w:lineRule="auto"/>
        <w:ind w:firstLine="720"/>
        <w:rPr>
          <w:rFonts w:ascii="Arial" w:hAnsi="Arial" w:cs="Arial"/>
          <w:szCs w:val="24"/>
        </w:rPr>
      </w:pPr>
    </w:p>
    <w:p w14:paraId="40B6DEAA" w14:textId="77777777" w:rsidR="005714C4" w:rsidRDefault="005714C4" w:rsidP="006A5DF1">
      <w:pPr>
        <w:spacing w:line="360" w:lineRule="auto"/>
        <w:ind w:firstLine="720"/>
        <w:rPr>
          <w:rFonts w:ascii="Arial" w:hAnsi="Arial" w:cs="Arial"/>
          <w:szCs w:val="24"/>
        </w:rPr>
      </w:pPr>
    </w:p>
    <w:p w14:paraId="5177A7A9" w14:textId="77777777" w:rsidR="005714C4" w:rsidRDefault="005714C4" w:rsidP="006A5DF1">
      <w:pPr>
        <w:spacing w:line="360" w:lineRule="auto"/>
        <w:ind w:firstLine="720"/>
        <w:rPr>
          <w:rFonts w:ascii="Arial" w:hAnsi="Arial" w:cs="Arial"/>
          <w:szCs w:val="24"/>
        </w:rPr>
      </w:pPr>
    </w:p>
    <w:p w14:paraId="68C59D36" w14:textId="77777777" w:rsidR="005714C4" w:rsidRDefault="005714C4" w:rsidP="006A5DF1">
      <w:pPr>
        <w:spacing w:line="360" w:lineRule="auto"/>
        <w:ind w:firstLine="720"/>
        <w:rPr>
          <w:rFonts w:ascii="Arial" w:hAnsi="Arial" w:cs="Arial"/>
          <w:szCs w:val="24"/>
        </w:rPr>
      </w:pPr>
    </w:p>
    <w:p w14:paraId="6CAB352A" w14:textId="77777777" w:rsidR="005714C4" w:rsidRDefault="005714C4" w:rsidP="006A5DF1">
      <w:pPr>
        <w:spacing w:line="360" w:lineRule="auto"/>
        <w:ind w:firstLine="720"/>
        <w:rPr>
          <w:rFonts w:ascii="Arial" w:hAnsi="Arial" w:cs="Arial"/>
          <w:szCs w:val="24"/>
        </w:rPr>
      </w:pPr>
    </w:p>
    <w:p w14:paraId="55FDC4A0" w14:textId="77777777" w:rsidR="005714C4" w:rsidRDefault="005714C4" w:rsidP="006A5DF1">
      <w:pPr>
        <w:spacing w:line="360" w:lineRule="auto"/>
        <w:ind w:firstLine="720"/>
        <w:rPr>
          <w:rFonts w:ascii="Arial" w:hAnsi="Arial" w:cs="Arial"/>
          <w:szCs w:val="24"/>
        </w:rPr>
      </w:pPr>
    </w:p>
    <w:p w14:paraId="1E7969FD" w14:textId="77777777" w:rsidR="005714C4" w:rsidRPr="00F479B2" w:rsidRDefault="005714C4" w:rsidP="006A5DF1">
      <w:pPr>
        <w:spacing w:line="360" w:lineRule="auto"/>
        <w:ind w:firstLine="720"/>
        <w:rPr>
          <w:rFonts w:ascii="Arial" w:hAnsi="Arial" w:cs="Arial"/>
          <w:szCs w:val="24"/>
        </w:rPr>
      </w:pPr>
    </w:p>
    <w:p w14:paraId="2CFD32D0" w14:textId="77777777" w:rsidR="006A5DF1" w:rsidRPr="00F479B2" w:rsidRDefault="006A5DF1" w:rsidP="000C54C6">
      <w:pPr>
        <w:pStyle w:val="Heading1"/>
        <w:spacing w:line="240" w:lineRule="auto"/>
        <w:jc w:val="left"/>
        <w:rPr>
          <w:rFonts w:ascii="Arial" w:hAnsi="Arial" w:cs="Arial"/>
        </w:rPr>
      </w:pPr>
      <w:bookmarkStart w:id="17" w:name="_Toc134357372"/>
      <w:r w:rsidRPr="00F479B2">
        <w:rPr>
          <w:rFonts w:ascii="Arial" w:hAnsi="Arial" w:cs="Arial"/>
        </w:rPr>
        <w:lastRenderedPageBreak/>
        <w:t>Chapter 3: Research Methods and methodology</w:t>
      </w:r>
      <w:bookmarkEnd w:id="17"/>
      <w:r w:rsidRPr="00F479B2">
        <w:rPr>
          <w:rFonts w:ascii="Arial" w:hAnsi="Arial" w:cs="Arial"/>
        </w:rPr>
        <w:t xml:space="preserve"> </w:t>
      </w:r>
    </w:p>
    <w:p w14:paraId="089331A7" w14:textId="77777777" w:rsidR="006A5DF1" w:rsidRPr="00F479B2" w:rsidRDefault="006A5DF1" w:rsidP="000C54C6">
      <w:pPr>
        <w:pStyle w:val="Heading2"/>
        <w:spacing w:line="240" w:lineRule="auto"/>
        <w:rPr>
          <w:rFonts w:ascii="Arial" w:hAnsi="Arial" w:cs="Arial"/>
        </w:rPr>
      </w:pPr>
      <w:bookmarkStart w:id="18" w:name="_Toc134357373"/>
      <w:r w:rsidRPr="00F479B2">
        <w:rPr>
          <w:rFonts w:ascii="Arial" w:hAnsi="Arial" w:cs="Arial"/>
        </w:rPr>
        <w:t>Research Philosophy</w:t>
      </w:r>
      <w:bookmarkEnd w:id="18"/>
    </w:p>
    <w:p w14:paraId="11E49037" w14:textId="46692140"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Research philosophy is described by Saunders et al. (2019) as the set of values, assumptions, and beliefs that guide the approach of research in conducting research. It can also be described as the framework that underpins the methodological choices of a researcher, data collection, research design, and data analysis techniques. The three main research philosophies are positivism, critical realism and interpretivism. The positivist philosophy emphasises the use of scientific methods and quantitative data to discover objective truths in the world (Saunders et al., 2019). On the other hand, interpretivism emphasises the importance of subjective experience and </w:t>
      </w:r>
      <w:r w:rsidR="004C22CA" w:rsidRPr="00F479B2">
        <w:rPr>
          <w:rFonts w:ascii="Arial" w:hAnsi="Arial" w:cs="Arial"/>
          <w:szCs w:val="24"/>
        </w:rPr>
        <w:t>meaning making</w:t>
      </w:r>
      <w:r w:rsidRPr="00F479B2">
        <w:rPr>
          <w:rFonts w:ascii="Arial" w:hAnsi="Arial" w:cs="Arial"/>
          <w:szCs w:val="24"/>
        </w:rPr>
        <w:t xml:space="preserve"> in the research process. Critical realism seeks to combine elements of both positivism and interpretivism to produce a more nuanced understanding of social phenomena (Saunders et al., 2019). In this study, the positivism research philosophy will be used. In using this philosophy, the researcher will focus on developing and proving a hypothesis using statistical data. This is based on Saunders et al. (2019) assertion that the positivism research philosophy is reliable in achieving credible findings. </w:t>
      </w:r>
    </w:p>
    <w:p w14:paraId="087D3878" w14:textId="77777777" w:rsidR="006A5DF1" w:rsidRPr="00F479B2" w:rsidRDefault="006A5DF1" w:rsidP="006A5DF1">
      <w:pPr>
        <w:pStyle w:val="Heading2"/>
        <w:spacing w:line="360" w:lineRule="auto"/>
        <w:rPr>
          <w:rFonts w:ascii="Arial" w:hAnsi="Arial" w:cs="Arial"/>
        </w:rPr>
      </w:pPr>
      <w:bookmarkStart w:id="19" w:name="_Toc134357374"/>
      <w:r w:rsidRPr="00F479B2">
        <w:rPr>
          <w:rFonts w:ascii="Arial" w:hAnsi="Arial" w:cs="Arial"/>
        </w:rPr>
        <w:t>Research paradigm</w:t>
      </w:r>
      <w:bookmarkEnd w:id="19"/>
    </w:p>
    <w:p w14:paraId="46EC06B2"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research paradigm is described by Saunders et al. (2019) as the variables, concepts, and problems attached to the corresponding methodological tools and approaches. There are different research paradigms that can be used in a study, including constructivism, positivism, interpretive, and pragmatism. This study will adopt the positivism research paradigm. The positivist research paradigm </w:t>
      </w:r>
      <w:proofErr w:type="gramStart"/>
      <w:r w:rsidRPr="00F479B2">
        <w:rPr>
          <w:rFonts w:ascii="Arial" w:hAnsi="Arial" w:cs="Arial"/>
          <w:szCs w:val="24"/>
        </w:rPr>
        <w:t>is based on the assumption</w:t>
      </w:r>
      <w:proofErr w:type="gramEnd"/>
      <w:r w:rsidRPr="00F479B2">
        <w:rPr>
          <w:rFonts w:ascii="Arial" w:hAnsi="Arial" w:cs="Arial"/>
          <w:szCs w:val="24"/>
        </w:rPr>
        <w:t xml:space="preserve"> of the existence of a single tangible reality (Saunders et al., 2019). In addition, the positivist research paradigm only relies on statistics and facts and does not use descriptive stories from the interpretation of human feelings. As such, the positivism research paradigm will be used to examine the challenges faced by UK employers in attempts to bring workers back to the organisations after the Covid-19 adversity. In using this paradigm, the findings will not be based on assumptions but on facts. </w:t>
      </w:r>
    </w:p>
    <w:p w14:paraId="67C9AFDB" w14:textId="77777777" w:rsidR="006A5DF1" w:rsidRPr="00F479B2" w:rsidRDefault="006A5DF1" w:rsidP="006A5DF1">
      <w:pPr>
        <w:pStyle w:val="Heading2"/>
        <w:spacing w:line="360" w:lineRule="auto"/>
        <w:rPr>
          <w:rFonts w:ascii="Arial" w:hAnsi="Arial" w:cs="Arial"/>
        </w:rPr>
      </w:pPr>
      <w:bookmarkStart w:id="20" w:name="_Toc134357375"/>
      <w:r w:rsidRPr="00F479B2">
        <w:rPr>
          <w:rFonts w:ascii="Arial" w:hAnsi="Arial" w:cs="Arial"/>
        </w:rPr>
        <w:lastRenderedPageBreak/>
        <w:t>Research approach</w:t>
      </w:r>
      <w:bookmarkEnd w:id="20"/>
    </w:p>
    <w:p w14:paraId="3F6C528E"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Bell et al. (2018) describes the research approach that researchers use to collect, analyse, and interpret data. There are several research approaches that researchers can adopt, including qualitative, quantitative, or mixed-method approaches. The quantitative research approach involves collecting and analysing numerical data, including statistical information, experiment, and surveys, to identify relationships among variables, trends, and patterns. On the other hand, qualitative research is an exploratory research approach that involves collecting and analysing non-numerical data, such as interviews, observations, case studies, and focus groups, to gain an in-depth understanding of a phenomenon. The mixed-method research approach combines both quantitative and qualitative methods in a study. This approach is used to collect and analyse both numerical and non-numerical data to gain a more comprehensive understanding of a phenomenon. This study will use a mixed-methods approach. This approach is preferred as it will allow the researcher to collect both non-numerical and numerical data. Bell et al. (2018) asserts that the ability of the mixed methodology to collect both non-numerical and numerical data helps in balancing the limitations of qualitative and quantitative approaches, which increases the credibility of the findings. </w:t>
      </w:r>
    </w:p>
    <w:p w14:paraId="39A7DDF0" w14:textId="77777777" w:rsidR="006A5DF1" w:rsidRPr="00F479B2" w:rsidRDefault="006A5DF1" w:rsidP="006A5DF1">
      <w:pPr>
        <w:pStyle w:val="Heading2"/>
        <w:spacing w:line="360" w:lineRule="auto"/>
        <w:rPr>
          <w:rFonts w:ascii="Arial" w:hAnsi="Arial" w:cs="Arial"/>
        </w:rPr>
      </w:pPr>
      <w:bookmarkStart w:id="21" w:name="_Toc134357376"/>
      <w:r w:rsidRPr="00F479B2">
        <w:rPr>
          <w:rFonts w:ascii="Arial" w:hAnsi="Arial" w:cs="Arial"/>
        </w:rPr>
        <w:t>Research Methodology</w:t>
      </w:r>
      <w:bookmarkEnd w:id="21"/>
    </w:p>
    <w:p w14:paraId="77FA1D8C"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Research methodology can be described as the structured and systematic approach used to conduct a study. It includes the tools, techniques, and methods used to collect, </w:t>
      </w:r>
      <w:proofErr w:type="gramStart"/>
      <w:r w:rsidRPr="00F479B2">
        <w:rPr>
          <w:rFonts w:ascii="Arial" w:hAnsi="Arial" w:cs="Arial"/>
          <w:szCs w:val="24"/>
        </w:rPr>
        <w:t>interpret</w:t>
      </w:r>
      <w:proofErr w:type="gramEnd"/>
      <w:r w:rsidRPr="00F479B2">
        <w:rPr>
          <w:rFonts w:ascii="Arial" w:hAnsi="Arial" w:cs="Arial"/>
          <w:szCs w:val="24"/>
        </w:rPr>
        <w:t xml:space="preserve"> and analyse data. Research methodology also includes the theoretical and philosophical underpinnings guiding the research process. There are three types of research methodologies, which include quantitative, qualitative, and mixed methodologies. The quantitative research methodology involves using numerical variables to test hypotheses and measure variables. In this methodology, questionnaires and surveys are used to collect data. The qualitative research methodology uses non-numerical data and information to analyse and understand a topic. The methods used to collect data in this methodology are observations, </w:t>
      </w:r>
      <w:r w:rsidRPr="00F479B2">
        <w:rPr>
          <w:rFonts w:ascii="Arial" w:hAnsi="Arial" w:cs="Arial"/>
          <w:szCs w:val="24"/>
        </w:rPr>
        <w:lastRenderedPageBreak/>
        <w:t xml:space="preserve">interviews, and focus groups. The mixed-method research methodology uses both quantitative and qualitative methods to answer research questions. This study will adopt the mixed-methods research methodology. This is based on the benefits listed by Bell et al. (2018), which include giving a better understanding of the research topic or problem and giving complete evidence. The mixed method is also preferred in this study as it provides new ways to understand the research topic or problem (Bell et al., 2018). </w:t>
      </w:r>
    </w:p>
    <w:p w14:paraId="514C6A23" w14:textId="77777777" w:rsidR="006A5DF1" w:rsidRPr="00F479B2" w:rsidRDefault="006A5DF1" w:rsidP="006A5DF1">
      <w:pPr>
        <w:pStyle w:val="Heading2"/>
        <w:spacing w:line="360" w:lineRule="auto"/>
        <w:rPr>
          <w:rFonts w:ascii="Arial" w:hAnsi="Arial" w:cs="Arial"/>
        </w:rPr>
      </w:pPr>
      <w:bookmarkStart w:id="22" w:name="_Toc134357377"/>
      <w:r w:rsidRPr="00F479B2">
        <w:rPr>
          <w:rFonts w:ascii="Arial" w:hAnsi="Arial" w:cs="Arial"/>
        </w:rPr>
        <w:t>Research strategy</w:t>
      </w:r>
      <w:bookmarkEnd w:id="22"/>
      <w:r w:rsidRPr="00F479B2">
        <w:rPr>
          <w:rFonts w:ascii="Arial" w:hAnsi="Arial" w:cs="Arial"/>
        </w:rPr>
        <w:t xml:space="preserve"> </w:t>
      </w:r>
    </w:p>
    <w:p w14:paraId="7B90984D" w14:textId="2642642B"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Research strategy is described by Saunders et al. (2019) as the general plan or approach used by research to conduct a study. The research strategy involves selecting the research design, data collection method, and data analysis method. Bell et al. (2018) </w:t>
      </w:r>
      <w:r w:rsidR="004C22CA" w:rsidRPr="00F479B2">
        <w:rPr>
          <w:rFonts w:ascii="Arial" w:hAnsi="Arial" w:cs="Arial"/>
          <w:szCs w:val="24"/>
        </w:rPr>
        <w:t>asserts</w:t>
      </w:r>
      <w:r w:rsidRPr="00F479B2">
        <w:rPr>
          <w:rFonts w:ascii="Arial" w:hAnsi="Arial" w:cs="Arial"/>
          <w:szCs w:val="24"/>
        </w:rPr>
        <w:t xml:space="preserve"> that there are two types of research strategies: deductive and inductive strategy. An inductive strategy is a research approach that begins with the collection and analysis of data before developing a theory or hypothesis. This strategy involves observing patterns in the data, identifying regularities, and drawing conclusions. On the other hand, a deductive strategy is a research approach that begins with a theory or hypothesis and then collects data to test it. This strategy involves verifying or refuting a hypothesis using empirical evidence. In this study, the inductive approach will be adopted. This is based on Bell et al.’s (2018) assertion that the methodology helps in collecting data, drawing conclusions, and developing a theory. In this case, the inductive strategy will be used to collect and analyse secondary data regarding the challenges organisations and employers in the UK are facing as they attempt to bring employees back to the workplace. </w:t>
      </w:r>
    </w:p>
    <w:p w14:paraId="752FCF22" w14:textId="77777777" w:rsidR="006A5DF1" w:rsidRPr="00F479B2" w:rsidRDefault="006A5DF1" w:rsidP="006A5DF1">
      <w:pPr>
        <w:pStyle w:val="Heading2"/>
        <w:spacing w:line="360" w:lineRule="auto"/>
        <w:rPr>
          <w:rFonts w:ascii="Arial" w:hAnsi="Arial" w:cs="Arial"/>
        </w:rPr>
      </w:pPr>
      <w:bookmarkStart w:id="23" w:name="_Toc134357378"/>
      <w:r w:rsidRPr="00F479B2">
        <w:rPr>
          <w:rFonts w:ascii="Arial" w:hAnsi="Arial" w:cs="Arial"/>
        </w:rPr>
        <w:t>Sampling methods</w:t>
      </w:r>
      <w:bookmarkEnd w:id="23"/>
    </w:p>
    <w:p w14:paraId="462A53A5"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Sampling in research involves selecting a subset of units or individuals from a larger population to be included in the study (Stratton, 2021). Sampling is used in the study to ensure that the sample is representative of the population and that the results obtained from the sample can be generalised to the population. This study will adopt the purposive sampling technique. Stratton (2021) defines purposive sampling as a non-probability technique that involves the researcher selecting the participants based on </w:t>
      </w:r>
      <w:r w:rsidRPr="00F479B2">
        <w:rPr>
          <w:rFonts w:ascii="Arial" w:hAnsi="Arial" w:cs="Arial"/>
          <w:szCs w:val="24"/>
        </w:rPr>
        <w:lastRenderedPageBreak/>
        <w:t xml:space="preserve">specific characteristics or criteria that are relevant to the research aims and questions. In this sampling, the researcher selects the participants with experience or information needed for the research. In this study, purposive sampling will be used to select sources and pieces of literature with the most relevant information and data on the research topic. </w:t>
      </w:r>
    </w:p>
    <w:p w14:paraId="60D7CA5D" w14:textId="77777777" w:rsidR="006A5DF1" w:rsidRPr="00F479B2" w:rsidRDefault="006A5DF1" w:rsidP="006A5DF1">
      <w:pPr>
        <w:pStyle w:val="Heading2"/>
        <w:spacing w:line="360" w:lineRule="auto"/>
        <w:rPr>
          <w:rFonts w:ascii="Arial" w:hAnsi="Arial" w:cs="Arial"/>
        </w:rPr>
      </w:pPr>
      <w:bookmarkStart w:id="24" w:name="_Toc134357379"/>
      <w:r w:rsidRPr="00F479B2">
        <w:rPr>
          <w:rFonts w:ascii="Arial" w:hAnsi="Arial" w:cs="Arial"/>
        </w:rPr>
        <w:t>Data collection methods/tools</w:t>
      </w:r>
      <w:bookmarkEnd w:id="24"/>
    </w:p>
    <w:p w14:paraId="517B416D" w14:textId="73467C71"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Data collection can be described as the process of gathering data and information on variables of interest in a structured and systematic method (Ahmed et al., 2021). Data can be collected through primary and secondary strategies. Primary data collection methods refer to the process of collecting new and original data directly from the source, while secondary data collection methods involve the use of pre-existing data that has been previously collected by someone else (</w:t>
      </w:r>
      <w:proofErr w:type="spellStart"/>
      <w:r w:rsidRPr="00F479B2">
        <w:rPr>
          <w:rFonts w:ascii="Arial" w:hAnsi="Arial" w:cs="Arial"/>
          <w:szCs w:val="24"/>
        </w:rPr>
        <w:t>Ruggiano</w:t>
      </w:r>
      <w:proofErr w:type="spellEnd"/>
      <w:r w:rsidRPr="00F479B2">
        <w:rPr>
          <w:rFonts w:ascii="Arial" w:hAnsi="Arial" w:cs="Arial"/>
          <w:szCs w:val="24"/>
        </w:rPr>
        <w:t xml:space="preserve"> and Perry, 2019). In this study, the secondary data collection method will be used. This is based on </w:t>
      </w:r>
      <w:proofErr w:type="spellStart"/>
      <w:r w:rsidRPr="00F479B2">
        <w:rPr>
          <w:rFonts w:ascii="Arial" w:hAnsi="Arial" w:cs="Arial"/>
          <w:szCs w:val="24"/>
        </w:rPr>
        <w:t>Ruggiano</w:t>
      </w:r>
      <w:proofErr w:type="spellEnd"/>
      <w:r w:rsidRPr="00F479B2">
        <w:rPr>
          <w:rFonts w:ascii="Arial" w:hAnsi="Arial" w:cs="Arial"/>
          <w:szCs w:val="24"/>
        </w:rPr>
        <w:t xml:space="preserve"> and Perry’s (2019) assertion on the benefits of secondary data collection methods. The first benefit of the secondary data collection method is that it is cost-effective, which can be based on the fact that data already exists from published resources. This means that the researcher does not need additional resources to collect the data. Another benefit of the secondary data collection method is that it is </w:t>
      </w:r>
      <w:r w:rsidR="004C22CA" w:rsidRPr="00F479B2">
        <w:rPr>
          <w:rFonts w:ascii="Arial" w:hAnsi="Arial" w:cs="Arial"/>
          <w:szCs w:val="24"/>
        </w:rPr>
        <w:t>timesaving</w:t>
      </w:r>
      <w:r w:rsidRPr="00F479B2">
        <w:rPr>
          <w:rFonts w:ascii="Arial" w:hAnsi="Arial" w:cs="Arial"/>
          <w:szCs w:val="24"/>
        </w:rPr>
        <w:t>, which is based on the fact that data already exists (</w:t>
      </w:r>
      <w:proofErr w:type="spellStart"/>
      <w:r w:rsidRPr="00F479B2">
        <w:rPr>
          <w:rFonts w:ascii="Arial" w:hAnsi="Arial" w:cs="Arial"/>
          <w:szCs w:val="24"/>
        </w:rPr>
        <w:t>Ruggiano</w:t>
      </w:r>
      <w:proofErr w:type="spellEnd"/>
      <w:r w:rsidRPr="00F479B2">
        <w:rPr>
          <w:rFonts w:ascii="Arial" w:hAnsi="Arial" w:cs="Arial"/>
          <w:szCs w:val="24"/>
        </w:rPr>
        <w:t xml:space="preserve"> and Perry, 2019). In this case, data collection will involve gathering sources from databases such as Science Direct, Google Scholar, news articles, government publications, EBSCOhost, Elsevier, and SAGE Journals. </w:t>
      </w:r>
    </w:p>
    <w:p w14:paraId="0089E52B" w14:textId="77777777" w:rsidR="006A5DF1" w:rsidRPr="00F479B2" w:rsidRDefault="006A5DF1" w:rsidP="006A5DF1">
      <w:pPr>
        <w:pStyle w:val="Heading2"/>
        <w:spacing w:line="360" w:lineRule="auto"/>
        <w:rPr>
          <w:rFonts w:ascii="Arial" w:hAnsi="Arial" w:cs="Arial"/>
        </w:rPr>
      </w:pPr>
      <w:bookmarkStart w:id="25" w:name="_Toc134357380"/>
      <w:r w:rsidRPr="00F479B2">
        <w:rPr>
          <w:rFonts w:ascii="Arial" w:hAnsi="Arial" w:cs="Arial"/>
        </w:rPr>
        <w:t>Data interpretation/analysis</w:t>
      </w:r>
      <w:bookmarkEnd w:id="25"/>
      <w:r w:rsidRPr="00F479B2">
        <w:rPr>
          <w:rFonts w:ascii="Arial" w:hAnsi="Arial" w:cs="Arial"/>
        </w:rPr>
        <w:t xml:space="preserve"> </w:t>
      </w:r>
    </w:p>
    <w:p w14:paraId="45294BA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acquired data will be analysed and interpreted to draw conclusions. Data analysis is described by Jackson and </w:t>
      </w:r>
      <w:proofErr w:type="spellStart"/>
      <w:r w:rsidRPr="00F479B2">
        <w:rPr>
          <w:rFonts w:ascii="Arial" w:hAnsi="Arial" w:cs="Arial"/>
          <w:szCs w:val="24"/>
        </w:rPr>
        <w:t>Bazeley</w:t>
      </w:r>
      <w:proofErr w:type="spellEnd"/>
      <w:r w:rsidRPr="00F479B2">
        <w:rPr>
          <w:rFonts w:ascii="Arial" w:hAnsi="Arial" w:cs="Arial"/>
          <w:szCs w:val="24"/>
        </w:rPr>
        <w:t xml:space="preserve"> (2019) as the process of inspecting, cleaning, transforming, and modelling data with the aim of discovering useful information, drawing conclusions, and making decisions based on the findings. In this study, data will be analysed and interpreted through the content analysis technique. </w:t>
      </w:r>
      <w:proofErr w:type="spellStart"/>
      <w:r w:rsidRPr="00F479B2">
        <w:rPr>
          <w:rFonts w:ascii="Arial" w:hAnsi="Arial" w:cs="Arial"/>
          <w:szCs w:val="24"/>
        </w:rPr>
        <w:t>Kuckartz</w:t>
      </w:r>
      <w:proofErr w:type="spellEnd"/>
      <w:r w:rsidRPr="00F479B2">
        <w:rPr>
          <w:rFonts w:ascii="Arial" w:hAnsi="Arial" w:cs="Arial"/>
          <w:szCs w:val="24"/>
        </w:rPr>
        <w:t xml:space="preserve"> (2019) asserts that the content analysis technique helps in identifying themes, patterns, and meanings in the information and data collected, which helps in drawing </w:t>
      </w:r>
      <w:r w:rsidRPr="00F479B2">
        <w:rPr>
          <w:rFonts w:ascii="Arial" w:hAnsi="Arial" w:cs="Arial"/>
          <w:szCs w:val="24"/>
        </w:rPr>
        <w:lastRenderedPageBreak/>
        <w:t xml:space="preserve">conclusions or inferences. In using the content analysis technique in this study, the objective will be to identify patterns in the collected data. This will help in identifying the challenges of recalling employees back to the workplace, as mentioned in the reviewed articles. This technique will help in categorising the challenges into those experienced by the least employers and those experienced by most employers. </w:t>
      </w:r>
    </w:p>
    <w:p w14:paraId="5C4940BB" w14:textId="77777777" w:rsidR="006A5DF1" w:rsidRPr="00F479B2" w:rsidRDefault="006A5DF1" w:rsidP="006A5DF1">
      <w:pPr>
        <w:pStyle w:val="Heading2"/>
        <w:spacing w:line="360" w:lineRule="auto"/>
        <w:rPr>
          <w:rFonts w:ascii="Arial" w:hAnsi="Arial" w:cs="Arial"/>
        </w:rPr>
      </w:pPr>
      <w:bookmarkStart w:id="26" w:name="_Toc134357381"/>
      <w:r w:rsidRPr="00F479B2">
        <w:rPr>
          <w:rFonts w:ascii="Arial" w:hAnsi="Arial" w:cs="Arial"/>
        </w:rPr>
        <w:t>Ethical considerations</w:t>
      </w:r>
      <w:bookmarkEnd w:id="26"/>
      <w:r w:rsidRPr="00F479B2">
        <w:rPr>
          <w:rFonts w:ascii="Arial" w:hAnsi="Arial" w:cs="Arial"/>
        </w:rPr>
        <w:t xml:space="preserve"> </w:t>
      </w:r>
    </w:p>
    <w:p w14:paraId="0145282B" w14:textId="77777777" w:rsidR="006A5DF1" w:rsidRDefault="006A5DF1" w:rsidP="006A5DF1">
      <w:pPr>
        <w:spacing w:line="360" w:lineRule="auto"/>
        <w:ind w:firstLine="720"/>
        <w:rPr>
          <w:rFonts w:ascii="Arial" w:hAnsi="Arial" w:cs="Arial"/>
          <w:szCs w:val="24"/>
        </w:rPr>
      </w:pPr>
      <w:r w:rsidRPr="00F479B2">
        <w:rPr>
          <w:rFonts w:ascii="Arial" w:hAnsi="Arial" w:cs="Arial"/>
          <w:szCs w:val="24"/>
        </w:rPr>
        <w:t xml:space="preserve">Ethical considerations can be described as the guidelines and principles governing how a study is conducted (Suri, 2020). The considerations help in ensuring that the study is conducted in an ethical and responsible manner. The ethical principles in a study include informed consent, privacy and confidentiality, data management and storage, and protection of vulnerable populations from harm (Suri, 2020). Since this study will use the secondary data collection method, it will be important to recognise that the ethical principles observed will be different from the ethical principles used in primary studies. In this study, the major ethical consideration will be the presumption that the original studies consented to the involved population. Another ethical consideration is the acknowledgement that the findings could impact particular groups, such as workers who have developed an interest in remote working. </w:t>
      </w:r>
    </w:p>
    <w:p w14:paraId="1A92F649" w14:textId="77777777" w:rsidR="005714C4" w:rsidRDefault="005714C4" w:rsidP="006A5DF1">
      <w:pPr>
        <w:spacing w:line="360" w:lineRule="auto"/>
        <w:ind w:firstLine="720"/>
        <w:rPr>
          <w:rFonts w:ascii="Arial" w:hAnsi="Arial" w:cs="Arial"/>
          <w:szCs w:val="24"/>
        </w:rPr>
      </w:pPr>
    </w:p>
    <w:p w14:paraId="06A40DC5" w14:textId="77777777" w:rsidR="005714C4" w:rsidRDefault="005714C4" w:rsidP="006A5DF1">
      <w:pPr>
        <w:spacing w:line="360" w:lineRule="auto"/>
        <w:ind w:firstLine="720"/>
        <w:rPr>
          <w:rFonts w:ascii="Arial" w:hAnsi="Arial" w:cs="Arial"/>
          <w:szCs w:val="24"/>
        </w:rPr>
      </w:pPr>
    </w:p>
    <w:p w14:paraId="12325853" w14:textId="77777777" w:rsidR="005714C4" w:rsidRDefault="005714C4" w:rsidP="006A5DF1">
      <w:pPr>
        <w:spacing w:line="360" w:lineRule="auto"/>
        <w:ind w:firstLine="720"/>
        <w:rPr>
          <w:rFonts w:ascii="Arial" w:hAnsi="Arial" w:cs="Arial"/>
          <w:szCs w:val="24"/>
        </w:rPr>
      </w:pPr>
    </w:p>
    <w:p w14:paraId="68A207C7" w14:textId="77777777" w:rsidR="005714C4" w:rsidRDefault="005714C4" w:rsidP="006A5DF1">
      <w:pPr>
        <w:spacing w:line="360" w:lineRule="auto"/>
        <w:ind w:firstLine="720"/>
        <w:rPr>
          <w:rFonts w:ascii="Arial" w:hAnsi="Arial" w:cs="Arial"/>
          <w:szCs w:val="24"/>
        </w:rPr>
      </w:pPr>
    </w:p>
    <w:p w14:paraId="54762039" w14:textId="77777777" w:rsidR="005714C4" w:rsidRDefault="005714C4" w:rsidP="006A5DF1">
      <w:pPr>
        <w:spacing w:line="360" w:lineRule="auto"/>
        <w:ind w:firstLine="720"/>
        <w:rPr>
          <w:rFonts w:ascii="Arial" w:hAnsi="Arial" w:cs="Arial"/>
          <w:szCs w:val="24"/>
        </w:rPr>
      </w:pPr>
    </w:p>
    <w:p w14:paraId="7F6A3E92" w14:textId="77777777" w:rsidR="000C54C6" w:rsidRDefault="000C54C6" w:rsidP="006A5DF1">
      <w:pPr>
        <w:spacing w:line="360" w:lineRule="auto"/>
        <w:ind w:firstLine="720"/>
        <w:rPr>
          <w:rFonts w:ascii="Arial" w:hAnsi="Arial" w:cs="Arial"/>
          <w:szCs w:val="24"/>
        </w:rPr>
      </w:pPr>
    </w:p>
    <w:p w14:paraId="61FF1455" w14:textId="77777777" w:rsidR="000C54C6" w:rsidRDefault="000C54C6" w:rsidP="006A5DF1">
      <w:pPr>
        <w:spacing w:line="360" w:lineRule="auto"/>
        <w:ind w:firstLine="720"/>
        <w:rPr>
          <w:rFonts w:ascii="Arial" w:hAnsi="Arial" w:cs="Arial"/>
          <w:szCs w:val="24"/>
        </w:rPr>
      </w:pPr>
    </w:p>
    <w:p w14:paraId="706801B4" w14:textId="77777777" w:rsidR="005714C4" w:rsidRDefault="005714C4" w:rsidP="006A5DF1">
      <w:pPr>
        <w:spacing w:line="360" w:lineRule="auto"/>
        <w:ind w:firstLine="720"/>
        <w:rPr>
          <w:rFonts w:ascii="Arial" w:hAnsi="Arial" w:cs="Arial"/>
          <w:szCs w:val="24"/>
        </w:rPr>
      </w:pPr>
    </w:p>
    <w:p w14:paraId="5522B21E" w14:textId="77777777" w:rsidR="006A5DF1" w:rsidRPr="00F479B2" w:rsidRDefault="006A5DF1" w:rsidP="005714C4">
      <w:pPr>
        <w:pStyle w:val="Heading1"/>
        <w:spacing w:line="360" w:lineRule="auto"/>
        <w:jc w:val="left"/>
        <w:rPr>
          <w:rFonts w:ascii="Arial" w:hAnsi="Arial" w:cs="Arial"/>
        </w:rPr>
      </w:pPr>
      <w:bookmarkStart w:id="27" w:name="_Toc134357382"/>
      <w:r w:rsidRPr="00F479B2">
        <w:rPr>
          <w:rFonts w:ascii="Arial" w:hAnsi="Arial" w:cs="Arial"/>
        </w:rPr>
        <w:lastRenderedPageBreak/>
        <w:t>Chapter 4: Conclusion</w:t>
      </w:r>
      <w:bookmarkEnd w:id="27"/>
      <w:r w:rsidRPr="00F479B2">
        <w:rPr>
          <w:rFonts w:ascii="Arial" w:hAnsi="Arial" w:cs="Arial"/>
        </w:rPr>
        <w:t xml:space="preserve"> </w:t>
      </w:r>
    </w:p>
    <w:p w14:paraId="2F180117"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In conclusion, the remote working trend has been gaining popularity even after the pandemic. Employees are increasingly preferring remote working and are not interested in the hybrid working environment. This has resulted in employers facing many challenges regarding bringing back employees to the workplace. In this regard, this study aimed to evaluate the challenges UK employers will face in bringing back workers to the office. The study also examined the impact of the rising trend of remote workers on firms in the United Kingdom. Another focus of the study was to examine the challenges employers in the UK are facing in bringing back employees to the workplace. The study consulted several previous studies to determine the challenges that organisations have faced in returning employees back to the workplace. </w:t>
      </w:r>
    </w:p>
    <w:p w14:paraId="46EEACA4"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From the literature review, some of the challenges affecting organisations in their attempt to bring back workers to the office are changing attitudes towards in-office working and hybrid working. In addition, organisations are also being affected by the government supporting employees to demand hybrid working with new legislation. In addition, organisations have faced challenges in developing work environments that would meet the expectations of the workers after returning to work. </w:t>
      </w:r>
    </w:p>
    <w:p w14:paraId="4D61EEE3"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findings of the study show that the post-pandemic has changed the normal working conditions of organisations. For instance, A study by McKinsey (2021) shows that the post-pandemic has forced many organisations to consider adopting a hybrid work environment. This has been based on the realisation that most workers are not fully comfortable going back to their initial working conditions before the environment (McKinsey, 2021). While the organisations have acknowledged this, it has been challenging for them to convince the workers to adopt hybrid working conditions. This is based on the fact that organisations have been forced to develop a mix of office work and remote work, which has been challenging (McKinsey, 2021). The inability to bring the hybrid idea to fruition has made it challenging for them to convince their workers to come back to work and adopt the hybrid working model. </w:t>
      </w:r>
    </w:p>
    <w:p w14:paraId="4116561A"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lastRenderedPageBreak/>
        <w:t xml:space="preserve">A study by Baker (2022) focused on understanding the perspective of the employees regarding the future of home working or remote work. This study helped in evaluating the impact of the employees’ attitudes to the challenges facing organisations in regard to bringing employees back to the office. The findings of the study showed that more than 70% of the employees working remotely enjoyed doing so, which meant that it was difficult for them to fully go back to the office (Baker, 2022). The study also showed that 73% of employees wanted to work from a regular workplace and remotely. Only 24% of the respondents claimed that they would consider working from the office, with 39% claiming that they would fully adopt the idea of working remotely (Baker, 2022). The findings of the study showed that the respondents who lived far from the workplace had a major challenge getting back to the regular workplace, and they claimed that this affected their work satisfaction, work-life balance, and concentration. As a result, 100% of the respondents who lived far from the workplace claimed that they would consider fully working remotely (Baker, 2022). This shows that different workers have different attitudes towards going back to regular working after the pandemic, with the majority preferring working from home and others preferring hybrid working conditions. </w:t>
      </w:r>
    </w:p>
    <w:p w14:paraId="10F202E8" w14:textId="7209AFC3"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The findings of the study also show that the pandemic has created economic uncertainty, making it difficult for businesses to plan for the future. This has affected the </w:t>
      </w:r>
      <w:r w:rsidR="004C22CA" w:rsidRPr="00F479B2">
        <w:rPr>
          <w:rFonts w:ascii="Arial" w:hAnsi="Arial" w:cs="Arial"/>
          <w:szCs w:val="24"/>
        </w:rPr>
        <w:t>organisations</w:t>
      </w:r>
      <w:r w:rsidRPr="00F479B2">
        <w:rPr>
          <w:rFonts w:ascii="Arial" w:hAnsi="Arial" w:cs="Arial"/>
          <w:szCs w:val="24"/>
        </w:rPr>
        <w:t xml:space="preserve"> and employers’ ability to bring back workers to the office. In addition, this uncertainty can make it challenging for employers to make hiring decisions and invest in the workforce. In conclusion, the challenges that organisations face in bringing back employees to the workplace can be attributed to employees’ attitudes towards hybrid working, the government’s support of new legislation, and difficulties in developing hybrid working conditions that would meet the workers’ expectations. This means that bringing people back to work after the pandemic requires employers to address these issues. In addition, employers should adopt strategies such as making changes to the workplace, supporting employee mental health, and navigating economic uncertainties resulting from the Covid-19 pandemic.</w:t>
      </w:r>
    </w:p>
    <w:p w14:paraId="2F66417E" w14:textId="77777777" w:rsidR="006A5DF1" w:rsidRPr="00F479B2" w:rsidRDefault="006A5DF1" w:rsidP="006A5DF1">
      <w:pPr>
        <w:pStyle w:val="Heading2"/>
        <w:spacing w:line="360" w:lineRule="auto"/>
        <w:rPr>
          <w:rFonts w:ascii="Arial" w:hAnsi="Arial" w:cs="Arial"/>
        </w:rPr>
      </w:pPr>
      <w:r w:rsidRPr="00F479B2">
        <w:rPr>
          <w:rFonts w:ascii="Arial" w:hAnsi="Arial" w:cs="Arial"/>
        </w:rPr>
        <w:lastRenderedPageBreak/>
        <w:t xml:space="preserve"> </w:t>
      </w:r>
      <w:bookmarkStart w:id="28" w:name="_Toc134357383"/>
      <w:r w:rsidRPr="00F479B2">
        <w:rPr>
          <w:rFonts w:ascii="Arial" w:hAnsi="Arial" w:cs="Arial"/>
        </w:rPr>
        <w:t>Recommendations</w:t>
      </w:r>
      <w:bookmarkEnd w:id="28"/>
    </w:p>
    <w:p w14:paraId="00EB55FF" w14:textId="77777777" w:rsidR="006A5DF1" w:rsidRPr="00F479B2" w:rsidRDefault="006A5DF1" w:rsidP="006A5DF1">
      <w:pPr>
        <w:spacing w:line="360" w:lineRule="auto"/>
        <w:ind w:firstLine="720"/>
        <w:rPr>
          <w:rFonts w:ascii="Arial" w:hAnsi="Arial" w:cs="Arial"/>
          <w:szCs w:val="24"/>
        </w:rPr>
      </w:pPr>
      <w:r w:rsidRPr="00F479B2">
        <w:rPr>
          <w:rFonts w:ascii="Arial" w:hAnsi="Arial" w:cs="Arial"/>
          <w:szCs w:val="24"/>
        </w:rPr>
        <w:t xml:space="preserve">With organisations and employers facing challenges in bringing back employees into the workplace, it is important to evaluate strategies that can help in addressing the challenges. The analysis shows that employees can be resistant to going back to working in offices due to safety concerns regarding the pandemic. In addressing this challenge, Employers must take measures to ensure a safe workplace, such as implementing social distancing protocols and providing personal protective equipment. Organisations can also face challenges due to changes in the workplace. Employers can address this challenge by considering hybrid work arrangements that allow for both remote and in-person work. Employees can be reluctant to go back to the office working due to the negative impact of the pandemic on their health issues. Employers can address this challenge by being proactive and supporting the mental health of the employees. In addition, employees have been reluctant to return to the office due to being used to remote working with minimal supervision. Organisations can address this challenge by providing suitable training to the employees as they come back to the office. This can re-train them on how to operate under traditional working conditions. With the government supporting the employees with a new law that allows them to ask for flexible work conditions, organisations should collect feedback from the workers to determine the challenges affecting them and how to improve the working conditions. Addressing these challenges can improve the relationship between employers and employees as they attempt to bring them back to the workplace. </w:t>
      </w:r>
    </w:p>
    <w:p w14:paraId="5F4EB53B" w14:textId="77777777" w:rsidR="006A5DF1" w:rsidRPr="00F479B2" w:rsidRDefault="006A5DF1" w:rsidP="006A5DF1">
      <w:pPr>
        <w:spacing w:line="360" w:lineRule="auto"/>
        <w:rPr>
          <w:rFonts w:ascii="Arial" w:hAnsi="Arial" w:cs="Arial"/>
          <w:szCs w:val="24"/>
        </w:rPr>
      </w:pPr>
      <w:r w:rsidRPr="00F479B2">
        <w:rPr>
          <w:rFonts w:ascii="Arial" w:hAnsi="Arial" w:cs="Arial"/>
          <w:szCs w:val="24"/>
        </w:rPr>
        <w:br w:type="page"/>
      </w:r>
    </w:p>
    <w:p w14:paraId="698B8EF8" w14:textId="77777777" w:rsidR="006A5DF1" w:rsidRPr="00F479B2" w:rsidRDefault="006A5DF1" w:rsidP="005714C4">
      <w:pPr>
        <w:pStyle w:val="Heading1"/>
        <w:spacing w:line="360" w:lineRule="auto"/>
        <w:jc w:val="left"/>
        <w:rPr>
          <w:rFonts w:ascii="Arial" w:hAnsi="Arial" w:cs="Arial"/>
          <w:sz w:val="24"/>
        </w:rPr>
      </w:pPr>
      <w:bookmarkStart w:id="29" w:name="_Toc134357384"/>
      <w:r w:rsidRPr="00F479B2">
        <w:rPr>
          <w:rFonts w:ascii="Arial" w:hAnsi="Arial" w:cs="Arial"/>
        </w:rPr>
        <w:lastRenderedPageBreak/>
        <w:t>References List</w:t>
      </w:r>
      <w:bookmarkEnd w:id="29"/>
      <w:r w:rsidRPr="00F479B2">
        <w:rPr>
          <w:rFonts w:ascii="Arial" w:hAnsi="Arial" w:cs="Arial"/>
        </w:rPr>
        <w:t xml:space="preserve"> </w:t>
      </w:r>
    </w:p>
    <w:p w14:paraId="29F8B309"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 xml:space="preserve">Ahmed, S., Kennedy, G., Crum, J., </w:t>
      </w:r>
      <w:proofErr w:type="spellStart"/>
      <w:r w:rsidRPr="00F479B2">
        <w:rPr>
          <w:rFonts w:ascii="Arial" w:hAnsi="Arial" w:cs="Arial"/>
          <w:szCs w:val="24"/>
          <w:shd w:val="clear" w:color="auto" w:fill="FFFFFF"/>
        </w:rPr>
        <w:t>Vogliano</w:t>
      </w:r>
      <w:proofErr w:type="spellEnd"/>
      <w:r w:rsidRPr="00F479B2">
        <w:rPr>
          <w:rFonts w:ascii="Arial" w:hAnsi="Arial" w:cs="Arial"/>
          <w:szCs w:val="24"/>
          <w:shd w:val="clear" w:color="auto" w:fill="FFFFFF"/>
        </w:rPr>
        <w:t>, C., McClung, S. and Anderson, C., 2021. Suitability of data-collection methods, tools, and metrics for evaluating market food environments in low-and middle-income countries. </w:t>
      </w:r>
      <w:r w:rsidRPr="00F479B2">
        <w:rPr>
          <w:rFonts w:ascii="Arial" w:hAnsi="Arial" w:cs="Arial"/>
          <w:i/>
          <w:iCs/>
          <w:szCs w:val="24"/>
          <w:shd w:val="clear" w:color="auto" w:fill="FFFFFF"/>
        </w:rPr>
        <w:t>Foods</w:t>
      </w:r>
      <w:r w:rsidRPr="00F479B2">
        <w:rPr>
          <w:rFonts w:ascii="Arial" w:hAnsi="Arial" w:cs="Arial"/>
          <w:szCs w:val="24"/>
          <w:shd w:val="clear" w:color="auto" w:fill="FFFFFF"/>
        </w:rPr>
        <w:t>, </w:t>
      </w:r>
      <w:r w:rsidRPr="00F479B2">
        <w:rPr>
          <w:rFonts w:ascii="Arial" w:hAnsi="Arial" w:cs="Arial"/>
          <w:i/>
          <w:iCs/>
          <w:szCs w:val="24"/>
          <w:shd w:val="clear" w:color="auto" w:fill="FFFFFF"/>
        </w:rPr>
        <w:t>10</w:t>
      </w:r>
      <w:r w:rsidRPr="00F479B2">
        <w:rPr>
          <w:rFonts w:ascii="Arial" w:hAnsi="Arial" w:cs="Arial"/>
          <w:szCs w:val="24"/>
          <w:shd w:val="clear" w:color="auto" w:fill="FFFFFF"/>
        </w:rPr>
        <w:t>(11), p.2728.</w:t>
      </w:r>
    </w:p>
    <w:p w14:paraId="44F92C2C"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shd w:val="clear" w:color="auto" w:fill="FFFFFF"/>
        </w:rPr>
        <w:t>Al-</w:t>
      </w:r>
      <w:proofErr w:type="spellStart"/>
      <w:r w:rsidRPr="00F479B2">
        <w:rPr>
          <w:rFonts w:ascii="Arial" w:hAnsi="Arial" w:cs="Arial"/>
          <w:szCs w:val="24"/>
          <w:shd w:val="clear" w:color="auto" w:fill="FFFFFF"/>
        </w:rPr>
        <w:t>Habaibeh</w:t>
      </w:r>
      <w:proofErr w:type="spellEnd"/>
      <w:r w:rsidRPr="00F479B2">
        <w:rPr>
          <w:rFonts w:ascii="Arial" w:hAnsi="Arial" w:cs="Arial"/>
          <w:szCs w:val="24"/>
          <w:shd w:val="clear" w:color="auto" w:fill="FFFFFF"/>
        </w:rPr>
        <w:t xml:space="preserve">, A., Watkins, M., </w:t>
      </w:r>
      <w:proofErr w:type="spellStart"/>
      <w:r w:rsidRPr="00F479B2">
        <w:rPr>
          <w:rFonts w:ascii="Arial" w:hAnsi="Arial" w:cs="Arial"/>
          <w:szCs w:val="24"/>
          <w:shd w:val="clear" w:color="auto" w:fill="FFFFFF"/>
        </w:rPr>
        <w:t>Waried</w:t>
      </w:r>
      <w:proofErr w:type="spellEnd"/>
      <w:r w:rsidRPr="00F479B2">
        <w:rPr>
          <w:rFonts w:ascii="Arial" w:hAnsi="Arial" w:cs="Arial"/>
          <w:szCs w:val="24"/>
          <w:shd w:val="clear" w:color="auto" w:fill="FFFFFF"/>
        </w:rPr>
        <w:t xml:space="preserve">, K. and </w:t>
      </w:r>
      <w:proofErr w:type="spellStart"/>
      <w:r w:rsidRPr="00F479B2">
        <w:rPr>
          <w:rFonts w:ascii="Arial" w:hAnsi="Arial" w:cs="Arial"/>
          <w:szCs w:val="24"/>
          <w:shd w:val="clear" w:color="auto" w:fill="FFFFFF"/>
        </w:rPr>
        <w:t>Javareshk</w:t>
      </w:r>
      <w:proofErr w:type="spellEnd"/>
      <w:r w:rsidRPr="00F479B2">
        <w:rPr>
          <w:rFonts w:ascii="Arial" w:hAnsi="Arial" w:cs="Arial"/>
          <w:szCs w:val="24"/>
          <w:shd w:val="clear" w:color="auto" w:fill="FFFFFF"/>
        </w:rPr>
        <w:t>, M.B., 2021. Challenges and opportunities of remotely working from home during Covid-19 pandemic. </w:t>
      </w:r>
      <w:r w:rsidRPr="00F479B2">
        <w:rPr>
          <w:rFonts w:ascii="Arial" w:hAnsi="Arial" w:cs="Arial"/>
          <w:i/>
          <w:iCs/>
          <w:szCs w:val="24"/>
          <w:shd w:val="clear" w:color="auto" w:fill="FFFFFF"/>
        </w:rPr>
        <w:t>Global Transitions</w:t>
      </w:r>
      <w:r w:rsidRPr="00F479B2">
        <w:rPr>
          <w:rFonts w:ascii="Arial" w:hAnsi="Arial" w:cs="Arial"/>
          <w:szCs w:val="24"/>
          <w:shd w:val="clear" w:color="auto" w:fill="FFFFFF"/>
        </w:rPr>
        <w:t>, </w:t>
      </w:r>
      <w:r w:rsidRPr="00F479B2">
        <w:rPr>
          <w:rFonts w:ascii="Arial" w:hAnsi="Arial" w:cs="Arial"/>
          <w:i/>
          <w:iCs/>
          <w:szCs w:val="24"/>
          <w:shd w:val="clear" w:color="auto" w:fill="FFFFFF"/>
        </w:rPr>
        <w:t>3</w:t>
      </w:r>
      <w:r w:rsidRPr="00F479B2">
        <w:rPr>
          <w:rFonts w:ascii="Arial" w:hAnsi="Arial" w:cs="Arial"/>
          <w:szCs w:val="24"/>
          <w:shd w:val="clear" w:color="auto" w:fill="FFFFFF"/>
        </w:rPr>
        <w:t>, pp.99-108.</w:t>
      </w:r>
      <w:r w:rsidRPr="00F479B2">
        <w:rPr>
          <w:rFonts w:ascii="Arial" w:hAnsi="Arial" w:cs="Arial"/>
          <w:szCs w:val="24"/>
        </w:rPr>
        <w:t xml:space="preserve"> </w:t>
      </w:r>
    </w:p>
    <w:p w14:paraId="26206DE6"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Altman, E.J., Kiron, D., Schwartz, J. and Jones, R., 2021. The future of work is through workforce ecosystems. </w:t>
      </w:r>
      <w:r w:rsidRPr="00F479B2">
        <w:rPr>
          <w:rFonts w:ascii="Arial" w:hAnsi="Arial" w:cs="Arial"/>
          <w:i/>
          <w:iCs/>
          <w:szCs w:val="24"/>
          <w:shd w:val="clear" w:color="auto" w:fill="FFFFFF"/>
        </w:rPr>
        <w:t>MIT Sloan Management Review</w:t>
      </w:r>
      <w:r w:rsidRPr="00F479B2">
        <w:rPr>
          <w:rFonts w:ascii="Arial" w:hAnsi="Arial" w:cs="Arial"/>
          <w:szCs w:val="24"/>
          <w:shd w:val="clear" w:color="auto" w:fill="FFFFFF"/>
        </w:rPr>
        <w:t>.</w:t>
      </w:r>
    </w:p>
    <w:p w14:paraId="4524E932"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Babapour</w:t>
      </w:r>
      <w:proofErr w:type="spellEnd"/>
      <w:r w:rsidRPr="00F479B2">
        <w:rPr>
          <w:rFonts w:ascii="Arial" w:hAnsi="Arial" w:cs="Arial"/>
          <w:szCs w:val="24"/>
          <w:shd w:val="clear" w:color="auto" w:fill="FFFFFF"/>
        </w:rPr>
        <w:t xml:space="preserve"> </w:t>
      </w:r>
      <w:proofErr w:type="spellStart"/>
      <w:r w:rsidRPr="00F479B2">
        <w:rPr>
          <w:rFonts w:ascii="Arial" w:hAnsi="Arial" w:cs="Arial"/>
          <w:szCs w:val="24"/>
          <w:shd w:val="clear" w:color="auto" w:fill="FFFFFF"/>
        </w:rPr>
        <w:t>Chafi</w:t>
      </w:r>
      <w:proofErr w:type="spellEnd"/>
      <w:r w:rsidRPr="00F479B2">
        <w:rPr>
          <w:rFonts w:ascii="Arial" w:hAnsi="Arial" w:cs="Arial"/>
          <w:szCs w:val="24"/>
          <w:shd w:val="clear" w:color="auto" w:fill="FFFFFF"/>
        </w:rPr>
        <w:t xml:space="preserve">, M., </w:t>
      </w:r>
      <w:proofErr w:type="spellStart"/>
      <w:r w:rsidRPr="00F479B2">
        <w:rPr>
          <w:rFonts w:ascii="Arial" w:hAnsi="Arial" w:cs="Arial"/>
          <w:szCs w:val="24"/>
          <w:shd w:val="clear" w:color="auto" w:fill="FFFFFF"/>
        </w:rPr>
        <w:t>Hultberg</w:t>
      </w:r>
      <w:proofErr w:type="spellEnd"/>
      <w:r w:rsidRPr="00F479B2">
        <w:rPr>
          <w:rFonts w:ascii="Arial" w:hAnsi="Arial" w:cs="Arial"/>
          <w:szCs w:val="24"/>
          <w:shd w:val="clear" w:color="auto" w:fill="FFFFFF"/>
        </w:rPr>
        <w:t xml:space="preserve">, A. and </w:t>
      </w:r>
      <w:proofErr w:type="spellStart"/>
      <w:r w:rsidRPr="00F479B2">
        <w:rPr>
          <w:rFonts w:ascii="Arial" w:hAnsi="Arial" w:cs="Arial"/>
          <w:szCs w:val="24"/>
          <w:shd w:val="clear" w:color="auto" w:fill="FFFFFF"/>
        </w:rPr>
        <w:t>Bozic</w:t>
      </w:r>
      <w:proofErr w:type="spellEnd"/>
      <w:r w:rsidRPr="00F479B2">
        <w:rPr>
          <w:rFonts w:ascii="Arial" w:hAnsi="Arial" w:cs="Arial"/>
          <w:szCs w:val="24"/>
          <w:shd w:val="clear" w:color="auto" w:fill="FFFFFF"/>
        </w:rPr>
        <w:t xml:space="preserve"> Yams, N., 2022. Post-pandemic office work: Perceived challenges and opportunities for a sustainable work environment. </w:t>
      </w:r>
      <w:r w:rsidRPr="00F479B2">
        <w:rPr>
          <w:rFonts w:ascii="Arial" w:hAnsi="Arial" w:cs="Arial"/>
          <w:i/>
          <w:iCs/>
          <w:szCs w:val="24"/>
          <w:shd w:val="clear" w:color="auto" w:fill="FFFFFF"/>
        </w:rPr>
        <w:t>Sustainability</w:t>
      </w:r>
      <w:r w:rsidRPr="00F479B2">
        <w:rPr>
          <w:rFonts w:ascii="Arial" w:hAnsi="Arial" w:cs="Arial"/>
          <w:szCs w:val="24"/>
          <w:shd w:val="clear" w:color="auto" w:fill="FFFFFF"/>
        </w:rPr>
        <w:t>, </w:t>
      </w:r>
      <w:r w:rsidRPr="00F479B2">
        <w:rPr>
          <w:rFonts w:ascii="Arial" w:hAnsi="Arial" w:cs="Arial"/>
          <w:i/>
          <w:iCs/>
          <w:szCs w:val="24"/>
          <w:shd w:val="clear" w:color="auto" w:fill="FFFFFF"/>
        </w:rPr>
        <w:t>14</w:t>
      </w:r>
      <w:r w:rsidRPr="00F479B2">
        <w:rPr>
          <w:rFonts w:ascii="Arial" w:hAnsi="Arial" w:cs="Arial"/>
          <w:szCs w:val="24"/>
          <w:shd w:val="clear" w:color="auto" w:fill="FFFFFF"/>
        </w:rPr>
        <w:t>(1), p.294.</w:t>
      </w:r>
    </w:p>
    <w:p w14:paraId="3412F86F"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Baker, D. 2022. </w:t>
      </w:r>
      <w:r w:rsidRPr="00F479B2">
        <w:rPr>
          <w:rFonts w:ascii="Arial" w:hAnsi="Arial" w:cs="Arial"/>
          <w:i/>
          <w:iCs/>
          <w:szCs w:val="24"/>
        </w:rPr>
        <w:t>THE FUTURE OF WORK IS HYBRID - Could covid be the catalyst for organizations to implement a hybrid workplace model?</w:t>
      </w:r>
      <w:r w:rsidRPr="00F479B2">
        <w:rPr>
          <w:rFonts w:ascii="Arial" w:hAnsi="Arial" w:cs="Arial"/>
          <w:szCs w:val="24"/>
        </w:rPr>
        <w:t xml:space="preserve"> Real Estate and Construction Management</w:t>
      </w:r>
    </w:p>
    <w:p w14:paraId="56D188EC"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Baker, D., 2021. The Future of Work is Hybrid: Could Covid be the Catalyst for Organizations to Implement a Hybrid Workplace Model?</w:t>
      </w:r>
    </w:p>
    <w:p w14:paraId="3F7EB454"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Birimoglu</w:t>
      </w:r>
      <w:proofErr w:type="spellEnd"/>
      <w:r w:rsidRPr="00F479B2">
        <w:rPr>
          <w:rFonts w:ascii="Arial" w:hAnsi="Arial" w:cs="Arial"/>
          <w:szCs w:val="24"/>
          <w:shd w:val="clear" w:color="auto" w:fill="FFFFFF"/>
        </w:rPr>
        <w:t xml:space="preserve"> </w:t>
      </w:r>
      <w:proofErr w:type="spellStart"/>
      <w:r w:rsidRPr="00F479B2">
        <w:rPr>
          <w:rFonts w:ascii="Arial" w:hAnsi="Arial" w:cs="Arial"/>
          <w:szCs w:val="24"/>
          <w:shd w:val="clear" w:color="auto" w:fill="FFFFFF"/>
        </w:rPr>
        <w:t>Okuyan</w:t>
      </w:r>
      <w:proofErr w:type="spellEnd"/>
      <w:r w:rsidRPr="00F479B2">
        <w:rPr>
          <w:rFonts w:ascii="Arial" w:hAnsi="Arial" w:cs="Arial"/>
          <w:szCs w:val="24"/>
          <w:shd w:val="clear" w:color="auto" w:fill="FFFFFF"/>
        </w:rPr>
        <w:t xml:space="preserve">, C. and </w:t>
      </w:r>
      <w:proofErr w:type="spellStart"/>
      <w:r w:rsidRPr="00F479B2">
        <w:rPr>
          <w:rFonts w:ascii="Arial" w:hAnsi="Arial" w:cs="Arial"/>
          <w:szCs w:val="24"/>
          <w:shd w:val="clear" w:color="auto" w:fill="FFFFFF"/>
        </w:rPr>
        <w:t>Begen</w:t>
      </w:r>
      <w:proofErr w:type="spellEnd"/>
      <w:r w:rsidRPr="00F479B2">
        <w:rPr>
          <w:rFonts w:ascii="Arial" w:hAnsi="Arial" w:cs="Arial"/>
          <w:szCs w:val="24"/>
          <w:shd w:val="clear" w:color="auto" w:fill="FFFFFF"/>
        </w:rPr>
        <w:t>, M.A., 2022. Working from home during the COVID</w:t>
      </w:r>
      <w:r w:rsidRPr="00F479B2">
        <w:rPr>
          <w:rFonts w:ascii="Cambria Math" w:hAnsi="Cambria Math" w:cs="Cambria Math"/>
          <w:szCs w:val="24"/>
          <w:shd w:val="clear" w:color="auto" w:fill="FFFFFF"/>
        </w:rPr>
        <w:t>‐</w:t>
      </w:r>
      <w:r w:rsidRPr="00F479B2">
        <w:rPr>
          <w:rFonts w:ascii="Arial" w:hAnsi="Arial" w:cs="Arial"/>
          <w:szCs w:val="24"/>
          <w:shd w:val="clear" w:color="auto" w:fill="FFFFFF"/>
        </w:rPr>
        <w:t>19 pandemic, its effects on health, and recommendations: The pandemic and beyond. </w:t>
      </w:r>
      <w:r w:rsidRPr="00F479B2">
        <w:rPr>
          <w:rFonts w:ascii="Arial" w:hAnsi="Arial" w:cs="Arial"/>
          <w:i/>
          <w:iCs/>
          <w:szCs w:val="24"/>
          <w:shd w:val="clear" w:color="auto" w:fill="FFFFFF"/>
        </w:rPr>
        <w:t>Perspectives in Psychiatric Care</w:t>
      </w:r>
      <w:r w:rsidRPr="00F479B2">
        <w:rPr>
          <w:rFonts w:ascii="Arial" w:hAnsi="Arial" w:cs="Arial"/>
          <w:szCs w:val="24"/>
          <w:shd w:val="clear" w:color="auto" w:fill="FFFFFF"/>
        </w:rPr>
        <w:t>, </w:t>
      </w:r>
      <w:r w:rsidRPr="00F479B2">
        <w:rPr>
          <w:rFonts w:ascii="Arial" w:hAnsi="Arial" w:cs="Arial"/>
          <w:i/>
          <w:iCs/>
          <w:szCs w:val="24"/>
          <w:shd w:val="clear" w:color="auto" w:fill="FFFFFF"/>
        </w:rPr>
        <w:t>58</w:t>
      </w:r>
      <w:r w:rsidRPr="00F479B2">
        <w:rPr>
          <w:rFonts w:ascii="Arial" w:hAnsi="Arial" w:cs="Arial"/>
          <w:szCs w:val="24"/>
          <w:shd w:val="clear" w:color="auto" w:fill="FFFFFF"/>
        </w:rPr>
        <w:t>(1), pp.173-179.</w:t>
      </w:r>
    </w:p>
    <w:p w14:paraId="7AD8D83F"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Cambridge Dictionary. 2022. </w:t>
      </w:r>
      <w:r w:rsidRPr="00F479B2">
        <w:rPr>
          <w:rFonts w:ascii="Arial" w:hAnsi="Arial" w:cs="Arial"/>
          <w:i/>
          <w:szCs w:val="24"/>
        </w:rPr>
        <w:t>Work</w:t>
      </w:r>
      <w:r w:rsidRPr="00F479B2">
        <w:rPr>
          <w:rFonts w:ascii="Arial" w:hAnsi="Arial" w:cs="Arial"/>
          <w:szCs w:val="24"/>
        </w:rPr>
        <w:t>. [Online]. Available at &lt;https://dictionary.cambridge.org/dictionary/english/work&gt; [Accessed 20</w:t>
      </w:r>
      <w:r w:rsidRPr="00F479B2">
        <w:rPr>
          <w:rFonts w:ascii="Arial" w:hAnsi="Arial" w:cs="Arial"/>
          <w:szCs w:val="24"/>
          <w:vertAlign w:val="superscript"/>
        </w:rPr>
        <w:t>th</w:t>
      </w:r>
      <w:r w:rsidRPr="00F479B2">
        <w:rPr>
          <w:rFonts w:ascii="Arial" w:hAnsi="Arial" w:cs="Arial"/>
          <w:szCs w:val="24"/>
        </w:rPr>
        <w:t xml:space="preserve"> March 2023]. </w:t>
      </w:r>
    </w:p>
    <w:p w14:paraId="6BECF201"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Crayne</w:t>
      </w:r>
      <w:proofErr w:type="spellEnd"/>
      <w:r w:rsidRPr="00F479B2">
        <w:rPr>
          <w:rFonts w:ascii="Arial" w:hAnsi="Arial" w:cs="Arial"/>
          <w:szCs w:val="24"/>
          <w:shd w:val="clear" w:color="auto" w:fill="FFFFFF"/>
        </w:rPr>
        <w:t>, M.P., 2020. The traumatic impact of job loss and job search in the aftermath of COVID-19. </w:t>
      </w:r>
      <w:r w:rsidRPr="00F479B2">
        <w:rPr>
          <w:rFonts w:ascii="Arial" w:hAnsi="Arial" w:cs="Arial"/>
          <w:i/>
          <w:iCs/>
          <w:szCs w:val="24"/>
          <w:shd w:val="clear" w:color="auto" w:fill="FFFFFF"/>
        </w:rPr>
        <w:t>Psychological Trauma: Theory, Research, Practice, and Policy</w:t>
      </w:r>
      <w:r w:rsidRPr="00F479B2">
        <w:rPr>
          <w:rFonts w:ascii="Arial" w:hAnsi="Arial" w:cs="Arial"/>
          <w:szCs w:val="24"/>
          <w:shd w:val="clear" w:color="auto" w:fill="FFFFFF"/>
        </w:rPr>
        <w:t>, </w:t>
      </w:r>
      <w:r w:rsidRPr="00F479B2">
        <w:rPr>
          <w:rFonts w:ascii="Arial" w:hAnsi="Arial" w:cs="Arial"/>
          <w:i/>
          <w:iCs/>
          <w:szCs w:val="24"/>
          <w:shd w:val="clear" w:color="auto" w:fill="FFFFFF"/>
        </w:rPr>
        <w:t>12</w:t>
      </w:r>
      <w:r w:rsidRPr="00F479B2">
        <w:rPr>
          <w:rFonts w:ascii="Arial" w:hAnsi="Arial" w:cs="Arial"/>
          <w:szCs w:val="24"/>
          <w:shd w:val="clear" w:color="auto" w:fill="FFFFFF"/>
        </w:rPr>
        <w:t>(S1), p.S180.</w:t>
      </w:r>
    </w:p>
    <w:p w14:paraId="7C0CF9C9" w14:textId="77777777" w:rsidR="006A5DF1" w:rsidRPr="00F479B2" w:rsidRDefault="006A5DF1" w:rsidP="006A5DF1">
      <w:pPr>
        <w:spacing w:line="360" w:lineRule="auto"/>
        <w:ind w:left="720" w:hanging="720"/>
        <w:rPr>
          <w:rFonts w:ascii="Arial" w:hAnsi="Arial" w:cs="Arial"/>
          <w:szCs w:val="24"/>
        </w:rPr>
      </w:pPr>
      <w:proofErr w:type="spellStart"/>
      <w:r w:rsidRPr="00F479B2">
        <w:rPr>
          <w:rFonts w:ascii="Arial" w:hAnsi="Arial" w:cs="Arial"/>
          <w:szCs w:val="24"/>
        </w:rPr>
        <w:lastRenderedPageBreak/>
        <w:t>Deole</w:t>
      </w:r>
      <w:proofErr w:type="spellEnd"/>
      <w:r w:rsidRPr="00F479B2">
        <w:rPr>
          <w:rFonts w:ascii="Arial" w:hAnsi="Arial" w:cs="Arial"/>
          <w:szCs w:val="24"/>
        </w:rPr>
        <w:t xml:space="preserve">, S., Deter, M., Huang, Y. 2022. </w:t>
      </w:r>
      <w:r w:rsidRPr="00F479B2">
        <w:rPr>
          <w:rFonts w:ascii="Arial" w:hAnsi="Arial" w:cs="Arial"/>
          <w:i/>
          <w:szCs w:val="24"/>
        </w:rPr>
        <w:t>Home sweet home: Working from home and employee performance during the covid-19 pandemic in the UK. Labour Economics,</w:t>
      </w:r>
      <w:r w:rsidRPr="00F479B2">
        <w:rPr>
          <w:rFonts w:ascii="Arial" w:hAnsi="Arial" w:cs="Arial"/>
          <w:szCs w:val="24"/>
        </w:rPr>
        <w:t xml:space="preserve">80, 102295. </w:t>
      </w:r>
      <w:hyperlink r:id="rId8" w:history="1">
        <w:r w:rsidRPr="00F479B2">
          <w:rPr>
            <w:rStyle w:val="Hyperlink"/>
            <w:rFonts w:ascii="Arial" w:hAnsi="Arial" w:cs="Arial"/>
            <w:szCs w:val="24"/>
          </w:rPr>
          <w:t>https://doi.org/10.1016%2Fj.labeco.2022.102295</w:t>
        </w:r>
      </w:hyperlink>
      <w:r w:rsidRPr="00F479B2">
        <w:rPr>
          <w:rFonts w:ascii="Arial" w:hAnsi="Arial" w:cs="Arial"/>
          <w:szCs w:val="24"/>
        </w:rPr>
        <w:t xml:space="preserve"> </w:t>
      </w:r>
    </w:p>
    <w:p w14:paraId="18D783BE"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Fayard</w:t>
      </w:r>
      <w:proofErr w:type="spellEnd"/>
      <w:r w:rsidRPr="00F479B2">
        <w:rPr>
          <w:rFonts w:ascii="Arial" w:hAnsi="Arial" w:cs="Arial"/>
          <w:szCs w:val="24"/>
          <w:shd w:val="clear" w:color="auto" w:fill="FFFFFF"/>
        </w:rPr>
        <w:t>, A.L., Weeks, J. and Khan, M., 2021. Designing the hybrid office. </w:t>
      </w:r>
      <w:r w:rsidRPr="00F479B2">
        <w:rPr>
          <w:rFonts w:ascii="Arial" w:hAnsi="Arial" w:cs="Arial"/>
          <w:i/>
          <w:iCs/>
          <w:szCs w:val="24"/>
          <w:shd w:val="clear" w:color="auto" w:fill="FFFFFF"/>
        </w:rPr>
        <w:t>Harvard Business Review</w:t>
      </w:r>
      <w:r w:rsidRPr="00F479B2">
        <w:rPr>
          <w:rFonts w:ascii="Arial" w:hAnsi="Arial" w:cs="Arial"/>
          <w:szCs w:val="24"/>
          <w:shd w:val="clear" w:color="auto" w:fill="FFFFFF"/>
        </w:rPr>
        <w:t>, </w:t>
      </w:r>
      <w:r w:rsidRPr="00F479B2">
        <w:rPr>
          <w:rFonts w:ascii="Arial" w:hAnsi="Arial" w:cs="Arial"/>
          <w:i/>
          <w:iCs/>
          <w:szCs w:val="24"/>
          <w:shd w:val="clear" w:color="auto" w:fill="FFFFFF"/>
        </w:rPr>
        <w:t>99</w:t>
      </w:r>
      <w:r w:rsidRPr="00F479B2">
        <w:rPr>
          <w:rFonts w:ascii="Arial" w:hAnsi="Arial" w:cs="Arial"/>
          <w:szCs w:val="24"/>
          <w:shd w:val="clear" w:color="auto" w:fill="FFFFFF"/>
        </w:rPr>
        <w:t>(2), pp.114-123.</w:t>
      </w:r>
    </w:p>
    <w:p w14:paraId="1EE5BCE8"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Gandini, A., 2019. Labour process theory and the gig economy. </w:t>
      </w:r>
      <w:r w:rsidRPr="00F479B2">
        <w:rPr>
          <w:rFonts w:ascii="Arial" w:hAnsi="Arial" w:cs="Arial"/>
          <w:i/>
          <w:iCs/>
          <w:szCs w:val="24"/>
          <w:shd w:val="clear" w:color="auto" w:fill="FFFFFF"/>
        </w:rPr>
        <w:t>Human relations</w:t>
      </w:r>
      <w:r w:rsidRPr="00F479B2">
        <w:rPr>
          <w:rFonts w:ascii="Arial" w:hAnsi="Arial" w:cs="Arial"/>
          <w:szCs w:val="24"/>
          <w:shd w:val="clear" w:color="auto" w:fill="FFFFFF"/>
        </w:rPr>
        <w:t>, </w:t>
      </w:r>
      <w:r w:rsidRPr="00F479B2">
        <w:rPr>
          <w:rFonts w:ascii="Arial" w:hAnsi="Arial" w:cs="Arial"/>
          <w:i/>
          <w:iCs/>
          <w:szCs w:val="24"/>
          <w:shd w:val="clear" w:color="auto" w:fill="FFFFFF"/>
        </w:rPr>
        <w:t>72</w:t>
      </w:r>
      <w:r w:rsidRPr="00F479B2">
        <w:rPr>
          <w:rFonts w:ascii="Arial" w:hAnsi="Arial" w:cs="Arial"/>
          <w:szCs w:val="24"/>
          <w:shd w:val="clear" w:color="auto" w:fill="FFFFFF"/>
        </w:rPr>
        <w:t>(6), pp.1039-1056.</w:t>
      </w:r>
    </w:p>
    <w:p w14:paraId="6E8CE28D" w14:textId="77777777" w:rsidR="006A5DF1" w:rsidRPr="00F479B2" w:rsidRDefault="006A5DF1" w:rsidP="006A5DF1">
      <w:pPr>
        <w:spacing w:line="360" w:lineRule="auto"/>
        <w:ind w:left="720" w:hanging="720"/>
        <w:rPr>
          <w:rFonts w:ascii="Arial" w:hAnsi="Arial" w:cs="Arial"/>
          <w:szCs w:val="24"/>
        </w:rPr>
      </w:pPr>
      <w:proofErr w:type="spellStart"/>
      <w:r w:rsidRPr="00F479B2">
        <w:rPr>
          <w:rFonts w:ascii="Arial" w:hAnsi="Arial" w:cs="Arial"/>
          <w:szCs w:val="24"/>
        </w:rPr>
        <w:t>Garzillo</w:t>
      </w:r>
      <w:proofErr w:type="spellEnd"/>
      <w:r w:rsidRPr="00F479B2">
        <w:rPr>
          <w:rFonts w:ascii="Arial" w:hAnsi="Arial" w:cs="Arial"/>
          <w:szCs w:val="24"/>
        </w:rPr>
        <w:t xml:space="preserve">, E.M., Cioffi, A., Carta, A., and Monaco, M.G. 2022. Returning to work after the covid-19 pandemic earthquake: A systematic review. </w:t>
      </w:r>
      <w:r w:rsidRPr="00F479B2">
        <w:rPr>
          <w:rFonts w:ascii="Arial" w:hAnsi="Arial" w:cs="Arial"/>
          <w:i/>
          <w:szCs w:val="24"/>
        </w:rPr>
        <w:t>International Journal of Environmental Research and Public Health,</w:t>
      </w:r>
      <w:r w:rsidRPr="00F479B2">
        <w:rPr>
          <w:rFonts w:ascii="Arial" w:hAnsi="Arial" w:cs="Arial"/>
          <w:szCs w:val="24"/>
        </w:rPr>
        <w:t xml:space="preserve"> 19(8): 4538. </w:t>
      </w:r>
      <w:hyperlink r:id="rId9" w:history="1">
        <w:r w:rsidRPr="00F479B2">
          <w:rPr>
            <w:rStyle w:val="Hyperlink"/>
            <w:rFonts w:ascii="Arial" w:hAnsi="Arial" w:cs="Arial"/>
            <w:szCs w:val="24"/>
          </w:rPr>
          <w:t>https://doi.org/10.3390%2Fijerph19084538</w:t>
        </w:r>
      </w:hyperlink>
      <w:r w:rsidRPr="00F479B2">
        <w:rPr>
          <w:rFonts w:ascii="Arial" w:hAnsi="Arial" w:cs="Arial"/>
          <w:szCs w:val="24"/>
        </w:rPr>
        <w:t xml:space="preserve"> </w:t>
      </w:r>
    </w:p>
    <w:p w14:paraId="2DDC25FF"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Gilal</w:t>
      </w:r>
      <w:proofErr w:type="spellEnd"/>
      <w:r w:rsidRPr="00F479B2">
        <w:rPr>
          <w:rFonts w:ascii="Arial" w:hAnsi="Arial" w:cs="Arial"/>
          <w:szCs w:val="24"/>
          <w:shd w:val="clear" w:color="auto" w:fill="FFFFFF"/>
        </w:rPr>
        <w:t xml:space="preserve">, F.G., Zhang, J., Paul, J. and </w:t>
      </w:r>
      <w:proofErr w:type="spellStart"/>
      <w:r w:rsidRPr="00F479B2">
        <w:rPr>
          <w:rFonts w:ascii="Arial" w:hAnsi="Arial" w:cs="Arial"/>
          <w:szCs w:val="24"/>
          <w:shd w:val="clear" w:color="auto" w:fill="FFFFFF"/>
        </w:rPr>
        <w:t>Gilal</w:t>
      </w:r>
      <w:proofErr w:type="spellEnd"/>
      <w:r w:rsidRPr="00F479B2">
        <w:rPr>
          <w:rFonts w:ascii="Arial" w:hAnsi="Arial" w:cs="Arial"/>
          <w:szCs w:val="24"/>
          <w:shd w:val="clear" w:color="auto" w:fill="FFFFFF"/>
        </w:rPr>
        <w:t>, N.G., 2019. The role of self-determination theory in marketing science: An integrative review and agenda for research. </w:t>
      </w:r>
      <w:r w:rsidRPr="00F479B2">
        <w:rPr>
          <w:rFonts w:ascii="Arial" w:hAnsi="Arial" w:cs="Arial"/>
          <w:i/>
          <w:iCs/>
          <w:szCs w:val="24"/>
          <w:shd w:val="clear" w:color="auto" w:fill="FFFFFF"/>
        </w:rPr>
        <w:t>European Management Journal</w:t>
      </w:r>
      <w:r w:rsidRPr="00F479B2">
        <w:rPr>
          <w:rFonts w:ascii="Arial" w:hAnsi="Arial" w:cs="Arial"/>
          <w:szCs w:val="24"/>
          <w:shd w:val="clear" w:color="auto" w:fill="FFFFFF"/>
        </w:rPr>
        <w:t>, </w:t>
      </w:r>
      <w:r w:rsidRPr="00F479B2">
        <w:rPr>
          <w:rFonts w:ascii="Arial" w:hAnsi="Arial" w:cs="Arial"/>
          <w:i/>
          <w:iCs/>
          <w:szCs w:val="24"/>
          <w:shd w:val="clear" w:color="auto" w:fill="FFFFFF"/>
        </w:rPr>
        <w:t>37</w:t>
      </w:r>
      <w:r w:rsidRPr="00F479B2">
        <w:rPr>
          <w:rFonts w:ascii="Arial" w:hAnsi="Arial" w:cs="Arial"/>
          <w:szCs w:val="24"/>
          <w:shd w:val="clear" w:color="auto" w:fill="FFFFFF"/>
        </w:rPr>
        <w:t>(1), pp.29-44.</w:t>
      </w:r>
    </w:p>
    <w:p w14:paraId="71AA7B54"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Hossain, M.I., 2021. COVID-19 impacts on employment and livelihood of marginal people in Bangladesh: lessons learned and way forward. </w:t>
      </w:r>
      <w:r w:rsidRPr="00F479B2">
        <w:rPr>
          <w:rFonts w:ascii="Arial" w:hAnsi="Arial" w:cs="Arial"/>
          <w:i/>
          <w:iCs/>
          <w:szCs w:val="24"/>
          <w:shd w:val="clear" w:color="auto" w:fill="FFFFFF"/>
        </w:rPr>
        <w:t>South Asian Survey</w:t>
      </w:r>
      <w:r w:rsidRPr="00F479B2">
        <w:rPr>
          <w:rFonts w:ascii="Arial" w:hAnsi="Arial" w:cs="Arial"/>
          <w:szCs w:val="24"/>
          <w:shd w:val="clear" w:color="auto" w:fill="FFFFFF"/>
        </w:rPr>
        <w:t>, </w:t>
      </w:r>
      <w:r w:rsidRPr="00F479B2">
        <w:rPr>
          <w:rFonts w:ascii="Arial" w:hAnsi="Arial" w:cs="Arial"/>
          <w:i/>
          <w:iCs/>
          <w:szCs w:val="24"/>
          <w:shd w:val="clear" w:color="auto" w:fill="FFFFFF"/>
        </w:rPr>
        <w:t>28</w:t>
      </w:r>
      <w:r w:rsidRPr="00F479B2">
        <w:rPr>
          <w:rFonts w:ascii="Arial" w:hAnsi="Arial" w:cs="Arial"/>
          <w:szCs w:val="24"/>
          <w:shd w:val="clear" w:color="auto" w:fill="FFFFFF"/>
        </w:rPr>
        <w:t>(1), pp.57-71.</w:t>
      </w:r>
    </w:p>
    <w:p w14:paraId="344A4199"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 xml:space="preserve">Jackson, K. and </w:t>
      </w:r>
      <w:proofErr w:type="spellStart"/>
      <w:r w:rsidRPr="00F479B2">
        <w:rPr>
          <w:rFonts w:ascii="Arial" w:hAnsi="Arial" w:cs="Arial"/>
          <w:szCs w:val="24"/>
          <w:shd w:val="clear" w:color="auto" w:fill="FFFFFF"/>
        </w:rPr>
        <w:t>Bazeley</w:t>
      </w:r>
      <w:proofErr w:type="spellEnd"/>
      <w:r w:rsidRPr="00F479B2">
        <w:rPr>
          <w:rFonts w:ascii="Arial" w:hAnsi="Arial" w:cs="Arial"/>
          <w:szCs w:val="24"/>
          <w:shd w:val="clear" w:color="auto" w:fill="FFFFFF"/>
        </w:rPr>
        <w:t>, P., 2019. </w:t>
      </w:r>
      <w:r w:rsidRPr="00F479B2">
        <w:rPr>
          <w:rFonts w:ascii="Arial" w:hAnsi="Arial" w:cs="Arial"/>
          <w:i/>
          <w:iCs/>
          <w:szCs w:val="24"/>
          <w:shd w:val="clear" w:color="auto" w:fill="FFFFFF"/>
        </w:rPr>
        <w:t>Qualitative data analysis with NVivo</w:t>
      </w:r>
      <w:r w:rsidRPr="00F479B2">
        <w:rPr>
          <w:rFonts w:ascii="Arial" w:hAnsi="Arial" w:cs="Arial"/>
          <w:szCs w:val="24"/>
          <w:shd w:val="clear" w:color="auto" w:fill="FFFFFF"/>
        </w:rPr>
        <w:t>. Sage.</w:t>
      </w:r>
    </w:p>
    <w:p w14:paraId="1FC35CA1"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Kao, H. and Hansen, B., 2022. Impact of the COVID Pandemic and Vaccine Mandate on Hospice Services in Oregon (GP728). </w:t>
      </w:r>
      <w:r w:rsidRPr="00F479B2">
        <w:rPr>
          <w:rFonts w:ascii="Arial" w:hAnsi="Arial" w:cs="Arial"/>
          <w:i/>
          <w:iCs/>
          <w:szCs w:val="24"/>
          <w:shd w:val="clear" w:color="auto" w:fill="FFFFFF"/>
        </w:rPr>
        <w:t>Journal of Pain and Symptom Management</w:t>
      </w:r>
      <w:r w:rsidRPr="00F479B2">
        <w:rPr>
          <w:rFonts w:ascii="Arial" w:hAnsi="Arial" w:cs="Arial"/>
          <w:szCs w:val="24"/>
          <w:shd w:val="clear" w:color="auto" w:fill="FFFFFF"/>
        </w:rPr>
        <w:t>, </w:t>
      </w:r>
      <w:r w:rsidRPr="00F479B2">
        <w:rPr>
          <w:rFonts w:ascii="Arial" w:hAnsi="Arial" w:cs="Arial"/>
          <w:i/>
          <w:iCs/>
          <w:szCs w:val="24"/>
          <w:shd w:val="clear" w:color="auto" w:fill="FFFFFF"/>
        </w:rPr>
        <w:t>63</w:t>
      </w:r>
      <w:r w:rsidRPr="00F479B2">
        <w:rPr>
          <w:rFonts w:ascii="Arial" w:hAnsi="Arial" w:cs="Arial"/>
          <w:szCs w:val="24"/>
          <w:shd w:val="clear" w:color="auto" w:fill="FFFFFF"/>
        </w:rPr>
        <w:t>(6), p.1127.</w:t>
      </w:r>
    </w:p>
    <w:p w14:paraId="24C5625C"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Kuckartz</w:t>
      </w:r>
      <w:proofErr w:type="spellEnd"/>
      <w:r w:rsidRPr="00F479B2">
        <w:rPr>
          <w:rFonts w:ascii="Arial" w:hAnsi="Arial" w:cs="Arial"/>
          <w:szCs w:val="24"/>
          <w:shd w:val="clear" w:color="auto" w:fill="FFFFFF"/>
        </w:rPr>
        <w:t>, U., 2019. Qualitative text analysis: A systematic approach. </w:t>
      </w:r>
      <w:r w:rsidRPr="00F479B2">
        <w:rPr>
          <w:rFonts w:ascii="Arial" w:hAnsi="Arial" w:cs="Arial"/>
          <w:i/>
          <w:iCs/>
          <w:szCs w:val="24"/>
          <w:shd w:val="clear" w:color="auto" w:fill="FFFFFF"/>
        </w:rPr>
        <w:t>Compendium for early career researchers in mathematics education</w:t>
      </w:r>
      <w:r w:rsidRPr="00F479B2">
        <w:rPr>
          <w:rFonts w:ascii="Arial" w:hAnsi="Arial" w:cs="Arial"/>
          <w:szCs w:val="24"/>
          <w:shd w:val="clear" w:color="auto" w:fill="FFFFFF"/>
        </w:rPr>
        <w:t>, pp.181-197.</w:t>
      </w:r>
    </w:p>
    <w:p w14:paraId="1975FCA0"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Lund, S., </w:t>
      </w:r>
      <w:proofErr w:type="spellStart"/>
      <w:r w:rsidRPr="00F479B2">
        <w:rPr>
          <w:rFonts w:ascii="Arial" w:hAnsi="Arial" w:cs="Arial"/>
          <w:szCs w:val="24"/>
        </w:rPr>
        <w:t>Madgavkar</w:t>
      </w:r>
      <w:proofErr w:type="spellEnd"/>
      <w:r w:rsidRPr="00F479B2">
        <w:rPr>
          <w:rFonts w:ascii="Arial" w:hAnsi="Arial" w:cs="Arial"/>
          <w:szCs w:val="24"/>
        </w:rPr>
        <w:t xml:space="preserve">, A., Manyika, J., Smit, S., </w:t>
      </w:r>
      <w:proofErr w:type="spellStart"/>
      <w:r w:rsidRPr="00F479B2">
        <w:rPr>
          <w:rFonts w:ascii="Arial" w:hAnsi="Arial" w:cs="Arial"/>
          <w:szCs w:val="24"/>
        </w:rPr>
        <w:t>Ellingrud</w:t>
      </w:r>
      <w:proofErr w:type="spellEnd"/>
      <w:r w:rsidRPr="00F479B2">
        <w:rPr>
          <w:rFonts w:ascii="Arial" w:hAnsi="Arial" w:cs="Arial"/>
          <w:szCs w:val="24"/>
        </w:rPr>
        <w:t xml:space="preserve">, K., and Robinson, O. 2021. </w:t>
      </w:r>
      <w:r w:rsidRPr="00F479B2">
        <w:rPr>
          <w:rFonts w:ascii="Arial" w:hAnsi="Arial" w:cs="Arial"/>
          <w:i/>
          <w:szCs w:val="24"/>
        </w:rPr>
        <w:t>The future of work after covid-19.</w:t>
      </w:r>
      <w:r w:rsidRPr="00F479B2">
        <w:rPr>
          <w:rFonts w:ascii="Arial" w:hAnsi="Arial" w:cs="Arial"/>
          <w:szCs w:val="24"/>
        </w:rPr>
        <w:t xml:space="preserve"> [Online]. McKinsey &amp; Company. Available at &lt;https://www.mckinsey.com/featured-insights/future-of-work/the-future-of-work-after-covid-19&gt; [Accessed 20</w:t>
      </w:r>
      <w:r w:rsidRPr="00F479B2">
        <w:rPr>
          <w:rFonts w:ascii="Arial" w:hAnsi="Arial" w:cs="Arial"/>
          <w:szCs w:val="24"/>
          <w:vertAlign w:val="superscript"/>
        </w:rPr>
        <w:t>th</w:t>
      </w:r>
      <w:r w:rsidRPr="00F479B2">
        <w:rPr>
          <w:rFonts w:ascii="Arial" w:hAnsi="Arial" w:cs="Arial"/>
          <w:szCs w:val="24"/>
        </w:rPr>
        <w:t xml:space="preserve"> March 2023].</w:t>
      </w:r>
    </w:p>
    <w:p w14:paraId="5E69407E"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color w:val="222222"/>
          <w:szCs w:val="24"/>
          <w:shd w:val="clear" w:color="auto" w:fill="FFFFFF"/>
        </w:rPr>
        <w:lastRenderedPageBreak/>
        <w:t xml:space="preserve">Lunt, J., Hemming, S., </w:t>
      </w:r>
      <w:proofErr w:type="spellStart"/>
      <w:r w:rsidRPr="00F479B2">
        <w:rPr>
          <w:rFonts w:ascii="Arial" w:hAnsi="Arial" w:cs="Arial"/>
          <w:color w:val="222222"/>
          <w:szCs w:val="24"/>
          <w:shd w:val="clear" w:color="auto" w:fill="FFFFFF"/>
        </w:rPr>
        <w:t>Elander</w:t>
      </w:r>
      <w:proofErr w:type="spellEnd"/>
      <w:r w:rsidRPr="00F479B2">
        <w:rPr>
          <w:rFonts w:ascii="Arial" w:hAnsi="Arial" w:cs="Arial"/>
          <w:color w:val="222222"/>
          <w:szCs w:val="24"/>
          <w:shd w:val="clear" w:color="auto" w:fill="FFFFFF"/>
        </w:rPr>
        <w:t>, J., Baraniak, A., Burton, K. and Ellington, D., 2022. Experiences of workers with post-COVID-19 symptoms can signpost suitable workplace accommodations. </w:t>
      </w:r>
      <w:r w:rsidRPr="00F479B2">
        <w:rPr>
          <w:rFonts w:ascii="Arial" w:hAnsi="Arial" w:cs="Arial"/>
          <w:i/>
          <w:iCs/>
          <w:color w:val="222222"/>
          <w:szCs w:val="24"/>
          <w:shd w:val="clear" w:color="auto" w:fill="FFFFFF"/>
        </w:rPr>
        <w:t>International Journal of Workplace Health Management</w:t>
      </w:r>
    </w:p>
    <w:p w14:paraId="06DC0EB9" w14:textId="77777777" w:rsidR="006A5DF1" w:rsidRPr="00F479B2" w:rsidRDefault="006A5DF1" w:rsidP="006A5DF1">
      <w:pPr>
        <w:spacing w:line="360" w:lineRule="auto"/>
        <w:ind w:left="720" w:hanging="720"/>
        <w:rPr>
          <w:rFonts w:ascii="Arial" w:hAnsi="Arial" w:cs="Arial"/>
          <w:szCs w:val="24"/>
        </w:rPr>
      </w:pPr>
      <w:proofErr w:type="spellStart"/>
      <w:r w:rsidRPr="00F479B2">
        <w:rPr>
          <w:rFonts w:ascii="Arial" w:hAnsi="Arial" w:cs="Arial"/>
          <w:szCs w:val="24"/>
        </w:rPr>
        <w:t>Masud</w:t>
      </w:r>
      <w:proofErr w:type="spellEnd"/>
      <w:r w:rsidRPr="00F479B2">
        <w:rPr>
          <w:rFonts w:ascii="Arial" w:hAnsi="Arial" w:cs="Arial"/>
          <w:szCs w:val="24"/>
        </w:rPr>
        <w:t xml:space="preserve">, F. 2022. </w:t>
      </w:r>
      <w:r w:rsidRPr="00F479B2">
        <w:rPr>
          <w:rFonts w:ascii="Arial" w:hAnsi="Arial" w:cs="Arial"/>
          <w:i/>
          <w:szCs w:val="24"/>
        </w:rPr>
        <w:t>Employees can ask for flexible working from day one.</w:t>
      </w:r>
      <w:r w:rsidRPr="00F479B2">
        <w:rPr>
          <w:rFonts w:ascii="Arial" w:hAnsi="Arial" w:cs="Arial"/>
          <w:szCs w:val="24"/>
        </w:rPr>
        <w:t xml:space="preserve"> [Online]. BBC News. Available at &lt;https://www.bbc.com/news/business-63859390&gt; [Accessed 20</w:t>
      </w:r>
      <w:r w:rsidRPr="00F479B2">
        <w:rPr>
          <w:rFonts w:ascii="Arial" w:hAnsi="Arial" w:cs="Arial"/>
          <w:szCs w:val="24"/>
          <w:vertAlign w:val="superscript"/>
        </w:rPr>
        <w:t>th</w:t>
      </w:r>
      <w:r w:rsidRPr="00F479B2">
        <w:rPr>
          <w:rFonts w:ascii="Arial" w:hAnsi="Arial" w:cs="Arial"/>
          <w:szCs w:val="24"/>
        </w:rPr>
        <w:t xml:space="preserve"> March 2023].  </w:t>
      </w:r>
    </w:p>
    <w:p w14:paraId="432D86BB"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 xml:space="preserve">McBeath, A.G., Du Plock, S. and </w:t>
      </w:r>
      <w:proofErr w:type="spellStart"/>
      <w:r w:rsidRPr="00F479B2">
        <w:rPr>
          <w:rFonts w:ascii="Arial" w:hAnsi="Arial" w:cs="Arial"/>
          <w:szCs w:val="24"/>
          <w:shd w:val="clear" w:color="auto" w:fill="FFFFFF"/>
        </w:rPr>
        <w:t>Bager</w:t>
      </w:r>
      <w:r w:rsidRPr="00F479B2">
        <w:rPr>
          <w:rFonts w:ascii="Cambria Math" w:hAnsi="Cambria Math" w:cs="Cambria Math"/>
          <w:szCs w:val="24"/>
          <w:shd w:val="clear" w:color="auto" w:fill="FFFFFF"/>
        </w:rPr>
        <w:t>‐</w:t>
      </w:r>
      <w:r w:rsidRPr="00F479B2">
        <w:rPr>
          <w:rFonts w:ascii="Arial" w:hAnsi="Arial" w:cs="Arial"/>
          <w:szCs w:val="24"/>
          <w:shd w:val="clear" w:color="auto" w:fill="FFFFFF"/>
        </w:rPr>
        <w:t>Charleson</w:t>
      </w:r>
      <w:proofErr w:type="spellEnd"/>
      <w:r w:rsidRPr="00F479B2">
        <w:rPr>
          <w:rFonts w:ascii="Arial" w:hAnsi="Arial" w:cs="Arial"/>
          <w:szCs w:val="24"/>
          <w:shd w:val="clear" w:color="auto" w:fill="FFFFFF"/>
        </w:rPr>
        <w:t>, S., 2020. The challenges and experiences of psychotherapists working remotely during the coronavirus* pandemic. </w:t>
      </w:r>
      <w:r w:rsidRPr="00F479B2">
        <w:rPr>
          <w:rFonts w:ascii="Arial" w:hAnsi="Arial" w:cs="Arial"/>
          <w:i/>
          <w:iCs/>
          <w:szCs w:val="24"/>
          <w:shd w:val="clear" w:color="auto" w:fill="FFFFFF"/>
        </w:rPr>
        <w:t>Counselling and Psychotherapy Research</w:t>
      </w:r>
      <w:r w:rsidRPr="00F479B2">
        <w:rPr>
          <w:rFonts w:ascii="Arial" w:hAnsi="Arial" w:cs="Arial"/>
          <w:szCs w:val="24"/>
          <w:shd w:val="clear" w:color="auto" w:fill="FFFFFF"/>
        </w:rPr>
        <w:t>, </w:t>
      </w:r>
      <w:r w:rsidRPr="00F479B2">
        <w:rPr>
          <w:rFonts w:ascii="Arial" w:hAnsi="Arial" w:cs="Arial"/>
          <w:i/>
          <w:iCs/>
          <w:szCs w:val="24"/>
          <w:shd w:val="clear" w:color="auto" w:fill="FFFFFF"/>
        </w:rPr>
        <w:t>20</w:t>
      </w:r>
      <w:r w:rsidRPr="00F479B2">
        <w:rPr>
          <w:rFonts w:ascii="Arial" w:hAnsi="Arial" w:cs="Arial"/>
          <w:szCs w:val="24"/>
          <w:shd w:val="clear" w:color="auto" w:fill="FFFFFF"/>
        </w:rPr>
        <w:t>(3), pp.394-405.</w:t>
      </w:r>
    </w:p>
    <w:p w14:paraId="44967E43"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McKinsey. (2021). What executives are saying about the future of hybrid work. </w:t>
      </w:r>
      <w:hyperlink r:id="rId10" w:history="1">
        <w:r w:rsidRPr="00F479B2">
          <w:rPr>
            <w:rStyle w:val="Hyperlink"/>
            <w:rFonts w:ascii="Arial" w:hAnsi="Arial" w:cs="Arial"/>
            <w:szCs w:val="24"/>
          </w:rPr>
          <w:t>https://www.mckinsey.com/business-functions/organization/our-insights/what-executives-aresaying-about-the-future-of-hybrid-work#</w:t>
        </w:r>
      </w:hyperlink>
      <w:r w:rsidRPr="00F479B2">
        <w:rPr>
          <w:rFonts w:ascii="Arial" w:hAnsi="Arial" w:cs="Arial"/>
          <w:szCs w:val="24"/>
        </w:rPr>
        <w:t xml:space="preserve"> . [Accessed on 22</w:t>
      </w:r>
      <w:r w:rsidRPr="00F479B2">
        <w:rPr>
          <w:rFonts w:ascii="Arial" w:hAnsi="Arial" w:cs="Arial"/>
          <w:szCs w:val="24"/>
          <w:vertAlign w:val="superscript"/>
        </w:rPr>
        <w:t>nd</w:t>
      </w:r>
      <w:r w:rsidRPr="00F479B2">
        <w:rPr>
          <w:rFonts w:ascii="Arial" w:hAnsi="Arial" w:cs="Arial"/>
          <w:szCs w:val="24"/>
        </w:rPr>
        <w:t xml:space="preserve"> March 2023]. </w:t>
      </w:r>
    </w:p>
    <w:p w14:paraId="5C76B15F"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Office for National Statistics. 2022. </w:t>
      </w:r>
      <w:r w:rsidRPr="00F479B2">
        <w:rPr>
          <w:rFonts w:ascii="Arial" w:hAnsi="Arial" w:cs="Arial"/>
          <w:i/>
          <w:szCs w:val="24"/>
        </w:rPr>
        <w:t>Homeworking and spending during the coronavirus (Covid-19) pandemic, Great Britain: April 2022 to January 2022.</w:t>
      </w:r>
      <w:r w:rsidRPr="00F479B2">
        <w:rPr>
          <w:rFonts w:ascii="Arial" w:hAnsi="Arial" w:cs="Arial"/>
          <w:szCs w:val="24"/>
        </w:rPr>
        <w:t xml:space="preserve"> [Online]. Available at &lt;https://www.ons.gov.uk/employmentandlabourmarket/peopleinwork/employmentandemployeetypes/articles/homeworkingandspendingduringthecoronaviruscovid19pandemicgreatbritain/april2020tojanuary2022&gt; [Accessed 21</w:t>
      </w:r>
      <w:r w:rsidRPr="00F479B2">
        <w:rPr>
          <w:rFonts w:ascii="Arial" w:hAnsi="Arial" w:cs="Arial"/>
          <w:szCs w:val="24"/>
          <w:vertAlign w:val="superscript"/>
        </w:rPr>
        <w:t>st</w:t>
      </w:r>
      <w:r w:rsidRPr="00F479B2">
        <w:rPr>
          <w:rFonts w:ascii="Arial" w:hAnsi="Arial" w:cs="Arial"/>
          <w:szCs w:val="24"/>
        </w:rPr>
        <w:t xml:space="preserve"> March 2023]. </w:t>
      </w:r>
    </w:p>
    <w:p w14:paraId="507F6BF8"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Office for National Statistics. 2022. </w:t>
      </w:r>
      <w:r w:rsidRPr="00F479B2">
        <w:rPr>
          <w:rFonts w:ascii="Arial" w:hAnsi="Arial" w:cs="Arial"/>
          <w:i/>
          <w:szCs w:val="24"/>
        </w:rPr>
        <w:t>Is hybrid working here to stay?</w:t>
      </w:r>
      <w:r w:rsidRPr="00F479B2">
        <w:rPr>
          <w:rFonts w:ascii="Arial" w:hAnsi="Arial" w:cs="Arial"/>
          <w:szCs w:val="24"/>
        </w:rPr>
        <w:t xml:space="preserve"> [Online]. Available at &lt;https://www.ons.gov.uk/employmentandlabourmarket/peopleinwork/employmentandemployeetypes/articles/ishybridworkingheretostay/2022-05-23&gt; [Accessed 21</w:t>
      </w:r>
      <w:r w:rsidRPr="00F479B2">
        <w:rPr>
          <w:rFonts w:ascii="Arial" w:hAnsi="Arial" w:cs="Arial"/>
          <w:szCs w:val="24"/>
          <w:vertAlign w:val="superscript"/>
        </w:rPr>
        <w:t>st</w:t>
      </w:r>
      <w:r w:rsidRPr="00F479B2">
        <w:rPr>
          <w:rFonts w:ascii="Arial" w:hAnsi="Arial" w:cs="Arial"/>
          <w:szCs w:val="24"/>
        </w:rPr>
        <w:t xml:space="preserve"> March 2023]. </w:t>
      </w:r>
    </w:p>
    <w:p w14:paraId="435DD67F"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Partridge, J., Inman, P. 2022. </w:t>
      </w:r>
      <w:r w:rsidRPr="00F479B2">
        <w:rPr>
          <w:rFonts w:ascii="Arial" w:hAnsi="Arial" w:cs="Arial"/>
          <w:i/>
          <w:szCs w:val="24"/>
        </w:rPr>
        <w:t>Hybrid working grew in Great Britain even as covid-19 rules eased, data shows.</w:t>
      </w:r>
      <w:r w:rsidRPr="00F479B2">
        <w:rPr>
          <w:rFonts w:ascii="Arial" w:hAnsi="Arial" w:cs="Arial"/>
          <w:szCs w:val="24"/>
        </w:rPr>
        <w:t xml:space="preserve"> [Online]. Available at &lt;https://www.theguardian.com/business/2022/may/23/hybrid-working-grew-in-great-britain-even-as-covid-rules-eased-data-shows&gt; [Accessed 21</w:t>
      </w:r>
      <w:r w:rsidRPr="00F479B2">
        <w:rPr>
          <w:rFonts w:ascii="Arial" w:hAnsi="Arial" w:cs="Arial"/>
          <w:szCs w:val="24"/>
          <w:vertAlign w:val="superscript"/>
        </w:rPr>
        <w:t>st</w:t>
      </w:r>
      <w:r w:rsidRPr="00F479B2">
        <w:rPr>
          <w:rFonts w:ascii="Arial" w:hAnsi="Arial" w:cs="Arial"/>
          <w:szCs w:val="24"/>
        </w:rPr>
        <w:t xml:space="preserve"> March 2023]. </w:t>
      </w:r>
    </w:p>
    <w:p w14:paraId="01FA91F8"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lastRenderedPageBreak/>
        <w:t>Posel</w:t>
      </w:r>
      <w:proofErr w:type="spellEnd"/>
      <w:r w:rsidRPr="00F479B2">
        <w:rPr>
          <w:rFonts w:ascii="Arial" w:hAnsi="Arial" w:cs="Arial"/>
          <w:szCs w:val="24"/>
          <w:shd w:val="clear" w:color="auto" w:fill="FFFFFF"/>
        </w:rPr>
        <w:t xml:space="preserve">, D., </w:t>
      </w:r>
      <w:proofErr w:type="spellStart"/>
      <w:r w:rsidRPr="00F479B2">
        <w:rPr>
          <w:rFonts w:ascii="Arial" w:hAnsi="Arial" w:cs="Arial"/>
          <w:szCs w:val="24"/>
          <w:shd w:val="clear" w:color="auto" w:fill="FFFFFF"/>
        </w:rPr>
        <w:t>Oyenubi</w:t>
      </w:r>
      <w:proofErr w:type="spellEnd"/>
      <w:r w:rsidRPr="00F479B2">
        <w:rPr>
          <w:rFonts w:ascii="Arial" w:hAnsi="Arial" w:cs="Arial"/>
          <w:szCs w:val="24"/>
          <w:shd w:val="clear" w:color="auto" w:fill="FFFFFF"/>
        </w:rPr>
        <w:t xml:space="preserve">, A. and </w:t>
      </w:r>
      <w:proofErr w:type="spellStart"/>
      <w:r w:rsidRPr="00F479B2">
        <w:rPr>
          <w:rFonts w:ascii="Arial" w:hAnsi="Arial" w:cs="Arial"/>
          <w:szCs w:val="24"/>
          <w:shd w:val="clear" w:color="auto" w:fill="FFFFFF"/>
        </w:rPr>
        <w:t>Kollamparambil</w:t>
      </w:r>
      <w:proofErr w:type="spellEnd"/>
      <w:r w:rsidRPr="00F479B2">
        <w:rPr>
          <w:rFonts w:ascii="Arial" w:hAnsi="Arial" w:cs="Arial"/>
          <w:szCs w:val="24"/>
          <w:shd w:val="clear" w:color="auto" w:fill="FFFFFF"/>
        </w:rPr>
        <w:t>, U., 2021. Job loss and mental health during the COVID-19 lockdown: Evidence from South Africa. </w:t>
      </w:r>
      <w:proofErr w:type="spellStart"/>
      <w:r w:rsidRPr="00F479B2">
        <w:rPr>
          <w:rFonts w:ascii="Arial" w:hAnsi="Arial" w:cs="Arial"/>
          <w:i/>
          <w:iCs/>
          <w:szCs w:val="24"/>
          <w:shd w:val="clear" w:color="auto" w:fill="FFFFFF"/>
        </w:rPr>
        <w:t>PloS</w:t>
      </w:r>
      <w:proofErr w:type="spellEnd"/>
      <w:r w:rsidRPr="00F479B2">
        <w:rPr>
          <w:rFonts w:ascii="Arial" w:hAnsi="Arial" w:cs="Arial"/>
          <w:i/>
          <w:iCs/>
          <w:szCs w:val="24"/>
          <w:shd w:val="clear" w:color="auto" w:fill="FFFFFF"/>
        </w:rPr>
        <w:t xml:space="preserve"> one</w:t>
      </w:r>
      <w:r w:rsidRPr="00F479B2">
        <w:rPr>
          <w:rFonts w:ascii="Arial" w:hAnsi="Arial" w:cs="Arial"/>
          <w:szCs w:val="24"/>
          <w:shd w:val="clear" w:color="auto" w:fill="FFFFFF"/>
        </w:rPr>
        <w:t>, </w:t>
      </w:r>
      <w:r w:rsidRPr="00F479B2">
        <w:rPr>
          <w:rFonts w:ascii="Arial" w:hAnsi="Arial" w:cs="Arial"/>
          <w:i/>
          <w:iCs/>
          <w:szCs w:val="24"/>
          <w:shd w:val="clear" w:color="auto" w:fill="FFFFFF"/>
        </w:rPr>
        <w:t>16</w:t>
      </w:r>
      <w:r w:rsidRPr="00F479B2">
        <w:rPr>
          <w:rFonts w:ascii="Arial" w:hAnsi="Arial" w:cs="Arial"/>
          <w:szCs w:val="24"/>
          <w:shd w:val="clear" w:color="auto" w:fill="FFFFFF"/>
        </w:rPr>
        <w:t>(3), p.e0249352.</w:t>
      </w:r>
    </w:p>
    <w:p w14:paraId="04BE83AE"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Powell, C. 2021. </w:t>
      </w:r>
      <w:r w:rsidRPr="00F479B2">
        <w:rPr>
          <w:rFonts w:ascii="Arial" w:hAnsi="Arial" w:cs="Arial"/>
          <w:i/>
          <w:szCs w:val="24"/>
        </w:rPr>
        <w:t>A third of employers expect staff to return to the workplace full-time, study finds.</w:t>
      </w:r>
      <w:r w:rsidRPr="00F479B2">
        <w:rPr>
          <w:rFonts w:ascii="Arial" w:hAnsi="Arial" w:cs="Arial"/>
          <w:szCs w:val="24"/>
        </w:rPr>
        <w:t xml:space="preserve"> [Online]. Available at &lt;https://www.peoplemanagement.co.uk/article/1743110/third-employers-expect-staff-to-return-workplace-full-time-study-finds&gt; [Accessed 21</w:t>
      </w:r>
      <w:r w:rsidRPr="00F479B2">
        <w:rPr>
          <w:rFonts w:ascii="Arial" w:hAnsi="Arial" w:cs="Arial"/>
          <w:szCs w:val="24"/>
          <w:vertAlign w:val="superscript"/>
        </w:rPr>
        <w:t>st</w:t>
      </w:r>
      <w:r w:rsidRPr="00F479B2">
        <w:rPr>
          <w:rFonts w:ascii="Arial" w:hAnsi="Arial" w:cs="Arial"/>
          <w:szCs w:val="24"/>
        </w:rPr>
        <w:t xml:space="preserve"> March 2023]. </w:t>
      </w:r>
    </w:p>
    <w:p w14:paraId="1BCE609D"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 xml:space="preserve">Quinlan, E., Robertson, S., </w:t>
      </w:r>
      <w:proofErr w:type="spellStart"/>
      <w:r w:rsidRPr="00F479B2">
        <w:rPr>
          <w:rFonts w:ascii="Arial" w:hAnsi="Arial" w:cs="Arial"/>
          <w:szCs w:val="24"/>
          <w:shd w:val="clear" w:color="auto" w:fill="FFFFFF"/>
        </w:rPr>
        <w:t>Carr</w:t>
      </w:r>
      <w:proofErr w:type="spellEnd"/>
      <w:r w:rsidRPr="00F479B2">
        <w:rPr>
          <w:rFonts w:ascii="Arial" w:hAnsi="Arial" w:cs="Arial"/>
          <w:szCs w:val="24"/>
          <w:shd w:val="clear" w:color="auto" w:fill="FFFFFF"/>
        </w:rPr>
        <w:t>, T. and Gerrard, A., 2020. Workplace harassment interventions and labour process theory: A critical realist synthesis of the literature. </w:t>
      </w:r>
      <w:r w:rsidRPr="00F479B2">
        <w:rPr>
          <w:rFonts w:ascii="Arial" w:hAnsi="Arial" w:cs="Arial"/>
          <w:i/>
          <w:iCs/>
          <w:szCs w:val="24"/>
          <w:shd w:val="clear" w:color="auto" w:fill="FFFFFF"/>
        </w:rPr>
        <w:t>Sociological Research Online</w:t>
      </w:r>
      <w:r w:rsidRPr="00F479B2">
        <w:rPr>
          <w:rFonts w:ascii="Arial" w:hAnsi="Arial" w:cs="Arial"/>
          <w:szCs w:val="24"/>
          <w:shd w:val="clear" w:color="auto" w:fill="FFFFFF"/>
        </w:rPr>
        <w:t>, </w:t>
      </w:r>
      <w:r w:rsidRPr="00F479B2">
        <w:rPr>
          <w:rFonts w:ascii="Arial" w:hAnsi="Arial" w:cs="Arial"/>
          <w:i/>
          <w:iCs/>
          <w:szCs w:val="24"/>
          <w:shd w:val="clear" w:color="auto" w:fill="FFFFFF"/>
        </w:rPr>
        <w:t>25</w:t>
      </w:r>
      <w:r w:rsidRPr="00F479B2">
        <w:rPr>
          <w:rFonts w:ascii="Arial" w:hAnsi="Arial" w:cs="Arial"/>
          <w:szCs w:val="24"/>
          <w:shd w:val="clear" w:color="auto" w:fill="FFFFFF"/>
        </w:rPr>
        <w:t>(1), pp.3-22.</w:t>
      </w:r>
    </w:p>
    <w:p w14:paraId="575D2C8F" w14:textId="77777777" w:rsidR="006A5DF1" w:rsidRPr="00F479B2" w:rsidRDefault="006A5DF1" w:rsidP="006A5DF1">
      <w:pPr>
        <w:spacing w:line="360" w:lineRule="auto"/>
        <w:ind w:left="720" w:hanging="720"/>
        <w:rPr>
          <w:rFonts w:ascii="Arial" w:hAnsi="Arial" w:cs="Arial"/>
          <w:szCs w:val="24"/>
          <w:shd w:val="clear" w:color="auto" w:fill="FFFFFF"/>
        </w:rPr>
      </w:pPr>
      <w:proofErr w:type="spellStart"/>
      <w:r w:rsidRPr="00F479B2">
        <w:rPr>
          <w:rFonts w:ascii="Arial" w:hAnsi="Arial" w:cs="Arial"/>
          <w:szCs w:val="24"/>
          <w:shd w:val="clear" w:color="auto" w:fill="FFFFFF"/>
        </w:rPr>
        <w:t>Ruggiano</w:t>
      </w:r>
      <w:proofErr w:type="spellEnd"/>
      <w:r w:rsidRPr="00F479B2">
        <w:rPr>
          <w:rFonts w:ascii="Arial" w:hAnsi="Arial" w:cs="Arial"/>
          <w:szCs w:val="24"/>
          <w:shd w:val="clear" w:color="auto" w:fill="FFFFFF"/>
        </w:rPr>
        <w:t xml:space="preserve">, N. and Perry, T.E., 2019. Conducting secondary analysis of qualitative data: Should we, can we, and </w:t>
      </w:r>
      <w:proofErr w:type="gramStart"/>
      <w:r w:rsidRPr="00F479B2">
        <w:rPr>
          <w:rFonts w:ascii="Arial" w:hAnsi="Arial" w:cs="Arial"/>
          <w:szCs w:val="24"/>
          <w:shd w:val="clear" w:color="auto" w:fill="FFFFFF"/>
        </w:rPr>
        <w:t>how?.</w:t>
      </w:r>
      <w:proofErr w:type="gramEnd"/>
      <w:r w:rsidRPr="00F479B2">
        <w:rPr>
          <w:rFonts w:ascii="Arial" w:hAnsi="Arial" w:cs="Arial"/>
          <w:szCs w:val="24"/>
          <w:shd w:val="clear" w:color="auto" w:fill="FFFFFF"/>
        </w:rPr>
        <w:t> </w:t>
      </w:r>
      <w:r w:rsidRPr="00F479B2">
        <w:rPr>
          <w:rFonts w:ascii="Arial" w:hAnsi="Arial" w:cs="Arial"/>
          <w:i/>
          <w:iCs/>
          <w:szCs w:val="24"/>
          <w:shd w:val="clear" w:color="auto" w:fill="FFFFFF"/>
        </w:rPr>
        <w:t>Qualitative Social Work</w:t>
      </w:r>
      <w:r w:rsidRPr="00F479B2">
        <w:rPr>
          <w:rFonts w:ascii="Arial" w:hAnsi="Arial" w:cs="Arial"/>
          <w:szCs w:val="24"/>
          <w:shd w:val="clear" w:color="auto" w:fill="FFFFFF"/>
        </w:rPr>
        <w:t>, </w:t>
      </w:r>
      <w:r w:rsidRPr="00F479B2">
        <w:rPr>
          <w:rFonts w:ascii="Arial" w:hAnsi="Arial" w:cs="Arial"/>
          <w:i/>
          <w:iCs/>
          <w:szCs w:val="24"/>
          <w:shd w:val="clear" w:color="auto" w:fill="FFFFFF"/>
        </w:rPr>
        <w:t>18</w:t>
      </w:r>
      <w:r w:rsidRPr="00F479B2">
        <w:rPr>
          <w:rFonts w:ascii="Arial" w:hAnsi="Arial" w:cs="Arial"/>
          <w:szCs w:val="24"/>
          <w:shd w:val="clear" w:color="auto" w:fill="FFFFFF"/>
        </w:rPr>
        <w:t>(1), pp.81-97.</w:t>
      </w:r>
    </w:p>
    <w:p w14:paraId="2C834A1F"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Stratton, S.J., 2021. Population research: convenience sampling strategies. </w:t>
      </w:r>
      <w:r w:rsidRPr="00F479B2">
        <w:rPr>
          <w:rFonts w:ascii="Arial" w:hAnsi="Arial" w:cs="Arial"/>
          <w:i/>
          <w:iCs/>
          <w:szCs w:val="24"/>
          <w:shd w:val="clear" w:color="auto" w:fill="FFFFFF"/>
        </w:rPr>
        <w:t>Prehospital and disaster Medicine</w:t>
      </w:r>
      <w:r w:rsidRPr="00F479B2">
        <w:rPr>
          <w:rFonts w:ascii="Arial" w:hAnsi="Arial" w:cs="Arial"/>
          <w:szCs w:val="24"/>
          <w:shd w:val="clear" w:color="auto" w:fill="FFFFFF"/>
        </w:rPr>
        <w:t>, </w:t>
      </w:r>
      <w:r w:rsidRPr="00F479B2">
        <w:rPr>
          <w:rFonts w:ascii="Arial" w:hAnsi="Arial" w:cs="Arial"/>
          <w:i/>
          <w:iCs/>
          <w:szCs w:val="24"/>
          <w:shd w:val="clear" w:color="auto" w:fill="FFFFFF"/>
        </w:rPr>
        <w:t>36</w:t>
      </w:r>
      <w:r w:rsidRPr="00F479B2">
        <w:rPr>
          <w:rFonts w:ascii="Arial" w:hAnsi="Arial" w:cs="Arial"/>
          <w:szCs w:val="24"/>
          <w:shd w:val="clear" w:color="auto" w:fill="FFFFFF"/>
        </w:rPr>
        <w:t>(4), pp.373-374.</w:t>
      </w:r>
    </w:p>
    <w:p w14:paraId="43BF5317"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Strauss, D. 2022. </w:t>
      </w:r>
      <w:r w:rsidRPr="00F479B2">
        <w:rPr>
          <w:rFonts w:ascii="Arial" w:hAnsi="Arial" w:cs="Arial"/>
          <w:i/>
          <w:szCs w:val="24"/>
        </w:rPr>
        <w:t>UK employees to be given more flexible working rights.</w:t>
      </w:r>
      <w:r w:rsidRPr="00F479B2">
        <w:rPr>
          <w:rFonts w:ascii="Arial" w:hAnsi="Arial" w:cs="Arial"/>
          <w:szCs w:val="24"/>
        </w:rPr>
        <w:t xml:space="preserve"> [Online]. Financial Times. Available at &lt;https://www.ft.com/content/130407b8-9149-40a0-98f8-f1162797b5d4&gt; [Accessed 21</w:t>
      </w:r>
      <w:r w:rsidRPr="00F479B2">
        <w:rPr>
          <w:rFonts w:ascii="Arial" w:hAnsi="Arial" w:cs="Arial"/>
          <w:szCs w:val="24"/>
          <w:vertAlign w:val="superscript"/>
        </w:rPr>
        <w:t>st</w:t>
      </w:r>
      <w:r w:rsidRPr="00F479B2">
        <w:rPr>
          <w:rFonts w:ascii="Arial" w:hAnsi="Arial" w:cs="Arial"/>
          <w:szCs w:val="24"/>
        </w:rPr>
        <w:t xml:space="preserve"> March 2023]. </w:t>
      </w:r>
    </w:p>
    <w:p w14:paraId="1DE36C4E" w14:textId="77777777" w:rsidR="006A5DF1" w:rsidRPr="00F479B2" w:rsidRDefault="006A5DF1" w:rsidP="006A5DF1">
      <w:pPr>
        <w:spacing w:line="360" w:lineRule="auto"/>
        <w:ind w:left="720" w:hanging="720"/>
        <w:rPr>
          <w:rFonts w:ascii="Arial" w:hAnsi="Arial" w:cs="Arial"/>
          <w:szCs w:val="24"/>
          <w:shd w:val="clear" w:color="auto" w:fill="FFFFFF"/>
        </w:rPr>
      </w:pPr>
      <w:r w:rsidRPr="00F479B2">
        <w:rPr>
          <w:rFonts w:ascii="Arial" w:hAnsi="Arial" w:cs="Arial"/>
          <w:szCs w:val="24"/>
          <w:shd w:val="clear" w:color="auto" w:fill="FFFFFF"/>
        </w:rPr>
        <w:t>Suri, H., 2020. Ethical considerations of conducting systematic reviews in educational research. </w:t>
      </w:r>
      <w:r w:rsidRPr="00F479B2">
        <w:rPr>
          <w:rFonts w:ascii="Arial" w:hAnsi="Arial" w:cs="Arial"/>
          <w:i/>
          <w:iCs/>
          <w:szCs w:val="24"/>
          <w:shd w:val="clear" w:color="auto" w:fill="FFFFFF"/>
        </w:rPr>
        <w:t>Systematic reviews in educational research: Methodology, perspectives and application</w:t>
      </w:r>
      <w:r w:rsidRPr="00F479B2">
        <w:rPr>
          <w:rFonts w:ascii="Arial" w:hAnsi="Arial" w:cs="Arial"/>
          <w:szCs w:val="24"/>
          <w:shd w:val="clear" w:color="auto" w:fill="FFFFFF"/>
        </w:rPr>
        <w:t>, pp.41-54.</w:t>
      </w:r>
    </w:p>
    <w:p w14:paraId="38BEA2BC" w14:textId="77777777" w:rsidR="006A5DF1" w:rsidRPr="00F479B2" w:rsidRDefault="006A5DF1" w:rsidP="006A5DF1">
      <w:pPr>
        <w:spacing w:line="360" w:lineRule="auto"/>
        <w:ind w:left="720" w:hanging="720"/>
        <w:rPr>
          <w:rFonts w:ascii="Arial" w:hAnsi="Arial" w:cs="Arial"/>
          <w:szCs w:val="24"/>
        </w:rPr>
      </w:pPr>
      <w:r w:rsidRPr="00F479B2">
        <w:rPr>
          <w:rFonts w:ascii="Arial" w:hAnsi="Arial" w:cs="Arial"/>
          <w:szCs w:val="24"/>
        </w:rPr>
        <w:t xml:space="preserve">World Health Organization. 2020. </w:t>
      </w:r>
      <w:r w:rsidRPr="00F479B2">
        <w:rPr>
          <w:rFonts w:ascii="Arial" w:hAnsi="Arial" w:cs="Arial"/>
          <w:i/>
          <w:szCs w:val="24"/>
        </w:rPr>
        <w:t>Coronavirus disease (Covid-19).</w:t>
      </w:r>
      <w:r w:rsidRPr="00F479B2">
        <w:rPr>
          <w:rFonts w:ascii="Arial" w:hAnsi="Arial" w:cs="Arial"/>
          <w:szCs w:val="24"/>
        </w:rPr>
        <w:t xml:space="preserve"> [Online]. Available at &lt;https://www.who.int/health-topics/coronavirus#tab=tab_3&gt; [Accessed 22</w:t>
      </w:r>
      <w:r w:rsidRPr="00F479B2">
        <w:rPr>
          <w:rFonts w:ascii="Arial" w:hAnsi="Arial" w:cs="Arial"/>
          <w:szCs w:val="24"/>
          <w:vertAlign w:val="superscript"/>
        </w:rPr>
        <w:t>nd</w:t>
      </w:r>
      <w:r w:rsidRPr="00F479B2">
        <w:rPr>
          <w:rFonts w:ascii="Arial" w:hAnsi="Arial" w:cs="Arial"/>
          <w:szCs w:val="24"/>
        </w:rPr>
        <w:t xml:space="preserve"> March 2023]. </w:t>
      </w:r>
    </w:p>
    <w:p w14:paraId="0475DB32" w14:textId="77777777" w:rsidR="006A5DF1" w:rsidRPr="00F479B2" w:rsidRDefault="006A5DF1" w:rsidP="006A5DF1">
      <w:pPr>
        <w:spacing w:line="360" w:lineRule="auto"/>
        <w:rPr>
          <w:rFonts w:ascii="Arial" w:hAnsi="Arial" w:cs="Arial"/>
          <w:szCs w:val="24"/>
        </w:rPr>
      </w:pPr>
    </w:p>
    <w:p w14:paraId="3866B8EC" w14:textId="77777777" w:rsidR="006A5DF1" w:rsidRPr="00F479B2" w:rsidRDefault="006A5DF1" w:rsidP="006A5DF1">
      <w:pPr>
        <w:spacing w:line="360" w:lineRule="auto"/>
        <w:rPr>
          <w:rFonts w:ascii="Arial" w:hAnsi="Arial" w:cs="Arial"/>
          <w:szCs w:val="24"/>
        </w:rPr>
      </w:pPr>
    </w:p>
    <w:p w14:paraId="57D11292" w14:textId="77777777" w:rsidR="006A5DF1" w:rsidRPr="00F479B2" w:rsidRDefault="006A5DF1" w:rsidP="006A5DF1">
      <w:pPr>
        <w:spacing w:line="360" w:lineRule="auto"/>
        <w:rPr>
          <w:rFonts w:ascii="Arial" w:hAnsi="Arial" w:cs="Arial"/>
          <w:szCs w:val="24"/>
        </w:rPr>
      </w:pPr>
    </w:p>
    <w:p w14:paraId="602EE2BE" w14:textId="43C3DB20" w:rsidR="00573ADA" w:rsidRPr="00F479B2" w:rsidRDefault="00573ADA" w:rsidP="006A5DF1">
      <w:pPr>
        <w:spacing w:line="360" w:lineRule="auto"/>
        <w:rPr>
          <w:rFonts w:ascii="Arial" w:hAnsi="Arial" w:cs="Arial"/>
        </w:rPr>
      </w:pPr>
    </w:p>
    <w:sectPr w:rsidR="00573ADA" w:rsidRPr="00F479B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68AD2" w14:textId="77777777" w:rsidR="003669DE" w:rsidRDefault="003669DE" w:rsidP="00122740">
      <w:pPr>
        <w:spacing w:after="0" w:line="240" w:lineRule="auto"/>
      </w:pPr>
      <w:r>
        <w:separator/>
      </w:r>
    </w:p>
  </w:endnote>
  <w:endnote w:type="continuationSeparator" w:id="0">
    <w:p w14:paraId="36FE4B27" w14:textId="77777777" w:rsidR="003669DE" w:rsidRDefault="003669DE" w:rsidP="00122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469153"/>
      <w:docPartObj>
        <w:docPartGallery w:val="Page Numbers (Bottom of Page)"/>
        <w:docPartUnique/>
      </w:docPartObj>
    </w:sdtPr>
    <w:sdtEndPr>
      <w:rPr>
        <w:noProof/>
      </w:rPr>
    </w:sdtEndPr>
    <w:sdtContent>
      <w:p w14:paraId="16B054B6" w14:textId="42361CC9" w:rsidR="00122740" w:rsidRDefault="001227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E5B06" w14:textId="77777777" w:rsidR="00122740" w:rsidRDefault="00122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056FD" w14:textId="77777777" w:rsidR="003669DE" w:rsidRDefault="003669DE" w:rsidP="00122740">
      <w:pPr>
        <w:spacing w:after="0" w:line="240" w:lineRule="auto"/>
      </w:pPr>
      <w:r>
        <w:separator/>
      </w:r>
    </w:p>
  </w:footnote>
  <w:footnote w:type="continuationSeparator" w:id="0">
    <w:p w14:paraId="4906DA80" w14:textId="77777777" w:rsidR="003669DE" w:rsidRDefault="003669DE" w:rsidP="00122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80938"/>
      <w:docPartObj>
        <w:docPartGallery w:val="Page Numbers (Top of Page)"/>
        <w:docPartUnique/>
      </w:docPartObj>
    </w:sdtPr>
    <w:sdtEndPr>
      <w:rPr>
        <w:noProof/>
      </w:rPr>
    </w:sdtEndPr>
    <w:sdtContent>
      <w:p w14:paraId="21BB71FB" w14:textId="65833933" w:rsidR="00996387" w:rsidRDefault="00000000" w:rsidP="004C22CA">
        <w:pPr>
          <w:pStyle w:val="Header"/>
          <w:jc w:val="center"/>
        </w:pPr>
      </w:p>
    </w:sdtContent>
  </w:sdt>
  <w:p w14:paraId="2F10709E" w14:textId="77777777" w:rsidR="00996387"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2362A"/>
    <w:multiLevelType w:val="hybridMultilevel"/>
    <w:tmpl w:val="4DE48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B46AD7"/>
    <w:multiLevelType w:val="hybridMultilevel"/>
    <w:tmpl w:val="15361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99360">
    <w:abstractNumId w:val="1"/>
  </w:num>
  <w:num w:numId="2" w16cid:durableId="284431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ADA"/>
    <w:rsid w:val="00052C64"/>
    <w:rsid w:val="000C54C6"/>
    <w:rsid w:val="00103E9D"/>
    <w:rsid w:val="00122740"/>
    <w:rsid w:val="001B66BE"/>
    <w:rsid w:val="003669DE"/>
    <w:rsid w:val="00382B36"/>
    <w:rsid w:val="00390517"/>
    <w:rsid w:val="00394ADB"/>
    <w:rsid w:val="004113D9"/>
    <w:rsid w:val="0042061B"/>
    <w:rsid w:val="00494F20"/>
    <w:rsid w:val="004C22CA"/>
    <w:rsid w:val="005714C4"/>
    <w:rsid w:val="00573ADA"/>
    <w:rsid w:val="005C069A"/>
    <w:rsid w:val="005E2D36"/>
    <w:rsid w:val="006A5DF1"/>
    <w:rsid w:val="00866108"/>
    <w:rsid w:val="008A2CD1"/>
    <w:rsid w:val="009B61DB"/>
    <w:rsid w:val="00BA63B8"/>
    <w:rsid w:val="00C77E4E"/>
    <w:rsid w:val="00C91E94"/>
    <w:rsid w:val="00D96A56"/>
    <w:rsid w:val="00F479B2"/>
    <w:rsid w:val="00F71EB6"/>
    <w:rsid w:val="00FB0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CC19"/>
  <w15:chartTrackingRefBased/>
  <w15:docId w15:val="{A08B60A0-CC2E-4FBE-84CC-90BAB4603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ADA"/>
    <w:rPr>
      <w:rFonts w:ascii="Times New Roman" w:hAnsi="Times New Roman"/>
      <w:kern w:val="0"/>
      <w:sz w:val="24"/>
      <w14:ligatures w14:val="none"/>
    </w:rPr>
  </w:style>
  <w:style w:type="paragraph" w:styleId="Heading1">
    <w:name w:val="heading 1"/>
    <w:basedOn w:val="Normal"/>
    <w:next w:val="Normal"/>
    <w:link w:val="Heading1Char"/>
    <w:uiPriority w:val="9"/>
    <w:qFormat/>
    <w:rsid w:val="00573ADA"/>
    <w:pPr>
      <w:keepNext/>
      <w:keepLines/>
      <w:spacing w:before="480" w:after="24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573ADA"/>
    <w:pPr>
      <w:keepNext/>
      <w:keepLines/>
      <w:spacing w:before="280" w:after="2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ADA"/>
    <w:rPr>
      <w:rFonts w:ascii="Times New Roman" w:eastAsiaTheme="majorEastAsia" w:hAnsi="Times New Roman" w:cstheme="majorBidi"/>
      <w:b/>
      <w:color w:val="000000" w:themeColor="text1"/>
      <w:kern w:val="0"/>
      <w:sz w:val="28"/>
      <w:szCs w:val="32"/>
      <w14:ligatures w14:val="none"/>
    </w:rPr>
  </w:style>
  <w:style w:type="character" w:customStyle="1" w:styleId="Heading2Char">
    <w:name w:val="Heading 2 Char"/>
    <w:basedOn w:val="DefaultParagraphFont"/>
    <w:link w:val="Heading2"/>
    <w:uiPriority w:val="9"/>
    <w:rsid w:val="00573ADA"/>
    <w:rPr>
      <w:rFonts w:ascii="Times New Roman" w:eastAsiaTheme="majorEastAsia" w:hAnsi="Times New Roman" w:cstheme="majorBidi"/>
      <w:b/>
      <w:color w:val="000000" w:themeColor="text1"/>
      <w:kern w:val="0"/>
      <w:sz w:val="24"/>
      <w:szCs w:val="26"/>
      <w14:ligatures w14:val="none"/>
    </w:rPr>
  </w:style>
  <w:style w:type="paragraph" w:styleId="ListParagraph">
    <w:name w:val="List Paragraph"/>
    <w:basedOn w:val="Normal"/>
    <w:uiPriority w:val="34"/>
    <w:qFormat/>
    <w:rsid w:val="00573ADA"/>
    <w:pPr>
      <w:spacing w:after="0" w:line="240" w:lineRule="auto"/>
      <w:ind w:left="720"/>
      <w:contextualSpacing/>
    </w:pPr>
    <w:rPr>
      <w:rFonts w:asciiTheme="minorHAnsi" w:hAnsiTheme="minorHAnsi"/>
      <w:szCs w:val="24"/>
    </w:rPr>
  </w:style>
  <w:style w:type="character" w:styleId="Hyperlink">
    <w:name w:val="Hyperlink"/>
    <w:basedOn w:val="DefaultParagraphFont"/>
    <w:uiPriority w:val="99"/>
    <w:unhideWhenUsed/>
    <w:rsid w:val="00573ADA"/>
    <w:rPr>
      <w:color w:val="0563C1" w:themeColor="hyperlink"/>
      <w:u w:val="single"/>
    </w:rPr>
  </w:style>
  <w:style w:type="paragraph" w:styleId="Header">
    <w:name w:val="header"/>
    <w:basedOn w:val="Normal"/>
    <w:link w:val="HeaderChar"/>
    <w:uiPriority w:val="99"/>
    <w:unhideWhenUsed/>
    <w:rsid w:val="00573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ADA"/>
    <w:rPr>
      <w:rFonts w:ascii="Times New Roman" w:hAnsi="Times New Roman"/>
      <w:kern w:val="0"/>
      <w:sz w:val="24"/>
      <w14:ligatures w14:val="none"/>
    </w:rPr>
  </w:style>
  <w:style w:type="paragraph" w:styleId="TOCHeading">
    <w:name w:val="TOC Heading"/>
    <w:basedOn w:val="Heading1"/>
    <w:next w:val="Normal"/>
    <w:uiPriority w:val="39"/>
    <w:unhideWhenUsed/>
    <w:qFormat/>
    <w:rsid w:val="00573ADA"/>
    <w:pPr>
      <w:spacing w:before="240"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73ADA"/>
    <w:pPr>
      <w:spacing w:after="100"/>
    </w:pPr>
  </w:style>
  <w:style w:type="paragraph" w:styleId="TOC2">
    <w:name w:val="toc 2"/>
    <w:basedOn w:val="Normal"/>
    <w:next w:val="Normal"/>
    <w:autoRedefine/>
    <w:uiPriority w:val="39"/>
    <w:unhideWhenUsed/>
    <w:rsid w:val="00573ADA"/>
    <w:pPr>
      <w:spacing w:after="100"/>
      <w:ind w:left="240"/>
    </w:pPr>
  </w:style>
  <w:style w:type="paragraph" w:styleId="Footer">
    <w:name w:val="footer"/>
    <w:basedOn w:val="Normal"/>
    <w:link w:val="FooterChar"/>
    <w:uiPriority w:val="99"/>
    <w:unhideWhenUsed/>
    <w:rsid w:val="00122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740"/>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21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2Fj.labeco.2022.10229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ckinsey.com/business-functions/organization/our-insights/what-executives-aresaying-about-the-future-of-hybrid-work" TargetMode="External"/><Relationship Id="rId4" Type="http://schemas.openxmlformats.org/officeDocument/2006/relationships/settings" Target="settings.xml"/><Relationship Id="rId9" Type="http://schemas.openxmlformats.org/officeDocument/2006/relationships/hyperlink" Target="https://doi.org/10.3390%2Fijerph1908453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FBA6D-EFEF-4037-A826-5FAC90990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7640</Words>
  <Characters>43548</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11</cp:revision>
  <dcterms:created xsi:type="dcterms:W3CDTF">2023-04-01T09:41:00Z</dcterms:created>
  <dcterms:modified xsi:type="dcterms:W3CDTF">2023-05-07T12:12:00Z</dcterms:modified>
</cp:coreProperties>
</file>