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2388F" w14:textId="77777777" w:rsidR="00BB35B6" w:rsidRDefault="00BB35B6" w:rsidP="00BB35B6"/>
    <w:p w14:paraId="1BB098BF" w14:textId="77777777" w:rsidR="00BB35B6" w:rsidRDefault="00BB35B6" w:rsidP="00BB35B6">
      <w:r w:rsidRPr="00554D82">
        <w:rPr>
          <w:noProof/>
          <w:sz w:val="44"/>
          <w:szCs w:val="44"/>
        </w:rPr>
        <w:drawing>
          <wp:anchor distT="0" distB="0" distL="114300" distR="114300" simplePos="0" relativeHeight="251659264" behindDoc="0" locked="0" layoutInCell="1" allowOverlap="1" wp14:anchorId="31D1EB5D" wp14:editId="5D3F1F2F">
            <wp:simplePos x="0" y="0"/>
            <wp:positionH relativeFrom="margin">
              <wp:align>center</wp:align>
            </wp:positionH>
            <wp:positionV relativeFrom="paragraph">
              <wp:posOffset>6350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60E0A636" w14:textId="77777777" w:rsidR="00BB35B6" w:rsidRDefault="00BB35B6" w:rsidP="00BB35B6"/>
    <w:p w14:paraId="255542C1" w14:textId="77777777" w:rsidR="00BB35B6" w:rsidRDefault="00BB35B6" w:rsidP="00BB35B6"/>
    <w:p w14:paraId="52EEB77C" w14:textId="77777777" w:rsidR="00BB35B6" w:rsidRDefault="00BB35B6" w:rsidP="00BB35B6"/>
    <w:p w14:paraId="2B01F3EE" w14:textId="77777777" w:rsidR="00BB35B6" w:rsidRDefault="00BB35B6" w:rsidP="00BB35B6"/>
    <w:p w14:paraId="04F7A9D0" w14:textId="77777777" w:rsidR="00BB35B6" w:rsidRDefault="00BB35B6" w:rsidP="00BB35B6"/>
    <w:p w14:paraId="2C3A3474" w14:textId="77777777" w:rsidR="00BB35B6" w:rsidRDefault="00BB35B6" w:rsidP="00BB35B6"/>
    <w:p w14:paraId="4FFB2034" w14:textId="4C1BC7E7" w:rsidR="00BB35B6" w:rsidRPr="00924669" w:rsidRDefault="00BB35B6" w:rsidP="00BB35B6">
      <w:pPr>
        <w:jc w:val="center"/>
        <w:rPr>
          <w:bCs/>
          <w:sz w:val="44"/>
          <w:szCs w:val="44"/>
        </w:rPr>
      </w:pPr>
      <w:r>
        <w:rPr>
          <w:bCs/>
          <w:sz w:val="44"/>
          <w:szCs w:val="44"/>
        </w:rPr>
        <w:t>Networks and cyber security essentials</w:t>
      </w:r>
    </w:p>
    <w:p w14:paraId="700F5177" w14:textId="77777777" w:rsidR="00BB35B6" w:rsidRPr="00924669" w:rsidRDefault="00BB35B6" w:rsidP="00BB35B6">
      <w:pPr>
        <w:jc w:val="center"/>
        <w:rPr>
          <w:bCs/>
          <w:sz w:val="44"/>
          <w:szCs w:val="44"/>
        </w:rPr>
      </w:pPr>
    </w:p>
    <w:p w14:paraId="16B5359F" w14:textId="6A5FB17A" w:rsidR="00BB35B6" w:rsidRPr="00924669" w:rsidRDefault="00BB35B6" w:rsidP="00BB35B6">
      <w:pPr>
        <w:jc w:val="center"/>
        <w:rPr>
          <w:bCs/>
          <w:sz w:val="44"/>
          <w:szCs w:val="44"/>
        </w:rPr>
      </w:pPr>
      <w:r>
        <w:rPr>
          <w:bCs/>
          <w:sz w:val="44"/>
          <w:szCs w:val="44"/>
        </w:rPr>
        <w:t>Synthesi</w:t>
      </w:r>
      <w:r w:rsidR="00824F57">
        <w:rPr>
          <w:bCs/>
          <w:sz w:val="44"/>
          <w:szCs w:val="44"/>
        </w:rPr>
        <w:t>z</w:t>
      </w:r>
      <w:r>
        <w:rPr>
          <w:bCs/>
          <w:sz w:val="44"/>
          <w:szCs w:val="44"/>
        </w:rPr>
        <w:t xml:space="preserve">e a solution </w:t>
      </w:r>
      <w:r w:rsidR="00824F57">
        <w:rPr>
          <w:bCs/>
          <w:sz w:val="44"/>
          <w:szCs w:val="44"/>
        </w:rPr>
        <w:t>t</w:t>
      </w:r>
      <w:r>
        <w:rPr>
          <w:bCs/>
          <w:sz w:val="44"/>
          <w:szCs w:val="44"/>
        </w:rPr>
        <w:t>o a real-life scenario</w:t>
      </w:r>
    </w:p>
    <w:p w14:paraId="40D6E41C" w14:textId="77777777" w:rsidR="00BB35B6" w:rsidRPr="00924669" w:rsidRDefault="00BB35B6" w:rsidP="00BB35B6">
      <w:pPr>
        <w:jc w:val="center"/>
        <w:rPr>
          <w:bCs/>
          <w:sz w:val="44"/>
          <w:szCs w:val="44"/>
        </w:rPr>
      </w:pPr>
    </w:p>
    <w:p w14:paraId="0EF9EDBA" w14:textId="77777777" w:rsidR="00BB35B6" w:rsidRPr="00924669" w:rsidRDefault="00BB35B6" w:rsidP="00BB35B6">
      <w:pPr>
        <w:jc w:val="center"/>
        <w:rPr>
          <w:bCs/>
          <w:sz w:val="44"/>
          <w:szCs w:val="44"/>
        </w:rPr>
      </w:pPr>
      <w:r w:rsidRPr="00924669">
        <w:rPr>
          <w:bCs/>
          <w:sz w:val="44"/>
          <w:szCs w:val="44"/>
        </w:rPr>
        <w:t>Dylan Bell - 2417050</w:t>
      </w:r>
    </w:p>
    <w:p w14:paraId="2521AD19" w14:textId="77777777" w:rsidR="00BB35B6" w:rsidRDefault="00BB35B6" w:rsidP="00BB35B6"/>
    <w:p w14:paraId="17FA5839" w14:textId="77777777" w:rsidR="00BB35B6" w:rsidRDefault="00BB35B6" w:rsidP="00BB35B6"/>
    <w:p w14:paraId="7A1748C3" w14:textId="77777777" w:rsidR="00BB35B6" w:rsidRDefault="00BB35B6" w:rsidP="00BB35B6"/>
    <w:p w14:paraId="6A4F5AAC" w14:textId="77777777" w:rsidR="00BB35B6" w:rsidRDefault="00BB35B6" w:rsidP="00BB35B6"/>
    <w:p w14:paraId="01565FD1" w14:textId="77777777" w:rsidR="00BB35B6" w:rsidRDefault="00BB35B6" w:rsidP="00BB35B6"/>
    <w:p w14:paraId="69A6748B" w14:textId="77777777" w:rsidR="00BB35B6" w:rsidRDefault="00BB35B6" w:rsidP="00BB35B6"/>
    <w:p w14:paraId="0688D3C8" w14:textId="77777777" w:rsidR="00137F9E" w:rsidRDefault="00137F9E"/>
    <w:p w14:paraId="46827EFC" w14:textId="77777777" w:rsidR="00BB35B6" w:rsidRDefault="00BB35B6"/>
    <w:p w14:paraId="372A88E9" w14:textId="77777777" w:rsidR="00BB35B6" w:rsidRDefault="00BB35B6"/>
    <w:p w14:paraId="41082699" w14:textId="77777777" w:rsidR="00BB35B6" w:rsidRDefault="00BB35B6"/>
    <w:p w14:paraId="355093F1" w14:textId="77777777" w:rsidR="00BB35B6" w:rsidRDefault="00BB35B6"/>
    <w:p w14:paraId="2A0D9C19" w14:textId="77777777" w:rsidR="00E969F1" w:rsidRDefault="00E969F1"/>
    <w:p w14:paraId="76401B4D" w14:textId="1D62B856" w:rsidR="00E969F1" w:rsidRDefault="00B37741">
      <w:pPr>
        <w:rPr>
          <w:sz w:val="32"/>
          <w:szCs w:val="32"/>
          <w:u w:val="single"/>
        </w:rPr>
      </w:pPr>
      <w:r>
        <w:rPr>
          <w:sz w:val="32"/>
          <w:szCs w:val="32"/>
          <w:u w:val="single"/>
        </w:rPr>
        <w:lastRenderedPageBreak/>
        <w:t>Table of contents</w:t>
      </w:r>
    </w:p>
    <w:p w14:paraId="6A2DD48A" w14:textId="77777777" w:rsidR="00E969F1" w:rsidRDefault="00E969F1">
      <w:pPr>
        <w:rPr>
          <w:sz w:val="32"/>
          <w:szCs w:val="32"/>
          <w:u w:val="single"/>
        </w:rPr>
      </w:pPr>
    </w:p>
    <w:p w14:paraId="5253A553" w14:textId="6B6F5161" w:rsidR="00E969F1" w:rsidRPr="00046004" w:rsidRDefault="00AE0AAA" w:rsidP="00046004">
      <w:pPr>
        <w:jc w:val="center"/>
        <w:rPr>
          <w:sz w:val="28"/>
          <w:szCs w:val="28"/>
        </w:rPr>
      </w:pPr>
      <w:r w:rsidRPr="00046004">
        <w:rPr>
          <w:sz w:val="28"/>
          <w:szCs w:val="28"/>
        </w:rPr>
        <w:t>Introduction – Page 3</w:t>
      </w:r>
    </w:p>
    <w:p w14:paraId="043A38E6" w14:textId="77777777" w:rsidR="00046004" w:rsidRPr="00046004" w:rsidRDefault="00046004" w:rsidP="00046004">
      <w:pPr>
        <w:jc w:val="center"/>
        <w:rPr>
          <w:sz w:val="28"/>
          <w:szCs w:val="28"/>
        </w:rPr>
      </w:pPr>
    </w:p>
    <w:p w14:paraId="01E386B3" w14:textId="7DF03BFC" w:rsidR="00AE0AAA" w:rsidRPr="00046004" w:rsidRDefault="00AE0AAA" w:rsidP="00046004">
      <w:pPr>
        <w:jc w:val="center"/>
        <w:rPr>
          <w:sz w:val="28"/>
          <w:szCs w:val="28"/>
        </w:rPr>
      </w:pPr>
      <w:r w:rsidRPr="00046004">
        <w:rPr>
          <w:sz w:val="28"/>
          <w:szCs w:val="28"/>
        </w:rPr>
        <w:t>Identification of modern threats – Page 4</w:t>
      </w:r>
    </w:p>
    <w:p w14:paraId="0ECEF088" w14:textId="77777777" w:rsidR="00046004" w:rsidRPr="00046004" w:rsidRDefault="00046004" w:rsidP="00046004">
      <w:pPr>
        <w:jc w:val="center"/>
        <w:rPr>
          <w:sz w:val="28"/>
          <w:szCs w:val="28"/>
        </w:rPr>
      </w:pPr>
    </w:p>
    <w:p w14:paraId="65276353" w14:textId="48A576E4" w:rsidR="00FA2E80" w:rsidRPr="00046004" w:rsidRDefault="00FA2E80" w:rsidP="00046004">
      <w:pPr>
        <w:jc w:val="center"/>
        <w:rPr>
          <w:sz w:val="28"/>
          <w:szCs w:val="28"/>
        </w:rPr>
      </w:pPr>
      <w:r w:rsidRPr="00046004">
        <w:rPr>
          <w:sz w:val="28"/>
          <w:szCs w:val="28"/>
        </w:rPr>
        <w:t>Modern Security policies – Page 5</w:t>
      </w:r>
    </w:p>
    <w:p w14:paraId="591449E8" w14:textId="77777777" w:rsidR="00046004" w:rsidRPr="00046004" w:rsidRDefault="00046004" w:rsidP="00046004">
      <w:pPr>
        <w:jc w:val="center"/>
        <w:rPr>
          <w:sz w:val="28"/>
          <w:szCs w:val="28"/>
        </w:rPr>
      </w:pPr>
    </w:p>
    <w:p w14:paraId="565BD567" w14:textId="33EE53DE" w:rsidR="00FA2E80" w:rsidRPr="00046004" w:rsidRDefault="00FA2E80" w:rsidP="00046004">
      <w:pPr>
        <w:jc w:val="center"/>
        <w:rPr>
          <w:sz w:val="28"/>
          <w:szCs w:val="28"/>
        </w:rPr>
      </w:pPr>
      <w:r w:rsidRPr="00046004">
        <w:rPr>
          <w:sz w:val="28"/>
          <w:szCs w:val="28"/>
        </w:rPr>
        <w:t>Technical mitigation measures – Page 6</w:t>
      </w:r>
    </w:p>
    <w:p w14:paraId="7189CC91" w14:textId="77777777" w:rsidR="00046004" w:rsidRPr="00046004" w:rsidRDefault="00046004" w:rsidP="00046004">
      <w:pPr>
        <w:jc w:val="center"/>
        <w:rPr>
          <w:sz w:val="28"/>
          <w:szCs w:val="28"/>
        </w:rPr>
      </w:pPr>
    </w:p>
    <w:p w14:paraId="70EE4C5D" w14:textId="7A643673" w:rsidR="00B965E7" w:rsidRPr="00046004" w:rsidRDefault="00B965E7" w:rsidP="00046004">
      <w:pPr>
        <w:jc w:val="center"/>
        <w:rPr>
          <w:sz w:val="28"/>
          <w:szCs w:val="28"/>
        </w:rPr>
      </w:pPr>
      <w:r w:rsidRPr="00046004">
        <w:rPr>
          <w:sz w:val="28"/>
          <w:szCs w:val="28"/>
        </w:rPr>
        <w:t>Proactive Monitoring and incident response – Page 7</w:t>
      </w:r>
    </w:p>
    <w:p w14:paraId="2F07F798" w14:textId="77777777" w:rsidR="00046004" w:rsidRPr="00046004" w:rsidRDefault="00046004" w:rsidP="00046004">
      <w:pPr>
        <w:jc w:val="center"/>
        <w:rPr>
          <w:sz w:val="28"/>
          <w:szCs w:val="28"/>
        </w:rPr>
      </w:pPr>
    </w:p>
    <w:p w14:paraId="10B15385" w14:textId="4E79BB01" w:rsidR="00DF7649" w:rsidRPr="00046004" w:rsidRDefault="00DF7649" w:rsidP="00046004">
      <w:pPr>
        <w:jc w:val="center"/>
        <w:rPr>
          <w:sz w:val="28"/>
          <w:szCs w:val="28"/>
        </w:rPr>
      </w:pPr>
      <w:r w:rsidRPr="00046004">
        <w:rPr>
          <w:sz w:val="28"/>
          <w:szCs w:val="28"/>
        </w:rPr>
        <w:t>SIEM and SOAR process flow chart – Page 8</w:t>
      </w:r>
    </w:p>
    <w:p w14:paraId="59431474" w14:textId="77777777" w:rsidR="00046004" w:rsidRPr="00046004" w:rsidRDefault="00046004" w:rsidP="00046004">
      <w:pPr>
        <w:jc w:val="center"/>
        <w:rPr>
          <w:sz w:val="28"/>
          <w:szCs w:val="28"/>
        </w:rPr>
      </w:pPr>
    </w:p>
    <w:p w14:paraId="75D7767A" w14:textId="5FB26114" w:rsidR="00DF7649" w:rsidRPr="00046004" w:rsidRDefault="00DF7649" w:rsidP="00046004">
      <w:pPr>
        <w:jc w:val="center"/>
        <w:rPr>
          <w:sz w:val="28"/>
          <w:szCs w:val="28"/>
        </w:rPr>
      </w:pPr>
      <w:r w:rsidRPr="00046004">
        <w:rPr>
          <w:sz w:val="28"/>
          <w:szCs w:val="28"/>
        </w:rPr>
        <w:t xml:space="preserve">Continuous Training and Awareness </w:t>
      </w:r>
      <w:r w:rsidR="00046004" w:rsidRPr="00046004">
        <w:rPr>
          <w:sz w:val="28"/>
          <w:szCs w:val="28"/>
        </w:rPr>
        <w:t>– Page 9</w:t>
      </w:r>
    </w:p>
    <w:p w14:paraId="7DEABD7A" w14:textId="77777777" w:rsidR="00046004" w:rsidRPr="00046004" w:rsidRDefault="00046004" w:rsidP="00046004">
      <w:pPr>
        <w:jc w:val="center"/>
        <w:rPr>
          <w:sz w:val="28"/>
          <w:szCs w:val="28"/>
        </w:rPr>
      </w:pPr>
    </w:p>
    <w:p w14:paraId="0F943AA6" w14:textId="7D749E52" w:rsidR="00DF7649" w:rsidRDefault="00DF7649" w:rsidP="00046004">
      <w:pPr>
        <w:jc w:val="center"/>
        <w:rPr>
          <w:sz w:val="28"/>
          <w:szCs w:val="28"/>
        </w:rPr>
      </w:pPr>
      <w:r w:rsidRPr="00046004">
        <w:rPr>
          <w:sz w:val="28"/>
          <w:szCs w:val="28"/>
        </w:rPr>
        <w:t>Conclusion and refer</w:t>
      </w:r>
      <w:r w:rsidR="00046004" w:rsidRPr="00046004">
        <w:rPr>
          <w:sz w:val="28"/>
          <w:szCs w:val="28"/>
        </w:rPr>
        <w:t>ences – Page 10</w:t>
      </w:r>
    </w:p>
    <w:p w14:paraId="38A50BB7" w14:textId="77777777" w:rsidR="00E401DF" w:rsidRDefault="00E401DF" w:rsidP="00046004">
      <w:pPr>
        <w:jc w:val="center"/>
        <w:rPr>
          <w:sz w:val="28"/>
          <w:szCs w:val="28"/>
        </w:rPr>
      </w:pPr>
    </w:p>
    <w:p w14:paraId="7888C6D7" w14:textId="500589F8" w:rsidR="00E401DF" w:rsidRPr="00046004" w:rsidRDefault="00E401DF" w:rsidP="00046004">
      <w:pPr>
        <w:jc w:val="center"/>
        <w:rPr>
          <w:sz w:val="28"/>
          <w:szCs w:val="28"/>
        </w:rPr>
      </w:pPr>
      <w:r>
        <w:rPr>
          <w:sz w:val="28"/>
          <w:szCs w:val="28"/>
        </w:rPr>
        <w:t>Appendix – Page 11-15</w:t>
      </w:r>
    </w:p>
    <w:p w14:paraId="60703B30" w14:textId="77777777" w:rsidR="00DF7649" w:rsidRDefault="00DF7649" w:rsidP="00DF7649"/>
    <w:p w14:paraId="35CCE671" w14:textId="77777777" w:rsidR="00DF7649" w:rsidRDefault="00DF7649" w:rsidP="00B965E7">
      <w:pPr>
        <w:rPr>
          <w:sz w:val="28"/>
          <w:szCs w:val="28"/>
          <w:u w:val="single"/>
        </w:rPr>
      </w:pPr>
    </w:p>
    <w:p w14:paraId="4FA1EC15" w14:textId="77777777" w:rsidR="00B965E7" w:rsidRPr="00B965E7" w:rsidRDefault="00B965E7" w:rsidP="00B965E7">
      <w:pPr>
        <w:rPr>
          <w:sz w:val="28"/>
          <w:szCs w:val="28"/>
          <w:u w:val="single"/>
        </w:rPr>
      </w:pPr>
    </w:p>
    <w:p w14:paraId="19947F8F" w14:textId="77777777" w:rsidR="00B965E7" w:rsidRPr="00B965E7" w:rsidRDefault="00B965E7">
      <w:pPr>
        <w:rPr>
          <w:u w:val="single"/>
        </w:rPr>
      </w:pPr>
    </w:p>
    <w:p w14:paraId="0F3A8716" w14:textId="77777777" w:rsidR="00B965E7" w:rsidRDefault="00B965E7">
      <w:pPr>
        <w:rPr>
          <w:sz w:val="32"/>
          <w:szCs w:val="32"/>
          <w:u w:val="single"/>
        </w:rPr>
      </w:pPr>
    </w:p>
    <w:p w14:paraId="6968D0AE" w14:textId="77777777" w:rsidR="00FA2E80" w:rsidRDefault="00FA2E80">
      <w:pPr>
        <w:rPr>
          <w:sz w:val="32"/>
          <w:szCs w:val="32"/>
          <w:u w:val="single"/>
        </w:rPr>
      </w:pPr>
    </w:p>
    <w:p w14:paraId="03C53409" w14:textId="0668556D" w:rsidR="00BB35B6" w:rsidRPr="00BB35B6" w:rsidRDefault="00BB35B6">
      <w:pPr>
        <w:rPr>
          <w:sz w:val="32"/>
          <w:szCs w:val="32"/>
          <w:u w:val="single"/>
        </w:rPr>
      </w:pPr>
      <w:r w:rsidRPr="00BB35B6">
        <w:rPr>
          <w:sz w:val="32"/>
          <w:szCs w:val="32"/>
          <w:u w:val="single"/>
        </w:rPr>
        <w:lastRenderedPageBreak/>
        <w:t xml:space="preserve">Introduction </w:t>
      </w:r>
    </w:p>
    <w:p w14:paraId="5D15178C" w14:textId="01B25C87" w:rsidR="00E969F1" w:rsidRDefault="00E969F1" w:rsidP="00E969F1">
      <w:r>
        <w:t>The threat of cybersecurity has emerged as a significant operational and financial risk for businesses, especially financial institutions</w:t>
      </w:r>
      <w:r w:rsidR="000175DF">
        <w:t xml:space="preserve"> </w:t>
      </w:r>
      <w:r>
        <w:t xml:space="preserve">which handle sensitive customer </w:t>
      </w:r>
      <w:r w:rsidR="005D0680">
        <w:t>information</w:t>
      </w:r>
      <w:r>
        <w:t xml:space="preserve"> and rely heavily on digital infrastructure. Cybercriminals now have a </w:t>
      </w:r>
      <w:r w:rsidR="00926C71">
        <w:t>significantly</w:t>
      </w:r>
      <w:r>
        <w:t xml:space="preserve"> </w:t>
      </w:r>
      <w:r w:rsidR="000175DF">
        <w:t>larger</w:t>
      </w:r>
      <w:r>
        <w:t xml:space="preserve"> attack surface </w:t>
      </w:r>
      <w:r w:rsidR="00926C71">
        <w:t>due</w:t>
      </w:r>
      <w:r>
        <w:t xml:space="preserve"> to hybrid working, Cloud, mobile devices and SaaS platforms.</w:t>
      </w:r>
    </w:p>
    <w:p w14:paraId="43083917" w14:textId="72EEB710" w:rsidR="00BB35B6" w:rsidRDefault="00E969F1" w:rsidP="00E969F1">
      <w:r>
        <w:t xml:space="preserve">Because of vulnerabilities in traditional perimeter-based security models, VTAM </w:t>
      </w:r>
      <w:r w:rsidR="008A7F91">
        <w:t xml:space="preserve">was </w:t>
      </w:r>
      <w:r>
        <w:t>recently targeted in a sophisticated phishing campaign and an attempted ransomware attack. This report offers a contemporary and modern Zero Trust cyber security framework based on the NIST CSF, ISO/IEC 27001, CISA, and ENISA guidance. It defines contemporary threats, suggests new security policies, suggests technical solutions and describes monitoring and employee awareness solutions.</w:t>
      </w:r>
    </w:p>
    <w:p w14:paraId="140E6125" w14:textId="77777777" w:rsidR="00BB35B6" w:rsidRDefault="00BB35B6" w:rsidP="00BB35B6"/>
    <w:p w14:paraId="611421BE" w14:textId="77777777" w:rsidR="00BB35B6" w:rsidRDefault="00BB35B6" w:rsidP="00BB35B6"/>
    <w:p w14:paraId="4FC9BFFB" w14:textId="77777777" w:rsidR="00BB35B6" w:rsidRDefault="00BB35B6" w:rsidP="00BB35B6"/>
    <w:p w14:paraId="1570A795" w14:textId="77777777" w:rsidR="00BB35B6" w:rsidRDefault="00BB35B6" w:rsidP="00BB35B6"/>
    <w:p w14:paraId="46A53373" w14:textId="77777777" w:rsidR="00BB35B6" w:rsidRDefault="00BB35B6" w:rsidP="00BB35B6"/>
    <w:p w14:paraId="694F76C4" w14:textId="77777777" w:rsidR="00BB35B6" w:rsidRDefault="00BB35B6" w:rsidP="00BB35B6"/>
    <w:p w14:paraId="2211EA86" w14:textId="77777777" w:rsidR="00BB35B6" w:rsidRDefault="00BB35B6" w:rsidP="00BB35B6"/>
    <w:p w14:paraId="64C30396" w14:textId="77777777" w:rsidR="00BB35B6" w:rsidRDefault="00BB35B6" w:rsidP="00BB35B6"/>
    <w:p w14:paraId="0D9DD54C" w14:textId="77777777" w:rsidR="00BB35B6" w:rsidRDefault="00BB35B6" w:rsidP="00BB35B6"/>
    <w:p w14:paraId="29E60477" w14:textId="77777777" w:rsidR="00BB35B6" w:rsidRDefault="00BB35B6" w:rsidP="00BB35B6"/>
    <w:p w14:paraId="2A288B4C" w14:textId="77777777" w:rsidR="00BB35B6" w:rsidRDefault="00BB35B6" w:rsidP="00BB35B6"/>
    <w:p w14:paraId="2F764457" w14:textId="77777777" w:rsidR="00E969F1" w:rsidRDefault="00E969F1" w:rsidP="00BB35B6">
      <w:pPr>
        <w:rPr>
          <w:u w:val="single"/>
        </w:rPr>
      </w:pPr>
    </w:p>
    <w:p w14:paraId="18AEBFF7" w14:textId="77777777" w:rsidR="00E969F1" w:rsidRDefault="00E969F1" w:rsidP="00BB35B6">
      <w:pPr>
        <w:rPr>
          <w:u w:val="single"/>
        </w:rPr>
      </w:pPr>
    </w:p>
    <w:p w14:paraId="4162E1FD" w14:textId="77777777" w:rsidR="00E969F1" w:rsidRDefault="00E969F1" w:rsidP="00BB35B6">
      <w:pPr>
        <w:rPr>
          <w:u w:val="single"/>
        </w:rPr>
      </w:pPr>
    </w:p>
    <w:p w14:paraId="3A5D9929" w14:textId="77777777" w:rsidR="00E969F1" w:rsidRDefault="00E969F1" w:rsidP="00BB35B6">
      <w:pPr>
        <w:rPr>
          <w:u w:val="single"/>
        </w:rPr>
      </w:pPr>
    </w:p>
    <w:p w14:paraId="554CBAF4" w14:textId="77777777" w:rsidR="00E969F1" w:rsidRDefault="00E969F1" w:rsidP="00BB35B6">
      <w:pPr>
        <w:rPr>
          <w:u w:val="single"/>
        </w:rPr>
      </w:pPr>
    </w:p>
    <w:p w14:paraId="37CEBBCD" w14:textId="77777777" w:rsidR="00E969F1" w:rsidRDefault="00E969F1" w:rsidP="00BB35B6">
      <w:pPr>
        <w:rPr>
          <w:u w:val="single"/>
        </w:rPr>
      </w:pPr>
    </w:p>
    <w:p w14:paraId="695D1BB2" w14:textId="77777777" w:rsidR="00E969F1" w:rsidRDefault="00E969F1" w:rsidP="00BB35B6">
      <w:pPr>
        <w:rPr>
          <w:u w:val="single"/>
        </w:rPr>
      </w:pPr>
    </w:p>
    <w:p w14:paraId="72929E54" w14:textId="77777777" w:rsidR="00167F63" w:rsidRDefault="00167F63" w:rsidP="00BB35B6">
      <w:pPr>
        <w:rPr>
          <w:u w:val="single"/>
        </w:rPr>
      </w:pPr>
    </w:p>
    <w:p w14:paraId="47017562" w14:textId="5BD76D8D" w:rsidR="00BB35B6" w:rsidRDefault="00BB35B6" w:rsidP="00BB35B6">
      <w:pPr>
        <w:rPr>
          <w:u w:val="single"/>
        </w:rPr>
      </w:pPr>
      <w:r w:rsidRPr="00BB35B6">
        <w:rPr>
          <w:u w:val="single"/>
        </w:rPr>
        <w:lastRenderedPageBreak/>
        <w:t>Identification of modern threats</w:t>
      </w:r>
    </w:p>
    <w:p w14:paraId="446891FE" w14:textId="60FAFBD6" w:rsidR="00BB35B6" w:rsidRDefault="00BB35B6" w:rsidP="00BB35B6">
      <w:r>
        <w:t xml:space="preserve">VTAM is at risk of cyber </w:t>
      </w:r>
      <w:r w:rsidR="00C73CCC">
        <w:t>vulnerabilities</w:t>
      </w:r>
      <w:r>
        <w:t xml:space="preserve"> being internal or external, and growing in complexity and magnitude. Ransomware-as-a-Service (RaaS) is one of the most harmful </w:t>
      </w:r>
      <w:r w:rsidR="00F97989">
        <w:t>tools used by threat actors</w:t>
      </w:r>
      <w:r>
        <w:t xml:space="preserve"> today. By enabling cybercriminals to buy or rent ransomware tools from organised cybercrime groups, ransomware attacks have become more accessible even for </w:t>
      </w:r>
      <w:r w:rsidR="00F97989">
        <w:t xml:space="preserve">a </w:t>
      </w:r>
      <w:r>
        <w:t xml:space="preserve">less technically skilled attacker. Once </w:t>
      </w:r>
      <w:r w:rsidR="004E4DA7">
        <w:t>successfully activated</w:t>
      </w:r>
      <w:r>
        <w:t xml:space="preserve">, the ransomware encrypts the data of the organisation and demands ransom to release the </w:t>
      </w:r>
      <w:r w:rsidR="00DD14C6">
        <w:t xml:space="preserve">encryption </w:t>
      </w:r>
      <w:r>
        <w:t>keys. Financial institutions are a common favourite as they are believed to be more likely to pay out ransoms promptly to avoid disruption to their operations.</w:t>
      </w:r>
    </w:p>
    <w:p w14:paraId="21901AF0" w14:textId="67E691FB" w:rsidR="00BB35B6" w:rsidRDefault="00BB35B6" w:rsidP="00BB35B6">
      <w:r>
        <w:t>The other emerging danger is the rise of AI-driven phishing/vishing attacks. Criminals are exploiting artificial intelligence to produce highly believable phishing emails that have fewer grammatical errors and more individualised content. The other use for AI voice cloning technology is to impersonate trusted individuals and high-ranking executives by phone during a vishing attack. Staff could be tricked in transferring funds, revealing credentials and authori</w:t>
      </w:r>
      <w:r w:rsidR="002F4AA6">
        <w:t>s</w:t>
      </w:r>
      <w:r>
        <w:t>ing malicious requests.</w:t>
      </w:r>
    </w:p>
    <w:p w14:paraId="589FF4D8" w14:textId="77777777" w:rsidR="00BB35B6" w:rsidRDefault="00BB35B6" w:rsidP="00BB35B6">
      <w:r>
        <w:t>Attacks against the supply chain have also been on the rise. Indirect access may be obtained by compromise of trusted third-party software vendors, cloud providers or managed service providers. This kind of attack can evade typical security measures as it comes from trusted partners or software updates.</w:t>
      </w:r>
    </w:p>
    <w:p w14:paraId="68A4DEF9" w14:textId="298B11BF" w:rsidR="00BB35B6" w:rsidRDefault="00A374FF" w:rsidP="00BB35B6">
      <w:r>
        <w:t>Cloud services s</w:t>
      </w:r>
      <w:r w:rsidR="00BB35B6">
        <w:t xml:space="preserve">ecurity risks </w:t>
      </w:r>
      <w:r w:rsidR="00856209">
        <w:t>are</w:t>
      </w:r>
      <w:r w:rsidR="00BB35B6">
        <w:t xml:space="preserve"> another major </w:t>
      </w:r>
      <w:r>
        <w:t>concern</w:t>
      </w:r>
      <w:r w:rsidR="00BB35B6">
        <w:t>. Inadequate identity and access management, lack of visibility into SaaS environments and misconfigurations of cloud storage services can lead to the exposure of financial information. The hybrid workforce also adds to the attack surface as workers are frequently connected via unsecured networks or their own devices.</w:t>
      </w:r>
    </w:p>
    <w:p w14:paraId="60DA7AE9" w14:textId="5E691005" w:rsidR="00BB35B6" w:rsidRDefault="00BB35B6" w:rsidP="00BB35B6">
      <w:r>
        <w:t xml:space="preserve">Internal threats need to be </w:t>
      </w:r>
      <w:r w:rsidR="00856209">
        <w:t>considered</w:t>
      </w:r>
      <w:r>
        <w:t xml:space="preserve"> as well. Insider threats can be caused by malicious insiders who are intentionally sharing information, or by negligent employees who are accidentally sharing sensitive information. Other potential vulnerabilities exist due to weak password practices, patch management issues (lack</w:t>
      </w:r>
      <w:r w:rsidR="00F35100">
        <w:t xml:space="preserve"> of</w:t>
      </w:r>
      <w:r>
        <w:t xml:space="preserve"> or errors), and shadow IT.</w:t>
      </w:r>
    </w:p>
    <w:p w14:paraId="2631349A" w14:textId="77777777" w:rsidR="00FA2E80" w:rsidRDefault="00FA2E80" w:rsidP="00BB35B6"/>
    <w:p w14:paraId="776F3EEC" w14:textId="77777777" w:rsidR="00FA2E80" w:rsidRDefault="00FA2E80" w:rsidP="00BB35B6">
      <w:pPr>
        <w:rPr>
          <w:u w:val="single"/>
        </w:rPr>
      </w:pPr>
    </w:p>
    <w:p w14:paraId="4F8F23E3" w14:textId="77777777" w:rsidR="00FA2E80" w:rsidRDefault="00FA2E80" w:rsidP="00BB35B6">
      <w:pPr>
        <w:rPr>
          <w:u w:val="single"/>
        </w:rPr>
      </w:pPr>
    </w:p>
    <w:p w14:paraId="317D97D0" w14:textId="77777777" w:rsidR="00FA2E80" w:rsidRDefault="00FA2E80" w:rsidP="00BB35B6">
      <w:pPr>
        <w:rPr>
          <w:u w:val="single"/>
        </w:rPr>
      </w:pPr>
    </w:p>
    <w:p w14:paraId="3F816601" w14:textId="77777777" w:rsidR="00FA2E80" w:rsidRDefault="00FA2E80" w:rsidP="00BB35B6">
      <w:pPr>
        <w:rPr>
          <w:u w:val="single"/>
        </w:rPr>
      </w:pPr>
    </w:p>
    <w:p w14:paraId="5C1C2DE8" w14:textId="77777777" w:rsidR="00FA2E80" w:rsidRDefault="00FA2E80" w:rsidP="00BB35B6">
      <w:pPr>
        <w:rPr>
          <w:u w:val="single"/>
        </w:rPr>
      </w:pPr>
    </w:p>
    <w:p w14:paraId="22AA1FF5" w14:textId="623310E6" w:rsidR="00BB35B6" w:rsidRDefault="00BB35B6" w:rsidP="00BB35B6">
      <w:pPr>
        <w:rPr>
          <w:u w:val="single"/>
        </w:rPr>
      </w:pPr>
      <w:r w:rsidRPr="00BB35B6">
        <w:rPr>
          <w:u w:val="single"/>
        </w:rPr>
        <w:lastRenderedPageBreak/>
        <w:t>Modern Security Policies</w:t>
      </w:r>
    </w:p>
    <w:p w14:paraId="2711BB70" w14:textId="5A4E7C3D" w:rsidR="00BB35B6" w:rsidRDefault="005853AC" w:rsidP="00BB35B6">
      <w:r>
        <w:t xml:space="preserve">It would greatly </w:t>
      </w:r>
      <w:r w:rsidR="00602994">
        <w:t>increase cyber protection at</w:t>
      </w:r>
      <w:r w:rsidR="00BB35B6">
        <w:t xml:space="preserve"> VTAM </w:t>
      </w:r>
      <w:r w:rsidR="00602994">
        <w:t xml:space="preserve">by </w:t>
      </w:r>
      <w:r w:rsidR="00BB35B6">
        <w:t>implement</w:t>
      </w:r>
      <w:r w:rsidR="00602994">
        <w:t>ing</w:t>
      </w:r>
      <w:r w:rsidR="00BB35B6">
        <w:t xml:space="preserve"> a Zero Trust security model </w:t>
      </w:r>
      <w:r w:rsidR="00602994">
        <w:t xml:space="preserve">and </w:t>
      </w:r>
      <w:r w:rsidR="00BB35B6">
        <w:t>to follow a rule of “Never Trust, Always Verify.” In contrast to conventional perimeter security-based approaches, which rely on the trustworthiness of internal users, Zero Trust mandates ongoing authentication of all users, devices, and applications trying to connect to company resources.</w:t>
      </w:r>
    </w:p>
    <w:p w14:paraId="1F0951F9" w14:textId="02E71236" w:rsidR="00BB35B6" w:rsidRDefault="00BB35B6" w:rsidP="00BB35B6">
      <w:r>
        <w:t xml:space="preserve">An effective Identity and Access Management (IAM) policy should be in place. This policy </w:t>
      </w:r>
      <w:r w:rsidR="0080018A">
        <w:t>w</w:t>
      </w:r>
      <w:r>
        <w:t xml:space="preserve">ould require implementation of Multi-Factor Authentication (MFA) for all users, especially remote users and administrators. </w:t>
      </w:r>
      <w:r w:rsidR="003C20D2">
        <w:t>Grant a</w:t>
      </w:r>
      <w:r>
        <w:t>ccess rights</w:t>
      </w:r>
      <w:r w:rsidR="00166632">
        <w:t xml:space="preserve"> and </w:t>
      </w:r>
      <w:r>
        <w:t>privileges to systems and data only as necessary for an employee's job.</w:t>
      </w:r>
    </w:p>
    <w:p w14:paraId="1B0D22E8" w14:textId="2247D27F" w:rsidR="00BB35B6" w:rsidRDefault="00BB35B6" w:rsidP="00BB35B6">
      <w:r>
        <w:t xml:space="preserve">All devices accessing company resources should comply with a Device Security Policy. Regular patch updates, endpoint protection software and encryption should be used on devices. Any device not under control or </w:t>
      </w:r>
      <w:r w:rsidR="00237C33">
        <w:t>included in the</w:t>
      </w:r>
      <w:r>
        <w:t xml:space="preserve"> compliance list should be denied access to sensitive systems.</w:t>
      </w:r>
    </w:p>
    <w:p w14:paraId="571C72E3" w14:textId="75961910" w:rsidR="00BB35B6" w:rsidRDefault="00BB35B6" w:rsidP="00BB35B6">
      <w:r>
        <w:t xml:space="preserve">The Data Protection Policy needs to make sure that sensitive financial information is encrypted when it is </w:t>
      </w:r>
      <w:r w:rsidR="00C904AF">
        <w:t>at rest or in transit</w:t>
      </w:r>
      <w:r>
        <w:t>. Data classification should prioritise the information based on how sensitive it is, for example public, internal, confidential, highly confidential. Data should be carefully managed in terms of storage, transfer and sharing.</w:t>
      </w:r>
    </w:p>
    <w:p w14:paraId="62B833D6" w14:textId="20DAF238" w:rsidR="00BB35B6" w:rsidRDefault="00BB35B6" w:rsidP="00BB35B6">
      <w:r>
        <w:t xml:space="preserve">Network segmentation policies should be designed to separate network zones for the purpose of protecting </w:t>
      </w:r>
      <w:r w:rsidR="00152DEA">
        <w:t>assets</w:t>
      </w:r>
      <w:r>
        <w:t xml:space="preserve"> from attackers </w:t>
      </w:r>
      <w:r w:rsidR="00717BA9">
        <w:t>potentially jumping</w:t>
      </w:r>
      <w:r>
        <w:t xml:space="preserve"> from one system to another</w:t>
      </w:r>
      <w:r w:rsidR="003321C2">
        <w:t xml:space="preserve"> in the same zone</w:t>
      </w:r>
      <w:r>
        <w:t>. The key financial systems should be separate from common user systems and from Internet facing services.</w:t>
      </w:r>
    </w:p>
    <w:p w14:paraId="5E9BDD2D" w14:textId="77777777" w:rsidR="00BB35B6" w:rsidRDefault="00BB35B6"/>
    <w:p w14:paraId="1BB28D6B" w14:textId="77777777" w:rsidR="00BB35B6" w:rsidRDefault="00BB35B6"/>
    <w:p w14:paraId="639B5D76" w14:textId="499E5838" w:rsidR="00BB35B6" w:rsidRDefault="00BB35B6"/>
    <w:p w14:paraId="745345DD" w14:textId="77777777" w:rsidR="00BB35B6" w:rsidRDefault="00BB35B6"/>
    <w:p w14:paraId="1EF41128" w14:textId="77777777" w:rsidR="00BB35B6" w:rsidRDefault="00BB35B6"/>
    <w:p w14:paraId="25B6B4E8" w14:textId="77777777" w:rsidR="00FA2E80" w:rsidRDefault="00FA2E80">
      <w:pPr>
        <w:rPr>
          <w:u w:val="single"/>
        </w:rPr>
      </w:pPr>
    </w:p>
    <w:p w14:paraId="539FE52E" w14:textId="77777777" w:rsidR="00FA2E80" w:rsidRDefault="00FA2E80">
      <w:pPr>
        <w:rPr>
          <w:u w:val="single"/>
        </w:rPr>
      </w:pPr>
    </w:p>
    <w:p w14:paraId="715CAC07" w14:textId="77777777" w:rsidR="00FA2E80" w:rsidRDefault="00FA2E80">
      <w:pPr>
        <w:rPr>
          <w:u w:val="single"/>
        </w:rPr>
      </w:pPr>
    </w:p>
    <w:p w14:paraId="42F0B9FB" w14:textId="77777777" w:rsidR="00FA2E80" w:rsidRDefault="00FA2E80">
      <w:pPr>
        <w:rPr>
          <w:u w:val="single"/>
        </w:rPr>
      </w:pPr>
    </w:p>
    <w:p w14:paraId="4B40F5B8" w14:textId="77777777" w:rsidR="00FA2E80" w:rsidRDefault="00FA2E80">
      <w:pPr>
        <w:rPr>
          <w:u w:val="single"/>
        </w:rPr>
      </w:pPr>
    </w:p>
    <w:p w14:paraId="68859273" w14:textId="281BBD7C" w:rsidR="00BB35B6" w:rsidRDefault="00AD6871">
      <w:pPr>
        <w:rPr>
          <w:u w:val="single"/>
        </w:rPr>
      </w:pPr>
      <w:r w:rsidRPr="00AD6871">
        <w:rPr>
          <w:u w:val="single"/>
        </w:rPr>
        <w:lastRenderedPageBreak/>
        <w:t>Technical Mitigation Measures</w:t>
      </w:r>
    </w:p>
    <w:p w14:paraId="07FBEBAF" w14:textId="7BFDFFEE" w:rsidR="00AD6871" w:rsidRDefault="00AD6871" w:rsidP="00AD6871">
      <w:r>
        <w:t>VTAM should adopt a mix of technical and administrative measures to mitigate cyber risks and enhance resilience against attacks. The best controls to prevent unauthorised access are Multi-Factor Authentication (MFA). If someone gets your credentials via phishing, they will still need a second authentication, like a mobile application, or biometric verification.</w:t>
      </w:r>
    </w:p>
    <w:p w14:paraId="532A5D3C" w14:textId="123A5018" w:rsidR="00AD6871" w:rsidRDefault="00AD6871" w:rsidP="00AD6871">
      <w:r>
        <w:t xml:space="preserve">Administrator accounts need to be monitored and restricted with Privileged Access Management (PAM) solutions. Administrative privileges </w:t>
      </w:r>
      <w:r w:rsidR="00E3003B">
        <w:t>should</w:t>
      </w:r>
      <w:r>
        <w:t xml:space="preserve"> be limited in time and use, to minimi</w:t>
      </w:r>
      <w:r w:rsidR="00A9456F">
        <w:t>s</w:t>
      </w:r>
      <w:r>
        <w:t xml:space="preserve">e </w:t>
      </w:r>
      <w:r w:rsidR="004E529B">
        <w:t xml:space="preserve">the </w:t>
      </w:r>
      <w:r>
        <w:t xml:space="preserve">chance </w:t>
      </w:r>
      <w:r w:rsidR="004E529B">
        <w:t>of</w:t>
      </w:r>
      <w:r>
        <w:t xml:space="preserve"> privilege abuse.</w:t>
      </w:r>
    </w:p>
    <w:p w14:paraId="259702A4" w14:textId="77777777" w:rsidR="00AD6871" w:rsidRDefault="00AD6871" w:rsidP="00AD6871">
      <w:r>
        <w:t>Endpoint Detection and Response (EDR) solutions should be used on all devices. Continuous monitoring on endpoints for ransomware encryption attempts, malicious scripts or unusual logon activity is part of the EDR solutions.</w:t>
      </w:r>
    </w:p>
    <w:p w14:paraId="7EC6A0E6" w14:textId="77777777" w:rsidR="00AD6871" w:rsidRDefault="00AD6871" w:rsidP="00AD6871">
      <w:r>
        <w:t>Cloud Security Posture Management (CSPM) tools must be deployed to discover SaaS and cloud misconfigurations, weak permissions, and compliance issues. These enable better visibility of cloud security threats.</w:t>
      </w:r>
    </w:p>
    <w:p w14:paraId="16D7CBC6" w14:textId="14297657" w:rsidR="00AD6871" w:rsidRDefault="00AD6871" w:rsidP="00AD6871">
      <w:r>
        <w:t xml:space="preserve">Security Information and Event Management (SIEM) systems should consolidate logs of servers, firewalls, endpoints, and cloud applications. SIEM tools process logs </w:t>
      </w:r>
      <w:r w:rsidR="000F7FB5">
        <w:t>in real time</w:t>
      </w:r>
      <w:r>
        <w:t xml:space="preserve"> and send alerts in the event of suspicious activity.</w:t>
      </w:r>
    </w:p>
    <w:p w14:paraId="79A8E4C9" w14:textId="52172EAA" w:rsidR="00AD6871" w:rsidRDefault="00AD6871" w:rsidP="00AD6871">
      <w:r>
        <w:t>Security Orchestration, Automation and Response (SOAR) platforms should perform routine incident response tasks. For instance, if ransomware activity is identified, SOAR can automatically isolate infected devices and deactivate compromised accounts.</w:t>
      </w:r>
    </w:p>
    <w:p w14:paraId="50AFDFFD" w14:textId="77777777" w:rsidR="00B57CB8" w:rsidRDefault="00B57CB8" w:rsidP="00B57CB8"/>
    <w:p w14:paraId="47C51C40" w14:textId="3F26DB17" w:rsidR="00B57CB8" w:rsidRPr="00B57CB8" w:rsidRDefault="00B57CB8" w:rsidP="00B57CB8">
      <w:pPr>
        <w:rPr>
          <w:u w:val="single"/>
        </w:rPr>
      </w:pPr>
      <w:r w:rsidRPr="00B57CB8">
        <w:rPr>
          <w:u w:val="single"/>
        </w:rPr>
        <w:t>Zero trust architecture diagram</w:t>
      </w:r>
    </w:p>
    <w:p w14:paraId="3117F12A" w14:textId="6FD99A8A" w:rsidR="00AD6871" w:rsidRDefault="00AD6871" w:rsidP="00AD6871"/>
    <w:p w14:paraId="3E4F38F5" w14:textId="3D2C3863" w:rsidR="00B57CB8" w:rsidRDefault="00B57CB8" w:rsidP="00AD6871">
      <w:r>
        <w:rPr>
          <w:noProof/>
        </w:rPr>
        <w:drawing>
          <wp:anchor distT="0" distB="0" distL="114300" distR="114300" simplePos="0" relativeHeight="251660288" behindDoc="0" locked="0" layoutInCell="1" allowOverlap="1" wp14:anchorId="14D80E4A" wp14:editId="647BF61E">
            <wp:simplePos x="0" y="0"/>
            <wp:positionH relativeFrom="margin">
              <wp:align>center</wp:align>
            </wp:positionH>
            <wp:positionV relativeFrom="paragraph">
              <wp:posOffset>3175</wp:posOffset>
            </wp:positionV>
            <wp:extent cx="5438775" cy="581025"/>
            <wp:effectExtent l="0" t="0" r="9525" b="9525"/>
            <wp:wrapNone/>
            <wp:docPr id="154374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46221" name="Picture 1543746221"/>
                    <pic:cNvPicPr/>
                  </pic:nvPicPr>
                  <pic:blipFill>
                    <a:blip r:embed="rId5">
                      <a:extLst>
                        <a:ext uri="{28A0092B-C50C-407E-A947-70E740481C1C}">
                          <a14:useLocalDpi xmlns:a14="http://schemas.microsoft.com/office/drawing/2010/main" val="0"/>
                        </a:ext>
                      </a:extLst>
                    </a:blip>
                    <a:stretch>
                      <a:fillRect/>
                    </a:stretch>
                  </pic:blipFill>
                  <pic:spPr>
                    <a:xfrm>
                      <a:off x="0" y="0"/>
                      <a:ext cx="5438775" cy="581025"/>
                    </a:xfrm>
                    <a:prstGeom prst="rect">
                      <a:avLst/>
                    </a:prstGeom>
                  </pic:spPr>
                </pic:pic>
              </a:graphicData>
            </a:graphic>
          </wp:anchor>
        </w:drawing>
      </w:r>
    </w:p>
    <w:p w14:paraId="2905200D" w14:textId="47E1D16E" w:rsidR="00AD6871" w:rsidRDefault="00AD6871" w:rsidP="00AD6871"/>
    <w:p w14:paraId="7CC2256B" w14:textId="77777777" w:rsidR="00B57CB8" w:rsidRDefault="00B57CB8" w:rsidP="00AD6871"/>
    <w:p w14:paraId="2D5B3362" w14:textId="77777777" w:rsidR="00B57CB8" w:rsidRDefault="00B57CB8" w:rsidP="00AD6871"/>
    <w:p w14:paraId="05DF5172" w14:textId="77777777" w:rsidR="00B57CB8" w:rsidRDefault="00B57CB8" w:rsidP="00AD6871"/>
    <w:p w14:paraId="6A018021" w14:textId="77777777" w:rsidR="00B57CB8" w:rsidRDefault="00B57CB8" w:rsidP="00AD6871"/>
    <w:p w14:paraId="35ADFA63" w14:textId="77777777" w:rsidR="00B80C7D" w:rsidRDefault="00B80C7D" w:rsidP="00AD6871">
      <w:pPr>
        <w:rPr>
          <w:u w:val="single"/>
        </w:rPr>
      </w:pPr>
    </w:p>
    <w:p w14:paraId="2CFAF209" w14:textId="77777777" w:rsidR="00B80C7D" w:rsidRDefault="00B80C7D" w:rsidP="00AD6871">
      <w:pPr>
        <w:rPr>
          <w:u w:val="single"/>
        </w:rPr>
      </w:pPr>
    </w:p>
    <w:p w14:paraId="6D5E5F92" w14:textId="6E6B7F2E" w:rsidR="00B57CB8" w:rsidRDefault="00B57CB8" w:rsidP="00AD6871">
      <w:pPr>
        <w:rPr>
          <w:u w:val="single"/>
        </w:rPr>
      </w:pPr>
      <w:r w:rsidRPr="00B80C7D">
        <w:rPr>
          <w:u w:val="single"/>
        </w:rPr>
        <w:lastRenderedPageBreak/>
        <w:t>Proactive</w:t>
      </w:r>
      <w:r w:rsidR="00B80C7D" w:rsidRPr="00B80C7D">
        <w:rPr>
          <w:u w:val="single"/>
        </w:rPr>
        <w:t xml:space="preserve"> Monitoring and incident response</w:t>
      </w:r>
    </w:p>
    <w:p w14:paraId="57E7CE98" w14:textId="73DAC29F" w:rsidR="00B80C7D" w:rsidRDefault="00A13C99" w:rsidP="00B80C7D">
      <w:r>
        <w:t>C</w:t>
      </w:r>
      <w:r w:rsidR="00B80C7D">
        <w:t>yber security strategies need the ability to continuously monitor and respond quickly to incidents. VTAM should set up a 24/7 Security Operations Centre (SOC) that will be tasked with monitoring security events, investigating alerts and coordinating incident response activities.</w:t>
      </w:r>
    </w:p>
    <w:p w14:paraId="19DDD90E" w14:textId="11355C20" w:rsidR="00B80C7D" w:rsidRDefault="00B80C7D" w:rsidP="00B80C7D">
      <w:r>
        <w:t xml:space="preserve">Log data from endpoints, firewalls, cloud platforms, identity providers and servers should all be gathered and analysed by SIEM platforms. Event correlations between systems can be used to detect unusual activity that may be a sign of a cyber attack using SIEM. </w:t>
      </w:r>
      <w:r w:rsidR="008F7F57">
        <w:t>Examples are</w:t>
      </w:r>
      <w:r>
        <w:t xml:space="preserve"> numerous failed login attempts, odd file encryption or data transfers during non-business hours.</w:t>
      </w:r>
    </w:p>
    <w:p w14:paraId="2567B25C" w14:textId="77777777" w:rsidR="00B80C7D" w:rsidRDefault="00B80C7D" w:rsidP="00B80C7D">
      <w:r>
        <w:t>Platforms should be integrated with SIEM for automated incident response processes on SOAR platforms. Some of the automation actions can include blocking malicious IP addresses, quarantining infected devices, disabling compromised accounts, and creating incident tickets for analysts.</w:t>
      </w:r>
    </w:p>
    <w:p w14:paraId="20806F65" w14:textId="77777777" w:rsidR="00B80C7D" w:rsidRDefault="00B80C7D" w:rsidP="00B80C7D">
      <w:r>
        <w:t>VTAM's incident response plan should be implemented in six phases:</w:t>
      </w:r>
    </w:p>
    <w:p w14:paraId="7A3E4BC8" w14:textId="77777777" w:rsidR="00B80C7D" w:rsidRDefault="00B80C7D" w:rsidP="00B80C7D">
      <w:r>
        <w:t>1. Detection</w:t>
      </w:r>
    </w:p>
    <w:p w14:paraId="42EE2C8B" w14:textId="77777777" w:rsidR="00B80C7D" w:rsidRDefault="00B80C7D" w:rsidP="00B80C7D">
      <w:r>
        <w:t>2. Analysis</w:t>
      </w:r>
    </w:p>
    <w:p w14:paraId="462FB81F" w14:textId="77777777" w:rsidR="00B80C7D" w:rsidRDefault="00B80C7D" w:rsidP="00B80C7D">
      <w:r>
        <w:t>3. Containment</w:t>
      </w:r>
    </w:p>
    <w:p w14:paraId="2FB75F1F" w14:textId="77777777" w:rsidR="00B80C7D" w:rsidRDefault="00B80C7D" w:rsidP="00B80C7D">
      <w:r>
        <w:t>4. Eradication</w:t>
      </w:r>
    </w:p>
    <w:p w14:paraId="28C8E448" w14:textId="77777777" w:rsidR="00B80C7D" w:rsidRDefault="00B80C7D" w:rsidP="00B80C7D">
      <w:r>
        <w:t>5. Recovery</w:t>
      </w:r>
    </w:p>
    <w:p w14:paraId="3DEA6497" w14:textId="77777777" w:rsidR="00B80C7D" w:rsidRDefault="00B80C7D" w:rsidP="00B80C7D">
      <w:r>
        <w:t>6. Lessons Learned</w:t>
      </w:r>
    </w:p>
    <w:p w14:paraId="6421C4CD" w14:textId="77777777" w:rsidR="00B80C7D" w:rsidRDefault="00B80C7D" w:rsidP="00B80C7D"/>
    <w:p w14:paraId="01D8D6FB" w14:textId="77777777" w:rsidR="00B80C7D" w:rsidRDefault="00B80C7D" w:rsidP="00B80C7D"/>
    <w:p w14:paraId="28F84AA5" w14:textId="77777777" w:rsidR="00B80C7D" w:rsidRDefault="00B80C7D" w:rsidP="00B80C7D"/>
    <w:p w14:paraId="3AE6CEF3" w14:textId="77777777" w:rsidR="00B80C7D" w:rsidRDefault="00B80C7D" w:rsidP="00B80C7D"/>
    <w:p w14:paraId="3DB54218" w14:textId="77777777" w:rsidR="00B965E7" w:rsidRDefault="00B965E7" w:rsidP="00B80C7D"/>
    <w:p w14:paraId="35D79E20" w14:textId="77777777" w:rsidR="00046004" w:rsidRDefault="00046004" w:rsidP="00B80C7D"/>
    <w:p w14:paraId="685835FE" w14:textId="77777777" w:rsidR="00046004" w:rsidRDefault="00046004" w:rsidP="00B80C7D"/>
    <w:p w14:paraId="2723F5DE" w14:textId="77777777" w:rsidR="00046004" w:rsidRDefault="00046004" w:rsidP="00B80C7D"/>
    <w:p w14:paraId="61A81BAA" w14:textId="77777777" w:rsidR="00046004" w:rsidRDefault="00046004" w:rsidP="00B80C7D"/>
    <w:p w14:paraId="1764ECB6" w14:textId="77777777" w:rsidR="00046004" w:rsidRDefault="00046004" w:rsidP="00B80C7D"/>
    <w:p w14:paraId="76D83A04" w14:textId="093A29DE" w:rsidR="00B80C7D" w:rsidRDefault="00327B3A" w:rsidP="00B80C7D">
      <w:r>
        <w:lastRenderedPageBreak/>
        <w:t>SIEM and SOAR process flow</w:t>
      </w:r>
    </w:p>
    <w:p w14:paraId="2F9FC341" w14:textId="77777777" w:rsidR="00327B3A" w:rsidRDefault="00327B3A" w:rsidP="00B80C7D"/>
    <w:p w14:paraId="093790BC" w14:textId="230642EB" w:rsidR="00327B3A" w:rsidRDefault="00327B3A">
      <w:r>
        <w:rPr>
          <w:noProof/>
        </w:rPr>
        <w:drawing>
          <wp:anchor distT="0" distB="0" distL="114300" distR="114300" simplePos="0" relativeHeight="251661312" behindDoc="0" locked="0" layoutInCell="1" allowOverlap="1" wp14:anchorId="61209B26" wp14:editId="1285A1F0">
            <wp:simplePos x="0" y="0"/>
            <wp:positionH relativeFrom="margin">
              <wp:align>center</wp:align>
            </wp:positionH>
            <wp:positionV relativeFrom="paragraph">
              <wp:posOffset>7620</wp:posOffset>
            </wp:positionV>
            <wp:extent cx="1152525" cy="5915025"/>
            <wp:effectExtent l="0" t="0" r="9525" b="9525"/>
            <wp:wrapNone/>
            <wp:docPr id="109447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7386" name="Picture 109447386"/>
                    <pic:cNvPicPr/>
                  </pic:nvPicPr>
                  <pic:blipFill>
                    <a:blip r:embed="rId6">
                      <a:extLst>
                        <a:ext uri="{28A0092B-C50C-407E-A947-70E740481C1C}">
                          <a14:useLocalDpi xmlns:a14="http://schemas.microsoft.com/office/drawing/2010/main" val="0"/>
                        </a:ext>
                      </a:extLst>
                    </a:blip>
                    <a:stretch>
                      <a:fillRect/>
                    </a:stretch>
                  </pic:blipFill>
                  <pic:spPr>
                    <a:xfrm>
                      <a:off x="0" y="0"/>
                      <a:ext cx="1152525" cy="5915025"/>
                    </a:xfrm>
                    <a:prstGeom prst="rect">
                      <a:avLst/>
                    </a:prstGeom>
                  </pic:spPr>
                </pic:pic>
              </a:graphicData>
            </a:graphic>
          </wp:anchor>
        </w:drawing>
      </w:r>
      <w:r>
        <w:br w:type="page"/>
      </w:r>
    </w:p>
    <w:p w14:paraId="4F3819D7" w14:textId="65F7BAB3" w:rsidR="00327B3A" w:rsidRDefault="00327B3A" w:rsidP="00B80C7D">
      <w:pPr>
        <w:rPr>
          <w:u w:val="single"/>
        </w:rPr>
      </w:pPr>
      <w:r w:rsidRPr="00327B3A">
        <w:rPr>
          <w:u w:val="single"/>
        </w:rPr>
        <w:lastRenderedPageBreak/>
        <w:t>Continuous Training and Awareness</w:t>
      </w:r>
      <w:r>
        <w:rPr>
          <w:u w:val="single"/>
        </w:rPr>
        <w:t xml:space="preserve"> </w:t>
      </w:r>
    </w:p>
    <w:p w14:paraId="18F4C1BC" w14:textId="3D87D4C8" w:rsidR="00327B3A" w:rsidRDefault="00327B3A" w:rsidP="00327B3A">
      <w:r>
        <w:t xml:space="preserve">Human error is still one of the top reasons for cyber security breaches. Traditional </w:t>
      </w:r>
      <w:r w:rsidR="00845D8E">
        <w:t>annual</w:t>
      </w:r>
      <w:r>
        <w:t xml:space="preserve"> cyber security awareness training videos are no longer effective against today's phishing and social engineering attacks. For this reason, it should be essential that VTAM has a program of ongoing, stimulating employee training.</w:t>
      </w:r>
    </w:p>
    <w:p w14:paraId="548980CE" w14:textId="77777777" w:rsidR="00327B3A" w:rsidRDefault="00327B3A" w:rsidP="00327B3A">
      <w:r>
        <w:t>Monthly phishing simulations should be performed to gauge employee awareness and determine those employees who may need extra assistance. Phishing emails should be as realistic as possible for the modern form of phishing such as fake invoices, password reset requests, and executive impersonation attempts.</w:t>
      </w:r>
    </w:p>
    <w:p w14:paraId="5EBC34B8" w14:textId="77777777" w:rsidR="00327B3A" w:rsidRDefault="00327B3A" w:rsidP="00327B3A">
      <w:r>
        <w:t>Simulations of vishing should also be introduced. The employees should be taught the tactics of urgency, authority, and social manipulation that attackers employ during phone-based attacks. Employees should be trained to check suspicious requests independently, before acting on them.</w:t>
      </w:r>
    </w:p>
    <w:p w14:paraId="1A126F39" w14:textId="2CD04D15" w:rsidR="00327B3A" w:rsidRDefault="00327B3A" w:rsidP="00327B3A">
      <w:r>
        <w:t>The course needs to be customi</w:t>
      </w:r>
      <w:r w:rsidR="00DF4AF4">
        <w:t>s</w:t>
      </w:r>
      <w:r>
        <w:t>ed for specific departments. Staff and executives should be trained on spear phishing and business email compromise attacks. Finance staff should be trained to recognise fraudulent payment requests and IT staff should also conduct technical incident response exercises.</w:t>
      </w:r>
    </w:p>
    <w:p w14:paraId="7E6B89BE" w14:textId="77777777" w:rsidR="00327B3A" w:rsidRDefault="00327B3A" w:rsidP="00327B3A">
      <w:r>
        <w:t>Implementing gamification elements such as leaderboards, quizzes and rewards for positive security actions can help increase employee engagement. Awareness newsletters and internal campaigns can also help to maintain good practice.</w:t>
      </w:r>
    </w:p>
    <w:p w14:paraId="5BE92B5A" w14:textId="77777777" w:rsidR="00327B3A" w:rsidRDefault="00327B3A" w:rsidP="00327B3A"/>
    <w:p w14:paraId="6FCFCEFA" w14:textId="77777777" w:rsidR="00391393" w:rsidRDefault="00391393" w:rsidP="00327B3A">
      <w:pPr>
        <w:rPr>
          <w:u w:val="single"/>
        </w:rPr>
      </w:pPr>
    </w:p>
    <w:p w14:paraId="6217C7D1" w14:textId="77777777" w:rsidR="00391393" w:rsidRDefault="00391393" w:rsidP="00327B3A">
      <w:pPr>
        <w:rPr>
          <w:u w:val="single"/>
        </w:rPr>
      </w:pPr>
    </w:p>
    <w:p w14:paraId="18587EE6" w14:textId="77777777" w:rsidR="00391393" w:rsidRDefault="00391393" w:rsidP="00327B3A">
      <w:pPr>
        <w:rPr>
          <w:u w:val="single"/>
        </w:rPr>
      </w:pPr>
    </w:p>
    <w:p w14:paraId="70D9E8A7" w14:textId="77777777" w:rsidR="00391393" w:rsidRDefault="00391393" w:rsidP="00327B3A">
      <w:pPr>
        <w:rPr>
          <w:u w:val="single"/>
        </w:rPr>
      </w:pPr>
    </w:p>
    <w:p w14:paraId="2DD1CEE6" w14:textId="77777777" w:rsidR="00391393" w:rsidRDefault="00391393" w:rsidP="00327B3A">
      <w:pPr>
        <w:rPr>
          <w:u w:val="single"/>
        </w:rPr>
      </w:pPr>
    </w:p>
    <w:p w14:paraId="1034B59C" w14:textId="77777777" w:rsidR="00391393" w:rsidRDefault="00391393" w:rsidP="00327B3A">
      <w:pPr>
        <w:rPr>
          <w:u w:val="single"/>
        </w:rPr>
      </w:pPr>
    </w:p>
    <w:p w14:paraId="02D505B3" w14:textId="77777777" w:rsidR="00391393" w:rsidRDefault="00391393" w:rsidP="00327B3A">
      <w:pPr>
        <w:rPr>
          <w:u w:val="single"/>
        </w:rPr>
      </w:pPr>
    </w:p>
    <w:p w14:paraId="11BEA59B" w14:textId="77777777" w:rsidR="00391393" w:rsidRDefault="00391393" w:rsidP="00327B3A">
      <w:pPr>
        <w:rPr>
          <w:u w:val="single"/>
        </w:rPr>
      </w:pPr>
    </w:p>
    <w:p w14:paraId="181CDD38" w14:textId="77777777" w:rsidR="00391393" w:rsidRDefault="00391393" w:rsidP="00327B3A">
      <w:pPr>
        <w:rPr>
          <w:u w:val="single"/>
        </w:rPr>
      </w:pPr>
    </w:p>
    <w:p w14:paraId="33125579" w14:textId="77777777" w:rsidR="00391393" w:rsidRDefault="00391393" w:rsidP="00327B3A">
      <w:pPr>
        <w:rPr>
          <w:u w:val="single"/>
        </w:rPr>
      </w:pPr>
    </w:p>
    <w:p w14:paraId="193C4DA8" w14:textId="77777777" w:rsidR="00391393" w:rsidRDefault="00391393" w:rsidP="00327B3A">
      <w:pPr>
        <w:rPr>
          <w:u w:val="single"/>
        </w:rPr>
      </w:pPr>
    </w:p>
    <w:p w14:paraId="41D228B9" w14:textId="397BF84E" w:rsidR="00327B3A" w:rsidRPr="00327B3A" w:rsidRDefault="00327B3A" w:rsidP="00327B3A">
      <w:pPr>
        <w:rPr>
          <w:u w:val="single"/>
        </w:rPr>
      </w:pPr>
      <w:r w:rsidRPr="00327B3A">
        <w:rPr>
          <w:u w:val="single"/>
        </w:rPr>
        <w:lastRenderedPageBreak/>
        <w:t>Conclusion</w:t>
      </w:r>
    </w:p>
    <w:p w14:paraId="68EB4DB7" w14:textId="77777777" w:rsidR="00327B3A" w:rsidRDefault="00327B3A" w:rsidP="00327B3A">
      <w:r>
        <w:t>The sophistication, frequency and financial impact of cyber security risks to financial organisations are continuing to grow. VTAM should extend the perimeter security paradigm and switch to a modern Zero Trust paradigm that constantly authenticates users, devices and applications.</w:t>
      </w:r>
    </w:p>
    <w:p w14:paraId="021557AB" w14:textId="37D54BCE" w:rsidR="00327B3A" w:rsidRDefault="00327B3A" w:rsidP="00327B3A">
      <w:r>
        <w:t>VTAM can mitigate cyber risk and enhance organisational resilience through robust identity management, network segmentation, SIEM and SOAR solutions, immutable backups, cloud security solutions and regular employee training. The alignment with recogni</w:t>
      </w:r>
      <w:r w:rsidR="00DF4AF4">
        <w:t>s</w:t>
      </w:r>
      <w:r>
        <w:t>ed standards like NIST CSF and ISO/IEC 27001 further enhances its regulatory compliance and signals a proactive stance toward safeguarding customer information and financial services.</w:t>
      </w:r>
    </w:p>
    <w:p w14:paraId="50AF1ED7" w14:textId="73FF8508" w:rsidR="00327B3A" w:rsidRDefault="00327B3A" w:rsidP="00327B3A">
      <w:r>
        <w:t>Cyber security must be considered as a strategic business investment, not just an IT matter, and must be put in place to ensure operational continuity, customer trust and organisational reputation.</w:t>
      </w:r>
    </w:p>
    <w:p w14:paraId="781F0BE0" w14:textId="77777777" w:rsidR="006B5A0E" w:rsidRDefault="006B5A0E" w:rsidP="00327B3A"/>
    <w:p w14:paraId="557CAAA7" w14:textId="39CEC5C2" w:rsidR="006B5A0E" w:rsidRDefault="006B5A0E" w:rsidP="00327B3A">
      <w:pPr>
        <w:rPr>
          <w:u w:val="single"/>
        </w:rPr>
      </w:pPr>
      <w:r w:rsidRPr="006B5A0E">
        <w:rPr>
          <w:u w:val="single"/>
        </w:rPr>
        <w:t>References</w:t>
      </w:r>
    </w:p>
    <w:p w14:paraId="07F6B83A" w14:textId="77777777" w:rsidR="006B5A0E" w:rsidRPr="006B5A0E" w:rsidRDefault="006B5A0E" w:rsidP="006B5A0E">
      <w:r w:rsidRPr="006B5A0E">
        <w:t>[1] National Institute of Standards and Technology (NIST), “Cybersecurity Framework (CSF).”</w:t>
      </w:r>
      <w:r w:rsidRPr="006B5A0E">
        <w:br/>
        <w:t xml:space="preserve">Available: </w:t>
      </w:r>
      <w:hyperlink r:id="rId7" w:history="1">
        <w:r w:rsidRPr="006B5A0E">
          <w:rPr>
            <w:rStyle w:val="Hyperlink"/>
          </w:rPr>
          <w:t>https://www.nist.gov/cyberframework</w:t>
        </w:r>
      </w:hyperlink>
    </w:p>
    <w:p w14:paraId="1F0636B4" w14:textId="77777777" w:rsidR="006B5A0E" w:rsidRPr="006B5A0E" w:rsidRDefault="006B5A0E" w:rsidP="006B5A0E">
      <w:r w:rsidRPr="006B5A0E">
        <w:t>[2] National Institute of Standards and Technology (NIST), “NIST Cybersecurity Framework (CSF) PDF.”</w:t>
      </w:r>
      <w:r w:rsidRPr="006B5A0E">
        <w:br/>
        <w:t xml:space="preserve">Available: </w:t>
      </w:r>
      <w:hyperlink r:id="rId8" w:history="1">
        <w:r w:rsidRPr="006B5A0E">
          <w:rPr>
            <w:rStyle w:val="Hyperlink"/>
          </w:rPr>
          <w:t>https://nvlpubs.nist.gov/nistpubs/SpecialPublications/NIST.SP.1308.pdf</w:t>
        </w:r>
      </w:hyperlink>
    </w:p>
    <w:p w14:paraId="4C6D629E" w14:textId="77777777" w:rsidR="006B5A0E" w:rsidRPr="006B5A0E" w:rsidRDefault="006B5A0E" w:rsidP="006B5A0E">
      <w:r w:rsidRPr="006B5A0E">
        <w:t>[3] Cybersecurity and Infrastructure Security Agency (CISA), “Known Exploited Vulnerabilities Catalog.”</w:t>
      </w:r>
      <w:r w:rsidRPr="006B5A0E">
        <w:br/>
        <w:t xml:space="preserve">Available: </w:t>
      </w:r>
      <w:hyperlink r:id="rId9" w:history="1">
        <w:r w:rsidRPr="006B5A0E">
          <w:rPr>
            <w:rStyle w:val="Hyperlink"/>
          </w:rPr>
          <w:t>https://www.cisa.gov/known-exploited-vulnerabilities-catalog</w:t>
        </w:r>
      </w:hyperlink>
    </w:p>
    <w:p w14:paraId="1B6D2F54" w14:textId="77777777" w:rsidR="006B5A0E" w:rsidRPr="006B5A0E" w:rsidRDefault="006B5A0E" w:rsidP="006B5A0E">
      <w:r w:rsidRPr="006B5A0E">
        <w:t>[4] Microsoft, “Zero Trust Security Model.”</w:t>
      </w:r>
      <w:r w:rsidRPr="006B5A0E">
        <w:br/>
        <w:t xml:space="preserve">Available: </w:t>
      </w:r>
      <w:hyperlink r:id="rId10" w:history="1">
        <w:r w:rsidRPr="006B5A0E">
          <w:rPr>
            <w:rStyle w:val="Hyperlink"/>
          </w:rPr>
          <w:t>https://www.microsoft.com/en-gb/security/business/zero-trust</w:t>
        </w:r>
      </w:hyperlink>
    </w:p>
    <w:p w14:paraId="46BD5A85" w14:textId="77777777" w:rsidR="006B5A0E" w:rsidRDefault="006B5A0E" w:rsidP="006B5A0E">
      <w:r w:rsidRPr="006B5A0E">
        <w:t>[5] European Union Agency for Cybersecurity (ENISA), “ENISA Threat Landscape 2024.”</w:t>
      </w:r>
      <w:r w:rsidRPr="006B5A0E">
        <w:br/>
        <w:t xml:space="preserve">Available: </w:t>
      </w:r>
      <w:hyperlink r:id="rId11" w:history="1">
        <w:r w:rsidRPr="006B5A0E">
          <w:rPr>
            <w:rStyle w:val="Hyperlink"/>
          </w:rPr>
          <w:t>https://www.enisa.europa.eu/publications/enisa-threat-landscape-2024</w:t>
        </w:r>
      </w:hyperlink>
    </w:p>
    <w:p w14:paraId="3B00CCD6" w14:textId="77777777" w:rsidR="00AC20B1" w:rsidRDefault="00AC20B1" w:rsidP="006B5A0E"/>
    <w:p w14:paraId="4439694D" w14:textId="77777777" w:rsidR="00AC20B1" w:rsidRDefault="00AC20B1" w:rsidP="006B5A0E"/>
    <w:p w14:paraId="5AEDF545" w14:textId="77777777" w:rsidR="00AC20B1" w:rsidRDefault="00AC20B1" w:rsidP="006B5A0E"/>
    <w:p w14:paraId="43388E85" w14:textId="77777777" w:rsidR="00AC20B1" w:rsidRDefault="00AC20B1" w:rsidP="006B5A0E"/>
    <w:p w14:paraId="4DFFF52B" w14:textId="77777777" w:rsidR="00AC20B1" w:rsidRDefault="00AC20B1" w:rsidP="006B5A0E"/>
    <w:p w14:paraId="4FDE93BF" w14:textId="6E3CCE5B" w:rsidR="00AC20B1" w:rsidRDefault="00AC20B1" w:rsidP="006B5A0E">
      <w:pPr>
        <w:rPr>
          <w:u w:val="single"/>
        </w:rPr>
      </w:pPr>
      <w:r w:rsidRPr="00AC20B1">
        <w:rPr>
          <w:u w:val="single"/>
        </w:rPr>
        <w:lastRenderedPageBreak/>
        <w:t>Appendix</w:t>
      </w:r>
    </w:p>
    <w:p w14:paraId="096B4C4E" w14:textId="2D0FE78E" w:rsidR="00AC20B1" w:rsidRDefault="00FD781C" w:rsidP="006B5A0E">
      <w:pPr>
        <w:rPr>
          <w:u w:val="single"/>
        </w:rPr>
      </w:pPr>
      <w:r w:rsidRPr="00FD781C">
        <w:rPr>
          <w:u w:val="single"/>
        </w:rPr>
        <w:drawing>
          <wp:inline distT="0" distB="0" distL="0" distR="0" wp14:anchorId="5632FF89" wp14:editId="10660EE5">
            <wp:extent cx="5731510" cy="3115310"/>
            <wp:effectExtent l="0" t="0" r="2540" b="8890"/>
            <wp:docPr id="147162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28742" name=""/>
                    <pic:cNvPicPr/>
                  </pic:nvPicPr>
                  <pic:blipFill>
                    <a:blip r:embed="rId12"/>
                    <a:stretch>
                      <a:fillRect/>
                    </a:stretch>
                  </pic:blipFill>
                  <pic:spPr>
                    <a:xfrm>
                      <a:off x="0" y="0"/>
                      <a:ext cx="5731510" cy="3115310"/>
                    </a:xfrm>
                    <a:prstGeom prst="rect">
                      <a:avLst/>
                    </a:prstGeom>
                  </pic:spPr>
                </pic:pic>
              </a:graphicData>
            </a:graphic>
          </wp:inline>
        </w:drawing>
      </w:r>
    </w:p>
    <w:p w14:paraId="21370920" w14:textId="5F6D57AA" w:rsidR="00FD781C" w:rsidRDefault="00656FEE" w:rsidP="006B5A0E">
      <w:pPr>
        <w:rPr>
          <w:u w:val="single"/>
        </w:rPr>
      </w:pPr>
      <w:r w:rsidRPr="00656FEE">
        <w:rPr>
          <w:u w:val="single"/>
        </w:rPr>
        <w:drawing>
          <wp:inline distT="0" distB="0" distL="0" distR="0" wp14:anchorId="00C90D9F" wp14:editId="290CB157">
            <wp:extent cx="5731510" cy="3225165"/>
            <wp:effectExtent l="0" t="0" r="2540" b="0"/>
            <wp:docPr id="1840879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879691" name=""/>
                    <pic:cNvPicPr/>
                  </pic:nvPicPr>
                  <pic:blipFill>
                    <a:blip r:embed="rId13"/>
                    <a:stretch>
                      <a:fillRect/>
                    </a:stretch>
                  </pic:blipFill>
                  <pic:spPr>
                    <a:xfrm>
                      <a:off x="0" y="0"/>
                      <a:ext cx="5731510" cy="3225165"/>
                    </a:xfrm>
                    <a:prstGeom prst="rect">
                      <a:avLst/>
                    </a:prstGeom>
                  </pic:spPr>
                </pic:pic>
              </a:graphicData>
            </a:graphic>
          </wp:inline>
        </w:drawing>
      </w:r>
    </w:p>
    <w:p w14:paraId="6F94285B" w14:textId="77777777" w:rsidR="00656FEE" w:rsidRDefault="00656FEE" w:rsidP="006B5A0E">
      <w:pPr>
        <w:rPr>
          <w:u w:val="single"/>
        </w:rPr>
      </w:pPr>
    </w:p>
    <w:p w14:paraId="3C55E093" w14:textId="77777777" w:rsidR="00656FEE" w:rsidRDefault="00656FEE" w:rsidP="006B5A0E">
      <w:pPr>
        <w:rPr>
          <w:u w:val="single"/>
        </w:rPr>
      </w:pPr>
    </w:p>
    <w:p w14:paraId="07B2F332" w14:textId="77777777" w:rsidR="00656FEE" w:rsidRDefault="00656FEE" w:rsidP="006B5A0E">
      <w:pPr>
        <w:rPr>
          <w:u w:val="single"/>
        </w:rPr>
      </w:pPr>
    </w:p>
    <w:p w14:paraId="643EF90E" w14:textId="77777777" w:rsidR="00656FEE" w:rsidRDefault="00656FEE" w:rsidP="006B5A0E">
      <w:pPr>
        <w:rPr>
          <w:u w:val="single"/>
        </w:rPr>
      </w:pPr>
    </w:p>
    <w:p w14:paraId="224F3B15" w14:textId="77777777" w:rsidR="00656FEE" w:rsidRDefault="00656FEE" w:rsidP="006B5A0E">
      <w:pPr>
        <w:rPr>
          <w:u w:val="single"/>
        </w:rPr>
      </w:pPr>
    </w:p>
    <w:p w14:paraId="3F4E3427" w14:textId="77777777" w:rsidR="00656FEE" w:rsidRDefault="00656FEE" w:rsidP="006B5A0E">
      <w:pPr>
        <w:rPr>
          <w:u w:val="single"/>
        </w:rPr>
      </w:pPr>
    </w:p>
    <w:p w14:paraId="71B8B74C" w14:textId="23E4CE09" w:rsidR="00656FEE" w:rsidRDefault="006A79F9" w:rsidP="006B5A0E">
      <w:pPr>
        <w:rPr>
          <w:u w:val="single"/>
        </w:rPr>
      </w:pPr>
      <w:r w:rsidRPr="006A79F9">
        <w:rPr>
          <w:u w:val="single"/>
        </w:rPr>
        <w:lastRenderedPageBreak/>
        <w:drawing>
          <wp:inline distT="0" distB="0" distL="0" distR="0" wp14:anchorId="1BC0EE23" wp14:editId="4EFBDD9B">
            <wp:extent cx="5731510" cy="3246120"/>
            <wp:effectExtent l="0" t="0" r="2540" b="0"/>
            <wp:docPr id="1058394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94286" name=""/>
                    <pic:cNvPicPr/>
                  </pic:nvPicPr>
                  <pic:blipFill>
                    <a:blip r:embed="rId14"/>
                    <a:stretch>
                      <a:fillRect/>
                    </a:stretch>
                  </pic:blipFill>
                  <pic:spPr>
                    <a:xfrm>
                      <a:off x="0" y="0"/>
                      <a:ext cx="5731510" cy="3246120"/>
                    </a:xfrm>
                    <a:prstGeom prst="rect">
                      <a:avLst/>
                    </a:prstGeom>
                  </pic:spPr>
                </pic:pic>
              </a:graphicData>
            </a:graphic>
          </wp:inline>
        </w:drawing>
      </w:r>
    </w:p>
    <w:p w14:paraId="2E902421" w14:textId="2CB20B57" w:rsidR="006A79F9" w:rsidRDefault="006A79F9" w:rsidP="006B5A0E">
      <w:pPr>
        <w:rPr>
          <w:u w:val="single"/>
        </w:rPr>
      </w:pPr>
      <w:r w:rsidRPr="006A79F9">
        <w:rPr>
          <w:u w:val="single"/>
        </w:rPr>
        <w:drawing>
          <wp:inline distT="0" distB="0" distL="0" distR="0" wp14:anchorId="4569D6D5" wp14:editId="683FCE0B">
            <wp:extent cx="5731510" cy="3235325"/>
            <wp:effectExtent l="0" t="0" r="2540" b="3175"/>
            <wp:docPr id="96483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35394" name=""/>
                    <pic:cNvPicPr/>
                  </pic:nvPicPr>
                  <pic:blipFill>
                    <a:blip r:embed="rId15"/>
                    <a:stretch>
                      <a:fillRect/>
                    </a:stretch>
                  </pic:blipFill>
                  <pic:spPr>
                    <a:xfrm>
                      <a:off x="0" y="0"/>
                      <a:ext cx="5731510" cy="3235325"/>
                    </a:xfrm>
                    <a:prstGeom prst="rect">
                      <a:avLst/>
                    </a:prstGeom>
                  </pic:spPr>
                </pic:pic>
              </a:graphicData>
            </a:graphic>
          </wp:inline>
        </w:drawing>
      </w:r>
    </w:p>
    <w:p w14:paraId="41033BAD" w14:textId="77777777" w:rsidR="006A79F9" w:rsidRDefault="006A79F9" w:rsidP="006B5A0E">
      <w:pPr>
        <w:rPr>
          <w:u w:val="single"/>
        </w:rPr>
      </w:pPr>
    </w:p>
    <w:p w14:paraId="2D99A886" w14:textId="77777777" w:rsidR="006A79F9" w:rsidRDefault="006A79F9" w:rsidP="006B5A0E">
      <w:pPr>
        <w:rPr>
          <w:u w:val="single"/>
        </w:rPr>
      </w:pPr>
    </w:p>
    <w:p w14:paraId="6DD937DA" w14:textId="77777777" w:rsidR="006A79F9" w:rsidRDefault="006A79F9" w:rsidP="006B5A0E">
      <w:pPr>
        <w:rPr>
          <w:u w:val="single"/>
        </w:rPr>
      </w:pPr>
    </w:p>
    <w:p w14:paraId="653A0B75" w14:textId="77777777" w:rsidR="006A79F9" w:rsidRDefault="006A79F9" w:rsidP="006B5A0E">
      <w:pPr>
        <w:rPr>
          <w:u w:val="single"/>
        </w:rPr>
      </w:pPr>
    </w:p>
    <w:p w14:paraId="1A8F56D1" w14:textId="77777777" w:rsidR="006A79F9" w:rsidRDefault="006A79F9" w:rsidP="006B5A0E">
      <w:pPr>
        <w:rPr>
          <w:u w:val="single"/>
        </w:rPr>
      </w:pPr>
    </w:p>
    <w:p w14:paraId="52B1307A" w14:textId="77777777" w:rsidR="006A79F9" w:rsidRDefault="006A79F9" w:rsidP="006B5A0E">
      <w:pPr>
        <w:rPr>
          <w:u w:val="single"/>
        </w:rPr>
      </w:pPr>
    </w:p>
    <w:p w14:paraId="24334717" w14:textId="0CD8F816" w:rsidR="006A79F9" w:rsidRDefault="00215275" w:rsidP="006B5A0E">
      <w:pPr>
        <w:rPr>
          <w:u w:val="single"/>
        </w:rPr>
      </w:pPr>
      <w:r w:rsidRPr="00215275">
        <w:rPr>
          <w:u w:val="single"/>
        </w:rPr>
        <w:lastRenderedPageBreak/>
        <w:drawing>
          <wp:inline distT="0" distB="0" distL="0" distR="0" wp14:anchorId="7AB217C4" wp14:editId="51397B21">
            <wp:extent cx="5731510" cy="3235325"/>
            <wp:effectExtent l="0" t="0" r="2540" b="3175"/>
            <wp:docPr id="134267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7243" name=""/>
                    <pic:cNvPicPr/>
                  </pic:nvPicPr>
                  <pic:blipFill>
                    <a:blip r:embed="rId16"/>
                    <a:stretch>
                      <a:fillRect/>
                    </a:stretch>
                  </pic:blipFill>
                  <pic:spPr>
                    <a:xfrm>
                      <a:off x="0" y="0"/>
                      <a:ext cx="5731510" cy="3235325"/>
                    </a:xfrm>
                    <a:prstGeom prst="rect">
                      <a:avLst/>
                    </a:prstGeom>
                  </pic:spPr>
                </pic:pic>
              </a:graphicData>
            </a:graphic>
          </wp:inline>
        </w:drawing>
      </w:r>
    </w:p>
    <w:p w14:paraId="10D55BC2" w14:textId="4FC41469" w:rsidR="00215275" w:rsidRDefault="00751297" w:rsidP="006B5A0E">
      <w:pPr>
        <w:rPr>
          <w:u w:val="single"/>
        </w:rPr>
      </w:pPr>
      <w:r w:rsidRPr="00751297">
        <w:rPr>
          <w:u w:val="single"/>
        </w:rPr>
        <w:drawing>
          <wp:inline distT="0" distB="0" distL="0" distR="0" wp14:anchorId="304FF02A" wp14:editId="16E32FB0">
            <wp:extent cx="5731510" cy="3215005"/>
            <wp:effectExtent l="0" t="0" r="2540" b="4445"/>
            <wp:docPr id="2012189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89769" name=""/>
                    <pic:cNvPicPr/>
                  </pic:nvPicPr>
                  <pic:blipFill>
                    <a:blip r:embed="rId17"/>
                    <a:stretch>
                      <a:fillRect/>
                    </a:stretch>
                  </pic:blipFill>
                  <pic:spPr>
                    <a:xfrm>
                      <a:off x="0" y="0"/>
                      <a:ext cx="5731510" cy="3215005"/>
                    </a:xfrm>
                    <a:prstGeom prst="rect">
                      <a:avLst/>
                    </a:prstGeom>
                  </pic:spPr>
                </pic:pic>
              </a:graphicData>
            </a:graphic>
          </wp:inline>
        </w:drawing>
      </w:r>
    </w:p>
    <w:p w14:paraId="07282E36" w14:textId="77777777" w:rsidR="00751297" w:rsidRDefault="00751297" w:rsidP="006B5A0E">
      <w:pPr>
        <w:rPr>
          <w:u w:val="single"/>
        </w:rPr>
      </w:pPr>
    </w:p>
    <w:p w14:paraId="2222A8D1" w14:textId="77777777" w:rsidR="00751297" w:rsidRDefault="00751297" w:rsidP="006B5A0E">
      <w:pPr>
        <w:rPr>
          <w:u w:val="single"/>
        </w:rPr>
      </w:pPr>
    </w:p>
    <w:p w14:paraId="3F100ED7" w14:textId="77777777" w:rsidR="00751297" w:rsidRDefault="00751297" w:rsidP="006B5A0E">
      <w:pPr>
        <w:rPr>
          <w:u w:val="single"/>
        </w:rPr>
      </w:pPr>
    </w:p>
    <w:p w14:paraId="78F93840" w14:textId="77777777" w:rsidR="00751297" w:rsidRDefault="00751297" w:rsidP="006B5A0E">
      <w:pPr>
        <w:rPr>
          <w:u w:val="single"/>
        </w:rPr>
      </w:pPr>
    </w:p>
    <w:p w14:paraId="0CB9BE60" w14:textId="77777777" w:rsidR="00751297" w:rsidRDefault="00751297" w:rsidP="006B5A0E">
      <w:pPr>
        <w:rPr>
          <w:u w:val="single"/>
        </w:rPr>
      </w:pPr>
    </w:p>
    <w:p w14:paraId="5923A7F2" w14:textId="77777777" w:rsidR="00751297" w:rsidRDefault="00751297" w:rsidP="006B5A0E">
      <w:pPr>
        <w:rPr>
          <w:u w:val="single"/>
        </w:rPr>
      </w:pPr>
    </w:p>
    <w:p w14:paraId="30223412" w14:textId="79AED18C" w:rsidR="00751297" w:rsidRDefault="00C373DB" w:rsidP="006B5A0E">
      <w:pPr>
        <w:rPr>
          <w:u w:val="single"/>
        </w:rPr>
      </w:pPr>
      <w:r w:rsidRPr="00C373DB">
        <w:rPr>
          <w:u w:val="single"/>
        </w:rPr>
        <w:lastRenderedPageBreak/>
        <w:drawing>
          <wp:inline distT="0" distB="0" distL="0" distR="0" wp14:anchorId="42A9EBF5" wp14:editId="615CDA44">
            <wp:extent cx="5731510" cy="3221355"/>
            <wp:effectExtent l="0" t="0" r="2540" b="0"/>
            <wp:docPr id="206463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30523" name=""/>
                    <pic:cNvPicPr/>
                  </pic:nvPicPr>
                  <pic:blipFill>
                    <a:blip r:embed="rId18"/>
                    <a:stretch>
                      <a:fillRect/>
                    </a:stretch>
                  </pic:blipFill>
                  <pic:spPr>
                    <a:xfrm>
                      <a:off x="0" y="0"/>
                      <a:ext cx="5731510" cy="3221355"/>
                    </a:xfrm>
                    <a:prstGeom prst="rect">
                      <a:avLst/>
                    </a:prstGeom>
                  </pic:spPr>
                </pic:pic>
              </a:graphicData>
            </a:graphic>
          </wp:inline>
        </w:drawing>
      </w:r>
    </w:p>
    <w:p w14:paraId="0453C0F9" w14:textId="12474EAB" w:rsidR="00C373DB" w:rsidRDefault="00C373DB" w:rsidP="006B5A0E">
      <w:pPr>
        <w:rPr>
          <w:u w:val="single"/>
        </w:rPr>
      </w:pPr>
      <w:r w:rsidRPr="00C373DB">
        <w:rPr>
          <w:u w:val="single"/>
        </w:rPr>
        <w:drawing>
          <wp:inline distT="0" distB="0" distL="0" distR="0" wp14:anchorId="54A1B3A3" wp14:editId="7417592F">
            <wp:extent cx="5731510" cy="3235325"/>
            <wp:effectExtent l="0" t="0" r="2540" b="3175"/>
            <wp:docPr id="2119026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026028" name=""/>
                    <pic:cNvPicPr/>
                  </pic:nvPicPr>
                  <pic:blipFill>
                    <a:blip r:embed="rId19"/>
                    <a:stretch>
                      <a:fillRect/>
                    </a:stretch>
                  </pic:blipFill>
                  <pic:spPr>
                    <a:xfrm>
                      <a:off x="0" y="0"/>
                      <a:ext cx="5731510" cy="3235325"/>
                    </a:xfrm>
                    <a:prstGeom prst="rect">
                      <a:avLst/>
                    </a:prstGeom>
                  </pic:spPr>
                </pic:pic>
              </a:graphicData>
            </a:graphic>
          </wp:inline>
        </w:drawing>
      </w:r>
    </w:p>
    <w:p w14:paraId="34843B8B" w14:textId="4BC3DD97" w:rsidR="00C373DB" w:rsidRDefault="007E6CA9" w:rsidP="006B5A0E">
      <w:pPr>
        <w:rPr>
          <w:u w:val="single"/>
        </w:rPr>
      </w:pPr>
      <w:r w:rsidRPr="007E6CA9">
        <w:rPr>
          <w:u w:val="single"/>
        </w:rPr>
        <w:lastRenderedPageBreak/>
        <w:drawing>
          <wp:inline distT="0" distB="0" distL="0" distR="0" wp14:anchorId="3418BB01" wp14:editId="2EA587A6">
            <wp:extent cx="5731510" cy="3235325"/>
            <wp:effectExtent l="0" t="0" r="2540" b="3175"/>
            <wp:docPr id="54689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93848" name=""/>
                    <pic:cNvPicPr/>
                  </pic:nvPicPr>
                  <pic:blipFill>
                    <a:blip r:embed="rId20"/>
                    <a:stretch>
                      <a:fillRect/>
                    </a:stretch>
                  </pic:blipFill>
                  <pic:spPr>
                    <a:xfrm>
                      <a:off x="0" y="0"/>
                      <a:ext cx="5731510" cy="3235325"/>
                    </a:xfrm>
                    <a:prstGeom prst="rect">
                      <a:avLst/>
                    </a:prstGeom>
                  </pic:spPr>
                </pic:pic>
              </a:graphicData>
            </a:graphic>
          </wp:inline>
        </w:drawing>
      </w:r>
    </w:p>
    <w:p w14:paraId="223A12CB" w14:textId="199118BB" w:rsidR="004505EB" w:rsidRPr="00AC20B1" w:rsidRDefault="005803F6" w:rsidP="006B5A0E">
      <w:pPr>
        <w:rPr>
          <w:u w:val="single"/>
        </w:rPr>
      </w:pPr>
      <w:r w:rsidRPr="005803F6">
        <w:rPr>
          <w:u w:val="single"/>
        </w:rPr>
        <w:drawing>
          <wp:inline distT="0" distB="0" distL="0" distR="0" wp14:anchorId="6E6E6F75" wp14:editId="18DF43A6">
            <wp:extent cx="5731510" cy="3227705"/>
            <wp:effectExtent l="0" t="0" r="2540" b="0"/>
            <wp:docPr id="103902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25264" name=""/>
                    <pic:cNvPicPr/>
                  </pic:nvPicPr>
                  <pic:blipFill>
                    <a:blip r:embed="rId21"/>
                    <a:stretch>
                      <a:fillRect/>
                    </a:stretch>
                  </pic:blipFill>
                  <pic:spPr>
                    <a:xfrm>
                      <a:off x="0" y="0"/>
                      <a:ext cx="5731510" cy="3227705"/>
                    </a:xfrm>
                    <a:prstGeom prst="rect">
                      <a:avLst/>
                    </a:prstGeom>
                  </pic:spPr>
                </pic:pic>
              </a:graphicData>
            </a:graphic>
          </wp:inline>
        </w:drawing>
      </w:r>
    </w:p>
    <w:p w14:paraId="54D03111" w14:textId="77777777" w:rsidR="006B5A0E" w:rsidRPr="006B5A0E" w:rsidRDefault="006B5A0E" w:rsidP="00327B3A"/>
    <w:sectPr w:rsidR="006B5A0E" w:rsidRPr="006B5A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5B6"/>
    <w:rsid w:val="000175DF"/>
    <w:rsid w:val="00046004"/>
    <w:rsid w:val="000679E4"/>
    <w:rsid w:val="000F7FB5"/>
    <w:rsid w:val="00137F9E"/>
    <w:rsid w:val="00152DEA"/>
    <w:rsid w:val="00166632"/>
    <w:rsid w:val="00167F63"/>
    <w:rsid w:val="00215275"/>
    <w:rsid w:val="00237C33"/>
    <w:rsid w:val="002F4AA6"/>
    <w:rsid w:val="00327B3A"/>
    <w:rsid w:val="003321C2"/>
    <w:rsid w:val="00391393"/>
    <w:rsid w:val="003C20D2"/>
    <w:rsid w:val="004505EB"/>
    <w:rsid w:val="004E4DA7"/>
    <w:rsid w:val="004E529B"/>
    <w:rsid w:val="005803F6"/>
    <w:rsid w:val="005853AC"/>
    <w:rsid w:val="005D0680"/>
    <w:rsid w:val="00602994"/>
    <w:rsid w:val="00656FEE"/>
    <w:rsid w:val="006A79F9"/>
    <w:rsid w:val="006B5A0E"/>
    <w:rsid w:val="00717BA9"/>
    <w:rsid w:val="0072289D"/>
    <w:rsid w:val="00751297"/>
    <w:rsid w:val="007E6CA9"/>
    <w:rsid w:val="0080018A"/>
    <w:rsid w:val="0081163D"/>
    <w:rsid w:val="00824F57"/>
    <w:rsid w:val="00845D8E"/>
    <w:rsid w:val="00856209"/>
    <w:rsid w:val="008A7F91"/>
    <w:rsid w:val="008F7F57"/>
    <w:rsid w:val="00926C71"/>
    <w:rsid w:val="00944B9C"/>
    <w:rsid w:val="00961AE6"/>
    <w:rsid w:val="009A7855"/>
    <w:rsid w:val="00A13C99"/>
    <w:rsid w:val="00A374FF"/>
    <w:rsid w:val="00A82640"/>
    <w:rsid w:val="00A9456F"/>
    <w:rsid w:val="00AC20B1"/>
    <w:rsid w:val="00AD6871"/>
    <w:rsid w:val="00AE0AAA"/>
    <w:rsid w:val="00B37741"/>
    <w:rsid w:val="00B57CB8"/>
    <w:rsid w:val="00B80C7D"/>
    <w:rsid w:val="00B965E7"/>
    <w:rsid w:val="00BB35B6"/>
    <w:rsid w:val="00C373DB"/>
    <w:rsid w:val="00C73CCC"/>
    <w:rsid w:val="00C77779"/>
    <w:rsid w:val="00C904AF"/>
    <w:rsid w:val="00DD14C6"/>
    <w:rsid w:val="00DF0D16"/>
    <w:rsid w:val="00DF4AF4"/>
    <w:rsid w:val="00DF7649"/>
    <w:rsid w:val="00E3003B"/>
    <w:rsid w:val="00E401DF"/>
    <w:rsid w:val="00E969F1"/>
    <w:rsid w:val="00ED01D3"/>
    <w:rsid w:val="00F35100"/>
    <w:rsid w:val="00F97989"/>
    <w:rsid w:val="00FA2E80"/>
    <w:rsid w:val="00FD7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452B"/>
  <w15:chartTrackingRefBased/>
  <w15:docId w15:val="{A009F50A-0CE9-4226-9D47-38CCCE200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649"/>
  </w:style>
  <w:style w:type="paragraph" w:styleId="Heading1">
    <w:name w:val="heading 1"/>
    <w:basedOn w:val="Normal"/>
    <w:next w:val="Normal"/>
    <w:link w:val="Heading1Char"/>
    <w:uiPriority w:val="9"/>
    <w:qFormat/>
    <w:rsid w:val="00BB3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5B6"/>
    <w:rPr>
      <w:rFonts w:eastAsiaTheme="majorEastAsia" w:cstheme="majorBidi"/>
      <w:color w:val="272727" w:themeColor="text1" w:themeTint="D8"/>
    </w:rPr>
  </w:style>
  <w:style w:type="paragraph" w:styleId="Title">
    <w:name w:val="Title"/>
    <w:basedOn w:val="Normal"/>
    <w:next w:val="Normal"/>
    <w:link w:val="TitleChar"/>
    <w:uiPriority w:val="10"/>
    <w:qFormat/>
    <w:rsid w:val="00BB3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5B6"/>
    <w:pPr>
      <w:spacing w:before="160"/>
      <w:jc w:val="center"/>
    </w:pPr>
    <w:rPr>
      <w:i/>
      <w:iCs/>
      <w:color w:val="404040" w:themeColor="text1" w:themeTint="BF"/>
    </w:rPr>
  </w:style>
  <w:style w:type="character" w:customStyle="1" w:styleId="QuoteChar">
    <w:name w:val="Quote Char"/>
    <w:basedOn w:val="DefaultParagraphFont"/>
    <w:link w:val="Quote"/>
    <w:uiPriority w:val="29"/>
    <w:rsid w:val="00BB35B6"/>
    <w:rPr>
      <w:i/>
      <w:iCs/>
      <w:color w:val="404040" w:themeColor="text1" w:themeTint="BF"/>
    </w:rPr>
  </w:style>
  <w:style w:type="paragraph" w:styleId="ListParagraph">
    <w:name w:val="List Paragraph"/>
    <w:basedOn w:val="Normal"/>
    <w:uiPriority w:val="34"/>
    <w:qFormat/>
    <w:rsid w:val="00BB35B6"/>
    <w:pPr>
      <w:ind w:left="720"/>
      <w:contextualSpacing/>
    </w:pPr>
  </w:style>
  <w:style w:type="character" w:styleId="IntenseEmphasis">
    <w:name w:val="Intense Emphasis"/>
    <w:basedOn w:val="DefaultParagraphFont"/>
    <w:uiPriority w:val="21"/>
    <w:qFormat/>
    <w:rsid w:val="00BB35B6"/>
    <w:rPr>
      <w:i/>
      <w:iCs/>
      <w:color w:val="0F4761" w:themeColor="accent1" w:themeShade="BF"/>
    </w:rPr>
  </w:style>
  <w:style w:type="paragraph" w:styleId="IntenseQuote">
    <w:name w:val="Intense Quote"/>
    <w:basedOn w:val="Normal"/>
    <w:next w:val="Normal"/>
    <w:link w:val="IntenseQuoteChar"/>
    <w:uiPriority w:val="30"/>
    <w:qFormat/>
    <w:rsid w:val="00BB3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5B6"/>
    <w:rPr>
      <w:i/>
      <w:iCs/>
      <w:color w:val="0F4761" w:themeColor="accent1" w:themeShade="BF"/>
    </w:rPr>
  </w:style>
  <w:style w:type="character" w:styleId="IntenseReference">
    <w:name w:val="Intense Reference"/>
    <w:basedOn w:val="DefaultParagraphFont"/>
    <w:uiPriority w:val="32"/>
    <w:qFormat/>
    <w:rsid w:val="00BB35B6"/>
    <w:rPr>
      <w:b/>
      <w:bCs/>
      <w:smallCaps/>
      <w:color w:val="0F4761" w:themeColor="accent1" w:themeShade="BF"/>
      <w:spacing w:val="5"/>
    </w:rPr>
  </w:style>
  <w:style w:type="character" w:styleId="Hyperlink">
    <w:name w:val="Hyperlink"/>
    <w:basedOn w:val="DefaultParagraphFont"/>
    <w:uiPriority w:val="99"/>
    <w:unhideWhenUsed/>
    <w:rsid w:val="006B5A0E"/>
    <w:rPr>
      <w:color w:val="467886" w:themeColor="hyperlink"/>
      <w:u w:val="single"/>
    </w:rPr>
  </w:style>
  <w:style w:type="character" w:styleId="UnresolvedMention">
    <w:name w:val="Unresolved Mention"/>
    <w:basedOn w:val="DefaultParagraphFont"/>
    <w:uiPriority w:val="99"/>
    <w:semiHidden/>
    <w:unhideWhenUsed/>
    <w:rsid w:val="006B5A0E"/>
    <w:rPr>
      <w:color w:val="605E5C"/>
      <w:shd w:val="clear" w:color="auto" w:fill="E1DFDD"/>
    </w:rPr>
  </w:style>
  <w:style w:type="character" w:styleId="FollowedHyperlink">
    <w:name w:val="FollowedHyperlink"/>
    <w:basedOn w:val="DefaultParagraphFont"/>
    <w:uiPriority w:val="99"/>
    <w:semiHidden/>
    <w:unhideWhenUsed/>
    <w:rsid w:val="006B5A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vlpubs.nist.gov/nistpubs/SpecialPublications/NIST.SP.1308.pdf"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13.png"/><Relationship Id="rId7" Type="http://schemas.openxmlformats.org/officeDocument/2006/relationships/hyperlink" Target="https://www.nist.gov/cyberframework"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nisa.europa.eu/publications/enisa-threat-landscape-2024" TargetMode="External"/><Relationship Id="rId5" Type="http://schemas.openxmlformats.org/officeDocument/2006/relationships/image" Target="media/image2.png"/><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www.microsoft.com/en-gb/security/business/zero-trust" TargetMode="External"/><Relationship Id="rId19" Type="http://schemas.openxmlformats.org/officeDocument/2006/relationships/image" Target="media/image11.png"/><Relationship Id="rId4" Type="http://schemas.openxmlformats.org/officeDocument/2006/relationships/image" Target="media/image1.png"/><Relationship Id="rId9" Type="http://schemas.openxmlformats.org/officeDocument/2006/relationships/hyperlink" Target="https://www.cisa.gov/known-exploited-vulnerabilities-catalog"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1394</TotalTime>
  <Pages>15</Pages>
  <Words>1737</Words>
  <Characters>9902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62</cp:revision>
  <dcterms:created xsi:type="dcterms:W3CDTF">2026-05-14T11:01:00Z</dcterms:created>
  <dcterms:modified xsi:type="dcterms:W3CDTF">2026-05-15T13:36:00Z</dcterms:modified>
</cp:coreProperties>
</file>