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Calibri" w:hAnsi="Arial" w:cs="Calibri"/>
          <w:sz w:val="24"/>
          <w:szCs w:val="24"/>
          <w:lang w:eastAsia="en-GB"/>
        </w:rPr>
        <w:id w:val="2111615040"/>
        <w:docPartObj>
          <w:docPartGallery w:val="Cover Pages"/>
          <w:docPartUnique/>
        </w:docPartObj>
      </w:sdtPr>
      <w:sdtEndPr/>
      <w:sdtContent>
        <w:p w:rsidR="00A11CCA" w:rsidRDefault="00A11CCA">
          <w:pPr>
            <w:pStyle w:val="NoSpacing"/>
          </w:pPr>
          <w:r>
            <w:rPr>
              <w:noProof/>
              <w:lang w:val="en-GB" w:eastAsia="en-GB"/>
            </w:rPr>
            <mc:AlternateContent>
              <mc:Choice Requires="wpg">
                <w:drawing>
                  <wp:anchor distT="0" distB="0" distL="114300" distR="114300" simplePos="0" relativeHeight="251659264" behindDoc="1" locked="0" layoutInCell="1" allowOverlap="1" wp14:anchorId="519FFDB7" wp14:editId="01D53C3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208DB" w:rsidRDefault="003B184C">
                                  <w:pPr>
                                    <w:pStyle w:val="NoSpacing"/>
                                    <w:jc w:val="right"/>
                                    <w:rPr>
                                      <w:color w:val="FFFFFF" w:themeColor="background1"/>
                                      <w:sz w:val="28"/>
                                      <w:szCs w:val="28"/>
                                    </w:rPr>
                                  </w:pPr>
                                  <w:sdt>
                                    <w:sdtPr>
                                      <w:rPr>
                                        <w:color w:val="FFFFFF" w:themeColor="background1"/>
                                        <w:sz w:val="32"/>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sidR="004208DB" w:rsidRPr="0036211A">
                                        <w:rPr>
                                          <w:color w:val="FFFFFF" w:themeColor="background1"/>
                                          <w:sz w:val="32"/>
                                          <w:szCs w:val="28"/>
                                        </w:rPr>
                                        <w:t>Student ID:</w:t>
                                      </w:r>
                                    </w:sdtContent>
                                  </w:sdt>
                                  <w:r w:rsidR="0036211A" w:rsidRPr="0036211A">
                                    <w:rPr>
                                      <w:color w:val="FFFFFF" w:themeColor="background1"/>
                                      <w:sz w:val="32"/>
                                      <w:szCs w:val="28"/>
                                    </w:rPr>
                                    <w:t>1916666</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19FFDB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rsidR="004208DB" w:rsidRDefault="003B184C">
                            <w:pPr>
                              <w:pStyle w:val="NoSpacing"/>
                              <w:jc w:val="right"/>
                              <w:rPr>
                                <w:color w:val="FFFFFF" w:themeColor="background1"/>
                                <w:sz w:val="28"/>
                                <w:szCs w:val="28"/>
                              </w:rPr>
                            </w:pPr>
                            <w:sdt>
                              <w:sdtPr>
                                <w:rPr>
                                  <w:color w:val="FFFFFF" w:themeColor="background1"/>
                                  <w:sz w:val="32"/>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sidR="004208DB" w:rsidRPr="0036211A">
                                  <w:rPr>
                                    <w:color w:val="FFFFFF" w:themeColor="background1"/>
                                    <w:sz w:val="32"/>
                                    <w:szCs w:val="28"/>
                                  </w:rPr>
                                  <w:t>Student ID:</w:t>
                                </w:r>
                              </w:sdtContent>
                            </w:sdt>
                            <w:r w:rsidR="0036211A" w:rsidRPr="0036211A">
                              <w:rPr>
                                <w:color w:val="FFFFFF" w:themeColor="background1"/>
                                <w:sz w:val="32"/>
                                <w:szCs w:val="28"/>
                              </w:rPr>
                              <w:t>1916666</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6C73AF38" wp14:editId="2D15DBC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08DB" w:rsidRPr="0036211A" w:rsidRDefault="003B184C">
                                <w:pPr>
                                  <w:pStyle w:val="NoSpacing"/>
                                  <w:rPr>
                                    <w:color w:val="4472C4" w:themeColor="accent1"/>
                                    <w:sz w:val="32"/>
                                    <w:szCs w:val="26"/>
                                  </w:rPr>
                                </w:pPr>
                                <w:sdt>
                                  <w:sdtPr>
                                    <w:rPr>
                                      <w:color w:val="4472C4" w:themeColor="accent1"/>
                                      <w:sz w:val="32"/>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208DB" w:rsidRPr="0036211A">
                                      <w:rPr>
                                        <w:color w:val="4472C4" w:themeColor="accent1"/>
                                        <w:sz w:val="32"/>
                                        <w:szCs w:val="26"/>
                                      </w:rPr>
                                      <w:t xml:space="preserve">Student </w:t>
                                    </w:r>
                                    <w:proofErr w:type="spellStart"/>
                                    <w:proofErr w:type="gramStart"/>
                                    <w:r w:rsidR="004208DB" w:rsidRPr="0036211A">
                                      <w:rPr>
                                        <w:color w:val="4472C4" w:themeColor="accent1"/>
                                        <w:sz w:val="32"/>
                                        <w:szCs w:val="26"/>
                                      </w:rPr>
                                      <w:t>Name</w:t>
                                    </w:r>
                                    <w:r w:rsidR="00941340" w:rsidRPr="0036211A">
                                      <w:rPr>
                                        <w:color w:val="4472C4" w:themeColor="accent1"/>
                                        <w:sz w:val="32"/>
                                        <w:szCs w:val="26"/>
                                      </w:rPr>
                                      <w:t>:</w:t>
                                    </w:r>
                                    <w:r w:rsidR="0036211A" w:rsidRPr="0036211A">
                                      <w:rPr>
                                        <w:color w:val="4472C4" w:themeColor="accent1"/>
                                        <w:sz w:val="32"/>
                                        <w:szCs w:val="26"/>
                                      </w:rPr>
                                      <w:t>Elizabet</w:t>
                                    </w:r>
                                    <w:proofErr w:type="spellEnd"/>
                                    <w:proofErr w:type="gramEnd"/>
                                    <w:r w:rsidR="0036211A" w:rsidRPr="0036211A">
                                      <w:rPr>
                                        <w:color w:val="4472C4" w:themeColor="accent1"/>
                                        <w:sz w:val="32"/>
                                        <w:szCs w:val="26"/>
                                      </w:rPr>
                                      <w:t xml:space="preserve"> Ivanova</w:t>
                                    </w:r>
                                  </w:sdtContent>
                                </w:sdt>
                              </w:p>
                              <w:p w:rsidR="004208DB" w:rsidRPr="0036211A" w:rsidRDefault="003B184C">
                                <w:pPr>
                                  <w:pStyle w:val="NoSpacing"/>
                                  <w:rPr>
                                    <w:color w:val="595959" w:themeColor="text1" w:themeTint="A6"/>
                                    <w:sz w:val="24"/>
                                    <w:szCs w:val="20"/>
                                  </w:rPr>
                                </w:pPr>
                                <w:sdt>
                                  <w:sdtPr>
                                    <w:rPr>
                                      <w:caps/>
                                      <w:color w:val="595959" w:themeColor="text1" w:themeTint="A6"/>
                                      <w:sz w:val="24"/>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208DB" w:rsidRPr="0036211A">
                                      <w:rPr>
                                        <w:caps/>
                                        <w:color w:val="595959" w:themeColor="text1" w:themeTint="A6"/>
                                        <w:sz w:val="24"/>
                                        <w:szCs w:val="20"/>
                                      </w:rPr>
                                      <w:t>tuTor:</w:t>
                                    </w:r>
                                  </w:sdtContent>
                                </w:sdt>
                                <w:r w:rsidR="0036211A" w:rsidRPr="0036211A">
                                  <w:rPr>
                                    <w:caps/>
                                    <w:color w:val="595959" w:themeColor="text1" w:themeTint="A6"/>
                                    <w:sz w:val="24"/>
                                    <w:szCs w:val="20"/>
                                  </w:rPr>
                                  <w:t>Timothy Hopkins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C73AF38"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4208DB" w:rsidRPr="0036211A" w:rsidRDefault="003B184C">
                          <w:pPr>
                            <w:pStyle w:val="NoSpacing"/>
                            <w:rPr>
                              <w:color w:val="4472C4" w:themeColor="accent1"/>
                              <w:sz w:val="32"/>
                              <w:szCs w:val="26"/>
                            </w:rPr>
                          </w:pPr>
                          <w:sdt>
                            <w:sdtPr>
                              <w:rPr>
                                <w:color w:val="4472C4" w:themeColor="accent1"/>
                                <w:sz w:val="32"/>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208DB" w:rsidRPr="0036211A">
                                <w:rPr>
                                  <w:color w:val="4472C4" w:themeColor="accent1"/>
                                  <w:sz w:val="32"/>
                                  <w:szCs w:val="26"/>
                                </w:rPr>
                                <w:t xml:space="preserve">Student </w:t>
                              </w:r>
                              <w:proofErr w:type="spellStart"/>
                              <w:proofErr w:type="gramStart"/>
                              <w:r w:rsidR="004208DB" w:rsidRPr="0036211A">
                                <w:rPr>
                                  <w:color w:val="4472C4" w:themeColor="accent1"/>
                                  <w:sz w:val="32"/>
                                  <w:szCs w:val="26"/>
                                </w:rPr>
                                <w:t>Name</w:t>
                              </w:r>
                              <w:r w:rsidR="00941340" w:rsidRPr="0036211A">
                                <w:rPr>
                                  <w:color w:val="4472C4" w:themeColor="accent1"/>
                                  <w:sz w:val="32"/>
                                  <w:szCs w:val="26"/>
                                </w:rPr>
                                <w:t>:</w:t>
                              </w:r>
                              <w:r w:rsidR="0036211A" w:rsidRPr="0036211A">
                                <w:rPr>
                                  <w:color w:val="4472C4" w:themeColor="accent1"/>
                                  <w:sz w:val="32"/>
                                  <w:szCs w:val="26"/>
                                </w:rPr>
                                <w:t>Elizabet</w:t>
                              </w:r>
                              <w:proofErr w:type="spellEnd"/>
                              <w:proofErr w:type="gramEnd"/>
                              <w:r w:rsidR="0036211A" w:rsidRPr="0036211A">
                                <w:rPr>
                                  <w:color w:val="4472C4" w:themeColor="accent1"/>
                                  <w:sz w:val="32"/>
                                  <w:szCs w:val="26"/>
                                </w:rPr>
                                <w:t xml:space="preserve"> Ivanova</w:t>
                              </w:r>
                            </w:sdtContent>
                          </w:sdt>
                        </w:p>
                        <w:p w:rsidR="004208DB" w:rsidRPr="0036211A" w:rsidRDefault="003B184C">
                          <w:pPr>
                            <w:pStyle w:val="NoSpacing"/>
                            <w:rPr>
                              <w:color w:val="595959" w:themeColor="text1" w:themeTint="A6"/>
                              <w:sz w:val="24"/>
                              <w:szCs w:val="20"/>
                            </w:rPr>
                          </w:pPr>
                          <w:sdt>
                            <w:sdtPr>
                              <w:rPr>
                                <w:caps/>
                                <w:color w:val="595959" w:themeColor="text1" w:themeTint="A6"/>
                                <w:sz w:val="24"/>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208DB" w:rsidRPr="0036211A">
                                <w:rPr>
                                  <w:caps/>
                                  <w:color w:val="595959" w:themeColor="text1" w:themeTint="A6"/>
                                  <w:sz w:val="24"/>
                                  <w:szCs w:val="20"/>
                                </w:rPr>
                                <w:t>tuTor:</w:t>
                              </w:r>
                            </w:sdtContent>
                          </w:sdt>
                          <w:r w:rsidR="0036211A" w:rsidRPr="0036211A">
                            <w:rPr>
                              <w:caps/>
                              <w:color w:val="595959" w:themeColor="text1" w:themeTint="A6"/>
                              <w:sz w:val="24"/>
                              <w:szCs w:val="20"/>
                            </w:rPr>
                            <w:t>Timothy Hopkins</w:t>
                          </w:r>
                        </w:p>
                      </w:txbxContent>
                    </v:textbox>
                    <w10:wrap anchorx="page" anchory="page"/>
                  </v:shape>
                </w:pict>
              </mc:Fallback>
            </mc:AlternateContent>
          </w:r>
        </w:p>
        <w:p w:rsidR="00A11CCA" w:rsidRDefault="00A11CCA">
          <w:pPr>
            <w:spacing w:after="160" w:line="259" w:lineRule="auto"/>
          </w:pPr>
          <w:r>
            <w:rPr>
              <w:noProof/>
              <w:lang w:val="en-GB"/>
            </w:rPr>
            <mc:AlternateContent>
              <mc:Choice Requires="wps">
                <w:drawing>
                  <wp:anchor distT="0" distB="0" distL="114300" distR="114300" simplePos="0" relativeHeight="251660288" behindDoc="0" locked="0" layoutInCell="1" allowOverlap="1" wp14:anchorId="3A9C2E97" wp14:editId="47E372AA">
                    <wp:simplePos x="0" y="0"/>
                    <wp:positionH relativeFrom="page">
                      <wp:posOffset>2903220</wp:posOffset>
                    </wp:positionH>
                    <wp:positionV relativeFrom="page">
                      <wp:posOffset>1874520</wp:posOffset>
                    </wp:positionV>
                    <wp:extent cx="3669030" cy="106934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66903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08DB" w:rsidRDefault="003B184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208DB" w:rsidRPr="00A11CCA">
                                      <w:rPr>
                                        <w:rFonts w:asciiTheme="majorHAnsi" w:eastAsiaTheme="majorEastAsia" w:hAnsiTheme="majorHAnsi" w:cstheme="majorBidi"/>
                                        <w:color w:val="262626" w:themeColor="text1" w:themeTint="D9"/>
                                        <w:sz w:val="72"/>
                                        <w:szCs w:val="72"/>
                                      </w:rPr>
                                      <w:t>EFFECTIVE TEAM WORKING &amp; COMMUNICATION</w:t>
                                    </w:r>
                                  </w:sdtContent>
                                </w:sdt>
                              </w:p>
                              <w:p w:rsidR="004208DB" w:rsidRDefault="003B184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208DB" w:rsidRPr="00A11CCA">
                                      <w:rPr>
                                        <w:color w:val="404040" w:themeColor="text1" w:themeTint="BF"/>
                                        <w:sz w:val="36"/>
                                        <w:szCs w:val="36"/>
                                      </w:rPr>
                                      <w:t>BMSW4002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A9C2E97" id="Text Box 1" o:spid="_x0000_s1056" type="#_x0000_t202" style="position:absolute;margin-left:228.6pt;margin-top:147.6pt;width:288.9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" filled="f" stroked="f" strokeweight=".5pt">
                    <v:textbox style="mso-fit-shape-to-text:t" inset="0,0,0,0">
                      <w:txbxContent>
                        <w:p w:rsidR="004208DB" w:rsidRDefault="003B184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208DB" w:rsidRPr="00A11CCA">
                                <w:rPr>
                                  <w:rFonts w:asciiTheme="majorHAnsi" w:eastAsiaTheme="majorEastAsia" w:hAnsiTheme="majorHAnsi" w:cstheme="majorBidi"/>
                                  <w:color w:val="262626" w:themeColor="text1" w:themeTint="D9"/>
                                  <w:sz w:val="72"/>
                                  <w:szCs w:val="72"/>
                                </w:rPr>
                                <w:t>EFFECTIVE TEAM WORKING &amp; COMMUNICATION</w:t>
                              </w:r>
                            </w:sdtContent>
                          </w:sdt>
                        </w:p>
                        <w:p w:rsidR="004208DB" w:rsidRDefault="003B184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208DB" w:rsidRPr="00A11CCA">
                                <w:rPr>
                                  <w:color w:val="404040" w:themeColor="text1" w:themeTint="BF"/>
                                  <w:sz w:val="36"/>
                                  <w:szCs w:val="36"/>
                                </w:rPr>
                                <w:t>BMSW4002</w:t>
                              </w:r>
                            </w:sdtContent>
                          </w:sdt>
                        </w:p>
                      </w:txbxContent>
                    </v:textbox>
                    <w10:wrap anchorx="page" anchory="page"/>
                  </v:shape>
                </w:pict>
              </mc:Fallback>
            </mc:AlternateContent>
          </w:r>
          <w:r>
            <w:br w:type="page"/>
          </w:r>
        </w:p>
      </w:sdtContent>
    </w:sdt>
    <w:sdt>
      <w:sdtPr>
        <w:rPr>
          <w:rFonts w:ascii="Arial" w:eastAsia="Calibri" w:hAnsi="Arial" w:cs="Calibri"/>
          <w:b/>
          <w:bCs/>
          <w:spacing w:val="0"/>
          <w:kern w:val="0"/>
          <w:sz w:val="24"/>
          <w:szCs w:val="24"/>
        </w:rPr>
        <w:id w:val="-1903906341"/>
        <w:docPartObj>
          <w:docPartGallery w:val="Table of Contents"/>
          <w:docPartUnique/>
        </w:docPartObj>
      </w:sdtPr>
      <w:sdtEndPr>
        <w:rPr>
          <w:noProof/>
        </w:rPr>
      </w:sdtEndPr>
      <w:sdtContent>
        <w:p w:rsidR="00A11CCA" w:rsidRDefault="00A11CCA" w:rsidP="00A11CCA">
          <w:pPr>
            <w:pStyle w:val="Title"/>
            <w:jc w:val="center"/>
            <w:rPr>
              <w:b/>
              <w:bCs/>
            </w:rPr>
          </w:pPr>
          <w:r w:rsidRPr="00A11CCA">
            <w:rPr>
              <w:b/>
              <w:bCs/>
            </w:rPr>
            <w:t>Table of Contents</w:t>
          </w:r>
        </w:p>
        <w:p w:rsidR="00A11CCA" w:rsidRDefault="00A11CCA" w:rsidP="008741CE">
          <w:pPr>
            <w:spacing w:line="276" w:lineRule="auto"/>
          </w:pPr>
        </w:p>
        <w:p w:rsidR="00A11CCA" w:rsidRPr="00A11CCA" w:rsidRDefault="00A11CCA" w:rsidP="008741CE">
          <w:pPr>
            <w:spacing w:line="276" w:lineRule="auto"/>
          </w:pPr>
        </w:p>
        <w:p w:rsidR="00126832" w:rsidRDefault="00A11CCA">
          <w:pPr>
            <w:pStyle w:val="TOC1"/>
            <w:tabs>
              <w:tab w:val="right" w:leader="dot" w:pos="9016"/>
            </w:tabs>
            <w:rPr>
              <w:rFonts w:asciiTheme="minorHAnsi" w:eastAsiaTheme="minorEastAsia" w:hAnsiTheme="minorHAnsi" w:cstheme="minorBidi"/>
              <w:noProof/>
              <w:sz w:val="22"/>
              <w:szCs w:val="22"/>
              <w:lang w:val="en-GB"/>
            </w:rPr>
          </w:pPr>
          <w:r>
            <w:fldChar w:fldCharType="begin"/>
          </w:r>
          <w:r>
            <w:instrText xml:space="preserve"> TOC \o "1-3" \h \z \u </w:instrText>
          </w:r>
          <w:r>
            <w:fldChar w:fldCharType="separate"/>
          </w:r>
          <w:hyperlink w:anchor="_Toc38925562" w:history="1">
            <w:r w:rsidR="00126832" w:rsidRPr="0040517B">
              <w:rPr>
                <w:rStyle w:val="Hyperlink"/>
                <w:b/>
                <w:bCs/>
                <w:noProof/>
                <w:lang w:val="en-GB"/>
              </w:rPr>
              <w:t>Introduction</w:t>
            </w:r>
            <w:r w:rsidR="00126832">
              <w:rPr>
                <w:noProof/>
                <w:webHidden/>
              </w:rPr>
              <w:tab/>
            </w:r>
            <w:r w:rsidR="00126832">
              <w:rPr>
                <w:noProof/>
                <w:webHidden/>
              </w:rPr>
              <w:fldChar w:fldCharType="begin"/>
            </w:r>
            <w:r w:rsidR="00126832">
              <w:rPr>
                <w:noProof/>
                <w:webHidden/>
              </w:rPr>
              <w:instrText xml:space="preserve"> PAGEREF _Toc38925562 \h </w:instrText>
            </w:r>
            <w:r w:rsidR="00126832">
              <w:rPr>
                <w:noProof/>
                <w:webHidden/>
              </w:rPr>
            </w:r>
            <w:r w:rsidR="00126832">
              <w:rPr>
                <w:noProof/>
                <w:webHidden/>
              </w:rPr>
              <w:fldChar w:fldCharType="separate"/>
            </w:r>
            <w:r w:rsidR="00126832">
              <w:rPr>
                <w:noProof/>
                <w:webHidden/>
              </w:rPr>
              <w:t>1</w:t>
            </w:r>
            <w:r w:rsidR="00126832">
              <w:rPr>
                <w:noProof/>
                <w:webHidden/>
              </w:rPr>
              <w:fldChar w:fldCharType="end"/>
            </w:r>
          </w:hyperlink>
        </w:p>
        <w:p w:rsidR="00126832" w:rsidRDefault="003B184C">
          <w:pPr>
            <w:pStyle w:val="TOC1"/>
            <w:tabs>
              <w:tab w:val="right" w:leader="dot" w:pos="9016"/>
            </w:tabs>
            <w:rPr>
              <w:rFonts w:asciiTheme="minorHAnsi" w:eastAsiaTheme="minorEastAsia" w:hAnsiTheme="minorHAnsi" w:cstheme="minorBidi"/>
              <w:noProof/>
              <w:sz w:val="22"/>
              <w:szCs w:val="22"/>
              <w:lang w:val="en-GB"/>
            </w:rPr>
          </w:pPr>
          <w:hyperlink w:anchor="_Toc38925563" w:history="1">
            <w:r w:rsidR="00126832" w:rsidRPr="0040517B">
              <w:rPr>
                <w:rStyle w:val="Hyperlink"/>
                <w:b/>
                <w:bCs/>
                <w:noProof/>
                <w:lang w:val="en-GB"/>
              </w:rPr>
              <w:t>Communication</w:t>
            </w:r>
            <w:r w:rsidR="00126832">
              <w:rPr>
                <w:noProof/>
                <w:webHidden/>
              </w:rPr>
              <w:tab/>
            </w:r>
            <w:r w:rsidR="00126832">
              <w:rPr>
                <w:noProof/>
                <w:webHidden/>
              </w:rPr>
              <w:fldChar w:fldCharType="begin"/>
            </w:r>
            <w:r w:rsidR="00126832">
              <w:rPr>
                <w:noProof/>
                <w:webHidden/>
              </w:rPr>
              <w:instrText xml:space="preserve"> PAGEREF _Toc38925563 \h </w:instrText>
            </w:r>
            <w:r w:rsidR="00126832">
              <w:rPr>
                <w:noProof/>
                <w:webHidden/>
              </w:rPr>
            </w:r>
            <w:r w:rsidR="00126832">
              <w:rPr>
                <w:noProof/>
                <w:webHidden/>
              </w:rPr>
              <w:fldChar w:fldCharType="separate"/>
            </w:r>
            <w:r w:rsidR="00126832">
              <w:rPr>
                <w:noProof/>
                <w:webHidden/>
              </w:rPr>
              <w:t>2</w:t>
            </w:r>
            <w:r w:rsidR="00126832">
              <w:rPr>
                <w:noProof/>
                <w:webHidden/>
              </w:rPr>
              <w:fldChar w:fldCharType="end"/>
            </w:r>
          </w:hyperlink>
        </w:p>
        <w:p w:rsidR="00126832" w:rsidRDefault="003B184C">
          <w:pPr>
            <w:pStyle w:val="TOC2"/>
            <w:tabs>
              <w:tab w:val="right" w:leader="dot" w:pos="9016"/>
            </w:tabs>
            <w:rPr>
              <w:rFonts w:asciiTheme="minorHAnsi" w:eastAsiaTheme="minorEastAsia" w:hAnsiTheme="minorHAnsi" w:cstheme="minorBidi"/>
              <w:noProof/>
              <w:sz w:val="22"/>
              <w:szCs w:val="22"/>
              <w:lang w:val="en-GB"/>
            </w:rPr>
          </w:pPr>
          <w:hyperlink w:anchor="_Toc38925564" w:history="1">
            <w:r w:rsidR="00126832" w:rsidRPr="0040517B">
              <w:rPr>
                <w:rStyle w:val="Hyperlink"/>
                <w:noProof/>
                <w:lang w:val="en-GB"/>
              </w:rPr>
              <w:t>Concept</w:t>
            </w:r>
            <w:r w:rsidR="00126832">
              <w:rPr>
                <w:noProof/>
                <w:webHidden/>
              </w:rPr>
              <w:tab/>
            </w:r>
            <w:r w:rsidR="00126832">
              <w:rPr>
                <w:noProof/>
                <w:webHidden/>
              </w:rPr>
              <w:fldChar w:fldCharType="begin"/>
            </w:r>
            <w:r w:rsidR="00126832">
              <w:rPr>
                <w:noProof/>
                <w:webHidden/>
              </w:rPr>
              <w:instrText xml:space="preserve"> PAGEREF _Toc38925564 \h </w:instrText>
            </w:r>
            <w:r w:rsidR="00126832">
              <w:rPr>
                <w:noProof/>
                <w:webHidden/>
              </w:rPr>
            </w:r>
            <w:r w:rsidR="00126832">
              <w:rPr>
                <w:noProof/>
                <w:webHidden/>
              </w:rPr>
              <w:fldChar w:fldCharType="separate"/>
            </w:r>
            <w:r w:rsidR="00126832">
              <w:rPr>
                <w:noProof/>
                <w:webHidden/>
              </w:rPr>
              <w:t>2</w:t>
            </w:r>
            <w:r w:rsidR="00126832">
              <w:rPr>
                <w:noProof/>
                <w:webHidden/>
              </w:rPr>
              <w:fldChar w:fldCharType="end"/>
            </w:r>
          </w:hyperlink>
        </w:p>
        <w:p w:rsidR="00126832" w:rsidRDefault="003B184C">
          <w:pPr>
            <w:pStyle w:val="TOC2"/>
            <w:tabs>
              <w:tab w:val="right" w:leader="dot" w:pos="9016"/>
            </w:tabs>
            <w:rPr>
              <w:rFonts w:asciiTheme="minorHAnsi" w:eastAsiaTheme="minorEastAsia" w:hAnsiTheme="minorHAnsi" w:cstheme="minorBidi"/>
              <w:noProof/>
              <w:sz w:val="22"/>
              <w:szCs w:val="22"/>
              <w:lang w:val="en-GB"/>
            </w:rPr>
          </w:pPr>
          <w:hyperlink w:anchor="_Toc38925565" w:history="1">
            <w:r w:rsidR="00126832" w:rsidRPr="0040517B">
              <w:rPr>
                <w:rStyle w:val="Hyperlink"/>
                <w:noProof/>
                <w:lang w:val="en-GB"/>
              </w:rPr>
              <w:t>Functions of Communications</w:t>
            </w:r>
            <w:r w:rsidR="00126832">
              <w:rPr>
                <w:noProof/>
                <w:webHidden/>
              </w:rPr>
              <w:tab/>
            </w:r>
            <w:r w:rsidR="00126832">
              <w:rPr>
                <w:noProof/>
                <w:webHidden/>
              </w:rPr>
              <w:fldChar w:fldCharType="begin"/>
            </w:r>
            <w:r w:rsidR="00126832">
              <w:rPr>
                <w:noProof/>
                <w:webHidden/>
              </w:rPr>
              <w:instrText xml:space="preserve"> PAGEREF _Toc38925565 \h </w:instrText>
            </w:r>
            <w:r w:rsidR="00126832">
              <w:rPr>
                <w:noProof/>
                <w:webHidden/>
              </w:rPr>
            </w:r>
            <w:r w:rsidR="00126832">
              <w:rPr>
                <w:noProof/>
                <w:webHidden/>
              </w:rPr>
              <w:fldChar w:fldCharType="separate"/>
            </w:r>
            <w:r w:rsidR="00126832">
              <w:rPr>
                <w:noProof/>
                <w:webHidden/>
              </w:rPr>
              <w:t>2</w:t>
            </w:r>
            <w:r w:rsidR="00126832">
              <w:rPr>
                <w:noProof/>
                <w:webHidden/>
              </w:rPr>
              <w:fldChar w:fldCharType="end"/>
            </w:r>
          </w:hyperlink>
        </w:p>
        <w:p w:rsidR="00126832" w:rsidRDefault="003B184C">
          <w:pPr>
            <w:pStyle w:val="TOC2"/>
            <w:tabs>
              <w:tab w:val="right" w:leader="dot" w:pos="9016"/>
            </w:tabs>
            <w:rPr>
              <w:rFonts w:asciiTheme="minorHAnsi" w:eastAsiaTheme="minorEastAsia" w:hAnsiTheme="minorHAnsi" w:cstheme="minorBidi"/>
              <w:noProof/>
              <w:sz w:val="22"/>
              <w:szCs w:val="22"/>
              <w:lang w:val="en-GB"/>
            </w:rPr>
          </w:pPr>
          <w:hyperlink w:anchor="_Toc38925566" w:history="1">
            <w:r w:rsidR="00126832" w:rsidRPr="0040517B">
              <w:rPr>
                <w:rStyle w:val="Hyperlink"/>
                <w:noProof/>
                <w:lang w:val="en-GB"/>
              </w:rPr>
              <w:t>Theoretical Communication Model Types – Schramm and Shannon Weaver</w:t>
            </w:r>
            <w:r w:rsidR="00126832">
              <w:rPr>
                <w:noProof/>
                <w:webHidden/>
              </w:rPr>
              <w:tab/>
            </w:r>
            <w:r w:rsidR="00126832">
              <w:rPr>
                <w:noProof/>
                <w:webHidden/>
              </w:rPr>
              <w:fldChar w:fldCharType="begin"/>
            </w:r>
            <w:r w:rsidR="00126832">
              <w:rPr>
                <w:noProof/>
                <w:webHidden/>
              </w:rPr>
              <w:instrText xml:space="preserve"> PAGEREF _Toc38925566 \h </w:instrText>
            </w:r>
            <w:r w:rsidR="00126832">
              <w:rPr>
                <w:noProof/>
                <w:webHidden/>
              </w:rPr>
            </w:r>
            <w:r w:rsidR="00126832">
              <w:rPr>
                <w:noProof/>
                <w:webHidden/>
              </w:rPr>
              <w:fldChar w:fldCharType="separate"/>
            </w:r>
            <w:r w:rsidR="00126832">
              <w:rPr>
                <w:noProof/>
                <w:webHidden/>
              </w:rPr>
              <w:t>3</w:t>
            </w:r>
            <w:r w:rsidR="00126832">
              <w:rPr>
                <w:noProof/>
                <w:webHidden/>
              </w:rPr>
              <w:fldChar w:fldCharType="end"/>
            </w:r>
          </w:hyperlink>
        </w:p>
        <w:p w:rsidR="00126832" w:rsidRDefault="003B184C">
          <w:pPr>
            <w:pStyle w:val="TOC2"/>
            <w:tabs>
              <w:tab w:val="right" w:leader="dot" w:pos="9016"/>
            </w:tabs>
            <w:rPr>
              <w:rFonts w:asciiTheme="minorHAnsi" w:eastAsiaTheme="minorEastAsia" w:hAnsiTheme="minorHAnsi" w:cstheme="minorBidi"/>
              <w:noProof/>
              <w:sz w:val="22"/>
              <w:szCs w:val="22"/>
              <w:lang w:val="en-GB"/>
            </w:rPr>
          </w:pPr>
          <w:hyperlink w:anchor="_Toc38925567" w:history="1">
            <w:r w:rsidR="00126832" w:rsidRPr="0040517B">
              <w:rPr>
                <w:rStyle w:val="Hyperlink"/>
                <w:noProof/>
                <w:lang w:val="en-GB"/>
              </w:rPr>
              <w:t>Communication Role in Business</w:t>
            </w:r>
            <w:r w:rsidR="00126832">
              <w:rPr>
                <w:noProof/>
                <w:webHidden/>
              </w:rPr>
              <w:tab/>
            </w:r>
            <w:r w:rsidR="00126832">
              <w:rPr>
                <w:noProof/>
                <w:webHidden/>
              </w:rPr>
              <w:fldChar w:fldCharType="begin"/>
            </w:r>
            <w:r w:rsidR="00126832">
              <w:rPr>
                <w:noProof/>
                <w:webHidden/>
              </w:rPr>
              <w:instrText xml:space="preserve"> PAGEREF _Toc38925567 \h </w:instrText>
            </w:r>
            <w:r w:rsidR="00126832">
              <w:rPr>
                <w:noProof/>
                <w:webHidden/>
              </w:rPr>
            </w:r>
            <w:r w:rsidR="00126832">
              <w:rPr>
                <w:noProof/>
                <w:webHidden/>
              </w:rPr>
              <w:fldChar w:fldCharType="separate"/>
            </w:r>
            <w:r w:rsidR="00126832">
              <w:rPr>
                <w:noProof/>
                <w:webHidden/>
              </w:rPr>
              <w:t>4</w:t>
            </w:r>
            <w:r w:rsidR="00126832">
              <w:rPr>
                <w:noProof/>
                <w:webHidden/>
              </w:rPr>
              <w:fldChar w:fldCharType="end"/>
            </w:r>
          </w:hyperlink>
        </w:p>
        <w:p w:rsidR="00126832" w:rsidRDefault="003B184C">
          <w:pPr>
            <w:pStyle w:val="TOC1"/>
            <w:tabs>
              <w:tab w:val="right" w:leader="dot" w:pos="9016"/>
            </w:tabs>
            <w:rPr>
              <w:rFonts w:asciiTheme="minorHAnsi" w:eastAsiaTheme="minorEastAsia" w:hAnsiTheme="minorHAnsi" w:cstheme="minorBidi"/>
              <w:noProof/>
              <w:sz w:val="22"/>
              <w:szCs w:val="22"/>
              <w:lang w:val="en-GB"/>
            </w:rPr>
          </w:pPr>
          <w:hyperlink w:anchor="_Toc38925568" w:history="1">
            <w:r w:rsidR="00126832" w:rsidRPr="0040517B">
              <w:rPr>
                <w:rStyle w:val="Hyperlink"/>
                <w:b/>
                <w:bCs/>
                <w:noProof/>
                <w:lang w:val="en-GB"/>
              </w:rPr>
              <w:t>Communication in Personal Workplace</w:t>
            </w:r>
            <w:r w:rsidR="00126832">
              <w:rPr>
                <w:noProof/>
                <w:webHidden/>
              </w:rPr>
              <w:tab/>
            </w:r>
            <w:r w:rsidR="00126832">
              <w:rPr>
                <w:noProof/>
                <w:webHidden/>
              </w:rPr>
              <w:fldChar w:fldCharType="begin"/>
            </w:r>
            <w:r w:rsidR="00126832">
              <w:rPr>
                <w:noProof/>
                <w:webHidden/>
              </w:rPr>
              <w:instrText xml:space="preserve"> PAGEREF _Toc38925568 \h </w:instrText>
            </w:r>
            <w:r w:rsidR="00126832">
              <w:rPr>
                <w:noProof/>
                <w:webHidden/>
              </w:rPr>
            </w:r>
            <w:r w:rsidR="00126832">
              <w:rPr>
                <w:noProof/>
                <w:webHidden/>
              </w:rPr>
              <w:fldChar w:fldCharType="separate"/>
            </w:r>
            <w:r w:rsidR="00126832">
              <w:rPr>
                <w:noProof/>
                <w:webHidden/>
              </w:rPr>
              <w:t>5</w:t>
            </w:r>
            <w:r w:rsidR="00126832">
              <w:rPr>
                <w:noProof/>
                <w:webHidden/>
              </w:rPr>
              <w:fldChar w:fldCharType="end"/>
            </w:r>
          </w:hyperlink>
        </w:p>
        <w:p w:rsidR="00126832" w:rsidRDefault="003B184C">
          <w:pPr>
            <w:pStyle w:val="TOC2"/>
            <w:tabs>
              <w:tab w:val="right" w:leader="dot" w:pos="9016"/>
            </w:tabs>
            <w:rPr>
              <w:rFonts w:asciiTheme="minorHAnsi" w:eastAsiaTheme="minorEastAsia" w:hAnsiTheme="minorHAnsi" w:cstheme="minorBidi"/>
              <w:noProof/>
              <w:sz w:val="22"/>
              <w:szCs w:val="22"/>
              <w:lang w:val="en-GB"/>
            </w:rPr>
          </w:pPr>
          <w:hyperlink w:anchor="_Toc38925569" w:history="1">
            <w:r w:rsidR="00126832" w:rsidRPr="0040517B">
              <w:rPr>
                <w:rStyle w:val="Hyperlink"/>
                <w:noProof/>
                <w:lang w:val="en-GB"/>
              </w:rPr>
              <w:t>Current Situation</w:t>
            </w:r>
            <w:r w:rsidR="00126832">
              <w:rPr>
                <w:noProof/>
                <w:webHidden/>
              </w:rPr>
              <w:tab/>
            </w:r>
            <w:r w:rsidR="00126832">
              <w:rPr>
                <w:noProof/>
                <w:webHidden/>
              </w:rPr>
              <w:fldChar w:fldCharType="begin"/>
            </w:r>
            <w:r w:rsidR="00126832">
              <w:rPr>
                <w:noProof/>
                <w:webHidden/>
              </w:rPr>
              <w:instrText xml:space="preserve"> PAGEREF _Toc38925569 \h </w:instrText>
            </w:r>
            <w:r w:rsidR="00126832">
              <w:rPr>
                <w:noProof/>
                <w:webHidden/>
              </w:rPr>
            </w:r>
            <w:r w:rsidR="00126832">
              <w:rPr>
                <w:noProof/>
                <w:webHidden/>
              </w:rPr>
              <w:fldChar w:fldCharType="separate"/>
            </w:r>
            <w:r w:rsidR="00126832">
              <w:rPr>
                <w:noProof/>
                <w:webHidden/>
              </w:rPr>
              <w:t>5</w:t>
            </w:r>
            <w:r w:rsidR="00126832">
              <w:rPr>
                <w:noProof/>
                <w:webHidden/>
              </w:rPr>
              <w:fldChar w:fldCharType="end"/>
            </w:r>
          </w:hyperlink>
        </w:p>
        <w:p w:rsidR="00126832" w:rsidRDefault="003B184C">
          <w:pPr>
            <w:pStyle w:val="TOC2"/>
            <w:tabs>
              <w:tab w:val="right" w:leader="dot" w:pos="9016"/>
            </w:tabs>
            <w:rPr>
              <w:rFonts w:asciiTheme="minorHAnsi" w:eastAsiaTheme="minorEastAsia" w:hAnsiTheme="minorHAnsi" w:cstheme="minorBidi"/>
              <w:noProof/>
              <w:sz w:val="22"/>
              <w:szCs w:val="22"/>
              <w:lang w:val="en-GB"/>
            </w:rPr>
          </w:pPr>
          <w:hyperlink w:anchor="_Toc38925570" w:history="1">
            <w:r w:rsidR="00126832" w:rsidRPr="0040517B">
              <w:rPr>
                <w:rStyle w:val="Hyperlink"/>
                <w:noProof/>
                <w:lang w:val="en-GB"/>
              </w:rPr>
              <w:t>Potential Improvement</w:t>
            </w:r>
            <w:r w:rsidR="00126832">
              <w:rPr>
                <w:noProof/>
                <w:webHidden/>
              </w:rPr>
              <w:tab/>
            </w:r>
            <w:r w:rsidR="00126832">
              <w:rPr>
                <w:noProof/>
                <w:webHidden/>
              </w:rPr>
              <w:fldChar w:fldCharType="begin"/>
            </w:r>
            <w:r w:rsidR="00126832">
              <w:rPr>
                <w:noProof/>
                <w:webHidden/>
              </w:rPr>
              <w:instrText xml:space="preserve"> PAGEREF _Toc38925570 \h </w:instrText>
            </w:r>
            <w:r w:rsidR="00126832">
              <w:rPr>
                <w:noProof/>
                <w:webHidden/>
              </w:rPr>
            </w:r>
            <w:r w:rsidR="00126832">
              <w:rPr>
                <w:noProof/>
                <w:webHidden/>
              </w:rPr>
              <w:fldChar w:fldCharType="separate"/>
            </w:r>
            <w:r w:rsidR="00126832">
              <w:rPr>
                <w:noProof/>
                <w:webHidden/>
              </w:rPr>
              <w:t>6</w:t>
            </w:r>
            <w:r w:rsidR="00126832">
              <w:rPr>
                <w:noProof/>
                <w:webHidden/>
              </w:rPr>
              <w:fldChar w:fldCharType="end"/>
            </w:r>
          </w:hyperlink>
        </w:p>
        <w:p w:rsidR="00126832" w:rsidRDefault="003B184C">
          <w:pPr>
            <w:pStyle w:val="TOC1"/>
            <w:tabs>
              <w:tab w:val="right" w:leader="dot" w:pos="9016"/>
            </w:tabs>
            <w:rPr>
              <w:rFonts w:asciiTheme="minorHAnsi" w:eastAsiaTheme="minorEastAsia" w:hAnsiTheme="minorHAnsi" w:cstheme="minorBidi"/>
              <w:noProof/>
              <w:sz w:val="22"/>
              <w:szCs w:val="22"/>
              <w:lang w:val="en-GB"/>
            </w:rPr>
          </w:pPr>
          <w:hyperlink w:anchor="_Toc38925571" w:history="1">
            <w:r w:rsidR="00126832" w:rsidRPr="0040517B">
              <w:rPr>
                <w:rStyle w:val="Hyperlink"/>
                <w:b/>
                <w:bCs/>
                <w:noProof/>
                <w:lang w:val="en-GB"/>
              </w:rPr>
              <w:t>Reflection and Conclusion</w:t>
            </w:r>
            <w:r w:rsidR="00126832">
              <w:rPr>
                <w:noProof/>
                <w:webHidden/>
              </w:rPr>
              <w:tab/>
            </w:r>
            <w:r w:rsidR="00126832">
              <w:rPr>
                <w:noProof/>
                <w:webHidden/>
              </w:rPr>
              <w:fldChar w:fldCharType="begin"/>
            </w:r>
            <w:r w:rsidR="00126832">
              <w:rPr>
                <w:noProof/>
                <w:webHidden/>
              </w:rPr>
              <w:instrText xml:space="preserve"> PAGEREF _Toc38925571 \h </w:instrText>
            </w:r>
            <w:r w:rsidR="00126832">
              <w:rPr>
                <w:noProof/>
                <w:webHidden/>
              </w:rPr>
            </w:r>
            <w:r w:rsidR="00126832">
              <w:rPr>
                <w:noProof/>
                <w:webHidden/>
              </w:rPr>
              <w:fldChar w:fldCharType="separate"/>
            </w:r>
            <w:r w:rsidR="00126832">
              <w:rPr>
                <w:noProof/>
                <w:webHidden/>
              </w:rPr>
              <w:t>6</w:t>
            </w:r>
            <w:r w:rsidR="00126832">
              <w:rPr>
                <w:noProof/>
                <w:webHidden/>
              </w:rPr>
              <w:fldChar w:fldCharType="end"/>
            </w:r>
          </w:hyperlink>
        </w:p>
        <w:p w:rsidR="00126832" w:rsidRDefault="003B184C">
          <w:pPr>
            <w:pStyle w:val="TOC1"/>
            <w:tabs>
              <w:tab w:val="right" w:leader="dot" w:pos="9016"/>
            </w:tabs>
            <w:rPr>
              <w:rFonts w:asciiTheme="minorHAnsi" w:eastAsiaTheme="minorEastAsia" w:hAnsiTheme="minorHAnsi" w:cstheme="minorBidi"/>
              <w:noProof/>
              <w:sz w:val="22"/>
              <w:szCs w:val="22"/>
              <w:lang w:val="en-GB"/>
            </w:rPr>
          </w:pPr>
          <w:hyperlink w:anchor="_Toc38925572" w:history="1">
            <w:r w:rsidR="00126832" w:rsidRPr="0040517B">
              <w:rPr>
                <w:rStyle w:val="Hyperlink"/>
                <w:b/>
                <w:bCs/>
                <w:noProof/>
                <w:lang w:val="en-GB"/>
              </w:rPr>
              <w:t>Reference List</w:t>
            </w:r>
            <w:r w:rsidR="00126832">
              <w:rPr>
                <w:noProof/>
                <w:webHidden/>
              </w:rPr>
              <w:tab/>
            </w:r>
            <w:r w:rsidR="00126832">
              <w:rPr>
                <w:noProof/>
                <w:webHidden/>
              </w:rPr>
              <w:fldChar w:fldCharType="begin"/>
            </w:r>
            <w:r w:rsidR="00126832">
              <w:rPr>
                <w:noProof/>
                <w:webHidden/>
              </w:rPr>
              <w:instrText xml:space="preserve"> PAGEREF _Toc38925572 \h </w:instrText>
            </w:r>
            <w:r w:rsidR="00126832">
              <w:rPr>
                <w:noProof/>
                <w:webHidden/>
              </w:rPr>
            </w:r>
            <w:r w:rsidR="00126832">
              <w:rPr>
                <w:noProof/>
                <w:webHidden/>
              </w:rPr>
              <w:fldChar w:fldCharType="separate"/>
            </w:r>
            <w:r w:rsidR="00126832">
              <w:rPr>
                <w:noProof/>
                <w:webHidden/>
              </w:rPr>
              <w:t>6</w:t>
            </w:r>
            <w:r w:rsidR="00126832">
              <w:rPr>
                <w:noProof/>
                <w:webHidden/>
              </w:rPr>
              <w:fldChar w:fldCharType="end"/>
            </w:r>
          </w:hyperlink>
        </w:p>
        <w:p w:rsidR="00126832" w:rsidRDefault="003B184C">
          <w:pPr>
            <w:pStyle w:val="TOC1"/>
            <w:tabs>
              <w:tab w:val="right" w:leader="dot" w:pos="9016"/>
            </w:tabs>
            <w:rPr>
              <w:rFonts w:asciiTheme="minorHAnsi" w:eastAsiaTheme="minorEastAsia" w:hAnsiTheme="minorHAnsi" w:cstheme="minorBidi"/>
              <w:noProof/>
              <w:sz w:val="22"/>
              <w:szCs w:val="22"/>
              <w:lang w:val="en-GB"/>
            </w:rPr>
          </w:pPr>
          <w:hyperlink w:anchor="_Toc38925573" w:history="1">
            <w:r w:rsidR="00126832" w:rsidRPr="0040517B">
              <w:rPr>
                <w:rStyle w:val="Hyperlink"/>
                <w:b/>
                <w:bCs/>
                <w:noProof/>
                <w:lang w:val="en-GB"/>
              </w:rPr>
              <w:t>Appendices</w:t>
            </w:r>
            <w:r w:rsidR="00126832">
              <w:rPr>
                <w:noProof/>
                <w:webHidden/>
              </w:rPr>
              <w:tab/>
            </w:r>
            <w:r w:rsidR="00126832">
              <w:rPr>
                <w:noProof/>
                <w:webHidden/>
              </w:rPr>
              <w:fldChar w:fldCharType="begin"/>
            </w:r>
            <w:r w:rsidR="00126832">
              <w:rPr>
                <w:noProof/>
                <w:webHidden/>
              </w:rPr>
              <w:instrText xml:space="preserve"> PAGEREF _Toc38925573 \h </w:instrText>
            </w:r>
            <w:r w:rsidR="00126832">
              <w:rPr>
                <w:noProof/>
                <w:webHidden/>
              </w:rPr>
            </w:r>
            <w:r w:rsidR="00126832">
              <w:rPr>
                <w:noProof/>
                <w:webHidden/>
              </w:rPr>
              <w:fldChar w:fldCharType="separate"/>
            </w:r>
            <w:r w:rsidR="00126832">
              <w:rPr>
                <w:noProof/>
                <w:webHidden/>
              </w:rPr>
              <w:t>7</w:t>
            </w:r>
            <w:r w:rsidR="00126832">
              <w:rPr>
                <w:noProof/>
                <w:webHidden/>
              </w:rPr>
              <w:fldChar w:fldCharType="end"/>
            </w:r>
          </w:hyperlink>
        </w:p>
        <w:p w:rsidR="00A11CCA" w:rsidRDefault="00A11CCA" w:rsidP="008741CE">
          <w:pPr>
            <w:spacing w:line="276" w:lineRule="auto"/>
          </w:pPr>
          <w:r>
            <w:rPr>
              <w:b/>
              <w:bCs/>
              <w:noProof/>
            </w:rPr>
            <w:fldChar w:fldCharType="end"/>
          </w:r>
        </w:p>
      </w:sdtContent>
    </w:sdt>
    <w:p w:rsidR="00844443" w:rsidRDefault="00844443" w:rsidP="00A11CCA">
      <w:pPr>
        <w:spacing w:line="276" w:lineRule="auto"/>
        <w:rPr>
          <w:lang w:val="en-GB"/>
        </w:rPr>
      </w:pPr>
    </w:p>
    <w:p w:rsidR="00A11CCA" w:rsidRDefault="00A11CCA" w:rsidP="00A11CCA">
      <w:pPr>
        <w:spacing w:line="276" w:lineRule="auto"/>
        <w:rPr>
          <w:lang w:val="en-GB"/>
        </w:rPr>
      </w:pPr>
    </w:p>
    <w:p w:rsidR="00A11CCA" w:rsidRDefault="00A11CCA" w:rsidP="00A11CCA">
      <w:pPr>
        <w:spacing w:line="276" w:lineRule="auto"/>
        <w:rPr>
          <w:lang w:val="en-GB"/>
        </w:rPr>
      </w:pPr>
    </w:p>
    <w:p w:rsidR="00A11CCA" w:rsidRDefault="00A11CCA" w:rsidP="00A11CCA">
      <w:pPr>
        <w:spacing w:line="276" w:lineRule="auto"/>
        <w:rPr>
          <w:lang w:val="en-GB"/>
        </w:rPr>
      </w:pPr>
    </w:p>
    <w:p w:rsidR="00A11CCA" w:rsidRDefault="00A11CCA" w:rsidP="00A11CCA">
      <w:pPr>
        <w:spacing w:line="276" w:lineRule="auto"/>
        <w:rPr>
          <w:lang w:val="en-GB"/>
        </w:rPr>
      </w:pPr>
    </w:p>
    <w:p w:rsidR="00A11CCA" w:rsidRDefault="00A11CCA" w:rsidP="00A11CCA">
      <w:pPr>
        <w:spacing w:line="276" w:lineRule="auto"/>
        <w:rPr>
          <w:lang w:val="en-GB"/>
        </w:rPr>
      </w:pPr>
    </w:p>
    <w:p w:rsidR="00A11CCA" w:rsidRDefault="00A11CCA" w:rsidP="00A11CCA">
      <w:pPr>
        <w:spacing w:line="276" w:lineRule="auto"/>
        <w:rPr>
          <w:lang w:val="en-GB"/>
        </w:rPr>
      </w:pPr>
    </w:p>
    <w:p w:rsidR="00A11CCA" w:rsidRDefault="00A11CCA" w:rsidP="00A11CCA">
      <w:pPr>
        <w:spacing w:line="276" w:lineRule="auto"/>
        <w:rPr>
          <w:lang w:val="en-GB"/>
        </w:rPr>
      </w:pPr>
    </w:p>
    <w:p w:rsidR="00A11CCA" w:rsidRDefault="00A11CCA" w:rsidP="00A11CCA">
      <w:pPr>
        <w:spacing w:line="276" w:lineRule="auto"/>
        <w:rPr>
          <w:lang w:val="en-GB"/>
        </w:rPr>
      </w:pPr>
    </w:p>
    <w:p w:rsidR="00A11CCA" w:rsidRDefault="00A11CCA" w:rsidP="00A11CCA">
      <w:pPr>
        <w:spacing w:line="276" w:lineRule="auto"/>
        <w:rPr>
          <w:lang w:val="en-GB"/>
        </w:rPr>
      </w:pPr>
    </w:p>
    <w:p w:rsidR="00A11CCA" w:rsidRDefault="00A11CCA" w:rsidP="00A11CCA">
      <w:pPr>
        <w:spacing w:line="276" w:lineRule="auto"/>
        <w:rPr>
          <w:lang w:val="en-GB"/>
        </w:rPr>
      </w:pPr>
    </w:p>
    <w:p w:rsidR="00A11CCA" w:rsidRDefault="00A11CCA" w:rsidP="00A11CCA">
      <w:pPr>
        <w:spacing w:line="276" w:lineRule="auto"/>
        <w:rPr>
          <w:lang w:val="en-GB"/>
        </w:rPr>
      </w:pPr>
    </w:p>
    <w:p w:rsidR="00A11CCA" w:rsidRDefault="00A11CCA" w:rsidP="00A11CCA">
      <w:pPr>
        <w:spacing w:line="276" w:lineRule="auto"/>
        <w:rPr>
          <w:lang w:val="en-GB"/>
        </w:rPr>
      </w:pPr>
    </w:p>
    <w:p w:rsidR="00A11CCA" w:rsidRDefault="00A11CCA" w:rsidP="00A11CCA">
      <w:pPr>
        <w:spacing w:line="276" w:lineRule="auto"/>
        <w:rPr>
          <w:lang w:val="en-GB"/>
        </w:rPr>
      </w:pPr>
    </w:p>
    <w:p w:rsidR="00A11CCA" w:rsidRDefault="00A11CCA" w:rsidP="00A11CCA">
      <w:pPr>
        <w:spacing w:line="276" w:lineRule="auto"/>
        <w:rPr>
          <w:lang w:val="en-GB"/>
        </w:rPr>
      </w:pPr>
    </w:p>
    <w:p w:rsidR="00A11CCA" w:rsidRDefault="00A11CCA" w:rsidP="00A11CCA">
      <w:pPr>
        <w:spacing w:line="276" w:lineRule="auto"/>
        <w:rPr>
          <w:lang w:val="en-GB"/>
        </w:rPr>
      </w:pPr>
    </w:p>
    <w:p w:rsidR="00126832" w:rsidRDefault="00126832" w:rsidP="00A11CCA">
      <w:pPr>
        <w:spacing w:line="276" w:lineRule="auto"/>
        <w:rPr>
          <w:lang w:val="en-GB"/>
        </w:rPr>
      </w:pPr>
    </w:p>
    <w:p w:rsidR="00A11CCA" w:rsidRDefault="00A11CCA" w:rsidP="00A11CCA">
      <w:pPr>
        <w:spacing w:line="276" w:lineRule="auto"/>
        <w:rPr>
          <w:lang w:val="en-GB"/>
        </w:rPr>
      </w:pPr>
    </w:p>
    <w:p w:rsidR="00A11CCA" w:rsidRDefault="00A11CCA" w:rsidP="00A11CCA">
      <w:pPr>
        <w:spacing w:line="276" w:lineRule="auto"/>
        <w:rPr>
          <w:lang w:val="en-GB"/>
        </w:rPr>
      </w:pPr>
    </w:p>
    <w:p w:rsidR="00A11CCA" w:rsidRDefault="00A11CCA" w:rsidP="00A11CCA">
      <w:pPr>
        <w:spacing w:line="276" w:lineRule="auto"/>
        <w:rPr>
          <w:lang w:val="en-GB"/>
        </w:rPr>
      </w:pPr>
    </w:p>
    <w:p w:rsidR="00A11CCA" w:rsidRDefault="00A11CCA" w:rsidP="00A11CCA">
      <w:pPr>
        <w:spacing w:line="276" w:lineRule="auto"/>
        <w:rPr>
          <w:lang w:val="en-GB"/>
        </w:rPr>
      </w:pPr>
    </w:p>
    <w:p w:rsidR="00A11CCA" w:rsidRPr="00A11CCA" w:rsidRDefault="00A11CCA" w:rsidP="00A11CCA">
      <w:pPr>
        <w:pStyle w:val="Heading1"/>
        <w:spacing w:line="276" w:lineRule="auto"/>
        <w:rPr>
          <w:b/>
          <w:bCs/>
          <w:color w:val="auto"/>
          <w:lang w:val="en-GB"/>
        </w:rPr>
      </w:pPr>
      <w:bookmarkStart w:id="0" w:name="_Toc38925562"/>
      <w:r w:rsidRPr="00A11CCA">
        <w:rPr>
          <w:b/>
          <w:bCs/>
          <w:color w:val="auto"/>
          <w:lang w:val="en-GB"/>
        </w:rPr>
        <w:lastRenderedPageBreak/>
        <w:t>Introduction</w:t>
      </w:r>
      <w:bookmarkEnd w:id="0"/>
    </w:p>
    <w:p w:rsidR="00CD0A47" w:rsidRPr="00CD0A47" w:rsidRDefault="00CD0A47" w:rsidP="00CD0A47">
      <w:pPr>
        <w:spacing w:line="276" w:lineRule="auto"/>
        <w:rPr>
          <w:lang w:val="en-GB"/>
        </w:rPr>
      </w:pPr>
      <w:r w:rsidRPr="00CD0A47">
        <w:rPr>
          <w:lang w:val="en-GB"/>
        </w:rPr>
        <w:t xml:space="preserve">Communication is a tremendous area of look at with a couple of conceptions that are proposed throughout the years by way of numerous psychologists in addition to scientists. Although simple in definition, the pathway to developing proper verbal exchange </w:t>
      </w:r>
      <w:proofErr w:type="spellStart"/>
      <w:r w:rsidRPr="00CD0A47">
        <w:rPr>
          <w:lang w:val="en-GB"/>
        </w:rPr>
        <w:t>abilties</w:t>
      </w:r>
      <w:proofErr w:type="spellEnd"/>
      <w:r w:rsidRPr="00CD0A47">
        <w:rPr>
          <w:lang w:val="en-GB"/>
        </w:rPr>
        <w:t xml:space="preserve"> and imposing the discovered into creating powerful teamworking environments, for example, is a challenge.</w:t>
      </w:r>
    </w:p>
    <w:p w:rsidR="00CD0A47" w:rsidRPr="00CD0A47" w:rsidRDefault="00CD0A47" w:rsidP="00CD0A47">
      <w:pPr>
        <w:spacing w:line="276" w:lineRule="auto"/>
        <w:rPr>
          <w:lang w:val="en-GB"/>
        </w:rPr>
      </w:pPr>
    </w:p>
    <w:p w:rsidR="00CD0A47" w:rsidRPr="00CD0A47" w:rsidRDefault="00CD0A47" w:rsidP="00CD0A47">
      <w:pPr>
        <w:spacing w:line="276" w:lineRule="auto"/>
        <w:rPr>
          <w:lang w:val="en-GB"/>
        </w:rPr>
      </w:pPr>
      <w:r w:rsidRPr="00CD0A47">
        <w:rPr>
          <w:lang w:val="en-GB"/>
        </w:rPr>
        <w:t>I in my opinion locate it greater difficult to create a communicative surroundings around me successfully as I make investments a fantastic deal of time in thought before proceeding with my expression of ideas, mainly in college and paintings. Nonetheless, I also accept as true with that with expansive information and theoretical assessment of different techniques of embodying verbal and non-verbal conversation, I can decorate my thriving professionally. It is well worth stating that conversation is an employability talent which similarly emphasises its significance because of immense demand for this skill in expert surroundings.</w:t>
      </w:r>
    </w:p>
    <w:p w:rsidR="00CD0A47" w:rsidRPr="00CD0A47" w:rsidRDefault="00CD0A47" w:rsidP="00CD0A47">
      <w:pPr>
        <w:spacing w:line="276" w:lineRule="auto"/>
        <w:rPr>
          <w:lang w:val="en-GB"/>
        </w:rPr>
      </w:pPr>
    </w:p>
    <w:p w:rsidR="001A1102" w:rsidRPr="00A11CCA" w:rsidRDefault="00CD0A47" w:rsidP="00CD0A47">
      <w:pPr>
        <w:spacing w:line="276" w:lineRule="auto"/>
        <w:rPr>
          <w:lang w:val="en-GB"/>
        </w:rPr>
      </w:pPr>
      <w:r w:rsidRPr="00CD0A47">
        <w:rPr>
          <w:lang w:val="en-GB"/>
        </w:rPr>
        <w:t xml:space="preserve">This file will aim to offer theoretical in addition to sensible implication of the which means and value of communique, </w:t>
      </w:r>
      <w:proofErr w:type="gramStart"/>
      <w:r w:rsidRPr="00CD0A47">
        <w:rPr>
          <w:lang w:val="en-GB"/>
        </w:rPr>
        <w:t>further</w:t>
      </w:r>
      <w:proofErr w:type="gramEnd"/>
      <w:r w:rsidRPr="00CD0A47">
        <w:rPr>
          <w:lang w:val="en-GB"/>
        </w:rPr>
        <w:t xml:space="preserve"> to outlining fashions of principle that has been articulated continuously within the region of business management. I will offer an outline of my personal revel in with communique-demanding conditions and methods which have assisted me in final assertive and constantly confident in my ability. The final a part of the file will propose a reflection due to this along assessment of communique in an organisational context. </w:t>
      </w:r>
      <w:r w:rsidR="001A1102">
        <w:rPr>
          <w:lang w:val="en-GB"/>
        </w:rPr>
        <w:t xml:space="preserve"> </w:t>
      </w:r>
    </w:p>
    <w:p w:rsidR="00A11CCA" w:rsidRPr="00A11CCA" w:rsidRDefault="00A11CCA" w:rsidP="00A11CCA">
      <w:pPr>
        <w:spacing w:line="276" w:lineRule="auto"/>
        <w:rPr>
          <w:lang w:val="en-GB"/>
        </w:rPr>
      </w:pPr>
    </w:p>
    <w:p w:rsidR="00A11CCA" w:rsidRPr="00A11CCA" w:rsidRDefault="00A11CCA" w:rsidP="00A11CCA">
      <w:pPr>
        <w:spacing w:line="276" w:lineRule="auto"/>
        <w:rPr>
          <w:lang w:val="en-GB"/>
        </w:rPr>
      </w:pPr>
    </w:p>
    <w:p w:rsidR="00A11CCA" w:rsidRPr="00A11CCA" w:rsidRDefault="00A11CCA" w:rsidP="00A11CCA">
      <w:pPr>
        <w:pStyle w:val="Heading1"/>
        <w:spacing w:line="276" w:lineRule="auto"/>
        <w:rPr>
          <w:b/>
          <w:bCs/>
          <w:color w:val="auto"/>
          <w:lang w:val="en-GB"/>
        </w:rPr>
      </w:pPr>
      <w:bookmarkStart w:id="1" w:name="_Toc38925563"/>
      <w:r w:rsidRPr="00A11CCA">
        <w:rPr>
          <w:b/>
          <w:bCs/>
          <w:color w:val="auto"/>
          <w:lang w:val="en-GB"/>
        </w:rPr>
        <w:t>Communication</w:t>
      </w:r>
      <w:bookmarkEnd w:id="1"/>
    </w:p>
    <w:p w:rsidR="00A11CCA" w:rsidRPr="00A11CCA" w:rsidRDefault="00A11CCA" w:rsidP="00A11CCA">
      <w:pPr>
        <w:pStyle w:val="Heading2"/>
        <w:spacing w:line="276" w:lineRule="auto"/>
        <w:rPr>
          <w:color w:val="auto"/>
          <w:sz w:val="28"/>
          <w:szCs w:val="28"/>
          <w:lang w:val="en-GB"/>
        </w:rPr>
      </w:pPr>
      <w:bookmarkStart w:id="2" w:name="_Toc38925564"/>
      <w:r w:rsidRPr="00A11CCA">
        <w:rPr>
          <w:color w:val="auto"/>
          <w:sz w:val="28"/>
          <w:szCs w:val="28"/>
          <w:lang w:val="en-GB"/>
        </w:rPr>
        <w:t>Concept</w:t>
      </w:r>
      <w:bookmarkEnd w:id="2"/>
    </w:p>
    <w:p w:rsidR="00A11CCA" w:rsidRPr="00A11CCA" w:rsidRDefault="00CD0A47" w:rsidP="00A11CCA">
      <w:pPr>
        <w:spacing w:line="276" w:lineRule="auto"/>
        <w:rPr>
          <w:lang w:val="en-GB"/>
        </w:rPr>
      </w:pPr>
      <w:r w:rsidRPr="00CD0A47">
        <w:rPr>
          <w:lang w:val="en-GB"/>
        </w:rPr>
        <w:t xml:space="preserve">While conversation is present as an act across many species consisting of microscopic constructing blocks including molecules, human verbal exchange is mainly differentiated from the rest gift alternatives. This is due to the reality that the human psychology is far extra complex and constantly in improvement with new information being transmitted from one being to some other (Book, 2009). This brings on a middle definition in communique in phrases of ways it relates to human beings in all situational contexts – conversation is an act of statistics alternate for comprehensive cause in relation to societal and private aspects. Depending on the nature of the situation, the verbal exchange act may be included </w:t>
      </w:r>
      <w:proofErr w:type="gramStart"/>
      <w:r w:rsidRPr="00CD0A47">
        <w:rPr>
          <w:lang w:val="en-GB"/>
        </w:rPr>
        <w:t>as a way to</w:t>
      </w:r>
      <w:proofErr w:type="gramEnd"/>
      <w:r w:rsidRPr="00CD0A47">
        <w:rPr>
          <w:lang w:val="en-GB"/>
        </w:rPr>
        <w:t xml:space="preserve"> define an idea, a warning, an opportunity or for mutual understanding and constructing an acquaintanceship within the system. Furthermore, the system is likewise regularly known as “meta-discursive”, mainly in evaluation of quite a few theories which can be used in exclusive contexts – and management applications (</w:t>
      </w:r>
      <w:proofErr w:type="spellStart"/>
      <w:r w:rsidRPr="00CD0A47">
        <w:rPr>
          <w:lang w:val="en-GB"/>
        </w:rPr>
        <w:t>Devito</w:t>
      </w:r>
      <w:proofErr w:type="spellEnd"/>
      <w:r w:rsidRPr="00CD0A47">
        <w:rPr>
          <w:lang w:val="en-GB"/>
        </w:rPr>
        <w:t>, 2018).</w:t>
      </w:r>
    </w:p>
    <w:p w:rsidR="00A11CCA" w:rsidRPr="00A11CCA" w:rsidRDefault="00A11CCA" w:rsidP="00A11CCA">
      <w:pPr>
        <w:pStyle w:val="Heading2"/>
        <w:spacing w:line="276" w:lineRule="auto"/>
        <w:rPr>
          <w:color w:val="auto"/>
          <w:sz w:val="28"/>
          <w:szCs w:val="28"/>
          <w:lang w:val="en-GB"/>
        </w:rPr>
      </w:pPr>
      <w:bookmarkStart w:id="3" w:name="_Toc38925565"/>
      <w:r w:rsidRPr="00A11CCA">
        <w:rPr>
          <w:color w:val="auto"/>
          <w:sz w:val="28"/>
          <w:szCs w:val="28"/>
          <w:lang w:val="en-GB"/>
        </w:rPr>
        <w:lastRenderedPageBreak/>
        <w:t>Functions of Communications</w:t>
      </w:r>
      <w:bookmarkEnd w:id="3"/>
    </w:p>
    <w:p w:rsidR="00CD0A47" w:rsidRPr="00CD0A47" w:rsidRDefault="00CD0A47" w:rsidP="00CD0A47">
      <w:pPr>
        <w:spacing w:line="276" w:lineRule="auto"/>
        <w:rPr>
          <w:lang w:val="en-GB"/>
        </w:rPr>
      </w:pPr>
      <w:r w:rsidRPr="00CD0A47">
        <w:rPr>
          <w:lang w:val="en-GB"/>
        </w:rPr>
        <w:t xml:space="preserve">A function is described as the responsibilities or hobby which a provided entity is designed to carry out in a given context, in accordance to the studies of </w:t>
      </w:r>
      <w:proofErr w:type="spellStart"/>
      <w:r w:rsidRPr="00CD0A47">
        <w:rPr>
          <w:lang w:val="en-GB"/>
        </w:rPr>
        <w:t>Vlăduțescu</w:t>
      </w:r>
      <w:proofErr w:type="spellEnd"/>
      <w:r w:rsidRPr="00CD0A47">
        <w:rPr>
          <w:lang w:val="en-GB"/>
        </w:rPr>
        <w:t xml:space="preserve"> (2014). The entity in this record is communication and the context is relevant to university and place of job in question, both of which can be expert environments. Professional settings are wherein communication is maximum quite demanded because of the capabilities that the act is designed to perform.</w:t>
      </w:r>
    </w:p>
    <w:p w:rsidR="00CD0A47" w:rsidRPr="00CD0A47" w:rsidRDefault="00CD0A47" w:rsidP="00CD0A47">
      <w:pPr>
        <w:spacing w:line="276" w:lineRule="auto"/>
        <w:rPr>
          <w:lang w:val="en-GB"/>
        </w:rPr>
      </w:pPr>
    </w:p>
    <w:p w:rsidR="00CD0A47" w:rsidRPr="00CD0A47" w:rsidRDefault="00CD0A47" w:rsidP="00CD0A47">
      <w:pPr>
        <w:spacing w:line="276" w:lineRule="auto"/>
        <w:rPr>
          <w:lang w:val="en-GB"/>
        </w:rPr>
      </w:pPr>
      <w:r w:rsidRPr="00CD0A47">
        <w:rPr>
          <w:lang w:val="en-GB"/>
        </w:rPr>
        <w:t>Communication is assembled by several kinds of capabilities that are ontological in nature, where every is standard and paves manner to a couple of different factors which effect a professional environment. What this means for an organisation or a group inside that location is that if all of the features are used well to produce desired final results, achievement rate is favoured. The kinds of function are:</w:t>
      </w:r>
    </w:p>
    <w:p w:rsidR="00CD0A47" w:rsidRPr="00CD0A47" w:rsidRDefault="00CD0A47" w:rsidP="00CD0A47">
      <w:pPr>
        <w:pStyle w:val="ListParagraph"/>
        <w:numPr>
          <w:ilvl w:val="0"/>
          <w:numId w:val="3"/>
        </w:numPr>
        <w:spacing w:line="276" w:lineRule="auto"/>
        <w:rPr>
          <w:lang w:val="en-GB"/>
        </w:rPr>
      </w:pPr>
      <w:r w:rsidRPr="00CD0A47">
        <w:rPr>
          <w:lang w:val="en-GB"/>
        </w:rPr>
        <w:t>Regulatory measures / Control – verbal exchange of how tasks, objectives, goals, and tasks are assigned and distributed, what the professional expectations are of each worker, and backbone of disputes as a result of conflicts of interests (Xu, 2005).</w:t>
      </w:r>
    </w:p>
    <w:p w:rsidR="00CD0A47" w:rsidRPr="00CD0A47" w:rsidRDefault="00CD0A47" w:rsidP="00CD0A47">
      <w:pPr>
        <w:pStyle w:val="ListParagraph"/>
        <w:numPr>
          <w:ilvl w:val="0"/>
          <w:numId w:val="3"/>
        </w:numPr>
        <w:spacing w:line="276" w:lineRule="auto"/>
        <w:rPr>
          <w:lang w:val="en-GB"/>
        </w:rPr>
      </w:pPr>
      <w:r w:rsidRPr="00CD0A47">
        <w:rPr>
          <w:lang w:val="en-GB"/>
        </w:rPr>
        <w:t>Social interaction – constructing powerful worker family members in companies, and expert employable attitude in universities via constructing networks of like-minded people or teachers (Argyle, 2017).</w:t>
      </w:r>
    </w:p>
    <w:p w:rsidR="00CD0A47" w:rsidRPr="00CD0A47" w:rsidRDefault="00CD0A47" w:rsidP="00CD0A47">
      <w:pPr>
        <w:pStyle w:val="ListParagraph"/>
        <w:numPr>
          <w:ilvl w:val="0"/>
          <w:numId w:val="3"/>
        </w:numPr>
        <w:spacing w:line="276" w:lineRule="auto"/>
        <w:rPr>
          <w:lang w:val="en-GB"/>
        </w:rPr>
      </w:pPr>
      <w:r w:rsidRPr="00CD0A47">
        <w:rPr>
          <w:lang w:val="en-GB"/>
        </w:rPr>
        <w:t>Inspiration / Motivation – from the attitude of an organisational leader, inspiring group of workers with orator skills is essential and has a long-lasting impact if optimised nicely. Inspiration can be expressed through lectures in universities as properly wherein students listen more attentively to their lecturers or crew leaders in group-assigned initiatives (Argyle, 2017).</w:t>
      </w:r>
    </w:p>
    <w:p w:rsidR="00A11CCA" w:rsidRPr="00CD0A47" w:rsidRDefault="00CD0A47" w:rsidP="00CD0A47">
      <w:pPr>
        <w:pStyle w:val="ListParagraph"/>
        <w:numPr>
          <w:ilvl w:val="0"/>
          <w:numId w:val="3"/>
        </w:numPr>
        <w:spacing w:line="276" w:lineRule="auto"/>
        <w:rPr>
          <w:lang w:val="en-GB"/>
        </w:rPr>
      </w:pPr>
      <w:r w:rsidRPr="00CD0A47">
        <w:rPr>
          <w:lang w:val="en-GB"/>
        </w:rPr>
        <w:t>Expression of emotion – inevitable across companies as more than one people paintings alongside each different to beautify organisational performance. Expression of emotion is healthy if regulated even in professional place of business in which it is usually avoided so as for managers and employers to keep rational order and sight of dreams which need to be achieved. When employees, are provided with room for expression of their beliefs, values and concepts and the transmitted facts is received efficaciously via the listener (</w:t>
      </w:r>
      <w:proofErr w:type="spellStart"/>
      <w:r w:rsidRPr="00CD0A47">
        <w:rPr>
          <w:lang w:val="en-GB"/>
        </w:rPr>
        <w:t>i.E.</w:t>
      </w:r>
      <w:proofErr w:type="spellEnd"/>
      <w:r w:rsidRPr="00CD0A47">
        <w:rPr>
          <w:lang w:val="en-GB"/>
        </w:rPr>
        <w:t xml:space="preserve"> Leader, manager, director, employer), this provides them with pleasure and feeling of appreciation in their factor of view and input inside the corporation (Knight, 2013).</w:t>
      </w:r>
    </w:p>
    <w:p w:rsidR="008D0B20" w:rsidRDefault="008D0B20" w:rsidP="00A11CCA">
      <w:pPr>
        <w:spacing w:line="276" w:lineRule="auto"/>
        <w:rPr>
          <w:lang w:val="en-GB"/>
        </w:rPr>
      </w:pPr>
    </w:p>
    <w:p w:rsidR="008D0B20" w:rsidRDefault="008D0B20" w:rsidP="00A11CCA">
      <w:pPr>
        <w:spacing w:line="276" w:lineRule="auto"/>
        <w:rPr>
          <w:lang w:val="en-GB"/>
        </w:rPr>
      </w:pPr>
    </w:p>
    <w:p w:rsidR="00CD0A47" w:rsidRDefault="00CD0A47" w:rsidP="00A11CCA">
      <w:pPr>
        <w:spacing w:line="276" w:lineRule="auto"/>
        <w:rPr>
          <w:lang w:val="en-GB"/>
        </w:rPr>
      </w:pPr>
    </w:p>
    <w:p w:rsidR="00CD0A47" w:rsidRDefault="00CD0A47" w:rsidP="00A11CCA">
      <w:pPr>
        <w:spacing w:line="276" w:lineRule="auto"/>
        <w:rPr>
          <w:lang w:val="en-GB"/>
        </w:rPr>
      </w:pPr>
    </w:p>
    <w:p w:rsidR="00CD0A47" w:rsidRDefault="00CD0A47" w:rsidP="00A11CCA">
      <w:pPr>
        <w:spacing w:line="276" w:lineRule="auto"/>
        <w:rPr>
          <w:lang w:val="en-GB"/>
        </w:rPr>
      </w:pPr>
    </w:p>
    <w:p w:rsidR="00CD0A47" w:rsidRDefault="00CD0A47" w:rsidP="00A11CCA">
      <w:pPr>
        <w:spacing w:line="276" w:lineRule="auto"/>
        <w:rPr>
          <w:lang w:val="en-GB"/>
        </w:rPr>
      </w:pPr>
    </w:p>
    <w:p w:rsidR="008D0B20" w:rsidRPr="00A11CCA" w:rsidRDefault="008D0B20" w:rsidP="00A11CCA">
      <w:pPr>
        <w:spacing w:line="276" w:lineRule="auto"/>
        <w:rPr>
          <w:lang w:val="en-GB"/>
        </w:rPr>
      </w:pPr>
    </w:p>
    <w:p w:rsidR="00A11CCA" w:rsidRPr="00A11CCA" w:rsidRDefault="00A11CCA" w:rsidP="00A11CCA">
      <w:pPr>
        <w:pStyle w:val="Heading2"/>
        <w:spacing w:line="276" w:lineRule="auto"/>
        <w:rPr>
          <w:color w:val="auto"/>
          <w:sz w:val="28"/>
          <w:szCs w:val="28"/>
          <w:lang w:val="en-GB"/>
        </w:rPr>
      </w:pPr>
      <w:bookmarkStart w:id="4" w:name="_Toc38925566"/>
      <w:r w:rsidRPr="00A11CCA">
        <w:rPr>
          <w:color w:val="auto"/>
          <w:sz w:val="28"/>
          <w:szCs w:val="28"/>
          <w:lang w:val="en-GB"/>
        </w:rPr>
        <w:lastRenderedPageBreak/>
        <w:t xml:space="preserve">Theoretical </w:t>
      </w:r>
      <w:r w:rsidR="00CD0A47">
        <w:rPr>
          <w:color w:val="auto"/>
          <w:sz w:val="28"/>
          <w:szCs w:val="28"/>
          <w:lang w:val="en-GB"/>
        </w:rPr>
        <w:t>Communication Model Types – Schramm and Shannon Weaver</w:t>
      </w:r>
      <w:bookmarkEnd w:id="4"/>
    </w:p>
    <w:p w:rsidR="008D0B20" w:rsidRPr="00CD0A47" w:rsidRDefault="008D0B20" w:rsidP="00A11CCA">
      <w:pPr>
        <w:spacing w:line="276" w:lineRule="auto"/>
        <w:rPr>
          <w:u w:val="single"/>
          <w:lang w:val="en-GB"/>
        </w:rPr>
      </w:pPr>
      <w:r w:rsidRPr="00CD0A47">
        <w:rPr>
          <w:u w:val="single"/>
          <w:lang w:val="en-GB"/>
        </w:rPr>
        <w:t>Schramm Model of Communication</w:t>
      </w:r>
    </w:p>
    <w:p w:rsidR="00CD0A47" w:rsidRDefault="00CD0A47" w:rsidP="00CD0A47">
      <w:pPr>
        <w:spacing w:line="276" w:lineRule="auto"/>
        <w:rPr>
          <w:lang w:val="en-GB"/>
        </w:rPr>
      </w:pPr>
    </w:p>
    <w:p w:rsidR="00CD0A47" w:rsidRPr="00CD0A47" w:rsidRDefault="00CD0A47" w:rsidP="00CD0A47">
      <w:pPr>
        <w:spacing w:line="276" w:lineRule="auto"/>
        <w:rPr>
          <w:lang w:val="en-GB"/>
        </w:rPr>
      </w:pPr>
      <w:r w:rsidRPr="00CD0A47">
        <w:rPr>
          <w:lang w:val="en-GB"/>
        </w:rPr>
        <w:t>The first issue to note about this version is the fact that it is circular in place of linear which outlines an idea within the perception of repetitive nature of verbal exchange. There are sides to the model of identical strength because of the truth that each has the subsequent three talents:</w:t>
      </w:r>
    </w:p>
    <w:p w:rsidR="00CD0A47" w:rsidRPr="00CD0A47" w:rsidRDefault="00CD0A47" w:rsidP="00CD0A47">
      <w:pPr>
        <w:spacing w:line="276" w:lineRule="auto"/>
        <w:rPr>
          <w:lang w:val="en-GB"/>
        </w:rPr>
      </w:pPr>
      <w:r w:rsidRPr="00CD0A47">
        <w:rPr>
          <w:lang w:val="en-GB"/>
        </w:rPr>
        <w:t> Encoder: articulation of approach in handing over a message (facts / records) throughout to the opposite celebration and the use of this method in providing records verbally or non-verbally to the second birthday party. This is called the transmitter of data.</w:t>
      </w:r>
    </w:p>
    <w:p w:rsidR="00CD0A47" w:rsidRPr="00CD0A47" w:rsidRDefault="00CD0A47" w:rsidP="00CD0A47">
      <w:pPr>
        <w:spacing w:line="276" w:lineRule="auto"/>
        <w:rPr>
          <w:lang w:val="en-GB"/>
        </w:rPr>
      </w:pPr>
      <w:r w:rsidRPr="00CD0A47">
        <w:rPr>
          <w:lang w:val="en-GB"/>
        </w:rPr>
        <w:t> Interpreter: aligning private notion of what has been claimed via the opposite party according to individual beliefs, emotional and rational outlook on the subject of debate and constructing own idea of the said.</w:t>
      </w:r>
    </w:p>
    <w:p w:rsidR="009A60EC" w:rsidRDefault="00CD0A47" w:rsidP="00CD0A47">
      <w:pPr>
        <w:spacing w:line="276" w:lineRule="auto"/>
        <w:rPr>
          <w:lang w:val="en-GB"/>
        </w:rPr>
      </w:pPr>
      <w:r w:rsidRPr="00CD0A47">
        <w:rPr>
          <w:lang w:val="en-GB"/>
        </w:rPr>
        <w:t> Decoder: that is the receiver of facts within the circular model of the conversation version who prepares themselves to interpret statistics and encode a reaction according to the subject discussed (Communication history, 1993).</w:t>
      </w:r>
    </w:p>
    <w:p w:rsidR="00CD0A47" w:rsidRDefault="00CD0A47" w:rsidP="00CD0A47">
      <w:pPr>
        <w:spacing w:line="276" w:lineRule="auto"/>
        <w:rPr>
          <w:lang w:val="en-GB"/>
        </w:rPr>
      </w:pPr>
    </w:p>
    <w:p w:rsidR="008D0B20" w:rsidRDefault="008D0B20" w:rsidP="00A11CCA">
      <w:pPr>
        <w:spacing w:line="276" w:lineRule="auto"/>
        <w:rPr>
          <w:lang w:val="en-GB"/>
        </w:rPr>
      </w:pPr>
    </w:p>
    <w:p w:rsidR="008D0B20" w:rsidRPr="00CD0A47" w:rsidRDefault="008D0B20" w:rsidP="00A11CCA">
      <w:pPr>
        <w:spacing w:line="276" w:lineRule="auto"/>
        <w:rPr>
          <w:u w:val="single"/>
          <w:lang w:val="en-GB"/>
        </w:rPr>
      </w:pPr>
      <w:r w:rsidRPr="00CD0A47">
        <w:rPr>
          <w:u w:val="single"/>
          <w:lang w:val="en-GB"/>
        </w:rPr>
        <w:t>Shannon Weaver Model of Communication</w:t>
      </w:r>
    </w:p>
    <w:p w:rsidR="00CD0A47" w:rsidRPr="00CD0A47" w:rsidRDefault="00CD0A47" w:rsidP="00CD0A47">
      <w:pPr>
        <w:spacing w:line="276" w:lineRule="auto"/>
        <w:rPr>
          <w:lang w:val="en-GB"/>
        </w:rPr>
      </w:pPr>
      <w:r>
        <w:rPr>
          <w:lang w:val="en-GB"/>
        </w:rPr>
        <w:t>In</w:t>
      </w:r>
      <w:r w:rsidRPr="00CD0A47">
        <w:rPr>
          <w:lang w:val="en-GB"/>
        </w:rPr>
        <w:t xml:space="preserve"> assessment to the Schramm conversation version, Shannon Weaver advanced a one-manner procedure in describing how verbal exchange works. This means that, although there are two parties inside the procedure of transmission of records or information, best one is given the strength to transmit, and the opposite to receive with no direct comments loop. This approach that the transmitter will acknowledge the truth that there is a response from the receiver relying on their reaction (body language, expression, etc.) however there is no articulated wordy reaction from the receiver. The Weaver model has the data source (</w:t>
      </w:r>
      <w:proofErr w:type="spellStart"/>
      <w:r w:rsidRPr="00CD0A47">
        <w:rPr>
          <w:lang w:val="en-GB"/>
        </w:rPr>
        <w:t>i.E.</w:t>
      </w:r>
      <w:proofErr w:type="spellEnd"/>
      <w:r w:rsidRPr="00CD0A47">
        <w:rPr>
          <w:lang w:val="en-GB"/>
        </w:rPr>
        <w:t xml:space="preserve"> Sender) send data thru transmission tool that's the encoder (considerably right here the encoder isn't always a human being but a device), with a channel inside the </w:t>
      </w:r>
      <w:proofErr w:type="spellStart"/>
      <w:r w:rsidRPr="00CD0A47">
        <w:rPr>
          <w:lang w:val="en-GB"/>
        </w:rPr>
        <w:t>center</w:t>
      </w:r>
      <w:proofErr w:type="spellEnd"/>
      <w:r w:rsidRPr="00CD0A47">
        <w:rPr>
          <w:lang w:val="en-GB"/>
        </w:rPr>
        <w:t xml:space="preserve"> which paves way for the reception to decode the data and finalise its destination – to the goal receiver who's a human being.</w:t>
      </w:r>
    </w:p>
    <w:p w:rsidR="00CD0A47" w:rsidRPr="00CD0A47" w:rsidRDefault="00CD0A47" w:rsidP="00CD0A47">
      <w:pPr>
        <w:spacing w:line="276" w:lineRule="auto"/>
        <w:rPr>
          <w:lang w:val="en-GB"/>
        </w:rPr>
      </w:pPr>
    </w:p>
    <w:p w:rsidR="008D0B20" w:rsidRDefault="00CD0A47" w:rsidP="00CD0A47">
      <w:pPr>
        <w:spacing w:line="276" w:lineRule="auto"/>
        <w:rPr>
          <w:lang w:val="en-GB"/>
        </w:rPr>
      </w:pPr>
      <w:r w:rsidRPr="00CD0A47">
        <w:rPr>
          <w:lang w:val="en-GB"/>
        </w:rPr>
        <w:t>The Weaver communique version is closely criticised outside of the scientific area of observe in which it applies properly because of its simplified nature. The grievance closely emerges from humanity-based topics which includes psychology which nation that the model isn't a natural or an accurate presentation of human conversation with push aside to the feature of transmitter and receiver (Al-</w:t>
      </w:r>
      <w:proofErr w:type="spellStart"/>
      <w:r w:rsidRPr="00CD0A47">
        <w:rPr>
          <w:lang w:val="en-GB"/>
        </w:rPr>
        <w:t>Fedaghi</w:t>
      </w:r>
      <w:proofErr w:type="spellEnd"/>
      <w:r w:rsidRPr="00CD0A47">
        <w:rPr>
          <w:lang w:val="en-GB"/>
        </w:rPr>
        <w:t>, 2012).</w:t>
      </w:r>
    </w:p>
    <w:p w:rsidR="00CD0A47" w:rsidRPr="00A11CCA" w:rsidRDefault="00CD0A47" w:rsidP="00CD0A47">
      <w:pPr>
        <w:spacing w:line="276" w:lineRule="auto"/>
        <w:rPr>
          <w:lang w:val="en-GB"/>
        </w:rPr>
      </w:pPr>
    </w:p>
    <w:p w:rsidR="00A11CCA" w:rsidRPr="00A11CCA" w:rsidRDefault="00A11CCA" w:rsidP="00A11CCA">
      <w:pPr>
        <w:pStyle w:val="Heading2"/>
        <w:spacing w:line="276" w:lineRule="auto"/>
        <w:rPr>
          <w:color w:val="auto"/>
          <w:sz w:val="28"/>
          <w:szCs w:val="28"/>
          <w:lang w:val="en-GB"/>
        </w:rPr>
      </w:pPr>
      <w:bookmarkStart w:id="5" w:name="_Toc38925567"/>
      <w:r w:rsidRPr="00A11CCA">
        <w:rPr>
          <w:color w:val="auto"/>
          <w:sz w:val="28"/>
          <w:szCs w:val="28"/>
          <w:lang w:val="en-GB"/>
        </w:rPr>
        <w:t>Communication Role in Business</w:t>
      </w:r>
      <w:bookmarkEnd w:id="5"/>
    </w:p>
    <w:p w:rsidR="00CD0A47" w:rsidRPr="00CD0A47" w:rsidRDefault="00CD0A47" w:rsidP="00CD0A47">
      <w:pPr>
        <w:spacing w:line="276" w:lineRule="auto"/>
        <w:rPr>
          <w:lang w:val="en-GB"/>
        </w:rPr>
      </w:pPr>
      <w:r w:rsidRPr="00CD0A47">
        <w:rPr>
          <w:lang w:val="en-GB"/>
        </w:rPr>
        <w:t xml:space="preserve">The function of conversation in commercial enterprise establishments is apparent mainly due to the necessity of </w:t>
      </w:r>
      <w:proofErr w:type="spellStart"/>
      <w:r w:rsidRPr="00CD0A47">
        <w:rPr>
          <w:lang w:val="en-GB"/>
        </w:rPr>
        <w:t>behavior</w:t>
      </w:r>
      <w:proofErr w:type="spellEnd"/>
      <w:r w:rsidRPr="00CD0A47">
        <w:rPr>
          <w:lang w:val="en-GB"/>
        </w:rPr>
        <w:t xml:space="preserve"> of meetings, conferences, comments periods </w:t>
      </w:r>
      <w:r w:rsidRPr="00CD0A47">
        <w:rPr>
          <w:lang w:val="en-GB"/>
        </w:rPr>
        <w:lastRenderedPageBreak/>
        <w:t>from supervisor to personnel, and lots of other viable regions in which verbal exchange is optimised to serve a motive. The essence of commercial enterprise application comes all the way down to influencing the body of workers, from the attitude of a managerial or leadership authority. In order to provide an concept of what personnel must be doing, whether or not they're executing objectives inside the right fashion, and whether there are opportunities of improving their present day performance, those authorities communicate thoughts according to their collective understanding and enterprise enjoy (Simmons, 2010).</w:t>
      </w:r>
    </w:p>
    <w:p w:rsidR="00CD0A47" w:rsidRPr="00CD0A47" w:rsidRDefault="00CD0A47" w:rsidP="00CD0A47">
      <w:pPr>
        <w:spacing w:line="276" w:lineRule="auto"/>
        <w:rPr>
          <w:lang w:val="en-GB"/>
        </w:rPr>
      </w:pPr>
    </w:p>
    <w:p w:rsidR="00A11CCA" w:rsidRDefault="00CD0A47" w:rsidP="00CD0A47">
      <w:pPr>
        <w:spacing w:line="276" w:lineRule="auto"/>
        <w:rPr>
          <w:lang w:val="en-GB"/>
        </w:rPr>
      </w:pPr>
      <w:r w:rsidRPr="00CD0A47">
        <w:rPr>
          <w:lang w:val="en-GB"/>
        </w:rPr>
        <w:t>On the alternative hand, employees use communique a good way to explicit their perspective on a subject of dialogue, make suggestions, provide statistics on their paintings in respect to information and departmental assignment, and collect for assistance if necessary. Expression of ideas from either facet may additionally pose conflict of interest – nonetheless, resolving such problems may construct even more potent communicational community and employer-employee / worker-employee acquaintanceship cost. This is the spotlight of the significance of organisational and in my opinion articulated verbal exchange.</w:t>
      </w:r>
    </w:p>
    <w:p w:rsidR="00CD0A47" w:rsidRPr="00A11CCA" w:rsidRDefault="00CD0A47" w:rsidP="00CD0A47">
      <w:pPr>
        <w:spacing w:line="276" w:lineRule="auto"/>
        <w:rPr>
          <w:lang w:val="en-GB"/>
        </w:rPr>
      </w:pPr>
    </w:p>
    <w:p w:rsidR="00A11CCA" w:rsidRPr="00A11CCA" w:rsidRDefault="00A11CCA" w:rsidP="00A11CCA">
      <w:pPr>
        <w:pStyle w:val="Heading1"/>
        <w:spacing w:line="276" w:lineRule="auto"/>
        <w:rPr>
          <w:b/>
          <w:bCs/>
          <w:color w:val="auto"/>
          <w:lang w:val="en-GB"/>
        </w:rPr>
      </w:pPr>
      <w:bookmarkStart w:id="6" w:name="_Toc38925568"/>
      <w:r w:rsidRPr="00A11CCA">
        <w:rPr>
          <w:b/>
          <w:bCs/>
          <w:color w:val="auto"/>
          <w:lang w:val="en-GB"/>
        </w:rPr>
        <w:t>Communication in Personal Workplace</w:t>
      </w:r>
      <w:bookmarkEnd w:id="6"/>
    </w:p>
    <w:p w:rsidR="00A11CCA" w:rsidRPr="00A11CCA" w:rsidRDefault="00A11CCA" w:rsidP="00A11CCA">
      <w:pPr>
        <w:pStyle w:val="Heading2"/>
        <w:spacing w:line="276" w:lineRule="auto"/>
        <w:rPr>
          <w:color w:val="auto"/>
          <w:sz w:val="28"/>
          <w:szCs w:val="28"/>
          <w:lang w:val="en-GB"/>
        </w:rPr>
      </w:pPr>
      <w:bookmarkStart w:id="7" w:name="_Toc38925569"/>
      <w:r w:rsidRPr="00A11CCA">
        <w:rPr>
          <w:color w:val="auto"/>
          <w:sz w:val="28"/>
          <w:szCs w:val="28"/>
          <w:lang w:val="en-GB"/>
        </w:rPr>
        <w:t>Current Situation</w:t>
      </w:r>
      <w:bookmarkEnd w:id="7"/>
      <w:r w:rsidRPr="00A11CCA">
        <w:rPr>
          <w:color w:val="auto"/>
          <w:sz w:val="28"/>
          <w:szCs w:val="28"/>
          <w:lang w:val="en-GB"/>
        </w:rPr>
        <w:t xml:space="preserve"> </w:t>
      </w:r>
    </w:p>
    <w:p w:rsidR="00CD0A47" w:rsidRPr="00CD0A47" w:rsidRDefault="00CD0A47" w:rsidP="00CD0A47">
      <w:pPr>
        <w:spacing w:line="276" w:lineRule="auto"/>
        <w:rPr>
          <w:lang w:val="en-GB"/>
        </w:rPr>
      </w:pPr>
      <w:r w:rsidRPr="00CD0A47">
        <w:rPr>
          <w:lang w:val="en-GB"/>
        </w:rPr>
        <w:t xml:space="preserve">The cutting-edge situation in my administrative </w:t>
      </w:r>
      <w:proofErr w:type="spellStart"/>
      <w:r w:rsidRPr="00CD0A47">
        <w:rPr>
          <w:lang w:val="en-GB"/>
        </w:rPr>
        <w:t>center</w:t>
      </w:r>
      <w:proofErr w:type="spellEnd"/>
      <w:r w:rsidRPr="00CD0A47">
        <w:rPr>
          <w:lang w:val="en-GB"/>
        </w:rPr>
        <w:t xml:space="preserve"> is imbalanced, in my private opinion. There is a lack of placement for fee of communication between personnel who are from exceptional departments. I accept as true with that organisational interrelationships in terms of functional areas integration paves manner to </w:t>
      </w:r>
      <w:proofErr w:type="gramStart"/>
      <w:r w:rsidRPr="00CD0A47">
        <w:rPr>
          <w:lang w:val="en-GB"/>
        </w:rPr>
        <w:t>an</w:t>
      </w:r>
      <w:proofErr w:type="gramEnd"/>
      <w:r w:rsidRPr="00CD0A47">
        <w:rPr>
          <w:lang w:val="en-GB"/>
        </w:rPr>
        <w:t xml:space="preserve"> progressed organisational inflow of facts and for that reason employee performance due to readability in challenge and its approach to execution.</w:t>
      </w:r>
    </w:p>
    <w:p w:rsidR="00CD0A47" w:rsidRPr="00CD0A47" w:rsidRDefault="00CD0A47" w:rsidP="00CD0A47">
      <w:pPr>
        <w:spacing w:line="276" w:lineRule="auto"/>
        <w:rPr>
          <w:lang w:val="en-GB"/>
        </w:rPr>
      </w:pPr>
    </w:p>
    <w:p w:rsidR="00CD0A47" w:rsidRPr="00CD0A47" w:rsidRDefault="00CD0A47" w:rsidP="00CD0A47">
      <w:pPr>
        <w:spacing w:line="276" w:lineRule="auto"/>
        <w:rPr>
          <w:lang w:val="en-GB"/>
        </w:rPr>
      </w:pPr>
      <w:r w:rsidRPr="00CD0A47">
        <w:rPr>
          <w:lang w:val="en-GB"/>
        </w:rPr>
        <w:t>My place of work is predicated on strengthening conversation within a branch individually this means that that advertising employees are to construct expert dating with one every other best, as the equal goes for workers from the human resources sector and the logistics place (outbound and inbound logistics alike). This is beneficial, on one hand, furnished that conversation is easier due to closer bodily area between every employee that has more open possibilities to build upon social interaction, and for managers to hold departmental manipulate over fewer employees in assessment with all possible present sectors. Fewer individuals and intently spaced workplaces for each are a natural motivation.</w:t>
      </w:r>
    </w:p>
    <w:p w:rsidR="00CD0A47" w:rsidRPr="00CD0A47" w:rsidRDefault="00CD0A47" w:rsidP="00CD0A47">
      <w:pPr>
        <w:spacing w:line="276" w:lineRule="auto"/>
        <w:rPr>
          <w:lang w:val="en-GB"/>
        </w:rPr>
      </w:pPr>
    </w:p>
    <w:p w:rsidR="00A11CCA" w:rsidRDefault="00CD0A47" w:rsidP="00CD0A47">
      <w:pPr>
        <w:spacing w:line="276" w:lineRule="auto"/>
        <w:rPr>
          <w:lang w:val="en-GB"/>
        </w:rPr>
      </w:pPr>
      <w:r w:rsidRPr="00CD0A47">
        <w:rPr>
          <w:lang w:val="en-GB"/>
        </w:rPr>
        <w:t xml:space="preserve">However, an enterprise is arguably like a human organism where each branch inside plays the function of </w:t>
      </w:r>
      <w:proofErr w:type="spellStart"/>
      <w:proofErr w:type="gramStart"/>
      <w:r w:rsidRPr="00CD0A47">
        <w:rPr>
          <w:lang w:val="en-GB"/>
        </w:rPr>
        <w:t>a</w:t>
      </w:r>
      <w:proofErr w:type="spellEnd"/>
      <w:proofErr w:type="gramEnd"/>
      <w:r w:rsidRPr="00CD0A47">
        <w:rPr>
          <w:lang w:val="en-GB"/>
        </w:rPr>
        <w:t xml:space="preserve"> important organ which brings approximately for the life of the business enterprise inside the first vicinity. It is impossible to separate </w:t>
      </w:r>
      <w:proofErr w:type="spellStart"/>
      <w:proofErr w:type="gramStart"/>
      <w:r w:rsidRPr="00CD0A47">
        <w:rPr>
          <w:lang w:val="en-GB"/>
        </w:rPr>
        <w:t>a</w:t>
      </w:r>
      <w:proofErr w:type="spellEnd"/>
      <w:proofErr w:type="gramEnd"/>
      <w:r w:rsidRPr="00CD0A47">
        <w:rPr>
          <w:lang w:val="en-GB"/>
        </w:rPr>
        <w:t xml:space="preserve"> important organ from another as they work for the benefit of a not unusual device </w:t>
      </w:r>
      <w:proofErr w:type="spellStart"/>
      <w:r w:rsidRPr="00CD0A47">
        <w:rPr>
          <w:lang w:val="en-GB"/>
        </w:rPr>
        <w:t>with out</w:t>
      </w:r>
      <w:proofErr w:type="spellEnd"/>
      <w:r w:rsidRPr="00CD0A47">
        <w:rPr>
          <w:lang w:val="en-GB"/>
        </w:rPr>
        <w:t xml:space="preserve"> causing eventual disruptions and even fatal consequences as collapse is an </w:t>
      </w:r>
      <w:r w:rsidRPr="00CD0A47">
        <w:rPr>
          <w:lang w:val="en-GB"/>
        </w:rPr>
        <w:lastRenderedPageBreak/>
        <w:t>increasing number of feasible for the entire business this way. If a business enterprise targets to live to tell the tale in its target market, no matter the nature of its motive, criminal structure (excluding sole proprietor) and budget, it desires to inspire interdepartmental communication.</w:t>
      </w:r>
    </w:p>
    <w:p w:rsidR="00CD0A47" w:rsidRDefault="00CD0A47" w:rsidP="00CD0A47">
      <w:pPr>
        <w:spacing w:line="276" w:lineRule="auto"/>
        <w:rPr>
          <w:lang w:val="en-GB"/>
        </w:rPr>
      </w:pPr>
    </w:p>
    <w:p w:rsidR="00CD0A47" w:rsidRPr="00A11CCA" w:rsidRDefault="00CD0A47" w:rsidP="00CD0A47">
      <w:pPr>
        <w:spacing w:line="276" w:lineRule="auto"/>
        <w:rPr>
          <w:lang w:val="en-GB"/>
        </w:rPr>
      </w:pPr>
    </w:p>
    <w:p w:rsidR="00A11CCA" w:rsidRPr="00A11CCA" w:rsidRDefault="00A11CCA" w:rsidP="00A11CCA">
      <w:pPr>
        <w:pStyle w:val="Heading2"/>
        <w:spacing w:line="276" w:lineRule="auto"/>
        <w:rPr>
          <w:color w:val="auto"/>
          <w:sz w:val="28"/>
          <w:szCs w:val="28"/>
          <w:lang w:val="en-GB"/>
        </w:rPr>
      </w:pPr>
      <w:bookmarkStart w:id="8" w:name="_Toc38925570"/>
      <w:r w:rsidRPr="00A11CCA">
        <w:rPr>
          <w:color w:val="auto"/>
          <w:sz w:val="28"/>
          <w:szCs w:val="28"/>
          <w:lang w:val="en-GB"/>
        </w:rPr>
        <w:t>Potential Improvement</w:t>
      </w:r>
      <w:bookmarkEnd w:id="8"/>
    </w:p>
    <w:p w:rsidR="00CD0A47" w:rsidRPr="00CD0A47" w:rsidRDefault="00CD0A47" w:rsidP="00CD0A47">
      <w:pPr>
        <w:spacing w:line="276" w:lineRule="auto"/>
        <w:rPr>
          <w:lang w:val="en-GB"/>
        </w:rPr>
      </w:pPr>
      <w:r w:rsidRPr="00CD0A47">
        <w:rPr>
          <w:lang w:val="en-GB"/>
        </w:rPr>
        <w:t>Therefore, the proposed idea for my enjoy in learning approximately verbal exchange as a precept at paintings, university, or even in instances of personalised origin, is to combine it mutually for all departments inside the organisation. The human assets region works in favour of all personnel, through recruitment and selection of candidates that can be positioned in advertising, for example, and the 2 departments need to have the ability to speak nicely sufficient so that it will choose the specified or preferred recruit and vice versa. The round nature of this method is reflected within the Schramm communique model that may be utilised on this context.</w:t>
      </w:r>
    </w:p>
    <w:p w:rsidR="00CD0A47" w:rsidRDefault="00CD0A47" w:rsidP="00CD0A47">
      <w:pPr>
        <w:rPr>
          <w:lang w:val="en-GB"/>
        </w:rPr>
      </w:pPr>
    </w:p>
    <w:p w:rsidR="00CD0A47" w:rsidRDefault="00CD0A47" w:rsidP="00CD0A47">
      <w:pPr>
        <w:spacing w:line="276" w:lineRule="auto"/>
        <w:rPr>
          <w:lang w:val="en-GB"/>
        </w:rPr>
      </w:pPr>
      <w:r w:rsidRPr="00CD0A47">
        <w:rPr>
          <w:lang w:val="en-GB"/>
        </w:rPr>
        <w:t xml:space="preserve">In addition, marketing and logistics collaborate in product design – amount vital for production, the method of production, patron call for and deliver shifts evaluation and means of distribution. This is properly explained within the concept of the advertising mix, considered one of whose elements is area – i.e. in which the product is located in favour or convenience to the consumer, and price – the manufacturing charges that logistics offer play an important position in figuring out pricing techniques for advertising. There are several extra examples in which the necessity of interdepartmental communication effectively produces profitable final results for the employer, as I personally accept as true with that this is in favour of all stakeholders concerned. </w:t>
      </w:r>
    </w:p>
    <w:p w:rsidR="00CD0A47" w:rsidRDefault="00CD0A47" w:rsidP="00CD0A47">
      <w:pPr>
        <w:spacing w:line="276" w:lineRule="auto"/>
        <w:rPr>
          <w:lang w:val="en-GB"/>
        </w:rPr>
      </w:pPr>
    </w:p>
    <w:p w:rsidR="00A11CCA" w:rsidRPr="00A11CCA" w:rsidRDefault="00A11CCA" w:rsidP="00CD0A47">
      <w:pPr>
        <w:pStyle w:val="Heading1"/>
        <w:spacing w:line="276" w:lineRule="auto"/>
        <w:rPr>
          <w:b/>
          <w:bCs/>
          <w:color w:val="auto"/>
          <w:lang w:val="en-GB"/>
        </w:rPr>
      </w:pPr>
      <w:bookmarkStart w:id="9" w:name="_Toc38925571"/>
      <w:r w:rsidRPr="00A11CCA">
        <w:rPr>
          <w:b/>
          <w:bCs/>
          <w:color w:val="auto"/>
          <w:lang w:val="en-GB"/>
        </w:rPr>
        <w:t>Reflection and Conclusion</w:t>
      </w:r>
      <w:bookmarkEnd w:id="9"/>
    </w:p>
    <w:p w:rsidR="00C21C08" w:rsidRPr="00A11CCA" w:rsidRDefault="00CD0A47" w:rsidP="00A11CCA">
      <w:pPr>
        <w:spacing w:line="276" w:lineRule="auto"/>
        <w:rPr>
          <w:lang w:val="en-GB"/>
        </w:rPr>
      </w:pPr>
      <w:r w:rsidRPr="00CD0A47">
        <w:rPr>
          <w:lang w:val="en-GB"/>
        </w:rPr>
        <w:t>Although the practical utility of conversation is extremely nonetheless new to me as I warfare to overcome my private language barrier in college and my workplace, I also realise its vitality through reading and gaining knowledge of about theories and contemporary studies. I trust that with non-stop practice and studying strategies in conversation, particularly as a person with introverted cognitive wiring, I can ideal the talent eventually. This could be important in my developing confidence to explicit thoughts rationally and emotionally-inspired values or principles in magnificence and at paintings. This concludes my personal and expert outlook on the idea of conversation theoretical models, and its importance for employability-related contexts.</w:t>
      </w:r>
    </w:p>
    <w:p w:rsidR="00A11CCA" w:rsidRPr="00A11CCA" w:rsidRDefault="00A11CCA" w:rsidP="00A11CCA">
      <w:pPr>
        <w:pStyle w:val="Heading1"/>
        <w:spacing w:line="276" w:lineRule="auto"/>
        <w:rPr>
          <w:b/>
          <w:bCs/>
          <w:color w:val="auto"/>
          <w:lang w:val="en-GB"/>
        </w:rPr>
      </w:pPr>
      <w:bookmarkStart w:id="10" w:name="_Toc38925572"/>
      <w:r w:rsidRPr="00A11CCA">
        <w:rPr>
          <w:b/>
          <w:bCs/>
          <w:color w:val="auto"/>
          <w:lang w:val="en-GB"/>
        </w:rPr>
        <w:lastRenderedPageBreak/>
        <w:t>Reference List</w:t>
      </w:r>
      <w:bookmarkEnd w:id="10"/>
    </w:p>
    <w:p w:rsidR="00670AE4" w:rsidRPr="00670AE4" w:rsidRDefault="00670AE4" w:rsidP="00670AE4">
      <w:pPr>
        <w:spacing w:line="276" w:lineRule="auto"/>
        <w:rPr>
          <w:lang w:val="en-GB"/>
        </w:rPr>
      </w:pPr>
      <w:r w:rsidRPr="00670AE4">
        <w:rPr>
          <w:lang w:val="en-GB"/>
        </w:rPr>
        <w:t>Al-</w:t>
      </w:r>
      <w:proofErr w:type="spellStart"/>
      <w:r w:rsidRPr="00670AE4">
        <w:rPr>
          <w:lang w:val="en-GB"/>
        </w:rPr>
        <w:t>Fedaghi</w:t>
      </w:r>
      <w:proofErr w:type="spellEnd"/>
      <w:r w:rsidRPr="00670AE4">
        <w:rPr>
          <w:lang w:val="en-GB"/>
        </w:rPr>
        <w:t xml:space="preserve">, S. (2012). A Conceptual Foundation for the Shannon-Weaver Model of Communication. </w:t>
      </w:r>
      <w:r w:rsidRPr="00670AE4">
        <w:rPr>
          <w:i/>
          <w:iCs/>
          <w:lang w:val="en-GB"/>
        </w:rPr>
        <w:t>International Journal of Soft Computing</w:t>
      </w:r>
      <w:r w:rsidRPr="00670AE4">
        <w:rPr>
          <w:lang w:val="en-GB"/>
        </w:rPr>
        <w:t>, 7(</w:t>
      </w:r>
      <w:r w:rsidRPr="00670AE4">
        <w:rPr>
          <w:b/>
          <w:bCs/>
          <w:lang w:val="en-GB"/>
        </w:rPr>
        <w:t>1</w:t>
      </w:r>
      <w:r w:rsidRPr="00670AE4">
        <w:rPr>
          <w:lang w:val="en-GB"/>
        </w:rPr>
        <w:t>), pp.12–19.</w:t>
      </w:r>
    </w:p>
    <w:p w:rsidR="00670AE4" w:rsidRDefault="00670AE4" w:rsidP="00670AE4">
      <w:pPr>
        <w:spacing w:line="276" w:lineRule="auto"/>
        <w:rPr>
          <w:lang w:val="en-GB"/>
        </w:rPr>
      </w:pPr>
    </w:p>
    <w:p w:rsidR="00670AE4" w:rsidRPr="00670AE4" w:rsidRDefault="00670AE4" w:rsidP="00670AE4">
      <w:pPr>
        <w:spacing w:line="276" w:lineRule="auto"/>
        <w:rPr>
          <w:lang w:val="en-GB"/>
        </w:rPr>
      </w:pPr>
      <w:r w:rsidRPr="00670AE4">
        <w:rPr>
          <w:lang w:val="en-GB"/>
        </w:rPr>
        <w:t xml:space="preserve">Argyle, M. (2017). </w:t>
      </w:r>
      <w:r w:rsidRPr="00670AE4">
        <w:rPr>
          <w:i/>
          <w:iCs/>
          <w:lang w:val="en-GB"/>
        </w:rPr>
        <w:t>Social interaction</w:t>
      </w:r>
      <w:r w:rsidRPr="00670AE4">
        <w:rPr>
          <w:lang w:val="en-GB"/>
        </w:rPr>
        <w:t>. London: Routledge, Taylor &amp; Francis Group.</w:t>
      </w:r>
    </w:p>
    <w:p w:rsidR="00670AE4" w:rsidRDefault="00670AE4" w:rsidP="00670AE4">
      <w:pPr>
        <w:spacing w:line="276" w:lineRule="auto"/>
        <w:rPr>
          <w:lang w:val="en-GB"/>
        </w:rPr>
      </w:pPr>
    </w:p>
    <w:p w:rsidR="00670AE4" w:rsidRPr="00670AE4" w:rsidRDefault="00670AE4" w:rsidP="00670AE4">
      <w:pPr>
        <w:spacing w:line="276" w:lineRule="auto"/>
        <w:rPr>
          <w:lang w:val="en-GB"/>
        </w:rPr>
      </w:pPr>
      <w:r w:rsidRPr="00670AE4">
        <w:rPr>
          <w:lang w:val="en-GB"/>
        </w:rPr>
        <w:t xml:space="preserve">Book, W. (2009). </w:t>
      </w:r>
      <w:r w:rsidRPr="00670AE4">
        <w:rPr>
          <w:i/>
          <w:iCs/>
          <w:lang w:val="en-GB"/>
        </w:rPr>
        <w:t>Communication.</w:t>
      </w:r>
      <w:r w:rsidRPr="00670AE4">
        <w:rPr>
          <w:lang w:val="en-GB"/>
        </w:rPr>
        <w:t xml:space="preserve"> Chicago: World Book, Inc.</w:t>
      </w:r>
    </w:p>
    <w:p w:rsidR="00670AE4" w:rsidRDefault="00670AE4" w:rsidP="00670AE4">
      <w:pPr>
        <w:spacing w:line="276" w:lineRule="auto"/>
        <w:rPr>
          <w:lang w:val="en-GB"/>
        </w:rPr>
      </w:pPr>
    </w:p>
    <w:p w:rsidR="00670AE4" w:rsidRPr="00670AE4" w:rsidRDefault="00670AE4" w:rsidP="00670AE4">
      <w:pPr>
        <w:spacing w:line="276" w:lineRule="auto"/>
        <w:rPr>
          <w:lang w:val="en-GB"/>
        </w:rPr>
      </w:pPr>
      <w:r w:rsidRPr="00670AE4">
        <w:rPr>
          <w:lang w:val="en-GB"/>
        </w:rPr>
        <w:t xml:space="preserve">Communication history. (1993). </w:t>
      </w:r>
      <w:r w:rsidRPr="00670AE4">
        <w:rPr>
          <w:i/>
          <w:iCs/>
          <w:lang w:val="en-GB"/>
        </w:rPr>
        <w:t xml:space="preserve">Communication </w:t>
      </w:r>
      <w:proofErr w:type="spellStart"/>
      <w:r w:rsidRPr="00670AE4">
        <w:rPr>
          <w:i/>
          <w:iCs/>
          <w:lang w:val="en-GB"/>
        </w:rPr>
        <w:t>Booknotes</w:t>
      </w:r>
      <w:proofErr w:type="spellEnd"/>
      <w:r w:rsidRPr="00670AE4">
        <w:rPr>
          <w:lang w:val="en-GB"/>
        </w:rPr>
        <w:t>, 24(</w:t>
      </w:r>
      <w:r w:rsidRPr="00670AE4">
        <w:rPr>
          <w:b/>
          <w:bCs/>
          <w:lang w:val="en-GB"/>
        </w:rPr>
        <w:t>2</w:t>
      </w:r>
      <w:r w:rsidRPr="00670AE4">
        <w:rPr>
          <w:lang w:val="en-GB"/>
        </w:rPr>
        <w:t>), pp.52–53.</w:t>
      </w:r>
    </w:p>
    <w:p w:rsidR="00670AE4" w:rsidRDefault="00670AE4" w:rsidP="00670AE4">
      <w:pPr>
        <w:spacing w:line="276" w:lineRule="auto"/>
        <w:rPr>
          <w:lang w:val="en-GB"/>
        </w:rPr>
      </w:pPr>
    </w:p>
    <w:p w:rsidR="00670AE4" w:rsidRPr="00670AE4" w:rsidRDefault="00670AE4" w:rsidP="00670AE4">
      <w:pPr>
        <w:spacing w:line="276" w:lineRule="auto"/>
        <w:rPr>
          <w:lang w:val="en-GB"/>
        </w:rPr>
      </w:pPr>
      <w:r>
        <w:rPr>
          <w:lang w:val="en-GB"/>
        </w:rPr>
        <w:t xml:space="preserve">Communication Theory (2017). </w:t>
      </w:r>
      <w:r w:rsidRPr="00670AE4">
        <w:rPr>
          <w:lang w:val="en-GB"/>
        </w:rPr>
        <w:t>Shannon and Weaver Model of Communication</w:t>
      </w:r>
      <w:r>
        <w:rPr>
          <w:lang w:val="en-GB"/>
        </w:rPr>
        <w:t xml:space="preserve">. </w:t>
      </w:r>
      <w:r>
        <w:rPr>
          <w:i/>
          <w:iCs/>
          <w:lang w:val="en-GB"/>
        </w:rPr>
        <w:t xml:space="preserve">Communication Theory </w:t>
      </w:r>
      <w:r>
        <w:rPr>
          <w:lang w:val="en-GB"/>
        </w:rPr>
        <w:t xml:space="preserve">[online]. Available from: </w:t>
      </w:r>
      <w:hyperlink r:id="rId9" w:history="1">
        <w:r w:rsidRPr="00BD765E">
          <w:rPr>
            <w:rStyle w:val="Hyperlink"/>
            <w:lang w:val="en-GB"/>
          </w:rPr>
          <w:t>https://www.communicationtheory.org/shannon-and-weaver-model-of-communication/</w:t>
        </w:r>
      </w:hyperlink>
      <w:r>
        <w:rPr>
          <w:lang w:val="en-GB"/>
        </w:rPr>
        <w:t xml:space="preserve"> [Accessed: 21/04/2020].</w:t>
      </w:r>
    </w:p>
    <w:p w:rsidR="00670AE4" w:rsidRDefault="00670AE4" w:rsidP="00670AE4">
      <w:pPr>
        <w:spacing w:line="276" w:lineRule="auto"/>
        <w:rPr>
          <w:lang w:val="en-GB"/>
        </w:rPr>
      </w:pPr>
    </w:p>
    <w:p w:rsidR="00670AE4" w:rsidRPr="00670AE4" w:rsidRDefault="00670AE4" w:rsidP="00670AE4">
      <w:pPr>
        <w:spacing w:line="276" w:lineRule="auto"/>
        <w:rPr>
          <w:lang w:val="en-GB"/>
        </w:rPr>
      </w:pPr>
      <w:proofErr w:type="spellStart"/>
      <w:r w:rsidRPr="00670AE4">
        <w:rPr>
          <w:lang w:val="en-GB"/>
        </w:rPr>
        <w:t>Devito</w:t>
      </w:r>
      <w:proofErr w:type="spellEnd"/>
      <w:r w:rsidRPr="00670AE4">
        <w:rPr>
          <w:lang w:val="en-GB"/>
        </w:rPr>
        <w:t xml:space="preserve">, J.A. (2018). </w:t>
      </w:r>
      <w:r w:rsidRPr="00670AE4">
        <w:rPr>
          <w:i/>
          <w:iCs/>
          <w:lang w:val="en-GB"/>
        </w:rPr>
        <w:t>Human communication : the basic course</w:t>
      </w:r>
      <w:r w:rsidRPr="00670AE4">
        <w:rPr>
          <w:lang w:val="en-GB"/>
        </w:rPr>
        <w:t>. Pearson.</w:t>
      </w:r>
    </w:p>
    <w:p w:rsidR="00A11CCA" w:rsidRDefault="00A11CCA" w:rsidP="00A11CCA">
      <w:pPr>
        <w:spacing w:line="276" w:lineRule="auto"/>
        <w:rPr>
          <w:lang w:val="en-GB"/>
        </w:rPr>
      </w:pPr>
    </w:p>
    <w:p w:rsidR="00670AE4" w:rsidRPr="00670AE4" w:rsidRDefault="00670AE4" w:rsidP="00670AE4">
      <w:pPr>
        <w:spacing w:line="276" w:lineRule="auto"/>
        <w:rPr>
          <w:lang w:val="en-GB"/>
        </w:rPr>
      </w:pPr>
      <w:r w:rsidRPr="00670AE4">
        <w:rPr>
          <w:lang w:val="en-GB"/>
        </w:rPr>
        <w:t xml:space="preserve">Knight, M. (2013). Usability and Business Communication. </w:t>
      </w:r>
      <w:r w:rsidRPr="00670AE4">
        <w:rPr>
          <w:i/>
          <w:iCs/>
          <w:lang w:val="en-GB"/>
        </w:rPr>
        <w:t>Business Communication Quarterly</w:t>
      </w:r>
      <w:r w:rsidRPr="00670AE4">
        <w:rPr>
          <w:lang w:val="en-GB"/>
        </w:rPr>
        <w:t>, 76(</w:t>
      </w:r>
      <w:r w:rsidRPr="00670AE4">
        <w:rPr>
          <w:b/>
          <w:bCs/>
          <w:lang w:val="en-GB"/>
        </w:rPr>
        <w:t>4</w:t>
      </w:r>
      <w:r w:rsidRPr="00670AE4">
        <w:rPr>
          <w:lang w:val="en-GB"/>
        </w:rPr>
        <w:t>), pp.395–396.</w:t>
      </w:r>
    </w:p>
    <w:p w:rsidR="00670AE4" w:rsidRDefault="00670AE4" w:rsidP="00670AE4">
      <w:pPr>
        <w:spacing w:line="276" w:lineRule="auto"/>
        <w:rPr>
          <w:lang w:val="en-GB"/>
        </w:rPr>
      </w:pPr>
    </w:p>
    <w:p w:rsidR="00995CB3" w:rsidRPr="00995CB3" w:rsidRDefault="00995CB3" w:rsidP="00995CB3">
      <w:pPr>
        <w:spacing w:line="276" w:lineRule="auto"/>
        <w:rPr>
          <w:lang w:val="en-GB"/>
        </w:rPr>
      </w:pPr>
      <w:r w:rsidRPr="00995CB3">
        <w:rPr>
          <w:lang w:val="en-GB"/>
        </w:rPr>
        <w:t xml:space="preserve">Simmons, P. (2010). Effective Organisational Communication: Perspectives, Principles &amp; Practices (3rd edition)20102Richard </w:t>
      </w:r>
      <w:proofErr w:type="spellStart"/>
      <w:r w:rsidRPr="00995CB3">
        <w:rPr>
          <w:lang w:val="en-GB"/>
        </w:rPr>
        <w:t>Blundel</w:t>
      </w:r>
      <w:proofErr w:type="spellEnd"/>
      <w:r w:rsidRPr="00995CB3">
        <w:rPr>
          <w:lang w:val="en-GB"/>
        </w:rPr>
        <w:t xml:space="preserve"> and Kate Ippolito. Effective Organisational Communication: Perspectives, Principles &amp; Practices (3rd edition). Distributed by Trans</w:t>
      </w:r>
      <w:r w:rsidRPr="00995CB3">
        <w:rPr>
          <w:rFonts w:ascii="Cambria Math" w:hAnsi="Cambria Math" w:cs="Cambria Math"/>
          <w:lang w:val="en-GB"/>
        </w:rPr>
        <w:t>‐</w:t>
      </w:r>
      <w:r w:rsidRPr="00995CB3">
        <w:rPr>
          <w:lang w:val="en-GB"/>
        </w:rPr>
        <w:t>Atlantic Publications Inc.: Financial Times/Prentice</w:t>
      </w:r>
      <w:r w:rsidRPr="00995CB3">
        <w:rPr>
          <w:rFonts w:ascii="Cambria Math" w:hAnsi="Cambria Math" w:cs="Cambria Math"/>
          <w:lang w:val="en-GB"/>
        </w:rPr>
        <w:t>‐</w:t>
      </w:r>
      <w:r w:rsidRPr="00995CB3">
        <w:rPr>
          <w:lang w:val="en-GB"/>
        </w:rPr>
        <w:t>Hall 2008. 448 pp., ISBN: 9780273713753 UK</w:t>
      </w:r>
      <w:r w:rsidRPr="00995CB3">
        <w:rPr>
          <w:rFonts w:cs="Arial"/>
          <w:lang w:val="en-GB"/>
        </w:rPr>
        <w:t>£</w:t>
      </w:r>
      <w:r w:rsidRPr="00995CB3">
        <w:rPr>
          <w:lang w:val="en-GB"/>
        </w:rPr>
        <w:t xml:space="preserve">41.99 Harlow, UK. </w:t>
      </w:r>
      <w:r w:rsidRPr="00995CB3">
        <w:rPr>
          <w:i/>
          <w:iCs/>
          <w:lang w:val="en-GB"/>
        </w:rPr>
        <w:t>Journal of Communication Management</w:t>
      </w:r>
      <w:r w:rsidRPr="00995CB3">
        <w:rPr>
          <w:lang w:val="en-GB"/>
        </w:rPr>
        <w:t>, 14(</w:t>
      </w:r>
      <w:r w:rsidRPr="00995CB3">
        <w:rPr>
          <w:b/>
          <w:bCs/>
          <w:lang w:val="en-GB"/>
        </w:rPr>
        <w:t>4</w:t>
      </w:r>
      <w:r w:rsidRPr="00995CB3">
        <w:rPr>
          <w:lang w:val="en-GB"/>
        </w:rPr>
        <w:t>), pp.390–392.</w:t>
      </w:r>
    </w:p>
    <w:p w:rsidR="00995CB3" w:rsidRDefault="00995CB3" w:rsidP="00670AE4">
      <w:pPr>
        <w:spacing w:line="276" w:lineRule="auto"/>
        <w:rPr>
          <w:lang w:val="en-GB"/>
        </w:rPr>
      </w:pPr>
    </w:p>
    <w:p w:rsidR="00670AE4" w:rsidRPr="00670AE4" w:rsidRDefault="00670AE4" w:rsidP="00670AE4">
      <w:pPr>
        <w:spacing w:line="276" w:lineRule="auto"/>
        <w:rPr>
          <w:lang w:val="en-GB"/>
        </w:rPr>
      </w:pPr>
      <w:proofErr w:type="spellStart"/>
      <w:r w:rsidRPr="00670AE4">
        <w:rPr>
          <w:lang w:val="en-GB"/>
        </w:rPr>
        <w:t>Vlăduţescu</w:t>
      </w:r>
      <w:proofErr w:type="spellEnd"/>
      <w:r w:rsidRPr="00670AE4">
        <w:rPr>
          <w:lang w:val="en-GB"/>
        </w:rPr>
        <w:t xml:space="preserve">, Ş. (2014). Convictive Communication and Persuasive Communication. </w:t>
      </w:r>
      <w:r w:rsidRPr="00670AE4">
        <w:rPr>
          <w:i/>
          <w:iCs/>
          <w:lang w:val="en-GB"/>
        </w:rPr>
        <w:t>International Letters of Social and Humanistic Sciences</w:t>
      </w:r>
      <w:r w:rsidRPr="00670AE4">
        <w:rPr>
          <w:lang w:val="en-GB"/>
        </w:rPr>
        <w:t>, 26, pp.164–170.</w:t>
      </w:r>
    </w:p>
    <w:p w:rsidR="00670AE4" w:rsidRPr="00A11CCA" w:rsidRDefault="00670AE4" w:rsidP="00A11CCA">
      <w:pPr>
        <w:spacing w:line="276" w:lineRule="auto"/>
        <w:rPr>
          <w:lang w:val="en-GB"/>
        </w:rPr>
      </w:pPr>
    </w:p>
    <w:p w:rsidR="00670AE4" w:rsidRPr="00670AE4" w:rsidRDefault="00670AE4" w:rsidP="00670AE4">
      <w:pPr>
        <w:spacing w:line="276" w:lineRule="auto"/>
        <w:rPr>
          <w:lang w:val="en-GB"/>
        </w:rPr>
      </w:pPr>
      <w:r w:rsidRPr="00670AE4">
        <w:rPr>
          <w:lang w:val="en-GB"/>
        </w:rPr>
        <w:t xml:space="preserve">Xu, Y. (2005). Speech melody as articulatorily implemented communicative functions. </w:t>
      </w:r>
      <w:r w:rsidRPr="00670AE4">
        <w:rPr>
          <w:i/>
          <w:iCs/>
          <w:lang w:val="en-GB"/>
        </w:rPr>
        <w:t>Speech Communication</w:t>
      </w:r>
      <w:r w:rsidRPr="00670AE4">
        <w:rPr>
          <w:lang w:val="en-GB"/>
        </w:rPr>
        <w:t>, 46(</w:t>
      </w:r>
      <w:r w:rsidRPr="00670AE4">
        <w:rPr>
          <w:b/>
          <w:bCs/>
          <w:lang w:val="en-GB"/>
        </w:rPr>
        <w:t>3</w:t>
      </w:r>
      <w:r w:rsidRPr="00670AE4">
        <w:rPr>
          <w:lang w:val="en-GB"/>
        </w:rPr>
        <w:t>–</w:t>
      </w:r>
      <w:r w:rsidRPr="00670AE4">
        <w:rPr>
          <w:b/>
          <w:bCs/>
          <w:lang w:val="en-GB"/>
        </w:rPr>
        <w:t>4</w:t>
      </w:r>
      <w:r w:rsidRPr="00670AE4">
        <w:rPr>
          <w:lang w:val="en-GB"/>
        </w:rPr>
        <w:t>), pp.220–251.</w:t>
      </w:r>
    </w:p>
    <w:p w:rsidR="00A11CCA" w:rsidRPr="00A11CCA" w:rsidRDefault="00A11CCA" w:rsidP="00A11CCA">
      <w:pPr>
        <w:spacing w:line="276" w:lineRule="auto"/>
        <w:rPr>
          <w:lang w:val="en-GB"/>
        </w:rPr>
      </w:pPr>
    </w:p>
    <w:p w:rsidR="00A11CCA" w:rsidRDefault="00A11CCA" w:rsidP="00A11CCA">
      <w:pPr>
        <w:spacing w:line="276" w:lineRule="auto"/>
        <w:rPr>
          <w:lang w:val="en-GB"/>
        </w:rPr>
      </w:pPr>
    </w:p>
    <w:p w:rsidR="00CD0A47" w:rsidRDefault="00CD0A47" w:rsidP="00A11CCA">
      <w:pPr>
        <w:spacing w:line="276" w:lineRule="auto"/>
        <w:rPr>
          <w:lang w:val="en-GB"/>
        </w:rPr>
      </w:pPr>
    </w:p>
    <w:p w:rsidR="00CD0A47" w:rsidRDefault="00CD0A47" w:rsidP="00A11CCA">
      <w:pPr>
        <w:spacing w:line="276" w:lineRule="auto"/>
        <w:rPr>
          <w:lang w:val="en-GB"/>
        </w:rPr>
      </w:pPr>
    </w:p>
    <w:p w:rsidR="00CD0A47" w:rsidRDefault="00CD0A47" w:rsidP="00A11CCA">
      <w:pPr>
        <w:spacing w:line="276" w:lineRule="auto"/>
        <w:rPr>
          <w:lang w:val="en-GB"/>
        </w:rPr>
      </w:pPr>
    </w:p>
    <w:p w:rsidR="00CD0A47" w:rsidRDefault="00CD0A47" w:rsidP="00A11CCA">
      <w:pPr>
        <w:spacing w:line="276" w:lineRule="auto"/>
        <w:rPr>
          <w:lang w:val="en-GB"/>
        </w:rPr>
      </w:pPr>
    </w:p>
    <w:p w:rsidR="00995CB3" w:rsidRDefault="00995CB3" w:rsidP="00A11CCA">
      <w:pPr>
        <w:spacing w:line="276" w:lineRule="auto"/>
        <w:rPr>
          <w:lang w:val="en-GB"/>
        </w:rPr>
      </w:pPr>
    </w:p>
    <w:p w:rsidR="00995CB3" w:rsidRDefault="00995CB3" w:rsidP="00A11CCA">
      <w:pPr>
        <w:spacing w:line="276" w:lineRule="auto"/>
        <w:rPr>
          <w:lang w:val="en-GB"/>
        </w:rPr>
      </w:pPr>
    </w:p>
    <w:p w:rsidR="00995CB3" w:rsidRPr="00A11CCA" w:rsidRDefault="00995CB3" w:rsidP="00A11CCA">
      <w:pPr>
        <w:spacing w:line="276" w:lineRule="auto"/>
        <w:rPr>
          <w:lang w:val="en-GB"/>
        </w:rPr>
      </w:pPr>
    </w:p>
    <w:p w:rsidR="00A11CCA" w:rsidRPr="00A11CCA" w:rsidRDefault="00A11CCA" w:rsidP="00A11CCA">
      <w:pPr>
        <w:pStyle w:val="Heading1"/>
        <w:spacing w:line="276" w:lineRule="auto"/>
        <w:rPr>
          <w:b/>
          <w:bCs/>
          <w:color w:val="auto"/>
          <w:lang w:val="en-GB"/>
        </w:rPr>
      </w:pPr>
      <w:bookmarkStart w:id="11" w:name="_Toc38925573"/>
      <w:r w:rsidRPr="00A11CCA">
        <w:rPr>
          <w:b/>
          <w:bCs/>
          <w:color w:val="auto"/>
          <w:lang w:val="en-GB"/>
        </w:rPr>
        <w:lastRenderedPageBreak/>
        <w:t>Appendices</w:t>
      </w:r>
      <w:bookmarkStart w:id="12" w:name="_GoBack"/>
      <w:bookmarkEnd w:id="11"/>
      <w:bookmarkEnd w:id="12"/>
    </w:p>
    <w:p w:rsidR="00A11CCA" w:rsidRPr="00A11CCA" w:rsidRDefault="00A11CCA" w:rsidP="00A11CCA">
      <w:pPr>
        <w:spacing w:line="276" w:lineRule="auto"/>
        <w:rPr>
          <w:lang w:val="en-GB"/>
        </w:rPr>
      </w:pPr>
    </w:p>
    <w:p w:rsidR="00A11CCA" w:rsidRPr="00A11CCA" w:rsidRDefault="00A11CCA" w:rsidP="00A11CCA">
      <w:pPr>
        <w:spacing w:line="276" w:lineRule="auto"/>
        <w:rPr>
          <w:lang w:val="en-GB"/>
        </w:rPr>
      </w:pPr>
    </w:p>
    <w:p w:rsidR="00A11CCA" w:rsidRPr="00A11CCA" w:rsidRDefault="00223161" w:rsidP="00A11CCA">
      <w:pPr>
        <w:spacing w:line="276" w:lineRule="auto"/>
        <w:rPr>
          <w:lang w:val="en-GB"/>
        </w:rPr>
      </w:pPr>
      <w:r>
        <w:rPr>
          <w:noProof/>
          <w:lang w:val="en-GB"/>
        </w:rPr>
        <w:drawing>
          <wp:inline distT="0" distB="0" distL="0" distR="0">
            <wp:extent cx="5715000" cy="7620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15000" cy="7620000"/>
                    </a:xfrm>
                    <a:prstGeom prst="rect">
                      <a:avLst/>
                    </a:prstGeom>
                    <a:noFill/>
                    <a:ln>
                      <a:noFill/>
                    </a:ln>
                  </pic:spPr>
                </pic:pic>
              </a:graphicData>
            </a:graphic>
          </wp:inline>
        </w:drawing>
      </w:r>
    </w:p>
    <w:sectPr w:rsidR="00A11CCA" w:rsidRPr="00A11CCA" w:rsidSect="00A11CCA">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B184C" w:rsidRDefault="003B184C" w:rsidP="00A11CCA">
      <w:r>
        <w:separator/>
      </w:r>
    </w:p>
  </w:endnote>
  <w:endnote w:type="continuationSeparator" w:id="0">
    <w:p w:rsidR="003B184C" w:rsidRDefault="003B184C" w:rsidP="00A11C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1368327"/>
      <w:docPartObj>
        <w:docPartGallery w:val="Page Numbers (Bottom of Page)"/>
        <w:docPartUnique/>
      </w:docPartObj>
    </w:sdtPr>
    <w:sdtEndPr>
      <w:rPr>
        <w:noProof/>
      </w:rPr>
    </w:sdtEndPr>
    <w:sdtContent>
      <w:p w:rsidR="004208DB" w:rsidRDefault="004208DB">
        <w:pPr>
          <w:pStyle w:val="Footer"/>
          <w:jc w:val="right"/>
        </w:pPr>
        <w:r>
          <w:fldChar w:fldCharType="begin"/>
        </w:r>
        <w:r>
          <w:instrText xml:space="preserve"> PAGE   \* MERGEFORMAT </w:instrText>
        </w:r>
        <w:r>
          <w:fldChar w:fldCharType="separate"/>
        </w:r>
        <w:r w:rsidR="0036211A">
          <w:rPr>
            <w:noProof/>
          </w:rPr>
          <w:t>1</w:t>
        </w:r>
        <w:r>
          <w:rPr>
            <w:noProof/>
          </w:rPr>
          <w:fldChar w:fldCharType="end"/>
        </w:r>
      </w:p>
    </w:sdtContent>
  </w:sdt>
  <w:p w:rsidR="004208DB" w:rsidRDefault="004208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B184C" w:rsidRDefault="003B184C" w:rsidP="00A11CCA">
      <w:r>
        <w:separator/>
      </w:r>
    </w:p>
  </w:footnote>
  <w:footnote w:type="continuationSeparator" w:id="0">
    <w:p w:rsidR="003B184C" w:rsidRDefault="003B184C" w:rsidP="00A11C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519FFDB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25pt;height:11.25pt" o:bullet="t">
        <v:imagedata r:id="rId1" o:title="mso3DDA"/>
      </v:shape>
    </w:pict>
  </w:numPicBullet>
  <w:abstractNum w:abstractNumId="0" w15:restartNumberingAfterBreak="0">
    <w:nsid w:val="138D2E06"/>
    <w:multiLevelType w:val="hybridMultilevel"/>
    <w:tmpl w:val="B9AC8AC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66C72AEF"/>
    <w:multiLevelType w:val="hybridMultilevel"/>
    <w:tmpl w:val="BE74E75E"/>
    <w:lvl w:ilvl="0" w:tplc="6E089788">
      <w:start w:val="1"/>
      <w:numFmt w:val="bullet"/>
      <w:lvlText w:val=""/>
      <w:lvlJc w:val="left"/>
      <w:pPr>
        <w:ind w:left="720" w:hanging="360"/>
      </w:pPr>
      <w:rPr>
        <w:rFonts w:ascii="Wingdings" w:eastAsia="Calibri" w:hAnsi="Wingding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72F62129"/>
    <w:multiLevelType w:val="hybridMultilevel"/>
    <w:tmpl w:val="A7668C3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193"/>
    <w:rsid w:val="00014C0D"/>
    <w:rsid w:val="000564C6"/>
    <w:rsid w:val="00082193"/>
    <w:rsid w:val="00126832"/>
    <w:rsid w:val="00126F29"/>
    <w:rsid w:val="001A1102"/>
    <w:rsid w:val="00223161"/>
    <w:rsid w:val="00255087"/>
    <w:rsid w:val="002A4EF7"/>
    <w:rsid w:val="0036211A"/>
    <w:rsid w:val="00380483"/>
    <w:rsid w:val="003A63CD"/>
    <w:rsid w:val="003B184C"/>
    <w:rsid w:val="004208DB"/>
    <w:rsid w:val="004474C3"/>
    <w:rsid w:val="00531467"/>
    <w:rsid w:val="005A7A6A"/>
    <w:rsid w:val="00653ECB"/>
    <w:rsid w:val="00670AE4"/>
    <w:rsid w:val="00844443"/>
    <w:rsid w:val="008741CE"/>
    <w:rsid w:val="008D0B20"/>
    <w:rsid w:val="008F3931"/>
    <w:rsid w:val="009034D7"/>
    <w:rsid w:val="0093744F"/>
    <w:rsid w:val="00941340"/>
    <w:rsid w:val="00995CB3"/>
    <w:rsid w:val="009A60EC"/>
    <w:rsid w:val="009B6E32"/>
    <w:rsid w:val="009E354C"/>
    <w:rsid w:val="009E6DB4"/>
    <w:rsid w:val="00A11CCA"/>
    <w:rsid w:val="00C21C08"/>
    <w:rsid w:val="00C23485"/>
    <w:rsid w:val="00CC6C89"/>
    <w:rsid w:val="00CD0A47"/>
    <w:rsid w:val="00CF5ADD"/>
    <w:rsid w:val="00DC6990"/>
    <w:rsid w:val="00FE7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05587FC-B454-4D50-A6C6-2B513AF7F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4C0D"/>
    <w:pPr>
      <w:spacing w:after="0" w:line="240" w:lineRule="auto"/>
    </w:pPr>
    <w:rPr>
      <w:rFonts w:ascii="Arial" w:hAnsi="Arial" w:cs="Calibri"/>
      <w:sz w:val="24"/>
      <w:szCs w:val="24"/>
      <w:lang w:val="en-US" w:eastAsia="en-GB"/>
    </w:rPr>
  </w:style>
  <w:style w:type="paragraph" w:styleId="Heading1">
    <w:name w:val="heading 1"/>
    <w:basedOn w:val="Normal"/>
    <w:next w:val="Normal"/>
    <w:link w:val="Heading1Char"/>
    <w:uiPriority w:val="9"/>
    <w:qFormat/>
    <w:rsid w:val="00A11CC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1CC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11C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1CCA"/>
    <w:rPr>
      <w:rFonts w:eastAsiaTheme="minorEastAsia"/>
      <w:lang w:val="en-US"/>
    </w:rPr>
  </w:style>
  <w:style w:type="character" w:customStyle="1" w:styleId="Heading1Char">
    <w:name w:val="Heading 1 Char"/>
    <w:basedOn w:val="DefaultParagraphFont"/>
    <w:link w:val="Heading1"/>
    <w:uiPriority w:val="9"/>
    <w:rsid w:val="00A11CCA"/>
    <w:rPr>
      <w:rFonts w:asciiTheme="majorHAnsi" w:eastAsiaTheme="majorEastAsia" w:hAnsiTheme="majorHAnsi" w:cstheme="majorBidi"/>
      <w:color w:val="2F5496" w:themeColor="accent1" w:themeShade="BF"/>
      <w:sz w:val="32"/>
      <w:szCs w:val="32"/>
      <w:lang w:val="en-US" w:eastAsia="en-GB"/>
    </w:rPr>
  </w:style>
  <w:style w:type="character" w:customStyle="1" w:styleId="Heading2Char">
    <w:name w:val="Heading 2 Char"/>
    <w:basedOn w:val="DefaultParagraphFont"/>
    <w:link w:val="Heading2"/>
    <w:uiPriority w:val="9"/>
    <w:rsid w:val="00A11CCA"/>
    <w:rPr>
      <w:rFonts w:asciiTheme="majorHAnsi" w:eastAsiaTheme="majorEastAsia" w:hAnsiTheme="majorHAnsi" w:cstheme="majorBidi"/>
      <w:color w:val="2F5496" w:themeColor="accent1" w:themeShade="BF"/>
      <w:sz w:val="26"/>
      <w:szCs w:val="26"/>
      <w:lang w:val="en-US" w:eastAsia="en-GB"/>
    </w:rPr>
  </w:style>
  <w:style w:type="paragraph" w:styleId="Header">
    <w:name w:val="header"/>
    <w:basedOn w:val="Normal"/>
    <w:link w:val="HeaderChar"/>
    <w:uiPriority w:val="99"/>
    <w:unhideWhenUsed/>
    <w:rsid w:val="00A11CCA"/>
    <w:pPr>
      <w:tabs>
        <w:tab w:val="center" w:pos="4513"/>
        <w:tab w:val="right" w:pos="9026"/>
      </w:tabs>
    </w:pPr>
  </w:style>
  <w:style w:type="character" w:customStyle="1" w:styleId="HeaderChar">
    <w:name w:val="Header Char"/>
    <w:basedOn w:val="DefaultParagraphFont"/>
    <w:link w:val="Header"/>
    <w:uiPriority w:val="99"/>
    <w:rsid w:val="00A11CCA"/>
    <w:rPr>
      <w:rFonts w:ascii="Arial" w:hAnsi="Arial" w:cs="Calibri"/>
      <w:sz w:val="24"/>
      <w:szCs w:val="24"/>
      <w:lang w:val="en-US" w:eastAsia="en-GB"/>
    </w:rPr>
  </w:style>
  <w:style w:type="paragraph" w:styleId="Footer">
    <w:name w:val="footer"/>
    <w:basedOn w:val="Normal"/>
    <w:link w:val="FooterChar"/>
    <w:uiPriority w:val="99"/>
    <w:unhideWhenUsed/>
    <w:rsid w:val="00A11CCA"/>
    <w:pPr>
      <w:tabs>
        <w:tab w:val="center" w:pos="4513"/>
        <w:tab w:val="right" w:pos="9026"/>
      </w:tabs>
    </w:pPr>
  </w:style>
  <w:style w:type="character" w:customStyle="1" w:styleId="FooterChar">
    <w:name w:val="Footer Char"/>
    <w:basedOn w:val="DefaultParagraphFont"/>
    <w:link w:val="Footer"/>
    <w:uiPriority w:val="99"/>
    <w:rsid w:val="00A11CCA"/>
    <w:rPr>
      <w:rFonts w:ascii="Arial" w:hAnsi="Arial" w:cs="Calibri"/>
      <w:sz w:val="24"/>
      <w:szCs w:val="24"/>
      <w:lang w:val="en-US" w:eastAsia="en-GB"/>
    </w:rPr>
  </w:style>
  <w:style w:type="paragraph" w:styleId="TOCHeading">
    <w:name w:val="TOC Heading"/>
    <w:basedOn w:val="Heading1"/>
    <w:next w:val="Normal"/>
    <w:uiPriority w:val="39"/>
    <w:unhideWhenUsed/>
    <w:qFormat/>
    <w:rsid w:val="00A11CCA"/>
    <w:pPr>
      <w:spacing w:line="259" w:lineRule="auto"/>
      <w:outlineLvl w:val="9"/>
    </w:pPr>
    <w:rPr>
      <w:lang w:eastAsia="en-US"/>
    </w:rPr>
  </w:style>
  <w:style w:type="paragraph" w:styleId="TOC1">
    <w:name w:val="toc 1"/>
    <w:basedOn w:val="Normal"/>
    <w:next w:val="Normal"/>
    <w:autoRedefine/>
    <w:uiPriority w:val="39"/>
    <w:unhideWhenUsed/>
    <w:rsid w:val="00A11CCA"/>
    <w:pPr>
      <w:spacing w:after="100"/>
    </w:pPr>
  </w:style>
  <w:style w:type="paragraph" w:styleId="TOC2">
    <w:name w:val="toc 2"/>
    <w:basedOn w:val="Normal"/>
    <w:next w:val="Normal"/>
    <w:autoRedefine/>
    <w:uiPriority w:val="39"/>
    <w:unhideWhenUsed/>
    <w:rsid w:val="00A11CCA"/>
    <w:pPr>
      <w:spacing w:after="100"/>
      <w:ind w:left="240"/>
    </w:pPr>
  </w:style>
  <w:style w:type="character" w:styleId="Hyperlink">
    <w:name w:val="Hyperlink"/>
    <w:basedOn w:val="DefaultParagraphFont"/>
    <w:uiPriority w:val="99"/>
    <w:unhideWhenUsed/>
    <w:rsid w:val="00A11CCA"/>
    <w:rPr>
      <w:color w:val="0563C1" w:themeColor="hyperlink"/>
      <w:u w:val="single"/>
    </w:rPr>
  </w:style>
  <w:style w:type="paragraph" w:styleId="Title">
    <w:name w:val="Title"/>
    <w:basedOn w:val="Normal"/>
    <w:next w:val="Normal"/>
    <w:link w:val="TitleChar"/>
    <w:uiPriority w:val="10"/>
    <w:qFormat/>
    <w:rsid w:val="00A11CC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1CCA"/>
    <w:rPr>
      <w:rFonts w:asciiTheme="majorHAnsi" w:eastAsiaTheme="majorEastAsia" w:hAnsiTheme="majorHAnsi" w:cstheme="majorBidi"/>
      <w:spacing w:val="-10"/>
      <w:kern w:val="28"/>
      <w:sz w:val="56"/>
      <w:szCs w:val="56"/>
      <w:lang w:val="en-US" w:eastAsia="en-GB"/>
    </w:rPr>
  </w:style>
  <w:style w:type="paragraph" w:styleId="ListParagraph">
    <w:name w:val="List Paragraph"/>
    <w:basedOn w:val="Normal"/>
    <w:uiPriority w:val="34"/>
    <w:qFormat/>
    <w:rsid w:val="00DC6990"/>
    <w:pPr>
      <w:ind w:left="720"/>
      <w:contextualSpacing/>
    </w:pPr>
  </w:style>
  <w:style w:type="character" w:customStyle="1" w:styleId="UnresolvedMention1">
    <w:name w:val="Unresolved Mention1"/>
    <w:basedOn w:val="DefaultParagraphFont"/>
    <w:uiPriority w:val="99"/>
    <w:semiHidden/>
    <w:unhideWhenUsed/>
    <w:rsid w:val="00670AE4"/>
    <w:rPr>
      <w:color w:val="605E5C"/>
      <w:shd w:val="clear" w:color="auto" w:fill="E1DFDD"/>
    </w:rPr>
  </w:style>
  <w:style w:type="paragraph" w:styleId="BalloonText">
    <w:name w:val="Balloon Text"/>
    <w:basedOn w:val="Normal"/>
    <w:link w:val="BalloonTextChar"/>
    <w:uiPriority w:val="99"/>
    <w:semiHidden/>
    <w:unhideWhenUsed/>
    <w:rsid w:val="0036211A"/>
    <w:rPr>
      <w:rFonts w:ascii="Tahoma" w:hAnsi="Tahoma" w:cs="Tahoma"/>
      <w:sz w:val="16"/>
      <w:szCs w:val="16"/>
    </w:rPr>
  </w:style>
  <w:style w:type="character" w:customStyle="1" w:styleId="BalloonTextChar">
    <w:name w:val="Balloon Text Char"/>
    <w:basedOn w:val="DefaultParagraphFont"/>
    <w:link w:val="BalloonText"/>
    <w:uiPriority w:val="99"/>
    <w:semiHidden/>
    <w:rsid w:val="0036211A"/>
    <w:rPr>
      <w:rFonts w:ascii="Tahoma" w:hAnsi="Tahoma" w:cs="Tahoma"/>
      <w:sz w:val="16"/>
      <w:szCs w:val="16"/>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7450371">
      <w:bodyDiv w:val="1"/>
      <w:marLeft w:val="0"/>
      <w:marRight w:val="0"/>
      <w:marTop w:val="0"/>
      <w:marBottom w:val="0"/>
      <w:divBdr>
        <w:top w:val="none" w:sz="0" w:space="0" w:color="auto"/>
        <w:left w:val="none" w:sz="0" w:space="0" w:color="auto"/>
        <w:bottom w:val="none" w:sz="0" w:space="0" w:color="auto"/>
        <w:right w:val="none" w:sz="0" w:space="0" w:color="auto"/>
      </w:divBdr>
      <w:divsChild>
        <w:div w:id="2137790783">
          <w:marLeft w:val="0"/>
          <w:marRight w:val="0"/>
          <w:marTop w:val="0"/>
          <w:marBottom w:val="150"/>
          <w:divBdr>
            <w:top w:val="none" w:sz="0" w:space="0" w:color="auto"/>
            <w:left w:val="none" w:sz="0" w:space="0" w:color="auto"/>
            <w:bottom w:val="none" w:sz="0" w:space="0" w:color="auto"/>
            <w:right w:val="none" w:sz="0" w:space="0" w:color="auto"/>
          </w:divBdr>
        </w:div>
      </w:divsChild>
    </w:div>
    <w:div w:id="630789128">
      <w:bodyDiv w:val="1"/>
      <w:marLeft w:val="0"/>
      <w:marRight w:val="0"/>
      <w:marTop w:val="0"/>
      <w:marBottom w:val="0"/>
      <w:divBdr>
        <w:top w:val="none" w:sz="0" w:space="0" w:color="auto"/>
        <w:left w:val="none" w:sz="0" w:space="0" w:color="auto"/>
        <w:bottom w:val="none" w:sz="0" w:space="0" w:color="auto"/>
        <w:right w:val="none" w:sz="0" w:space="0" w:color="auto"/>
      </w:divBdr>
      <w:divsChild>
        <w:div w:id="515924012">
          <w:marLeft w:val="0"/>
          <w:marRight w:val="0"/>
          <w:marTop w:val="0"/>
          <w:marBottom w:val="150"/>
          <w:divBdr>
            <w:top w:val="none" w:sz="0" w:space="0" w:color="auto"/>
            <w:left w:val="none" w:sz="0" w:space="0" w:color="auto"/>
            <w:bottom w:val="none" w:sz="0" w:space="0" w:color="auto"/>
            <w:right w:val="none" w:sz="0" w:space="0" w:color="auto"/>
          </w:divBdr>
        </w:div>
      </w:divsChild>
    </w:div>
    <w:div w:id="642924933">
      <w:bodyDiv w:val="1"/>
      <w:marLeft w:val="0"/>
      <w:marRight w:val="0"/>
      <w:marTop w:val="0"/>
      <w:marBottom w:val="0"/>
      <w:divBdr>
        <w:top w:val="none" w:sz="0" w:space="0" w:color="auto"/>
        <w:left w:val="none" w:sz="0" w:space="0" w:color="auto"/>
        <w:bottom w:val="none" w:sz="0" w:space="0" w:color="auto"/>
        <w:right w:val="none" w:sz="0" w:space="0" w:color="auto"/>
      </w:divBdr>
      <w:divsChild>
        <w:div w:id="1935552243">
          <w:marLeft w:val="0"/>
          <w:marRight w:val="0"/>
          <w:marTop w:val="0"/>
          <w:marBottom w:val="150"/>
          <w:divBdr>
            <w:top w:val="none" w:sz="0" w:space="0" w:color="auto"/>
            <w:left w:val="none" w:sz="0" w:space="0" w:color="auto"/>
            <w:bottom w:val="none" w:sz="0" w:space="0" w:color="auto"/>
            <w:right w:val="none" w:sz="0" w:space="0" w:color="auto"/>
          </w:divBdr>
        </w:div>
      </w:divsChild>
    </w:div>
    <w:div w:id="789665236">
      <w:bodyDiv w:val="1"/>
      <w:marLeft w:val="0"/>
      <w:marRight w:val="0"/>
      <w:marTop w:val="0"/>
      <w:marBottom w:val="0"/>
      <w:divBdr>
        <w:top w:val="none" w:sz="0" w:space="0" w:color="auto"/>
        <w:left w:val="none" w:sz="0" w:space="0" w:color="auto"/>
        <w:bottom w:val="none" w:sz="0" w:space="0" w:color="auto"/>
        <w:right w:val="none" w:sz="0" w:space="0" w:color="auto"/>
      </w:divBdr>
      <w:divsChild>
        <w:div w:id="1254438627">
          <w:marLeft w:val="0"/>
          <w:marRight w:val="0"/>
          <w:marTop w:val="0"/>
          <w:marBottom w:val="150"/>
          <w:divBdr>
            <w:top w:val="none" w:sz="0" w:space="0" w:color="auto"/>
            <w:left w:val="none" w:sz="0" w:space="0" w:color="auto"/>
            <w:bottom w:val="none" w:sz="0" w:space="0" w:color="auto"/>
            <w:right w:val="none" w:sz="0" w:space="0" w:color="auto"/>
          </w:divBdr>
        </w:div>
      </w:divsChild>
    </w:div>
    <w:div w:id="805120650">
      <w:bodyDiv w:val="1"/>
      <w:marLeft w:val="0"/>
      <w:marRight w:val="0"/>
      <w:marTop w:val="0"/>
      <w:marBottom w:val="0"/>
      <w:divBdr>
        <w:top w:val="none" w:sz="0" w:space="0" w:color="auto"/>
        <w:left w:val="none" w:sz="0" w:space="0" w:color="auto"/>
        <w:bottom w:val="none" w:sz="0" w:space="0" w:color="auto"/>
        <w:right w:val="none" w:sz="0" w:space="0" w:color="auto"/>
      </w:divBdr>
      <w:divsChild>
        <w:div w:id="215550594">
          <w:marLeft w:val="0"/>
          <w:marRight w:val="0"/>
          <w:marTop w:val="0"/>
          <w:marBottom w:val="150"/>
          <w:divBdr>
            <w:top w:val="none" w:sz="0" w:space="0" w:color="auto"/>
            <w:left w:val="none" w:sz="0" w:space="0" w:color="auto"/>
            <w:bottom w:val="none" w:sz="0" w:space="0" w:color="auto"/>
            <w:right w:val="none" w:sz="0" w:space="0" w:color="auto"/>
          </w:divBdr>
        </w:div>
      </w:divsChild>
    </w:div>
    <w:div w:id="1192305006">
      <w:bodyDiv w:val="1"/>
      <w:marLeft w:val="0"/>
      <w:marRight w:val="0"/>
      <w:marTop w:val="0"/>
      <w:marBottom w:val="0"/>
      <w:divBdr>
        <w:top w:val="none" w:sz="0" w:space="0" w:color="auto"/>
        <w:left w:val="none" w:sz="0" w:space="0" w:color="auto"/>
        <w:bottom w:val="none" w:sz="0" w:space="0" w:color="auto"/>
        <w:right w:val="none" w:sz="0" w:space="0" w:color="auto"/>
      </w:divBdr>
      <w:divsChild>
        <w:div w:id="1616402984">
          <w:marLeft w:val="0"/>
          <w:marRight w:val="0"/>
          <w:marTop w:val="0"/>
          <w:marBottom w:val="150"/>
          <w:divBdr>
            <w:top w:val="none" w:sz="0" w:space="0" w:color="auto"/>
            <w:left w:val="none" w:sz="0" w:space="0" w:color="auto"/>
            <w:bottom w:val="none" w:sz="0" w:space="0" w:color="auto"/>
            <w:right w:val="none" w:sz="0" w:space="0" w:color="auto"/>
          </w:divBdr>
        </w:div>
      </w:divsChild>
    </w:div>
    <w:div w:id="1698577983">
      <w:bodyDiv w:val="1"/>
      <w:marLeft w:val="0"/>
      <w:marRight w:val="0"/>
      <w:marTop w:val="0"/>
      <w:marBottom w:val="0"/>
      <w:divBdr>
        <w:top w:val="none" w:sz="0" w:space="0" w:color="auto"/>
        <w:left w:val="none" w:sz="0" w:space="0" w:color="auto"/>
        <w:bottom w:val="none" w:sz="0" w:space="0" w:color="auto"/>
        <w:right w:val="none" w:sz="0" w:space="0" w:color="auto"/>
      </w:divBdr>
      <w:divsChild>
        <w:div w:id="250892106">
          <w:marLeft w:val="0"/>
          <w:marRight w:val="0"/>
          <w:marTop w:val="0"/>
          <w:marBottom w:val="150"/>
          <w:divBdr>
            <w:top w:val="none" w:sz="0" w:space="0" w:color="auto"/>
            <w:left w:val="none" w:sz="0" w:space="0" w:color="auto"/>
            <w:bottom w:val="none" w:sz="0" w:space="0" w:color="auto"/>
            <w:right w:val="none" w:sz="0" w:space="0" w:color="auto"/>
          </w:divBdr>
        </w:div>
      </w:divsChild>
    </w:div>
    <w:div w:id="1858612890">
      <w:bodyDiv w:val="1"/>
      <w:marLeft w:val="0"/>
      <w:marRight w:val="0"/>
      <w:marTop w:val="0"/>
      <w:marBottom w:val="0"/>
      <w:divBdr>
        <w:top w:val="none" w:sz="0" w:space="0" w:color="auto"/>
        <w:left w:val="none" w:sz="0" w:space="0" w:color="auto"/>
        <w:bottom w:val="none" w:sz="0" w:space="0" w:color="auto"/>
        <w:right w:val="none" w:sz="0" w:space="0" w:color="auto"/>
      </w:divBdr>
      <w:divsChild>
        <w:div w:id="2091192077">
          <w:marLeft w:val="0"/>
          <w:marRight w:val="0"/>
          <w:marTop w:val="0"/>
          <w:marBottom w:val="150"/>
          <w:divBdr>
            <w:top w:val="none" w:sz="0" w:space="0" w:color="auto"/>
            <w:left w:val="none" w:sz="0" w:space="0" w:color="auto"/>
            <w:bottom w:val="none" w:sz="0" w:space="0" w:color="auto"/>
            <w:right w:val="none" w:sz="0" w:space="0" w:color="auto"/>
          </w:divBdr>
        </w:div>
      </w:divsChild>
    </w:div>
    <w:div w:id="2001889211">
      <w:bodyDiv w:val="1"/>
      <w:marLeft w:val="0"/>
      <w:marRight w:val="0"/>
      <w:marTop w:val="0"/>
      <w:marBottom w:val="0"/>
      <w:divBdr>
        <w:top w:val="none" w:sz="0" w:space="0" w:color="auto"/>
        <w:left w:val="none" w:sz="0" w:space="0" w:color="auto"/>
        <w:bottom w:val="none" w:sz="0" w:space="0" w:color="auto"/>
        <w:right w:val="none" w:sz="0" w:space="0" w:color="auto"/>
      </w:divBdr>
      <w:divsChild>
        <w:div w:id="621964512">
          <w:marLeft w:val="0"/>
          <w:marRight w:val="0"/>
          <w:marTop w:val="0"/>
          <w:marBottom w:val="150"/>
          <w:divBdr>
            <w:top w:val="none" w:sz="0" w:space="0" w:color="auto"/>
            <w:left w:val="none" w:sz="0" w:space="0" w:color="auto"/>
            <w:bottom w:val="none" w:sz="0" w:space="0" w:color="auto"/>
            <w:right w:val="none" w:sz="0" w:space="0" w:color="auto"/>
          </w:divBdr>
        </w:div>
      </w:divsChild>
    </w:div>
    <w:div w:id="2090882839">
      <w:bodyDiv w:val="1"/>
      <w:marLeft w:val="0"/>
      <w:marRight w:val="0"/>
      <w:marTop w:val="0"/>
      <w:marBottom w:val="0"/>
      <w:divBdr>
        <w:top w:val="none" w:sz="0" w:space="0" w:color="auto"/>
        <w:left w:val="none" w:sz="0" w:space="0" w:color="auto"/>
        <w:bottom w:val="none" w:sz="0" w:space="0" w:color="auto"/>
        <w:right w:val="none" w:sz="0" w:space="0" w:color="auto"/>
      </w:divBdr>
      <w:divsChild>
        <w:div w:id="1337148137">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hyperlink" Target="https://www.communicationtheory.org/shannon-and-weaver-model-of-communication/"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C5A9173-805C-4797-AF63-F25262DB88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2383</Words>
  <Characters>13587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EFFECTIVE TEAM WORKING &amp; COMMUNICATION</vt:lpstr>
    </vt:vector>
  </TitlesOfParts>
  <Company>tuTor:</Company>
  <LinksUpToDate>false</LinksUpToDate>
  <CharactersWithSpaces>15939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&amp; COMMUNICATION</dc:title>
  <dc:subject>BMSW4002</dc:subject>
  <dc:creator>Student Name:Elizabet Ivanova</dc:creator>
  <cp:lastModifiedBy>Elizabet Ivanova (1916666)</cp:lastModifiedBy>
  <cp:revision>4</cp:revision>
  <dcterms:created xsi:type="dcterms:W3CDTF">2020-04-29T07:34:00Z</dcterms:created>
  <dcterms:modified xsi:type="dcterms:W3CDTF">2020-05-04T19:11:00Z</dcterms:modified>
</cp:coreProperties>
</file>