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D2387" w14:textId="13818D07" w:rsidR="00510E64" w:rsidRPr="00510E64" w:rsidRDefault="00510E64" w:rsidP="00510E64">
      <w:pPr>
        <w:jc w:val="center"/>
        <w:rPr>
          <w:rFonts w:ascii="Cambria" w:hAnsi="Cambria"/>
          <w:b/>
          <w:bCs/>
          <w:sz w:val="28"/>
          <w:szCs w:val="28"/>
          <w:u w:val="single"/>
        </w:rPr>
      </w:pPr>
      <w:r w:rsidRPr="00510E64">
        <w:rPr>
          <w:rFonts w:ascii="Cambria" w:hAnsi="Cambria"/>
          <w:b/>
          <w:bCs/>
          <w:sz w:val="28"/>
          <w:szCs w:val="28"/>
          <w:u w:val="single"/>
        </w:rPr>
        <w:t>Comparison of the NHS in Wales, England, and Scotlan</w:t>
      </w:r>
      <w:r w:rsidRPr="00510E64">
        <w:rPr>
          <w:rFonts w:ascii="Cambria" w:hAnsi="Cambria"/>
          <w:b/>
          <w:bCs/>
          <w:sz w:val="28"/>
          <w:szCs w:val="28"/>
          <w:u w:val="single"/>
        </w:rPr>
        <w:t>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3487"/>
        <w:gridCol w:w="3487"/>
      </w:tblGrid>
      <w:tr w:rsidR="00510E64" w:rsidRPr="00510E64" w14:paraId="00133DCD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0D7798E3" w14:textId="1BAAC84D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Feature / Area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4030E214" w14:textId="01D2F5F0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NHS Wales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2E5DFA26" w14:textId="1531A200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NHS England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66525852" w14:textId="2C209B1E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NHS Scotland</w:t>
            </w:r>
          </w:p>
        </w:tc>
      </w:tr>
      <w:tr w:rsidR="00510E64" w:rsidRPr="00510E64" w14:paraId="6A41A488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7D36862F" w14:textId="40315183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Governance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2FC6B96E" w14:textId="3F10E62E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Managed by the </w:t>
            </w:r>
            <w:r w:rsidRPr="00510E64">
              <w:rPr>
                <w:rFonts w:ascii="Cambria" w:hAnsi="Cambria"/>
                <w:b/>
                <w:bCs/>
              </w:rPr>
              <w:t>Welsh Government</w:t>
            </w:r>
            <w:r w:rsidRPr="00510E64">
              <w:rPr>
                <w:rFonts w:ascii="Cambria" w:hAnsi="Cambria"/>
              </w:rPr>
              <w:t xml:space="preserve"> (Health and Social Services Group)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75C477EA" w14:textId="065B5984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Overseen by the </w:t>
            </w:r>
            <w:r w:rsidRPr="00510E64">
              <w:rPr>
                <w:rFonts w:ascii="Cambria" w:hAnsi="Cambria"/>
                <w:b/>
                <w:bCs/>
              </w:rPr>
              <w:t>UK Department of Health and Social Care</w:t>
            </w:r>
            <w:r w:rsidRPr="00510E64">
              <w:rPr>
                <w:rFonts w:ascii="Cambria" w:hAnsi="Cambria"/>
              </w:rPr>
              <w:t xml:space="preserve"> and </w:t>
            </w:r>
            <w:r w:rsidRPr="00510E64">
              <w:rPr>
                <w:rFonts w:ascii="Cambria" w:hAnsi="Cambria"/>
                <w:b/>
                <w:bCs/>
              </w:rPr>
              <w:t>NHS England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0D394CBD" w14:textId="7985D885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Managed by the </w:t>
            </w:r>
            <w:r w:rsidRPr="00510E64">
              <w:rPr>
                <w:rFonts w:ascii="Cambria" w:hAnsi="Cambria"/>
                <w:b/>
                <w:bCs/>
              </w:rPr>
              <w:t>Scottish Government Health and Social Care Directorate</w:t>
            </w:r>
          </w:p>
        </w:tc>
      </w:tr>
      <w:tr w:rsidR="00510E64" w:rsidRPr="00510E64" w14:paraId="01098A4F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7351E63F" w14:textId="1ED04FAB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Structure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27FAEDDB" w14:textId="388D1595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7 </w:t>
            </w:r>
            <w:r w:rsidRPr="00510E64">
              <w:rPr>
                <w:rFonts w:ascii="Cambria" w:hAnsi="Cambria"/>
                <w:b/>
                <w:bCs/>
              </w:rPr>
              <w:t>Local Health Boards (LHBs)</w:t>
            </w:r>
            <w:r w:rsidRPr="00510E64">
              <w:rPr>
                <w:rFonts w:ascii="Cambria" w:hAnsi="Cambria"/>
              </w:rPr>
              <w:t xml:space="preserve"> and 3 </w:t>
            </w:r>
            <w:r w:rsidRPr="00510E64">
              <w:rPr>
                <w:rFonts w:ascii="Cambria" w:hAnsi="Cambria"/>
                <w:b/>
                <w:bCs/>
              </w:rPr>
              <w:t>NHS Trusts</w:t>
            </w:r>
            <w:r w:rsidRPr="00510E64">
              <w:rPr>
                <w:rFonts w:ascii="Cambria" w:hAnsi="Cambria"/>
              </w:rPr>
              <w:t xml:space="preserve"> deliver services regionally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6083C4D8" w14:textId="1781D364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Commissioning structure with </w:t>
            </w:r>
            <w:r w:rsidRPr="00510E64">
              <w:rPr>
                <w:rFonts w:ascii="Cambria" w:hAnsi="Cambria"/>
                <w:b/>
                <w:bCs/>
              </w:rPr>
              <w:t>Integrated Care Boards (ICBs)</w:t>
            </w:r>
            <w:r w:rsidRPr="00510E64">
              <w:rPr>
                <w:rFonts w:ascii="Cambria" w:hAnsi="Cambria"/>
              </w:rPr>
              <w:t xml:space="preserve"> and </w:t>
            </w:r>
            <w:r w:rsidRPr="00510E64">
              <w:rPr>
                <w:rFonts w:ascii="Cambria" w:hAnsi="Cambria"/>
                <w:b/>
                <w:bCs/>
              </w:rPr>
              <w:t>NHS Trusts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3A238DF4" w14:textId="6A976A22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14 </w:t>
            </w:r>
            <w:r w:rsidRPr="00510E64">
              <w:rPr>
                <w:rFonts w:ascii="Cambria" w:hAnsi="Cambria"/>
                <w:b/>
                <w:bCs/>
              </w:rPr>
              <w:t>Regional Health Boards</w:t>
            </w:r>
            <w:r w:rsidRPr="00510E64">
              <w:rPr>
                <w:rFonts w:ascii="Cambria" w:hAnsi="Cambria"/>
              </w:rPr>
              <w:t xml:space="preserve"> and several </w:t>
            </w:r>
            <w:r w:rsidRPr="00510E64">
              <w:rPr>
                <w:rFonts w:ascii="Cambria" w:hAnsi="Cambria"/>
                <w:b/>
                <w:bCs/>
              </w:rPr>
              <w:t>Special Health Boards</w:t>
            </w:r>
          </w:p>
        </w:tc>
      </w:tr>
      <w:tr w:rsidR="00510E64" w:rsidRPr="00510E64" w14:paraId="21CE1A96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660BA2CF" w14:textId="4DCF8D24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Funding Source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6771BC2F" w14:textId="2E668269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>Publicly funded via taxation, budget allocated by the Welsh Government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114D4C57" w14:textId="2DA5B1F0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>Publicly funded via taxation, budget allocated by Westminster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5D766358" w14:textId="48A81C14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>Publicly funded via taxation, budget allocated by the Scottish Government</w:t>
            </w:r>
          </w:p>
        </w:tc>
      </w:tr>
      <w:tr w:rsidR="00510E64" w:rsidRPr="00510E64" w14:paraId="450D0A59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7ADEAA61" w14:textId="744A0793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Primary Care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4B3B4CCA" w14:textId="57118A36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>Free at the point of need; emphasis on local access and integration with community services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3CFDBD78" w14:textId="56F0248A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>Free at the point of need; larger private sector role and competition introduced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6D5A877F" w14:textId="55B6A3B0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>Free at the point of need; strong focus on local delivery and prevention</w:t>
            </w:r>
          </w:p>
        </w:tc>
      </w:tr>
      <w:tr w:rsidR="00510E64" w:rsidRPr="00510E64" w14:paraId="377E3B25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2052D1E0" w14:textId="5AB283CF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Prescription Charges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244A342D" w14:textId="0D77731F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Free for everyone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4DC065DC" w14:textId="3A881459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Charges apply</w:t>
            </w:r>
            <w:r w:rsidRPr="00510E64">
              <w:rPr>
                <w:rFonts w:ascii="Cambria" w:hAnsi="Cambria"/>
              </w:rPr>
              <w:t xml:space="preserve"> (except for certain groups)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691075A5" w14:textId="11817AFE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  <w:b/>
                <w:bCs/>
              </w:rPr>
              <w:t>Free for everyone</w:t>
            </w:r>
          </w:p>
        </w:tc>
      </w:tr>
      <w:tr w:rsidR="00510E64" w:rsidRPr="00510E64" w14:paraId="14E6458D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3590C299" w14:textId="7FD6F3C4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Dental and Eye Care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0D862ACC" w14:textId="7452AEB8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Subsidised; focus on accessibility and rural coverage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6F2484F6" w14:textId="2305C740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Partly paid by patients; NHS dentists often limited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670DBBB0" w14:textId="2FB9A636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Subsidised; generally broader public access than England</w:t>
            </w:r>
          </w:p>
        </w:tc>
      </w:tr>
      <w:tr w:rsidR="00510E64" w:rsidRPr="00510E64" w14:paraId="017A9E9E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183AE853" w14:textId="002A35CB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Public Health Focus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26EF7DB0" w14:textId="6E5E6DDB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 xml:space="preserve">Strong focus on </w:t>
            </w:r>
            <w:r w:rsidRPr="00510E64">
              <w:rPr>
                <w:rFonts w:ascii="Cambria" w:hAnsi="Cambria"/>
                <w:b/>
                <w:bCs/>
              </w:rPr>
              <w:t>prevention and health inequalities</w:t>
            </w:r>
            <w:r w:rsidRPr="00510E64">
              <w:rPr>
                <w:rFonts w:ascii="Cambria" w:hAnsi="Cambria"/>
              </w:rPr>
              <w:t xml:space="preserve">, led by </w:t>
            </w:r>
            <w:r w:rsidRPr="00510E64">
              <w:rPr>
                <w:rFonts w:ascii="Cambria" w:hAnsi="Cambria"/>
                <w:b/>
                <w:bCs/>
              </w:rPr>
              <w:t>Public Health Wales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4CB591FE" w14:textId="37A964D8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 xml:space="preserve">Public Health England replaced by the </w:t>
            </w:r>
            <w:r w:rsidRPr="00510E64">
              <w:rPr>
                <w:rFonts w:ascii="Cambria" w:hAnsi="Cambria"/>
                <w:b/>
                <w:bCs/>
              </w:rPr>
              <w:t>UK Health Security Agency</w:t>
            </w:r>
            <w:r w:rsidRPr="00510E64">
              <w:rPr>
                <w:rFonts w:ascii="Cambria" w:hAnsi="Cambria"/>
              </w:rPr>
              <w:t xml:space="preserve"> and </w:t>
            </w:r>
            <w:r w:rsidRPr="00510E64">
              <w:rPr>
                <w:rFonts w:ascii="Cambria" w:hAnsi="Cambria"/>
                <w:b/>
                <w:bCs/>
              </w:rPr>
              <w:t>OHID</w:t>
            </w:r>
            <w:r w:rsidRPr="00510E64">
              <w:rPr>
                <w:rFonts w:ascii="Cambria" w:hAnsi="Cambria"/>
              </w:rPr>
              <w:t xml:space="preserve"> (Office for Health Improvement and Disparities)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6CAE9AEE" w14:textId="788E851D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Public Health Scotland</w:t>
            </w:r>
            <w:r w:rsidRPr="00510E64">
              <w:rPr>
                <w:rFonts w:ascii="Cambria" w:hAnsi="Cambria"/>
              </w:rPr>
              <w:t xml:space="preserve"> leads prevention and wellbeing initiatives</w:t>
            </w:r>
          </w:p>
        </w:tc>
      </w:tr>
      <w:tr w:rsidR="00510E64" w:rsidRPr="00510E64" w14:paraId="5EAB0F36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3075C55D" w14:textId="0E9590CA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Integration with Social Care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31213C81" w14:textId="1AE0548D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 xml:space="preserve">Strong emphasis on </w:t>
            </w:r>
            <w:r w:rsidRPr="00510E64">
              <w:rPr>
                <w:rFonts w:ascii="Cambria" w:hAnsi="Cambria"/>
                <w:b/>
                <w:bCs/>
              </w:rPr>
              <w:t>joint working</w:t>
            </w:r>
            <w:r w:rsidRPr="00510E64">
              <w:rPr>
                <w:rFonts w:ascii="Cambria" w:hAnsi="Cambria"/>
              </w:rPr>
              <w:t xml:space="preserve"> with local authorities to integrate health and social care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631AF1C9" w14:textId="2B185D6C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Less integrated; health and social care managed separately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1BBA8C74" w14:textId="60C4B48D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Fully integrated</w:t>
            </w:r>
            <w:r w:rsidRPr="00510E64">
              <w:rPr>
                <w:rFonts w:ascii="Cambria" w:hAnsi="Cambria"/>
              </w:rPr>
              <w:t xml:space="preserve"> health and social care since 2016</w:t>
            </w:r>
          </w:p>
        </w:tc>
      </w:tr>
      <w:tr w:rsidR="00510E64" w:rsidRPr="00510E64" w14:paraId="28F1096E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48A6CAA5" w14:textId="754F6787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Policy Autonomy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41B901EB" w14:textId="02438BE0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High – Welsh Government sets its own health priorities (e.g., mental health, rural care, sustainability)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718B7660" w14:textId="7459BE27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Moderate – policy largely directed by UK Parliament and NHS England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0E493132" w14:textId="31E0DDB3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High – Scottish Government sets distinct health priorities</w:t>
            </w:r>
          </w:p>
        </w:tc>
      </w:tr>
      <w:tr w:rsidR="00510E64" w:rsidRPr="00510E64" w14:paraId="3E1865D2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34D9F8B8" w14:textId="1AA5EC6E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Patient Charges and Benefits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292782BD" w14:textId="6A6BE79D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No prescription fees; free hospital parking at most sites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6BCF429B" w14:textId="48A15FF4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Prescription fees and some hospital parking charges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093B2C1F" w14:textId="71EAFF63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</w:rPr>
              <w:t>No prescription fees; free hospital parking</w:t>
            </w:r>
          </w:p>
        </w:tc>
      </w:tr>
      <w:tr w:rsidR="00510E64" w:rsidRPr="00510E64" w14:paraId="06F4BABD" w14:textId="77777777" w:rsidTr="00510E64">
        <w:tc>
          <w:tcPr>
            <w:tcW w:w="2972" w:type="dxa"/>
            <w:shd w:val="clear" w:color="auto" w:fill="B4C6E7" w:themeFill="accent1" w:themeFillTint="66"/>
            <w:vAlign w:val="center"/>
          </w:tcPr>
          <w:p w14:paraId="74190B5A" w14:textId="630E16C5" w:rsidR="00510E64" w:rsidRPr="00510E64" w:rsidRDefault="00510E64" w:rsidP="00510E64">
            <w:pPr>
              <w:rPr>
                <w:rFonts w:ascii="Cambria" w:hAnsi="Cambria"/>
                <w:b/>
                <w:bCs/>
              </w:rPr>
            </w:pPr>
            <w:r w:rsidRPr="00510E64">
              <w:rPr>
                <w:rFonts w:ascii="Cambria" w:hAnsi="Cambria"/>
                <w:b/>
                <w:bCs/>
              </w:rPr>
              <w:t>Overall Philosophy</w:t>
            </w:r>
          </w:p>
        </w:tc>
        <w:tc>
          <w:tcPr>
            <w:tcW w:w="4002" w:type="dxa"/>
            <w:shd w:val="clear" w:color="auto" w:fill="E3A1FB"/>
            <w:vAlign w:val="center"/>
          </w:tcPr>
          <w:p w14:paraId="7FD56DCF" w14:textId="2E8C7B87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Emphasis on </w:t>
            </w:r>
            <w:r w:rsidRPr="00510E64">
              <w:rPr>
                <w:rFonts w:ascii="Cambria" w:hAnsi="Cambria"/>
                <w:b/>
                <w:bCs/>
              </w:rPr>
              <w:t>community-based, equitable, and preventive care</w:t>
            </w:r>
          </w:p>
        </w:tc>
        <w:tc>
          <w:tcPr>
            <w:tcW w:w="3487" w:type="dxa"/>
            <w:shd w:val="clear" w:color="auto" w:fill="FFF2CC" w:themeFill="accent4" w:themeFillTint="33"/>
            <w:vAlign w:val="center"/>
          </w:tcPr>
          <w:p w14:paraId="39E2909E" w14:textId="5E6BBC76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Emphasis on </w:t>
            </w:r>
            <w:r w:rsidRPr="00510E64">
              <w:rPr>
                <w:rFonts w:ascii="Cambria" w:hAnsi="Cambria"/>
                <w:b/>
                <w:bCs/>
              </w:rPr>
              <w:t>efficiency, choice, and performance targets</w:t>
            </w:r>
          </w:p>
        </w:tc>
        <w:tc>
          <w:tcPr>
            <w:tcW w:w="3487" w:type="dxa"/>
            <w:shd w:val="clear" w:color="auto" w:fill="E2EFD9" w:themeFill="accent6" w:themeFillTint="33"/>
            <w:vAlign w:val="center"/>
          </w:tcPr>
          <w:p w14:paraId="43D2BEF6" w14:textId="6629F393" w:rsidR="00510E64" w:rsidRPr="00510E64" w:rsidRDefault="00510E64" w:rsidP="00510E64">
            <w:pPr>
              <w:rPr>
                <w:rFonts w:ascii="Cambria" w:hAnsi="Cambria"/>
              </w:rPr>
            </w:pPr>
            <w:r w:rsidRPr="00510E64">
              <w:rPr>
                <w:rFonts w:ascii="Cambria" w:hAnsi="Cambria"/>
              </w:rPr>
              <w:t xml:space="preserve">Emphasis on </w:t>
            </w:r>
            <w:r w:rsidRPr="00510E64">
              <w:rPr>
                <w:rFonts w:ascii="Cambria" w:hAnsi="Cambria"/>
                <w:b/>
                <w:bCs/>
              </w:rPr>
              <w:t>universal, local, and person-centred care</w:t>
            </w:r>
          </w:p>
        </w:tc>
      </w:tr>
    </w:tbl>
    <w:p w14:paraId="16B9AFF5" w14:textId="77777777" w:rsidR="00510E64" w:rsidRPr="00510E64" w:rsidRDefault="00510E64">
      <w:pPr>
        <w:rPr>
          <w:rFonts w:ascii="Cambria" w:hAnsi="Cambria"/>
        </w:rPr>
      </w:pPr>
    </w:p>
    <w:sectPr w:rsidR="00510E64" w:rsidRPr="00510E64" w:rsidSect="00510E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E64"/>
    <w:rsid w:val="002126F5"/>
    <w:rsid w:val="00510E64"/>
    <w:rsid w:val="00E7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A89EA"/>
  <w15:chartTrackingRefBased/>
  <w15:docId w15:val="{697F6C90-16E2-43DD-9628-6D6D9E6F8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E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E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E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E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E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E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E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E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E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E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E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E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E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E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E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E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E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0E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0E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0E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E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0E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0E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0E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0E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E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0E6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10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cp:lastPrinted>2025-10-06T19:07:00Z</cp:lastPrinted>
  <dcterms:created xsi:type="dcterms:W3CDTF">2025-10-06T19:01:00Z</dcterms:created>
  <dcterms:modified xsi:type="dcterms:W3CDTF">2025-10-06T19:07:00Z</dcterms:modified>
</cp:coreProperties>
</file>