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A65EAA" w14:textId="006E897B" w:rsidR="00CE48AF" w:rsidRPr="000B3F5A" w:rsidRDefault="00CE48AF" w:rsidP="00BB4E9F">
      <w:pPr>
        <w:jc w:val="left"/>
        <w:rPr>
          <w:rFonts w:cs="Arial"/>
          <w:b/>
          <w:bCs/>
          <w:sz w:val="40"/>
          <w:szCs w:val="40"/>
          <w:u w:val="single"/>
        </w:rPr>
      </w:pPr>
    </w:p>
    <w:p w14:paraId="238A7B66" w14:textId="77777777" w:rsidR="00CE48AF" w:rsidRPr="000B3F5A" w:rsidRDefault="00CE48AF" w:rsidP="00BB4E9F">
      <w:pPr>
        <w:rPr>
          <w:rFonts w:cs="Arial"/>
          <w:b/>
          <w:bCs/>
          <w:sz w:val="40"/>
          <w:szCs w:val="40"/>
          <w:u w:val="single"/>
        </w:rPr>
      </w:pPr>
    </w:p>
    <w:p w14:paraId="12ACB127" w14:textId="77777777" w:rsidR="00CE48AF" w:rsidRPr="000B3F5A" w:rsidRDefault="00CE48AF" w:rsidP="00BB4E9F">
      <w:pPr>
        <w:rPr>
          <w:rFonts w:cs="Arial"/>
          <w:b/>
          <w:bCs/>
          <w:sz w:val="40"/>
          <w:szCs w:val="40"/>
          <w:u w:val="single"/>
        </w:rPr>
      </w:pPr>
    </w:p>
    <w:p w14:paraId="0614E862" w14:textId="77777777" w:rsidR="00CE48AF" w:rsidRPr="000B3F5A" w:rsidRDefault="007B4045" w:rsidP="00BB4E9F">
      <w:pPr>
        <w:jc w:val="center"/>
        <w:rPr>
          <w:rFonts w:cs="Arial"/>
          <w:b/>
          <w:bCs/>
          <w:sz w:val="40"/>
          <w:szCs w:val="40"/>
          <w:u w:val="single"/>
        </w:rPr>
      </w:pPr>
      <w:r w:rsidRPr="000B3F5A">
        <w:rPr>
          <w:rFonts w:cs="Arial"/>
          <w:b/>
          <w:bCs/>
          <w:sz w:val="40"/>
          <w:szCs w:val="40"/>
          <w:u w:val="single"/>
          <w:lang w:val="en-GB"/>
        </w:rPr>
        <w:t>Marketing Fundamentals</w:t>
      </w:r>
    </w:p>
    <w:p w14:paraId="6B23A874" w14:textId="77777777" w:rsidR="00CE48AF" w:rsidRPr="000B3F5A" w:rsidRDefault="00CE48AF" w:rsidP="00BB4E9F">
      <w:pPr>
        <w:jc w:val="center"/>
        <w:rPr>
          <w:rFonts w:cs="Arial"/>
          <w:b/>
          <w:bCs/>
          <w:sz w:val="40"/>
          <w:szCs w:val="40"/>
          <w:u w:val="single"/>
        </w:rPr>
      </w:pPr>
      <w:r w:rsidRPr="000B3F5A">
        <w:rPr>
          <w:rFonts w:cs="Arial"/>
          <w:b/>
          <w:bCs/>
          <w:sz w:val="40"/>
          <w:szCs w:val="40"/>
          <w:u w:val="single"/>
        </w:rPr>
        <w:t>The Marketing Process - Assessment 1</w:t>
      </w:r>
    </w:p>
    <w:p w14:paraId="3ADDDED6" w14:textId="045DE5AF" w:rsidR="0003228A" w:rsidRPr="000B3F5A" w:rsidRDefault="00CE48AF" w:rsidP="00BB4E9F">
      <w:pPr>
        <w:rPr>
          <w:rFonts w:cs="Arial"/>
          <w:b/>
          <w:bCs/>
          <w:sz w:val="32"/>
          <w:szCs w:val="32"/>
        </w:rPr>
      </w:pPr>
      <w:r w:rsidRPr="000B3F5A">
        <w:rPr>
          <w:rFonts w:cs="Arial"/>
          <w:b/>
          <w:bCs/>
          <w:sz w:val="32"/>
          <w:szCs w:val="32"/>
        </w:rPr>
        <w:t>Submitted by</w:t>
      </w:r>
      <w:r w:rsidR="0003228A">
        <w:rPr>
          <w:rFonts w:cs="Arial"/>
          <w:b/>
          <w:bCs/>
          <w:sz w:val="32"/>
          <w:szCs w:val="32"/>
        </w:rPr>
        <w:t xml:space="preserve"> : Adriana Mihaela </w:t>
      </w:r>
      <w:proofErr w:type="spellStart"/>
      <w:r w:rsidR="0003228A">
        <w:rPr>
          <w:rFonts w:cs="Arial"/>
          <w:b/>
          <w:bCs/>
          <w:sz w:val="32"/>
          <w:szCs w:val="32"/>
        </w:rPr>
        <w:t>Petcu</w:t>
      </w:r>
      <w:proofErr w:type="spellEnd"/>
      <w:r w:rsidR="0003228A">
        <w:rPr>
          <w:rFonts w:cs="Arial"/>
          <w:b/>
          <w:bCs/>
          <w:sz w:val="32"/>
          <w:szCs w:val="32"/>
        </w:rPr>
        <w:t xml:space="preserve"> </w:t>
      </w:r>
    </w:p>
    <w:p w14:paraId="3E6F297B" w14:textId="26783C61" w:rsidR="005F1B5B" w:rsidRDefault="00CE48AF" w:rsidP="00BB4E9F">
      <w:pPr>
        <w:rPr>
          <w:rFonts w:cs="Arial"/>
          <w:b/>
          <w:bCs/>
          <w:sz w:val="32"/>
          <w:szCs w:val="32"/>
        </w:rPr>
      </w:pPr>
      <w:r w:rsidRPr="000B3F5A">
        <w:rPr>
          <w:rFonts w:cs="Arial"/>
          <w:b/>
          <w:bCs/>
          <w:sz w:val="32"/>
          <w:szCs w:val="32"/>
        </w:rPr>
        <w:t>Student ID</w:t>
      </w:r>
      <w:r w:rsidR="0003228A">
        <w:rPr>
          <w:rFonts w:cs="Arial"/>
          <w:b/>
          <w:bCs/>
          <w:sz w:val="32"/>
          <w:szCs w:val="32"/>
        </w:rPr>
        <w:t xml:space="preserve"> : 2126831</w:t>
      </w:r>
    </w:p>
    <w:p w14:paraId="2E7934AD" w14:textId="77777777" w:rsidR="0003228A" w:rsidRDefault="0003228A" w:rsidP="0003228A">
      <w:pPr>
        <w:rPr>
          <w:rFonts w:cs="Arial"/>
          <w:b/>
          <w:bCs/>
          <w:sz w:val="32"/>
          <w:szCs w:val="32"/>
        </w:rPr>
      </w:pPr>
      <w:r>
        <w:rPr>
          <w:rFonts w:cs="Arial"/>
          <w:b/>
          <w:bCs/>
          <w:sz w:val="32"/>
          <w:szCs w:val="32"/>
        </w:rPr>
        <w:t xml:space="preserve">Group :  - Stefan Cristian </w:t>
      </w:r>
      <w:proofErr w:type="spellStart"/>
      <w:r>
        <w:rPr>
          <w:rFonts w:cs="Arial"/>
          <w:b/>
          <w:bCs/>
          <w:sz w:val="32"/>
          <w:szCs w:val="32"/>
        </w:rPr>
        <w:t>Costache</w:t>
      </w:r>
      <w:proofErr w:type="spellEnd"/>
      <w:r>
        <w:rPr>
          <w:rFonts w:cs="Arial"/>
          <w:b/>
          <w:bCs/>
          <w:sz w:val="32"/>
          <w:szCs w:val="32"/>
        </w:rPr>
        <w:t xml:space="preserve"> 2126833</w:t>
      </w:r>
    </w:p>
    <w:p w14:paraId="2D2B2725" w14:textId="39925649" w:rsidR="0003228A" w:rsidRPr="0003228A" w:rsidRDefault="0003228A" w:rsidP="0003228A">
      <w:pPr>
        <w:pStyle w:val="ListParagraph"/>
        <w:numPr>
          <w:ilvl w:val="0"/>
          <w:numId w:val="7"/>
        </w:numPr>
        <w:rPr>
          <w:rFonts w:cs="Arial"/>
          <w:b/>
          <w:bCs/>
          <w:sz w:val="32"/>
          <w:szCs w:val="32"/>
        </w:rPr>
      </w:pPr>
      <w:r w:rsidRPr="0003228A">
        <w:rPr>
          <w:rFonts w:cs="Arial"/>
          <w:b/>
          <w:bCs/>
          <w:sz w:val="32"/>
          <w:szCs w:val="32"/>
        </w:rPr>
        <w:t>Laura Bardas 2128922</w:t>
      </w:r>
    </w:p>
    <w:p w14:paraId="49971BC4" w14:textId="77777777" w:rsidR="005F1B5B" w:rsidRPr="000B3F5A" w:rsidRDefault="005F1B5B" w:rsidP="00BB4E9F">
      <w:pPr>
        <w:jc w:val="left"/>
        <w:rPr>
          <w:rFonts w:cs="Arial"/>
          <w:b/>
          <w:bCs/>
          <w:sz w:val="32"/>
          <w:szCs w:val="32"/>
        </w:rPr>
      </w:pPr>
      <w:r w:rsidRPr="000B3F5A">
        <w:rPr>
          <w:rFonts w:cs="Arial"/>
          <w:b/>
          <w:bCs/>
          <w:sz w:val="32"/>
          <w:szCs w:val="32"/>
        </w:rPr>
        <w:br w:type="page"/>
      </w:r>
    </w:p>
    <w:sdt>
      <w:sdtPr>
        <w:rPr>
          <w:rFonts w:cs="Arial"/>
          <w:b w:val="0"/>
          <w:sz w:val="22"/>
        </w:rPr>
        <w:id w:val="325337147"/>
        <w:docPartObj>
          <w:docPartGallery w:val="Table of Contents"/>
          <w:docPartUnique/>
        </w:docPartObj>
      </w:sdtPr>
      <w:sdtEndPr>
        <w:rPr>
          <w:bCs/>
          <w:noProof/>
        </w:rPr>
      </w:sdtEndPr>
      <w:sdtContent>
        <w:p w14:paraId="4510FE00" w14:textId="77777777" w:rsidR="007B4045" w:rsidRPr="000B3F5A" w:rsidRDefault="007B4045" w:rsidP="00BB4E9F">
          <w:pPr>
            <w:pStyle w:val="TOCHeading"/>
            <w:spacing w:line="360" w:lineRule="auto"/>
            <w:rPr>
              <w:rFonts w:cs="Arial"/>
            </w:rPr>
          </w:pPr>
        </w:p>
        <w:tbl>
          <w:tblPr>
            <w:tblStyle w:val="TableGrid"/>
            <w:tblW w:w="0" w:type="auto"/>
            <w:tblLook w:val="04A0" w:firstRow="1" w:lastRow="0" w:firstColumn="1" w:lastColumn="0" w:noHBand="0" w:noVBand="1"/>
          </w:tblPr>
          <w:tblGrid>
            <w:gridCol w:w="9016"/>
          </w:tblGrid>
          <w:tr w:rsidR="000B3F5A" w:rsidRPr="000B3F5A" w14:paraId="217D8F2A" w14:textId="77777777" w:rsidTr="007B4045">
            <w:tc>
              <w:tcPr>
                <w:tcW w:w="9016" w:type="dxa"/>
              </w:tcPr>
              <w:p w14:paraId="37ED3100" w14:textId="77777777" w:rsidR="007B4045" w:rsidRPr="000B3F5A" w:rsidRDefault="007B4045" w:rsidP="00BB4E9F">
                <w:pPr>
                  <w:pStyle w:val="TOCHeading"/>
                  <w:spacing w:line="360" w:lineRule="auto"/>
                  <w:rPr>
                    <w:rFonts w:cs="Arial"/>
                  </w:rPr>
                </w:pPr>
                <w:r w:rsidRPr="000B3F5A">
                  <w:rPr>
                    <w:rFonts w:cs="Arial"/>
                  </w:rPr>
                  <w:t>Table of Contents</w:t>
                </w:r>
              </w:p>
            </w:tc>
          </w:tr>
          <w:tr w:rsidR="000B3F5A" w:rsidRPr="000B3F5A" w14:paraId="12E1C258" w14:textId="77777777" w:rsidTr="007B4045">
            <w:tc>
              <w:tcPr>
                <w:tcW w:w="9016" w:type="dxa"/>
              </w:tcPr>
              <w:p w14:paraId="68EA00A4" w14:textId="77777777" w:rsidR="006D3BBF" w:rsidRPr="000B3F5A" w:rsidRDefault="007B4045" w:rsidP="00BB4E9F">
                <w:pPr>
                  <w:pStyle w:val="TOC1"/>
                  <w:tabs>
                    <w:tab w:val="right" w:leader="dot" w:pos="9016"/>
                  </w:tabs>
                  <w:rPr>
                    <w:rFonts w:eastAsiaTheme="minorEastAsia" w:cs="Arial"/>
                    <w:noProof/>
                    <w:lang w:val="en-US"/>
                  </w:rPr>
                </w:pPr>
                <w:r w:rsidRPr="000B3F5A">
                  <w:rPr>
                    <w:rFonts w:cs="Arial"/>
                  </w:rPr>
                  <w:fldChar w:fldCharType="begin"/>
                </w:r>
                <w:r w:rsidRPr="000B3F5A">
                  <w:rPr>
                    <w:rFonts w:cs="Arial"/>
                  </w:rPr>
                  <w:instrText xml:space="preserve"> TOC \o "1-3" \h \z \u </w:instrText>
                </w:r>
                <w:r w:rsidRPr="000B3F5A">
                  <w:rPr>
                    <w:rFonts w:cs="Arial"/>
                  </w:rPr>
                  <w:fldChar w:fldCharType="separate"/>
                </w:r>
                <w:hyperlink w:anchor="_Toc126858534" w:history="1">
                  <w:r w:rsidR="006D3BBF" w:rsidRPr="000B3F5A">
                    <w:rPr>
                      <w:rStyle w:val="Hyperlink"/>
                      <w:rFonts w:cs="Arial"/>
                      <w:noProof/>
                      <w:color w:val="auto"/>
                    </w:rPr>
                    <w:t>Introduction</w:t>
                  </w:r>
                  <w:r w:rsidR="006D3BBF" w:rsidRPr="000B3F5A">
                    <w:rPr>
                      <w:rFonts w:cs="Arial"/>
                      <w:noProof/>
                      <w:webHidden/>
                    </w:rPr>
                    <w:tab/>
                  </w:r>
                  <w:r w:rsidR="006D3BBF" w:rsidRPr="000B3F5A">
                    <w:rPr>
                      <w:rFonts w:cs="Arial"/>
                      <w:noProof/>
                      <w:webHidden/>
                    </w:rPr>
                    <w:fldChar w:fldCharType="begin"/>
                  </w:r>
                  <w:r w:rsidR="006D3BBF" w:rsidRPr="000B3F5A">
                    <w:rPr>
                      <w:rFonts w:cs="Arial"/>
                      <w:noProof/>
                      <w:webHidden/>
                    </w:rPr>
                    <w:instrText xml:space="preserve"> PAGEREF _Toc126858534 \h </w:instrText>
                  </w:r>
                  <w:r w:rsidR="006D3BBF" w:rsidRPr="000B3F5A">
                    <w:rPr>
                      <w:rFonts w:cs="Arial"/>
                      <w:noProof/>
                      <w:webHidden/>
                    </w:rPr>
                  </w:r>
                  <w:r w:rsidR="006D3BBF" w:rsidRPr="000B3F5A">
                    <w:rPr>
                      <w:rFonts w:cs="Arial"/>
                      <w:noProof/>
                      <w:webHidden/>
                    </w:rPr>
                    <w:fldChar w:fldCharType="separate"/>
                  </w:r>
                  <w:r w:rsidR="00BB4E9F" w:rsidRPr="000B3F5A">
                    <w:rPr>
                      <w:rFonts w:cs="Arial"/>
                      <w:noProof/>
                      <w:webHidden/>
                    </w:rPr>
                    <w:t>3</w:t>
                  </w:r>
                  <w:r w:rsidR="006D3BBF" w:rsidRPr="000B3F5A">
                    <w:rPr>
                      <w:rFonts w:cs="Arial"/>
                      <w:noProof/>
                      <w:webHidden/>
                    </w:rPr>
                    <w:fldChar w:fldCharType="end"/>
                  </w:r>
                </w:hyperlink>
              </w:p>
              <w:p w14:paraId="7427913B" w14:textId="77777777" w:rsidR="006D3BBF" w:rsidRPr="000B3F5A" w:rsidRDefault="00000000" w:rsidP="00BB4E9F">
                <w:pPr>
                  <w:pStyle w:val="TOC1"/>
                  <w:tabs>
                    <w:tab w:val="right" w:leader="dot" w:pos="9016"/>
                  </w:tabs>
                  <w:rPr>
                    <w:rFonts w:eastAsiaTheme="minorEastAsia" w:cs="Arial"/>
                    <w:noProof/>
                    <w:lang w:val="en-US"/>
                  </w:rPr>
                </w:pPr>
                <w:hyperlink w:anchor="_Toc126858535" w:history="1">
                  <w:r w:rsidR="006D3BBF" w:rsidRPr="000B3F5A">
                    <w:rPr>
                      <w:rStyle w:val="Hyperlink"/>
                      <w:rFonts w:cs="Arial"/>
                      <w:noProof/>
                      <w:color w:val="auto"/>
                    </w:rPr>
                    <w:t>Marketing Mix</w:t>
                  </w:r>
                  <w:r w:rsidR="006D3BBF" w:rsidRPr="000B3F5A">
                    <w:rPr>
                      <w:rFonts w:cs="Arial"/>
                      <w:noProof/>
                      <w:webHidden/>
                    </w:rPr>
                    <w:tab/>
                  </w:r>
                  <w:r w:rsidR="006D3BBF" w:rsidRPr="000B3F5A">
                    <w:rPr>
                      <w:rFonts w:cs="Arial"/>
                      <w:noProof/>
                      <w:webHidden/>
                    </w:rPr>
                    <w:fldChar w:fldCharType="begin"/>
                  </w:r>
                  <w:r w:rsidR="006D3BBF" w:rsidRPr="000B3F5A">
                    <w:rPr>
                      <w:rFonts w:cs="Arial"/>
                      <w:noProof/>
                      <w:webHidden/>
                    </w:rPr>
                    <w:instrText xml:space="preserve"> PAGEREF _Toc126858535 \h </w:instrText>
                  </w:r>
                  <w:r w:rsidR="006D3BBF" w:rsidRPr="000B3F5A">
                    <w:rPr>
                      <w:rFonts w:cs="Arial"/>
                      <w:noProof/>
                      <w:webHidden/>
                    </w:rPr>
                  </w:r>
                  <w:r w:rsidR="006D3BBF" w:rsidRPr="000B3F5A">
                    <w:rPr>
                      <w:rFonts w:cs="Arial"/>
                      <w:noProof/>
                      <w:webHidden/>
                    </w:rPr>
                    <w:fldChar w:fldCharType="separate"/>
                  </w:r>
                  <w:r w:rsidR="00BB4E9F" w:rsidRPr="000B3F5A">
                    <w:rPr>
                      <w:rFonts w:cs="Arial"/>
                      <w:noProof/>
                      <w:webHidden/>
                    </w:rPr>
                    <w:t>3</w:t>
                  </w:r>
                  <w:r w:rsidR="006D3BBF" w:rsidRPr="000B3F5A">
                    <w:rPr>
                      <w:rFonts w:cs="Arial"/>
                      <w:noProof/>
                      <w:webHidden/>
                    </w:rPr>
                    <w:fldChar w:fldCharType="end"/>
                  </w:r>
                </w:hyperlink>
              </w:p>
              <w:p w14:paraId="2CFB75BA" w14:textId="77777777" w:rsidR="006D3BBF" w:rsidRPr="000B3F5A" w:rsidRDefault="00000000" w:rsidP="00BB4E9F">
                <w:pPr>
                  <w:pStyle w:val="TOC1"/>
                  <w:tabs>
                    <w:tab w:val="right" w:leader="dot" w:pos="9016"/>
                  </w:tabs>
                  <w:rPr>
                    <w:rFonts w:eastAsiaTheme="minorEastAsia" w:cs="Arial"/>
                    <w:noProof/>
                    <w:lang w:val="en-US"/>
                  </w:rPr>
                </w:pPr>
                <w:hyperlink w:anchor="_Toc126858536" w:history="1">
                  <w:r w:rsidR="006D3BBF" w:rsidRPr="000B3F5A">
                    <w:rPr>
                      <w:rStyle w:val="Hyperlink"/>
                      <w:rFonts w:cs="Arial"/>
                      <w:noProof/>
                      <w:color w:val="auto"/>
                    </w:rPr>
                    <w:t>Review and evaluate their opportunities and challenges</w:t>
                  </w:r>
                  <w:r w:rsidR="006D3BBF" w:rsidRPr="000B3F5A">
                    <w:rPr>
                      <w:rFonts w:cs="Arial"/>
                      <w:noProof/>
                      <w:webHidden/>
                    </w:rPr>
                    <w:tab/>
                  </w:r>
                  <w:r w:rsidR="006D3BBF" w:rsidRPr="000B3F5A">
                    <w:rPr>
                      <w:rFonts w:cs="Arial"/>
                      <w:noProof/>
                      <w:webHidden/>
                    </w:rPr>
                    <w:fldChar w:fldCharType="begin"/>
                  </w:r>
                  <w:r w:rsidR="006D3BBF" w:rsidRPr="000B3F5A">
                    <w:rPr>
                      <w:rFonts w:cs="Arial"/>
                      <w:noProof/>
                      <w:webHidden/>
                    </w:rPr>
                    <w:instrText xml:space="preserve"> PAGEREF _Toc126858536 \h </w:instrText>
                  </w:r>
                  <w:r w:rsidR="006D3BBF" w:rsidRPr="000B3F5A">
                    <w:rPr>
                      <w:rFonts w:cs="Arial"/>
                      <w:noProof/>
                      <w:webHidden/>
                    </w:rPr>
                  </w:r>
                  <w:r w:rsidR="006D3BBF" w:rsidRPr="000B3F5A">
                    <w:rPr>
                      <w:rFonts w:cs="Arial"/>
                      <w:noProof/>
                      <w:webHidden/>
                    </w:rPr>
                    <w:fldChar w:fldCharType="separate"/>
                  </w:r>
                  <w:r w:rsidR="00BB4E9F" w:rsidRPr="000B3F5A">
                    <w:rPr>
                      <w:rFonts w:cs="Arial"/>
                      <w:noProof/>
                      <w:webHidden/>
                    </w:rPr>
                    <w:t>4</w:t>
                  </w:r>
                  <w:r w:rsidR="006D3BBF" w:rsidRPr="000B3F5A">
                    <w:rPr>
                      <w:rFonts w:cs="Arial"/>
                      <w:noProof/>
                      <w:webHidden/>
                    </w:rPr>
                    <w:fldChar w:fldCharType="end"/>
                  </w:r>
                </w:hyperlink>
              </w:p>
              <w:p w14:paraId="45E02C9F" w14:textId="77777777" w:rsidR="006D3BBF" w:rsidRPr="000B3F5A" w:rsidRDefault="00000000" w:rsidP="00BB4E9F">
                <w:pPr>
                  <w:pStyle w:val="TOC1"/>
                  <w:tabs>
                    <w:tab w:val="right" w:leader="dot" w:pos="9016"/>
                  </w:tabs>
                  <w:rPr>
                    <w:rFonts w:eastAsiaTheme="minorEastAsia" w:cs="Arial"/>
                    <w:noProof/>
                    <w:lang w:val="en-US"/>
                  </w:rPr>
                </w:pPr>
                <w:hyperlink w:anchor="_Toc126858537" w:history="1">
                  <w:r w:rsidR="006D3BBF" w:rsidRPr="000B3F5A">
                    <w:rPr>
                      <w:rStyle w:val="Hyperlink"/>
                      <w:rFonts w:cs="Arial"/>
                      <w:noProof/>
                      <w:color w:val="auto"/>
                    </w:rPr>
                    <w:t>Conclusion</w:t>
                  </w:r>
                  <w:r w:rsidR="006D3BBF" w:rsidRPr="000B3F5A">
                    <w:rPr>
                      <w:rFonts w:cs="Arial"/>
                      <w:noProof/>
                      <w:webHidden/>
                    </w:rPr>
                    <w:tab/>
                  </w:r>
                  <w:r w:rsidR="006D3BBF" w:rsidRPr="000B3F5A">
                    <w:rPr>
                      <w:rFonts w:cs="Arial"/>
                      <w:noProof/>
                      <w:webHidden/>
                    </w:rPr>
                    <w:fldChar w:fldCharType="begin"/>
                  </w:r>
                  <w:r w:rsidR="006D3BBF" w:rsidRPr="000B3F5A">
                    <w:rPr>
                      <w:rFonts w:cs="Arial"/>
                      <w:noProof/>
                      <w:webHidden/>
                    </w:rPr>
                    <w:instrText xml:space="preserve"> PAGEREF _Toc126858537 \h </w:instrText>
                  </w:r>
                  <w:r w:rsidR="006D3BBF" w:rsidRPr="000B3F5A">
                    <w:rPr>
                      <w:rFonts w:cs="Arial"/>
                      <w:noProof/>
                      <w:webHidden/>
                    </w:rPr>
                  </w:r>
                  <w:r w:rsidR="006D3BBF" w:rsidRPr="000B3F5A">
                    <w:rPr>
                      <w:rFonts w:cs="Arial"/>
                      <w:noProof/>
                      <w:webHidden/>
                    </w:rPr>
                    <w:fldChar w:fldCharType="separate"/>
                  </w:r>
                  <w:r w:rsidR="00BB4E9F" w:rsidRPr="000B3F5A">
                    <w:rPr>
                      <w:rFonts w:cs="Arial"/>
                      <w:noProof/>
                      <w:webHidden/>
                    </w:rPr>
                    <w:t>8</w:t>
                  </w:r>
                  <w:r w:rsidR="006D3BBF" w:rsidRPr="000B3F5A">
                    <w:rPr>
                      <w:rFonts w:cs="Arial"/>
                      <w:noProof/>
                      <w:webHidden/>
                    </w:rPr>
                    <w:fldChar w:fldCharType="end"/>
                  </w:r>
                </w:hyperlink>
              </w:p>
              <w:p w14:paraId="441CB79D" w14:textId="77777777" w:rsidR="006D3BBF" w:rsidRPr="000B3F5A" w:rsidRDefault="00000000" w:rsidP="00BB4E9F">
                <w:pPr>
                  <w:pStyle w:val="TOC1"/>
                  <w:tabs>
                    <w:tab w:val="right" w:leader="dot" w:pos="9016"/>
                  </w:tabs>
                  <w:rPr>
                    <w:rFonts w:eastAsiaTheme="minorEastAsia" w:cs="Arial"/>
                    <w:noProof/>
                    <w:lang w:val="en-US"/>
                  </w:rPr>
                </w:pPr>
                <w:hyperlink w:anchor="_Toc126858538" w:history="1">
                  <w:r w:rsidR="006D3BBF" w:rsidRPr="000B3F5A">
                    <w:rPr>
                      <w:rStyle w:val="Hyperlink"/>
                      <w:rFonts w:cs="Arial"/>
                      <w:noProof/>
                      <w:color w:val="auto"/>
                    </w:rPr>
                    <w:t>References</w:t>
                  </w:r>
                  <w:r w:rsidR="006D3BBF" w:rsidRPr="000B3F5A">
                    <w:rPr>
                      <w:rFonts w:cs="Arial"/>
                      <w:noProof/>
                      <w:webHidden/>
                    </w:rPr>
                    <w:tab/>
                  </w:r>
                  <w:r w:rsidR="006D3BBF" w:rsidRPr="000B3F5A">
                    <w:rPr>
                      <w:rFonts w:cs="Arial"/>
                      <w:noProof/>
                      <w:webHidden/>
                    </w:rPr>
                    <w:fldChar w:fldCharType="begin"/>
                  </w:r>
                  <w:r w:rsidR="006D3BBF" w:rsidRPr="000B3F5A">
                    <w:rPr>
                      <w:rFonts w:cs="Arial"/>
                      <w:noProof/>
                      <w:webHidden/>
                    </w:rPr>
                    <w:instrText xml:space="preserve"> PAGEREF _Toc126858538 \h </w:instrText>
                  </w:r>
                  <w:r w:rsidR="006D3BBF" w:rsidRPr="000B3F5A">
                    <w:rPr>
                      <w:rFonts w:cs="Arial"/>
                      <w:noProof/>
                      <w:webHidden/>
                    </w:rPr>
                  </w:r>
                  <w:r w:rsidR="006D3BBF" w:rsidRPr="000B3F5A">
                    <w:rPr>
                      <w:rFonts w:cs="Arial"/>
                      <w:noProof/>
                      <w:webHidden/>
                    </w:rPr>
                    <w:fldChar w:fldCharType="separate"/>
                  </w:r>
                  <w:r w:rsidR="00BB4E9F" w:rsidRPr="000B3F5A">
                    <w:rPr>
                      <w:rFonts w:cs="Arial"/>
                      <w:noProof/>
                      <w:webHidden/>
                    </w:rPr>
                    <w:t>9</w:t>
                  </w:r>
                  <w:r w:rsidR="006D3BBF" w:rsidRPr="000B3F5A">
                    <w:rPr>
                      <w:rFonts w:cs="Arial"/>
                      <w:noProof/>
                      <w:webHidden/>
                    </w:rPr>
                    <w:fldChar w:fldCharType="end"/>
                  </w:r>
                </w:hyperlink>
              </w:p>
              <w:p w14:paraId="1CBCD270" w14:textId="77777777" w:rsidR="007B4045" w:rsidRPr="000B3F5A" w:rsidRDefault="007B4045" w:rsidP="00BB4E9F">
                <w:pPr>
                  <w:rPr>
                    <w:rFonts w:cs="Arial"/>
                  </w:rPr>
                </w:pPr>
                <w:r w:rsidRPr="000B3F5A">
                  <w:rPr>
                    <w:rFonts w:cs="Arial"/>
                    <w:b/>
                    <w:bCs/>
                    <w:noProof/>
                  </w:rPr>
                  <w:fldChar w:fldCharType="end"/>
                </w:r>
              </w:p>
            </w:tc>
          </w:tr>
        </w:tbl>
        <w:p w14:paraId="79E97186" w14:textId="77777777" w:rsidR="005F1B5B" w:rsidRPr="000B3F5A" w:rsidRDefault="00000000" w:rsidP="00BB4E9F">
          <w:pPr>
            <w:rPr>
              <w:rFonts w:cs="Arial"/>
            </w:rPr>
          </w:pPr>
        </w:p>
      </w:sdtContent>
    </w:sdt>
    <w:p w14:paraId="0BB50D6E" w14:textId="77777777" w:rsidR="00CE48AF" w:rsidRPr="000B3F5A" w:rsidRDefault="00CE48AF" w:rsidP="00BB4E9F">
      <w:pPr>
        <w:rPr>
          <w:rFonts w:cs="Arial"/>
          <w:b/>
          <w:bCs/>
          <w:sz w:val="32"/>
          <w:szCs w:val="32"/>
        </w:rPr>
      </w:pPr>
    </w:p>
    <w:p w14:paraId="3BD0F03B" w14:textId="77777777" w:rsidR="00CE48AF" w:rsidRPr="000B3F5A" w:rsidRDefault="00CE48AF" w:rsidP="00BB4E9F">
      <w:pPr>
        <w:jc w:val="left"/>
        <w:rPr>
          <w:rFonts w:cs="Arial"/>
        </w:rPr>
      </w:pPr>
      <w:r w:rsidRPr="000B3F5A">
        <w:rPr>
          <w:rFonts w:cs="Arial"/>
        </w:rPr>
        <w:br w:type="page"/>
      </w:r>
    </w:p>
    <w:p w14:paraId="599CD4E9" w14:textId="77777777" w:rsidR="00CE48AF" w:rsidRPr="000B3F5A" w:rsidRDefault="00CE48AF" w:rsidP="00BB4E9F">
      <w:pPr>
        <w:pStyle w:val="Heading1"/>
        <w:rPr>
          <w:rFonts w:cs="Arial"/>
        </w:rPr>
      </w:pPr>
      <w:bookmarkStart w:id="0" w:name="_Toc126667730"/>
      <w:bookmarkStart w:id="1" w:name="_Toc126858534"/>
      <w:r w:rsidRPr="000B3F5A">
        <w:rPr>
          <w:rFonts w:cs="Arial"/>
        </w:rPr>
        <w:lastRenderedPageBreak/>
        <w:t>Introduction</w:t>
      </w:r>
      <w:bookmarkEnd w:id="0"/>
      <w:bookmarkEnd w:id="1"/>
    </w:p>
    <w:p w14:paraId="70A0C170" w14:textId="77777777" w:rsidR="00CE48AF" w:rsidRPr="000B3F5A" w:rsidRDefault="004A40C3" w:rsidP="00BB4E9F">
      <w:pPr>
        <w:rPr>
          <w:rFonts w:cs="Arial"/>
        </w:rPr>
      </w:pPr>
      <w:r w:rsidRPr="000B3F5A">
        <w:rPr>
          <w:rFonts w:cs="Arial"/>
        </w:rPr>
        <w:t xml:space="preserve">This report will concentrate on the marketing strategy of Birmingham Walking Tours, a tourism company selected for this purpose. The marketing mix and STP analysis of the company will be evaluated, including segmentation, targeting, and positioning. Birmingham Walking Tours, located in Birmingham, England, specializes in guided walking tours of the city that showcase its architecture, cultural heritage, and rich history, offering </w:t>
      </w:r>
      <w:r w:rsidR="00F33CEF" w:rsidRPr="000B3F5A">
        <w:rPr>
          <w:rFonts w:cs="Arial"/>
        </w:rPr>
        <w:t>visitors an engaging and informative experience</w:t>
      </w:r>
      <w:r w:rsidRPr="000B3F5A">
        <w:rPr>
          <w:rFonts w:cs="Arial"/>
        </w:rPr>
        <w:t>. Their knowledgeable guides provide a distinct perspective on the city, focusing on its local history and customs, and offering a profound insight into its past and present. Whether visitors are interested in exploring the renowned Bullring shopping centre, the historic Jewellery Quarter, or learning about Birmingham's rich cultural heritage, Birmingham Walking Tours offers a tour that caters to their interests. The company also provides customized and private tours, catering to those seeking a more modified understanding</w:t>
      </w:r>
      <w:r w:rsidR="006D3BBF" w:rsidRPr="000B3F5A">
        <w:rPr>
          <w:rFonts w:cs="Arial"/>
        </w:rPr>
        <w:t xml:space="preserve"> (</w:t>
      </w:r>
      <w:r w:rsidR="000B3F5A" w:rsidRPr="000B3F5A">
        <w:rPr>
          <w:rFonts w:cs="Arial"/>
          <w:szCs w:val="20"/>
          <w:shd w:val="clear" w:color="auto" w:fill="FFFFFF"/>
        </w:rPr>
        <w:t>Adeyemi et al.</w:t>
      </w:r>
      <w:r w:rsidR="008E1F73" w:rsidRPr="000B3F5A">
        <w:rPr>
          <w:rFonts w:cs="Arial"/>
          <w:szCs w:val="20"/>
          <w:shd w:val="clear" w:color="auto" w:fill="FFFFFF"/>
        </w:rPr>
        <w:t>, 2019</w:t>
      </w:r>
      <w:r w:rsidR="006D3BBF" w:rsidRPr="000B3F5A">
        <w:rPr>
          <w:rFonts w:cs="Arial"/>
          <w:szCs w:val="20"/>
          <w:shd w:val="clear" w:color="auto" w:fill="FFFFFF"/>
        </w:rPr>
        <w:t>).</w:t>
      </w:r>
    </w:p>
    <w:p w14:paraId="6229DAE0" w14:textId="77777777" w:rsidR="00CE48AF" w:rsidRPr="000B3F5A" w:rsidRDefault="000B3F5A" w:rsidP="00BB4E9F">
      <w:pPr>
        <w:keepNext/>
        <w:jc w:val="center"/>
        <w:rPr>
          <w:rFonts w:cs="Arial"/>
        </w:rPr>
      </w:pPr>
      <w:r w:rsidRPr="000B3F5A">
        <w:rPr>
          <w:rFonts w:cs="Arial"/>
          <w:noProof/>
          <w:lang w:val="en-US"/>
        </w:rPr>
        <w:drawing>
          <wp:inline distT="0" distB="0" distL="0" distR="0" wp14:anchorId="10964B98" wp14:editId="70DEAD2E">
            <wp:extent cx="2695575" cy="16954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s.jpg"/>
                    <pic:cNvPicPr/>
                  </pic:nvPicPr>
                  <pic:blipFill>
                    <a:blip r:embed="rId8">
                      <a:extLst>
                        <a:ext uri="{28A0092B-C50C-407E-A947-70E740481C1C}">
                          <a14:useLocalDpi xmlns:a14="http://schemas.microsoft.com/office/drawing/2010/main" val="0"/>
                        </a:ext>
                      </a:extLst>
                    </a:blip>
                    <a:stretch>
                      <a:fillRect/>
                    </a:stretch>
                  </pic:blipFill>
                  <pic:spPr>
                    <a:xfrm>
                      <a:off x="0" y="0"/>
                      <a:ext cx="2695575" cy="1695450"/>
                    </a:xfrm>
                    <a:prstGeom prst="rect">
                      <a:avLst/>
                    </a:prstGeom>
                  </pic:spPr>
                </pic:pic>
              </a:graphicData>
            </a:graphic>
          </wp:inline>
        </w:drawing>
      </w:r>
    </w:p>
    <w:p w14:paraId="7ABEA082" w14:textId="77777777" w:rsidR="00CE48AF" w:rsidRPr="000B3F5A" w:rsidRDefault="00CE48AF" w:rsidP="00BB4E9F">
      <w:pPr>
        <w:pStyle w:val="Caption"/>
        <w:spacing w:line="360" w:lineRule="auto"/>
        <w:jc w:val="center"/>
        <w:rPr>
          <w:rFonts w:cs="Arial"/>
          <w:b/>
          <w:color w:val="auto"/>
        </w:rPr>
      </w:pPr>
      <w:r w:rsidRPr="000B3F5A">
        <w:rPr>
          <w:rFonts w:cs="Arial"/>
          <w:b/>
          <w:color w:val="auto"/>
        </w:rPr>
        <w:t xml:space="preserve">Figure </w:t>
      </w:r>
      <w:r w:rsidR="00520666" w:rsidRPr="000B3F5A">
        <w:rPr>
          <w:rFonts w:cs="Arial"/>
          <w:b/>
          <w:color w:val="auto"/>
        </w:rPr>
        <w:fldChar w:fldCharType="begin"/>
      </w:r>
      <w:r w:rsidR="00520666" w:rsidRPr="000B3F5A">
        <w:rPr>
          <w:rFonts w:cs="Arial"/>
          <w:b/>
          <w:color w:val="auto"/>
        </w:rPr>
        <w:instrText xml:space="preserve"> SEQ Figure \* ARABIC </w:instrText>
      </w:r>
      <w:r w:rsidR="00520666" w:rsidRPr="000B3F5A">
        <w:rPr>
          <w:rFonts w:cs="Arial"/>
          <w:b/>
          <w:color w:val="auto"/>
        </w:rPr>
        <w:fldChar w:fldCharType="separate"/>
      </w:r>
      <w:r w:rsidRPr="000B3F5A">
        <w:rPr>
          <w:rFonts w:cs="Arial"/>
          <w:b/>
          <w:noProof/>
          <w:color w:val="auto"/>
        </w:rPr>
        <w:t>1</w:t>
      </w:r>
      <w:r w:rsidR="00520666" w:rsidRPr="000B3F5A">
        <w:rPr>
          <w:rFonts w:cs="Arial"/>
          <w:b/>
          <w:noProof/>
          <w:color w:val="auto"/>
        </w:rPr>
        <w:fldChar w:fldCharType="end"/>
      </w:r>
      <w:r w:rsidRPr="000B3F5A">
        <w:rPr>
          <w:rFonts w:cs="Arial"/>
          <w:b/>
          <w:color w:val="auto"/>
        </w:rPr>
        <w:t xml:space="preserve">(Source: </w:t>
      </w:r>
      <w:r w:rsidR="006D3BBF" w:rsidRPr="000B3F5A">
        <w:rPr>
          <w:rFonts w:cs="Arial"/>
          <w:b/>
          <w:color w:val="auto"/>
        </w:rPr>
        <w:t>Birmingham Walking Tours</w:t>
      </w:r>
      <w:r w:rsidRPr="000B3F5A">
        <w:rPr>
          <w:rFonts w:cs="Arial"/>
          <w:b/>
          <w:color w:val="auto"/>
        </w:rPr>
        <w:t>, 2023)</w:t>
      </w:r>
    </w:p>
    <w:p w14:paraId="7E2092F5" w14:textId="77777777" w:rsidR="00CE48AF" w:rsidRPr="000B3F5A" w:rsidRDefault="00CE48AF" w:rsidP="00BB4E9F">
      <w:pPr>
        <w:rPr>
          <w:rFonts w:cs="Arial"/>
        </w:rPr>
      </w:pPr>
    </w:p>
    <w:p w14:paraId="42B2CB66" w14:textId="77777777" w:rsidR="00CE48AF" w:rsidRPr="000B3F5A" w:rsidRDefault="00CE48AF" w:rsidP="00BB4E9F">
      <w:pPr>
        <w:pStyle w:val="Heading1"/>
        <w:rPr>
          <w:rFonts w:cs="Arial"/>
        </w:rPr>
      </w:pPr>
      <w:bookmarkStart w:id="2" w:name="_Toc126667731"/>
      <w:bookmarkStart w:id="3" w:name="_Toc126858535"/>
      <w:r w:rsidRPr="000B3F5A">
        <w:rPr>
          <w:rFonts w:cs="Arial"/>
        </w:rPr>
        <w:t>Marketing Mix</w:t>
      </w:r>
      <w:bookmarkEnd w:id="2"/>
      <w:bookmarkEnd w:id="3"/>
    </w:p>
    <w:p w14:paraId="6031CE69" w14:textId="77777777" w:rsidR="006D3BBF" w:rsidRPr="000B3F5A" w:rsidRDefault="006D3BBF" w:rsidP="00BB4E9F">
      <w:pPr>
        <w:rPr>
          <w:rFonts w:cs="Arial"/>
        </w:rPr>
      </w:pPr>
      <w:r w:rsidRPr="000B3F5A">
        <w:rPr>
          <w:rFonts w:cs="Arial"/>
          <w:b/>
        </w:rPr>
        <w:t>Product:</w:t>
      </w:r>
      <w:r w:rsidRPr="000B3F5A">
        <w:rPr>
          <w:rFonts w:cs="Arial"/>
        </w:rPr>
        <w:t xml:space="preserve"> </w:t>
      </w:r>
      <w:r w:rsidR="004A40C3" w:rsidRPr="000B3F5A">
        <w:rPr>
          <w:rFonts w:cs="Arial"/>
        </w:rPr>
        <w:t>Birmingham Walking Tours offers a guided walking tour experience as its primary product, which provides visitors to the city with an informative and distinctive approach to explore the city's cultural heritage, architecture, and history. The company has designed a diverse range of tours, each with a unique focus, catering to the interests of every individual (</w:t>
      </w:r>
      <w:r w:rsidR="008E1F73" w:rsidRPr="000B3F5A">
        <w:rPr>
          <w:rFonts w:cs="Arial"/>
          <w:szCs w:val="20"/>
          <w:shd w:val="clear" w:color="auto" w:fill="FFFFFF"/>
        </w:rPr>
        <w:t xml:space="preserve">Asgary </w:t>
      </w:r>
      <w:r w:rsidR="008B3D11" w:rsidRPr="000B3F5A">
        <w:rPr>
          <w:rFonts w:cs="Arial"/>
          <w:szCs w:val="20"/>
          <w:shd w:val="clear" w:color="auto" w:fill="FFFFFF"/>
        </w:rPr>
        <w:t>and</w:t>
      </w:r>
      <w:r w:rsidR="008E1F73" w:rsidRPr="000B3F5A">
        <w:rPr>
          <w:rFonts w:cs="Arial"/>
          <w:szCs w:val="20"/>
          <w:shd w:val="clear" w:color="auto" w:fill="FFFFFF"/>
        </w:rPr>
        <w:t xml:space="preserve"> Aziz, 2021</w:t>
      </w:r>
      <w:r w:rsidR="004A40C3" w:rsidRPr="000B3F5A">
        <w:rPr>
          <w:rFonts w:cs="Arial"/>
        </w:rPr>
        <w:t>).</w:t>
      </w:r>
    </w:p>
    <w:p w14:paraId="71C8817C" w14:textId="77777777" w:rsidR="00074D63" w:rsidRPr="000B3F5A" w:rsidRDefault="00074D63" w:rsidP="00BB4E9F">
      <w:pPr>
        <w:rPr>
          <w:rFonts w:cs="Arial"/>
          <w:bCs/>
        </w:rPr>
      </w:pPr>
      <w:bookmarkStart w:id="4" w:name="_Toc126667732"/>
      <w:r w:rsidRPr="000B3F5A">
        <w:rPr>
          <w:rFonts w:cs="Arial"/>
          <w:b/>
          <w:bCs/>
        </w:rPr>
        <w:t>Price:</w:t>
      </w:r>
      <w:r w:rsidRPr="000B3F5A">
        <w:rPr>
          <w:rFonts w:cs="Arial"/>
          <w:bCs/>
        </w:rPr>
        <w:t xml:space="preserve"> </w:t>
      </w:r>
      <w:r w:rsidR="004A40C3" w:rsidRPr="000B3F5A">
        <w:rPr>
          <w:rFonts w:cs="Arial"/>
          <w:bCs/>
        </w:rPr>
        <w:t>The cost of the tours offered by Birmingham Walking Tours varies according to the specific tour and the number of participants. The company uses various criteria, such as the duration of the tour, the number of participants, and the extent of personalization, to determine the tour's price. To ensure accessibility to a broad range of visitors, it is vital for the company to strike a balance between generating profit and reasonable pricing (</w:t>
      </w:r>
      <w:r w:rsidR="008E1F73" w:rsidRPr="000B3F5A">
        <w:rPr>
          <w:rFonts w:cs="Arial"/>
          <w:szCs w:val="20"/>
          <w:shd w:val="clear" w:color="auto" w:fill="FFFFFF"/>
        </w:rPr>
        <w:t>Lu</w:t>
      </w:r>
      <w:r w:rsidR="000B3F5A" w:rsidRPr="000B3F5A">
        <w:rPr>
          <w:rFonts w:cs="Arial"/>
          <w:szCs w:val="20"/>
          <w:shd w:val="clear" w:color="auto" w:fill="FFFFFF"/>
        </w:rPr>
        <w:t xml:space="preserve"> et al., </w:t>
      </w:r>
      <w:r w:rsidR="008E1F73" w:rsidRPr="000B3F5A">
        <w:rPr>
          <w:rFonts w:cs="Arial"/>
          <w:szCs w:val="20"/>
          <w:shd w:val="clear" w:color="auto" w:fill="FFFFFF"/>
        </w:rPr>
        <w:t>2019</w:t>
      </w:r>
      <w:r w:rsidR="004A40C3" w:rsidRPr="000B3F5A">
        <w:rPr>
          <w:rFonts w:cs="Arial"/>
          <w:bCs/>
        </w:rPr>
        <w:t>).</w:t>
      </w:r>
    </w:p>
    <w:p w14:paraId="341C6F1A" w14:textId="77777777" w:rsidR="00074D63" w:rsidRPr="000B3F5A" w:rsidRDefault="00074D63" w:rsidP="00BB4E9F">
      <w:pPr>
        <w:rPr>
          <w:rFonts w:cs="Arial"/>
          <w:bCs/>
        </w:rPr>
      </w:pPr>
      <w:r w:rsidRPr="000B3F5A">
        <w:rPr>
          <w:rFonts w:cs="Arial"/>
          <w:b/>
          <w:bCs/>
        </w:rPr>
        <w:lastRenderedPageBreak/>
        <w:t>Promotion:</w:t>
      </w:r>
      <w:r w:rsidRPr="000B3F5A">
        <w:rPr>
          <w:rFonts w:cs="Arial"/>
          <w:bCs/>
        </w:rPr>
        <w:t xml:space="preserve"> </w:t>
      </w:r>
      <w:r w:rsidR="004A40C3" w:rsidRPr="000B3F5A">
        <w:rPr>
          <w:rFonts w:cs="Arial"/>
          <w:bCs/>
        </w:rPr>
        <w:t>To promote its tours and reach prospective customers, Birmingham Walking Tours uses various marketing strategies, including online advertising, email marketing, and social media marketing. Additionally, the company collaborates with local hotels and tourist information centers to advertise its tours to the city's visitors.</w:t>
      </w:r>
    </w:p>
    <w:p w14:paraId="41DF186E" w14:textId="77777777" w:rsidR="00074D63" w:rsidRPr="000B3F5A" w:rsidRDefault="00074D63" w:rsidP="00BB4E9F">
      <w:pPr>
        <w:rPr>
          <w:rFonts w:cs="Arial"/>
          <w:bCs/>
        </w:rPr>
      </w:pPr>
      <w:r w:rsidRPr="000B3F5A">
        <w:rPr>
          <w:rFonts w:cs="Arial"/>
          <w:b/>
          <w:bCs/>
        </w:rPr>
        <w:t>Place:</w:t>
      </w:r>
      <w:r w:rsidRPr="000B3F5A">
        <w:rPr>
          <w:rFonts w:cs="Arial"/>
          <w:bCs/>
        </w:rPr>
        <w:t xml:space="preserve"> </w:t>
      </w:r>
      <w:r w:rsidR="004A40C3" w:rsidRPr="000B3F5A">
        <w:rPr>
          <w:rFonts w:cs="Arial"/>
          <w:bCs/>
        </w:rPr>
        <w:t>The place aspect of the marketing mix concerns the distribution channels utilized to market the tours. Birmingham Walking Tours mainly sells its tours through its website, enabling customers to book and pay for their tours online. Additionally, the company partners with local hotels and tourist information centers to expand its reach to potential customers.</w:t>
      </w:r>
    </w:p>
    <w:p w14:paraId="26B90197" w14:textId="77777777" w:rsidR="00117238" w:rsidRPr="000B3F5A" w:rsidRDefault="003E79C6" w:rsidP="00BB4E9F">
      <w:pPr>
        <w:rPr>
          <w:rFonts w:cs="Arial"/>
          <w:bCs/>
        </w:rPr>
      </w:pPr>
      <w:r w:rsidRPr="000B3F5A">
        <w:rPr>
          <w:rFonts w:cs="Arial"/>
          <w:bCs/>
        </w:rPr>
        <w:t>For Birmingham Walking Tours, balancing each of the four Ps of the marketing mix is crucial in attracting and retaining customers, offering a top-quality product, and preserving its competitive position in the market (</w:t>
      </w:r>
      <w:r w:rsidR="008E1F73" w:rsidRPr="000B3F5A">
        <w:rPr>
          <w:rFonts w:cs="Arial"/>
          <w:szCs w:val="20"/>
          <w:shd w:val="clear" w:color="auto" w:fill="FFFFFF"/>
        </w:rPr>
        <w:t>Feng et al., 2019</w:t>
      </w:r>
      <w:r w:rsidRPr="000B3F5A">
        <w:rPr>
          <w:rFonts w:cs="Arial"/>
          <w:bCs/>
        </w:rPr>
        <w:t>).</w:t>
      </w:r>
    </w:p>
    <w:p w14:paraId="227EB83A" w14:textId="77777777" w:rsidR="00CE48AF" w:rsidRPr="000B3F5A" w:rsidRDefault="00CE48AF" w:rsidP="00BB4E9F">
      <w:pPr>
        <w:pStyle w:val="Heading1"/>
        <w:rPr>
          <w:rFonts w:cs="Arial"/>
        </w:rPr>
      </w:pPr>
      <w:bookmarkStart w:id="5" w:name="_Toc126858536"/>
      <w:r w:rsidRPr="000B3F5A">
        <w:rPr>
          <w:rFonts w:cs="Arial"/>
        </w:rPr>
        <w:t>Review and evaluate their opportunities and challenges</w:t>
      </w:r>
      <w:bookmarkEnd w:id="4"/>
      <w:bookmarkEnd w:id="5"/>
    </w:p>
    <w:p w14:paraId="726E4FA6" w14:textId="77777777" w:rsidR="00CE48AF" w:rsidRPr="000B3F5A" w:rsidRDefault="00CE48AF" w:rsidP="00BB4E9F">
      <w:pPr>
        <w:rPr>
          <w:rFonts w:cs="Arial"/>
          <w:b/>
          <w:bCs/>
        </w:rPr>
      </w:pPr>
      <w:r w:rsidRPr="000B3F5A">
        <w:rPr>
          <w:rFonts w:cs="Arial"/>
          <w:b/>
          <w:bCs/>
        </w:rPr>
        <w:t xml:space="preserve">STP </w:t>
      </w:r>
    </w:p>
    <w:p w14:paraId="0CF2978E" w14:textId="77777777" w:rsidR="003E79C6" w:rsidRPr="000B3F5A" w:rsidRDefault="00883C41" w:rsidP="003E79C6">
      <w:pPr>
        <w:rPr>
          <w:rFonts w:cs="Arial"/>
          <w:bCs/>
        </w:rPr>
      </w:pPr>
      <w:r w:rsidRPr="000B3F5A">
        <w:rPr>
          <w:rFonts w:cs="Arial"/>
          <w:b/>
          <w:bCs/>
        </w:rPr>
        <w:t>Segmentation:</w:t>
      </w:r>
      <w:r w:rsidRPr="000B3F5A">
        <w:rPr>
          <w:rFonts w:cs="Arial"/>
          <w:bCs/>
        </w:rPr>
        <w:t xml:space="preserve"> </w:t>
      </w:r>
      <w:r w:rsidR="003E79C6" w:rsidRPr="000B3F5A">
        <w:rPr>
          <w:rFonts w:cs="Arial"/>
          <w:bCs/>
        </w:rPr>
        <w:t>Segmentation is an essential part of the marketing strategy for Birmingham Walking Tours. It involves dividing the market into smaller groups of customers with similar needs and characteristics. The company needs to understand its target market to create a marketing mix that appeals to them.</w:t>
      </w:r>
    </w:p>
    <w:p w14:paraId="51ACECFD" w14:textId="77777777" w:rsidR="003E79C6" w:rsidRPr="000B3F5A" w:rsidRDefault="003E79C6" w:rsidP="003E79C6">
      <w:pPr>
        <w:rPr>
          <w:rFonts w:cs="Arial"/>
          <w:bCs/>
        </w:rPr>
      </w:pPr>
      <w:r w:rsidRPr="000B3F5A">
        <w:rPr>
          <w:rFonts w:cs="Arial"/>
          <w:bCs/>
        </w:rPr>
        <w:t>Segmentation can be based on demographic, geographic, and psychographic factors. Demographic segmentation considers characteristics like age, gender, income, and education to categorize the market. Geographic segmentation categorizes the market based on geographical locations, such as cities or regions. Psychographic segmentation categorizes the market based on factors like lif</w:t>
      </w:r>
      <w:r w:rsidR="008E1F73" w:rsidRPr="000B3F5A">
        <w:rPr>
          <w:rFonts w:cs="Arial"/>
          <w:bCs/>
        </w:rPr>
        <w:t>estyle, personality, and values (</w:t>
      </w:r>
      <w:r w:rsidR="008E1F73" w:rsidRPr="000B3F5A">
        <w:rPr>
          <w:rFonts w:cs="Arial"/>
          <w:szCs w:val="20"/>
          <w:shd w:val="clear" w:color="auto" w:fill="FFFFFF"/>
        </w:rPr>
        <w:t>Garrod and Fyall, 2019).</w:t>
      </w:r>
    </w:p>
    <w:p w14:paraId="720C8DE8" w14:textId="77777777" w:rsidR="003E79C6" w:rsidRPr="000B3F5A" w:rsidRDefault="003E79C6" w:rsidP="003E79C6">
      <w:pPr>
        <w:rPr>
          <w:rFonts w:cs="Arial"/>
          <w:bCs/>
        </w:rPr>
      </w:pPr>
      <w:r w:rsidRPr="000B3F5A">
        <w:rPr>
          <w:rFonts w:cs="Arial"/>
          <w:bCs/>
        </w:rPr>
        <w:t xml:space="preserve">For Birmingham Walking Tours, demographic segmentation means targeting visitors who have an interest in history, architecture, and cultural heritage. The target audience could comprise individuals who reside in the city </w:t>
      </w:r>
      <w:r w:rsidR="00F33CEF" w:rsidRPr="000B3F5A">
        <w:rPr>
          <w:rFonts w:cs="Arial"/>
          <w:bCs/>
        </w:rPr>
        <w:t>and those who visit</w:t>
      </w:r>
      <w:r w:rsidRPr="000B3F5A">
        <w:rPr>
          <w:rFonts w:cs="Arial"/>
          <w:bCs/>
        </w:rPr>
        <w:t xml:space="preserve"> from other places. The aim is to attract tourists who want to experience the city in a unique and educational way.</w:t>
      </w:r>
    </w:p>
    <w:p w14:paraId="66AD01FA" w14:textId="77777777" w:rsidR="00883C41" w:rsidRPr="000B3F5A" w:rsidRDefault="003E79C6" w:rsidP="003E79C6">
      <w:pPr>
        <w:rPr>
          <w:rFonts w:cs="Arial"/>
        </w:rPr>
      </w:pPr>
      <w:r w:rsidRPr="000B3F5A">
        <w:rPr>
          <w:rFonts w:cs="Arial"/>
          <w:bCs/>
        </w:rPr>
        <w:t>Geographic segmentation focuses on visitors to the city of Birmingham, including tourists and local residents. Psychographic segmentation targets visitors who value educational experiences and are interested in learning about the city's history and heritage.</w:t>
      </w:r>
    </w:p>
    <w:p w14:paraId="1631C809" w14:textId="77777777" w:rsidR="003E79C6" w:rsidRPr="000B3F5A" w:rsidRDefault="00883C41" w:rsidP="003E79C6">
      <w:pPr>
        <w:rPr>
          <w:rFonts w:cs="Arial"/>
        </w:rPr>
      </w:pPr>
      <w:r w:rsidRPr="000B3F5A">
        <w:rPr>
          <w:rFonts w:cs="Arial"/>
          <w:b/>
          <w:bCs/>
        </w:rPr>
        <w:t xml:space="preserve">Targeting: </w:t>
      </w:r>
      <w:r w:rsidR="003E79C6" w:rsidRPr="000B3F5A">
        <w:rPr>
          <w:rFonts w:cs="Arial"/>
        </w:rPr>
        <w:t>The process of focusing the marketing mix on a specific market group is known as targeting. After segmenting the market, Birmingham Walking Tours can choose which groups to focus on based on things like their significance, size, and profitability.</w:t>
      </w:r>
    </w:p>
    <w:p w14:paraId="0ED3D08C" w14:textId="77777777" w:rsidR="003E79C6" w:rsidRPr="000B3F5A" w:rsidRDefault="003E79C6" w:rsidP="003E79C6">
      <w:pPr>
        <w:rPr>
          <w:rFonts w:cs="Arial"/>
        </w:rPr>
      </w:pPr>
      <w:r w:rsidRPr="000B3F5A">
        <w:rPr>
          <w:rFonts w:cs="Arial"/>
        </w:rPr>
        <w:lastRenderedPageBreak/>
        <w:t>Since both locals and tourists are interested in learning about Birmingham's past and cultural heritage, Birmingham Walking Tours may decide to cater to both groups. The business could offer tours that emphasise lesser-known regions of the city for the benefit of locals, and tours that give visitors a general overview of the city's history and cultural heritage (</w:t>
      </w:r>
      <w:r w:rsidR="008B3D11" w:rsidRPr="000B3F5A">
        <w:rPr>
          <w:rFonts w:cs="Arial"/>
          <w:szCs w:val="20"/>
          <w:shd w:val="clear" w:color="auto" w:fill="FFFFFF"/>
        </w:rPr>
        <w:t>Maitland and</w:t>
      </w:r>
      <w:r w:rsidR="008E1F73" w:rsidRPr="000B3F5A">
        <w:rPr>
          <w:rFonts w:cs="Arial"/>
          <w:szCs w:val="20"/>
          <w:shd w:val="clear" w:color="auto" w:fill="FFFFFF"/>
        </w:rPr>
        <w:t xml:space="preserve"> Newman, 2021</w:t>
      </w:r>
      <w:r w:rsidRPr="000B3F5A">
        <w:rPr>
          <w:rFonts w:cs="Arial"/>
        </w:rPr>
        <w:t>).</w:t>
      </w:r>
    </w:p>
    <w:p w14:paraId="6EF44513" w14:textId="77777777" w:rsidR="003E79C6" w:rsidRPr="000B3F5A" w:rsidRDefault="003E79C6" w:rsidP="003E79C6">
      <w:pPr>
        <w:rPr>
          <w:rFonts w:cs="Arial"/>
          <w:szCs w:val="20"/>
          <w:shd w:val="clear" w:color="auto" w:fill="FFFFFF"/>
        </w:rPr>
      </w:pPr>
      <w:r w:rsidRPr="000B3F5A">
        <w:rPr>
          <w:rFonts w:cs="Arial"/>
        </w:rPr>
        <w:t>Birmingham Walking Tours could use a variety of marketing strategies to achieve its target market.</w:t>
      </w:r>
      <w:r w:rsidRPr="000B3F5A">
        <w:rPr>
          <w:rFonts w:cs="Arial"/>
          <w:szCs w:val="20"/>
          <w:shd w:val="clear" w:color="auto" w:fill="FFFFFF"/>
        </w:rPr>
        <w:t xml:space="preserve"> channels, such as websites, social media, and regional tour guides. The business could also work with nearby hotels to offer tour and lodging packages and give discounts to tourists who reserve tours in advance.</w:t>
      </w:r>
    </w:p>
    <w:p w14:paraId="2C0AEF47" w14:textId="77777777" w:rsidR="008B3D11" w:rsidRPr="000B3F5A" w:rsidRDefault="003E79C6" w:rsidP="003E79C6">
      <w:pPr>
        <w:rPr>
          <w:rFonts w:cs="Arial"/>
          <w:szCs w:val="20"/>
          <w:shd w:val="clear" w:color="auto" w:fill="FFFFFF"/>
        </w:rPr>
      </w:pPr>
      <w:r w:rsidRPr="000B3F5A">
        <w:rPr>
          <w:rFonts w:cs="Arial"/>
          <w:szCs w:val="20"/>
          <w:shd w:val="clear" w:color="auto" w:fill="FFFFFF"/>
        </w:rPr>
        <w:t>A key component of Birmingham Walking Tours' marketing strategy is targeting because it enables the business to concentrate its advertising efforts on particular market groups, boosting the likelihood of luring c</w:t>
      </w:r>
      <w:r w:rsidR="008B3D11" w:rsidRPr="000B3F5A">
        <w:rPr>
          <w:rFonts w:cs="Arial"/>
          <w:szCs w:val="20"/>
          <w:shd w:val="clear" w:color="auto" w:fill="FFFFFF"/>
        </w:rPr>
        <w:t xml:space="preserve">ustomers and producing revenue </w:t>
      </w:r>
    </w:p>
    <w:p w14:paraId="3A8A368F" w14:textId="77777777" w:rsidR="003E79C6" w:rsidRPr="000B3F5A" w:rsidRDefault="00883C41" w:rsidP="003E79C6">
      <w:pPr>
        <w:rPr>
          <w:rFonts w:cs="Arial"/>
          <w:szCs w:val="20"/>
          <w:shd w:val="clear" w:color="auto" w:fill="FFFFFF"/>
        </w:rPr>
      </w:pPr>
      <w:r w:rsidRPr="000B3F5A">
        <w:rPr>
          <w:rFonts w:cs="Arial"/>
          <w:b/>
          <w:bCs/>
        </w:rPr>
        <w:t xml:space="preserve">Positioning: </w:t>
      </w:r>
      <w:r w:rsidR="003E79C6" w:rsidRPr="000B3F5A">
        <w:rPr>
          <w:rFonts w:cs="Arial"/>
        </w:rPr>
        <w:t>Positioning is a popular tactic used to forge in customers' thoughts a distinctive image or identity for a good or service. Its goal is to create a perceived value that distinguishes the good or service from those offered by rivals.</w:t>
      </w:r>
    </w:p>
    <w:p w14:paraId="635BD587" w14:textId="77777777" w:rsidR="003E79C6" w:rsidRPr="000B3F5A" w:rsidRDefault="003E79C6" w:rsidP="003E79C6">
      <w:pPr>
        <w:rPr>
          <w:rFonts w:cs="Arial"/>
        </w:rPr>
      </w:pPr>
      <w:r w:rsidRPr="000B3F5A">
        <w:rPr>
          <w:rFonts w:cs="Arial"/>
        </w:rPr>
        <w:t>For Birmingham Walking Tours, positioning would entail creating a unique picture that differentiates it from other city tour companies. This might be done by giving tours that highlight particular facets of the city's history and cultural heritage or by hiring knowledgeable and enthusiastic tour guides.</w:t>
      </w:r>
    </w:p>
    <w:p w14:paraId="551B841E" w14:textId="77777777" w:rsidR="00DB0B18" w:rsidRPr="000B3F5A" w:rsidRDefault="003E79C6" w:rsidP="00DB0B18">
      <w:pPr>
        <w:rPr>
          <w:rFonts w:cs="Arial"/>
          <w:szCs w:val="20"/>
          <w:shd w:val="clear" w:color="auto" w:fill="FFFFFF"/>
        </w:rPr>
      </w:pPr>
      <w:r w:rsidRPr="000B3F5A">
        <w:rPr>
          <w:rFonts w:cs="Arial"/>
        </w:rPr>
        <w:t>Focusing on providing a top-notch customer experience is another way to promote the business. This could entail giving interesting and engaging tours, having a variety of tour</w:t>
      </w:r>
      <w:r w:rsidR="006D3BBF" w:rsidRPr="000B3F5A">
        <w:rPr>
          <w:rFonts w:cs="Arial"/>
          <w:szCs w:val="20"/>
          <w:shd w:val="clear" w:color="auto" w:fill="FFFFFF"/>
        </w:rPr>
        <w:t>.</w:t>
      </w:r>
      <w:r w:rsidR="00DB0B18" w:rsidRPr="000B3F5A">
        <w:rPr>
          <w:rFonts w:cs="Arial"/>
          <w:szCs w:val="20"/>
          <w:shd w:val="clear" w:color="auto" w:fill="FFFFFF"/>
        </w:rPr>
        <w:t xml:space="preserve"> options, as well as spending money on trainers to improve customer support.</w:t>
      </w:r>
    </w:p>
    <w:p w14:paraId="1BA85834" w14:textId="77777777" w:rsidR="006D3BBF" w:rsidRPr="000B3F5A" w:rsidRDefault="00DB0B18" w:rsidP="00DB0B18">
      <w:pPr>
        <w:rPr>
          <w:rFonts w:cs="Arial"/>
          <w:b/>
          <w:bCs/>
        </w:rPr>
      </w:pPr>
      <w:r w:rsidRPr="000B3F5A">
        <w:rPr>
          <w:rFonts w:cs="Arial"/>
          <w:szCs w:val="20"/>
          <w:shd w:val="clear" w:color="auto" w:fill="FFFFFF"/>
        </w:rPr>
        <w:t>The final goal of Birmingham Walking Tours' positioning is to create a distinctive and compelling brand identity that connects with its target market and encourages customers to choose the business over rivals. The business can set itself apart from other tour operators and improve its chances of luring and keeping customers by placing a high priority on the deve</w:t>
      </w:r>
      <w:r w:rsidR="008B3D11" w:rsidRPr="000B3F5A">
        <w:rPr>
          <w:rFonts w:cs="Arial"/>
          <w:szCs w:val="20"/>
          <w:shd w:val="clear" w:color="auto" w:fill="FFFFFF"/>
        </w:rPr>
        <w:t>lopment of a strong brand image (Van der Borg</w:t>
      </w:r>
      <w:r w:rsidR="000B3F5A" w:rsidRPr="000B3F5A">
        <w:rPr>
          <w:rFonts w:cs="Arial"/>
          <w:szCs w:val="20"/>
          <w:shd w:val="clear" w:color="auto" w:fill="FFFFFF"/>
        </w:rPr>
        <w:t xml:space="preserve"> et al., </w:t>
      </w:r>
      <w:r w:rsidR="008B3D11" w:rsidRPr="000B3F5A">
        <w:rPr>
          <w:rFonts w:cs="Arial"/>
          <w:szCs w:val="20"/>
          <w:shd w:val="clear" w:color="auto" w:fill="FFFFFF"/>
        </w:rPr>
        <w:t>2020).</w:t>
      </w:r>
    </w:p>
    <w:p w14:paraId="244C8C8C" w14:textId="77777777" w:rsidR="000B3F5A" w:rsidRPr="000B3F5A" w:rsidRDefault="000B3F5A" w:rsidP="00BB4E9F">
      <w:pPr>
        <w:rPr>
          <w:rFonts w:cs="Arial"/>
          <w:b/>
          <w:bCs/>
        </w:rPr>
      </w:pPr>
    </w:p>
    <w:p w14:paraId="27B89F8B" w14:textId="77777777" w:rsidR="000B3F5A" w:rsidRPr="000B3F5A" w:rsidRDefault="000B3F5A" w:rsidP="00BB4E9F">
      <w:pPr>
        <w:rPr>
          <w:rFonts w:cs="Arial"/>
          <w:b/>
          <w:bCs/>
        </w:rPr>
      </w:pPr>
    </w:p>
    <w:p w14:paraId="70CD5250" w14:textId="77777777" w:rsidR="000B3F5A" w:rsidRPr="000B3F5A" w:rsidRDefault="000B3F5A" w:rsidP="00BB4E9F">
      <w:pPr>
        <w:rPr>
          <w:rFonts w:cs="Arial"/>
          <w:b/>
          <w:bCs/>
        </w:rPr>
      </w:pPr>
    </w:p>
    <w:p w14:paraId="0FDBB775" w14:textId="77777777" w:rsidR="000B3F5A" w:rsidRPr="000B3F5A" w:rsidRDefault="000B3F5A" w:rsidP="00BB4E9F">
      <w:pPr>
        <w:rPr>
          <w:rFonts w:cs="Arial"/>
          <w:b/>
          <w:bCs/>
        </w:rPr>
      </w:pPr>
    </w:p>
    <w:p w14:paraId="7B19C8A9" w14:textId="77777777" w:rsidR="000B3F5A" w:rsidRPr="000B3F5A" w:rsidRDefault="000B3F5A" w:rsidP="00BB4E9F">
      <w:pPr>
        <w:rPr>
          <w:rFonts w:cs="Arial"/>
          <w:b/>
          <w:bCs/>
        </w:rPr>
      </w:pPr>
    </w:p>
    <w:p w14:paraId="2733EE56" w14:textId="77777777" w:rsidR="00B2520F" w:rsidRPr="000B3F5A" w:rsidRDefault="00B2520F" w:rsidP="00BB4E9F">
      <w:pPr>
        <w:rPr>
          <w:rFonts w:cs="Arial"/>
          <w:szCs w:val="20"/>
          <w:shd w:val="clear" w:color="auto" w:fill="FFFFFF"/>
        </w:rPr>
      </w:pPr>
      <w:r w:rsidRPr="000B3F5A">
        <w:rPr>
          <w:rFonts w:cs="Arial"/>
          <w:b/>
          <w:bCs/>
        </w:rPr>
        <w:lastRenderedPageBreak/>
        <w:t>Evaluation of opportunities and challenges</w:t>
      </w:r>
    </w:p>
    <w:p w14:paraId="0E4B254C" w14:textId="77777777" w:rsidR="0082201B" w:rsidRPr="000B3F5A" w:rsidRDefault="0082201B" w:rsidP="00BB4E9F">
      <w:pPr>
        <w:rPr>
          <w:rFonts w:cs="Arial"/>
          <w:b/>
          <w:bCs/>
        </w:rPr>
      </w:pPr>
      <w:r w:rsidRPr="000B3F5A">
        <w:rPr>
          <w:rFonts w:cs="Arial"/>
          <w:b/>
          <w:bCs/>
        </w:rPr>
        <w:t>Opportunities</w:t>
      </w:r>
    </w:p>
    <w:p w14:paraId="73E29618" w14:textId="77777777" w:rsidR="00DB0B18" w:rsidRPr="000B3F5A" w:rsidRDefault="00DB0B18" w:rsidP="00DB0B18">
      <w:pPr>
        <w:rPr>
          <w:rFonts w:cs="Arial"/>
          <w:bCs/>
        </w:rPr>
      </w:pPr>
      <w:r w:rsidRPr="000B3F5A">
        <w:rPr>
          <w:rFonts w:cs="Arial"/>
          <w:bCs/>
        </w:rPr>
        <w:t>Identifying opportunities is an essential first stage in forecasting Birmingham Walking Tours' future success. When assessing opportunities, a number of variables, including market trends, customer needs, and new technologies, must be taken into account.</w:t>
      </w:r>
    </w:p>
    <w:p w14:paraId="56A50D7B" w14:textId="77777777" w:rsidR="00DB0B18" w:rsidRPr="000B3F5A" w:rsidRDefault="00DB0B18" w:rsidP="00DB0B18">
      <w:pPr>
        <w:rPr>
          <w:rFonts w:cs="Arial"/>
          <w:bCs/>
        </w:rPr>
      </w:pPr>
      <w:r w:rsidRPr="000B3F5A">
        <w:rPr>
          <w:rFonts w:cs="Arial"/>
          <w:bCs/>
        </w:rPr>
        <w:t>The possibility of the business providing more than just walking tours could be advantageous. For those who can't physically visit the city, the business might offer virtual tours, bike tours, or food tours.</w:t>
      </w:r>
    </w:p>
    <w:p w14:paraId="1502FDC7" w14:textId="77777777" w:rsidR="00DB0B18" w:rsidRPr="000B3F5A" w:rsidRDefault="00DB0B18" w:rsidP="00DB0B18">
      <w:pPr>
        <w:rPr>
          <w:rFonts w:cs="Arial"/>
          <w:bCs/>
        </w:rPr>
      </w:pPr>
      <w:r w:rsidRPr="000B3F5A">
        <w:rPr>
          <w:rFonts w:cs="Arial"/>
          <w:bCs/>
        </w:rPr>
        <w:t>Prioritizing eco-friendly tourist methods could be another chance for Birmingham Walking Tours. This might entail highlighting the city's green efforts during tours, using eco-friendly transportation options, and encouraging environmentally aware behaviour among clients. Such a step might assist the business in luring environmentally conscious customers and enhancing the reputation of its brand (</w:t>
      </w:r>
      <w:r w:rsidR="008B3D11" w:rsidRPr="000B3F5A">
        <w:rPr>
          <w:rFonts w:cs="Arial"/>
          <w:szCs w:val="20"/>
          <w:shd w:val="clear" w:color="auto" w:fill="FFFFFF"/>
        </w:rPr>
        <w:t>Souza</w:t>
      </w:r>
      <w:r w:rsidR="000B3F5A" w:rsidRPr="000B3F5A">
        <w:rPr>
          <w:rFonts w:cs="Arial"/>
          <w:szCs w:val="20"/>
          <w:shd w:val="clear" w:color="auto" w:fill="FFFFFF"/>
        </w:rPr>
        <w:t xml:space="preserve"> et al., </w:t>
      </w:r>
      <w:r w:rsidR="008B3D11" w:rsidRPr="000B3F5A">
        <w:rPr>
          <w:rFonts w:cs="Arial"/>
          <w:szCs w:val="20"/>
          <w:shd w:val="clear" w:color="auto" w:fill="FFFFFF"/>
        </w:rPr>
        <w:t>2020</w:t>
      </w:r>
      <w:r w:rsidRPr="000B3F5A">
        <w:rPr>
          <w:rFonts w:cs="Arial"/>
          <w:bCs/>
        </w:rPr>
        <w:t>). Another chance for the business might be in technology. To improve its tours and make them more participatory and interesting for customers, it might use virtual and augmented reality technology.</w:t>
      </w:r>
    </w:p>
    <w:p w14:paraId="2ECE89D2" w14:textId="77777777" w:rsidR="0082201B" w:rsidRPr="000B3F5A" w:rsidRDefault="006D3BBF" w:rsidP="00DB0B18">
      <w:pPr>
        <w:rPr>
          <w:rFonts w:cs="Arial"/>
          <w:b/>
          <w:bCs/>
        </w:rPr>
      </w:pPr>
      <w:r w:rsidRPr="000B3F5A">
        <w:rPr>
          <w:rFonts w:cs="Arial"/>
          <w:b/>
          <w:bCs/>
        </w:rPr>
        <w:t>Challenges</w:t>
      </w:r>
    </w:p>
    <w:p w14:paraId="4489FE8D" w14:textId="77777777" w:rsidR="00DB0B18" w:rsidRPr="000B3F5A" w:rsidRDefault="00DB0B18" w:rsidP="00DB0B18">
      <w:pPr>
        <w:rPr>
          <w:rFonts w:cs="Arial"/>
          <w:bCs/>
        </w:rPr>
      </w:pPr>
      <w:bookmarkStart w:id="6" w:name="_Toc126667733"/>
      <w:r w:rsidRPr="000B3F5A">
        <w:rPr>
          <w:rFonts w:cs="Arial"/>
          <w:bCs/>
        </w:rPr>
        <w:t>Birmingham Walking Tours faces a variety of difficulties, such as fierce rivalry from other tour operators and competing with non-traditional forms of travel like bus tours and food tours. The business must provide distinctive and superior experiences that set it apart from rivals in order to stand out and draw consumers.</w:t>
      </w:r>
    </w:p>
    <w:p w14:paraId="7CF74913" w14:textId="77777777" w:rsidR="00DB0B18" w:rsidRPr="000B3F5A" w:rsidRDefault="00DB0B18" w:rsidP="00DB0B18">
      <w:pPr>
        <w:rPr>
          <w:rFonts w:cs="Arial"/>
          <w:bCs/>
        </w:rPr>
      </w:pPr>
      <w:r w:rsidRPr="000B3F5A">
        <w:rPr>
          <w:rFonts w:cs="Arial"/>
          <w:bCs/>
        </w:rPr>
        <w:t xml:space="preserve">Another issue is that walking tours are seasonal, and weather and seasonal variations frequently have an impact on customer demand. The business may need to modify its processes and product offerings </w:t>
      </w:r>
      <w:r w:rsidR="008B3D11" w:rsidRPr="000B3F5A">
        <w:rPr>
          <w:rFonts w:cs="Arial"/>
          <w:bCs/>
        </w:rPr>
        <w:t>to accommodate changing demand (</w:t>
      </w:r>
      <w:r w:rsidR="008B3D11" w:rsidRPr="000B3F5A">
        <w:rPr>
          <w:rFonts w:cs="Arial"/>
          <w:szCs w:val="20"/>
          <w:shd w:val="clear" w:color="auto" w:fill="FFFFFF"/>
        </w:rPr>
        <w:t>Munar and Jacobsen, 2020).</w:t>
      </w:r>
    </w:p>
    <w:p w14:paraId="35BB66A6" w14:textId="77777777" w:rsidR="00DB0B18" w:rsidRPr="000B3F5A" w:rsidRDefault="00DB0B18" w:rsidP="00DB0B18">
      <w:pPr>
        <w:rPr>
          <w:rFonts w:cs="Arial"/>
          <w:bCs/>
        </w:rPr>
      </w:pPr>
      <w:r w:rsidRPr="000B3F5A">
        <w:rPr>
          <w:rFonts w:cs="Arial"/>
          <w:bCs/>
        </w:rPr>
        <w:t>Since operating a walking tour business involves a variety of expenditures, including guide salaries, marketing, and equipment costs, managing costs is a significant challenge for the company. It can be challenging to manage these costs while still offering top-notch experiences for clients.</w:t>
      </w:r>
    </w:p>
    <w:p w14:paraId="715DB4CF" w14:textId="77777777" w:rsidR="00DB0B18" w:rsidRPr="000B3F5A" w:rsidRDefault="00DB0B18" w:rsidP="00DB0B18">
      <w:pPr>
        <w:rPr>
          <w:rFonts w:cs="Arial"/>
          <w:bCs/>
        </w:rPr>
      </w:pPr>
      <w:r w:rsidRPr="000B3F5A">
        <w:rPr>
          <w:rFonts w:cs="Arial"/>
          <w:bCs/>
        </w:rPr>
        <w:t>The company also takes accessibility into account because not everyone can participate in walking tours, particularly those who have mobility issues. The business must take into account the requirements of all potential customers when developing its offerings in order to guarantee inclusivity.</w:t>
      </w:r>
    </w:p>
    <w:p w14:paraId="32EE667B" w14:textId="77777777" w:rsidR="0082201B" w:rsidRPr="000B3F5A" w:rsidRDefault="00DB0B18" w:rsidP="00DB0B18">
      <w:pPr>
        <w:rPr>
          <w:rFonts w:cs="Arial"/>
          <w:b/>
          <w:sz w:val="28"/>
        </w:rPr>
      </w:pPr>
      <w:r w:rsidRPr="000B3F5A">
        <w:rPr>
          <w:rFonts w:cs="Arial"/>
          <w:bCs/>
        </w:rPr>
        <w:lastRenderedPageBreak/>
        <w:t xml:space="preserve">Finally, for the business, technology offers both possibilities and difficulties. While adopting new technologies can improve the customer experience, the business must be cautious not to place an undue emphasis on technology at the </w:t>
      </w:r>
      <w:r w:rsidR="008B3D11" w:rsidRPr="000B3F5A">
        <w:rPr>
          <w:rFonts w:cs="Arial"/>
          <w:bCs/>
        </w:rPr>
        <w:t>cost of direct customer contact (</w:t>
      </w:r>
      <w:r w:rsidR="008B3D11" w:rsidRPr="000B3F5A">
        <w:rPr>
          <w:rFonts w:cs="Arial"/>
          <w:szCs w:val="20"/>
          <w:shd w:val="clear" w:color="auto" w:fill="FFFFFF"/>
        </w:rPr>
        <w:t>Mihail and Pomering, 2019).</w:t>
      </w:r>
      <w:r w:rsidR="0082201B" w:rsidRPr="000B3F5A">
        <w:rPr>
          <w:rFonts w:cs="Arial"/>
        </w:rPr>
        <w:br w:type="page"/>
      </w:r>
    </w:p>
    <w:p w14:paraId="7EDE4B21" w14:textId="77777777" w:rsidR="00CE48AF" w:rsidRPr="000B3F5A" w:rsidRDefault="00CE48AF" w:rsidP="00BB4E9F">
      <w:pPr>
        <w:pStyle w:val="Heading1"/>
        <w:rPr>
          <w:rFonts w:cs="Arial"/>
        </w:rPr>
      </w:pPr>
      <w:bookmarkStart w:id="7" w:name="_Toc126858537"/>
      <w:r w:rsidRPr="000B3F5A">
        <w:rPr>
          <w:rFonts w:cs="Arial"/>
        </w:rPr>
        <w:lastRenderedPageBreak/>
        <w:t>Conclusion</w:t>
      </w:r>
      <w:bookmarkEnd w:id="6"/>
      <w:bookmarkEnd w:id="7"/>
    </w:p>
    <w:p w14:paraId="30F53803" w14:textId="77777777" w:rsidR="005F1B5B" w:rsidRPr="000B3F5A" w:rsidRDefault="007D13B9" w:rsidP="00BB4E9F">
      <w:pPr>
        <w:rPr>
          <w:rFonts w:cs="Arial"/>
          <w:b/>
          <w:sz w:val="28"/>
        </w:rPr>
      </w:pPr>
      <w:bookmarkStart w:id="8" w:name="_Toc126667734"/>
      <w:r w:rsidRPr="000B3F5A">
        <w:rPr>
          <w:rFonts w:cs="Arial"/>
        </w:rPr>
        <w:t>In conclusion, Birmingham Walking Tours is a crucial part of the city's tourism industry, offering unique walking tours that let visitors explore and experience Birmingham in a unique and exciting way. The business must correctly segment its market, pinpoint and concentrate on the right clients, and establish itself as a leader in the field if it is to succeed. By addressing the opportunities and difficulties the company faces, it can continue to grow and flourish, offering remarkable customer experiences and supporting Birmingham's tourism corporation's overall success.</w:t>
      </w:r>
      <w:r w:rsidR="005F1B5B" w:rsidRPr="000B3F5A">
        <w:rPr>
          <w:rFonts w:cs="Arial"/>
        </w:rPr>
        <w:br w:type="page"/>
      </w:r>
    </w:p>
    <w:p w14:paraId="4A728ADA" w14:textId="77777777" w:rsidR="00117238" w:rsidRPr="000B3F5A" w:rsidRDefault="00CE48AF" w:rsidP="00BB4E9F">
      <w:pPr>
        <w:pStyle w:val="Heading1"/>
        <w:rPr>
          <w:rFonts w:cs="Arial"/>
        </w:rPr>
      </w:pPr>
      <w:bookmarkStart w:id="9" w:name="_Toc126858538"/>
      <w:r w:rsidRPr="000B3F5A">
        <w:rPr>
          <w:rFonts w:cs="Arial"/>
        </w:rPr>
        <w:lastRenderedPageBreak/>
        <w:t>References</w:t>
      </w:r>
      <w:bookmarkEnd w:id="8"/>
      <w:bookmarkEnd w:id="9"/>
    </w:p>
    <w:p w14:paraId="2745BD24" w14:textId="77777777" w:rsidR="008B3D11" w:rsidRPr="000B3F5A" w:rsidRDefault="008B3D11" w:rsidP="00F33CEF">
      <w:pPr>
        <w:rPr>
          <w:rFonts w:cs="Arial"/>
          <w:szCs w:val="20"/>
          <w:shd w:val="clear" w:color="auto" w:fill="FFFFFF"/>
        </w:rPr>
      </w:pPr>
      <w:r w:rsidRPr="000B3F5A">
        <w:rPr>
          <w:rFonts w:cs="Arial"/>
          <w:szCs w:val="20"/>
          <w:shd w:val="clear" w:color="auto" w:fill="FFFFFF"/>
        </w:rPr>
        <w:t>Adeyemi, A. O., Ogunnusi, M. A., and Alabi, O. T., (2019). Walking tour as a tool for heritage interpretation: The experience of Lagos Island tour, Nigeria. Tourism Management Perspectives, 31, 90-99.</w:t>
      </w:r>
    </w:p>
    <w:p w14:paraId="3975CFCA" w14:textId="77777777" w:rsidR="008B3D11" w:rsidRPr="000B3F5A" w:rsidRDefault="008B3D11" w:rsidP="00F33CEF">
      <w:pPr>
        <w:rPr>
          <w:rFonts w:cs="Arial"/>
          <w:szCs w:val="20"/>
          <w:shd w:val="clear" w:color="auto" w:fill="FFFFFF"/>
        </w:rPr>
      </w:pPr>
      <w:r w:rsidRPr="000B3F5A">
        <w:rPr>
          <w:rFonts w:cs="Arial"/>
          <w:szCs w:val="20"/>
          <w:shd w:val="clear" w:color="auto" w:fill="FFFFFF"/>
        </w:rPr>
        <w:t>Asgary, N., and Aziz, N. A., (2021). The impact of perceived authenticity on tourists' behavioral intentions towards Islamic tourism in Birmingham, United Kingdom. Journal of Islamic Marketing, 12(4), 1134-1153.</w:t>
      </w:r>
    </w:p>
    <w:p w14:paraId="77B15DAF" w14:textId="77777777" w:rsidR="008B3D11" w:rsidRPr="000B3F5A" w:rsidRDefault="008B3D11" w:rsidP="00F33CEF">
      <w:pPr>
        <w:rPr>
          <w:rFonts w:cs="Arial"/>
          <w:szCs w:val="20"/>
          <w:shd w:val="clear" w:color="auto" w:fill="FFFFFF"/>
        </w:rPr>
      </w:pPr>
      <w:r w:rsidRPr="000B3F5A">
        <w:rPr>
          <w:rFonts w:cs="Arial"/>
          <w:szCs w:val="20"/>
          <w:shd w:val="clear" w:color="auto" w:fill="FFFFFF"/>
        </w:rPr>
        <w:t>Feng, Y., Li, X., Yang, C., and Li, Y., (2019). Understanding city walking tours: Identifying topics and sentiments in online reviews. Tourism Management, 75, 551-562.</w:t>
      </w:r>
    </w:p>
    <w:p w14:paraId="6A63F297" w14:textId="77777777" w:rsidR="008B3D11" w:rsidRPr="000B3F5A" w:rsidRDefault="008B3D11" w:rsidP="00F33CEF">
      <w:pPr>
        <w:rPr>
          <w:rFonts w:cs="Arial"/>
          <w:szCs w:val="20"/>
          <w:shd w:val="clear" w:color="auto" w:fill="FFFFFF"/>
        </w:rPr>
      </w:pPr>
      <w:r w:rsidRPr="000B3F5A">
        <w:rPr>
          <w:rFonts w:cs="Arial"/>
          <w:szCs w:val="20"/>
          <w:shd w:val="clear" w:color="auto" w:fill="FFFFFF"/>
        </w:rPr>
        <w:t>Garrod, B., and Fyall, A., (2019). City tourism: National capitals, smart tourism, and the city tourism experience. Routledge.</w:t>
      </w:r>
    </w:p>
    <w:p w14:paraId="175E79FA" w14:textId="77777777" w:rsidR="008B3D11" w:rsidRPr="000B3F5A" w:rsidRDefault="008B3D11" w:rsidP="00F33CEF">
      <w:pPr>
        <w:rPr>
          <w:rFonts w:cs="Arial"/>
          <w:szCs w:val="20"/>
          <w:shd w:val="clear" w:color="auto" w:fill="FFFFFF"/>
        </w:rPr>
      </w:pPr>
      <w:r w:rsidRPr="000B3F5A">
        <w:rPr>
          <w:rFonts w:cs="Arial"/>
          <w:szCs w:val="20"/>
          <w:shd w:val="clear" w:color="auto" w:fill="FFFFFF"/>
        </w:rPr>
        <w:t>Lu, W., Stepchenkova, S., and Li, X., (2019). Chinese tourists' post-trip destination image formation: the roles of cognitive, affective and conative components. Journal of Destination Marketing and Management, 13, 44-52.</w:t>
      </w:r>
    </w:p>
    <w:p w14:paraId="1E7A2D9C" w14:textId="77777777" w:rsidR="008B3D11" w:rsidRPr="000B3F5A" w:rsidRDefault="008B3D11" w:rsidP="00F33CEF">
      <w:pPr>
        <w:rPr>
          <w:rFonts w:cs="Arial"/>
          <w:szCs w:val="20"/>
          <w:shd w:val="clear" w:color="auto" w:fill="FFFFFF"/>
        </w:rPr>
      </w:pPr>
      <w:r w:rsidRPr="000B3F5A">
        <w:rPr>
          <w:rFonts w:cs="Arial"/>
          <w:szCs w:val="20"/>
          <w:shd w:val="clear" w:color="auto" w:fill="FFFFFF"/>
        </w:rPr>
        <w:t>Maitland, R., and Newman, P., (2021). City tourism: National capitals, smart tourism, and the city tourism experience. Routledge.</w:t>
      </w:r>
    </w:p>
    <w:p w14:paraId="50347F94" w14:textId="77777777" w:rsidR="008B3D11" w:rsidRPr="000B3F5A" w:rsidRDefault="008B3D11" w:rsidP="00F33CEF">
      <w:pPr>
        <w:rPr>
          <w:rFonts w:cs="Arial"/>
          <w:szCs w:val="20"/>
          <w:shd w:val="clear" w:color="auto" w:fill="FFFFFF"/>
        </w:rPr>
      </w:pPr>
      <w:r w:rsidRPr="000B3F5A">
        <w:rPr>
          <w:rFonts w:cs="Arial"/>
          <w:szCs w:val="20"/>
          <w:shd w:val="clear" w:color="auto" w:fill="FFFFFF"/>
        </w:rPr>
        <w:t>Mihail, D. M., and Pomering, A., (2019). Transformational tourism experiences through nature-based walking tours. Journal of Destination Marketing and Management, 12, 10-20.</w:t>
      </w:r>
    </w:p>
    <w:p w14:paraId="090F3CAB" w14:textId="77777777" w:rsidR="008B3D11" w:rsidRPr="000B3F5A" w:rsidRDefault="008B3D11" w:rsidP="00F33CEF">
      <w:pPr>
        <w:rPr>
          <w:rFonts w:cs="Arial"/>
          <w:szCs w:val="20"/>
          <w:shd w:val="clear" w:color="auto" w:fill="FFFFFF"/>
        </w:rPr>
      </w:pPr>
      <w:r w:rsidRPr="000B3F5A">
        <w:rPr>
          <w:rFonts w:cs="Arial"/>
          <w:szCs w:val="20"/>
          <w:shd w:val="clear" w:color="auto" w:fill="FFFFFF"/>
        </w:rPr>
        <w:t>Munar, A. M., and Jacobsen, J. K. S., (2020). Positioning in tourism: Epistemologies, positioning strategies and tactics. Annals of Tourism Research, 83, 102913.</w:t>
      </w:r>
    </w:p>
    <w:p w14:paraId="28970ED1" w14:textId="77777777" w:rsidR="008B3D11" w:rsidRPr="000B3F5A" w:rsidRDefault="008B3D11" w:rsidP="00F33CEF">
      <w:pPr>
        <w:rPr>
          <w:rFonts w:cs="Arial"/>
          <w:szCs w:val="20"/>
          <w:shd w:val="clear" w:color="auto" w:fill="FFFFFF"/>
        </w:rPr>
      </w:pPr>
      <w:r w:rsidRPr="000B3F5A">
        <w:rPr>
          <w:rFonts w:cs="Arial"/>
          <w:szCs w:val="20"/>
          <w:shd w:val="clear" w:color="auto" w:fill="FFFFFF"/>
        </w:rPr>
        <w:t>Souza, S., de Albuquerque, J. P., and Silva, B. N., (2020). Technology-mediated tourism experiences: A systematic literature review. Journal of Business Research, 117, 541-557.</w:t>
      </w:r>
    </w:p>
    <w:p w14:paraId="46201F39" w14:textId="77777777" w:rsidR="008B3D11" w:rsidRPr="000B3F5A" w:rsidRDefault="008B3D11" w:rsidP="00F33CEF">
      <w:pPr>
        <w:rPr>
          <w:rFonts w:cs="Arial"/>
          <w:szCs w:val="20"/>
          <w:shd w:val="clear" w:color="auto" w:fill="FFFFFF"/>
        </w:rPr>
      </w:pPr>
      <w:r w:rsidRPr="000B3F5A">
        <w:rPr>
          <w:rFonts w:cs="Arial"/>
          <w:szCs w:val="20"/>
          <w:shd w:val="clear" w:color="auto" w:fill="FFFFFF"/>
        </w:rPr>
        <w:t>Van der Borg, J., Costa, C., and Gotti, G., (2020). The touristic experiencescape of urban walking tours. Annals of Tourism Research, 82, 102909.</w:t>
      </w:r>
    </w:p>
    <w:p w14:paraId="595AA97E" w14:textId="77777777" w:rsidR="00117238" w:rsidRPr="000B3F5A" w:rsidRDefault="00117238" w:rsidP="00BB4E9F">
      <w:pPr>
        <w:rPr>
          <w:rFonts w:cs="Arial"/>
          <w:shd w:val="clear" w:color="auto" w:fill="FFFFFF"/>
        </w:rPr>
      </w:pPr>
    </w:p>
    <w:p w14:paraId="0625342C" w14:textId="77777777" w:rsidR="00CE48AF" w:rsidRPr="000B3F5A" w:rsidRDefault="00CE48AF" w:rsidP="00BB4E9F">
      <w:pPr>
        <w:rPr>
          <w:rFonts w:cs="Arial"/>
        </w:rPr>
      </w:pPr>
    </w:p>
    <w:sectPr w:rsidR="00CE48AF" w:rsidRPr="000B3F5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A3FB1A" w14:textId="77777777" w:rsidR="00793FDD" w:rsidRDefault="00793FDD" w:rsidP="00C47A17">
      <w:pPr>
        <w:spacing w:after="0" w:line="240" w:lineRule="auto"/>
      </w:pPr>
      <w:r>
        <w:separator/>
      </w:r>
    </w:p>
  </w:endnote>
  <w:endnote w:type="continuationSeparator" w:id="0">
    <w:p w14:paraId="39A41504" w14:textId="77777777" w:rsidR="00793FDD" w:rsidRDefault="00793FDD" w:rsidP="00C47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6CD73" w14:textId="77777777" w:rsidR="00462791" w:rsidRDefault="004627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8033528"/>
      <w:docPartObj>
        <w:docPartGallery w:val="Page Numbers (Bottom of Page)"/>
        <w:docPartUnique/>
      </w:docPartObj>
    </w:sdtPr>
    <w:sdtEndPr>
      <w:rPr>
        <w:noProof/>
      </w:rPr>
    </w:sdtEndPr>
    <w:sdtContent>
      <w:p w14:paraId="635EC54A" w14:textId="77777777" w:rsidR="0033734F" w:rsidRDefault="0033734F">
        <w:pPr>
          <w:pStyle w:val="Footer"/>
          <w:jc w:val="center"/>
        </w:pPr>
        <w:r>
          <w:fldChar w:fldCharType="begin"/>
        </w:r>
        <w:r>
          <w:instrText xml:space="preserve"> PAGE   \* MERGEFORMAT </w:instrText>
        </w:r>
        <w:r>
          <w:fldChar w:fldCharType="separate"/>
        </w:r>
        <w:r w:rsidR="00221C47">
          <w:rPr>
            <w:noProof/>
          </w:rPr>
          <w:t>5</w:t>
        </w:r>
        <w:r>
          <w:rPr>
            <w:noProof/>
          </w:rPr>
          <w:fldChar w:fldCharType="end"/>
        </w:r>
      </w:p>
    </w:sdtContent>
  </w:sdt>
  <w:p w14:paraId="45C3A397" w14:textId="77777777" w:rsidR="0033734F" w:rsidRDefault="0033734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1C863" w14:textId="77777777" w:rsidR="00462791" w:rsidRDefault="004627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57F39" w14:textId="77777777" w:rsidR="00793FDD" w:rsidRDefault="00793FDD" w:rsidP="00C47A17">
      <w:pPr>
        <w:spacing w:after="0" w:line="240" w:lineRule="auto"/>
      </w:pPr>
      <w:r>
        <w:separator/>
      </w:r>
    </w:p>
  </w:footnote>
  <w:footnote w:type="continuationSeparator" w:id="0">
    <w:p w14:paraId="1F9985A1" w14:textId="77777777" w:rsidR="00793FDD" w:rsidRDefault="00793FDD" w:rsidP="00C47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07FEE" w14:textId="77777777" w:rsidR="00462791" w:rsidRDefault="004627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E1A6B" w14:textId="77777777" w:rsidR="00462791" w:rsidRDefault="004627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4F2B6" w14:textId="77777777" w:rsidR="00462791" w:rsidRDefault="004627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169D3"/>
    <w:multiLevelType w:val="hybridMultilevel"/>
    <w:tmpl w:val="3E4E8F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946450"/>
    <w:multiLevelType w:val="hybridMultilevel"/>
    <w:tmpl w:val="E012B3E6"/>
    <w:lvl w:ilvl="0" w:tplc="6818D26A">
      <w:numFmt w:val="bullet"/>
      <w:lvlText w:val="-"/>
      <w:lvlJc w:val="left"/>
      <w:pPr>
        <w:ind w:left="1695" w:hanging="360"/>
      </w:pPr>
      <w:rPr>
        <w:rFonts w:ascii="Arial" w:eastAsiaTheme="minorHAnsi" w:hAnsi="Arial" w:cs="Aria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2" w15:restartNumberingAfterBreak="0">
    <w:nsid w:val="2CA0219B"/>
    <w:multiLevelType w:val="hybridMultilevel"/>
    <w:tmpl w:val="2C60BE18"/>
    <w:lvl w:ilvl="0" w:tplc="C52A6D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4939C3"/>
    <w:multiLevelType w:val="hybridMultilevel"/>
    <w:tmpl w:val="6AB650C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40569F4"/>
    <w:multiLevelType w:val="hybridMultilevel"/>
    <w:tmpl w:val="443C20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95C3FDF"/>
    <w:multiLevelType w:val="hybridMultilevel"/>
    <w:tmpl w:val="6804BAC2"/>
    <w:lvl w:ilvl="0" w:tplc="D778A4B0">
      <w:numFmt w:val="bullet"/>
      <w:lvlText w:val="-"/>
      <w:lvlJc w:val="left"/>
      <w:pPr>
        <w:ind w:left="1695" w:hanging="360"/>
      </w:pPr>
      <w:rPr>
        <w:rFonts w:ascii="Arial" w:eastAsiaTheme="minorHAnsi" w:hAnsi="Arial" w:cs="Aria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abstractNum w:abstractNumId="6" w15:restartNumberingAfterBreak="0">
    <w:nsid w:val="7A7A762F"/>
    <w:multiLevelType w:val="hybridMultilevel"/>
    <w:tmpl w:val="664858D4"/>
    <w:lvl w:ilvl="0" w:tplc="F7DC3DC0">
      <w:numFmt w:val="bullet"/>
      <w:lvlText w:val="-"/>
      <w:lvlJc w:val="left"/>
      <w:pPr>
        <w:ind w:left="1695" w:hanging="360"/>
      </w:pPr>
      <w:rPr>
        <w:rFonts w:ascii="Arial" w:eastAsiaTheme="minorHAnsi" w:hAnsi="Arial" w:cs="Arial" w:hint="default"/>
      </w:rPr>
    </w:lvl>
    <w:lvl w:ilvl="1" w:tplc="08090003" w:tentative="1">
      <w:start w:val="1"/>
      <w:numFmt w:val="bullet"/>
      <w:lvlText w:val="o"/>
      <w:lvlJc w:val="left"/>
      <w:pPr>
        <w:ind w:left="2415" w:hanging="360"/>
      </w:pPr>
      <w:rPr>
        <w:rFonts w:ascii="Courier New" w:hAnsi="Courier New" w:cs="Courier New" w:hint="default"/>
      </w:rPr>
    </w:lvl>
    <w:lvl w:ilvl="2" w:tplc="08090005" w:tentative="1">
      <w:start w:val="1"/>
      <w:numFmt w:val="bullet"/>
      <w:lvlText w:val=""/>
      <w:lvlJc w:val="left"/>
      <w:pPr>
        <w:ind w:left="3135" w:hanging="360"/>
      </w:pPr>
      <w:rPr>
        <w:rFonts w:ascii="Wingdings" w:hAnsi="Wingdings" w:hint="default"/>
      </w:rPr>
    </w:lvl>
    <w:lvl w:ilvl="3" w:tplc="08090001" w:tentative="1">
      <w:start w:val="1"/>
      <w:numFmt w:val="bullet"/>
      <w:lvlText w:val=""/>
      <w:lvlJc w:val="left"/>
      <w:pPr>
        <w:ind w:left="3855" w:hanging="360"/>
      </w:pPr>
      <w:rPr>
        <w:rFonts w:ascii="Symbol" w:hAnsi="Symbol" w:hint="default"/>
      </w:rPr>
    </w:lvl>
    <w:lvl w:ilvl="4" w:tplc="08090003" w:tentative="1">
      <w:start w:val="1"/>
      <w:numFmt w:val="bullet"/>
      <w:lvlText w:val="o"/>
      <w:lvlJc w:val="left"/>
      <w:pPr>
        <w:ind w:left="4575" w:hanging="360"/>
      </w:pPr>
      <w:rPr>
        <w:rFonts w:ascii="Courier New" w:hAnsi="Courier New" w:cs="Courier New" w:hint="default"/>
      </w:rPr>
    </w:lvl>
    <w:lvl w:ilvl="5" w:tplc="08090005" w:tentative="1">
      <w:start w:val="1"/>
      <w:numFmt w:val="bullet"/>
      <w:lvlText w:val=""/>
      <w:lvlJc w:val="left"/>
      <w:pPr>
        <w:ind w:left="5295" w:hanging="360"/>
      </w:pPr>
      <w:rPr>
        <w:rFonts w:ascii="Wingdings" w:hAnsi="Wingdings" w:hint="default"/>
      </w:rPr>
    </w:lvl>
    <w:lvl w:ilvl="6" w:tplc="08090001" w:tentative="1">
      <w:start w:val="1"/>
      <w:numFmt w:val="bullet"/>
      <w:lvlText w:val=""/>
      <w:lvlJc w:val="left"/>
      <w:pPr>
        <w:ind w:left="6015" w:hanging="360"/>
      </w:pPr>
      <w:rPr>
        <w:rFonts w:ascii="Symbol" w:hAnsi="Symbol" w:hint="default"/>
      </w:rPr>
    </w:lvl>
    <w:lvl w:ilvl="7" w:tplc="08090003" w:tentative="1">
      <w:start w:val="1"/>
      <w:numFmt w:val="bullet"/>
      <w:lvlText w:val="o"/>
      <w:lvlJc w:val="left"/>
      <w:pPr>
        <w:ind w:left="6735" w:hanging="360"/>
      </w:pPr>
      <w:rPr>
        <w:rFonts w:ascii="Courier New" w:hAnsi="Courier New" w:cs="Courier New" w:hint="default"/>
      </w:rPr>
    </w:lvl>
    <w:lvl w:ilvl="8" w:tplc="08090005" w:tentative="1">
      <w:start w:val="1"/>
      <w:numFmt w:val="bullet"/>
      <w:lvlText w:val=""/>
      <w:lvlJc w:val="left"/>
      <w:pPr>
        <w:ind w:left="7455" w:hanging="360"/>
      </w:pPr>
      <w:rPr>
        <w:rFonts w:ascii="Wingdings" w:hAnsi="Wingdings" w:hint="default"/>
      </w:rPr>
    </w:lvl>
  </w:abstractNum>
  <w:num w:numId="1" w16cid:durableId="640694073">
    <w:abstractNumId w:val="3"/>
  </w:num>
  <w:num w:numId="2" w16cid:durableId="1746493848">
    <w:abstractNumId w:val="4"/>
  </w:num>
  <w:num w:numId="3" w16cid:durableId="401681794">
    <w:abstractNumId w:val="0"/>
  </w:num>
  <w:num w:numId="4" w16cid:durableId="306515020">
    <w:abstractNumId w:val="5"/>
  </w:num>
  <w:num w:numId="5" w16cid:durableId="184026278">
    <w:abstractNumId w:val="6"/>
  </w:num>
  <w:num w:numId="6" w16cid:durableId="496118318">
    <w:abstractNumId w:val="2"/>
  </w:num>
  <w:num w:numId="7" w16cid:durableId="8496362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48AF"/>
    <w:rsid w:val="00021B9E"/>
    <w:rsid w:val="000313F9"/>
    <w:rsid w:val="0003228A"/>
    <w:rsid w:val="00050CC9"/>
    <w:rsid w:val="0005469D"/>
    <w:rsid w:val="00062A3F"/>
    <w:rsid w:val="00074D63"/>
    <w:rsid w:val="00087C84"/>
    <w:rsid w:val="000931F3"/>
    <w:rsid w:val="000B3F5A"/>
    <w:rsid w:val="000E0294"/>
    <w:rsid w:val="00103139"/>
    <w:rsid w:val="00111E26"/>
    <w:rsid w:val="00114D4B"/>
    <w:rsid w:val="00117238"/>
    <w:rsid w:val="001238A2"/>
    <w:rsid w:val="00132F4F"/>
    <w:rsid w:val="001473C1"/>
    <w:rsid w:val="00177C3C"/>
    <w:rsid w:val="00187BB7"/>
    <w:rsid w:val="00195946"/>
    <w:rsid w:val="00216291"/>
    <w:rsid w:val="00221C47"/>
    <w:rsid w:val="0024449E"/>
    <w:rsid w:val="00245657"/>
    <w:rsid w:val="00265038"/>
    <w:rsid w:val="00265CFF"/>
    <w:rsid w:val="002C0AE7"/>
    <w:rsid w:val="002C2EDD"/>
    <w:rsid w:val="002D6686"/>
    <w:rsid w:val="0033734F"/>
    <w:rsid w:val="00343F70"/>
    <w:rsid w:val="00357F16"/>
    <w:rsid w:val="003729C1"/>
    <w:rsid w:val="003A79DD"/>
    <w:rsid w:val="003B0389"/>
    <w:rsid w:val="003C6558"/>
    <w:rsid w:val="003C740F"/>
    <w:rsid w:val="003E79C6"/>
    <w:rsid w:val="00400844"/>
    <w:rsid w:val="004049F6"/>
    <w:rsid w:val="00461EDB"/>
    <w:rsid w:val="00462791"/>
    <w:rsid w:val="004754D5"/>
    <w:rsid w:val="004755F2"/>
    <w:rsid w:val="004A40C3"/>
    <w:rsid w:val="004A6BBE"/>
    <w:rsid w:val="004D142F"/>
    <w:rsid w:val="004E1EED"/>
    <w:rsid w:val="004F2E0F"/>
    <w:rsid w:val="00520666"/>
    <w:rsid w:val="005250CD"/>
    <w:rsid w:val="0053252B"/>
    <w:rsid w:val="005409B9"/>
    <w:rsid w:val="00547CDE"/>
    <w:rsid w:val="005739D8"/>
    <w:rsid w:val="00596FCE"/>
    <w:rsid w:val="005C59B7"/>
    <w:rsid w:val="005E0FBC"/>
    <w:rsid w:val="005F1B5B"/>
    <w:rsid w:val="006108A1"/>
    <w:rsid w:val="00613BC0"/>
    <w:rsid w:val="006475CE"/>
    <w:rsid w:val="006963F9"/>
    <w:rsid w:val="006A510F"/>
    <w:rsid w:val="006A7094"/>
    <w:rsid w:val="006D3BBF"/>
    <w:rsid w:val="006D485D"/>
    <w:rsid w:val="006E520A"/>
    <w:rsid w:val="00702EDC"/>
    <w:rsid w:val="00726FEE"/>
    <w:rsid w:val="00751575"/>
    <w:rsid w:val="00760B86"/>
    <w:rsid w:val="00783B78"/>
    <w:rsid w:val="00793FDD"/>
    <w:rsid w:val="007A1C2A"/>
    <w:rsid w:val="007B4045"/>
    <w:rsid w:val="007D13B9"/>
    <w:rsid w:val="007D4061"/>
    <w:rsid w:val="007E5515"/>
    <w:rsid w:val="0082201B"/>
    <w:rsid w:val="0082605B"/>
    <w:rsid w:val="008767AC"/>
    <w:rsid w:val="00877E2C"/>
    <w:rsid w:val="00883C41"/>
    <w:rsid w:val="008B32A8"/>
    <w:rsid w:val="008B3D11"/>
    <w:rsid w:val="008E1F73"/>
    <w:rsid w:val="008F2734"/>
    <w:rsid w:val="009357C8"/>
    <w:rsid w:val="009556B9"/>
    <w:rsid w:val="0097203E"/>
    <w:rsid w:val="00994B2F"/>
    <w:rsid w:val="009D41F5"/>
    <w:rsid w:val="009D67FA"/>
    <w:rsid w:val="009E1DBD"/>
    <w:rsid w:val="009E4860"/>
    <w:rsid w:val="00A0528F"/>
    <w:rsid w:val="00A07C7B"/>
    <w:rsid w:val="00A37388"/>
    <w:rsid w:val="00A62DAC"/>
    <w:rsid w:val="00A67554"/>
    <w:rsid w:val="00A8393A"/>
    <w:rsid w:val="00A851BF"/>
    <w:rsid w:val="00A86F9D"/>
    <w:rsid w:val="00AA08E5"/>
    <w:rsid w:val="00AD1F53"/>
    <w:rsid w:val="00AD3EE9"/>
    <w:rsid w:val="00AF0379"/>
    <w:rsid w:val="00AF7D98"/>
    <w:rsid w:val="00B03D60"/>
    <w:rsid w:val="00B15678"/>
    <w:rsid w:val="00B2520F"/>
    <w:rsid w:val="00B32D8E"/>
    <w:rsid w:val="00B33A2E"/>
    <w:rsid w:val="00B66CC4"/>
    <w:rsid w:val="00B92796"/>
    <w:rsid w:val="00BA3A7A"/>
    <w:rsid w:val="00BB4E9F"/>
    <w:rsid w:val="00C07242"/>
    <w:rsid w:val="00C16F83"/>
    <w:rsid w:val="00C44F92"/>
    <w:rsid w:val="00C47A17"/>
    <w:rsid w:val="00C530FA"/>
    <w:rsid w:val="00C5747B"/>
    <w:rsid w:val="00C64CCE"/>
    <w:rsid w:val="00C91420"/>
    <w:rsid w:val="00C91A27"/>
    <w:rsid w:val="00CA0A59"/>
    <w:rsid w:val="00CB12E1"/>
    <w:rsid w:val="00CC7EBE"/>
    <w:rsid w:val="00CE48AF"/>
    <w:rsid w:val="00CF2EBF"/>
    <w:rsid w:val="00D10F90"/>
    <w:rsid w:val="00D17AA1"/>
    <w:rsid w:val="00D7098C"/>
    <w:rsid w:val="00D86CC7"/>
    <w:rsid w:val="00D96FDD"/>
    <w:rsid w:val="00DA6061"/>
    <w:rsid w:val="00DB0B18"/>
    <w:rsid w:val="00DC3DAB"/>
    <w:rsid w:val="00DD5432"/>
    <w:rsid w:val="00E015B2"/>
    <w:rsid w:val="00E744AD"/>
    <w:rsid w:val="00E7451C"/>
    <w:rsid w:val="00E86BD6"/>
    <w:rsid w:val="00E93D7D"/>
    <w:rsid w:val="00EA22C4"/>
    <w:rsid w:val="00EB2C6F"/>
    <w:rsid w:val="00EC29FA"/>
    <w:rsid w:val="00EC7EFA"/>
    <w:rsid w:val="00F01781"/>
    <w:rsid w:val="00F13EF9"/>
    <w:rsid w:val="00F33CEF"/>
    <w:rsid w:val="00F4086B"/>
    <w:rsid w:val="00F42708"/>
    <w:rsid w:val="00F64711"/>
    <w:rsid w:val="00F835B9"/>
    <w:rsid w:val="00F930D8"/>
    <w:rsid w:val="00F94296"/>
    <w:rsid w:val="00FA05F6"/>
    <w:rsid w:val="00FA7ED6"/>
    <w:rsid w:val="00FB1ECE"/>
    <w:rsid w:val="00FE2DDA"/>
    <w:rsid w:val="00FF37C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631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8AF"/>
    <w:pPr>
      <w:spacing w:line="360" w:lineRule="auto"/>
      <w:jc w:val="both"/>
    </w:pPr>
    <w:rPr>
      <w:rFonts w:ascii="Arial" w:hAnsi="Arial"/>
    </w:rPr>
  </w:style>
  <w:style w:type="paragraph" w:styleId="Heading1">
    <w:name w:val="heading 1"/>
    <w:basedOn w:val="Normal"/>
    <w:next w:val="Normal"/>
    <w:link w:val="Heading1Char"/>
    <w:uiPriority w:val="9"/>
    <w:qFormat/>
    <w:rsid w:val="00F930D8"/>
    <w:pPr>
      <w:outlineLvl w:val="0"/>
    </w:pPr>
    <w:rPr>
      <w:b/>
      <w:sz w:val="28"/>
    </w:rPr>
  </w:style>
  <w:style w:type="paragraph" w:styleId="Heading2">
    <w:name w:val="heading 2"/>
    <w:basedOn w:val="Normal"/>
    <w:next w:val="Normal"/>
    <w:link w:val="Heading2Char"/>
    <w:uiPriority w:val="9"/>
    <w:unhideWhenUsed/>
    <w:qFormat/>
    <w:rsid w:val="008B32A8"/>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994B2F"/>
    <w:pPr>
      <w:keepNext/>
      <w:keepLines/>
      <w:spacing w:before="40"/>
      <w:outlineLvl w:val="2"/>
    </w:pPr>
    <w:rPr>
      <w:rFonts w:eastAsiaTheme="majorEastAsia" w:cstheme="majorBidi"/>
      <w:b/>
    </w:rPr>
  </w:style>
  <w:style w:type="paragraph" w:styleId="Heading4">
    <w:name w:val="heading 4"/>
    <w:basedOn w:val="Normal"/>
    <w:next w:val="Normal"/>
    <w:link w:val="Heading4Char"/>
    <w:uiPriority w:val="9"/>
    <w:unhideWhenUsed/>
    <w:qFormat/>
    <w:rsid w:val="00CA0A59"/>
    <w:pPr>
      <w:keepNext/>
      <w:keepLines/>
      <w:spacing w:before="40"/>
      <w:outlineLvl w:val="3"/>
    </w:pPr>
    <w:rPr>
      <w:rFonts w:eastAsiaTheme="majorEastAsia" w:cstheme="majorBidi"/>
      <w:b/>
      <w:iCs/>
    </w:rPr>
  </w:style>
  <w:style w:type="paragraph" w:styleId="Heading5">
    <w:name w:val="heading 5"/>
    <w:basedOn w:val="Normal"/>
    <w:next w:val="Normal"/>
    <w:link w:val="Heading5Char"/>
    <w:uiPriority w:val="9"/>
    <w:unhideWhenUsed/>
    <w:qFormat/>
    <w:rsid w:val="00CA0A59"/>
    <w:pPr>
      <w:keepNext/>
      <w:keepLines/>
      <w:spacing w:before="40"/>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0D8"/>
    <w:rPr>
      <w:rFonts w:ascii="Arial" w:hAnsi="Arial"/>
      <w:b/>
      <w:sz w:val="28"/>
    </w:rPr>
  </w:style>
  <w:style w:type="character" w:customStyle="1" w:styleId="Heading2Char">
    <w:name w:val="Heading 2 Char"/>
    <w:basedOn w:val="DefaultParagraphFont"/>
    <w:link w:val="Heading2"/>
    <w:uiPriority w:val="9"/>
    <w:rsid w:val="008B32A8"/>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994B2F"/>
    <w:rPr>
      <w:rFonts w:ascii="Times New Roman" w:eastAsiaTheme="majorEastAsia" w:hAnsi="Times New Roman" w:cstheme="majorBidi"/>
      <w:b/>
      <w:color w:val="000000" w:themeColor="text1"/>
      <w:sz w:val="24"/>
      <w:szCs w:val="24"/>
    </w:rPr>
  </w:style>
  <w:style w:type="paragraph" w:styleId="Title">
    <w:name w:val="Title"/>
    <w:basedOn w:val="Normal"/>
    <w:next w:val="Normal"/>
    <w:link w:val="TitleChar"/>
    <w:uiPriority w:val="10"/>
    <w:qFormat/>
    <w:rsid w:val="009D41F5"/>
    <w:pPr>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D41F5"/>
    <w:rPr>
      <w:rFonts w:ascii="Times New Roman" w:eastAsiaTheme="majorEastAsia" w:hAnsi="Times New Roman" w:cstheme="majorBidi"/>
      <w:b/>
      <w:color w:val="000000" w:themeColor="text1"/>
      <w:spacing w:val="-10"/>
      <w:kern w:val="28"/>
      <w:sz w:val="56"/>
      <w:szCs w:val="56"/>
      <w:lang w:val="en-GB"/>
    </w:rPr>
  </w:style>
  <w:style w:type="paragraph" w:styleId="TOCHeading">
    <w:name w:val="TOC Heading"/>
    <w:basedOn w:val="Heading1"/>
    <w:next w:val="Normal"/>
    <w:uiPriority w:val="39"/>
    <w:unhideWhenUsed/>
    <w:qFormat/>
    <w:rsid w:val="005E0FBC"/>
    <w:pPr>
      <w:spacing w:line="259" w:lineRule="auto"/>
      <w:jc w:val="left"/>
      <w:outlineLvl w:val="9"/>
    </w:pPr>
  </w:style>
  <w:style w:type="paragraph" w:customStyle="1" w:styleId="Heading21">
    <w:name w:val="Heading 21"/>
    <w:basedOn w:val="Heading2"/>
    <w:link w:val="heading2Char0"/>
    <w:qFormat/>
    <w:rsid w:val="00050CC9"/>
    <w:rPr>
      <w:rFonts w:cs="Times New Roman"/>
    </w:rPr>
  </w:style>
  <w:style w:type="character" w:customStyle="1" w:styleId="heading2Char0">
    <w:name w:val="heading 2 Char"/>
    <w:basedOn w:val="Heading2Char"/>
    <w:link w:val="Heading21"/>
    <w:rsid w:val="00050CC9"/>
    <w:rPr>
      <w:rFonts w:ascii="Times New Roman" w:eastAsia="Arial" w:hAnsi="Times New Roman" w:cs="Times New Roman"/>
      <w:b/>
      <w:color w:val="000000" w:themeColor="text1"/>
      <w:sz w:val="28"/>
      <w:szCs w:val="32"/>
      <w:lang w:val="en-US"/>
    </w:rPr>
  </w:style>
  <w:style w:type="character" w:customStyle="1" w:styleId="Heading4Char">
    <w:name w:val="Heading 4 Char"/>
    <w:basedOn w:val="DefaultParagraphFont"/>
    <w:link w:val="Heading4"/>
    <w:uiPriority w:val="9"/>
    <w:rsid w:val="00CA0A59"/>
    <w:rPr>
      <w:rFonts w:ascii="Times New Roman" w:eastAsiaTheme="majorEastAsia" w:hAnsi="Times New Roman" w:cstheme="majorBidi"/>
      <w:b/>
      <w:iCs/>
      <w:color w:val="000000" w:themeColor="text1"/>
      <w:sz w:val="24"/>
      <w:lang w:val="en-GB"/>
    </w:rPr>
  </w:style>
  <w:style w:type="character" w:customStyle="1" w:styleId="Heading5Char">
    <w:name w:val="Heading 5 Char"/>
    <w:basedOn w:val="DefaultParagraphFont"/>
    <w:link w:val="Heading5"/>
    <w:uiPriority w:val="9"/>
    <w:rsid w:val="00CA0A59"/>
    <w:rPr>
      <w:rFonts w:ascii="Times New Roman" w:eastAsiaTheme="majorEastAsia" w:hAnsi="Times New Roman" w:cstheme="majorBidi"/>
      <w:b/>
      <w:color w:val="000000" w:themeColor="text1"/>
      <w:sz w:val="24"/>
      <w:lang w:val="en-GB"/>
    </w:rPr>
  </w:style>
  <w:style w:type="paragraph" w:styleId="Caption">
    <w:name w:val="caption"/>
    <w:basedOn w:val="Normal"/>
    <w:next w:val="Normal"/>
    <w:uiPriority w:val="35"/>
    <w:unhideWhenUsed/>
    <w:qFormat/>
    <w:rsid w:val="00CE48AF"/>
    <w:pPr>
      <w:spacing w:after="200" w:line="240" w:lineRule="auto"/>
    </w:pPr>
    <w:rPr>
      <w:i/>
      <w:iCs/>
      <w:color w:val="44546A" w:themeColor="text2"/>
      <w:sz w:val="18"/>
      <w:szCs w:val="18"/>
    </w:rPr>
  </w:style>
  <w:style w:type="paragraph" w:styleId="ListParagraph">
    <w:name w:val="List Paragraph"/>
    <w:basedOn w:val="Normal"/>
    <w:uiPriority w:val="34"/>
    <w:qFormat/>
    <w:rsid w:val="00883C41"/>
    <w:pPr>
      <w:ind w:left="720"/>
      <w:contextualSpacing/>
    </w:pPr>
  </w:style>
  <w:style w:type="paragraph" w:styleId="TOC1">
    <w:name w:val="toc 1"/>
    <w:basedOn w:val="Normal"/>
    <w:next w:val="Normal"/>
    <w:autoRedefine/>
    <w:uiPriority w:val="39"/>
    <w:unhideWhenUsed/>
    <w:rsid w:val="005F1B5B"/>
    <w:pPr>
      <w:spacing w:after="100"/>
    </w:pPr>
  </w:style>
  <w:style w:type="character" w:styleId="Hyperlink">
    <w:name w:val="Hyperlink"/>
    <w:basedOn w:val="DefaultParagraphFont"/>
    <w:uiPriority w:val="99"/>
    <w:unhideWhenUsed/>
    <w:rsid w:val="005F1B5B"/>
    <w:rPr>
      <w:color w:val="0563C1" w:themeColor="hyperlink"/>
      <w:u w:val="single"/>
    </w:rPr>
  </w:style>
  <w:style w:type="paragraph" w:styleId="NormalWeb">
    <w:name w:val="Normal (Web)"/>
    <w:basedOn w:val="Normal"/>
    <w:uiPriority w:val="99"/>
    <w:semiHidden/>
    <w:unhideWhenUsed/>
    <w:rsid w:val="005F1B5B"/>
    <w:pPr>
      <w:spacing w:before="100" w:beforeAutospacing="1" w:after="100" w:afterAutospacing="1" w:line="240" w:lineRule="auto"/>
      <w:jc w:val="left"/>
    </w:pPr>
    <w:rPr>
      <w:rFonts w:ascii="Times New Roman" w:eastAsia="Times New Roman" w:hAnsi="Times New Roman" w:cs="Times New Roman"/>
      <w:sz w:val="24"/>
      <w:szCs w:val="24"/>
      <w:lang w:eastAsia="en-IN"/>
    </w:rPr>
  </w:style>
  <w:style w:type="paragraph" w:styleId="Header">
    <w:name w:val="header"/>
    <w:basedOn w:val="Normal"/>
    <w:link w:val="HeaderChar"/>
    <w:uiPriority w:val="99"/>
    <w:unhideWhenUsed/>
    <w:rsid w:val="00C47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7A17"/>
    <w:rPr>
      <w:rFonts w:ascii="Arial" w:hAnsi="Arial"/>
    </w:rPr>
  </w:style>
  <w:style w:type="paragraph" w:styleId="Footer">
    <w:name w:val="footer"/>
    <w:basedOn w:val="Normal"/>
    <w:link w:val="FooterChar"/>
    <w:uiPriority w:val="99"/>
    <w:unhideWhenUsed/>
    <w:rsid w:val="00C47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7A17"/>
    <w:rPr>
      <w:rFonts w:ascii="Arial" w:hAnsi="Arial"/>
    </w:rPr>
  </w:style>
  <w:style w:type="table" w:styleId="TableGrid">
    <w:name w:val="Table Grid"/>
    <w:basedOn w:val="TableNormal"/>
    <w:uiPriority w:val="39"/>
    <w:rsid w:val="007B40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75225">
      <w:bodyDiv w:val="1"/>
      <w:marLeft w:val="0"/>
      <w:marRight w:val="0"/>
      <w:marTop w:val="0"/>
      <w:marBottom w:val="0"/>
      <w:divBdr>
        <w:top w:val="none" w:sz="0" w:space="0" w:color="auto"/>
        <w:left w:val="none" w:sz="0" w:space="0" w:color="auto"/>
        <w:bottom w:val="none" w:sz="0" w:space="0" w:color="auto"/>
        <w:right w:val="none" w:sz="0" w:space="0" w:color="auto"/>
      </w:divBdr>
    </w:div>
    <w:div w:id="138428538">
      <w:bodyDiv w:val="1"/>
      <w:marLeft w:val="0"/>
      <w:marRight w:val="0"/>
      <w:marTop w:val="0"/>
      <w:marBottom w:val="0"/>
      <w:divBdr>
        <w:top w:val="none" w:sz="0" w:space="0" w:color="auto"/>
        <w:left w:val="none" w:sz="0" w:space="0" w:color="auto"/>
        <w:bottom w:val="none" w:sz="0" w:space="0" w:color="auto"/>
        <w:right w:val="none" w:sz="0" w:space="0" w:color="auto"/>
      </w:divBdr>
    </w:div>
    <w:div w:id="421462614">
      <w:bodyDiv w:val="1"/>
      <w:marLeft w:val="0"/>
      <w:marRight w:val="0"/>
      <w:marTop w:val="0"/>
      <w:marBottom w:val="0"/>
      <w:divBdr>
        <w:top w:val="none" w:sz="0" w:space="0" w:color="auto"/>
        <w:left w:val="none" w:sz="0" w:space="0" w:color="auto"/>
        <w:bottom w:val="none" w:sz="0" w:space="0" w:color="auto"/>
        <w:right w:val="none" w:sz="0" w:space="0" w:color="auto"/>
      </w:divBdr>
    </w:div>
    <w:div w:id="595291181">
      <w:bodyDiv w:val="1"/>
      <w:marLeft w:val="0"/>
      <w:marRight w:val="0"/>
      <w:marTop w:val="0"/>
      <w:marBottom w:val="0"/>
      <w:divBdr>
        <w:top w:val="none" w:sz="0" w:space="0" w:color="auto"/>
        <w:left w:val="none" w:sz="0" w:space="0" w:color="auto"/>
        <w:bottom w:val="none" w:sz="0" w:space="0" w:color="auto"/>
        <w:right w:val="none" w:sz="0" w:space="0" w:color="auto"/>
      </w:divBdr>
    </w:div>
    <w:div w:id="802967541">
      <w:bodyDiv w:val="1"/>
      <w:marLeft w:val="0"/>
      <w:marRight w:val="0"/>
      <w:marTop w:val="0"/>
      <w:marBottom w:val="0"/>
      <w:divBdr>
        <w:top w:val="none" w:sz="0" w:space="0" w:color="auto"/>
        <w:left w:val="none" w:sz="0" w:space="0" w:color="auto"/>
        <w:bottom w:val="none" w:sz="0" w:space="0" w:color="auto"/>
        <w:right w:val="none" w:sz="0" w:space="0" w:color="auto"/>
      </w:divBdr>
    </w:div>
    <w:div w:id="878320841">
      <w:bodyDiv w:val="1"/>
      <w:marLeft w:val="0"/>
      <w:marRight w:val="0"/>
      <w:marTop w:val="0"/>
      <w:marBottom w:val="0"/>
      <w:divBdr>
        <w:top w:val="none" w:sz="0" w:space="0" w:color="auto"/>
        <w:left w:val="none" w:sz="0" w:space="0" w:color="auto"/>
        <w:bottom w:val="none" w:sz="0" w:space="0" w:color="auto"/>
        <w:right w:val="none" w:sz="0" w:space="0" w:color="auto"/>
      </w:divBdr>
    </w:div>
    <w:div w:id="901722143">
      <w:bodyDiv w:val="1"/>
      <w:marLeft w:val="0"/>
      <w:marRight w:val="0"/>
      <w:marTop w:val="0"/>
      <w:marBottom w:val="0"/>
      <w:divBdr>
        <w:top w:val="none" w:sz="0" w:space="0" w:color="auto"/>
        <w:left w:val="none" w:sz="0" w:space="0" w:color="auto"/>
        <w:bottom w:val="none" w:sz="0" w:space="0" w:color="auto"/>
        <w:right w:val="none" w:sz="0" w:space="0" w:color="auto"/>
      </w:divBdr>
    </w:div>
    <w:div w:id="955868790">
      <w:bodyDiv w:val="1"/>
      <w:marLeft w:val="0"/>
      <w:marRight w:val="0"/>
      <w:marTop w:val="0"/>
      <w:marBottom w:val="0"/>
      <w:divBdr>
        <w:top w:val="none" w:sz="0" w:space="0" w:color="auto"/>
        <w:left w:val="none" w:sz="0" w:space="0" w:color="auto"/>
        <w:bottom w:val="none" w:sz="0" w:space="0" w:color="auto"/>
        <w:right w:val="none" w:sz="0" w:space="0" w:color="auto"/>
      </w:divBdr>
    </w:div>
    <w:div w:id="982805746">
      <w:bodyDiv w:val="1"/>
      <w:marLeft w:val="0"/>
      <w:marRight w:val="0"/>
      <w:marTop w:val="0"/>
      <w:marBottom w:val="0"/>
      <w:divBdr>
        <w:top w:val="none" w:sz="0" w:space="0" w:color="auto"/>
        <w:left w:val="none" w:sz="0" w:space="0" w:color="auto"/>
        <w:bottom w:val="none" w:sz="0" w:space="0" w:color="auto"/>
        <w:right w:val="none" w:sz="0" w:space="0" w:color="auto"/>
      </w:divBdr>
    </w:div>
    <w:div w:id="1076395728">
      <w:bodyDiv w:val="1"/>
      <w:marLeft w:val="0"/>
      <w:marRight w:val="0"/>
      <w:marTop w:val="0"/>
      <w:marBottom w:val="0"/>
      <w:divBdr>
        <w:top w:val="none" w:sz="0" w:space="0" w:color="auto"/>
        <w:left w:val="none" w:sz="0" w:space="0" w:color="auto"/>
        <w:bottom w:val="none" w:sz="0" w:space="0" w:color="auto"/>
        <w:right w:val="none" w:sz="0" w:space="0" w:color="auto"/>
      </w:divBdr>
    </w:div>
    <w:div w:id="1116171844">
      <w:bodyDiv w:val="1"/>
      <w:marLeft w:val="0"/>
      <w:marRight w:val="0"/>
      <w:marTop w:val="0"/>
      <w:marBottom w:val="0"/>
      <w:divBdr>
        <w:top w:val="none" w:sz="0" w:space="0" w:color="auto"/>
        <w:left w:val="none" w:sz="0" w:space="0" w:color="auto"/>
        <w:bottom w:val="none" w:sz="0" w:space="0" w:color="auto"/>
        <w:right w:val="none" w:sz="0" w:space="0" w:color="auto"/>
      </w:divBdr>
    </w:div>
    <w:div w:id="1295987939">
      <w:bodyDiv w:val="1"/>
      <w:marLeft w:val="0"/>
      <w:marRight w:val="0"/>
      <w:marTop w:val="0"/>
      <w:marBottom w:val="0"/>
      <w:divBdr>
        <w:top w:val="none" w:sz="0" w:space="0" w:color="auto"/>
        <w:left w:val="none" w:sz="0" w:space="0" w:color="auto"/>
        <w:bottom w:val="none" w:sz="0" w:space="0" w:color="auto"/>
        <w:right w:val="none" w:sz="0" w:space="0" w:color="auto"/>
      </w:divBdr>
    </w:div>
    <w:div w:id="1633751421">
      <w:bodyDiv w:val="1"/>
      <w:marLeft w:val="0"/>
      <w:marRight w:val="0"/>
      <w:marTop w:val="0"/>
      <w:marBottom w:val="0"/>
      <w:divBdr>
        <w:top w:val="none" w:sz="0" w:space="0" w:color="auto"/>
        <w:left w:val="none" w:sz="0" w:space="0" w:color="auto"/>
        <w:bottom w:val="none" w:sz="0" w:space="0" w:color="auto"/>
        <w:right w:val="none" w:sz="0" w:space="0" w:color="auto"/>
      </w:divBdr>
    </w:div>
    <w:div w:id="1750350507">
      <w:bodyDiv w:val="1"/>
      <w:marLeft w:val="0"/>
      <w:marRight w:val="0"/>
      <w:marTop w:val="0"/>
      <w:marBottom w:val="0"/>
      <w:divBdr>
        <w:top w:val="none" w:sz="0" w:space="0" w:color="auto"/>
        <w:left w:val="none" w:sz="0" w:space="0" w:color="auto"/>
        <w:bottom w:val="none" w:sz="0" w:space="0" w:color="auto"/>
        <w:right w:val="none" w:sz="0" w:space="0" w:color="auto"/>
      </w:divBdr>
      <w:divsChild>
        <w:div w:id="1605921003">
          <w:marLeft w:val="0"/>
          <w:marRight w:val="0"/>
          <w:marTop w:val="0"/>
          <w:marBottom w:val="0"/>
          <w:divBdr>
            <w:top w:val="single" w:sz="2" w:space="0" w:color="D9D9E3"/>
            <w:left w:val="single" w:sz="2" w:space="0" w:color="D9D9E3"/>
            <w:bottom w:val="single" w:sz="2" w:space="0" w:color="D9D9E3"/>
            <w:right w:val="single" w:sz="2" w:space="0" w:color="D9D9E3"/>
          </w:divBdr>
          <w:divsChild>
            <w:div w:id="2056273913">
              <w:marLeft w:val="0"/>
              <w:marRight w:val="0"/>
              <w:marTop w:val="0"/>
              <w:marBottom w:val="0"/>
              <w:divBdr>
                <w:top w:val="single" w:sz="2" w:space="0" w:color="D9D9E3"/>
                <w:left w:val="single" w:sz="2" w:space="0" w:color="D9D9E3"/>
                <w:bottom w:val="single" w:sz="2" w:space="0" w:color="D9D9E3"/>
                <w:right w:val="single" w:sz="2" w:space="0" w:color="D9D9E3"/>
              </w:divBdr>
              <w:divsChild>
                <w:div w:id="1758597504">
                  <w:marLeft w:val="0"/>
                  <w:marRight w:val="0"/>
                  <w:marTop w:val="0"/>
                  <w:marBottom w:val="0"/>
                  <w:divBdr>
                    <w:top w:val="single" w:sz="2" w:space="0" w:color="D9D9E3"/>
                    <w:left w:val="single" w:sz="2" w:space="0" w:color="D9D9E3"/>
                    <w:bottom w:val="single" w:sz="2" w:space="0" w:color="D9D9E3"/>
                    <w:right w:val="single" w:sz="2" w:space="0" w:color="D9D9E3"/>
                  </w:divBdr>
                  <w:divsChild>
                    <w:div w:id="1884554673">
                      <w:marLeft w:val="0"/>
                      <w:marRight w:val="0"/>
                      <w:marTop w:val="0"/>
                      <w:marBottom w:val="0"/>
                      <w:divBdr>
                        <w:top w:val="single" w:sz="2" w:space="0" w:color="D9D9E3"/>
                        <w:left w:val="single" w:sz="2" w:space="0" w:color="D9D9E3"/>
                        <w:bottom w:val="single" w:sz="2" w:space="0" w:color="D9D9E3"/>
                        <w:right w:val="single" w:sz="2" w:space="0" w:color="D9D9E3"/>
                      </w:divBdr>
                      <w:divsChild>
                        <w:div w:id="483283786">
                          <w:marLeft w:val="0"/>
                          <w:marRight w:val="0"/>
                          <w:marTop w:val="0"/>
                          <w:marBottom w:val="0"/>
                          <w:divBdr>
                            <w:top w:val="single" w:sz="2" w:space="0" w:color="auto"/>
                            <w:left w:val="single" w:sz="2" w:space="0" w:color="auto"/>
                            <w:bottom w:val="single" w:sz="6" w:space="0" w:color="auto"/>
                            <w:right w:val="single" w:sz="2" w:space="0" w:color="auto"/>
                          </w:divBdr>
                          <w:divsChild>
                            <w:div w:id="446701554">
                              <w:marLeft w:val="0"/>
                              <w:marRight w:val="0"/>
                              <w:marTop w:val="100"/>
                              <w:marBottom w:val="100"/>
                              <w:divBdr>
                                <w:top w:val="single" w:sz="2" w:space="0" w:color="D9D9E3"/>
                                <w:left w:val="single" w:sz="2" w:space="0" w:color="D9D9E3"/>
                                <w:bottom w:val="single" w:sz="2" w:space="0" w:color="D9D9E3"/>
                                <w:right w:val="single" w:sz="2" w:space="0" w:color="D9D9E3"/>
                              </w:divBdr>
                              <w:divsChild>
                                <w:div w:id="312488704">
                                  <w:marLeft w:val="0"/>
                                  <w:marRight w:val="0"/>
                                  <w:marTop w:val="0"/>
                                  <w:marBottom w:val="0"/>
                                  <w:divBdr>
                                    <w:top w:val="single" w:sz="2" w:space="0" w:color="D9D9E3"/>
                                    <w:left w:val="single" w:sz="2" w:space="0" w:color="D9D9E3"/>
                                    <w:bottom w:val="single" w:sz="2" w:space="0" w:color="D9D9E3"/>
                                    <w:right w:val="single" w:sz="2" w:space="0" w:color="D9D9E3"/>
                                  </w:divBdr>
                                  <w:divsChild>
                                    <w:div w:id="415051710">
                                      <w:marLeft w:val="0"/>
                                      <w:marRight w:val="0"/>
                                      <w:marTop w:val="0"/>
                                      <w:marBottom w:val="0"/>
                                      <w:divBdr>
                                        <w:top w:val="single" w:sz="2" w:space="0" w:color="D9D9E3"/>
                                        <w:left w:val="single" w:sz="2" w:space="0" w:color="D9D9E3"/>
                                        <w:bottom w:val="single" w:sz="2" w:space="0" w:color="D9D9E3"/>
                                        <w:right w:val="single" w:sz="2" w:space="0" w:color="D9D9E3"/>
                                      </w:divBdr>
                                      <w:divsChild>
                                        <w:div w:id="948241122">
                                          <w:marLeft w:val="0"/>
                                          <w:marRight w:val="0"/>
                                          <w:marTop w:val="0"/>
                                          <w:marBottom w:val="0"/>
                                          <w:divBdr>
                                            <w:top w:val="single" w:sz="2" w:space="0" w:color="D9D9E3"/>
                                            <w:left w:val="single" w:sz="2" w:space="0" w:color="D9D9E3"/>
                                            <w:bottom w:val="single" w:sz="2" w:space="0" w:color="D9D9E3"/>
                                            <w:right w:val="single" w:sz="2" w:space="0" w:color="D9D9E3"/>
                                          </w:divBdr>
                                          <w:divsChild>
                                            <w:div w:id="4822355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27314094">
          <w:marLeft w:val="0"/>
          <w:marRight w:val="0"/>
          <w:marTop w:val="0"/>
          <w:marBottom w:val="0"/>
          <w:divBdr>
            <w:top w:val="none" w:sz="0" w:space="0" w:color="auto"/>
            <w:left w:val="none" w:sz="0" w:space="0" w:color="auto"/>
            <w:bottom w:val="none" w:sz="0" w:space="0" w:color="auto"/>
            <w:right w:val="none" w:sz="0" w:space="0" w:color="auto"/>
          </w:divBdr>
          <w:divsChild>
            <w:div w:id="292516576">
              <w:marLeft w:val="0"/>
              <w:marRight w:val="0"/>
              <w:marTop w:val="0"/>
              <w:marBottom w:val="0"/>
              <w:divBdr>
                <w:top w:val="single" w:sz="2" w:space="0" w:color="D9D9E3"/>
                <w:left w:val="single" w:sz="2" w:space="0" w:color="D9D9E3"/>
                <w:bottom w:val="single" w:sz="2" w:space="0" w:color="D9D9E3"/>
                <w:right w:val="single" w:sz="2" w:space="0" w:color="D9D9E3"/>
              </w:divBdr>
              <w:divsChild>
                <w:div w:id="67299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898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Version="2003"/>
</file>

<file path=customXml/itemProps1.xml><?xml version="1.0" encoding="utf-8"?>
<ds:datastoreItem xmlns:ds="http://schemas.openxmlformats.org/officeDocument/2006/customXml" ds:itemID="{6533CDEA-25A4-4F03-9A84-08BB9E8A2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1851</Words>
  <Characters>10554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2023-02-21T07:46:00Z</dcterms:created>
  <dcterms:modified xsi:type="dcterms:W3CDTF">2023-02-23T10:00:00Z</dcterms:modified>
</cp:coreProperties>
</file>