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09EE" w:rsidRDefault="00E409EE" w:rsidP="00E409EE">
      <w:pPr>
        <w:pStyle w:val="NormalWeb"/>
        <w:jc w:val="center"/>
        <w:rPr>
          <w:rStyle w:val="Emphasis"/>
          <w:rFonts w:ascii="Arial" w:hAnsi="Arial" w:cs="Arial"/>
          <w:sz w:val="40"/>
          <w:szCs w:val="40"/>
        </w:rPr>
      </w:pPr>
    </w:p>
    <w:p w:rsidR="00E409EE" w:rsidRDefault="00E409EE" w:rsidP="00E409EE">
      <w:pPr>
        <w:pStyle w:val="NormalWeb"/>
        <w:jc w:val="center"/>
        <w:rPr>
          <w:rStyle w:val="Emphasis"/>
          <w:rFonts w:ascii="Arial" w:hAnsi="Arial" w:cs="Arial"/>
          <w:sz w:val="40"/>
          <w:szCs w:val="40"/>
        </w:rPr>
      </w:pPr>
    </w:p>
    <w:p w:rsidR="00FB3BAF" w:rsidRPr="00E409EE" w:rsidRDefault="00E409EE" w:rsidP="00E409EE">
      <w:pPr>
        <w:pStyle w:val="NormalWeb"/>
        <w:jc w:val="center"/>
        <w:rPr>
          <w:rStyle w:val="Emphasis"/>
          <w:rFonts w:ascii="Arial" w:hAnsi="Arial" w:cs="Arial"/>
          <w:sz w:val="40"/>
          <w:szCs w:val="40"/>
        </w:rPr>
      </w:pPr>
      <w:r w:rsidRPr="00E409EE">
        <w:rPr>
          <w:rStyle w:val="Emphasis"/>
          <w:rFonts w:ascii="Arial" w:hAnsi="Arial" w:cs="Arial"/>
          <w:sz w:val="40"/>
          <w:szCs w:val="40"/>
        </w:rPr>
        <w:t xml:space="preserve">Customer Experience &amp;Satisfaction </w:t>
      </w:r>
      <w:r>
        <w:rPr>
          <w:rStyle w:val="Emphasis"/>
          <w:rFonts w:ascii="Arial" w:hAnsi="Arial" w:cs="Arial"/>
          <w:sz w:val="40"/>
          <w:szCs w:val="40"/>
        </w:rPr>
        <w:t>in</w:t>
      </w:r>
      <w:r w:rsidRPr="00E409EE">
        <w:rPr>
          <w:rStyle w:val="Emphasis"/>
          <w:rFonts w:ascii="Arial" w:hAnsi="Arial" w:cs="Arial"/>
          <w:sz w:val="40"/>
          <w:szCs w:val="40"/>
        </w:rPr>
        <w:t xml:space="preserve"> Hospitality</w:t>
      </w:r>
    </w:p>
    <w:p w:rsidR="00E409EE" w:rsidRDefault="00E409EE" w:rsidP="00E409EE">
      <w:pPr>
        <w:pStyle w:val="NormalWeb"/>
        <w:jc w:val="center"/>
        <w:rPr>
          <w:rStyle w:val="Emphasis"/>
          <w:rFonts w:ascii="Arial" w:hAnsi="Arial" w:cs="Arial"/>
          <w:sz w:val="40"/>
          <w:szCs w:val="40"/>
        </w:rPr>
      </w:pPr>
      <w:r w:rsidRPr="00E409EE">
        <w:rPr>
          <w:rStyle w:val="Emphasis"/>
          <w:rFonts w:ascii="Arial" w:hAnsi="Arial" w:cs="Arial"/>
          <w:sz w:val="40"/>
          <w:szCs w:val="40"/>
        </w:rPr>
        <w:t>A case study of Novotel London Bridge</w:t>
      </w:r>
    </w:p>
    <w:p w:rsidR="00E409EE" w:rsidRDefault="00E409EE" w:rsidP="00E409EE">
      <w:pPr>
        <w:pStyle w:val="NormalWeb"/>
        <w:jc w:val="center"/>
        <w:rPr>
          <w:rStyle w:val="Emphasis"/>
          <w:rFonts w:ascii="Arial" w:hAnsi="Arial" w:cs="Arial"/>
          <w:sz w:val="40"/>
          <w:szCs w:val="40"/>
        </w:rPr>
      </w:pPr>
    </w:p>
    <w:p w:rsidR="00E409EE" w:rsidRDefault="00E409EE" w:rsidP="00E409EE">
      <w:pPr>
        <w:pStyle w:val="NormalWeb"/>
        <w:jc w:val="center"/>
        <w:rPr>
          <w:rStyle w:val="Emphasis"/>
          <w:rFonts w:ascii="Arial" w:hAnsi="Arial" w:cs="Arial"/>
          <w:sz w:val="40"/>
          <w:szCs w:val="40"/>
        </w:rPr>
      </w:pPr>
    </w:p>
    <w:p w:rsidR="00E409EE" w:rsidRDefault="00E409EE" w:rsidP="00E409EE">
      <w:pPr>
        <w:pStyle w:val="NormalWeb"/>
        <w:jc w:val="center"/>
        <w:rPr>
          <w:rStyle w:val="Emphasis"/>
          <w:rFonts w:ascii="Arial" w:hAnsi="Arial" w:cs="Arial"/>
          <w:sz w:val="40"/>
          <w:szCs w:val="40"/>
        </w:rPr>
      </w:pPr>
    </w:p>
    <w:p w:rsidR="00E409EE" w:rsidRPr="00E409EE" w:rsidRDefault="00E409EE" w:rsidP="00E409EE">
      <w:pPr>
        <w:jc w:val="center"/>
        <w:rPr>
          <w:rFonts w:ascii="Arial" w:hAnsi="Arial" w:cs="Arial"/>
          <w:b/>
          <w:bCs/>
          <w:sz w:val="24"/>
          <w:szCs w:val="24"/>
        </w:rPr>
      </w:pPr>
      <w:r w:rsidRPr="00E409EE">
        <w:rPr>
          <w:rFonts w:ascii="Arial" w:hAnsi="Arial" w:cs="Arial"/>
          <w:b/>
          <w:bCs/>
          <w:sz w:val="24"/>
          <w:szCs w:val="24"/>
        </w:rPr>
        <w:t xml:space="preserve">STUDENT NAME: Catalina </w:t>
      </w:r>
      <w:proofErr w:type="spellStart"/>
      <w:r w:rsidRPr="00E409EE">
        <w:rPr>
          <w:rFonts w:ascii="Arial" w:hAnsi="Arial" w:cs="Arial"/>
          <w:b/>
          <w:bCs/>
          <w:sz w:val="24"/>
          <w:szCs w:val="24"/>
        </w:rPr>
        <w:t>Chirila</w:t>
      </w:r>
      <w:proofErr w:type="spellEnd"/>
    </w:p>
    <w:p w:rsidR="00E409EE" w:rsidRPr="00E409EE" w:rsidRDefault="00E409EE" w:rsidP="00E409EE">
      <w:pPr>
        <w:jc w:val="center"/>
        <w:rPr>
          <w:rStyle w:val="Emphasis"/>
          <w:rFonts w:ascii="Arial" w:hAnsi="Arial" w:cs="Arial"/>
          <w:b/>
          <w:bCs/>
          <w:i w:val="0"/>
          <w:iCs w:val="0"/>
          <w:sz w:val="24"/>
          <w:szCs w:val="24"/>
        </w:rPr>
      </w:pPr>
      <w:r w:rsidRPr="00E409EE">
        <w:rPr>
          <w:rFonts w:ascii="Arial" w:hAnsi="Arial" w:cs="Arial"/>
          <w:b/>
          <w:bCs/>
          <w:sz w:val="24"/>
          <w:szCs w:val="24"/>
        </w:rPr>
        <w:t>Student no: 2233497</w:t>
      </w:r>
    </w:p>
    <w:p w:rsidR="00FB3BAF" w:rsidRPr="00E409EE" w:rsidRDefault="00E409EE" w:rsidP="00E409EE">
      <w:pPr>
        <w:pStyle w:val="NormalWeb"/>
        <w:jc w:val="center"/>
        <w:rPr>
          <w:rStyle w:val="Emphasis"/>
          <w:rFonts w:ascii="Arial" w:hAnsi="Arial" w:cs="Arial"/>
          <w:b/>
          <w:i w:val="0"/>
        </w:rPr>
      </w:pPr>
      <w:r w:rsidRPr="00E409EE">
        <w:rPr>
          <w:rStyle w:val="Emphasis"/>
          <w:rFonts w:ascii="Arial" w:hAnsi="Arial" w:cs="Arial"/>
          <w:b/>
          <w:i w:val="0"/>
        </w:rPr>
        <w:t>Module: Placement Project</w:t>
      </w:r>
    </w:p>
    <w:p w:rsidR="00FB3BAF" w:rsidRDefault="00E409EE" w:rsidP="00E409EE">
      <w:pPr>
        <w:pStyle w:val="NormalWeb"/>
        <w:jc w:val="center"/>
        <w:rPr>
          <w:rStyle w:val="Emphasis"/>
          <w:rFonts w:ascii="Arial" w:hAnsi="Arial" w:cs="Arial"/>
          <w:b/>
          <w:i w:val="0"/>
        </w:rPr>
      </w:pPr>
      <w:r w:rsidRPr="00E409EE">
        <w:rPr>
          <w:rStyle w:val="Emphasis"/>
          <w:rFonts w:ascii="Arial" w:hAnsi="Arial" w:cs="Arial"/>
          <w:b/>
          <w:i w:val="0"/>
        </w:rPr>
        <w:t>Module No: BMIH 6006</w:t>
      </w:r>
      <w:r>
        <w:rPr>
          <w:rStyle w:val="Emphasis"/>
          <w:rFonts w:ascii="Arial" w:hAnsi="Arial" w:cs="Arial"/>
          <w:b/>
          <w:i w:val="0"/>
        </w:rPr>
        <w:t xml:space="preserve">, BMIH </w:t>
      </w:r>
      <w:r w:rsidRPr="00E409EE">
        <w:rPr>
          <w:rStyle w:val="Emphasis"/>
          <w:rFonts w:ascii="Arial" w:hAnsi="Arial" w:cs="Arial"/>
          <w:b/>
          <w:i w:val="0"/>
        </w:rPr>
        <w:t>6008</w:t>
      </w:r>
    </w:p>
    <w:p w:rsidR="00E409EE" w:rsidRPr="00E409EE" w:rsidRDefault="00E409EE" w:rsidP="00E409EE">
      <w:pPr>
        <w:pStyle w:val="NormalWeb"/>
        <w:jc w:val="center"/>
        <w:rPr>
          <w:rStyle w:val="Emphasis"/>
          <w:rFonts w:ascii="Arial" w:hAnsi="Arial" w:cs="Arial"/>
          <w:b/>
          <w:i w:val="0"/>
        </w:rPr>
      </w:pPr>
      <w:r>
        <w:rPr>
          <w:rStyle w:val="Emphasis"/>
          <w:rFonts w:ascii="Arial" w:hAnsi="Arial" w:cs="Arial"/>
          <w:b/>
          <w:i w:val="0"/>
        </w:rPr>
        <w:t xml:space="preserve">Word Count: </w:t>
      </w:r>
      <w:r w:rsidR="00F11601">
        <w:rPr>
          <w:rStyle w:val="Emphasis"/>
          <w:rFonts w:ascii="Arial" w:hAnsi="Arial" w:cs="Arial"/>
          <w:b/>
          <w:i w:val="0"/>
        </w:rPr>
        <w:t>7515</w:t>
      </w:r>
    </w:p>
    <w:p w:rsidR="00F87BDB" w:rsidRPr="00E409EE" w:rsidRDefault="00F87BDB">
      <w:pPr>
        <w:rPr>
          <w:rFonts w:ascii="Arial" w:hAnsi="Arial" w:cs="Arial"/>
          <w:sz w:val="24"/>
          <w:szCs w:val="24"/>
        </w:rPr>
      </w:pPr>
    </w:p>
    <w:p w:rsidR="00FB3BAF" w:rsidRPr="00E409EE" w:rsidRDefault="00FB3BAF">
      <w:pPr>
        <w:rPr>
          <w:rFonts w:ascii="Arial" w:hAnsi="Arial" w:cs="Arial"/>
          <w:sz w:val="24"/>
          <w:szCs w:val="24"/>
        </w:rPr>
      </w:pPr>
    </w:p>
    <w:p w:rsidR="00FB3BAF" w:rsidRPr="00E409EE" w:rsidRDefault="00FB3BAF">
      <w:pPr>
        <w:rPr>
          <w:rFonts w:ascii="Arial" w:hAnsi="Arial" w:cs="Arial"/>
          <w:sz w:val="24"/>
          <w:szCs w:val="24"/>
        </w:rPr>
      </w:pPr>
    </w:p>
    <w:p w:rsidR="00FB3BAF" w:rsidRPr="00E409EE" w:rsidRDefault="00A5290C" w:rsidP="00E409EE">
      <w:pPr>
        <w:jc w:val="left"/>
        <w:rPr>
          <w:rFonts w:ascii="Arial" w:hAnsi="Arial" w:cs="Arial"/>
          <w:b/>
          <w:bCs/>
          <w:sz w:val="24"/>
          <w:szCs w:val="24"/>
        </w:rPr>
      </w:pPr>
      <w:r w:rsidRPr="00E409EE">
        <w:rPr>
          <w:rFonts w:ascii="Arial" w:hAnsi="Arial" w:cs="Arial"/>
          <w:b/>
          <w:bCs/>
          <w:sz w:val="24"/>
          <w:szCs w:val="24"/>
        </w:rPr>
        <w:t xml:space="preserve">Declaration </w:t>
      </w:r>
    </w:p>
    <w:p w:rsidR="00713B2D" w:rsidRDefault="00E409EE" w:rsidP="00713B2D">
      <w:pPr>
        <w:rPr>
          <w:rFonts w:ascii="Arial" w:hAnsi="Arial" w:cs="Arial"/>
          <w:sz w:val="24"/>
          <w:szCs w:val="24"/>
        </w:rPr>
      </w:pPr>
      <w:r>
        <w:rPr>
          <w:rFonts w:ascii="Arial" w:hAnsi="Arial" w:cs="Arial"/>
          <w:sz w:val="24"/>
          <w:szCs w:val="24"/>
        </w:rPr>
        <w:t>I confirm that I have not use any AI tools in the research and creation of this assignment. I confirm that I have not presented an AI generated materials as my work. I confirm I have copies of my drafts, notes and other resources I used, which I may be asked to provide in evidence.</w:t>
      </w:r>
    </w:p>
    <w:p w:rsidR="00E409EE" w:rsidRPr="00E409EE" w:rsidRDefault="00E409EE" w:rsidP="00713B2D">
      <w:pPr>
        <w:rPr>
          <w:rStyle w:val="Strong"/>
          <w:rFonts w:ascii="Arial" w:hAnsi="Arial" w:cs="Arial"/>
          <w:b w:val="0"/>
          <w:bCs w:val="0"/>
          <w:sz w:val="24"/>
          <w:szCs w:val="24"/>
        </w:rPr>
      </w:pPr>
    </w:p>
    <w:p w:rsidR="00713B2D" w:rsidRPr="00E409EE" w:rsidRDefault="00713B2D" w:rsidP="00FD195F">
      <w:pPr>
        <w:jc w:val="center"/>
        <w:rPr>
          <w:rStyle w:val="Strong"/>
          <w:rFonts w:ascii="Arial" w:hAnsi="Arial" w:cs="Arial"/>
          <w:bCs w:val="0"/>
          <w:sz w:val="24"/>
          <w:szCs w:val="24"/>
        </w:rPr>
      </w:pPr>
      <w:r w:rsidRPr="00E409EE">
        <w:rPr>
          <w:rStyle w:val="Strong"/>
          <w:rFonts w:ascii="Arial" w:hAnsi="Arial" w:cs="Arial"/>
          <w:sz w:val="24"/>
          <w:szCs w:val="24"/>
        </w:rPr>
        <w:lastRenderedPageBreak/>
        <w:t>Abstract</w:t>
      </w:r>
    </w:p>
    <w:p w:rsidR="00713B2D" w:rsidRPr="00E409EE" w:rsidRDefault="00713B2D" w:rsidP="00713B2D">
      <w:pPr>
        <w:rPr>
          <w:rFonts w:ascii="Arial" w:hAnsi="Arial" w:cs="Arial"/>
          <w:b/>
          <w:sz w:val="24"/>
          <w:szCs w:val="24"/>
        </w:rPr>
      </w:pPr>
      <w:r w:rsidRPr="00E409EE">
        <w:rPr>
          <w:rStyle w:val="Strong"/>
          <w:rFonts w:ascii="Arial" w:hAnsi="Arial" w:cs="Arial"/>
          <w:b w:val="0"/>
          <w:sz w:val="24"/>
          <w:szCs w:val="24"/>
        </w:rPr>
        <w:t xml:space="preserve">This study examines the customer experience and customer satisfaction in the hospitality sector and how hotels can use service quality models to improve service delivery and loyalty among guests. There, the operational practices are considered to determine the effects of the operational practices on customer perceptions and satisfaction guided by the SERVQUAL model and Expectation-Confirmation Theory (ECT). The primary goals included evaluating the implementation of the SERVQUAL dimensions in the daily process of the hotel, analysing how the responses of guests contribute to the constant improvement, and providing ways of long-term satisfaction maintenance. The secondary method of qualitative research was taken with the case study design and thematic analysis of the academic literature, industry reports, and online guest reviews. Results show that reliability, assurance, and actual quality of service are always upheld in the operations of the hotel, and they strengthen the perception of value and reliability by the guests. Responsiveness and empathy were, however, inconsistent and were highly dependent on workload pressures and the levels to which staff were engaged. It was also revealed in the study that the role of guest feedback in service delivery is really crucial, but there are loopholes in terms of the </w:t>
      </w:r>
      <w:r w:rsidRPr="00D43DF7">
        <w:rPr>
          <w:rStyle w:val="Strong"/>
          <w:rFonts w:ascii="Arial" w:hAnsi="Arial" w:cs="Arial"/>
          <w:b w:val="0"/>
          <w:sz w:val="24"/>
          <w:szCs w:val="24"/>
        </w:rPr>
        <w:t>analysis</w:t>
      </w:r>
      <w:r w:rsidRPr="00E409EE">
        <w:rPr>
          <w:rStyle w:val="Strong"/>
          <w:rFonts w:ascii="Arial" w:hAnsi="Arial" w:cs="Arial"/>
          <w:b w:val="0"/>
          <w:sz w:val="24"/>
          <w:szCs w:val="24"/>
        </w:rPr>
        <w:t xml:space="preserve"> and the incorporation of the input in strategic decision-making. The study concludes that to preserve high service quality, there is a need to balance operational reliability and emotional engagement. The study proposes to make staff more responsive by training and empowering them, institutionalising a comprehensive guest feedback management system, integrating technology to improve personalisation and convenience, and an organisational culture of constant improvement of service quality. Combined methods of SERVQUAL and ECT gave a comprehensive view of the satisfaction concept, which showed that consistency of service performance and satisfactory management of expectations are significant factors that can lead to customer loyalty and sustainable competitiveness in the hospitality industry.</w:t>
      </w:r>
    </w:p>
    <w:p w:rsidR="00713B2D" w:rsidRPr="00E409EE" w:rsidRDefault="00713B2D">
      <w:pPr>
        <w:rPr>
          <w:rFonts w:ascii="Arial" w:hAnsi="Arial" w:cs="Arial"/>
          <w:sz w:val="24"/>
          <w:szCs w:val="24"/>
        </w:rPr>
      </w:pPr>
    </w:p>
    <w:p w:rsidR="00324F26" w:rsidRPr="00E409EE" w:rsidRDefault="00324F26">
      <w:pPr>
        <w:rPr>
          <w:rFonts w:ascii="Arial" w:hAnsi="Arial" w:cs="Arial"/>
          <w:sz w:val="24"/>
          <w:szCs w:val="24"/>
        </w:rPr>
      </w:pPr>
    </w:p>
    <w:p w:rsidR="00713B2D" w:rsidRPr="00E409EE" w:rsidRDefault="00713B2D">
      <w:pPr>
        <w:rPr>
          <w:rFonts w:ascii="Arial" w:hAnsi="Arial" w:cs="Arial"/>
          <w:sz w:val="24"/>
          <w:szCs w:val="24"/>
        </w:rPr>
      </w:pPr>
    </w:p>
    <w:p w:rsidR="00713B2D" w:rsidRPr="00E409EE" w:rsidRDefault="00713B2D">
      <w:pPr>
        <w:rPr>
          <w:rFonts w:ascii="Arial" w:hAnsi="Arial" w:cs="Arial"/>
          <w:sz w:val="24"/>
          <w:szCs w:val="24"/>
        </w:rPr>
      </w:pPr>
    </w:p>
    <w:sdt>
      <w:sdtPr>
        <w:rPr>
          <w:rFonts w:ascii="Arial" w:eastAsiaTheme="minorHAnsi" w:hAnsi="Arial" w:cs="Arial"/>
          <w:color w:val="auto"/>
          <w:sz w:val="24"/>
          <w:szCs w:val="24"/>
        </w:rPr>
        <w:id w:val="-1230148428"/>
        <w:docPartObj>
          <w:docPartGallery w:val="Table of Contents"/>
          <w:docPartUnique/>
        </w:docPartObj>
      </w:sdtPr>
      <w:sdtEndPr>
        <w:rPr>
          <w:bCs/>
          <w:noProof/>
        </w:rPr>
      </w:sdtEndPr>
      <w:sdtContent>
        <w:p w:rsidR="00324F26" w:rsidRPr="00E409EE" w:rsidRDefault="00A5290C" w:rsidP="00324F26">
          <w:pPr>
            <w:pStyle w:val="TOCHeading"/>
            <w:spacing w:line="360" w:lineRule="auto"/>
            <w:jc w:val="center"/>
            <w:rPr>
              <w:rFonts w:ascii="Arial" w:hAnsi="Arial" w:cs="Arial"/>
              <w:b/>
              <w:color w:val="auto"/>
              <w:sz w:val="24"/>
              <w:szCs w:val="24"/>
            </w:rPr>
          </w:pPr>
          <w:r w:rsidRPr="00E409EE">
            <w:rPr>
              <w:rFonts w:ascii="Arial" w:hAnsi="Arial" w:cs="Arial"/>
              <w:b/>
              <w:color w:val="auto"/>
              <w:sz w:val="24"/>
              <w:szCs w:val="24"/>
            </w:rPr>
            <w:t>Table of Contents</w:t>
          </w:r>
        </w:p>
        <w:p w:rsidR="00D40F5E" w:rsidRPr="00E409EE" w:rsidRDefault="00A5290C">
          <w:pPr>
            <w:pStyle w:val="TOC1"/>
            <w:tabs>
              <w:tab w:val="left" w:pos="440"/>
              <w:tab w:val="right" w:leader="dot" w:pos="9350"/>
            </w:tabs>
            <w:rPr>
              <w:rFonts w:ascii="Arial" w:eastAsiaTheme="minorEastAsia" w:hAnsi="Arial" w:cs="Arial"/>
              <w:noProof/>
              <w:sz w:val="24"/>
              <w:szCs w:val="24"/>
              <w:lang w:eastAsia="en-GB"/>
            </w:rPr>
          </w:pPr>
          <w:r w:rsidRPr="00E409EE">
            <w:rPr>
              <w:rFonts w:ascii="Arial" w:hAnsi="Arial" w:cs="Arial"/>
              <w:sz w:val="24"/>
              <w:szCs w:val="24"/>
            </w:rPr>
            <w:fldChar w:fldCharType="begin"/>
          </w:r>
          <w:r w:rsidRPr="00E409EE">
            <w:rPr>
              <w:rFonts w:ascii="Arial" w:hAnsi="Arial" w:cs="Arial"/>
              <w:sz w:val="24"/>
              <w:szCs w:val="24"/>
            </w:rPr>
            <w:instrText xml:space="preserve"> TOC \o "1-3" \h \z \u </w:instrText>
          </w:r>
          <w:r w:rsidRPr="00E409EE">
            <w:rPr>
              <w:rFonts w:ascii="Arial" w:hAnsi="Arial" w:cs="Arial"/>
              <w:sz w:val="24"/>
              <w:szCs w:val="24"/>
            </w:rPr>
            <w:fldChar w:fldCharType="separate"/>
          </w:r>
          <w:hyperlink w:anchor="_Toc212896744" w:history="1">
            <w:r w:rsidR="00D40F5E" w:rsidRPr="00E409EE">
              <w:rPr>
                <w:rStyle w:val="Hyperlink"/>
                <w:rFonts w:ascii="Arial" w:eastAsia="Times New Roman" w:hAnsi="Arial" w:cs="Arial"/>
                <w:noProof/>
                <w:sz w:val="24"/>
                <w:szCs w:val="24"/>
              </w:rPr>
              <w:t>1</w:t>
            </w:r>
            <w:r w:rsidR="00D40F5E" w:rsidRPr="00E409EE">
              <w:rPr>
                <w:rFonts w:ascii="Arial" w:eastAsiaTheme="minorEastAsia" w:hAnsi="Arial" w:cs="Arial"/>
                <w:noProof/>
                <w:sz w:val="24"/>
                <w:szCs w:val="24"/>
                <w:lang w:eastAsia="en-GB"/>
              </w:rPr>
              <w:tab/>
            </w:r>
            <w:r w:rsidR="00D40F5E" w:rsidRPr="00E409EE">
              <w:rPr>
                <w:rStyle w:val="Hyperlink"/>
                <w:rFonts w:ascii="Arial" w:eastAsia="Times New Roman" w:hAnsi="Arial" w:cs="Arial"/>
                <w:noProof/>
                <w:sz w:val="24"/>
                <w:szCs w:val="24"/>
              </w:rPr>
              <w:t>Chapter 1: Introduction</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_Toc212896744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1</w:t>
            </w:r>
            <w:r w:rsidR="00D40F5E" w:rsidRPr="00E409EE">
              <w:rPr>
                <w:rFonts w:ascii="Arial" w:hAnsi="Arial" w:cs="Arial"/>
                <w:noProof/>
                <w:webHidden/>
                <w:sz w:val="24"/>
                <w:szCs w:val="24"/>
              </w:rPr>
              <w:fldChar w:fldCharType="end"/>
            </w:r>
          </w:hyperlink>
        </w:p>
        <w:p w:rsidR="00D40F5E" w:rsidRPr="00E409EE" w:rsidRDefault="00F11601">
          <w:pPr>
            <w:pStyle w:val="TOC2"/>
            <w:tabs>
              <w:tab w:val="left" w:pos="880"/>
              <w:tab w:val="right" w:leader="dot" w:pos="9350"/>
            </w:tabs>
            <w:rPr>
              <w:rFonts w:ascii="Arial" w:eastAsiaTheme="minorEastAsia" w:hAnsi="Arial" w:cs="Arial"/>
              <w:noProof/>
              <w:sz w:val="24"/>
              <w:szCs w:val="24"/>
              <w:lang w:eastAsia="en-GB"/>
            </w:rPr>
          </w:pPr>
          <w:hyperlink w:anchor="_Toc212896745" w:history="1">
            <w:r w:rsidR="00D40F5E" w:rsidRPr="00E409EE">
              <w:rPr>
                <w:rStyle w:val="Hyperlink"/>
                <w:rFonts w:ascii="Arial" w:eastAsia="Times New Roman" w:hAnsi="Arial" w:cs="Arial"/>
                <w:noProof/>
                <w:sz w:val="24"/>
                <w:szCs w:val="24"/>
              </w:rPr>
              <w:t>1.1</w:t>
            </w:r>
            <w:r w:rsidR="00D40F5E" w:rsidRPr="00E409EE">
              <w:rPr>
                <w:rFonts w:ascii="Arial" w:eastAsiaTheme="minorEastAsia" w:hAnsi="Arial" w:cs="Arial"/>
                <w:noProof/>
                <w:sz w:val="24"/>
                <w:szCs w:val="24"/>
                <w:lang w:eastAsia="en-GB"/>
              </w:rPr>
              <w:tab/>
            </w:r>
            <w:r w:rsidR="00D40F5E" w:rsidRPr="00E409EE">
              <w:rPr>
                <w:rStyle w:val="Hyperlink"/>
                <w:rFonts w:ascii="Arial" w:eastAsia="Times New Roman" w:hAnsi="Arial" w:cs="Arial"/>
                <w:noProof/>
                <w:sz w:val="24"/>
                <w:szCs w:val="24"/>
              </w:rPr>
              <w:t>Background to the Study</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_Toc212896745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1</w:t>
            </w:r>
            <w:r w:rsidR="00D40F5E" w:rsidRPr="00E409EE">
              <w:rPr>
                <w:rFonts w:ascii="Arial" w:hAnsi="Arial" w:cs="Arial"/>
                <w:noProof/>
                <w:webHidden/>
                <w:sz w:val="24"/>
                <w:szCs w:val="24"/>
              </w:rPr>
              <w:fldChar w:fldCharType="end"/>
            </w:r>
          </w:hyperlink>
        </w:p>
        <w:p w:rsidR="00D40F5E" w:rsidRPr="00E409EE" w:rsidRDefault="00F11601">
          <w:pPr>
            <w:pStyle w:val="TOC2"/>
            <w:tabs>
              <w:tab w:val="left" w:pos="880"/>
              <w:tab w:val="right" w:leader="dot" w:pos="9350"/>
            </w:tabs>
            <w:rPr>
              <w:rFonts w:ascii="Arial" w:eastAsiaTheme="minorEastAsia" w:hAnsi="Arial" w:cs="Arial"/>
              <w:noProof/>
              <w:sz w:val="24"/>
              <w:szCs w:val="24"/>
              <w:lang w:eastAsia="en-GB"/>
            </w:rPr>
          </w:pPr>
          <w:hyperlink w:anchor="_Toc212896746" w:history="1">
            <w:r w:rsidR="00D40F5E" w:rsidRPr="00E409EE">
              <w:rPr>
                <w:rStyle w:val="Hyperlink"/>
                <w:rFonts w:ascii="Arial" w:eastAsia="Times New Roman" w:hAnsi="Arial" w:cs="Arial"/>
                <w:noProof/>
                <w:sz w:val="24"/>
                <w:szCs w:val="24"/>
              </w:rPr>
              <w:t>1.2</w:t>
            </w:r>
            <w:r w:rsidR="00D40F5E" w:rsidRPr="00E409EE">
              <w:rPr>
                <w:rFonts w:ascii="Arial" w:eastAsiaTheme="minorEastAsia" w:hAnsi="Arial" w:cs="Arial"/>
                <w:noProof/>
                <w:sz w:val="24"/>
                <w:szCs w:val="24"/>
                <w:lang w:eastAsia="en-GB"/>
              </w:rPr>
              <w:tab/>
            </w:r>
            <w:r w:rsidR="00D40F5E" w:rsidRPr="00E409EE">
              <w:rPr>
                <w:rStyle w:val="Hyperlink"/>
                <w:rFonts w:ascii="Arial" w:eastAsia="Times New Roman" w:hAnsi="Arial" w:cs="Arial"/>
                <w:noProof/>
                <w:sz w:val="24"/>
                <w:szCs w:val="24"/>
              </w:rPr>
              <w:t>Problem Statement</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_Toc212896746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1</w:t>
            </w:r>
            <w:r w:rsidR="00D40F5E" w:rsidRPr="00E409EE">
              <w:rPr>
                <w:rFonts w:ascii="Arial" w:hAnsi="Arial" w:cs="Arial"/>
                <w:noProof/>
                <w:webHidden/>
                <w:sz w:val="24"/>
                <w:szCs w:val="24"/>
              </w:rPr>
              <w:fldChar w:fldCharType="end"/>
            </w:r>
          </w:hyperlink>
        </w:p>
        <w:p w:rsidR="00D40F5E" w:rsidRPr="00E409EE" w:rsidRDefault="00F11601">
          <w:pPr>
            <w:pStyle w:val="TOC2"/>
            <w:tabs>
              <w:tab w:val="left" w:pos="880"/>
              <w:tab w:val="right" w:leader="dot" w:pos="9350"/>
            </w:tabs>
            <w:rPr>
              <w:rFonts w:ascii="Arial" w:eastAsiaTheme="minorEastAsia" w:hAnsi="Arial" w:cs="Arial"/>
              <w:noProof/>
              <w:sz w:val="24"/>
              <w:szCs w:val="24"/>
              <w:lang w:eastAsia="en-GB"/>
            </w:rPr>
          </w:pPr>
          <w:hyperlink w:anchor="_Toc212896747" w:history="1">
            <w:r w:rsidR="00D40F5E" w:rsidRPr="00E409EE">
              <w:rPr>
                <w:rStyle w:val="Hyperlink"/>
                <w:rFonts w:ascii="Arial" w:eastAsia="Times New Roman" w:hAnsi="Arial" w:cs="Arial"/>
                <w:noProof/>
                <w:sz w:val="24"/>
                <w:szCs w:val="24"/>
              </w:rPr>
              <w:t>1.3</w:t>
            </w:r>
            <w:r w:rsidR="00D40F5E" w:rsidRPr="00E409EE">
              <w:rPr>
                <w:rFonts w:ascii="Arial" w:eastAsiaTheme="minorEastAsia" w:hAnsi="Arial" w:cs="Arial"/>
                <w:noProof/>
                <w:sz w:val="24"/>
                <w:szCs w:val="24"/>
                <w:lang w:eastAsia="en-GB"/>
              </w:rPr>
              <w:tab/>
            </w:r>
            <w:r w:rsidR="00D40F5E" w:rsidRPr="00E409EE">
              <w:rPr>
                <w:rStyle w:val="Hyperlink"/>
                <w:rFonts w:ascii="Arial" w:eastAsia="Times New Roman" w:hAnsi="Arial" w:cs="Arial"/>
                <w:noProof/>
                <w:sz w:val="24"/>
                <w:szCs w:val="24"/>
              </w:rPr>
              <w:t>Research Aim &amp; Objectives</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_Toc212896747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2</w:t>
            </w:r>
            <w:r w:rsidR="00D40F5E" w:rsidRPr="00E409EE">
              <w:rPr>
                <w:rFonts w:ascii="Arial" w:hAnsi="Arial" w:cs="Arial"/>
                <w:noProof/>
                <w:webHidden/>
                <w:sz w:val="24"/>
                <w:szCs w:val="24"/>
              </w:rPr>
              <w:fldChar w:fldCharType="end"/>
            </w:r>
          </w:hyperlink>
        </w:p>
        <w:p w:rsidR="00D40F5E" w:rsidRPr="00E409EE" w:rsidRDefault="00F11601">
          <w:pPr>
            <w:pStyle w:val="TOC2"/>
            <w:tabs>
              <w:tab w:val="left" w:pos="880"/>
              <w:tab w:val="right" w:leader="dot" w:pos="9350"/>
            </w:tabs>
            <w:rPr>
              <w:rFonts w:ascii="Arial" w:eastAsiaTheme="minorEastAsia" w:hAnsi="Arial" w:cs="Arial"/>
              <w:noProof/>
              <w:sz w:val="24"/>
              <w:szCs w:val="24"/>
              <w:lang w:eastAsia="en-GB"/>
            </w:rPr>
          </w:pPr>
          <w:hyperlink w:anchor="_Toc212896748" w:history="1">
            <w:r w:rsidR="00D40F5E" w:rsidRPr="00E409EE">
              <w:rPr>
                <w:rStyle w:val="Hyperlink"/>
                <w:rFonts w:ascii="Arial" w:hAnsi="Arial" w:cs="Arial"/>
                <w:noProof/>
                <w:sz w:val="24"/>
                <w:szCs w:val="24"/>
              </w:rPr>
              <w:t>1.4</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Research Questions</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_Toc212896748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2</w:t>
            </w:r>
            <w:r w:rsidR="00D40F5E" w:rsidRPr="00E409EE">
              <w:rPr>
                <w:rFonts w:ascii="Arial" w:hAnsi="Arial" w:cs="Arial"/>
                <w:noProof/>
                <w:webHidden/>
                <w:sz w:val="24"/>
                <w:szCs w:val="24"/>
              </w:rPr>
              <w:fldChar w:fldCharType="end"/>
            </w:r>
          </w:hyperlink>
        </w:p>
        <w:p w:rsidR="00D40F5E" w:rsidRPr="00E409EE" w:rsidRDefault="00F11601">
          <w:pPr>
            <w:pStyle w:val="TOC2"/>
            <w:tabs>
              <w:tab w:val="left" w:pos="880"/>
              <w:tab w:val="right" w:leader="dot" w:pos="9350"/>
            </w:tabs>
            <w:rPr>
              <w:rFonts w:ascii="Arial" w:eastAsiaTheme="minorEastAsia" w:hAnsi="Arial" w:cs="Arial"/>
              <w:noProof/>
              <w:sz w:val="24"/>
              <w:szCs w:val="24"/>
              <w:lang w:eastAsia="en-GB"/>
            </w:rPr>
          </w:pPr>
          <w:hyperlink w:anchor="_Toc212896749" w:history="1">
            <w:r w:rsidR="00D40F5E" w:rsidRPr="00E409EE">
              <w:rPr>
                <w:rStyle w:val="Hyperlink"/>
                <w:rFonts w:ascii="Arial" w:hAnsi="Arial" w:cs="Arial"/>
                <w:noProof/>
                <w:sz w:val="24"/>
                <w:szCs w:val="24"/>
              </w:rPr>
              <w:t>1.5</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Significance of the Study</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_Toc212896749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2</w:t>
            </w:r>
            <w:r w:rsidR="00D40F5E" w:rsidRPr="00E409EE">
              <w:rPr>
                <w:rFonts w:ascii="Arial" w:hAnsi="Arial" w:cs="Arial"/>
                <w:noProof/>
                <w:webHidden/>
                <w:sz w:val="24"/>
                <w:szCs w:val="24"/>
              </w:rPr>
              <w:fldChar w:fldCharType="end"/>
            </w:r>
          </w:hyperlink>
        </w:p>
        <w:p w:rsidR="00D40F5E" w:rsidRPr="00E409EE" w:rsidRDefault="00F11601">
          <w:pPr>
            <w:pStyle w:val="TOC1"/>
            <w:tabs>
              <w:tab w:val="left" w:pos="440"/>
              <w:tab w:val="right" w:leader="dot" w:pos="9350"/>
            </w:tabs>
            <w:rPr>
              <w:rFonts w:ascii="Arial" w:eastAsiaTheme="minorEastAsia" w:hAnsi="Arial" w:cs="Arial"/>
              <w:noProof/>
              <w:sz w:val="24"/>
              <w:szCs w:val="24"/>
              <w:lang w:eastAsia="en-GB"/>
            </w:rPr>
          </w:pPr>
          <w:hyperlink w:anchor="_Toc212896750" w:history="1">
            <w:r w:rsidR="00D40F5E" w:rsidRPr="00E409EE">
              <w:rPr>
                <w:rStyle w:val="Hyperlink"/>
                <w:rFonts w:ascii="Arial" w:hAnsi="Arial" w:cs="Arial"/>
                <w:noProof/>
                <w:sz w:val="24"/>
                <w:szCs w:val="24"/>
              </w:rPr>
              <w:t>2</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Chapter 2: Literature Review</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_Toc212896750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3</w:t>
            </w:r>
            <w:r w:rsidR="00D40F5E" w:rsidRPr="00E409EE">
              <w:rPr>
                <w:rFonts w:ascii="Arial" w:hAnsi="Arial" w:cs="Arial"/>
                <w:noProof/>
                <w:webHidden/>
                <w:sz w:val="24"/>
                <w:szCs w:val="24"/>
              </w:rPr>
              <w:fldChar w:fldCharType="end"/>
            </w:r>
          </w:hyperlink>
        </w:p>
        <w:p w:rsidR="00D40F5E" w:rsidRPr="00E409EE" w:rsidRDefault="00F11601">
          <w:pPr>
            <w:pStyle w:val="TOC2"/>
            <w:tabs>
              <w:tab w:val="left" w:pos="880"/>
              <w:tab w:val="right" w:leader="dot" w:pos="9350"/>
            </w:tabs>
            <w:rPr>
              <w:rFonts w:ascii="Arial" w:eastAsiaTheme="minorEastAsia" w:hAnsi="Arial" w:cs="Arial"/>
              <w:noProof/>
              <w:sz w:val="24"/>
              <w:szCs w:val="24"/>
              <w:lang w:eastAsia="en-GB"/>
            </w:rPr>
          </w:pPr>
          <w:hyperlink w:anchor="_Toc212896751" w:history="1">
            <w:r w:rsidR="00D40F5E" w:rsidRPr="00E409EE">
              <w:rPr>
                <w:rStyle w:val="Hyperlink"/>
                <w:rFonts w:ascii="Arial" w:hAnsi="Arial" w:cs="Arial"/>
                <w:noProof/>
                <w:sz w:val="24"/>
                <w:szCs w:val="24"/>
              </w:rPr>
              <w:t>2.1</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Introduction to Service Quality in Hospitality</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_Toc212896751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3</w:t>
            </w:r>
            <w:r w:rsidR="00D40F5E" w:rsidRPr="00E409EE">
              <w:rPr>
                <w:rFonts w:ascii="Arial" w:hAnsi="Arial" w:cs="Arial"/>
                <w:noProof/>
                <w:webHidden/>
                <w:sz w:val="24"/>
                <w:szCs w:val="24"/>
              </w:rPr>
              <w:fldChar w:fldCharType="end"/>
            </w:r>
          </w:hyperlink>
        </w:p>
        <w:p w:rsidR="00D40F5E" w:rsidRPr="00E409EE" w:rsidRDefault="00F11601">
          <w:pPr>
            <w:pStyle w:val="TOC2"/>
            <w:tabs>
              <w:tab w:val="left" w:pos="880"/>
              <w:tab w:val="right" w:leader="dot" w:pos="9350"/>
            </w:tabs>
            <w:rPr>
              <w:rFonts w:ascii="Arial" w:eastAsiaTheme="minorEastAsia" w:hAnsi="Arial" w:cs="Arial"/>
              <w:noProof/>
              <w:sz w:val="24"/>
              <w:szCs w:val="24"/>
              <w:lang w:eastAsia="en-GB"/>
            </w:rPr>
          </w:pPr>
          <w:hyperlink w:anchor="_Toc212896752" w:history="1">
            <w:r w:rsidR="00D40F5E" w:rsidRPr="00E409EE">
              <w:rPr>
                <w:rStyle w:val="Hyperlink"/>
                <w:rFonts w:ascii="Arial" w:hAnsi="Arial" w:cs="Arial"/>
                <w:noProof/>
                <w:sz w:val="24"/>
                <w:szCs w:val="24"/>
              </w:rPr>
              <w:t>2.2</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Customer Experience and Satisfaction in the Hotel Industry</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_Toc212896752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3</w:t>
            </w:r>
            <w:r w:rsidR="00D40F5E" w:rsidRPr="00E409EE">
              <w:rPr>
                <w:rFonts w:ascii="Arial" w:hAnsi="Arial" w:cs="Arial"/>
                <w:noProof/>
                <w:webHidden/>
                <w:sz w:val="24"/>
                <w:szCs w:val="24"/>
              </w:rPr>
              <w:fldChar w:fldCharType="end"/>
            </w:r>
          </w:hyperlink>
        </w:p>
        <w:p w:rsidR="00D40F5E" w:rsidRPr="00E409EE" w:rsidRDefault="00F11601">
          <w:pPr>
            <w:pStyle w:val="TOC2"/>
            <w:tabs>
              <w:tab w:val="left" w:pos="880"/>
              <w:tab w:val="right" w:leader="dot" w:pos="9350"/>
            </w:tabs>
            <w:rPr>
              <w:rFonts w:ascii="Arial" w:eastAsiaTheme="minorEastAsia" w:hAnsi="Arial" w:cs="Arial"/>
              <w:noProof/>
              <w:sz w:val="24"/>
              <w:szCs w:val="24"/>
              <w:lang w:eastAsia="en-GB"/>
            </w:rPr>
          </w:pPr>
          <w:hyperlink w:anchor="_Toc212896753" w:history="1">
            <w:r w:rsidR="00D40F5E" w:rsidRPr="00E409EE">
              <w:rPr>
                <w:rStyle w:val="Hyperlink"/>
                <w:rFonts w:ascii="Arial" w:hAnsi="Arial" w:cs="Arial"/>
                <w:noProof/>
                <w:sz w:val="24"/>
                <w:szCs w:val="24"/>
              </w:rPr>
              <w:t>2.3</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Guest Feedback and Service Improvement</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_Toc212896753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4</w:t>
            </w:r>
            <w:r w:rsidR="00D40F5E" w:rsidRPr="00E409EE">
              <w:rPr>
                <w:rFonts w:ascii="Arial" w:hAnsi="Arial" w:cs="Arial"/>
                <w:noProof/>
                <w:webHidden/>
                <w:sz w:val="24"/>
                <w:szCs w:val="24"/>
              </w:rPr>
              <w:fldChar w:fldCharType="end"/>
            </w:r>
          </w:hyperlink>
        </w:p>
        <w:p w:rsidR="00D40F5E" w:rsidRPr="00E409EE" w:rsidRDefault="00F11601">
          <w:pPr>
            <w:pStyle w:val="TOC2"/>
            <w:tabs>
              <w:tab w:val="left" w:pos="880"/>
              <w:tab w:val="right" w:leader="dot" w:pos="9350"/>
            </w:tabs>
            <w:rPr>
              <w:rFonts w:ascii="Arial" w:eastAsiaTheme="minorEastAsia" w:hAnsi="Arial" w:cs="Arial"/>
              <w:noProof/>
              <w:sz w:val="24"/>
              <w:szCs w:val="24"/>
              <w:lang w:eastAsia="en-GB"/>
            </w:rPr>
          </w:pPr>
          <w:hyperlink w:anchor="_Toc212896754" w:history="1">
            <w:r w:rsidR="00D40F5E" w:rsidRPr="00E409EE">
              <w:rPr>
                <w:rStyle w:val="Hyperlink"/>
                <w:rFonts w:ascii="Arial" w:hAnsi="Arial" w:cs="Arial"/>
                <w:noProof/>
                <w:sz w:val="24"/>
                <w:szCs w:val="24"/>
              </w:rPr>
              <w:t>2.4</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Challenges in Delivering Consistent Service Quality</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_Toc212896754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4</w:t>
            </w:r>
            <w:r w:rsidR="00D40F5E" w:rsidRPr="00E409EE">
              <w:rPr>
                <w:rFonts w:ascii="Arial" w:hAnsi="Arial" w:cs="Arial"/>
                <w:noProof/>
                <w:webHidden/>
                <w:sz w:val="24"/>
                <w:szCs w:val="24"/>
              </w:rPr>
              <w:fldChar w:fldCharType="end"/>
            </w:r>
          </w:hyperlink>
        </w:p>
        <w:p w:rsidR="00D40F5E" w:rsidRPr="00E409EE" w:rsidRDefault="00F11601">
          <w:pPr>
            <w:pStyle w:val="TOC2"/>
            <w:tabs>
              <w:tab w:val="left" w:pos="880"/>
              <w:tab w:val="right" w:leader="dot" w:pos="9350"/>
            </w:tabs>
            <w:rPr>
              <w:rFonts w:ascii="Arial" w:eastAsiaTheme="minorEastAsia" w:hAnsi="Arial" w:cs="Arial"/>
              <w:noProof/>
              <w:sz w:val="24"/>
              <w:szCs w:val="24"/>
              <w:lang w:eastAsia="en-GB"/>
            </w:rPr>
          </w:pPr>
          <w:hyperlink w:anchor="_Toc212896755" w:history="1">
            <w:r w:rsidR="00D40F5E" w:rsidRPr="00E409EE">
              <w:rPr>
                <w:rStyle w:val="Hyperlink"/>
                <w:rFonts w:ascii="Arial" w:hAnsi="Arial" w:cs="Arial"/>
                <w:noProof/>
                <w:sz w:val="24"/>
                <w:szCs w:val="24"/>
              </w:rPr>
              <w:t>2.5</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Theoretical Framework</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_Toc212896755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5</w:t>
            </w:r>
            <w:r w:rsidR="00D40F5E" w:rsidRPr="00E409EE">
              <w:rPr>
                <w:rFonts w:ascii="Arial" w:hAnsi="Arial" w:cs="Arial"/>
                <w:noProof/>
                <w:webHidden/>
                <w:sz w:val="24"/>
                <w:szCs w:val="24"/>
              </w:rPr>
              <w:fldChar w:fldCharType="end"/>
            </w:r>
          </w:hyperlink>
        </w:p>
        <w:p w:rsidR="00D40F5E" w:rsidRPr="00E409EE" w:rsidRDefault="00F11601">
          <w:pPr>
            <w:pStyle w:val="TOC3"/>
            <w:tabs>
              <w:tab w:val="left" w:pos="1320"/>
              <w:tab w:val="right" w:leader="dot" w:pos="9350"/>
            </w:tabs>
            <w:rPr>
              <w:rFonts w:ascii="Arial" w:eastAsiaTheme="minorEastAsia" w:hAnsi="Arial" w:cs="Arial"/>
              <w:noProof/>
              <w:sz w:val="24"/>
              <w:szCs w:val="24"/>
              <w:lang w:eastAsia="en-GB"/>
            </w:rPr>
          </w:pPr>
          <w:hyperlink w:anchor="_Toc212896756" w:history="1">
            <w:r w:rsidR="00D40F5E" w:rsidRPr="00E409EE">
              <w:rPr>
                <w:rStyle w:val="Hyperlink"/>
                <w:rFonts w:ascii="Arial" w:hAnsi="Arial" w:cs="Arial"/>
                <w:noProof/>
                <w:sz w:val="24"/>
                <w:szCs w:val="24"/>
              </w:rPr>
              <w:t>2.5.1</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SERVQUAL Model</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_Toc212896756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5</w:t>
            </w:r>
            <w:r w:rsidR="00D40F5E" w:rsidRPr="00E409EE">
              <w:rPr>
                <w:rFonts w:ascii="Arial" w:hAnsi="Arial" w:cs="Arial"/>
                <w:noProof/>
                <w:webHidden/>
                <w:sz w:val="24"/>
                <w:szCs w:val="24"/>
              </w:rPr>
              <w:fldChar w:fldCharType="end"/>
            </w:r>
          </w:hyperlink>
        </w:p>
        <w:p w:rsidR="00D40F5E" w:rsidRPr="00E409EE" w:rsidRDefault="00F11601">
          <w:pPr>
            <w:pStyle w:val="TOC3"/>
            <w:tabs>
              <w:tab w:val="left" w:pos="1320"/>
              <w:tab w:val="right" w:leader="dot" w:pos="9350"/>
            </w:tabs>
            <w:rPr>
              <w:rFonts w:ascii="Arial" w:eastAsiaTheme="minorEastAsia" w:hAnsi="Arial" w:cs="Arial"/>
              <w:noProof/>
              <w:sz w:val="24"/>
              <w:szCs w:val="24"/>
              <w:lang w:eastAsia="en-GB"/>
            </w:rPr>
          </w:pPr>
          <w:hyperlink w:anchor="_Toc212896757" w:history="1">
            <w:r w:rsidR="00D40F5E" w:rsidRPr="00E409EE">
              <w:rPr>
                <w:rStyle w:val="Hyperlink"/>
                <w:rFonts w:ascii="Arial" w:hAnsi="Arial" w:cs="Arial"/>
                <w:noProof/>
                <w:sz w:val="24"/>
                <w:szCs w:val="24"/>
              </w:rPr>
              <w:t>2.5.2</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Expectation–Confirmation Theory</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_Toc212896757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5</w:t>
            </w:r>
            <w:r w:rsidR="00D40F5E" w:rsidRPr="00E409EE">
              <w:rPr>
                <w:rFonts w:ascii="Arial" w:hAnsi="Arial" w:cs="Arial"/>
                <w:noProof/>
                <w:webHidden/>
                <w:sz w:val="24"/>
                <w:szCs w:val="24"/>
              </w:rPr>
              <w:fldChar w:fldCharType="end"/>
            </w:r>
          </w:hyperlink>
        </w:p>
        <w:p w:rsidR="00D40F5E" w:rsidRPr="00E409EE" w:rsidRDefault="00F11601">
          <w:pPr>
            <w:pStyle w:val="TOC2"/>
            <w:tabs>
              <w:tab w:val="left" w:pos="880"/>
              <w:tab w:val="right" w:leader="dot" w:pos="9350"/>
            </w:tabs>
            <w:rPr>
              <w:rFonts w:ascii="Arial" w:eastAsiaTheme="minorEastAsia" w:hAnsi="Arial" w:cs="Arial"/>
              <w:noProof/>
              <w:sz w:val="24"/>
              <w:szCs w:val="24"/>
              <w:lang w:eastAsia="en-GB"/>
            </w:rPr>
          </w:pPr>
          <w:hyperlink w:anchor="_Toc212896758" w:history="1">
            <w:r w:rsidR="00D40F5E" w:rsidRPr="00E409EE">
              <w:rPr>
                <w:rStyle w:val="Hyperlink"/>
                <w:rFonts w:ascii="Arial" w:hAnsi="Arial" w:cs="Arial"/>
                <w:noProof/>
                <w:sz w:val="24"/>
                <w:szCs w:val="24"/>
              </w:rPr>
              <w:t>2.6</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Conceptual Framework</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_Toc212896758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6</w:t>
            </w:r>
            <w:r w:rsidR="00D40F5E" w:rsidRPr="00E409EE">
              <w:rPr>
                <w:rFonts w:ascii="Arial" w:hAnsi="Arial" w:cs="Arial"/>
                <w:noProof/>
                <w:webHidden/>
                <w:sz w:val="24"/>
                <w:szCs w:val="24"/>
              </w:rPr>
              <w:fldChar w:fldCharType="end"/>
            </w:r>
          </w:hyperlink>
        </w:p>
        <w:p w:rsidR="00D40F5E" w:rsidRPr="00E409EE" w:rsidRDefault="00F11601">
          <w:pPr>
            <w:pStyle w:val="TOC2"/>
            <w:tabs>
              <w:tab w:val="left" w:pos="880"/>
              <w:tab w:val="right" w:leader="dot" w:pos="9350"/>
            </w:tabs>
            <w:rPr>
              <w:rFonts w:ascii="Arial" w:eastAsiaTheme="minorEastAsia" w:hAnsi="Arial" w:cs="Arial"/>
              <w:noProof/>
              <w:sz w:val="24"/>
              <w:szCs w:val="24"/>
              <w:lang w:eastAsia="en-GB"/>
            </w:rPr>
          </w:pPr>
          <w:hyperlink w:anchor="_Toc212896759" w:history="1">
            <w:r w:rsidR="00D40F5E" w:rsidRPr="00E409EE">
              <w:rPr>
                <w:rStyle w:val="Hyperlink"/>
                <w:rFonts w:ascii="Arial" w:hAnsi="Arial" w:cs="Arial"/>
                <w:noProof/>
                <w:sz w:val="24"/>
                <w:szCs w:val="24"/>
              </w:rPr>
              <w:t>2.7</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Research Gaps</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_Toc212896759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6</w:t>
            </w:r>
            <w:r w:rsidR="00D40F5E" w:rsidRPr="00E409EE">
              <w:rPr>
                <w:rFonts w:ascii="Arial" w:hAnsi="Arial" w:cs="Arial"/>
                <w:noProof/>
                <w:webHidden/>
                <w:sz w:val="24"/>
                <w:szCs w:val="24"/>
              </w:rPr>
              <w:fldChar w:fldCharType="end"/>
            </w:r>
          </w:hyperlink>
        </w:p>
        <w:p w:rsidR="00D40F5E" w:rsidRPr="00E409EE" w:rsidRDefault="00F11601">
          <w:pPr>
            <w:pStyle w:val="TOC2"/>
            <w:tabs>
              <w:tab w:val="left" w:pos="880"/>
              <w:tab w:val="right" w:leader="dot" w:pos="9350"/>
            </w:tabs>
            <w:rPr>
              <w:rFonts w:ascii="Arial" w:eastAsiaTheme="minorEastAsia" w:hAnsi="Arial" w:cs="Arial"/>
              <w:noProof/>
              <w:sz w:val="24"/>
              <w:szCs w:val="24"/>
              <w:lang w:eastAsia="en-GB"/>
            </w:rPr>
          </w:pPr>
          <w:hyperlink w:anchor="_Toc212896760" w:history="1">
            <w:r w:rsidR="00D40F5E" w:rsidRPr="00E409EE">
              <w:rPr>
                <w:rStyle w:val="Hyperlink"/>
                <w:rFonts w:ascii="Arial" w:hAnsi="Arial" w:cs="Arial"/>
                <w:noProof/>
                <w:sz w:val="24"/>
                <w:szCs w:val="24"/>
              </w:rPr>
              <w:t>2.8</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Chapter Summary</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_Toc212896760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6</w:t>
            </w:r>
            <w:r w:rsidR="00D40F5E" w:rsidRPr="00E409EE">
              <w:rPr>
                <w:rFonts w:ascii="Arial" w:hAnsi="Arial" w:cs="Arial"/>
                <w:noProof/>
                <w:webHidden/>
                <w:sz w:val="24"/>
                <w:szCs w:val="24"/>
              </w:rPr>
              <w:fldChar w:fldCharType="end"/>
            </w:r>
          </w:hyperlink>
        </w:p>
        <w:p w:rsidR="00D40F5E" w:rsidRPr="00E409EE" w:rsidRDefault="00F11601">
          <w:pPr>
            <w:pStyle w:val="TOC1"/>
            <w:tabs>
              <w:tab w:val="left" w:pos="440"/>
              <w:tab w:val="right" w:leader="dot" w:pos="9350"/>
            </w:tabs>
            <w:rPr>
              <w:rFonts w:ascii="Arial" w:eastAsiaTheme="minorEastAsia" w:hAnsi="Arial" w:cs="Arial"/>
              <w:noProof/>
              <w:sz w:val="24"/>
              <w:szCs w:val="24"/>
              <w:lang w:eastAsia="en-GB"/>
            </w:rPr>
          </w:pPr>
          <w:hyperlink w:anchor="_Toc212896761" w:history="1">
            <w:r w:rsidR="00D40F5E" w:rsidRPr="00E409EE">
              <w:rPr>
                <w:rStyle w:val="Hyperlink"/>
                <w:rFonts w:ascii="Arial" w:hAnsi="Arial" w:cs="Arial"/>
                <w:noProof/>
                <w:sz w:val="24"/>
                <w:szCs w:val="24"/>
              </w:rPr>
              <w:t>3</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Methods</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_Toc212896761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8</w:t>
            </w:r>
            <w:r w:rsidR="00D40F5E" w:rsidRPr="00E409EE">
              <w:rPr>
                <w:rFonts w:ascii="Arial" w:hAnsi="Arial" w:cs="Arial"/>
                <w:noProof/>
                <w:webHidden/>
                <w:sz w:val="24"/>
                <w:szCs w:val="24"/>
              </w:rPr>
              <w:fldChar w:fldCharType="end"/>
            </w:r>
          </w:hyperlink>
        </w:p>
        <w:p w:rsidR="00D40F5E" w:rsidRPr="00E409EE" w:rsidRDefault="00F11601">
          <w:pPr>
            <w:pStyle w:val="TOC2"/>
            <w:tabs>
              <w:tab w:val="left" w:pos="880"/>
              <w:tab w:val="right" w:leader="dot" w:pos="9350"/>
            </w:tabs>
            <w:rPr>
              <w:rFonts w:ascii="Arial" w:eastAsiaTheme="minorEastAsia" w:hAnsi="Arial" w:cs="Arial"/>
              <w:noProof/>
              <w:sz w:val="24"/>
              <w:szCs w:val="24"/>
              <w:lang w:eastAsia="en-GB"/>
            </w:rPr>
          </w:pPr>
          <w:hyperlink w:anchor="_Toc212896762" w:history="1">
            <w:r w:rsidR="00D40F5E" w:rsidRPr="00E409EE">
              <w:rPr>
                <w:rStyle w:val="Hyperlink"/>
                <w:rFonts w:ascii="Arial" w:hAnsi="Arial" w:cs="Arial"/>
                <w:noProof/>
                <w:sz w:val="24"/>
                <w:szCs w:val="24"/>
              </w:rPr>
              <w:t>3.1</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Research Philosophy</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_Toc212896762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8</w:t>
            </w:r>
            <w:r w:rsidR="00D40F5E" w:rsidRPr="00E409EE">
              <w:rPr>
                <w:rFonts w:ascii="Arial" w:hAnsi="Arial" w:cs="Arial"/>
                <w:noProof/>
                <w:webHidden/>
                <w:sz w:val="24"/>
                <w:szCs w:val="24"/>
              </w:rPr>
              <w:fldChar w:fldCharType="end"/>
            </w:r>
          </w:hyperlink>
        </w:p>
        <w:p w:rsidR="00D40F5E" w:rsidRPr="00E409EE" w:rsidRDefault="00F11601">
          <w:pPr>
            <w:pStyle w:val="TOC2"/>
            <w:tabs>
              <w:tab w:val="left" w:pos="880"/>
              <w:tab w:val="right" w:leader="dot" w:pos="9350"/>
            </w:tabs>
            <w:rPr>
              <w:rFonts w:ascii="Arial" w:eastAsiaTheme="minorEastAsia" w:hAnsi="Arial" w:cs="Arial"/>
              <w:noProof/>
              <w:sz w:val="24"/>
              <w:szCs w:val="24"/>
              <w:lang w:eastAsia="en-GB"/>
            </w:rPr>
          </w:pPr>
          <w:hyperlink w:anchor="_Toc212896763" w:history="1">
            <w:r w:rsidR="00D40F5E" w:rsidRPr="00E409EE">
              <w:rPr>
                <w:rStyle w:val="Hyperlink"/>
                <w:rFonts w:ascii="Arial" w:hAnsi="Arial" w:cs="Arial"/>
                <w:noProof/>
                <w:sz w:val="24"/>
                <w:szCs w:val="24"/>
              </w:rPr>
              <w:t>3.2</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Research Approach</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_Toc212896763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8</w:t>
            </w:r>
            <w:r w:rsidR="00D40F5E" w:rsidRPr="00E409EE">
              <w:rPr>
                <w:rFonts w:ascii="Arial" w:hAnsi="Arial" w:cs="Arial"/>
                <w:noProof/>
                <w:webHidden/>
                <w:sz w:val="24"/>
                <w:szCs w:val="24"/>
              </w:rPr>
              <w:fldChar w:fldCharType="end"/>
            </w:r>
          </w:hyperlink>
        </w:p>
        <w:p w:rsidR="00D40F5E" w:rsidRPr="00E409EE" w:rsidRDefault="00F11601">
          <w:pPr>
            <w:pStyle w:val="TOC2"/>
            <w:tabs>
              <w:tab w:val="left" w:pos="880"/>
              <w:tab w:val="right" w:leader="dot" w:pos="9350"/>
            </w:tabs>
            <w:rPr>
              <w:rFonts w:ascii="Arial" w:eastAsiaTheme="minorEastAsia" w:hAnsi="Arial" w:cs="Arial"/>
              <w:noProof/>
              <w:sz w:val="24"/>
              <w:szCs w:val="24"/>
              <w:lang w:eastAsia="en-GB"/>
            </w:rPr>
          </w:pPr>
          <w:hyperlink w:anchor="_Toc212896764" w:history="1">
            <w:r w:rsidR="00D40F5E" w:rsidRPr="00E409EE">
              <w:rPr>
                <w:rStyle w:val="Hyperlink"/>
                <w:rFonts w:ascii="Arial" w:hAnsi="Arial" w:cs="Arial"/>
                <w:noProof/>
                <w:sz w:val="24"/>
                <w:szCs w:val="24"/>
              </w:rPr>
              <w:t>3.3</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Research Design</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_Toc212896764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8</w:t>
            </w:r>
            <w:r w:rsidR="00D40F5E" w:rsidRPr="00E409EE">
              <w:rPr>
                <w:rFonts w:ascii="Arial" w:hAnsi="Arial" w:cs="Arial"/>
                <w:noProof/>
                <w:webHidden/>
                <w:sz w:val="24"/>
                <w:szCs w:val="24"/>
              </w:rPr>
              <w:fldChar w:fldCharType="end"/>
            </w:r>
          </w:hyperlink>
        </w:p>
        <w:p w:rsidR="00D40F5E" w:rsidRPr="00E409EE" w:rsidRDefault="00F11601">
          <w:pPr>
            <w:pStyle w:val="TOC2"/>
            <w:tabs>
              <w:tab w:val="left" w:pos="880"/>
              <w:tab w:val="right" w:leader="dot" w:pos="9350"/>
            </w:tabs>
            <w:rPr>
              <w:rFonts w:ascii="Arial" w:eastAsiaTheme="minorEastAsia" w:hAnsi="Arial" w:cs="Arial"/>
              <w:noProof/>
              <w:sz w:val="24"/>
              <w:szCs w:val="24"/>
              <w:lang w:eastAsia="en-GB"/>
            </w:rPr>
          </w:pPr>
          <w:hyperlink w:anchor="_Toc212896765" w:history="1">
            <w:r w:rsidR="00D40F5E" w:rsidRPr="00E409EE">
              <w:rPr>
                <w:rStyle w:val="Hyperlink"/>
                <w:rFonts w:ascii="Arial" w:hAnsi="Arial" w:cs="Arial"/>
                <w:noProof/>
                <w:sz w:val="24"/>
                <w:szCs w:val="24"/>
              </w:rPr>
              <w:t>3.4</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Data Collection</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_Toc212896765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9</w:t>
            </w:r>
            <w:r w:rsidR="00D40F5E" w:rsidRPr="00E409EE">
              <w:rPr>
                <w:rFonts w:ascii="Arial" w:hAnsi="Arial" w:cs="Arial"/>
                <w:noProof/>
                <w:webHidden/>
                <w:sz w:val="24"/>
                <w:szCs w:val="24"/>
              </w:rPr>
              <w:fldChar w:fldCharType="end"/>
            </w:r>
          </w:hyperlink>
        </w:p>
        <w:p w:rsidR="00D40F5E" w:rsidRPr="00E409EE" w:rsidRDefault="00F11601">
          <w:pPr>
            <w:pStyle w:val="TOC2"/>
            <w:tabs>
              <w:tab w:val="left" w:pos="880"/>
              <w:tab w:val="right" w:leader="dot" w:pos="9350"/>
            </w:tabs>
            <w:rPr>
              <w:rFonts w:ascii="Arial" w:eastAsiaTheme="minorEastAsia" w:hAnsi="Arial" w:cs="Arial"/>
              <w:noProof/>
              <w:sz w:val="24"/>
              <w:szCs w:val="24"/>
              <w:lang w:eastAsia="en-GB"/>
            </w:rPr>
          </w:pPr>
          <w:hyperlink w:anchor="_Toc212896766" w:history="1">
            <w:r w:rsidR="00D40F5E" w:rsidRPr="00E409EE">
              <w:rPr>
                <w:rStyle w:val="Hyperlink"/>
                <w:rFonts w:ascii="Arial" w:hAnsi="Arial" w:cs="Arial"/>
                <w:noProof/>
                <w:sz w:val="24"/>
                <w:szCs w:val="24"/>
              </w:rPr>
              <w:t>3.5</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Data Analysis</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_Toc212896766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9</w:t>
            </w:r>
            <w:r w:rsidR="00D40F5E" w:rsidRPr="00E409EE">
              <w:rPr>
                <w:rFonts w:ascii="Arial" w:hAnsi="Arial" w:cs="Arial"/>
                <w:noProof/>
                <w:webHidden/>
                <w:sz w:val="24"/>
                <w:szCs w:val="24"/>
              </w:rPr>
              <w:fldChar w:fldCharType="end"/>
            </w:r>
          </w:hyperlink>
        </w:p>
        <w:p w:rsidR="00D40F5E" w:rsidRPr="00E409EE" w:rsidRDefault="00F11601">
          <w:pPr>
            <w:pStyle w:val="TOC2"/>
            <w:tabs>
              <w:tab w:val="left" w:pos="880"/>
              <w:tab w:val="right" w:leader="dot" w:pos="9350"/>
            </w:tabs>
            <w:rPr>
              <w:rFonts w:ascii="Arial" w:eastAsiaTheme="minorEastAsia" w:hAnsi="Arial" w:cs="Arial"/>
              <w:noProof/>
              <w:sz w:val="24"/>
              <w:szCs w:val="24"/>
              <w:lang w:eastAsia="en-GB"/>
            </w:rPr>
          </w:pPr>
          <w:hyperlink w:anchor="_Toc212896767" w:history="1">
            <w:r w:rsidR="00D40F5E" w:rsidRPr="00E409EE">
              <w:rPr>
                <w:rStyle w:val="Hyperlink"/>
                <w:rFonts w:ascii="Arial" w:hAnsi="Arial" w:cs="Arial"/>
                <w:noProof/>
                <w:sz w:val="24"/>
                <w:szCs w:val="24"/>
              </w:rPr>
              <w:t>3.6</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Ethical Considerations</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_Toc212896767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9</w:t>
            </w:r>
            <w:r w:rsidR="00D40F5E" w:rsidRPr="00E409EE">
              <w:rPr>
                <w:rFonts w:ascii="Arial" w:hAnsi="Arial" w:cs="Arial"/>
                <w:noProof/>
                <w:webHidden/>
                <w:sz w:val="24"/>
                <w:szCs w:val="24"/>
              </w:rPr>
              <w:fldChar w:fldCharType="end"/>
            </w:r>
          </w:hyperlink>
        </w:p>
        <w:p w:rsidR="00D40F5E" w:rsidRPr="00E409EE" w:rsidRDefault="00F11601">
          <w:pPr>
            <w:pStyle w:val="TOC2"/>
            <w:tabs>
              <w:tab w:val="left" w:pos="880"/>
              <w:tab w:val="right" w:leader="dot" w:pos="9350"/>
            </w:tabs>
            <w:rPr>
              <w:rFonts w:ascii="Arial" w:eastAsiaTheme="minorEastAsia" w:hAnsi="Arial" w:cs="Arial"/>
              <w:noProof/>
              <w:sz w:val="24"/>
              <w:szCs w:val="24"/>
              <w:lang w:eastAsia="en-GB"/>
            </w:rPr>
          </w:pPr>
          <w:hyperlink w:anchor="_Toc212896768" w:history="1">
            <w:r w:rsidR="00D40F5E" w:rsidRPr="00E409EE">
              <w:rPr>
                <w:rStyle w:val="Hyperlink"/>
                <w:rFonts w:ascii="Arial" w:hAnsi="Arial" w:cs="Arial"/>
                <w:noProof/>
                <w:sz w:val="24"/>
                <w:szCs w:val="24"/>
              </w:rPr>
              <w:t>3.7</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Limitations of the Methodology</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_Toc212896768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9</w:t>
            </w:r>
            <w:r w:rsidR="00D40F5E" w:rsidRPr="00E409EE">
              <w:rPr>
                <w:rFonts w:ascii="Arial" w:hAnsi="Arial" w:cs="Arial"/>
                <w:noProof/>
                <w:webHidden/>
                <w:sz w:val="24"/>
                <w:szCs w:val="24"/>
              </w:rPr>
              <w:fldChar w:fldCharType="end"/>
            </w:r>
          </w:hyperlink>
        </w:p>
        <w:p w:rsidR="00D40F5E" w:rsidRPr="00E409EE" w:rsidRDefault="00F11601">
          <w:pPr>
            <w:pStyle w:val="TOC1"/>
            <w:tabs>
              <w:tab w:val="left" w:pos="440"/>
              <w:tab w:val="right" w:leader="dot" w:pos="9350"/>
            </w:tabs>
            <w:rPr>
              <w:rFonts w:ascii="Arial" w:eastAsiaTheme="minorEastAsia" w:hAnsi="Arial" w:cs="Arial"/>
              <w:noProof/>
              <w:sz w:val="24"/>
              <w:szCs w:val="24"/>
              <w:lang w:eastAsia="en-GB"/>
            </w:rPr>
          </w:pPr>
          <w:hyperlink w:anchor="_Toc212896769" w:history="1">
            <w:r w:rsidR="00D40F5E" w:rsidRPr="00E409EE">
              <w:rPr>
                <w:rStyle w:val="Hyperlink"/>
                <w:rFonts w:ascii="Arial" w:hAnsi="Arial" w:cs="Arial"/>
                <w:noProof/>
                <w:sz w:val="24"/>
                <w:szCs w:val="24"/>
              </w:rPr>
              <w:t>4</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Chapter 4: Findings and Discussion</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_Toc212896769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11</w:t>
            </w:r>
            <w:r w:rsidR="00D40F5E" w:rsidRPr="00E409EE">
              <w:rPr>
                <w:rFonts w:ascii="Arial" w:hAnsi="Arial" w:cs="Arial"/>
                <w:noProof/>
                <w:webHidden/>
                <w:sz w:val="24"/>
                <w:szCs w:val="24"/>
              </w:rPr>
              <w:fldChar w:fldCharType="end"/>
            </w:r>
          </w:hyperlink>
        </w:p>
        <w:p w:rsidR="00D40F5E" w:rsidRPr="00E409EE" w:rsidRDefault="00F11601">
          <w:pPr>
            <w:pStyle w:val="TOC2"/>
            <w:tabs>
              <w:tab w:val="left" w:pos="880"/>
              <w:tab w:val="right" w:leader="dot" w:pos="9350"/>
            </w:tabs>
            <w:rPr>
              <w:rFonts w:ascii="Arial" w:eastAsiaTheme="minorEastAsia" w:hAnsi="Arial" w:cs="Arial"/>
              <w:noProof/>
              <w:sz w:val="24"/>
              <w:szCs w:val="24"/>
              <w:lang w:eastAsia="en-GB"/>
            </w:rPr>
          </w:pPr>
          <w:hyperlink w:anchor="_Toc212896770" w:history="1">
            <w:r w:rsidR="00D40F5E" w:rsidRPr="00E409EE">
              <w:rPr>
                <w:rStyle w:val="Hyperlink"/>
                <w:rFonts w:ascii="Arial" w:hAnsi="Arial" w:cs="Arial"/>
                <w:noProof/>
                <w:sz w:val="24"/>
                <w:szCs w:val="24"/>
              </w:rPr>
              <w:t>4.1</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Introduction</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_Toc212896770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11</w:t>
            </w:r>
            <w:r w:rsidR="00D40F5E" w:rsidRPr="00E409EE">
              <w:rPr>
                <w:rFonts w:ascii="Arial" w:hAnsi="Arial" w:cs="Arial"/>
                <w:noProof/>
                <w:webHidden/>
                <w:sz w:val="24"/>
                <w:szCs w:val="24"/>
              </w:rPr>
              <w:fldChar w:fldCharType="end"/>
            </w:r>
          </w:hyperlink>
        </w:p>
        <w:p w:rsidR="00D40F5E" w:rsidRPr="00E409EE" w:rsidRDefault="00F11601">
          <w:pPr>
            <w:pStyle w:val="TOC2"/>
            <w:tabs>
              <w:tab w:val="left" w:pos="880"/>
              <w:tab w:val="right" w:leader="dot" w:pos="9350"/>
            </w:tabs>
            <w:rPr>
              <w:rFonts w:ascii="Arial" w:eastAsiaTheme="minorEastAsia" w:hAnsi="Arial" w:cs="Arial"/>
              <w:noProof/>
              <w:sz w:val="24"/>
              <w:szCs w:val="24"/>
              <w:lang w:eastAsia="en-GB"/>
            </w:rPr>
          </w:pPr>
          <w:hyperlink w:anchor="_Toc212896771" w:history="1">
            <w:r w:rsidR="00D40F5E" w:rsidRPr="00E409EE">
              <w:rPr>
                <w:rStyle w:val="Hyperlink"/>
                <w:rFonts w:ascii="Arial" w:hAnsi="Arial" w:cs="Arial"/>
                <w:noProof/>
                <w:sz w:val="24"/>
                <w:szCs w:val="24"/>
              </w:rPr>
              <w:t>4.2</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Thematic Analysis</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_Toc212896771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11</w:t>
            </w:r>
            <w:r w:rsidR="00D40F5E" w:rsidRPr="00E409EE">
              <w:rPr>
                <w:rFonts w:ascii="Arial" w:hAnsi="Arial" w:cs="Arial"/>
                <w:noProof/>
                <w:webHidden/>
                <w:sz w:val="24"/>
                <w:szCs w:val="24"/>
              </w:rPr>
              <w:fldChar w:fldCharType="end"/>
            </w:r>
          </w:hyperlink>
        </w:p>
        <w:p w:rsidR="00D40F5E" w:rsidRPr="00E409EE" w:rsidRDefault="00F11601">
          <w:pPr>
            <w:pStyle w:val="TOC3"/>
            <w:tabs>
              <w:tab w:val="right" w:leader="dot" w:pos="9350"/>
            </w:tabs>
            <w:rPr>
              <w:rFonts w:ascii="Arial" w:eastAsiaTheme="minorEastAsia" w:hAnsi="Arial" w:cs="Arial"/>
              <w:noProof/>
              <w:sz w:val="24"/>
              <w:szCs w:val="24"/>
              <w:lang w:eastAsia="en-GB"/>
            </w:rPr>
          </w:pPr>
          <w:hyperlink w:anchor="_Toc212896772" w:history="1">
            <w:r w:rsidR="00D40F5E" w:rsidRPr="00E409EE">
              <w:rPr>
                <w:rStyle w:val="Hyperlink"/>
                <w:rFonts w:ascii="Arial" w:hAnsi="Arial" w:cs="Arial"/>
                <w:noProof/>
                <w:sz w:val="24"/>
                <w:szCs w:val="24"/>
              </w:rPr>
              <w:t>4.2.1 Theme 1: Implementation of the SERVQUAL Dimensions in Service Delivery</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_Toc212896772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11</w:t>
            </w:r>
            <w:r w:rsidR="00D40F5E" w:rsidRPr="00E409EE">
              <w:rPr>
                <w:rFonts w:ascii="Arial" w:hAnsi="Arial" w:cs="Arial"/>
                <w:noProof/>
                <w:webHidden/>
                <w:sz w:val="24"/>
                <w:szCs w:val="24"/>
              </w:rPr>
              <w:fldChar w:fldCharType="end"/>
            </w:r>
          </w:hyperlink>
        </w:p>
        <w:p w:rsidR="00D40F5E" w:rsidRPr="00E409EE" w:rsidRDefault="00F11601">
          <w:pPr>
            <w:pStyle w:val="TOC3"/>
            <w:tabs>
              <w:tab w:val="left" w:pos="1320"/>
              <w:tab w:val="right" w:leader="dot" w:pos="9350"/>
            </w:tabs>
            <w:rPr>
              <w:rFonts w:ascii="Arial" w:eastAsiaTheme="minorEastAsia" w:hAnsi="Arial" w:cs="Arial"/>
              <w:noProof/>
              <w:sz w:val="24"/>
              <w:szCs w:val="24"/>
              <w:lang w:eastAsia="en-GB"/>
            </w:rPr>
          </w:pPr>
          <w:hyperlink w:anchor="_Toc212896773" w:history="1">
            <w:r w:rsidR="00D40F5E" w:rsidRPr="00E409EE">
              <w:rPr>
                <w:rStyle w:val="Hyperlink"/>
                <w:rFonts w:ascii="Arial" w:hAnsi="Arial" w:cs="Arial"/>
                <w:noProof/>
                <w:sz w:val="24"/>
                <w:szCs w:val="24"/>
              </w:rPr>
              <w:t>4.2.2</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Theme 2: Guest Feedback as a Mechanism for Service Quality Improvement</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_Toc212896773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12</w:t>
            </w:r>
            <w:r w:rsidR="00D40F5E" w:rsidRPr="00E409EE">
              <w:rPr>
                <w:rFonts w:ascii="Arial" w:hAnsi="Arial" w:cs="Arial"/>
                <w:noProof/>
                <w:webHidden/>
                <w:sz w:val="24"/>
                <w:szCs w:val="24"/>
              </w:rPr>
              <w:fldChar w:fldCharType="end"/>
            </w:r>
          </w:hyperlink>
        </w:p>
        <w:p w:rsidR="00D40F5E" w:rsidRPr="00E409EE" w:rsidRDefault="00F11601">
          <w:pPr>
            <w:pStyle w:val="TOC3"/>
            <w:tabs>
              <w:tab w:val="left" w:pos="1320"/>
              <w:tab w:val="right" w:leader="dot" w:pos="9350"/>
            </w:tabs>
            <w:rPr>
              <w:rFonts w:ascii="Arial" w:eastAsiaTheme="minorEastAsia" w:hAnsi="Arial" w:cs="Arial"/>
              <w:noProof/>
              <w:sz w:val="24"/>
              <w:szCs w:val="24"/>
              <w:lang w:eastAsia="en-GB"/>
            </w:rPr>
          </w:pPr>
          <w:hyperlink w:anchor="_Toc212896774" w:history="1">
            <w:r w:rsidR="00D40F5E" w:rsidRPr="00E409EE">
              <w:rPr>
                <w:rStyle w:val="Hyperlink"/>
                <w:rFonts w:ascii="Arial" w:hAnsi="Arial" w:cs="Arial"/>
                <w:noProof/>
                <w:sz w:val="24"/>
                <w:szCs w:val="24"/>
              </w:rPr>
              <w:t>4.2.3</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Theme 3: Influence of Expectation–Confirmation on Customer Satisfaction</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_Toc212896774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13</w:t>
            </w:r>
            <w:r w:rsidR="00D40F5E" w:rsidRPr="00E409EE">
              <w:rPr>
                <w:rFonts w:ascii="Arial" w:hAnsi="Arial" w:cs="Arial"/>
                <w:noProof/>
                <w:webHidden/>
                <w:sz w:val="24"/>
                <w:szCs w:val="24"/>
              </w:rPr>
              <w:fldChar w:fldCharType="end"/>
            </w:r>
          </w:hyperlink>
        </w:p>
        <w:p w:rsidR="00D40F5E" w:rsidRPr="00E409EE" w:rsidRDefault="00F11601">
          <w:pPr>
            <w:pStyle w:val="TOC3"/>
            <w:tabs>
              <w:tab w:val="left" w:pos="1320"/>
              <w:tab w:val="right" w:leader="dot" w:pos="9350"/>
            </w:tabs>
            <w:rPr>
              <w:rFonts w:ascii="Arial" w:eastAsiaTheme="minorEastAsia" w:hAnsi="Arial" w:cs="Arial"/>
              <w:noProof/>
              <w:sz w:val="24"/>
              <w:szCs w:val="24"/>
              <w:lang w:eastAsia="en-GB"/>
            </w:rPr>
          </w:pPr>
          <w:hyperlink w:anchor="_Toc212896775" w:history="1">
            <w:r w:rsidR="00D40F5E" w:rsidRPr="00E409EE">
              <w:rPr>
                <w:rStyle w:val="Hyperlink"/>
                <w:rFonts w:ascii="Arial" w:hAnsi="Arial" w:cs="Arial"/>
                <w:noProof/>
                <w:sz w:val="24"/>
                <w:szCs w:val="24"/>
              </w:rPr>
              <w:t>4.2.4</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Theme 4: Strategies for Enhancing Customer Experience and Sustaining Satisfaction</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_Toc212896775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14</w:t>
            </w:r>
            <w:r w:rsidR="00D40F5E" w:rsidRPr="00E409EE">
              <w:rPr>
                <w:rFonts w:ascii="Arial" w:hAnsi="Arial" w:cs="Arial"/>
                <w:noProof/>
                <w:webHidden/>
                <w:sz w:val="24"/>
                <w:szCs w:val="24"/>
              </w:rPr>
              <w:fldChar w:fldCharType="end"/>
            </w:r>
          </w:hyperlink>
        </w:p>
        <w:p w:rsidR="00D40F5E" w:rsidRPr="00E409EE" w:rsidRDefault="00F11601">
          <w:pPr>
            <w:pStyle w:val="TOC2"/>
            <w:tabs>
              <w:tab w:val="left" w:pos="880"/>
              <w:tab w:val="right" w:leader="dot" w:pos="9350"/>
            </w:tabs>
            <w:rPr>
              <w:rFonts w:ascii="Arial" w:eastAsiaTheme="minorEastAsia" w:hAnsi="Arial" w:cs="Arial"/>
              <w:noProof/>
              <w:sz w:val="24"/>
              <w:szCs w:val="24"/>
              <w:lang w:eastAsia="en-GB"/>
            </w:rPr>
          </w:pPr>
          <w:hyperlink w:anchor="_Toc212896776" w:history="1">
            <w:r w:rsidR="00D40F5E" w:rsidRPr="00E409EE">
              <w:rPr>
                <w:rStyle w:val="Hyperlink"/>
                <w:rFonts w:ascii="Arial" w:hAnsi="Arial" w:cs="Arial"/>
                <w:noProof/>
                <w:sz w:val="24"/>
                <w:szCs w:val="24"/>
              </w:rPr>
              <w:t>4.3</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Discussion</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_Toc212896776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15</w:t>
            </w:r>
            <w:r w:rsidR="00D40F5E" w:rsidRPr="00E409EE">
              <w:rPr>
                <w:rFonts w:ascii="Arial" w:hAnsi="Arial" w:cs="Arial"/>
                <w:noProof/>
                <w:webHidden/>
                <w:sz w:val="24"/>
                <w:szCs w:val="24"/>
              </w:rPr>
              <w:fldChar w:fldCharType="end"/>
            </w:r>
          </w:hyperlink>
        </w:p>
        <w:p w:rsidR="00D40F5E" w:rsidRPr="00E409EE" w:rsidRDefault="00F11601">
          <w:pPr>
            <w:pStyle w:val="TOC1"/>
            <w:tabs>
              <w:tab w:val="left" w:pos="440"/>
              <w:tab w:val="right" w:leader="dot" w:pos="9350"/>
            </w:tabs>
            <w:rPr>
              <w:rFonts w:ascii="Arial" w:eastAsiaTheme="minorEastAsia" w:hAnsi="Arial" w:cs="Arial"/>
              <w:noProof/>
              <w:sz w:val="24"/>
              <w:szCs w:val="24"/>
              <w:lang w:eastAsia="en-GB"/>
            </w:rPr>
          </w:pPr>
          <w:hyperlink w:anchor="_Toc212896777" w:history="1">
            <w:r w:rsidR="00D40F5E" w:rsidRPr="00E409EE">
              <w:rPr>
                <w:rStyle w:val="Hyperlink"/>
                <w:rFonts w:ascii="Arial" w:hAnsi="Arial" w:cs="Arial"/>
                <w:noProof/>
                <w:sz w:val="24"/>
                <w:szCs w:val="24"/>
              </w:rPr>
              <w:t>5</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Chapter 5: Conclusion and Recommendations</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_Toc212896777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19</w:t>
            </w:r>
            <w:r w:rsidR="00D40F5E" w:rsidRPr="00E409EE">
              <w:rPr>
                <w:rFonts w:ascii="Arial" w:hAnsi="Arial" w:cs="Arial"/>
                <w:noProof/>
                <w:webHidden/>
                <w:sz w:val="24"/>
                <w:szCs w:val="24"/>
              </w:rPr>
              <w:fldChar w:fldCharType="end"/>
            </w:r>
          </w:hyperlink>
        </w:p>
        <w:p w:rsidR="00D40F5E" w:rsidRPr="00E409EE" w:rsidRDefault="00F11601">
          <w:pPr>
            <w:pStyle w:val="TOC2"/>
            <w:tabs>
              <w:tab w:val="left" w:pos="880"/>
              <w:tab w:val="right" w:leader="dot" w:pos="9350"/>
            </w:tabs>
            <w:rPr>
              <w:rFonts w:ascii="Arial" w:eastAsiaTheme="minorEastAsia" w:hAnsi="Arial" w:cs="Arial"/>
              <w:noProof/>
              <w:sz w:val="24"/>
              <w:szCs w:val="24"/>
              <w:lang w:eastAsia="en-GB"/>
            </w:rPr>
          </w:pPr>
          <w:hyperlink w:anchor="_Toc212896778" w:history="1">
            <w:r w:rsidR="00D40F5E" w:rsidRPr="00E409EE">
              <w:rPr>
                <w:rStyle w:val="Hyperlink"/>
                <w:rFonts w:ascii="Arial" w:hAnsi="Arial" w:cs="Arial"/>
                <w:noProof/>
                <w:sz w:val="24"/>
                <w:szCs w:val="24"/>
              </w:rPr>
              <w:t>5.1</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Conclu</w:t>
            </w:r>
            <w:r w:rsidR="00D40F5E" w:rsidRPr="00E409EE">
              <w:rPr>
                <w:rStyle w:val="Hyperlink"/>
                <w:rFonts w:ascii="Arial" w:hAnsi="Arial" w:cs="Arial"/>
                <w:noProof/>
                <w:sz w:val="24"/>
                <w:szCs w:val="24"/>
              </w:rPr>
              <w:t>s</w:t>
            </w:r>
            <w:r w:rsidR="00D40F5E" w:rsidRPr="00E409EE">
              <w:rPr>
                <w:rStyle w:val="Hyperlink"/>
                <w:rFonts w:ascii="Arial" w:hAnsi="Arial" w:cs="Arial"/>
                <w:noProof/>
                <w:sz w:val="24"/>
                <w:szCs w:val="24"/>
              </w:rPr>
              <w:t>ion</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_Toc212896778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19</w:t>
            </w:r>
            <w:r w:rsidR="00D40F5E" w:rsidRPr="00E409EE">
              <w:rPr>
                <w:rFonts w:ascii="Arial" w:hAnsi="Arial" w:cs="Arial"/>
                <w:noProof/>
                <w:webHidden/>
                <w:sz w:val="24"/>
                <w:szCs w:val="24"/>
              </w:rPr>
              <w:fldChar w:fldCharType="end"/>
            </w:r>
          </w:hyperlink>
        </w:p>
        <w:p w:rsidR="00D40F5E" w:rsidRPr="00E409EE" w:rsidRDefault="00F11601">
          <w:pPr>
            <w:pStyle w:val="TOC2"/>
            <w:tabs>
              <w:tab w:val="left" w:pos="880"/>
              <w:tab w:val="right" w:leader="dot" w:pos="9350"/>
            </w:tabs>
            <w:rPr>
              <w:rFonts w:ascii="Arial" w:eastAsiaTheme="minorEastAsia" w:hAnsi="Arial" w:cs="Arial"/>
              <w:noProof/>
              <w:sz w:val="24"/>
              <w:szCs w:val="24"/>
              <w:lang w:eastAsia="en-GB"/>
            </w:rPr>
          </w:pPr>
          <w:hyperlink w:anchor="_Toc212896779" w:history="1">
            <w:r w:rsidR="00D40F5E" w:rsidRPr="00E409EE">
              <w:rPr>
                <w:rStyle w:val="Hyperlink"/>
                <w:rFonts w:ascii="Arial" w:hAnsi="Arial" w:cs="Arial"/>
                <w:noProof/>
                <w:sz w:val="24"/>
                <w:szCs w:val="24"/>
              </w:rPr>
              <w:t>5.2</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Recommendations</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_Toc212896779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21</w:t>
            </w:r>
            <w:r w:rsidR="00D40F5E" w:rsidRPr="00E409EE">
              <w:rPr>
                <w:rFonts w:ascii="Arial" w:hAnsi="Arial" w:cs="Arial"/>
                <w:noProof/>
                <w:webHidden/>
                <w:sz w:val="24"/>
                <w:szCs w:val="24"/>
              </w:rPr>
              <w:fldChar w:fldCharType="end"/>
            </w:r>
          </w:hyperlink>
        </w:p>
        <w:p w:rsidR="00D40F5E" w:rsidRPr="00E409EE" w:rsidRDefault="00F11601">
          <w:pPr>
            <w:pStyle w:val="TOC3"/>
            <w:tabs>
              <w:tab w:val="left" w:pos="1320"/>
              <w:tab w:val="right" w:leader="dot" w:pos="9350"/>
            </w:tabs>
            <w:rPr>
              <w:rFonts w:ascii="Arial" w:eastAsiaTheme="minorEastAsia" w:hAnsi="Arial" w:cs="Arial"/>
              <w:noProof/>
              <w:sz w:val="24"/>
              <w:szCs w:val="24"/>
              <w:lang w:eastAsia="en-GB"/>
            </w:rPr>
          </w:pPr>
          <w:hyperlink w:anchor="_Toc212896780" w:history="1">
            <w:r w:rsidR="00D40F5E" w:rsidRPr="00E409EE">
              <w:rPr>
                <w:rStyle w:val="Hyperlink"/>
                <w:rFonts w:ascii="Arial" w:hAnsi="Arial" w:cs="Arial"/>
                <w:noProof/>
                <w:sz w:val="24"/>
                <w:szCs w:val="24"/>
              </w:rPr>
              <w:t>5.2.1</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Strengthen Staff Responsiveness and Empathy through Continuous Training and Empowerment</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_Toc212896780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21</w:t>
            </w:r>
            <w:r w:rsidR="00D40F5E" w:rsidRPr="00E409EE">
              <w:rPr>
                <w:rFonts w:ascii="Arial" w:hAnsi="Arial" w:cs="Arial"/>
                <w:noProof/>
                <w:webHidden/>
                <w:sz w:val="24"/>
                <w:szCs w:val="24"/>
              </w:rPr>
              <w:fldChar w:fldCharType="end"/>
            </w:r>
          </w:hyperlink>
        </w:p>
        <w:p w:rsidR="00D40F5E" w:rsidRPr="00E409EE" w:rsidRDefault="00F11601">
          <w:pPr>
            <w:pStyle w:val="TOC3"/>
            <w:tabs>
              <w:tab w:val="left" w:pos="1320"/>
              <w:tab w:val="right" w:leader="dot" w:pos="9350"/>
            </w:tabs>
            <w:rPr>
              <w:rFonts w:ascii="Arial" w:eastAsiaTheme="minorEastAsia" w:hAnsi="Arial" w:cs="Arial"/>
              <w:noProof/>
              <w:sz w:val="24"/>
              <w:szCs w:val="24"/>
              <w:lang w:eastAsia="en-GB"/>
            </w:rPr>
          </w:pPr>
          <w:hyperlink w:anchor="_Toc212896781" w:history="1">
            <w:r w:rsidR="00D40F5E" w:rsidRPr="00E409EE">
              <w:rPr>
                <w:rStyle w:val="Hyperlink"/>
                <w:rFonts w:ascii="Arial" w:hAnsi="Arial" w:cs="Arial"/>
                <w:noProof/>
                <w:sz w:val="24"/>
                <w:szCs w:val="24"/>
              </w:rPr>
              <w:t>5.2.2</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Institutionalise a Comprehensive Guest Feedback Management System</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_Toc212896781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21</w:t>
            </w:r>
            <w:r w:rsidR="00D40F5E" w:rsidRPr="00E409EE">
              <w:rPr>
                <w:rFonts w:ascii="Arial" w:hAnsi="Arial" w:cs="Arial"/>
                <w:noProof/>
                <w:webHidden/>
                <w:sz w:val="24"/>
                <w:szCs w:val="24"/>
              </w:rPr>
              <w:fldChar w:fldCharType="end"/>
            </w:r>
          </w:hyperlink>
        </w:p>
        <w:p w:rsidR="00D40F5E" w:rsidRPr="00E409EE" w:rsidRDefault="00F11601">
          <w:pPr>
            <w:pStyle w:val="TOC3"/>
            <w:tabs>
              <w:tab w:val="left" w:pos="1320"/>
              <w:tab w:val="right" w:leader="dot" w:pos="9350"/>
            </w:tabs>
            <w:rPr>
              <w:rFonts w:ascii="Arial" w:eastAsiaTheme="minorEastAsia" w:hAnsi="Arial" w:cs="Arial"/>
              <w:noProof/>
              <w:sz w:val="24"/>
              <w:szCs w:val="24"/>
              <w:lang w:eastAsia="en-GB"/>
            </w:rPr>
          </w:pPr>
          <w:hyperlink w:anchor="_Toc212896782" w:history="1">
            <w:r w:rsidR="00D40F5E" w:rsidRPr="00E409EE">
              <w:rPr>
                <w:rStyle w:val="Hyperlink"/>
                <w:rFonts w:ascii="Arial" w:hAnsi="Arial" w:cs="Arial"/>
                <w:noProof/>
                <w:sz w:val="24"/>
                <w:szCs w:val="24"/>
              </w:rPr>
              <w:t>5.2.3</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Integrate Technology to Enhance Personalisation and Service Efficiency</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_Toc212896782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22</w:t>
            </w:r>
            <w:r w:rsidR="00D40F5E" w:rsidRPr="00E409EE">
              <w:rPr>
                <w:rFonts w:ascii="Arial" w:hAnsi="Arial" w:cs="Arial"/>
                <w:noProof/>
                <w:webHidden/>
                <w:sz w:val="24"/>
                <w:szCs w:val="24"/>
              </w:rPr>
              <w:fldChar w:fldCharType="end"/>
            </w:r>
          </w:hyperlink>
        </w:p>
        <w:p w:rsidR="00D40F5E" w:rsidRPr="00E409EE" w:rsidRDefault="00F11601">
          <w:pPr>
            <w:pStyle w:val="TOC3"/>
            <w:tabs>
              <w:tab w:val="left" w:pos="1320"/>
              <w:tab w:val="right" w:leader="dot" w:pos="9350"/>
            </w:tabs>
            <w:rPr>
              <w:rFonts w:ascii="Arial" w:eastAsiaTheme="minorEastAsia" w:hAnsi="Arial" w:cs="Arial"/>
              <w:noProof/>
              <w:sz w:val="24"/>
              <w:szCs w:val="24"/>
              <w:lang w:eastAsia="en-GB"/>
            </w:rPr>
          </w:pPr>
          <w:hyperlink w:anchor="_Toc212896783" w:history="1">
            <w:r w:rsidR="00D40F5E" w:rsidRPr="00E409EE">
              <w:rPr>
                <w:rStyle w:val="Hyperlink"/>
                <w:rFonts w:ascii="Arial" w:hAnsi="Arial" w:cs="Arial"/>
                <w:noProof/>
                <w:sz w:val="24"/>
                <w:szCs w:val="24"/>
              </w:rPr>
              <w:t>5.2.4</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Develop a Culture of Continuous Service Quality Improvement</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_Toc212896783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22</w:t>
            </w:r>
            <w:r w:rsidR="00D40F5E" w:rsidRPr="00E409EE">
              <w:rPr>
                <w:rFonts w:ascii="Arial" w:hAnsi="Arial" w:cs="Arial"/>
                <w:noProof/>
                <w:webHidden/>
                <w:sz w:val="24"/>
                <w:szCs w:val="24"/>
              </w:rPr>
              <w:fldChar w:fldCharType="end"/>
            </w:r>
          </w:hyperlink>
        </w:p>
        <w:p w:rsidR="00D40F5E" w:rsidRPr="00E409EE" w:rsidRDefault="00F11601">
          <w:pPr>
            <w:pStyle w:val="TOC3"/>
            <w:tabs>
              <w:tab w:val="left" w:pos="1320"/>
              <w:tab w:val="right" w:leader="dot" w:pos="9350"/>
            </w:tabs>
            <w:rPr>
              <w:rFonts w:ascii="Arial" w:eastAsiaTheme="minorEastAsia" w:hAnsi="Arial" w:cs="Arial"/>
              <w:noProof/>
              <w:sz w:val="24"/>
              <w:szCs w:val="24"/>
              <w:lang w:eastAsia="en-GB"/>
            </w:rPr>
          </w:pPr>
          <w:hyperlink w:anchor="_Toc212896784" w:history="1">
            <w:r w:rsidR="00D40F5E" w:rsidRPr="00E409EE">
              <w:rPr>
                <w:rStyle w:val="Hyperlink"/>
                <w:rFonts w:ascii="Arial" w:hAnsi="Arial" w:cs="Arial"/>
                <w:noProof/>
                <w:sz w:val="24"/>
                <w:szCs w:val="24"/>
              </w:rPr>
              <w:t>5.2.5</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Enhance Expectation Management through Transparent Communication</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_Toc212896784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23</w:t>
            </w:r>
            <w:r w:rsidR="00D40F5E" w:rsidRPr="00E409EE">
              <w:rPr>
                <w:rFonts w:ascii="Arial" w:hAnsi="Arial" w:cs="Arial"/>
                <w:noProof/>
                <w:webHidden/>
                <w:sz w:val="24"/>
                <w:szCs w:val="24"/>
              </w:rPr>
              <w:fldChar w:fldCharType="end"/>
            </w:r>
          </w:hyperlink>
        </w:p>
        <w:p w:rsidR="00D40F5E" w:rsidRPr="00E409EE" w:rsidRDefault="00F11601">
          <w:pPr>
            <w:pStyle w:val="TOC1"/>
            <w:tabs>
              <w:tab w:val="left" w:pos="440"/>
              <w:tab w:val="right" w:leader="dot" w:pos="9350"/>
            </w:tabs>
            <w:rPr>
              <w:rFonts w:ascii="Arial" w:eastAsiaTheme="minorEastAsia" w:hAnsi="Arial" w:cs="Arial"/>
              <w:noProof/>
              <w:sz w:val="24"/>
              <w:szCs w:val="24"/>
              <w:lang w:eastAsia="en-GB"/>
            </w:rPr>
          </w:pPr>
          <w:hyperlink w:anchor="_Toc212896785" w:history="1">
            <w:r w:rsidR="00D40F5E" w:rsidRPr="00E409EE">
              <w:rPr>
                <w:rStyle w:val="Hyperlink"/>
                <w:rFonts w:ascii="Arial" w:hAnsi="Arial" w:cs="Arial"/>
                <w:noProof/>
                <w:sz w:val="24"/>
                <w:szCs w:val="24"/>
              </w:rPr>
              <w:t>6</w:t>
            </w:r>
            <w:r w:rsidR="00D40F5E" w:rsidRPr="00E409EE">
              <w:rPr>
                <w:rFonts w:ascii="Arial" w:eastAsiaTheme="minorEastAsia" w:hAnsi="Arial" w:cs="Arial"/>
                <w:noProof/>
                <w:sz w:val="24"/>
                <w:szCs w:val="24"/>
                <w:lang w:eastAsia="en-GB"/>
              </w:rPr>
              <w:tab/>
            </w:r>
            <w:r w:rsidR="00D40F5E" w:rsidRPr="00E409EE">
              <w:rPr>
                <w:rStyle w:val="Hyperlink"/>
                <w:rFonts w:ascii="Arial" w:hAnsi="Arial" w:cs="Arial"/>
                <w:noProof/>
                <w:sz w:val="24"/>
                <w:szCs w:val="24"/>
              </w:rPr>
              <w:t>References</w:t>
            </w:r>
            <w:r w:rsidR="00D40F5E" w:rsidRPr="00E409EE">
              <w:rPr>
                <w:rFonts w:ascii="Arial" w:hAnsi="Arial" w:cs="Arial"/>
                <w:noProof/>
                <w:webHidden/>
                <w:sz w:val="24"/>
                <w:szCs w:val="24"/>
              </w:rPr>
              <w:tab/>
            </w:r>
            <w:r w:rsidR="00D40F5E" w:rsidRPr="00E409EE">
              <w:rPr>
                <w:rFonts w:ascii="Arial" w:hAnsi="Arial" w:cs="Arial"/>
                <w:noProof/>
                <w:webHidden/>
                <w:sz w:val="24"/>
                <w:szCs w:val="24"/>
              </w:rPr>
              <w:fldChar w:fldCharType="begin"/>
            </w:r>
            <w:r w:rsidR="00D40F5E" w:rsidRPr="00E409EE">
              <w:rPr>
                <w:rFonts w:ascii="Arial" w:hAnsi="Arial" w:cs="Arial"/>
                <w:noProof/>
                <w:webHidden/>
                <w:sz w:val="24"/>
                <w:szCs w:val="24"/>
              </w:rPr>
              <w:instrText xml:space="preserve"> PAGEREF _Toc212896785 \h </w:instrText>
            </w:r>
            <w:r w:rsidR="00D40F5E" w:rsidRPr="00E409EE">
              <w:rPr>
                <w:rFonts w:ascii="Arial" w:hAnsi="Arial" w:cs="Arial"/>
                <w:noProof/>
                <w:webHidden/>
                <w:sz w:val="24"/>
                <w:szCs w:val="24"/>
              </w:rPr>
            </w:r>
            <w:r w:rsidR="00D40F5E" w:rsidRPr="00E409EE">
              <w:rPr>
                <w:rFonts w:ascii="Arial" w:hAnsi="Arial" w:cs="Arial"/>
                <w:noProof/>
                <w:webHidden/>
                <w:sz w:val="24"/>
                <w:szCs w:val="24"/>
              </w:rPr>
              <w:fldChar w:fldCharType="separate"/>
            </w:r>
            <w:r w:rsidR="00D40F5E" w:rsidRPr="00E409EE">
              <w:rPr>
                <w:rFonts w:ascii="Arial" w:hAnsi="Arial" w:cs="Arial"/>
                <w:noProof/>
                <w:webHidden/>
                <w:sz w:val="24"/>
                <w:szCs w:val="24"/>
              </w:rPr>
              <w:t>24</w:t>
            </w:r>
            <w:r w:rsidR="00D40F5E" w:rsidRPr="00E409EE">
              <w:rPr>
                <w:rFonts w:ascii="Arial" w:hAnsi="Arial" w:cs="Arial"/>
                <w:noProof/>
                <w:webHidden/>
                <w:sz w:val="24"/>
                <w:szCs w:val="24"/>
              </w:rPr>
              <w:fldChar w:fldCharType="end"/>
            </w:r>
          </w:hyperlink>
        </w:p>
        <w:p w:rsidR="00324F26" w:rsidRPr="00E409EE" w:rsidRDefault="00A5290C" w:rsidP="00324F26">
          <w:pPr>
            <w:rPr>
              <w:rFonts w:ascii="Arial" w:hAnsi="Arial" w:cs="Arial"/>
              <w:sz w:val="24"/>
              <w:szCs w:val="24"/>
            </w:rPr>
          </w:pPr>
          <w:r w:rsidRPr="00E409EE">
            <w:rPr>
              <w:rFonts w:ascii="Arial" w:hAnsi="Arial" w:cs="Arial"/>
              <w:bCs/>
              <w:noProof/>
              <w:sz w:val="24"/>
              <w:szCs w:val="24"/>
            </w:rPr>
            <w:fldChar w:fldCharType="end"/>
          </w:r>
        </w:p>
      </w:sdtContent>
    </w:sdt>
    <w:p w:rsidR="00324F26" w:rsidRPr="00E409EE" w:rsidRDefault="00324F26" w:rsidP="00324F26">
      <w:pPr>
        <w:pStyle w:val="Heading1"/>
        <w:numPr>
          <w:ilvl w:val="0"/>
          <w:numId w:val="0"/>
        </w:numPr>
        <w:rPr>
          <w:rFonts w:ascii="Arial" w:eastAsia="Times New Roman" w:hAnsi="Arial" w:cs="Arial"/>
          <w:szCs w:val="24"/>
        </w:rPr>
        <w:sectPr w:rsidR="00324F26" w:rsidRPr="00E409EE">
          <w:footerReference w:type="default" r:id="rId8"/>
          <w:pgSz w:w="12240" w:h="15840"/>
          <w:pgMar w:top="1440" w:right="1440" w:bottom="1440" w:left="1440" w:header="720" w:footer="720" w:gutter="0"/>
          <w:cols w:space="720"/>
          <w:docGrid w:linePitch="360"/>
        </w:sectPr>
      </w:pPr>
    </w:p>
    <w:p w:rsidR="00FB3BAF" w:rsidRPr="00E409EE" w:rsidRDefault="00A5290C" w:rsidP="00FB3BAF">
      <w:pPr>
        <w:pStyle w:val="Heading1"/>
        <w:rPr>
          <w:rFonts w:ascii="Arial" w:eastAsia="Times New Roman" w:hAnsi="Arial" w:cs="Arial"/>
          <w:szCs w:val="24"/>
        </w:rPr>
      </w:pPr>
      <w:bookmarkStart w:id="0" w:name="_Toc212896744"/>
      <w:r w:rsidRPr="00E409EE">
        <w:rPr>
          <w:rFonts w:ascii="Arial" w:eastAsia="Times New Roman" w:hAnsi="Arial" w:cs="Arial"/>
          <w:szCs w:val="24"/>
        </w:rPr>
        <w:lastRenderedPageBreak/>
        <w:t>Chapter 1: Introduction</w:t>
      </w:r>
      <w:bookmarkEnd w:id="0"/>
      <w:r w:rsidRPr="00E409EE">
        <w:rPr>
          <w:rFonts w:ascii="Arial" w:eastAsia="Times New Roman" w:hAnsi="Arial" w:cs="Arial"/>
          <w:szCs w:val="24"/>
        </w:rPr>
        <w:t xml:space="preserve"> </w:t>
      </w:r>
    </w:p>
    <w:p w:rsidR="0048134A" w:rsidRPr="00E409EE" w:rsidRDefault="00A5290C" w:rsidP="0048134A">
      <w:pPr>
        <w:pStyle w:val="Heading2"/>
        <w:rPr>
          <w:rFonts w:ascii="Arial" w:eastAsia="Times New Roman" w:hAnsi="Arial" w:cs="Arial"/>
          <w:szCs w:val="24"/>
        </w:rPr>
      </w:pPr>
      <w:bookmarkStart w:id="1" w:name="_Toc209796319"/>
      <w:bookmarkStart w:id="2" w:name="_Toc212896745"/>
      <w:r w:rsidRPr="00E409EE">
        <w:rPr>
          <w:rFonts w:ascii="Arial" w:eastAsia="Times New Roman" w:hAnsi="Arial" w:cs="Arial"/>
          <w:szCs w:val="24"/>
        </w:rPr>
        <w:t>Background to the Study</w:t>
      </w:r>
      <w:bookmarkEnd w:id="1"/>
      <w:bookmarkEnd w:id="2"/>
      <w:r w:rsidRPr="00E409EE">
        <w:rPr>
          <w:rFonts w:ascii="Arial" w:eastAsia="Times New Roman" w:hAnsi="Arial" w:cs="Arial"/>
          <w:szCs w:val="24"/>
        </w:rPr>
        <w:t xml:space="preserve"> </w:t>
      </w:r>
    </w:p>
    <w:p w:rsidR="0048134A" w:rsidRPr="00E409EE" w:rsidRDefault="00A5290C" w:rsidP="0048134A">
      <w:pPr>
        <w:rPr>
          <w:rFonts w:ascii="Arial" w:eastAsia="Times New Roman" w:hAnsi="Arial" w:cs="Arial"/>
          <w:sz w:val="24"/>
          <w:szCs w:val="24"/>
          <w:lang w:eastAsia="en-GB"/>
        </w:rPr>
      </w:pPr>
      <w:r w:rsidRPr="00E409EE">
        <w:rPr>
          <w:rFonts w:ascii="Arial" w:hAnsi="Arial" w:cs="Arial"/>
          <w:sz w:val="24"/>
          <w:szCs w:val="24"/>
        </w:rPr>
        <w:t>The hospitality industry is highly dependent on customer experience and satisfaction as a key factor to success because the quality of service and guest perception play an essential role in determining competitiveness, loyalty, and profitability</w:t>
      </w:r>
      <w:r w:rsidR="00155951" w:rsidRPr="00E409EE">
        <w:rPr>
          <w:rFonts w:ascii="Arial" w:hAnsi="Arial" w:cs="Arial"/>
          <w:sz w:val="24"/>
          <w:szCs w:val="24"/>
        </w:rPr>
        <w:t xml:space="preserve"> (</w:t>
      </w:r>
      <w:proofErr w:type="spellStart"/>
      <w:r w:rsidR="00155951" w:rsidRPr="00E409EE">
        <w:rPr>
          <w:rFonts w:ascii="Arial" w:eastAsia="Times New Roman" w:hAnsi="Arial" w:cs="Arial"/>
          <w:sz w:val="24"/>
          <w:szCs w:val="24"/>
          <w:lang w:eastAsia="en-GB"/>
        </w:rPr>
        <w:t>Kandampully</w:t>
      </w:r>
      <w:proofErr w:type="spellEnd"/>
      <w:r w:rsidR="00155951" w:rsidRPr="00E409EE">
        <w:rPr>
          <w:rFonts w:ascii="Arial" w:eastAsia="Times New Roman" w:hAnsi="Arial" w:cs="Arial"/>
          <w:sz w:val="24"/>
          <w:szCs w:val="24"/>
          <w:lang w:eastAsia="en-GB"/>
        </w:rPr>
        <w:t xml:space="preserve"> and </w:t>
      </w:r>
      <w:proofErr w:type="spellStart"/>
      <w:r w:rsidR="00155951" w:rsidRPr="00E409EE">
        <w:rPr>
          <w:rFonts w:ascii="Arial" w:eastAsia="Times New Roman" w:hAnsi="Arial" w:cs="Arial"/>
          <w:sz w:val="24"/>
          <w:szCs w:val="24"/>
          <w:lang w:eastAsia="en-GB"/>
        </w:rPr>
        <w:t>Suhartanto</w:t>
      </w:r>
      <w:proofErr w:type="spellEnd"/>
      <w:r w:rsidR="00155951" w:rsidRPr="00E409EE">
        <w:rPr>
          <w:rFonts w:ascii="Arial" w:eastAsia="Times New Roman" w:hAnsi="Arial" w:cs="Arial"/>
          <w:sz w:val="24"/>
          <w:szCs w:val="24"/>
          <w:lang w:eastAsia="en-GB"/>
        </w:rPr>
        <w:t>, 2000</w:t>
      </w:r>
      <w:r w:rsidR="00155951" w:rsidRPr="00E409EE">
        <w:rPr>
          <w:rFonts w:ascii="Arial" w:hAnsi="Arial" w:cs="Arial"/>
          <w:sz w:val="24"/>
          <w:szCs w:val="24"/>
        </w:rPr>
        <w:t>)</w:t>
      </w:r>
      <w:r w:rsidRPr="00E409EE">
        <w:rPr>
          <w:rFonts w:ascii="Arial" w:hAnsi="Arial" w:cs="Arial"/>
          <w:sz w:val="24"/>
          <w:szCs w:val="24"/>
        </w:rPr>
        <w:t>. The dynamic hotel industry in London, with its various expectations and myriad options on the choice of hotels, has made uniformity in service delivery a strategic focus</w:t>
      </w:r>
      <w:r w:rsidR="00155951" w:rsidRPr="00E409EE">
        <w:rPr>
          <w:rFonts w:ascii="Arial" w:hAnsi="Arial" w:cs="Arial"/>
          <w:sz w:val="24"/>
          <w:szCs w:val="24"/>
        </w:rPr>
        <w:t xml:space="preserve"> </w:t>
      </w:r>
      <w:r w:rsidR="00155951" w:rsidRPr="00E409EE">
        <w:rPr>
          <w:rFonts w:ascii="Arial" w:eastAsia="Times New Roman" w:hAnsi="Arial" w:cs="Arial"/>
          <w:sz w:val="24"/>
          <w:szCs w:val="24"/>
          <w:lang w:eastAsia="en-GB"/>
        </w:rPr>
        <w:t>(Sparks and Browning, 2011</w:t>
      </w:r>
      <w:r w:rsidR="00155951" w:rsidRPr="00E409EE">
        <w:rPr>
          <w:rFonts w:ascii="Arial" w:hAnsi="Arial" w:cs="Arial"/>
          <w:sz w:val="24"/>
          <w:szCs w:val="24"/>
        </w:rPr>
        <w:t>)</w:t>
      </w:r>
      <w:r w:rsidRPr="00E409EE">
        <w:rPr>
          <w:rFonts w:ascii="Arial" w:hAnsi="Arial" w:cs="Arial"/>
          <w:sz w:val="24"/>
          <w:szCs w:val="24"/>
        </w:rPr>
        <w:t>. Novotel Hotel London is a branch of the Accor group that serves the mid-scale segment of the market, where the company is going to offer comfort, reliability, and a valuable guest experience. To fulfil these purposes, the hotel is constantly tracking the performance of its services, training the staff, controlling the quality and analysing the feedback. The SERVQUAL model is a valuable tool in evaluating the quality of service using five dimensions, which are reliability, responsiveness, assurance, empathy, and tangibles, as a way of assisting hotels to match operational practices with their expectations</w:t>
      </w:r>
      <w:r w:rsidR="00155951" w:rsidRPr="00E409EE">
        <w:rPr>
          <w:rFonts w:ascii="Arial" w:hAnsi="Arial" w:cs="Arial"/>
          <w:sz w:val="24"/>
          <w:szCs w:val="24"/>
        </w:rPr>
        <w:t xml:space="preserve"> (</w:t>
      </w:r>
      <w:r w:rsidR="00155951" w:rsidRPr="00E409EE">
        <w:rPr>
          <w:rFonts w:ascii="Arial" w:hAnsi="Arial" w:cs="Arial"/>
          <w:color w:val="222222"/>
          <w:sz w:val="24"/>
          <w:szCs w:val="24"/>
          <w:shd w:val="clear" w:color="auto" w:fill="FFFFFF"/>
        </w:rPr>
        <w:t>Parasuraman et al., 1988</w:t>
      </w:r>
      <w:r w:rsidR="00155951" w:rsidRPr="00E409EE">
        <w:rPr>
          <w:rFonts w:ascii="Arial" w:hAnsi="Arial" w:cs="Arial"/>
          <w:sz w:val="24"/>
          <w:szCs w:val="24"/>
        </w:rPr>
        <w:t>)</w:t>
      </w:r>
      <w:r w:rsidRPr="00E409EE">
        <w:rPr>
          <w:rFonts w:ascii="Arial" w:hAnsi="Arial" w:cs="Arial"/>
          <w:sz w:val="24"/>
          <w:szCs w:val="24"/>
        </w:rPr>
        <w:t xml:space="preserve">. </w:t>
      </w:r>
    </w:p>
    <w:p w:rsidR="0048134A" w:rsidRPr="00E409EE" w:rsidRDefault="00A5290C" w:rsidP="0048134A">
      <w:pPr>
        <w:pStyle w:val="Heading2"/>
        <w:rPr>
          <w:rFonts w:ascii="Arial" w:eastAsia="Times New Roman" w:hAnsi="Arial" w:cs="Arial"/>
          <w:szCs w:val="24"/>
        </w:rPr>
      </w:pPr>
      <w:bookmarkStart w:id="3" w:name="_Toc209796320"/>
      <w:bookmarkStart w:id="4" w:name="_Toc212896746"/>
      <w:r w:rsidRPr="00E409EE">
        <w:rPr>
          <w:rFonts w:ascii="Arial" w:eastAsia="Times New Roman" w:hAnsi="Arial" w:cs="Arial"/>
          <w:szCs w:val="24"/>
        </w:rPr>
        <w:t>Problem Statement</w:t>
      </w:r>
      <w:bookmarkEnd w:id="3"/>
      <w:bookmarkEnd w:id="4"/>
    </w:p>
    <w:p w:rsidR="0048134A" w:rsidRPr="00E409EE" w:rsidRDefault="00A5290C" w:rsidP="0048134A">
      <w:pPr>
        <w:rPr>
          <w:rFonts w:ascii="Arial" w:eastAsia="Times New Roman" w:hAnsi="Arial" w:cs="Arial"/>
          <w:sz w:val="24"/>
          <w:szCs w:val="24"/>
          <w:lang w:eastAsia="en-GB"/>
        </w:rPr>
      </w:pPr>
      <w:r w:rsidRPr="00E409EE">
        <w:rPr>
          <w:rFonts w:ascii="Arial" w:hAnsi="Arial" w:cs="Arial"/>
          <w:sz w:val="24"/>
          <w:szCs w:val="24"/>
        </w:rPr>
        <w:t>Although Novotel has excellent brand standards, it still has difficulty in ensuring a constant service quality in a very competitive and multi-cultural market such as London. Differences in the expectations of the guests, the performance of staff members, and cultural diversity commonly result in inconsistency of services, thus affecting customer satisfaction</w:t>
      </w:r>
      <w:r w:rsidR="00155951" w:rsidRPr="00E409EE">
        <w:rPr>
          <w:rFonts w:ascii="Arial" w:hAnsi="Arial" w:cs="Arial"/>
          <w:sz w:val="24"/>
          <w:szCs w:val="24"/>
        </w:rPr>
        <w:t xml:space="preserve"> </w:t>
      </w:r>
      <w:r w:rsidR="00155951" w:rsidRPr="00E409EE">
        <w:rPr>
          <w:rFonts w:ascii="Arial" w:eastAsia="Times New Roman" w:hAnsi="Arial" w:cs="Arial"/>
          <w:sz w:val="24"/>
          <w:szCs w:val="24"/>
          <w:lang w:eastAsia="en-GB"/>
        </w:rPr>
        <w:t>(Guan et al., 2022)</w:t>
      </w:r>
      <w:r w:rsidRPr="00E409EE">
        <w:rPr>
          <w:rFonts w:ascii="Arial" w:hAnsi="Arial" w:cs="Arial"/>
          <w:sz w:val="24"/>
          <w:szCs w:val="24"/>
        </w:rPr>
        <w:t>. Also, although there is often a collection of guest feedback, the degree of systematic analysis and incorporation into the operations is also to be investigated</w:t>
      </w:r>
      <w:r w:rsidR="00155951" w:rsidRPr="00E409EE">
        <w:rPr>
          <w:rFonts w:ascii="Arial" w:hAnsi="Arial" w:cs="Arial"/>
          <w:sz w:val="24"/>
          <w:szCs w:val="24"/>
        </w:rPr>
        <w:t xml:space="preserve"> (Collis and Hussey, 2014)</w:t>
      </w:r>
      <w:r w:rsidRPr="00E409EE">
        <w:rPr>
          <w:rFonts w:ascii="Arial" w:hAnsi="Arial" w:cs="Arial"/>
          <w:sz w:val="24"/>
          <w:szCs w:val="24"/>
        </w:rPr>
        <w:t xml:space="preserve">. Existing literature has </w:t>
      </w:r>
      <w:r w:rsidR="00155951" w:rsidRPr="00E409EE">
        <w:rPr>
          <w:rFonts w:ascii="Arial" w:hAnsi="Arial" w:cs="Arial"/>
          <w:sz w:val="24"/>
          <w:szCs w:val="24"/>
        </w:rPr>
        <w:t>insufficient</w:t>
      </w:r>
      <w:r w:rsidRPr="00E409EE">
        <w:rPr>
          <w:rFonts w:ascii="Arial" w:hAnsi="Arial" w:cs="Arial"/>
          <w:sz w:val="24"/>
          <w:szCs w:val="24"/>
        </w:rPr>
        <w:t xml:space="preserve"> studies that examine the application of theoretical service quality models like SERVQUAL in practice within the context of midscale hotels like Novotel. This research fills this gap by exploring how Novotel Hotel London has gone about customer experience management and feedback on continuous improvement of its services.</w:t>
      </w:r>
    </w:p>
    <w:p w:rsidR="00FB3BAF" w:rsidRPr="00E409EE" w:rsidRDefault="00A5290C" w:rsidP="00FB3BAF">
      <w:pPr>
        <w:pStyle w:val="Heading2"/>
        <w:rPr>
          <w:rFonts w:ascii="Arial" w:eastAsia="Times New Roman" w:hAnsi="Arial" w:cs="Arial"/>
          <w:szCs w:val="24"/>
        </w:rPr>
      </w:pPr>
      <w:bookmarkStart w:id="5" w:name="_Toc209796321"/>
      <w:bookmarkStart w:id="6" w:name="_Toc212896747"/>
      <w:r w:rsidRPr="00E409EE">
        <w:rPr>
          <w:rFonts w:ascii="Arial" w:eastAsia="Times New Roman" w:hAnsi="Arial" w:cs="Arial"/>
          <w:szCs w:val="24"/>
        </w:rPr>
        <w:lastRenderedPageBreak/>
        <w:t>Research Aim &amp; Objectives</w:t>
      </w:r>
      <w:bookmarkEnd w:id="5"/>
      <w:bookmarkEnd w:id="6"/>
    </w:p>
    <w:p w:rsidR="0048134A" w:rsidRPr="00E409EE" w:rsidRDefault="00A5290C" w:rsidP="0048134A">
      <w:pPr>
        <w:rPr>
          <w:rFonts w:ascii="Arial" w:hAnsi="Arial" w:cs="Arial"/>
          <w:sz w:val="24"/>
          <w:szCs w:val="24"/>
        </w:rPr>
      </w:pPr>
      <w:r w:rsidRPr="00E409EE">
        <w:rPr>
          <w:rFonts w:ascii="Arial" w:hAnsi="Arial" w:cs="Arial"/>
          <w:sz w:val="24"/>
          <w:szCs w:val="24"/>
        </w:rPr>
        <w:t>This research aims to measure the application of the SERVQUAL model by the Novotel Hotel London in the process of ensuring service quality and improved customer satisfaction.</w:t>
      </w:r>
    </w:p>
    <w:p w:rsidR="00615ECD" w:rsidRPr="00E409EE" w:rsidRDefault="00A5290C" w:rsidP="00615ECD">
      <w:pPr>
        <w:rPr>
          <w:rFonts w:ascii="Arial" w:hAnsi="Arial" w:cs="Arial"/>
          <w:sz w:val="24"/>
          <w:szCs w:val="24"/>
        </w:rPr>
      </w:pPr>
      <w:r w:rsidRPr="00E409EE">
        <w:rPr>
          <w:rFonts w:ascii="Arial" w:hAnsi="Arial" w:cs="Arial"/>
          <w:sz w:val="24"/>
          <w:szCs w:val="24"/>
        </w:rPr>
        <w:t>The research objectives are as follows:</w:t>
      </w:r>
    </w:p>
    <w:p w:rsidR="00615ECD" w:rsidRPr="00E409EE" w:rsidRDefault="00A5290C" w:rsidP="00615ECD">
      <w:pPr>
        <w:pStyle w:val="ListParagraph"/>
        <w:numPr>
          <w:ilvl w:val="0"/>
          <w:numId w:val="4"/>
        </w:numPr>
        <w:spacing w:before="100" w:beforeAutospacing="1" w:after="100" w:afterAutospacing="1"/>
        <w:rPr>
          <w:rFonts w:ascii="Arial" w:eastAsia="Times New Roman" w:hAnsi="Arial" w:cs="Arial"/>
          <w:sz w:val="24"/>
          <w:szCs w:val="24"/>
          <w:lang w:eastAsia="en-GB"/>
        </w:rPr>
      </w:pPr>
      <w:r w:rsidRPr="00E409EE">
        <w:rPr>
          <w:rFonts w:ascii="Arial" w:eastAsia="Times New Roman" w:hAnsi="Arial" w:cs="Arial"/>
          <w:sz w:val="24"/>
          <w:szCs w:val="24"/>
          <w:lang w:eastAsia="en-GB"/>
        </w:rPr>
        <w:t>To assess how the five SERVQUAL dimensions are implemented in daily operations.</w:t>
      </w:r>
    </w:p>
    <w:p w:rsidR="00615ECD" w:rsidRPr="00E409EE" w:rsidRDefault="00A5290C" w:rsidP="00615ECD">
      <w:pPr>
        <w:pStyle w:val="ListParagraph"/>
        <w:numPr>
          <w:ilvl w:val="0"/>
          <w:numId w:val="4"/>
        </w:numPr>
        <w:spacing w:before="100" w:beforeAutospacing="1" w:after="100" w:afterAutospacing="1"/>
        <w:rPr>
          <w:rFonts w:ascii="Arial" w:eastAsia="Times New Roman" w:hAnsi="Arial" w:cs="Arial"/>
          <w:sz w:val="24"/>
          <w:szCs w:val="24"/>
          <w:lang w:eastAsia="en-GB"/>
        </w:rPr>
      </w:pPr>
      <w:r w:rsidRPr="00E409EE">
        <w:rPr>
          <w:rFonts w:ascii="Arial" w:eastAsia="Times New Roman" w:hAnsi="Arial" w:cs="Arial"/>
          <w:sz w:val="24"/>
          <w:szCs w:val="24"/>
          <w:lang w:eastAsia="en-GB"/>
        </w:rPr>
        <w:t xml:space="preserve">To examine how </w:t>
      </w:r>
      <w:r w:rsidR="00155951" w:rsidRPr="00E409EE">
        <w:rPr>
          <w:rFonts w:ascii="Arial" w:eastAsia="Times New Roman" w:hAnsi="Arial" w:cs="Arial"/>
          <w:sz w:val="24"/>
          <w:szCs w:val="24"/>
          <w:lang w:eastAsia="en-GB"/>
        </w:rPr>
        <w:t>guest</w:t>
      </w:r>
      <w:r w:rsidRPr="00E409EE">
        <w:rPr>
          <w:rFonts w:ascii="Arial" w:eastAsia="Times New Roman" w:hAnsi="Arial" w:cs="Arial"/>
          <w:sz w:val="24"/>
          <w:szCs w:val="24"/>
          <w:lang w:eastAsia="en-GB"/>
        </w:rPr>
        <w:t xml:space="preserve"> feedback is collected and integrated into service improvement.</w:t>
      </w:r>
    </w:p>
    <w:p w:rsidR="00615ECD" w:rsidRPr="00E409EE" w:rsidRDefault="00A5290C" w:rsidP="00615ECD">
      <w:pPr>
        <w:pStyle w:val="ListParagraph"/>
        <w:numPr>
          <w:ilvl w:val="0"/>
          <w:numId w:val="4"/>
        </w:numPr>
        <w:spacing w:before="100" w:beforeAutospacing="1" w:after="100" w:afterAutospacing="1"/>
        <w:rPr>
          <w:rFonts w:ascii="Arial" w:eastAsia="Times New Roman" w:hAnsi="Arial" w:cs="Arial"/>
          <w:sz w:val="24"/>
          <w:szCs w:val="24"/>
          <w:lang w:eastAsia="en-GB"/>
        </w:rPr>
      </w:pPr>
      <w:r w:rsidRPr="00E409EE">
        <w:rPr>
          <w:rFonts w:ascii="Arial" w:eastAsia="Times New Roman" w:hAnsi="Arial" w:cs="Arial"/>
          <w:sz w:val="24"/>
          <w:szCs w:val="24"/>
          <w:lang w:eastAsia="en-GB"/>
        </w:rPr>
        <w:t>To recommend strategies for enhancing customer experience.</w:t>
      </w:r>
    </w:p>
    <w:p w:rsidR="00615ECD" w:rsidRPr="00E409EE" w:rsidRDefault="00A5290C" w:rsidP="00615ECD">
      <w:pPr>
        <w:pStyle w:val="Heading2"/>
        <w:rPr>
          <w:rFonts w:ascii="Arial" w:hAnsi="Arial" w:cs="Arial"/>
          <w:szCs w:val="24"/>
        </w:rPr>
      </w:pPr>
      <w:bookmarkStart w:id="7" w:name="_Toc212896748"/>
      <w:r w:rsidRPr="00E409EE">
        <w:rPr>
          <w:rFonts w:ascii="Arial" w:hAnsi="Arial" w:cs="Arial"/>
          <w:szCs w:val="24"/>
        </w:rPr>
        <w:t>Research Questions</w:t>
      </w:r>
      <w:bookmarkEnd w:id="7"/>
    </w:p>
    <w:p w:rsidR="00615ECD" w:rsidRPr="00E409EE" w:rsidRDefault="00A5290C" w:rsidP="00615ECD">
      <w:pPr>
        <w:pStyle w:val="ListParagraph"/>
        <w:numPr>
          <w:ilvl w:val="0"/>
          <w:numId w:val="4"/>
        </w:numPr>
        <w:spacing w:before="100" w:beforeAutospacing="1" w:after="100" w:afterAutospacing="1"/>
        <w:rPr>
          <w:rFonts w:ascii="Arial" w:eastAsia="Times New Roman" w:hAnsi="Arial" w:cs="Arial"/>
          <w:sz w:val="24"/>
          <w:szCs w:val="24"/>
          <w:lang w:eastAsia="en-GB"/>
        </w:rPr>
      </w:pPr>
      <w:r w:rsidRPr="00E409EE">
        <w:rPr>
          <w:rFonts w:ascii="Arial" w:eastAsia="Times New Roman" w:hAnsi="Arial" w:cs="Arial"/>
          <w:sz w:val="24"/>
          <w:szCs w:val="24"/>
          <w:lang w:eastAsia="en-GB"/>
        </w:rPr>
        <w:t>How effectively does Novotel Hotel London apply the five SERVQUAL dimensions to ensure service quality?</w:t>
      </w:r>
    </w:p>
    <w:p w:rsidR="00615ECD" w:rsidRPr="00E409EE" w:rsidRDefault="00A5290C" w:rsidP="00615ECD">
      <w:pPr>
        <w:pStyle w:val="ListParagraph"/>
        <w:numPr>
          <w:ilvl w:val="0"/>
          <w:numId w:val="4"/>
        </w:numPr>
        <w:spacing w:before="100" w:beforeAutospacing="1" w:after="100" w:afterAutospacing="1"/>
        <w:rPr>
          <w:rFonts w:ascii="Arial" w:eastAsia="Times New Roman" w:hAnsi="Arial" w:cs="Arial"/>
          <w:sz w:val="24"/>
          <w:szCs w:val="24"/>
          <w:lang w:eastAsia="en-GB"/>
        </w:rPr>
      </w:pPr>
      <w:r w:rsidRPr="00E409EE">
        <w:rPr>
          <w:rFonts w:ascii="Arial" w:eastAsia="Times New Roman" w:hAnsi="Arial" w:cs="Arial"/>
          <w:sz w:val="24"/>
          <w:szCs w:val="24"/>
          <w:lang w:eastAsia="en-GB"/>
        </w:rPr>
        <w:t>How is guest feedback analysed and utilised to enhance customer satisfaction and operational improvement?</w:t>
      </w:r>
    </w:p>
    <w:p w:rsidR="00615ECD" w:rsidRPr="00E409EE" w:rsidRDefault="00A5290C" w:rsidP="00615ECD">
      <w:pPr>
        <w:pStyle w:val="Heading2"/>
        <w:rPr>
          <w:rFonts w:ascii="Arial" w:hAnsi="Arial" w:cs="Arial"/>
          <w:szCs w:val="24"/>
        </w:rPr>
      </w:pPr>
      <w:bookmarkStart w:id="8" w:name="_Toc212896749"/>
      <w:r w:rsidRPr="00E409EE">
        <w:rPr>
          <w:rFonts w:ascii="Arial" w:hAnsi="Arial" w:cs="Arial"/>
          <w:szCs w:val="24"/>
        </w:rPr>
        <w:t>Significance of the Study</w:t>
      </w:r>
      <w:bookmarkEnd w:id="8"/>
    </w:p>
    <w:p w:rsidR="0048134A" w:rsidRPr="00E409EE" w:rsidRDefault="00A5290C" w:rsidP="0048134A">
      <w:pPr>
        <w:rPr>
          <w:rFonts w:ascii="Arial" w:hAnsi="Arial" w:cs="Arial"/>
          <w:sz w:val="24"/>
          <w:szCs w:val="24"/>
        </w:rPr>
      </w:pPr>
      <w:r w:rsidRPr="00E409EE">
        <w:rPr>
          <w:rFonts w:ascii="Arial" w:hAnsi="Arial" w:cs="Arial"/>
          <w:sz w:val="24"/>
          <w:szCs w:val="24"/>
        </w:rPr>
        <w:t>The study is critical because it relates the technical theory to the practical operations of the hotel, and it offers information concerning the application of service quality frameworks in the real-life setting. It will help advance academic knowledge and practice in the industry, as it will bring to light the strengths and weaknesses in the service delivery of Novotel. The results can inform managers to come up with evidence-based practices that will enhance satisfaction among guests, create loyalty, and remain competitive in the changing hospitality market in London.</w:t>
      </w:r>
    </w:p>
    <w:p w:rsidR="00615ECD" w:rsidRPr="00E409EE" w:rsidRDefault="00A5290C">
      <w:pPr>
        <w:rPr>
          <w:rFonts w:ascii="Arial" w:eastAsiaTheme="majorEastAsia" w:hAnsi="Arial" w:cs="Arial"/>
          <w:b/>
          <w:sz w:val="24"/>
          <w:szCs w:val="24"/>
        </w:rPr>
      </w:pPr>
      <w:bookmarkStart w:id="9" w:name="_Toc209796325"/>
      <w:r w:rsidRPr="00E409EE">
        <w:rPr>
          <w:rFonts w:ascii="Arial" w:hAnsi="Arial" w:cs="Arial"/>
          <w:sz w:val="24"/>
          <w:szCs w:val="24"/>
        </w:rPr>
        <w:br w:type="page"/>
      </w:r>
    </w:p>
    <w:p w:rsidR="00FB3BAF" w:rsidRPr="00E409EE" w:rsidRDefault="00A5290C" w:rsidP="00FB3BAF">
      <w:pPr>
        <w:pStyle w:val="Heading1"/>
        <w:rPr>
          <w:rFonts w:ascii="Arial" w:hAnsi="Arial" w:cs="Arial"/>
          <w:szCs w:val="24"/>
        </w:rPr>
      </w:pPr>
      <w:bookmarkStart w:id="10" w:name="_Toc212896750"/>
      <w:r w:rsidRPr="00E409EE">
        <w:rPr>
          <w:rFonts w:ascii="Arial" w:hAnsi="Arial" w:cs="Arial"/>
          <w:szCs w:val="24"/>
        </w:rPr>
        <w:lastRenderedPageBreak/>
        <w:t>Chapter 2: Literature Review</w:t>
      </w:r>
      <w:bookmarkEnd w:id="9"/>
      <w:bookmarkEnd w:id="10"/>
      <w:r w:rsidRPr="00E409EE">
        <w:rPr>
          <w:rFonts w:ascii="Arial" w:hAnsi="Arial" w:cs="Arial"/>
          <w:szCs w:val="24"/>
        </w:rPr>
        <w:t xml:space="preserve"> </w:t>
      </w:r>
    </w:p>
    <w:p w:rsidR="0048134A" w:rsidRPr="00E409EE" w:rsidRDefault="00A5290C" w:rsidP="0048134A">
      <w:pPr>
        <w:pStyle w:val="Heading2"/>
        <w:rPr>
          <w:rFonts w:ascii="Arial" w:hAnsi="Arial" w:cs="Arial"/>
          <w:szCs w:val="24"/>
        </w:rPr>
      </w:pPr>
      <w:bookmarkStart w:id="11" w:name="_Toc212896751"/>
      <w:r w:rsidRPr="00E409EE">
        <w:rPr>
          <w:rFonts w:ascii="Arial" w:hAnsi="Arial" w:cs="Arial"/>
          <w:szCs w:val="24"/>
        </w:rPr>
        <w:t>Introduction to Service Quality in Hospitality</w:t>
      </w:r>
      <w:bookmarkEnd w:id="11"/>
    </w:p>
    <w:p w:rsidR="0048134A" w:rsidRPr="00E409EE" w:rsidRDefault="00A5290C" w:rsidP="0048134A">
      <w:pPr>
        <w:rPr>
          <w:rFonts w:ascii="Arial" w:eastAsia="Times New Roman" w:hAnsi="Arial" w:cs="Arial"/>
          <w:sz w:val="24"/>
          <w:szCs w:val="24"/>
          <w:lang w:eastAsia="en-GB"/>
        </w:rPr>
      </w:pPr>
      <w:r w:rsidRPr="00E409EE">
        <w:rPr>
          <w:rFonts w:ascii="Arial" w:hAnsi="Arial" w:cs="Arial"/>
          <w:sz w:val="24"/>
          <w:szCs w:val="24"/>
        </w:rPr>
        <w:t>Service quality is the key to success in the hospitality industry as it directly affects the level of satisfaction among the guests, their loyalty, and the level of competitiveness</w:t>
      </w:r>
      <w:r w:rsidR="00155951" w:rsidRPr="00E409EE">
        <w:rPr>
          <w:rFonts w:ascii="Arial" w:hAnsi="Arial" w:cs="Arial"/>
          <w:sz w:val="24"/>
          <w:szCs w:val="24"/>
        </w:rPr>
        <w:t xml:space="preserve"> </w:t>
      </w:r>
      <w:r w:rsidR="00155951" w:rsidRPr="00E409EE">
        <w:rPr>
          <w:rFonts w:ascii="Arial" w:eastAsia="Times New Roman" w:hAnsi="Arial" w:cs="Arial"/>
          <w:sz w:val="24"/>
          <w:szCs w:val="24"/>
          <w:lang w:eastAsia="en-GB"/>
        </w:rPr>
        <w:t>(Ali et al., 2021)</w:t>
      </w:r>
      <w:r w:rsidRPr="00E409EE">
        <w:rPr>
          <w:rFonts w:ascii="Arial" w:hAnsi="Arial" w:cs="Arial"/>
          <w:sz w:val="24"/>
          <w:szCs w:val="24"/>
        </w:rPr>
        <w:t>. The concept can be defined as the degree to which the service offered is satisfactory to the customer, and more so, the degree to which it surpasses the expectations of the customer, both tangible and intangible. Given this, it is best to describe service quality as the disparity between customer expectations of a service and how they perceive service performance (</w:t>
      </w:r>
      <w:proofErr w:type="spellStart"/>
      <w:r w:rsidR="00155951" w:rsidRPr="00E409EE">
        <w:rPr>
          <w:rFonts w:ascii="Arial" w:eastAsia="Times New Roman" w:hAnsi="Arial" w:cs="Arial"/>
          <w:sz w:val="24"/>
          <w:szCs w:val="24"/>
          <w:lang w:eastAsia="en-GB"/>
        </w:rPr>
        <w:t>Saut</w:t>
      </w:r>
      <w:proofErr w:type="spellEnd"/>
      <w:r w:rsidR="00155951" w:rsidRPr="00E409EE">
        <w:rPr>
          <w:rFonts w:ascii="Arial" w:eastAsia="Times New Roman" w:hAnsi="Arial" w:cs="Arial"/>
          <w:sz w:val="24"/>
          <w:szCs w:val="24"/>
          <w:lang w:eastAsia="en-GB"/>
        </w:rPr>
        <w:t xml:space="preserve"> and </w:t>
      </w:r>
      <w:proofErr w:type="spellStart"/>
      <w:r w:rsidR="00155951" w:rsidRPr="00E409EE">
        <w:rPr>
          <w:rFonts w:ascii="Arial" w:eastAsia="Times New Roman" w:hAnsi="Arial" w:cs="Arial"/>
          <w:sz w:val="24"/>
          <w:szCs w:val="24"/>
          <w:lang w:eastAsia="en-GB"/>
        </w:rPr>
        <w:t>Bie</w:t>
      </w:r>
      <w:proofErr w:type="spellEnd"/>
      <w:r w:rsidR="00155951" w:rsidRPr="00E409EE">
        <w:rPr>
          <w:rFonts w:ascii="Arial" w:eastAsia="Times New Roman" w:hAnsi="Arial" w:cs="Arial"/>
          <w:sz w:val="24"/>
          <w:szCs w:val="24"/>
          <w:lang w:eastAsia="en-GB"/>
        </w:rPr>
        <w:t>, 2024</w:t>
      </w:r>
      <w:r w:rsidRPr="00E409EE">
        <w:rPr>
          <w:rFonts w:ascii="Arial" w:hAnsi="Arial" w:cs="Arial"/>
          <w:sz w:val="24"/>
          <w:szCs w:val="24"/>
        </w:rPr>
        <w:t>). In the hospitality business, the physical aspects observed are cleanliness, facilities and physical appearance, where the intangible elements are staff professionalism, empathy and responsiveness</w:t>
      </w:r>
      <w:r w:rsidR="00155951" w:rsidRPr="00E409EE">
        <w:rPr>
          <w:rFonts w:ascii="Arial" w:hAnsi="Arial" w:cs="Arial"/>
          <w:sz w:val="24"/>
          <w:szCs w:val="24"/>
        </w:rPr>
        <w:t xml:space="preserve"> (Saunders et al., 2012)</w:t>
      </w:r>
      <w:r w:rsidRPr="00E409EE">
        <w:rPr>
          <w:rFonts w:ascii="Arial" w:hAnsi="Arial" w:cs="Arial"/>
          <w:sz w:val="24"/>
          <w:szCs w:val="24"/>
        </w:rPr>
        <w:t xml:space="preserve">. According to scholars like </w:t>
      </w:r>
      <w:r w:rsidR="00155951" w:rsidRPr="00E409EE">
        <w:rPr>
          <w:rFonts w:ascii="Arial" w:hAnsi="Arial" w:cs="Arial"/>
          <w:color w:val="222222"/>
          <w:sz w:val="24"/>
          <w:szCs w:val="24"/>
          <w:shd w:val="clear" w:color="auto" w:fill="FFFFFF"/>
        </w:rPr>
        <w:t>Dam and Dam (2021</w:t>
      </w:r>
      <w:r w:rsidRPr="00E409EE">
        <w:rPr>
          <w:rFonts w:ascii="Arial" w:hAnsi="Arial" w:cs="Arial"/>
          <w:sz w:val="24"/>
          <w:szCs w:val="24"/>
        </w:rPr>
        <w:t>), service quality not only leads to guest satisfaction but also long-ter</w:t>
      </w:r>
      <w:r w:rsidR="00924889" w:rsidRPr="00E409EE">
        <w:rPr>
          <w:rFonts w:ascii="Arial" w:hAnsi="Arial" w:cs="Arial"/>
          <w:sz w:val="24"/>
          <w:szCs w:val="24"/>
        </w:rPr>
        <w:t>m profitability and brand image</w:t>
      </w:r>
      <w:r w:rsidRPr="00E409EE">
        <w:rPr>
          <w:rFonts w:ascii="Arial" w:hAnsi="Arial" w:cs="Arial"/>
          <w:sz w:val="24"/>
          <w:szCs w:val="24"/>
        </w:rPr>
        <w:t xml:space="preserve">. The ability to manage the quality of services at the </w:t>
      </w:r>
      <w:r w:rsidR="00D43DF7" w:rsidRPr="00E409EE">
        <w:rPr>
          <w:rFonts w:ascii="Arial" w:hAnsi="Arial" w:cs="Arial"/>
          <w:sz w:val="24"/>
          <w:szCs w:val="24"/>
        </w:rPr>
        <w:t>highest-level</w:t>
      </w:r>
      <w:r w:rsidRPr="00E409EE">
        <w:rPr>
          <w:rFonts w:ascii="Arial" w:hAnsi="Arial" w:cs="Arial"/>
          <w:sz w:val="24"/>
          <w:szCs w:val="24"/>
        </w:rPr>
        <w:t xml:space="preserve"> leads to efficiency in their operations, increased trust of guests in them, and the emergence of repeated business, which is a primary concern of academic work and management</w:t>
      </w:r>
      <w:r w:rsidR="00DB28C7" w:rsidRPr="00E409EE">
        <w:rPr>
          <w:rFonts w:ascii="Arial" w:hAnsi="Arial" w:cs="Arial"/>
          <w:sz w:val="24"/>
          <w:szCs w:val="24"/>
        </w:rPr>
        <w:t xml:space="preserve"> (</w:t>
      </w:r>
      <w:proofErr w:type="spellStart"/>
      <w:r w:rsidR="00DB28C7" w:rsidRPr="00E409EE">
        <w:rPr>
          <w:rFonts w:ascii="Arial" w:hAnsi="Arial" w:cs="Arial"/>
          <w:color w:val="222222"/>
          <w:sz w:val="24"/>
          <w:szCs w:val="24"/>
          <w:shd w:val="clear" w:color="auto" w:fill="FFFFFF"/>
        </w:rPr>
        <w:t>Mercan</w:t>
      </w:r>
      <w:proofErr w:type="spellEnd"/>
      <w:r w:rsidR="00DB28C7" w:rsidRPr="00E409EE">
        <w:rPr>
          <w:rFonts w:ascii="Arial" w:hAnsi="Arial" w:cs="Arial"/>
          <w:color w:val="222222"/>
          <w:sz w:val="24"/>
          <w:szCs w:val="24"/>
          <w:shd w:val="clear" w:color="auto" w:fill="FFFFFF"/>
        </w:rPr>
        <w:t xml:space="preserve"> et al., 2021</w:t>
      </w:r>
      <w:r w:rsidR="00DB28C7" w:rsidRPr="00E409EE">
        <w:rPr>
          <w:rFonts w:ascii="Arial" w:hAnsi="Arial" w:cs="Arial"/>
          <w:sz w:val="24"/>
          <w:szCs w:val="24"/>
        </w:rPr>
        <w:t>)</w:t>
      </w:r>
      <w:r w:rsidRPr="00E409EE">
        <w:rPr>
          <w:rFonts w:ascii="Arial" w:hAnsi="Arial" w:cs="Arial"/>
          <w:sz w:val="24"/>
          <w:szCs w:val="24"/>
        </w:rPr>
        <w:t>.</w:t>
      </w:r>
    </w:p>
    <w:p w:rsidR="00FB3BAF" w:rsidRPr="00E409EE" w:rsidRDefault="00A5290C" w:rsidP="00FB3BAF">
      <w:pPr>
        <w:pStyle w:val="Heading2"/>
        <w:rPr>
          <w:rFonts w:ascii="Arial" w:hAnsi="Arial" w:cs="Arial"/>
          <w:szCs w:val="24"/>
        </w:rPr>
      </w:pPr>
      <w:bookmarkStart w:id="12" w:name="_Toc212896752"/>
      <w:r w:rsidRPr="00E409EE">
        <w:rPr>
          <w:rFonts w:ascii="Arial" w:hAnsi="Arial" w:cs="Arial"/>
          <w:szCs w:val="24"/>
        </w:rPr>
        <w:t>Customer Experience and Satisfaction in the Hotel Industry</w:t>
      </w:r>
      <w:bookmarkEnd w:id="12"/>
    </w:p>
    <w:p w:rsidR="0048134A" w:rsidRPr="00E409EE" w:rsidRDefault="00A5290C" w:rsidP="0048134A">
      <w:pPr>
        <w:rPr>
          <w:rFonts w:ascii="Arial" w:eastAsia="Times New Roman" w:hAnsi="Arial" w:cs="Arial"/>
          <w:sz w:val="24"/>
          <w:szCs w:val="24"/>
          <w:lang w:eastAsia="en-GB"/>
        </w:rPr>
      </w:pPr>
      <w:r w:rsidRPr="00E409EE">
        <w:rPr>
          <w:rFonts w:ascii="Arial" w:hAnsi="Arial" w:cs="Arial"/>
          <w:sz w:val="24"/>
          <w:szCs w:val="24"/>
        </w:rPr>
        <w:t>Customer experience in hospitality refers to the overall perception created by a series of interactions with the guests as they complete their stay at a hotel</w:t>
      </w:r>
      <w:r w:rsidR="00DB28C7" w:rsidRPr="00E409EE">
        <w:rPr>
          <w:rFonts w:ascii="Arial" w:hAnsi="Arial" w:cs="Arial"/>
          <w:sz w:val="24"/>
          <w:szCs w:val="24"/>
        </w:rPr>
        <w:t xml:space="preserve"> </w:t>
      </w:r>
      <w:r w:rsidR="00DB28C7" w:rsidRPr="00E409EE">
        <w:rPr>
          <w:rFonts w:ascii="Arial" w:eastAsia="Times New Roman" w:hAnsi="Arial" w:cs="Arial"/>
          <w:sz w:val="24"/>
          <w:szCs w:val="24"/>
          <w:lang w:eastAsia="en-GB"/>
        </w:rPr>
        <w:t>(Guan et al., 2021</w:t>
      </w:r>
      <w:r w:rsidR="00DB28C7" w:rsidRPr="00E409EE">
        <w:rPr>
          <w:rFonts w:ascii="Arial" w:hAnsi="Arial" w:cs="Arial"/>
          <w:sz w:val="24"/>
          <w:szCs w:val="24"/>
        </w:rPr>
        <w:t>)</w:t>
      </w:r>
      <w:r w:rsidRPr="00E409EE">
        <w:rPr>
          <w:rFonts w:ascii="Arial" w:hAnsi="Arial" w:cs="Arial"/>
          <w:sz w:val="24"/>
          <w:szCs w:val="24"/>
        </w:rPr>
        <w:t xml:space="preserve">. It is an emotional, mental and </w:t>
      </w:r>
      <w:r w:rsidR="00F11601" w:rsidRPr="00E409EE">
        <w:rPr>
          <w:rFonts w:ascii="Arial" w:hAnsi="Arial" w:cs="Arial"/>
          <w:sz w:val="24"/>
          <w:szCs w:val="24"/>
        </w:rPr>
        <w:t>behavioural</w:t>
      </w:r>
      <w:r w:rsidRPr="00E409EE">
        <w:rPr>
          <w:rFonts w:ascii="Arial" w:hAnsi="Arial" w:cs="Arial"/>
          <w:sz w:val="24"/>
          <w:szCs w:val="24"/>
        </w:rPr>
        <w:t xml:space="preserve"> reaction to the actual provision as well as human interaction (</w:t>
      </w:r>
      <w:r w:rsidR="00DC418C" w:rsidRPr="00E409EE">
        <w:rPr>
          <w:rFonts w:ascii="Arial" w:eastAsia="Times New Roman" w:hAnsi="Arial" w:cs="Arial"/>
          <w:sz w:val="24"/>
          <w:szCs w:val="24"/>
          <w:lang w:eastAsia="en-GB"/>
        </w:rPr>
        <w:t>Veloso and Gomez-Suarez, 2023</w:t>
      </w:r>
      <w:r w:rsidRPr="00E409EE">
        <w:rPr>
          <w:rFonts w:ascii="Arial" w:hAnsi="Arial" w:cs="Arial"/>
          <w:sz w:val="24"/>
          <w:szCs w:val="24"/>
        </w:rPr>
        <w:t xml:space="preserve">). Customer experience is multidimensional and therefore, it is affected by variables that include the behaviour of the staff, quality of the rooms, ambience and solving problems. </w:t>
      </w:r>
      <w:proofErr w:type="spellStart"/>
      <w:r w:rsidR="00DC418C" w:rsidRPr="00E409EE">
        <w:rPr>
          <w:rFonts w:ascii="Arial" w:eastAsia="Times New Roman" w:hAnsi="Arial" w:cs="Arial"/>
          <w:sz w:val="24"/>
          <w:szCs w:val="24"/>
          <w:lang w:eastAsia="en-GB"/>
        </w:rPr>
        <w:t>Joviando</w:t>
      </w:r>
      <w:proofErr w:type="spellEnd"/>
      <w:r w:rsidR="00DC418C" w:rsidRPr="00E409EE">
        <w:rPr>
          <w:rFonts w:ascii="Arial" w:eastAsia="Times New Roman" w:hAnsi="Arial" w:cs="Arial"/>
          <w:sz w:val="24"/>
          <w:szCs w:val="24"/>
          <w:lang w:eastAsia="en-GB"/>
        </w:rPr>
        <w:t xml:space="preserve"> and </w:t>
      </w:r>
      <w:proofErr w:type="spellStart"/>
      <w:r w:rsidR="00DC418C" w:rsidRPr="00E409EE">
        <w:rPr>
          <w:rFonts w:ascii="Arial" w:eastAsia="Times New Roman" w:hAnsi="Arial" w:cs="Arial"/>
          <w:sz w:val="24"/>
          <w:szCs w:val="24"/>
          <w:lang w:eastAsia="en-GB"/>
        </w:rPr>
        <w:t>Kurniawati</w:t>
      </w:r>
      <w:proofErr w:type="spellEnd"/>
      <w:r w:rsidR="00DC418C" w:rsidRPr="00E409EE">
        <w:rPr>
          <w:rFonts w:ascii="Arial" w:eastAsia="Times New Roman" w:hAnsi="Arial" w:cs="Arial"/>
          <w:sz w:val="24"/>
          <w:szCs w:val="24"/>
          <w:lang w:eastAsia="en-GB"/>
        </w:rPr>
        <w:t xml:space="preserve"> (2022) </w:t>
      </w:r>
      <w:r w:rsidRPr="00E409EE">
        <w:rPr>
          <w:rFonts w:ascii="Arial" w:hAnsi="Arial" w:cs="Arial"/>
          <w:sz w:val="24"/>
          <w:szCs w:val="24"/>
        </w:rPr>
        <w:t xml:space="preserve">state that customer satisfaction is the source of loyalty, where a good experience will enhance repeat purchase and referral, which are expressed in terms of probability. </w:t>
      </w:r>
      <w:r w:rsidR="0046271F" w:rsidRPr="00E409EE">
        <w:rPr>
          <w:rFonts w:ascii="Arial" w:hAnsi="Arial" w:cs="Arial"/>
          <w:sz w:val="24"/>
          <w:szCs w:val="24"/>
        </w:rPr>
        <w:t>The consistency and m</w:t>
      </w:r>
      <w:r w:rsidRPr="00E409EE">
        <w:rPr>
          <w:rFonts w:ascii="Arial" w:hAnsi="Arial" w:cs="Arial"/>
          <w:sz w:val="24"/>
          <w:szCs w:val="24"/>
        </w:rPr>
        <w:t>emorability of the experiences that a hotel provides have a direct influence on its competitive position</w:t>
      </w:r>
      <w:r w:rsidR="00DC418C" w:rsidRPr="00E409EE">
        <w:rPr>
          <w:rFonts w:ascii="Arial" w:hAnsi="Arial" w:cs="Arial"/>
          <w:sz w:val="24"/>
          <w:szCs w:val="24"/>
        </w:rPr>
        <w:t xml:space="preserve"> (Veal, 2006)</w:t>
      </w:r>
      <w:r w:rsidRPr="00E409EE">
        <w:rPr>
          <w:rFonts w:ascii="Arial" w:hAnsi="Arial" w:cs="Arial"/>
          <w:sz w:val="24"/>
          <w:szCs w:val="24"/>
        </w:rPr>
        <w:t>. With the changes in hospitality markets, customer experience has become a strategic decision-making focus, and it is thus essential to personalise services, adjust to cultural diversity, and keep improving service experiences to ensure the ability to meet and surpass guest expectations</w:t>
      </w:r>
      <w:r w:rsidR="00DB28C7" w:rsidRPr="00E409EE">
        <w:rPr>
          <w:rFonts w:ascii="Arial" w:hAnsi="Arial" w:cs="Arial"/>
          <w:sz w:val="24"/>
          <w:szCs w:val="24"/>
        </w:rPr>
        <w:t xml:space="preserve"> (</w:t>
      </w:r>
      <w:r w:rsidR="00DB28C7" w:rsidRPr="00E409EE">
        <w:rPr>
          <w:rFonts w:ascii="Arial" w:eastAsia="Times New Roman" w:hAnsi="Arial" w:cs="Arial"/>
          <w:sz w:val="24"/>
          <w:szCs w:val="24"/>
          <w:lang w:eastAsia="en-GB"/>
        </w:rPr>
        <w:t>Collins, 2023</w:t>
      </w:r>
      <w:r w:rsidR="00DB28C7" w:rsidRPr="00E409EE">
        <w:rPr>
          <w:rFonts w:ascii="Arial" w:hAnsi="Arial" w:cs="Arial"/>
          <w:sz w:val="24"/>
          <w:szCs w:val="24"/>
        </w:rPr>
        <w:t>)</w:t>
      </w:r>
      <w:r w:rsidRPr="00E409EE">
        <w:rPr>
          <w:rFonts w:ascii="Arial" w:hAnsi="Arial" w:cs="Arial"/>
          <w:sz w:val="24"/>
          <w:szCs w:val="24"/>
        </w:rPr>
        <w:t>.</w:t>
      </w:r>
    </w:p>
    <w:p w:rsidR="0048134A" w:rsidRPr="00E409EE" w:rsidRDefault="0048134A" w:rsidP="0048134A">
      <w:pPr>
        <w:rPr>
          <w:rFonts w:ascii="Arial" w:hAnsi="Arial" w:cs="Arial"/>
          <w:sz w:val="24"/>
          <w:szCs w:val="24"/>
        </w:rPr>
      </w:pPr>
    </w:p>
    <w:p w:rsidR="0046271F" w:rsidRPr="00E409EE" w:rsidRDefault="00A5290C" w:rsidP="0046271F">
      <w:pPr>
        <w:pStyle w:val="Heading2"/>
        <w:rPr>
          <w:rFonts w:ascii="Arial" w:hAnsi="Arial" w:cs="Arial"/>
          <w:szCs w:val="24"/>
        </w:rPr>
      </w:pPr>
      <w:bookmarkStart w:id="13" w:name="_Toc212896753"/>
      <w:r w:rsidRPr="00E409EE">
        <w:rPr>
          <w:rFonts w:ascii="Arial" w:hAnsi="Arial" w:cs="Arial"/>
          <w:szCs w:val="24"/>
        </w:rPr>
        <w:t>Guest Feedback and Service Improvement</w:t>
      </w:r>
      <w:bookmarkEnd w:id="13"/>
    </w:p>
    <w:p w:rsidR="0046271F" w:rsidRPr="00E409EE" w:rsidRDefault="00A5290C" w:rsidP="0046271F">
      <w:pPr>
        <w:rPr>
          <w:rFonts w:ascii="Arial" w:eastAsia="Times New Roman" w:hAnsi="Arial" w:cs="Arial"/>
          <w:sz w:val="24"/>
          <w:szCs w:val="24"/>
          <w:lang w:eastAsia="en-GB"/>
        </w:rPr>
      </w:pPr>
      <w:r w:rsidRPr="00E409EE">
        <w:rPr>
          <w:rFonts w:ascii="Arial" w:hAnsi="Arial" w:cs="Arial"/>
          <w:sz w:val="24"/>
          <w:szCs w:val="24"/>
        </w:rPr>
        <w:t>The feedback of the guests is not only a crucial performance indicator but also a driver of service enhancement in the hospitality industry</w:t>
      </w:r>
      <w:r w:rsidR="00DC418C" w:rsidRPr="00E409EE">
        <w:rPr>
          <w:rFonts w:ascii="Arial" w:hAnsi="Arial" w:cs="Arial"/>
          <w:sz w:val="24"/>
          <w:szCs w:val="24"/>
        </w:rPr>
        <w:t xml:space="preserve"> (</w:t>
      </w:r>
      <w:r w:rsidR="00DC418C" w:rsidRPr="00E409EE">
        <w:rPr>
          <w:rFonts w:ascii="Arial" w:eastAsia="Times New Roman" w:hAnsi="Arial" w:cs="Arial"/>
          <w:sz w:val="24"/>
          <w:szCs w:val="24"/>
          <w:lang w:eastAsia="en-GB"/>
        </w:rPr>
        <w:t>Narayan et al., 2022</w:t>
      </w:r>
      <w:r w:rsidR="00DC418C" w:rsidRPr="00E409EE">
        <w:rPr>
          <w:rFonts w:ascii="Arial" w:hAnsi="Arial" w:cs="Arial"/>
          <w:sz w:val="24"/>
          <w:szCs w:val="24"/>
        </w:rPr>
        <w:t>)</w:t>
      </w:r>
      <w:r w:rsidRPr="00E409EE">
        <w:rPr>
          <w:rFonts w:ascii="Arial" w:hAnsi="Arial" w:cs="Arial"/>
          <w:sz w:val="24"/>
          <w:szCs w:val="24"/>
        </w:rPr>
        <w:t xml:space="preserve">. It shows how the guest rates their experience in general and gives an understanding of the merits and shortcomings of service provision. </w:t>
      </w:r>
      <w:r w:rsidR="00DC418C" w:rsidRPr="00E409EE">
        <w:rPr>
          <w:rFonts w:ascii="Arial" w:eastAsia="Times New Roman" w:hAnsi="Arial" w:cs="Arial"/>
          <w:sz w:val="24"/>
          <w:szCs w:val="24"/>
          <w:lang w:eastAsia="en-GB"/>
        </w:rPr>
        <w:t>Veloso and Gomez-Suarez (2023</w:t>
      </w:r>
      <w:r w:rsidRPr="00E409EE">
        <w:rPr>
          <w:rFonts w:ascii="Arial" w:hAnsi="Arial" w:cs="Arial"/>
          <w:sz w:val="24"/>
          <w:szCs w:val="24"/>
        </w:rPr>
        <w:t>) point out the increasing power of online reviews and online platforms, and they state that user-generated content has changed how people think of hotels and choose them. The digital feedback tools are increasingly being used as a supplement to the traditional methods of receiving feedback, like comment cards and post-stay surveys</w:t>
      </w:r>
      <w:r w:rsidR="00DC418C" w:rsidRPr="00E409EE">
        <w:rPr>
          <w:rFonts w:ascii="Arial" w:hAnsi="Arial" w:cs="Arial"/>
          <w:sz w:val="24"/>
          <w:szCs w:val="24"/>
        </w:rPr>
        <w:t xml:space="preserve"> </w:t>
      </w:r>
      <w:r w:rsidR="00DC418C" w:rsidRPr="00E409EE">
        <w:rPr>
          <w:rFonts w:ascii="Arial" w:eastAsia="Times New Roman" w:hAnsi="Arial" w:cs="Arial"/>
          <w:sz w:val="24"/>
          <w:szCs w:val="24"/>
          <w:lang w:eastAsia="en-GB"/>
        </w:rPr>
        <w:t>(Kumar, 2021)</w:t>
      </w:r>
      <w:r w:rsidRPr="00E409EE">
        <w:rPr>
          <w:rFonts w:ascii="Arial" w:hAnsi="Arial" w:cs="Arial"/>
          <w:sz w:val="24"/>
          <w:szCs w:val="24"/>
        </w:rPr>
        <w:t xml:space="preserve">. The analysis of this data would enable managers to find out problems which happen frequently, to modify training, and to optimise the operations. Good incorporation of feedback also augments transparency and shows a hotel's commitment to improvement. </w:t>
      </w:r>
      <w:r w:rsidR="00DC418C" w:rsidRPr="00E409EE">
        <w:rPr>
          <w:rFonts w:ascii="Arial" w:eastAsia="Times New Roman" w:hAnsi="Arial" w:cs="Arial"/>
          <w:sz w:val="24"/>
          <w:szCs w:val="24"/>
          <w:lang w:eastAsia="en-GB"/>
        </w:rPr>
        <w:t>Yao et al. (2023</w:t>
      </w:r>
      <w:r w:rsidRPr="00E409EE">
        <w:rPr>
          <w:rFonts w:ascii="Arial" w:hAnsi="Arial" w:cs="Arial"/>
          <w:sz w:val="24"/>
          <w:szCs w:val="24"/>
        </w:rPr>
        <w:t xml:space="preserve">) state that trust and reputation are significantly affected by the reactions of the population to feedback. </w:t>
      </w:r>
    </w:p>
    <w:p w:rsidR="00FB3BAF" w:rsidRPr="00E409EE" w:rsidRDefault="00A5290C" w:rsidP="00FB3BAF">
      <w:pPr>
        <w:pStyle w:val="Heading2"/>
        <w:rPr>
          <w:rFonts w:ascii="Arial" w:hAnsi="Arial" w:cs="Arial"/>
          <w:szCs w:val="24"/>
        </w:rPr>
      </w:pPr>
      <w:bookmarkStart w:id="14" w:name="_Toc212896754"/>
      <w:r w:rsidRPr="00E409EE">
        <w:rPr>
          <w:rFonts w:ascii="Arial" w:hAnsi="Arial" w:cs="Arial"/>
          <w:szCs w:val="24"/>
        </w:rPr>
        <w:t>Challenges in Delivering Consistent Service Quality</w:t>
      </w:r>
      <w:bookmarkEnd w:id="14"/>
    </w:p>
    <w:p w:rsidR="00AF5C5B" w:rsidRPr="00E409EE" w:rsidRDefault="00A5290C" w:rsidP="00AF5C5B">
      <w:pPr>
        <w:rPr>
          <w:rFonts w:ascii="Arial" w:eastAsia="Times New Roman" w:hAnsi="Arial" w:cs="Arial"/>
          <w:sz w:val="24"/>
          <w:szCs w:val="24"/>
          <w:lang w:eastAsia="en-GB"/>
        </w:rPr>
      </w:pPr>
      <w:r w:rsidRPr="00E409EE">
        <w:rPr>
          <w:rFonts w:ascii="Arial" w:hAnsi="Arial" w:cs="Arial"/>
          <w:sz w:val="24"/>
          <w:szCs w:val="24"/>
        </w:rPr>
        <w:t>Ensuring consistency in service quality is one of the most significant challenges in the hospitality industry since it is a human intervention industry</w:t>
      </w:r>
      <w:r w:rsidR="00DB28C7" w:rsidRPr="00E409EE">
        <w:rPr>
          <w:rFonts w:ascii="Arial" w:hAnsi="Arial" w:cs="Arial"/>
          <w:sz w:val="24"/>
          <w:szCs w:val="24"/>
        </w:rPr>
        <w:t xml:space="preserve"> </w:t>
      </w:r>
      <w:r w:rsidR="00DB28C7" w:rsidRPr="00E409EE">
        <w:rPr>
          <w:rFonts w:ascii="Arial" w:eastAsia="Times New Roman" w:hAnsi="Arial" w:cs="Arial"/>
          <w:sz w:val="24"/>
          <w:szCs w:val="24"/>
          <w:lang w:eastAsia="en-GB"/>
        </w:rPr>
        <w:t>(</w:t>
      </w:r>
      <w:proofErr w:type="spellStart"/>
      <w:r w:rsidR="00DB28C7" w:rsidRPr="00E409EE">
        <w:rPr>
          <w:rFonts w:ascii="Arial" w:eastAsia="Times New Roman" w:hAnsi="Arial" w:cs="Arial"/>
          <w:sz w:val="24"/>
          <w:szCs w:val="24"/>
          <w:lang w:eastAsia="en-GB"/>
        </w:rPr>
        <w:t>Giannoukou</w:t>
      </w:r>
      <w:proofErr w:type="spellEnd"/>
      <w:r w:rsidR="00DB28C7" w:rsidRPr="00E409EE">
        <w:rPr>
          <w:rFonts w:ascii="Arial" w:eastAsia="Times New Roman" w:hAnsi="Arial" w:cs="Arial"/>
          <w:sz w:val="24"/>
          <w:szCs w:val="24"/>
          <w:lang w:eastAsia="en-GB"/>
        </w:rPr>
        <w:t>, 2024)</w:t>
      </w:r>
      <w:r w:rsidRPr="00E409EE">
        <w:rPr>
          <w:rFonts w:ascii="Arial" w:hAnsi="Arial" w:cs="Arial"/>
          <w:sz w:val="24"/>
          <w:szCs w:val="24"/>
        </w:rPr>
        <w:t>. Service delivery is usually variable due to employee turnover, cultural differences and changes in guest expectations</w:t>
      </w:r>
      <w:r w:rsidR="00DC418C" w:rsidRPr="00E409EE">
        <w:rPr>
          <w:rFonts w:ascii="Arial" w:hAnsi="Arial" w:cs="Arial"/>
          <w:sz w:val="24"/>
          <w:szCs w:val="24"/>
        </w:rPr>
        <w:t>.</w:t>
      </w:r>
      <w:r w:rsidR="00DC418C" w:rsidRPr="00E409EE">
        <w:rPr>
          <w:rFonts w:ascii="Arial" w:hAnsi="Arial" w:cs="Arial"/>
          <w:color w:val="222222"/>
          <w:sz w:val="24"/>
          <w:szCs w:val="24"/>
          <w:shd w:val="clear" w:color="auto" w:fill="FFFFFF"/>
        </w:rPr>
        <w:t xml:space="preserve"> Dam and Dam (2021</w:t>
      </w:r>
      <w:r w:rsidRPr="00E409EE">
        <w:rPr>
          <w:rFonts w:ascii="Arial" w:hAnsi="Arial" w:cs="Arial"/>
          <w:sz w:val="24"/>
          <w:szCs w:val="24"/>
        </w:rPr>
        <w:t>) note that the consistency relies on the balance between stand</w:t>
      </w:r>
      <w:r w:rsidR="00DC418C" w:rsidRPr="00E409EE">
        <w:rPr>
          <w:rFonts w:ascii="Arial" w:hAnsi="Arial" w:cs="Arial"/>
          <w:sz w:val="24"/>
          <w:szCs w:val="24"/>
        </w:rPr>
        <w:t xml:space="preserve">ardisation and personalisation, </w:t>
      </w:r>
      <w:r w:rsidRPr="00E409EE">
        <w:rPr>
          <w:rFonts w:ascii="Arial" w:hAnsi="Arial" w:cs="Arial"/>
          <w:sz w:val="24"/>
          <w:szCs w:val="24"/>
        </w:rPr>
        <w:t>where standardisation of procedures is essential to guarantee quality control, and flexibility is required to address the needs of individuals. The service management is also complicated by external pressures like change in technology, increased competition, need to comply with post-pandemic safety standards, etc</w:t>
      </w:r>
      <w:r w:rsidR="00DC418C" w:rsidRPr="00E409EE">
        <w:rPr>
          <w:rFonts w:ascii="Arial" w:hAnsi="Arial" w:cs="Arial"/>
          <w:sz w:val="24"/>
          <w:szCs w:val="24"/>
        </w:rPr>
        <w:t xml:space="preserve"> (</w:t>
      </w:r>
      <w:r w:rsidR="00DC418C" w:rsidRPr="00E409EE">
        <w:rPr>
          <w:rFonts w:ascii="Arial" w:eastAsia="Times New Roman" w:hAnsi="Arial" w:cs="Arial"/>
          <w:sz w:val="24"/>
          <w:szCs w:val="24"/>
          <w:lang w:eastAsia="en-GB"/>
        </w:rPr>
        <w:t>Pennington-Grey and Lee, 2024</w:t>
      </w:r>
      <w:r w:rsidR="00DC418C" w:rsidRPr="00E409EE">
        <w:rPr>
          <w:rFonts w:ascii="Arial" w:hAnsi="Arial" w:cs="Arial"/>
          <w:sz w:val="24"/>
          <w:szCs w:val="24"/>
        </w:rPr>
        <w:t>)</w:t>
      </w:r>
      <w:r w:rsidRPr="00E409EE">
        <w:rPr>
          <w:rFonts w:ascii="Arial" w:hAnsi="Arial" w:cs="Arial"/>
          <w:sz w:val="24"/>
          <w:szCs w:val="24"/>
        </w:rPr>
        <w:t xml:space="preserve">. Moreover, the cultural sensitivity and flexibility of the staff are necessary in managing the diversity of guests in urban hotels. </w:t>
      </w:r>
      <w:r w:rsidR="00DC418C" w:rsidRPr="00E409EE">
        <w:rPr>
          <w:rFonts w:ascii="Arial" w:hAnsi="Arial" w:cs="Arial"/>
          <w:color w:val="222222"/>
          <w:sz w:val="24"/>
          <w:szCs w:val="24"/>
          <w:shd w:val="clear" w:color="auto" w:fill="FFFFFF"/>
        </w:rPr>
        <w:t xml:space="preserve">Cottrell (2014) claims that </w:t>
      </w:r>
      <w:r w:rsidR="00DC418C" w:rsidRPr="00E409EE">
        <w:rPr>
          <w:rFonts w:ascii="Arial" w:hAnsi="Arial" w:cs="Arial"/>
          <w:sz w:val="24"/>
          <w:szCs w:val="24"/>
        </w:rPr>
        <w:t>i</w:t>
      </w:r>
      <w:r w:rsidRPr="00E409EE">
        <w:rPr>
          <w:rFonts w:ascii="Arial" w:hAnsi="Arial" w:cs="Arial"/>
          <w:sz w:val="24"/>
          <w:szCs w:val="24"/>
        </w:rPr>
        <w:t>neffective communication, resource shortages, or lack of training may affect the quality of the service and h</w:t>
      </w:r>
      <w:r w:rsidR="00924889" w:rsidRPr="00E409EE">
        <w:rPr>
          <w:rFonts w:ascii="Arial" w:hAnsi="Arial" w:cs="Arial"/>
          <w:sz w:val="24"/>
          <w:szCs w:val="24"/>
        </w:rPr>
        <w:t>urt satisfaction</w:t>
      </w:r>
      <w:r w:rsidRPr="00E409EE">
        <w:rPr>
          <w:rFonts w:ascii="Arial" w:hAnsi="Arial" w:cs="Arial"/>
          <w:sz w:val="24"/>
          <w:szCs w:val="24"/>
        </w:rPr>
        <w:t xml:space="preserve">. With all these issues solved, the hotels will be able to balance operational effectiveness with emotional </w:t>
      </w:r>
      <w:r w:rsidRPr="00E409EE">
        <w:rPr>
          <w:rFonts w:ascii="Arial" w:hAnsi="Arial" w:cs="Arial"/>
          <w:sz w:val="24"/>
          <w:szCs w:val="24"/>
        </w:rPr>
        <w:lastRenderedPageBreak/>
        <w:t>involvement so that the customer will get the same level of experience and a positive experience on all service contacts.</w:t>
      </w:r>
    </w:p>
    <w:p w:rsidR="00FB3BAF" w:rsidRPr="00E409EE" w:rsidRDefault="00A5290C" w:rsidP="00FB3BAF">
      <w:pPr>
        <w:pStyle w:val="Heading2"/>
        <w:rPr>
          <w:rFonts w:ascii="Arial" w:hAnsi="Arial" w:cs="Arial"/>
          <w:szCs w:val="24"/>
        </w:rPr>
      </w:pPr>
      <w:bookmarkStart w:id="15" w:name="_Toc212896755"/>
      <w:r w:rsidRPr="00E409EE">
        <w:rPr>
          <w:rFonts w:ascii="Arial" w:hAnsi="Arial" w:cs="Arial"/>
          <w:szCs w:val="24"/>
        </w:rPr>
        <w:t>Theoretical Framework</w:t>
      </w:r>
      <w:bookmarkEnd w:id="15"/>
    </w:p>
    <w:p w:rsidR="00FB3BAF" w:rsidRPr="00E409EE" w:rsidRDefault="00A5290C" w:rsidP="00FB3BAF">
      <w:pPr>
        <w:pStyle w:val="Heading3"/>
        <w:rPr>
          <w:rFonts w:ascii="Arial" w:hAnsi="Arial" w:cs="Arial"/>
          <w:b/>
        </w:rPr>
      </w:pPr>
      <w:bookmarkStart w:id="16" w:name="_Toc212896756"/>
      <w:r w:rsidRPr="00E409EE">
        <w:rPr>
          <w:rFonts w:ascii="Arial" w:hAnsi="Arial" w:cs="Arial"/>
          <w:b/>
        </w:rPr>
        <w:t>SERVQUAL Model</w:t>
      </w:r>
      <w:bookmarkEnd w:id="16"/>
    </w:p>
    <w:p w:rsidR="00AF5C5B" w:rsidRPr="00E409EE" w:rsidRDefault="00A5290C" w:rsidP="00AF5C5B">
      <w:pPr>
        <w:rPr>
          <w:rFonts w:ascii="Arial" w:eastAsia="Times New Roman" w:hAnsi="Arial" w:cs="Arial"/>
          <w:sz w:val="24"/>
          <w:szCs w:val="24"/>
          <w:lang w:eastAsia="en-GB"/>
        </w:rPr>
      </w:pPr>
      <w:r w:rsidRPr="00E409EE">
        <w:rPr>
          <w:rFonts w:ascii="Arial" w:hAnsi="Arial" w:cs="Arial"/>
          <w:sz w:val="24"/>
          <w:szCs w:val="24"/>
        </w:rPr>
        <w:t>Another structured model of the evaluation of perceived service quality is the SERVQUAL model, which was elaborated on by Parasuraman</w:t>
      </w:r>
      <w:r w:rsidR="00DC418C" w:rsidRPr="00E409EE">
        <w:rPr>
          <w:rFonts w:ascii="Arial" w:hAnsi="Arial" w:cs="Arial"/>
          <w:sz w:val="24"/>
          <w:szCs w:val="24"/>
        </w:rPr>
        <w:t xml:space="preserve"> et al.</w:t>
      </w:r>
      <w:r w:rsidRPr="00E409EE">
        <w:rPr>
          <w:rFonts w:ascii="Arial" w:hAnsi="Arial" w:cs="Arial"/>
          <w:sz w:val="24"/>
          <w:szCs w:val="24"/>
        </w:rPr>
        <w:t xml:space="preserve"> (1988). It focuses on five dimensions: reliability, responsiveness, assurance, empathy, and tangibles that are crucial in establishing customer perceptions of quality. This model is highly applicable in hospitality studies to quantify discrepancies between the expectations and reality of guests. Credibility is the capability to provide the promised services dependably; promptness is the responsiveness in serving customers</w:t>
      </w:r>
      <w:r w:rsidR="00DC418C" w:rsidRPr="00E409EE">
        <w:rPr>
          <w:rFonts w:ascii="Arial" w:hAnsi="Arial" w:cs="Arial"/>
          <w:sz w:val="24"/>
          <w:szCs w:val="24"/>
        </w:rPr>
        <w:t xml:space="preserve"> </w:t>
      </w:r>
      <w:r w:rsidR="00DC418C" w:rsidRPr="00E409EE">
        <w:rPr>
          <w:rFonts w:ascii="Arial" w:eastAsia="Times New Roman" w:hAnsi="Arial" w:cs="Arial"/>
          <w:sz w:val="24"/>
          <w:szCs w:val="24"/>
          <w:lang w:eastAsia="en-GB"/>
        </w:rPr>
        <w:t>(Guan et al., 2022)</w:t>
      </w:r>
      <w:r w:rsidRPr="00E409EE">
        <w:rPr>
          <w:rFonts w:ascii="Arial" w:hAnsi="Arial" w:cs="Arial"/>
          <w:sz w:val="24"/>
          <w:szCs w:val="24"/>
        </w:rPr>
        <w:t>. Confidence is the familiarity and courtesy of the employees; caring is the personalised attention; and tangibles are the physical plant and equipment</w:t>
      </w:r>
      <w:r w:rsidR="00DB28C7" w:rsidRPr="00E409EE">
        <w:rPr>
          <w:rFonts w:ascii="Arial" w:hAnsi="Arial" w:cs="Arial"/>
          <w:sz w:val="24"/>
          <w:szCs w:val="24"/>
        </w:rPr>
        <w:t xml:space="preserve"> (</w:t>
      </w:r>
      <w:proofErr w:type="spellStart"/>
      <w:r w:rsidR="00DB28C7" w:rsidRPr="00E409EE">
        <w:rPr>
          <w:rFonts w:ascii="Arial" w:eastAsia="Times New Roman" w:hAnsi="Arial" w:cs="Arial"/>
          <w:sz w:val="24"/>
          <w:szCs w:val="24"/>
          <w:lang w:eastAsia="en-GB"/>
        </w:rPr>
        <w:t>Abdulrab</w:t>
      </w:r>
      <w:proofErr w:type="spellEnd"/>
      <w:r w:rsidR="00DB28C7" w:rsidRPr="00E409EE">
        <w:rPr>
          <w:rFonts w:ascii="Arial" w:eastAsia="Times New Roman" w:hAnsi="Arial" w:cs="Arial"/>
          <w:sz w:val="24"/>
          <w:szCs w:val="24"/>
          <w:lang w:eastAsia="en-GB"/>
        </w:rPr>
        <w:t xml:space="preserve"> and </w:t>
      </w:r>
      <w:proofErr w:type="spellStart"/>
      <w:r w:rsidR="00DB28C7" w:rsidRPr="00E409EE">
        <w:rPr>
          <w:rFonts w:ascii="Arial" w:eastAsia="Times New Roman" w:hAnsi="Arial" w:cs="Arial"/>
          <w:sz w:val="24"/>
          <w:szCs w:val="24"/>
          <w:lang w:eastAsia="en-GB"/>
        </w:rPr>
        <w:t>Hezam</w:t>
      </w:r>
      <w:proofErr w:type="spellEnd"/>
      <w:r w:rsidR="00DB28C7" w:rsidRPr="00E409EE">
        <w:rPr>
          <w:rFonts w:ascii="Arial" w:eastAsia="Times New Roman" w:hAnsi="Arial" w:cs="Arial"/>
          <w:sz w:val="24"/>
          <w:szCs w:val="24"/>
          <w:lang w:eastAsia="en-GB"/>
        </w:rPr>
        <w:t>, 2024</w:t>
      </w:r>
      <w:r w:rsidR="00DB28C7" w:rsidRPr="00E409EE">
        <w:rPr>
          <w:rFonts w:ascii="Arial" w:hAnsi="Arial" w:cs="Arial"/>
          <w:sz w:val="24"/>
          <w:szCs w:val="24"/>
        </w:rPr>
        <w:t>)</w:t>
      </w:r>
      <w:r w:rsidRPr="00E409EE">
        <w:rPr>
          <w:rFonts w:ascii="Arial" w:hAnsi="Arial" w:cs="Arial"/>
          <w:sz w:val="24"/>
          <w:szCs w:val="24"/>
        </w:rPr>
        <w:t>. Although it is extensively used, scholars have observed some weaknesses that include the fact that it concentrates more on functional quality, and also, it does not put much emphasis on the emotional (</w:t>
      </w:r>
      <w:r w:rsidR="00BE57BE" w:rsidRPr="00E409EE">
        <w:rPr>
          <w:rFonts w:ascii="Arial" w:eastAsia="Times New Roman" w:hAnsi="Arial" w:cs="Arial"/>
          <w:sz w:val="24"/>
          <w:szCs w:val="24"/>
          <w:lang w:eastAsia="en-GB"/>
        </w:rPr>
        <w:t>Kumar, 2021</w:t>
      </w:r>
      <w:r w:rsidRPr="00E409EE">
        <w:rPr>
          <w:rFonts w:ascii="Arial" w:hAnsi="Arial" w:cs="Arial"/>
          <w:sz w:val="24"/>
          <w:szCs w:val="24"/>
        </w:rPr>
        <w:t xml:space="preserve">). </w:t>
      </w:r>
    </w:p>
    <w:p w:rsidR="00AF5C5B" w:rsidRPr="00E409EE" w:rsidRDefault="00A5290C" w:rsidP="00AF5C5B">
      <w:pPr>
        <w:pStyle w:val="Heading3"/>
        <w:rPr>
          <w:rFonts w:ascii="Arial" w:hAnsi="Arial" w:cs="Arial"/>
          <w:b/>
        </w:rPr>
      </w:pPr>
      <w:bookmarkStart w:id="17" w:name="_Toc212896757"/>
      <w:r w:rsidRPr="00E409EE">
        <w:rPr>
          <w:rFonts w:ascii="Arial" w:hAnsi="Arial" w:cs="Arial"/>
          <w:b/>
        </w:rPr>
        <w:t>Expectation–Confirmation Theory</w:t>
      </w:r>
      <w:bookmarkEnd w:id="17"/>
    </w:p>
    <w:p w:rsidR="00AF5C5B" w:rsidRPr="00E409EE" w:rsidRDefault="00A5290C" w:rsidP="00AF5C5B">
      <w:pPr>
        <w:rPr>
          <w:rFonts w:ascii="Arial" w:eastAsia="Times New Roman" w:hAnsi="Arial" w:cs="Arial"/>
          <w:sz w:val="24"/>
          <w:szCs w:val="24"/>
          <w:lang w:eastAsia="en-GB"/>
        </w:rPr>
      </w:pPr>
      <w:r w:rsidRPr="00E409EE">
        <w:rPr>
          <w:rFonts w:ascii="Arial" w:hAnsi="Arial" w:cs="Arial"/>
          <w:sz w:val="24"/>
          <w:szCs w:val="24"/>
        </w:rPr>
        <w:t>The Expectation-Confirmation Theory (ECT) proposes the concept introduced by Oliver (1980) as the source of satisfaction based on the comparison of expectations and real performance</w:t>
      </w:r>
      <w:r w:rsidR="00BE57BE" w:rsidRPr="00E409EE">
        <w:rPr>
          <w:rFonts w:ascii="Arial" w:hAnsi="Arial" w:cs="Arial"/>
          <w:sz w:val="24"/>
          <w:szCs w:val="24"/>
        </w:rPr>
        <w:t xml:space="preserve"> </w:t>
      </w:r>
      <w:r w:rsidR="00BE57BE" w:rsidRPr="00E409EE">
        <w:rPr>
          <w:rFonts w:ascii="Arial" w:eastAsia="Times New Roman" w:hAnsi="Arial" w:cs="Arial"/>
          <w:sz w:val="24"/>
          <w:szCs w:val="24"/>
          <w:lang w:eastAsia="en-GB"/>
        </w:rPr>
        <w:t>(</w:t>
      </w:r>
      <w:proofErr w:type="spellStart"/>
      <w:r w:rsidR="00BE57BE" w:rsidRPr="00E409EE">
        <w:rPr>
          <w:rFonts w:ascii="Arial" w:eastAsia="Times New Roman" w:hAnsi="Arial" w:cs="Arial"/>
          <w:sz w:val="24"/>
          <w:szCs w:val="24"/>
          <w:lang w:eastAsia="en-GB"/>
        </w:rPr>
        <w:t>AlSokkar</w:t>
      </w:r>
      <w:proofErr w:type="spellEnd"/>
      <w:r w:rsidR="00BE57BE" w:rsidRPr="00E409EE">
        <w:rPr>
          <w:rFonts w:ascii="Arial" w:eastAsia="Times New Roman" w:hAnsi="Arial" w:cs="Arial"/>
          <w:sz w:val="24"/>
          <w:szCs w:val="24"/>
          <w:lang w:eastAsia="en-GB"/>
        </w:rPr>
        <w:t xml:space="preserve"> et al., 2024)</w:t>
      </w:r>
      <w:r w:rsidRPr="00E409EE">
        <w:rPr>
          <w:rFonts w:ascii="Arial" w:hAnsi="Arial" w:cs="Arial"/>
          <w:sz w:val="24"/>
          <w:szCs w:val="24"/>
        </w:rPr>
        <w:t>. When the performance is as expected (confirmation), it brings about satisfaction, and when it is less than expectations (disconfirmation), it brings about dissatisfaction. Post-consumption evaluations have been explained using this theory broadly in the study of the hospitality industry. ECT is an addition to SERVQUAL as it provides a psychological insight into satisfaction-building</w:t>
      </w:r>
      <w:r w:rsidR="00BE57BE" w:rsidRPr="00E409EE">
        <w:rPr>
          <w:rFonts w:ascii="Arial" w:hAnsi="Arial" w:cs="Arial"/>
          <w:sz w:val="24"/>
          <w:szCs w:val="24"/>
        </w:rPr>
        <w:t xml:space="preserve"> (Saunders et al., 2012)</w:t>
      </w:r>
      <w:r w:rsidRPr="00E409EE">
        <w:rPr>
          <w:rFonts w:ascii="Arial" w:hAnsi="Arial" w:cs="Arial"/>
          <w:sz w:val="24"/>
          <w:szCs w:val="24"/>
        </w:rPr>
        <w:t xml:space="preserve">. It underlines the perception of experiences by guests through previous beliefs and assessed value, and gives clarity to the understanding of why the same experience with services can have a different outcome of satisfaction among people. </w:t>
      </w:r>
    </w:p>
    <w:p w:rsidR="00FB3BAF" w:rsidRPr="00E409EE" w:rsidRDefault="00A5290C" w:rsidP="00FB3BAF">
      <w:pPr>
        <w:pStyle w:val="Heading2"/>
        <w:rPr>
          <w:rFonts w:ascii="Arial" w:hAnsi="Arial" w:cs="Arial"/>
          <w:szCs w:val="24"/>
        </w:rPr>
      </w:pPr>
      <w:bookmarkStart w:id="18" w:name="_Toc212896758"/>
      <w:r w:rsidRPr="00E409EE">
        <w:rPr>
          <w:rFonts w:ascii="Arial" w:hAnsi="Arial" w:cs="Arial"/>
          <w:szCs w:val="24"/>
        </w:rPr>
        <w:lastRenderedPageBreak/>
        <w:t>Conceptual Framework</w:t>
      </w:r>
      <w:bookmarkEnd w:id="18"/>
    </w:p>
    <w:p w:rsidR="00F76AFC" w:rsidRPr="00E409EE" w:rsidRDefault="00A5290C" w:rsidP="00F76AFC">
      <w:pPr>
        <w:keepNext/>
        <w:jc w:val="center"/>
        <w:rPr>
          <w:rFonts w:ascii="Arial" w:hAnsi="Arial" w:cs="Arial"/>
          <w:sz w:val="24"/>
          <w:szCs w:val="24"/>
        </w:rPr>
      </w:pPr>
      <w:r w:rsidRPr="00E409EE">
        <w:rPr>
          <w:rFonts w:ascii="Arial" w:hAnsi="Arial" w:cs="Arial"/>
          <w:noProof/>
          <w:sz w:val="24"/>
          <w:szCs w:val="24"/>
          <w:lang w:eastAsia="en-GB"/>
        </w:rPr>
        <w:drawing>
          <wp:inline distT="0" distB="0" distL="0" distR="0">
            <wp:extent cx="4600575" cy="2512622"/>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4605743" cy="2515445"/>
                    </a:xfrm>
                    <a:prstGeom prst="rect">
                      <a:avLst/>
                    </a:prstGeom>
                  </pic:spPr>
                </pic:pic>
              </a:graphicData>
            </a:graphic>
          </wp:inline>
        </w:drawing>
      </w:r>
    </w:p>
    <w:p w:rsidR="00F76AFC" w:rsidRPr="00E409EE" w:rsidRDefault="008D5A8B" w:rsidP="008D5A8B">
      <w:pPr>
        <w:pStyle w:val="Caption"/>
        <w:tabs>
          <w:tab w:val="left" w:pos="1695"/>
          <w:tab w:val="center" w:pos="4680"/>
        </w:tabs>
        <w:jc w:val="left"/>
        <w:rPr>
          <w:rFonts w:ascii="Arial" w:hAnsi="Arial" w:cs="Arial"/>
          <w:i w:val="0"/>
          <w:color w:val="auto"/>
          <w:sz w:val="24"/>
          <w:szCs w:val="24"/>
        </w:rPr>
      </w:pPr>
      <w:r w:rsidRPr="00E409EE">
        <w:rPr>
          <w:rFonts w:ascii="Arial" w:hAnsi="Arial" w:cs="Arial"/>
          <w:i w:val="0"/>
          <w:color w:val="auto"/>
          <w:sz w:val="24"/>
          <w:szCs w:val="24"/>
        </w:rPr>
        <w:tab/>
      </w:r>
      <w:r w:rsidRPr="00E409EE">
        <w:rPr>
          <w:rFonts w:ascii="Arial" w:hAnsi="Arial" w:cs="Arial"/>
          <w:i w:val="0"/>
          <w:color w:val="auto"/>
          <w:sz w:val="24"/>
          <w:szCs w:val="24"/>
        </w:rPr>
        <w:tab/>
      </w:r>
      <w:r w:rsidR="00A5290C" w:rsidRPr="00E409EE">
        <w:rPr>
          <w:rFonts w:ascii="Arial" w:hAnsi="Arial" w:cs="Arial"/>
          <w:i w:val="0"/>
          <w:color w:val="auto"/>
          <w:sz w:val="24"/>
          <w:szCs w:val="24"/>
        </w:rPr>
        <w:t xml:space="preserve">Figure </w:t>
      </w:r>
      <w:r w:rsidR="00A5290C" w:rsidRPr="00E409EE">
        <w:rPr>
          <w:rFonts w:ascii="Arial" w:hAnsi="Arial" w:cs="Arial"/>
          <w:i w:val="0"/>
          <w:color w:val="auto"/>
          <w:sz w:val="24"/>
          <w:szCs w:val="24"/>
        </w:rPr>
        <w:fldChar w:fldCharType="begin"/>
      </w:r>
      <w:r w:rsidR="00A5290C" w:rsidRPr="00E409EE">
        <w:rPr>
          <w:rFonts w:ascii="Arial" w:hAnsi="Arial" w:cs="Arial"/>
          <w:i w:val="0"/>
          <w:color w:val="auto"/>
          <w:sz w:val="24"/>
          <w:szCs w:val="24"/>
        </w:rPr>
        <w:instrText xml:space="preserve"> SEQ Figure \* ARABIC </w:instrText>
      </w:r>
      <w:r w:rsidR="00A5290C" w:rsidRPr="00E409EE">
        <w:rPr>
          <w:rFonts w:ascii="Arial" w:hAnsi="Arial" w:cs="Arial"/>
          <w:i w:val="0"/>
          <w:color w:val="auto"/>
          <w:sz w:val="24"/>
          <w:szCs w:val="24"/>
        </w:rPr>
        <w:fldChar w:fldCharType="separate"/>
      </w:r>
      <w:r w:rsidR="00A5290C" w:rsidRPr="00E409EE">
        <w:rPr>
          <w:rFonts w:ascii="Arial" w:hAnsi="Arial" w:cs="Arial"/>
          <w:i w:val="0"/>
          <w:noProof/>
          <w:color w:val="auto"/>
          <w:sz w:val="24"/>
          <w:szCs w:val="24"/>
        </w:rPr>
        <w:t>1</w:t>
      </w:r>
      <w:r w:rsidR="00A5290C" w:rsidRPr="00E409EE">
        <w:rPr>
          <w:rFonts w:ascii="Arial" w:hAnsi="Arial" w:cs="Arial"/>
          <w:i w:val="0"/>
          <w:color w:val="auto"/>
          <w:sz w:val="24"/>
          <w:szCs w:val="24"/>
        </w:rPr>
        <w:fldChar w:fldCharType="end"/>
      </w:r>
      <w:r w:rsidR="00A5290C" w:rsidRPr="00E409EE">
        <w:rPr>
          <w:rFonts w:ascii="Arial" w:hAnsi="Arial" w:cs="Arial"/>
          <w:i w:val="0"/>
          <w:color w:val="auto"/>
          <w:sz w:val="24"/>
          <w:szCs w:val="24"/>
        </w:rPr>
        <w:t>: Conceptual Framework</w:t>
      </w:r>
    </w:p>
    <w:p w:rsidR="00F76AFC" w:rsidRPr="00E409EE" w:rsidRDefault="00A5290C" w:rsidP="00F76AFC">
      <w:pPr>
        <w:jc w:val="center"/>
        <w:rPr>
          <w:rFonts w:ascii="Arial" w:hAnsi="Arial" w:cs="Arial"/>
          <w:sz w:val="24"/>
          <w:szCs w:val="24"/>
        </w:rPr>
      </w:pPr>
      <w:r w:rsidRPr="00E409EE">
        <w:rPr>
          <w:rFonts w:ascii="Arial" w:hAnsi="Arial" w:cs="Arial"/>
          <w:sz w:val="24"/>
          <w:szCs w:val="24"/>
        </w:rPr>
        <w:t>Source: (Author)</w:t>
      </w:r>
    </w:p>
    <w:p w:rsidR="00F76AFC" w:rsidRPr="00E409EE" w:rsidRDefault="00F76AFC" w:rsidP="00F76AFC">
      <w:pPr>
        <w:rPr>
          <w:rFonts w:ascii="Arial" w:hAnsi="Arial" w:cs="Arial"/>
          <w:sz w:val="24"/>
          <w:szCs w:val="24"/>
        </w:rPr>
      </w:pPr>
    </w:p>
    <w:p w:rsidR="00AF5C5B" w:rsidRPr="00E409EE" w:rsidRDefault="00A5290C" w:rsidP="00AF5C5B">
      <w:pPr>
        <w:pStyle w:val="Heading2"/>
        <w:rPr>
          <w:rFonts w:ascii="Arial" w:hAnsi="Arial" w:cs="Arial"/>
          <w:szCs w:val="24"/>
        </w:rPr>
      </w:pPr>
      <w:bookmarkStart w:id="19" w:name="_Toc212896759"/>
      <w:r w:rsidRPr="00E409EE">
        <w:rPr>
          <w:rFonts w:ascii="Arial" w:hAnsi="Arial" w:cs="Arial"/>
          <w:szCs w:val="24"/>
        </w:rPr>
        <w:t>Research Gaps</w:t>
      </w:r>
      <w:bookmarkEnd w:id="19"/>
    </w:p>
    <w:p w:rsidR="00AF5C5B" w:rsidRPr="00E409EE" w:rsidRDefault="00A5290C" w:rsidP="00AF5C5B">
      <w:pPr>
        <w:rPr>
          <w:rFonts w:ascii="Arial" w:eastAsia="Times New Roman" w:hAnsi="Arial" w:cs="Arial"/>
          <w:sz w:val="24"/>
          <w:szCs w:val="24"/>
          <w:lang w:eastAsia="en-GB"/>
        </w:rPr>
      </w:pPr>
      <w:r w:rsidRPr="00E409EE">
        <w:rPr>
          <w:rFonts w:ascii="Arial" w:hAnsi="Arial" w:cs="Arial"/>
          <w:sz w:val="24"/>
          <w:szCs w:val="24"/>
        </w:rPr>
        <w:t>Despite the existing extensive literature on service quality and satisfaction, the majority of new research is conducted with references to luxury or large international chains, and there is little research concerning midscale hospitality operations</w:t>
      </w:r>
      <w:r w:rsidR="00BE57BE" w:rsidRPr="00E409EE">
        <w:rPr>
          <w:rFonts w:ascii="Arial" w:hAnsi="Arial" w:cs="Arial"/>
          <w:sz w:val="24"/>
          <w:szCs w:val="24"/>
        </w:rPr>
        <w:t xml:space="preserve"> </w:t>
      </w:r>
      <w:r w:rsidR="00BE57BE" w:rsidRPr="00E409EE">
        <w:rPr>
          <w:rFonts w:ascii="Arial" w:eastAsia="Times New Roman" w:hAnsi="Arial" w:cs="Arial"/>
          <w:sz w:val="24"/>
          <w:szCs w:val="24"/>
          <w:lang w:eastAsia="en-GB"/>
        </w:rPr>
        <w:t>(Guan et al., 2022)</w:t>
      </w:r>
      <w:r w:rsidRPr="00E409EE">
        <w:rPr>
          <w:rFonts w:ascii="Arial" w:hAnsi="Arial" w:cs="Arial"/>
          <w:sz w:val="24"/>
          <w:szCs w:val="24"/>
        </w:rPr>
        <w:t>. In addition, no integrated models that merge service quality assessment (SERVQUAL) and expectation-based evaluation (ECT) and the feedback mechanism exist. There is a shortage of empirical evidence examining the use of real-time feedback and data analytics by hotels to enhance consistency in the guest experience</w:t>
      </w:r>
      <w:r w:rsidR="00BE57BE" w:rsidRPr="00E409EE">
        <w:rPr>
          <w:rFonts w:ascii="Arial" w:hAnsi="Arial" w:cs="Arial"/>
          <w:sz w:val="24"/>
          <w:szCs w:val="24"/>
        </w:rPr>
        <w:t xml:space="preserve"> </w:t>
      </w:r>
      <w:r w:rsidR="00BE57BE" w:rsidRPr="00E409EE">
        <w:rPr>
          <w:rFonts w:ascii="Arial" w:eastAsia="Times New Roman" w:hAnsi="Arial" w:cs="Arial"/>
          <w:sz w:val="24"/>
          <w:szCs w:val="24"/>
          <w:lang w:eastAsia="en-GB"/>
        </w:rPr>
        <w:t>(Narayan et al., 2022)</w:t>
      </w:r>
      <w:r w:rsidRPr="00E409EE">
        <w:rPr>
          <w:rFonts w:ascii="Arial" w:hAnsi="Arial" w:cs="Arial"/>
          <w:sz w:val="24"/>
          <w:szCs w:val="24"/>
        </w:rPr>
        <w:t>. The study fills these gaps through analysing the translation of theoretical models into practical methods that are used to manage customer satisfaction and continuous service improvement in the hospitality industry.</w:t>
      </w:r>
    </w:p>
    <w:p w:rsidR="00FB3BAF" w:rsidRPr="00E409EE" w:rsidRDefault="00A5290C" w:rsidP="00FB3BAF">
      <w:pPr>
        <w:pStyle w:val="Heading2"/>
        <w:rPr>
          <w:rFonts w:ascii="Arial" w:hAnsi="Arial" w:cs="Arial"/>
          <w:szCs w:val="24"/>
        </w:rPr>
      </w:pPr>
      <w:bookmarkStart w:id="20" w:name="_Toc212896760"/>
      <w:r w:rsidRPr="00E409EE">
        <w:rPr>
          <w:rFonts w:ascii="Arial" w:hAnsi="Arial" w:cs="Arial"/>
          <w:szCs w:val="24"/>
        </w:rPr>
        <w:t>Chapter Summary</w:t>
      </w:r>
      <w:bookmarkEnd w:id="20"/>
    </w:p>
    <w:p w:rsidR="0048134A" w:rsidRDefault="00A5290C" w:rsidP="0048134A">
      <w:pPr>
        <w:rPr>
          <w:rFonts w:ascii="Arial" w:hAnsi="Arial" w:cs="Arial"/>
          <w:sz w:val="24"/>
          <w:szCs w:val="24"/>
        </w:rPr>
      </w:pPr>
      <w:r w:rsidRPr="00E409EE">
        <w:rPr>
          <w:rFonts w:ascii="Arial" w:hAnsi="Arial" w:cs="Arial"/>
          <w:sz w:val="24"/>
          <w:szCs w:val="24"/>
        </w:rPr>
        <w:t xml:space="preserve">In this chapter, the most important literature on service quality, customer satisfaction, and guest commentary in the hospitality environment was examined. It addressed two </w:t>
      </w:r>
      <w:r w:rsidRPr="00E409EE">
        <w:rPr>
          <w:rFonts w:ascii="Arial" w:hAnsi="Arial" w:cs="Arial"/>
          <w:sz w:val="24"/>
          <w:szCs w:val="24"/>
        </w:rPr>
        <w:lastRenderedPageBreak/>
        <w:t>prominent theories, SERVQUAL theory and Expectation-Confirmation Theory, on which the relationship between service performance and guest satisfaction is based. These theories are combined in the conceptual framework to provide the dynamic relationship between service quality, guest feedback, and continuous improvement, which will be used as a research gap to be filled in the next chapter of the methodology.</w:t>
      </w:r>
    </w:p>
    <w:p w:rsidR="005E0C66" w:rsidRPr="00E409EE" w:rsidRDefault="005E0C66" w:rsidP="0048134A">
      <w:pPr>
        <w:rPr>
          <w:rFonts w:ascii="Arial" w:hAnsi="Arial" w:cs="Arial"/>
          <w:sz w:val="24"/>
          <w:szCs w:val="24"/>
        </w:rPr>
      </w:pPr>
    </w:p>
    <w:p w:rsidR="00B9562E" w:rsidRPr="005E0C66" w:rsidRDefault="00E172E3" w:rsidP="005E0C66">
      <w:pPr>
        <w:pStyle w:val="Heading1"/>
        <w:rPr>
          <w:rFonts w:ascii="Arial" w:hAnsi="Arial" w:cs="Arial"/>
        </w:rPr>
      </w:pPr>
      <w:bookmarkStart w:id="21" w:name="_Toc212896761"/>
      <w:r w:rsidRPr="005E0C66">
        <w:rPr>
          <w:rFonts w:ascii="Arial" w:hAnsi="Arial" w:cs="Arial"/>
        </w:rPr>
        <w:t>Methods</w:t>
      </w:r>
      <w:bookmarkEnd w:id="21"/>
    </w:p>
    <w:p w:rsidR="00B9562E" w:rsidRPr="00E409EE" w:rsidRDefault="00B9562E" w:rsidP="00B9562E">
      <w:pPr>
        <w:pStyle w:val="Heading2"/>
        <w:rPr>
          <w:rFonts w:ascii="Arial" w:hAnsi="Arial" w:cs="Arial"/>
          <w:szCs w:val="24"/>
        </w:rPr>
      </w:pPr>
      <w:bookmarkStart w:id="22" w:name="_Toc212896762"/>
      <w:r w:rsidRPr="00E409EE">
        <w:rPr>
          <w:rFonts w:ascii="Arial" w:hAnsi="Arial" w:cs="Arial"/>
          <w:szCs w:val="24"/>
        </w:rPr>
        <w:t>Research Philosophy</w:t>
      </w:r>
      <w:bookmarkEnd w:id="22"/>
    </w:p>
    <w:p w:rsidR="00F6449E" w:rsidRPr="00E409EE" w:rsidRDefault="00F6449E" w:rsidP="00F6449E">
      <w:pPr>
        <w:rPr>
          <w:rFonts w:ascii="Arial" w:hAnsi="Arial" w:cs="Arial"/>
          <w:sz w:val="24"/>
          <w:szCs w:val="24"/>
        </w:rPr>
      </w:pPr>
      <w:r w:rsidRPr="00E409EE">
        <w:rPr>
          <w:rFonts w:ascii="Arial" w:hAnsi="Arial" w:cs="Arial"/>
          <w:sz w:val="24"/>
          <w:szCs w:val="24"/>
        </w:rPr>
        <w:t>The research is being philosophically supported by the interpretivist that focuses on the understanding of human experiences, meanings, and perceptions rather than objective measure. The study is appropriate because the interpretivism approach is relevant to the topic under study since customer satisfaction and service quality are subject variables that vary across people and situations (Saunders et al., 2019). It helps the researcher to enquire how customers and managers perceive and experience service encounters (</w:t>
      </w:r>
      <w:proofErr w:type="spellStart"/>
      <w:r w:rsidRPr="00E409EE">
        <w:rPr>
          <w:rFonts w:ascii="Arial" w:hAnsi="Arial" w:cs="Arial"/>
          <w:sz w:val="24"/>
          <w:szCs w:val="24"/>
        </w:rPr>
        <w:t>Pöyry</w:t>
      </w:r>
      <w:proofErr w:type="spellEnd"/>
      <w:r w:rsidRPr="00E409EE">
        <w:rPr>
          <w:rFonts w:ascii="Arial" w:hAnsi="Arial" w:cs="Arial"/>
          <w:sz w:val="24"/>
          <w:szCs w:val="24"/>
        </w:rPr>
        <w:t xml:space="preserve"> et al., 2024). This philosophical view is more inclined towards qualitative data and contextual knowledge as opposed to generalisation, which is suitable to the objective of the research, which is to investigate the practises of service quality and guest satisfaction in hospitality environments.</w:t>
      </w:r>
    </w:p>
    <w:p w:rsidR="00F6449E" w:rsidRPr="00E409EE" w:rsidRDefault="00B9562E" w:rsidP="00F6449E">
      <w:pPr>
        <w:pStyle w:val="Heading2"/>
        <w:rPr>
          <w:rFonts w:ascii="Arial" w:hAnsi="Arial" w:cs="Arial"/>
          <w:szCs w:val="24"/>
        </w:rPr>
      </w:pPr>
      <w:bookmarkStart w:id="23" w:name="_Toc212896763"/>
      <w:r w:rsidRPr="00E409EE">
        <w:rPr>
          <w:rFonts w:ascii="Arial" w:hAnsi="Arial" w:cs="Arial"/>
          <w:szCs w:val="24"/>
        </w:rPr>
        <w:t>Research Approach</w:t>
      </w:r>
      <w:bookmarkEnd w:id="23"/>
    </w:p>
    <w:p w:rsidR="00B9562E" w:rsidRPr="00E409EE" w:rsidRDefault="00F6449E" w:rsidP="00B9562E">
      <w:pPr>
        <w:rPr>
          <w:rFonts w:ascii="Arial" w:hAnsi="Arial" w:cs="Arial"/>
          <w:sz w:val="24"/>
          <w:szCs w:val="24"/>
        </w:rPr>
      </w:pPr>
      <w:r w:rsidRPr="00E409EE">
        <w:rPr>
          <w:rFonts w:ascii="Arial" w:hAnsi="Arial" w:cs="Arial"/>
          <w:sz w:val="24"/>
          <w:szCs w:val="24"/>
        </w:rPr>
        <w:t>The study follows the inductive research approach, because it takes one through the specifics of the observations based in the literature and offers commentary to generalised theoretical conclusions. Inductive reasoning enables the appearance of themes and trends, which are not premised on assumptions but analysis of qualitative information (</w:t>
      </w:r>
      <w:proofErr w:type="spellStart"/>
      <w:r w:rsidRPr="00E409EE">
        <w:rPr>
          <w:rFonts w:ascii="Arial" w:hAnsi="Arial" w:cs="Arial"/>
          <w:sz w:val="24"/>
          <w:szCs w:val="24"/>
        </w:rPr>
        <w:t>Vears</w:t>
      </w:r>
      <w:proofErr w:type="spellEnd"/>
      <w:r w:rsidRPr="00E409EE">
        <w:rPr>
          <w:rFonts w:ascii="Arial" w:hAnsi="Arial" w:cs="Arial"/>
          <w:sz w:val="24"/>
          <w:szCs w:val="24"/>
        </w:rPr>
        <w:t xml:space="preserve"> and Gillam, 2024). This research method is compatible with the interpretivist philosophy since it will help to discover new perspectives on the service quality implementation and customer experience within the hotel industry. </w:t>
      </w:r>
      <w:r w:rsidR="00B9562E" w:rsidRPr="00E409EE">
        <w:rPr>
          <w:rFonts w:ascii="Arial" w:hAnsi="Arial" w:cs="Arial"/>
          <w:sz w:val="24"/>
          <w:szCs w:val="24"/>
        </w:rPr>
        <w:t xml:space="preserve">An inductive process is especially appropriate in the case of thematic analysis, which depends on extracting meaning through information in the form of text </w:t>
      </w:r>
      <w:r w:rsidR="00B9562E" w:rsidRPr="00E409EE">
        <w:rPr>
          <w:rFonts w:ascii="Arial" w:eastAsia="Times New Roman" w:hAnsi="Arial" w:cs="Arial"/>
          <w:sz w:val="24"/>
          <w:szCs w:val="24"/>
          <w:lang w:eastAsia="en-GB"/>
        </w:rPr>
        <w:t>(Christou, 2022)</w:t>
      </w:r>
      <w:r w:rsidR="00B9562E" w:rsidRPr="00E409EE">
        <w:rPr>
          <w:rFonts w:ascii="Arial" w:hAnsi="Arial" w:cs="Arial"/>
          <w:sz w:val="24"/>
          <w:szCs w:val="24"/>
        </w:rPr>
        <w:t>.</w:t>
      </w:r>
    </w:p>
    <w:p w:rsidR="00B9562E" w:rsidRPr="00E409EE" w:rsidRDefault="00B9562E" w:rsidP="00B9562E">
      <w:pPr>
        <w:pStyle w:val="Heading2"/>
        <w:rPr>
          <w:rFonts w:ascii="Arial" w:hAnsi="Arial" w:cs="Arial"/>
          <w:szCs w:val="24"/>
        </w:rPr>
      </w:pPr>
      <w:bookmarkStart w:id="24" w:name="_Toc212896764"/>
      <w:r w:rsidRPr="00E409EE">
        <w:rPr>
          <w:rFonts w:ascii="Arial" w:hAnsi="Arial" w:cs="Arial"/>
          <w:szCs w:val="24"/>
        </w:rPr>
        <w:lastRenderedPageBreak/>
        <w:t>Research Design</w:t>
      </w:r>
      <w:bookmarkEnd w:id="24"/>
    </w:p>
    <w:p w:rsidR="00B9562E" w:rsidRPr="00E409EE" w:rsidRDefault="00B9562E" w:rsidP="00F6449E">
      <w:pPr>
        <w:rPr>
          <w:rFonts w:ascii="Arial" w:eastAsia="Times New Roman" w:hAnsi="Arial" w:cs="Arial"/>
          <w:sz w:val="24"/>
          <w:szCs w:val="24"/>
          <w:lang w:eastAsia="en-GB"/>
        </w:rPr>
      </w:pPr>
      <w:r w:rsidRPr="00E409EE">
        <w:rPr>
          <w:rFonts w:ascii="Arial" w:hAnsi="Arial" w:cs="Arial"/>
          <w:sz w:val="24"/>
          <w:szCs w:val="24"/>
        </w:rPr>
        <w:t xml:space="preserve">The design of the study was a qualitative case study that was used to explore the management of service quality and customer satisfaction in a hotel setting. </w:t>
      </w:r>
      <w:r w:rsidR="00F6449E" w:rsidRPr="00E409EE">
        <w:rPr>
          <w:rFonts w:ascii="Arial" w:hAnsi="Arial" w:cs="Arial"/>
          <w:sz w:val="24"/>
          <w:szCs w:val="24"/>
        </w:rPr>
        <w:t xml:space="preserve">According to </w:t>
      </w:r>
      <w:r w:rsidR="005E0C66">
        <w:rPr>
          <w:rFonts w:ascii="Arial" w:hAnsi="Arial" w:cs="Arial"/>
          <w:sz w:val="24"/>
          <w:szCs w:val="24"/>
        </w:rPr>
        <w:t xml:space="preserve">a </w:t>
      </w:r>
      <w:r w:rsidR="00F6449E" w:rsidRPr="00E409EE">
        <w:rPr>
          <w:rFonts w:ascii="Arial" w:hAnsi="Arial" w:cs="Arial"/>
          <w:sz w:val="24"/>
          <w:szCs w:val="24"/>
        </w:rPr>
        <w:t>case studies allow the research of the basic issues within their contextual setting. This organisation assists in finding a generalised description of the functioning of the theoretical frameworks such as SERVQUAL and Expectation confirmation theory in the real life.</w:t>
      </w:r>
      <w:r w:rsidRPr="00E409EE">
        <w:rPr>
          <w:rFonts w:ascii="Arial" w:hAnsi="Arial" w:cs="Arial"/>
          <w:sz w:val="24"/>
          <w:szCs w:val="24"/>
        </w:rPr>
        <w:t xml:space="preserve"> The case study research method was chosen due to the fact that it gives a detailed insight into the working practices and the impressions of guests without any quantitative data. </w:t>
      </w:r>
    </w:p>
    <w:p w:rsidR="00B9562E" w:rsidRPr="00E409EE" w:rsidRDefault="00B9562E" w:rsidP="00B9562E">
      <w:pPr>
        <w:pStyle w:val="Heading2"/>
        <w:rPr>
          <w:rFonts w:ascii="Arial" w:hAnsi="Arial" w:cs="Arial"/>
          <w:szCs w:val="24"/>
        </w:rPr>
      </w:pPr>
      <w:bookmarkStart w:id="25" w:name="_Toc212896765"/>
      <w:r w:rsidRPr="00E409EE">
        <w:rPr>
          <w:rFonts w:ascii="Arial" w:hAnsi="Arial" w:cs="Arial"/>
          <w:szCs w:val="24"/>
        </w:rPr>
        <w:t>Data Collection</w:t>
      </w:r>
      <w:bookmarkEnd w:id="25"/>
    </w:p>
    <w:p w:rsidR="00B9562E" w:rsidRPr="00E409EE" w:rsidRDefault="00B9562E" w:rsidP="00B9562E">
      <w:pPr>
        <w:rPr>
          <w:rFonts w:ascii="Arial" w:eastAsia="Times New Roman" w:hAnsi="Arial" w:cs="Arial"/>
          <w:sz w:val="24"/>
          <w:szCs w:val="24"/>
          <w:lang w:eastAsia="en-GB"/>
        </w:rPr>
      </w:pPr>
      <w:r w:rsidRPr="00E409EE">
        <w:rPr>
          <w:rFonts w:ascii="Arial" w:hAnsi="Arial" w:cs="Arial"/>
          <w:sz w:val="24"/>
          <w:szCs w:val="24"/>
        </w:rPr>
        <w:t xml:space="preserve">The research is based on secondary qualitative data, which is gathered from trustworthy academic and industrial materials such as journal articles, hospitality reports, and online reviews of guests. The secondary data has been chosen based on its availability and coverage, as this will allow an extensive analysis of customer experience without conducting field work </w:t>
      </w:r>
      <w:r w:rsidRPr="00E409EE">
        <w:rPr>
          <w:rFonts w:ascii="Arial" w:eastAsia="Times New Roman" w:hAnsi="Arial" w:cs="Arial"/>
          <w:sz w:val="24"/>
          <w:szCs w:val="24"/>
          <w:lang w:eastAsia="en-GB"/>
        </w:rPr>
        <w:t>(Cheong et al., 2023)</w:t>
      </w:r>
      <w:r w:rsidRPr="00E409EE">
        <w:rPr>
          <w:rFonts w:ascii="Arial" w:hAnsi="Arial" w:cs="Arial"/>
          <w:sz w:val="24"/>
          <w:szCs w:val="24"/>
        </w:rPr>
        <w:t xml:space="preserve">. The method of source selection was based on credibility, publication date and its relevance to the quality of service, customer satisfaction and hospitality management. </w:t>
      </w:r>
    </w:p>
    <w:p w:rsidR="00B9562E" w:rsidRPr="00E409EE" w:rsidRDefault="00B9562E" w:rsidP="00B9562E">
      <w:pPr>
        <w:pStyle w:val="Heading2"/>
        <w:rPr>
          <w:rFonts w:ascii="Arial" w:hAnsi="Arial" w:cs="Arial"/>
          <w:szCs w:val="24"/>
        </w:rPr>
      </w:pPr>
      <w:bookmarkStart w:id="26" w:name="_Toc212896766"/>
      <w:r w:rsidRPr="00E409EE">
        <w:rPr>
          <w:rFonts w:ascii="Arial" w:hAnsi="Arial" w:cs="Arial"/>
          <w:szCs w:val="24"/>
        </w:rPr>
        <w:t>Data Analysis</w:t>
      </w:r>
      <w:bookmarkEnd w:id="26"/>
    </w:p>
    <w:p w:rsidR="00B9562E" w:rsidRPr="00E409EE" w:rsidRDefault="00B9562E" w:rsidP="00B9562E">
      <w:pPr>
        <w:rPr>
          <w:rFonts w:ascii="Arial" w:eastAsia="Times New Roman" w:hAnsi="Arial" w:cs="Arial"/>
          <w:sz w:val="24"/>
          <w:szCs w:val="24"/>
          <w:lang w:eastAsia="en-GB"/>
        </w:rPr>
      </w:pPr>
      <w:r w:rsidRPr="00E409EE">
        <w:rPr>
          <w:rFonts w:ascii="Arial" w:hAnsi="Arial" w:cs="Arial"/>
          <w:sz w:val="24"/>
          <w:szCs w:val="24"/>
        </w:rPr>
        <w:t>Thematic analysis was used to analyse data, as it was explained by Braun and Clarke (2006). This technique is based on the recognition of similar patterns, coded into categories, and the creation of general themes (</w:t>
      </w:r>
      <w:r w:rsidRPr="00E409EE">
        <w:rPr>
          <w:rFonts w:ascii="Arial" w:eastAsia="Times New Roman" w:hAnsi="Arial" w:cs="Arial"/>
          <w:sz w:val="24"/>
          <w:szCs w:val="24"/>
          <w:lang w:eastAsia="en-GB"/>
        </w:rPr>
        <w:t>Ahmed et al., 2025</w:t>
      </w:r>
      <w:r w:rsidRPr="00E409EE">
        <w:rPr>
          <w:rFonts w:ascii="Arial" w:hAnsi="Arial" w:cs="Arial"/>
          <w:sz w:val="24"/>
          <w:szCs w:val="24"/>
        </w:rPr>
        <w:t xml:space="preserve">). Thematic analysis is quite applicable to qualitative secondary data since it can be used to record the details of the interaction and satisfaction perceptions of the service </w:t>
      </w:r>
      <w:r w:rsidRPr="00E409EE">
        <w:rPr>
          <w:rFonts w:ascii="Arial" w:eastAsia="Times New Roman" w:hAnsi="Arial" w:cs="Arial"/>
          <w:sz w:val="24"/>
          <w:szCs w:val="24"/>
          <w:lang w:eastAsia="en-GB"/>
        </w:rPr>
        <w:t>(Christou, 2022)</w:t>
      </w:r>
      <w:r w:rsidRPr="00E409EE">
        <w:rPr>
          <w:rFonts w:ascii="Arial" w:hAnsi="Arial" w:cs="Arial"/>
          <w:sz w:val="24"/>
          <w:szCs w:val="24"/>
        </w:rPr>
        <w:t xml:space="preserve">. Those involved in the process were reading and coding the appropriate data, combining the related ideas, and associating them with SERVQUAL dimensions and Expectation-Confirmation Theory. </w:t>
      </w:r>
    </w:p>
    <w:p w:rsidR="00B9562E" w:rsidRPr="00E409EE" w:rsidRDefault="00B9562E" w:rsidP="00B9562E">
      <w:pPr>
        <w:pStyle w:val="Heading2"/>
        <w:rPr>
          <w:rFonts w:ascii="Arial" w:hAnsi="Arial" w:cs="Arial"/>
          <w:szCs w:val="24"/>
        </w:rPr>
      </w:pPr>
      <w:bookmarkStart w:id="27" w:name="_Toc212896767"/>
      <w:r w:rsidRPr="00E409EE">
        <w:rPr>
          <w:rFonts w:ascii="Arial" w:hAnsi="Arial" w:cs="Arial"/>
          <w:szCs w:val="24"/>
        </w:rPr>
        <w:lastRenderedPageBreak/>
        <w:t>Ethical Considerations</w:t>
      </w:r>
      <w:bookmarkEnd w:id="27"/>
    </w:p>
    <w:p w:rsidR="00B9562E" w:rsidRPr="00E409EE" w:rsidRDefault="00B9562E" w:rsidP="00B9562E">
      <w:pPr>
        <w:rPr>
          <w:rFonts w:ascii="Arial" w:eastAsia="Times New Roman" w:hAnsi="Arial" w:cs="Arial"/>
          <w:sz w:val="24"/>
          <w:szCs w:val="24"/>
          <w:lang w:eastAsia="en-GB"/>
        </w:rPr>
      </w:pPr>
      <w:r w:rsidRPr="00E409EE">
        <w:rPr>
          <w:rFonts w:ascii="Arial" w:hAnsi="Arial" w:cs="Arial"/>
          <w:sz w:val="24"/>
          <w:szCs w:val="24"/>
        </w:rPr>
        <w:t xml:space="preserve">The study also followed ethical standards since secondary data that was publicly available was used in the research, and there was proper citation in the Harvard referencing style. There was no access to personal or confidential information. It was conducted transparently and honestly, and with the recognition of sources </w:t>
      </w:r>
      <w:r w:rsidRPr="00E409EE">
        <w:rPr>
          <w:rFonts w:ascii="Arial" w:eastAsia="Times New Roman" w:hAnsi="Arial" w:cs="Arial"/>
          <w:sz w:val="24"/>
          <w:szCs w:val="24"/>
          <w:lang w:eastAsia="en-GB"/>
        </w:rPr>
        <w:t>(Hasan, 2021)</w:t>
      </w:r>
      <w:r w:rsidRPr="00E409EE">
        <w:rPr>
          <w:rFonts w:ascii="Arial" w:hAnsi="Arial" w:cs="Arial"/>
          <w:sz w:val="24"/>
          <w:szCs w:val="24"/>
        </w:rPr>
        <w:t xml:space="preserve">. Such steps are ethical considerations of secondary research as described by </w:t>
      </w:r>
      <w:proofErr w:type="spellStart"/>
      <w:r w:rsidRPr="00E409EE">
        <w:rPr>
          <w:rFonts w:ascii="Arial" w:eastAsia="Times New Roman" w:hAnsi="Arial" w:cs="Arial"/>
          <w:sz w:val="24"/>
          <w:szCs w:val="24"/>
          <w:lang w:eastAsia="en-GB"/>
        </w:rPr>
        <w:t>Muzho</w:t>
      </w:r>
      <w:proofErr w:type="spellEnd"/>
      <w:r w:rsidRPr="00E409EE">
        <w:rPr>
          <w:rFonts w:ascii="Arial" w:eastAsia="Times New Roman" w:hAnsi="Arial" w:cs="Arial"/>
          <w:sz w:val="24"/>
          <w:szCs w:val="24"/>
          <w:lang w:eastAsia="en-GB"/>
        </w:rPr>
        <w:t xml:space="preserve"> (2024</w:t>
      </w:r>
      <w:r w:rsidRPr="00E409EE">
        <w:rPr>
          <w:rFonts w:ascii="Arial" w:hAnsi="Arial" w:cs="Arial"/>
          <w:sz w:val="24"/>
          <w:szCs w:val="24"/>
        </w:rPr>
        <w:t>), and they maintain academic integrity and credibility.</w:t>
      </w:r>
    </w:p>
    <w:p w:rsidR="00B9562E" w:rsidRPr="00E409EE" w:rsidRDefault="00B9562E" w:rsidP="00B9562E">
      <w:pPr>
        <w:pStyle w:val="Heading2"/>
        <w:rPr>
          <w:rStyle w:val="Strong"/>
          <w:rFonts w:ascii="Arial" w:hAnsi="Arial" w:cs="Arial"/>
          <w:b/>
          <w:bCs w:val="0"/>
          <w:szCs w:val="24"/>
        </w:rPr>
      </w:pPr>
      <w:bookmarkStart w:id="28" w:name="_Toc212896768"/>
      <w:r w:rsidRPr="00E409EE">
        <w:rPr>
          <w:rStyle w:val="Strong"/>
          <w:rFonts w:ascii="Arial" w:hAnsi="Arial" w:cs="Arial"/>
          <w:b/>
          <w:bCs w:val="0"/>
          <w:szCs w:val="24"/>
        </w:rPr>
        <w:t>Limitations of the Methodology</w:t>
      </w:r>
      <w:bookmarkEnd w:id="28"/>
    </w:p>
    <w:p w:rsidR="00B9562E" w:rsidRDefault="00B9562E">
      <w:pPr>
        <w:rPr>
          <w:rFonts w:ascii="Arial" w:hAnsi="Arial" w:cs="Arial"/>
          <w:sz w:val="24"/>
          <w:szCs w:val="24"/>
        </w:rPr>
      </w:pPr>
      <w:r w:rsidRPr="00E409EE">
        <w:rPr>
          <w:rFonts w:ascii="Arial" w:hAnsi="Arial" w:cs="Arial"/>
          <w:sz w:val="24"/>
          <w:szCs w:val="24"/>
        </w:rPr>
        <w:t xml:space="preserve">The main weakness of this research design is the lack of direct information that limits the possibility of recording real-time views of participants. Secondary data can also not be specific to a situation. Moreover, the qualitative interpretation can create subjectivity </w:t>
      </w:r>
      <w:r w:rsidRPr="00E409EE">
        <w:rPr>
          <w:rFonts w:ascii="Arial" w:eastAsia="Times New Roman" w:hAnsi="Arial" w:cs="Arial"/>
          <w:sz w:val="24"/>
          <w:szCs w:val="24"/>
          <w:lang w:eastAsia="en-GB"/>
        </w:rPr>
        <w:t>(</w:t>
      </w:r>
      <w:proofErr w:type="spellStart"/>
      <w:r w:rsidRPr="00E409EE">
        <w:rPr>
          <w:rFonts w:ascii="Arial" w:eastAsia="Times New Roman" w:hAnsi="Arial" w:cs="Arial"/>
          <w:sz w:val="24"/>
          <w:szCs w:val="24"/>
          <w:lang w:eastAsia="en-GB"/>
        </w:rPr>
        <w:t>Pervin</w:t>
      </w:r>
      <w:proofErr w:type="spellEnd"/>
      <w:r w:rsidRPr="00E409EE">
        <w:rPr>
          <w:rFonts w:ascii="Arial" w:eastAsia="Times New Roman" w:hAnsi="Arial" w:cs="Arial"/>
          <w:sz w:val="24"/>
          <w:szCs w:val="24"/>
          <w:lang w:eastAsia="en-GB"/>
        </w:rPr>
        <w:t xml:space="preserve"> and Mokhtar, 2022)</w:t>
      </w:r>
      <w:r w:rsidRPr="00E409EE">
        <w:rPr>
          <w:rFonts w:ascii="Arial" w:hAnsi="Arial" w:cs="Arial"/>
          <w:sz w:val="24"/>
          <w:szCs w:val="24"/>
        </w:rPr>
        <w:t>. Nevertheless, those limitations are reduced by triangulation, selection of sources, and planned use of the thematic analysis in order to preserve the credibility and completeness of the findings of the study.</w:t>
      </w:r>
    </w:p>
    <w:p w:rsidR="005E0C66" w:rsidRPr="00E409EE" w:rsidRDefault="005E0C66">
      <w:pPr>
        <w:rPr>
          <w:rFonts w:ascii="Arial" w:eastAsia="Times New Roman" w:hAnsi="Arial" w:cs="Arial"/>
          <w:sz w:val="24"/>
          <w:szCs w:val="24"/>
          <w:lang w:eastAsia="en-GB"/>
        </w:rPr>
      </w:pPr>
    </w:p>
    <w:p w:rsidR="00B9562E" w:rsidRPr="00E409EE" w:rsidRDefault="00E172E3" w:rsidP="00B9562E">
      <w:pPr>
        <w:pStyle w:val="Heading1"/>
        <w:rPr>
          <w:rFonts w:ascii="Arial" w:hAnsi="Arial" w:cs="Arial"/>
          <w:szCs w:val="24"/>
        </w:rPr>
      </w:pPr>
      <w:bookmarkStart w:id="29" w:name="_Toc212896769"/>
      <w:r w:rsidRPr="00E409EE">
        <w:rPr>
          <w:rFonts w:ascii="Arial" w:hAnsi="Arial" w:cs="Arial"/>
          <w:szCs w:val="24"/>
        </w:rPr>
        <w:t>Chapter 4: Findings and Discussion</w:t>
      </w:r>
      <w:bookmarkEnd w:id="29"/>
    </w:p>
    <w:p w:rsidR="00B9562E" w:rsidRPr="00E409EE" w:rsidRDefault="00B9562E" w:rsidP="00B9562E">
      <w:pPr>
        <w:pStyle w:val="Heading2"/>
        <w:rPr>
          <w:rFonts w:ascii="Arial" w:hAnsi="Arial" w:cs="Arial"/>
          <w:szCs w:val="24"/>
        </w:rPr>
      </w:pPr>
      <w:bookmarkStart w:id="30" w:name="_Toc212896770"/>
      <w:r w:rsidRPr="00E409EE">
        <w:rPr>
          <w:rFonts w:ascii="Arial" w:hAnsi="Arial" w:cs="Arial"/>
          <w:szCs w:val="24"/>
        </w:rPr>
        <w:t>Introduction</w:t>
      </w:r>
      <w:bookmarkEnd w:id="30"/>
    </w:p>
    <w:p w:rsidR="00B9562E" w:rsidRPr="00E409EE" w:rsidRDefault="00B9562E" w:rsidP="00B9562E">
      <w:pPr>
        <w:rPr>
          <w:rFonts w:ascii="Arial" w:hAnsi="Arial" w:cs="Arial"/>
          <w:sz w:val="24"/>
          <w:szCs w:val="24"/>
        </w:rPr>
      </w:pPr>
      <w:r w:rsidRPr="00E409EE">
        <w:rPr>
          <w:rFonts w:ascii="Arial" w:hAnsi="Arial" w:cs="Arial"/>
          <w:sz w:val="24"/>
          <w:szCs w:val="24"/>
        </w:rPr>
        <w:t>The chapter reflects the results of the study and explains them using the secondary qualitative data. The findings are displayed in thematic form based on the research objectives and theoretical framework, with the focus on the main patterns that were revealed in the themes of the thematic analysis. Both themes address various themes about the quality of service, customer reviews, and customer satisfaction in the hospitality environment. The discussion also ties these findings to appropriate theories- especially the SERVQUAL model and Expectation-Confirmation Theory to describe the impact of service performance on the overall experience and satisfaction of the guests.</w:t>
      </w:r>
    </w:p>
    <w:p w:rsidR="00B9562E" w:rsidRPr="00E409EE" w:rsidRDefault="00B9562E" w:rsidP="00B9562E">
      <w:pPr>
        <w:pStyle w:val="Heading2"/>
        <w:rPr>
          <w:rFonts w:ascii="Arial" w:hAnsi="Arial" w:cs="Arial"/>
          <w:szCs w:val="24"/>
        </w:rPr>
      </w:pPr>
      <w:bookmarkStart w:id="31" w:name="_Toc212896771"/>
      <w:r w:rsidRPr="00E409EE">
        <w:rPr>
          <w:rFonts w:ascii="Arial" w:hAnsi="Arial" w:cs="Arial"/>
          <w:szCs w:val="24"/>
        </w:rPr>
        <w:lastRenderedPageBreak/>
        <w:t>Thematic Analysis</w:t>
      </w:r>
      <w:bookmarkEnd w:id="31"/>
    </w:p>
    <w:p w:rsidR="00B9562E" w:rsidRPr="00E409EE" w:rsidRDefault="00B9562E" w:rsidP="00B9562E">
      <w:pPr>
        <w:pStyle w:val="Heading3"/>
        <w:numPr>
          <w:ilvl w:val="0"/>
          <w:numId w:val="0"/>
        </w:numPr>
        <w:rPr>
          <w:rFonts w:ascii="Arial" w:hAnsi="Arial" w:cs="Arial"/>
        </w:rPr>
      </w:pPr>
      <w:bookmarkStart w:id="32" w:name="_Toc212896772"/>
      <w:r w:rsidRPr="00E409EE">
        <w:rPr>
          <w:rFonts w:ascii="Arial" w:hAnsi="Arial" w:cs="Arial"/>
          <w:b/>
        </w:rPr>
        <w:t>4.2.1</w:t>
      </w:r>
      <w:r w:rsidRPr="00E409EE">
        <w:rPr>
          <w:rFonts w:ascii="Arial" w:hAnsi="Arial" w:cs="Arial"/>
        </w:rPr>
        <w:t xml:space="preserve"> Theme 1: Implementation of the SERVQUAL Dimensions in Service Delivery</w:t>
      </w:r>
      <w:bookmarkEnd w:id="32"/>
    </w:p>
    <w:p w:rsidR="00B9562E" w:rsidRPr="00E409EE" w:rsidRDefault="00B9562E" w:rsidP="00B9562E">
      <w:pPr>
        <w:rPr>
          <w:rFonts w:ascii="Arial" w:hAnsi="Arial" w:cs="Arial"/>
          <w:sz w:val="24"/>
          <w:szCs w:val="24"/>
        </w:rPr>
      </w:pPr>
      <w:r w:rsidRPr="00E409EE">
        <w:rPr>
          <w:rFonts w:ascii="Arial" w:hAnsi="Arial" w:cs="Arial"/>
          <w:sz w:val="24"/>
          <w:szCs w:val="24"/>
        </w:rPr>
        <w:t>The thematic analysis has indicated that application of the SERVQUAL dimensions comprising reliability, responsiveness, assurance, empathy and tangibles continues to be central in the delivery of service excellence within the hospitality industry (</w:t>
      </w:r>
      <w:proofErr w:type="spellStart"/>
      <w:r w:rsidRPr="00E409EE">
        <w:rPr>
          <w:rFonts w:ascii="Arial" w:hAnsi="Arial" w:cs="Arial"/>
          <w:color w:val="222222"/>
          <w:sz w:val="24"/>
          <w:szCs w:val="24"/>
          <w:shd w:val="clear" w:color="auto" w:fill="FFFFFF"/>
        </w:rPr>
        <w:t>Setiono</w:t>
      </w:r>
      <w:proofErr w:type="spellEnd"/>
      <w:r w:rsidRPr="00E409EE">
        <w:rPr>
          <w:rFonts w:ascii="Arial" w:hAnsi="Arial" w:cs="Arial"/>
          <w:color w:val="222222"/>
          <w:sz w:val="24"/>
          <w:szCs w:val="24"/>
          <w:shd w:val="clear" w:color="auto" w:fill="FFFFFF"/>
        </w:rPr>
        <w:t xml:space="preserve"> and </w:t>
      </w:r>
      <w:proofErr w:type="spellStart"/>
      <w:r w:rsidRPr="00E409EE">
        <w:rPr>
          <w:rFonts w:ascii="Arial" w:hAnsi="Arial" w:cs="Arial"/>
          <w:color w:val="222222"/>
          <w:sz w:val="24"/>
          <w:szCs w:val="24"/>
          <w:shd w:val="clear" w:color="auto" w:fill="FFFFFF"/>
        </w:rPr>
        <w:t>Hidayat</w:t>
      </w:r>
      <w:proofErr w:type="spellEnd"/>
      <w:r w:rsidRPr="00E409EE">
        <w:rPr>
          <w:rFonts w:ascii="Arial" w:hAnsi="Arial" w:cs="Arial"/>
          <w:color w:val="222222"/>
          <w:sz w:val="24"/>
          <w:szCs w:val="24"/>
          <w:shd w:val="clear" w:color="auto" w:fill="FFFFFF"/>
        </w:rPr>
        <w:t>, 2022</w:t>
      </w:r>
      <w:r w:rsidRPr="00E409EE">
        <w:rPr>
          <w:rFonts w:ascii="Arial" w:hAnsi="Arial" w:cs="Arial"/>
          <w:sz w:val="24"/>
          <w:szCs w:val="24"/>
        </w:rPr>
        <w:t xml:space="preserve">). Reliability and tangibles are another aspect of the company that is invariably important to the hotels, according to secondary data provided by hospitality journals and customer feedback, as they can be easily quantified and are very perceptible to the hotel guests </w:t>
      </w:r>
      <w:r w:rsidRPr="00E409EE">
        <w:rPr>
          <w:rFonts w:ascii="Arial" w:eastAsia="Times New Roman" w:hAnsi="Arial" w:cs="Arial"/>
          <w:sz w:val="24"/>
          <w:szCs w:val="24"/>
          <w:lang w:eastAsia="en-GB"/>
        </w:rPr>
        <w:t>(Sharma et al., 2023)</w:t>
      </w:r>
      <w:r w:rsidRPr="00E409EE">
        <w:rPr>
          <w:rFonts w:ascii="Arial" w:hAnsi="Arial" w:cs="Arial"/>
          <w:sz w:val="24"/>
          <w:szCs w:val="24"/>
        </w:rPr>
        <w:t xml:space="preserve">. Reliability, which refers to and is seen in the continuity of housekeeping, correct billing and the check-in/ check-out processes. </w:t>
      </w:r>
      <w:proofErr w:type="spellStart"/>
      <w:r w:rsidRPr="00E409EE">
        <w:rPr>
          <w:rFonts w:ascii="Arial" w:eastAsia="Times New Roman" w:hAnsi="Arial" w:cs="Arial"/>
          <w:sz w:val="24"/>
          <w:szCs w:val="24"/>
          <w:lang w:eastAsia="en-GB"/>
        </w:rPr>
        <w:t>Yildiz</w:t>
      </w:r>
      <w:proofErr w:type="spellEnd"/>
      <w:r w:rsidRPr="00E409EE">
        <w:rPr>
          <w:rFonts w:ascii="Arial" w:eastAsia="Times New Roman" w:hAnsi="Arial" w:cs="Arial"/>
          <w:sz w:val="24"/>
          <w:szCs w:val="24"/>
          <w:lang w:eastAsia="en-GB"/>
        </w:rPr>
        <w:t xml:space="preserve"> et al. (2023) explain that </w:t>
      </w:r>
      <w:r w:rsidRPr="00E409EE">
        <w:rPr>
          <w:rFonts w:ascii="Arial" w:hAnsi="Arial" w:cs="Arial"/>
          <w:sz w:val="24"/>
          <w:szCs w:val="24"/>
        </w:rPr>
        <w:t>hotels that prove to be reliable in their operation stand better chances of gaining trust and the recurrence of their clients. Tangibles, such as the environment, cleanliness, and aesthetics of facilities, also proved to be one of the most significant factors that contributed to an impression among the guests. Well-maintained modern facilities tend to make up for minor mistakes in the service by making more impressions of quality and professionalism (</w:t>
      </w:r>
      <w:r w:rsidRPr="00E409EE">
        <w:rPr>
          <w:rFonts w:ascii="Arial" w:eastAsia="Times New Roman" w:hAnsi="Arial" w:cs="Arial"/>
          <w:sz w:val="24"/>
          <w:szCs w:val="24"/>
          <w:lang w:eastAsia="en-GB"/>
        </w:rPr>
        <w:t>Veloso et al., 2023</w:t>
      </w:r>
      <w:r w:rsidRPr="00E409EE">
        <w:rPr>
          <w:rFonts w:ascii="Arial" w:hAnsi="Arial" w:cs="Arial"/>
          <w:sz w:val="24"/>
          <w:szCs w:val="24"/>
        </w:rPr>
        <w:t xml:space="preserve">). Nevertheless, the analysis revealed inconsistency in responsiveness and empathy, which are primarily based on staff training and workload levels. Responsiveness entails timely response and solution to them; however, as part of secondary data, the delays in responding to the guests' requests were often mentioned as a source of dissatisfaction, especially during peak seasons </w:t>
      </w:r>
      <w:r w:rsidRPr="00E409EE">
        <w:rPr>
          <w:rFonts w:ascii="Arial" w:eastAsia="Times New Roman" w:hAnsi="Arial" w:cs="Arial"/>
          <w:sz w:val="24"/>
          <w:szCs w:val="24"/>
          <w:lang w:eastAsia="en-GB"/>
        </w:rPr>
        <w:t>(</w:t>
      </w:r>
      <w:proofErr w:type="spellStart"/>
      <w:r w:rsidRPr="00E409EE">
        <w:rPr>
          <w:rFonts w:ascii="Arial" w:eastAsia="Times New Roman" w:hAnsi="Arial" w:cs="Arial"/>
          <w:sz w:val="24"/>
          <w:szCs w:val="24"/>
          <w:lang w:eastAsia="en-GB"/>
        </w:rPr>
        <w:t>Dalir</w:t>
      </w:r>
      <w:proofErr w:type="spellEnd"/>
      <w:r w:rsidRPr="00E409EE">
        <w:rPr>
          <w:rFonts w:ascii="Arial" w:eastAsia="Times New Roman" w:hAnsi="Arial" w:cs="Arial"/>
          <w:sz w:val="24"/>
          <w:szCs w:val="24"/>
          <w:lang w:eastAsia="en-GB"/>
        </w:rPr>
        <w:t>, 2023</w:t>
      </w:r>
      <w:r w:rsidRPr="00E409EE">
        <w:rPr>
          <w:rFonts w:ascii="Arial" w:hAnsi="Arial" w:cs="Arial"/>
          <w:sz w:val="24"/>
          <w:szCs w:val="24"/>
        </w:rPr>
        <w:t>).</w:t>
      </w:r>
    </w:p>
    <w:p w:rsidR="00B9562E" w:rsidRPr="00E409EE" w:rsidRDefault="00B9562E" w:rsidP="00B9562E">
      <w:pPr>
        <w:rPr>
          <w:rFonts w:ascii="Arial" w:eastAsia="Times New Roman" w:hAnsi="Arial" w:cs="Arial"/>
          <w:sz w:val="24"/>
          <w:szCs w:val="24"/>
          <w:lang w:eastAsia="en-GB"/>
        </w:rPr>
      </w:pPr>
      <w:r w:rsidRPr="00E409EE">
        <w:rPr>
          <w:rFonts w:ascii="Arial" w:eastAsia="Times New Roman" w:hAnsi="Arial" w:cs="Arial"/>
          <w:sz w:val="24"/>
          <w:szCs w:val="24"/>
          <w:lang w:eastAsia="en-GB"/>
        </w:rPr>
        <w:t xml:space="preserve">Another critical factor deriving from confidence is the courtesy and competence of staff. Employees who know their products and work professionally build confidence in guests and customers as to the hotel's reliability and standards (Fatma and Kumar, 2024). Again, in the case of achieving a distinctive feature in service excellence, Akinyemi and </w:t>
      </w:r>
      <w:proofErr w:type="spellStart"/>
      <w:r w:rsidRPr="00E409EE">
        <w:rPr>
          <w:rFonts w:ascii="Arial" w:eastAsia="Times New Roman" w:hAnsi="Arial" w:cs="Arial"/>
          <w:sz w:val="24"/>
          <w:szCs w:val="24"/>
          <w:lang w:eastAsia="en-GB"/>
        </w:rPr>
        <w:t>Onukwulu</w:t>
      </w:r>
      <w:proofErr w:type="spellEnd"/>
      <w:r w:rsidRPr="00E409EE">
        <w:rPr>
          <w:rFonts w:ascii="Arial" w:eastAsia="Times New Roman" w:hAnsi="Arial" w:cs="Arial"/>
          <w:sz w:val="24"/>
          <w:szCs w:val="24"/>
          <w:lang w:eastAsia="en-GB"/>
        </w:rPr>
        <w:t xml:space="preserve"> (2024) talk about the importance of empathy. El-</w:t>
      </w:r>
      <w:proofErr w:type="spellStart"/>
      <w:r w:rsidRPr="00E409EE">
        <w:rPr>
          <w:rFonts w:ascii="Arial" w:eastAsia="Times New Roman" w:hAnsi="Arial" w:cs="Arial"/>
          <w:sz w:val="24"/>
          <w:szCs w:val="24"/>
          <w:lang w:eastAsia="en-GB"/>
        </w:rPr>
        <w:t>Adly</w:t>
      </w:r>
      <w:proofErr w:type="spellEnd"/>
      <w:r w:rsidRPr="00E409EE">
        <w:rPr>
          <w:rFonts w:ascii="Arial" w:eastAsia="Times New Roman" w:hAnsi="Arial" w:cs="Arial"/>
          <w:sz w:val="24"/>
          <w:szCs w:val="24"/>
          <w:lang w:eastAsia="en-GB"/>
        </w:rPr>
        <w:t xml:space="preserve"> et al. (2024) point out that guests particularly appreciate emotional involvement and the personal touch of remembering their name: the hotel's actions and expectations literally make the guests feel important; this perception is very positive. All findings in this case indicate that while hotels manage tangible and procedural aspects well, emotional components with respect </w:t>
      </w:r>
      <w:r w:rsidRPr="00E409EE">
        <w:rPr>
          <w:rFonts w:ascii="Arial" w:eastAsia="Times New Roman" w:hAnsi="Arial" w:cs="Arial"/>
          <w:sz w:val="24"/>
          <w:szCs w:val="24"/>
          <w:lang w:eastAsia="en-GB"/>
        </w:rPr>
        <w:lastRenderedPageBreak/>
        <w:t>to empathy and responsiveness require more attention and consistency (Ali et al., 2021). This reflects the SERVQUAL model, which states that the quality of service is a composite of various factors, and the lack of one could hinder the overall satisfaction of the guest.</w:t>
      </w:r>
    </w:p>
    <w:p w:rsidR="00B9562E" w:rsidRPr="00E409EE" w:rsidRDefault="00B9562E" w:rsidP="00B9562E">
      <w:pPr>
        <w:pStyle w:val="Heading3"/>
        <w:numPr>
          <w:ilvl w:val="2"/>
          <w:numId w:val="6"/>
        </w:numPr>
        <w:rPr>
          <w:rFonts w:ascii="Arial" w:hAnsi="Arial" w:cs="Arial"/>
        </w:rPr>
      </w:pPr>
      <w:bookmarkStart w:id="33" w:name="_Toc212896773"/>
      <w:r w:rsidRPr="00E409EE">
        <w:rPr>
          <w:rFonts w:ascii="Arial" w:hAnsi="Arial" w:cs="Arial"/>
        </w:rPr>
        <w:t>Theme 2: Guest Feedback as a Mechanism for Service Quality Improvement</w:t>
      </w:r>
      <w:bookmarkEnd w:id="33"/>
    </w:p>
    <w:p w:rsidR="00F6449E" w:rsidRPr="00E409EE" w:rsidRDefault="00B9562E" w:rsidP="00F6449E">
      <w:pPr>
        <w:rPr>
          <w:rFonts w:ascii="Arial" w:hAnsi="Arial" w:cs="Arial"/>
          <w:sz w:val="24"/>
          <w:szCs w:val="24"/>
        </w:rPr>
      </w:pPr>
      <w:r w:rsidRPr="00E409EE">
        <w:rPr>
          <w:rFonts w:ascii="Arial" w:hAnsi="Arial" w:cs="Arial"/>
          <w:sz w:val="24"/>
          <w:szCs w:val="24"/>
        </w:rPr>
        <w:t>Prioritising guest feedback as an effective mechanism allows for assessing changes in service quality (</w:t>
      </w:r>
      <w:proofErr w:type="spellStart"/>
      <w:r w:rsidRPr="00E409EE">
        <w:rPr>
          <w:rFonts w:ascii="Arial" w:hAnsi="Arial" w:cs="Arial"/>
          <w:color w:val="222222"/>
          <w:sz w:val="24"/>
          <w:szCs w:val="24"/>
          <w:shd w:val="clear" w:color="auto" w:fill="FFFFFF"/>
        </w:rPr>
        <w:t>Singgalen</w:t>
      </w:r>
      <w:proofErr w:type="spellEnd"/>
      <w:r w:rsidRPr="00E409EE">
        <w:rPr>
          <w:rFonts w:ascii="Arial" w:hAnsi="Arial" w:cs="Arial"/>
          <w:color w:val="222222"/>
          <w:sz w:val="24"/>
          <w:szCs w:val="24"/>
          <w:shd w:val="clear" w:color="auto" w:fill="FFFFFF"/>
        </w:rPr>
        <w:t>, 2025</w:t>
      </w:r>
      <w:r w:rsidRPr="00E409EE">
        <w:rPr>
          <w:rFonts w:ascii="Arial" w:hAnsi="Arial" w:cs="Arial"/>
          <w:sz w:val="24"/>
          <w:szCs w:val="24"/>
        </w:rPr>
        <w:t xml:space="preserve">). Through an analysis of secondary data, it was revealed that hotels combine direct feedback methods, such as comment cards and in-house surveys, with indirect feedback methods through the internet, such as TripAdvisor, Google Reviews, and Booking.com. As noted by </w:t>
      </w:r>
      <w:proofErr w:type="spellStart"/>
      <w:r w:rsidRPr="00E409EE">
        <w:rPr>
          <w:rFonts w:ascii="Arial" w:eastAsia="Times New Roman" w:hAnsi="Arial" w:cs="Arial"/>
          <w:sz w:val="24"/>
          <w:szCs w:val="24"/>
          <w:lang w:eastAsia="en-GB"/>
        </w:rPr>
        <w:t>Glaveli</w:t>
      </w:r>
      <w:proofErr w:type="spellEnd"/>
      <w:r w:rsidRPr="00E409EE">
        <w:rPr>
          <w:rFonts w:ascii="Arial" w:eastAsia="Times New Roman" w:hAnsi="Arial" w:cs="Arial"/>
          <w:sz w:val="24"/>
          <w:szCs w:val="24"/>
          <w:lang w:eastAsia="en-GB"/>
        </w:rPr>
        <w:t xml:space="preserve"> et al. (2023</w:t>
      </w:r>
      <w:r w:rsidRPr="00E409EE">
        <w:rPr>
          <w:rFonts w:ascii="Arial" w:hAnsi="Arial" w:cs="Arial"/>
          <w:sz w:val="24"/>
          <w:szCs w:val="24"/>
        </w:rPr>
        <w:t xml:space="preserve">), online feedback is considered a performance metric and has a growing influence on consumer buying behaviour and management's strategic decisions. Hotels that actively seek and analyse feedback are more likely to reduce service delivery gaps since feedback will shape operational standards and pinpoint gaps that can be closed through staff training </w:t>
      </w:r>
      <w:r w:rsidRPr="00E409EE">
        <w:rPr>
          <w:rFonts w:ascii="Arial" w:eastAsia="Times New Roman" w:hAnsi="Arial" w:cs="Arial"/>
          <w:sz w:val="24"/>
          <w:szCs w:val="24"/>
          <w:lang w:eastAsia="en-GB"/>
        </w:rPr>
        <w:t>(Wilson, 2025)</w:t>
      </w:r>
      <w:r w:rsidRPr="00E409EE">
        <w:rPr>
          <w:rFonts w:ascii="Arial" w:hAnsi="Arial" w:cs="Arial"/>
          <w:sz w:val="24"/>
          <w:szCs w:val="24"/>
        </w:rPr>
        <w:t xml:space="preserve">. </w:t>
      </w:r>
      <w:r w:rsidR="00F6449E" w:rsidRPr="00E409EE">
        <w:rPr>
          <w:rFonts w:ascii="Arial" w:hAnsi="Arial" w:cs="Arial"/>
          <w:sz w:val="24"/>
          <w:szCs w:val="24"/>
        </w:rPr>
        <w:t>Both the management reports and research indicate that the weaknesses in communication, response time and courtesy of staff are highlighted by the guests’ complaints. Sealing these gaps will increase the level of operations and reputation management of the hotel</w:t>
      </w:r>
      <w:r w:rsidR="004B2611" w:rsidRPr="00E409EE">
        <w:rPr>
          <w:rFonts w:ascii="Arial" w:hAnsi="Arial" w:cs="Arial"/>
          <w:sz w:val="24"/>
          <w:szCs w:val="24"/>
        </w:rPr>
        <w:t xml:space="preserve"> (</w:t>
      </w:r>
      <w:r w:rsidR="004B2611" w:rsidRPr="00E409EE">
        <w:rPr>
          <w:rFonts w:ascii="Arial" w:eastAsia="Times New Roman" w:hAnsi="Arial" w:cs="Arial"/>
          <w:sz w:val="24"/>
          <w:szCs w:val="24"/>
          <w:lang w:eastAsia="en-GB"/>
        </w:rPr>
        <w:t>Sharma, 2023)</w:t>
      </w:r>
      <w:r w:rsidR="00F6449E" w:rsidRPr="00E409EE">
        <w:rPr>
          <w:rFonts w:ascii="Arial" w:hAnsi="Arial" w:cs="Arial"/>
          <w:sz w:val="24"/>
          <w:szCs w:val="24"/>
        </w:rPr>
        <w:t>.</w:t>
      </w:r>
    </w:p>
    <w:p w:rsidR="00B9562E" w:rsidRPr="00E409EE" w:rsidRDefault="00F6449E" w:rsidP="00B9562E">
      <w:pPr>
        <w:rPr>
          <w:rFonts w:ascii="Arial" w:hAnsi="Arial" w:cs="Arial"/>
          <w:sz w:val="24"/>
          <w:szCs w:val="24"/>
        </w:rPr>
      </w:pPr>
      <w:r w:rsidRPr="00E409EE">
        <w:rPr>
          <w:rFonts w:ascii="Arial" w:hAnsi="Arial" w:cs="Arial"/>
          <w:sz w:val="24"/>
          <w:szCs w:val="24"/>
        </w:rPr>
        <w:t>Moreover, it is necessary to analyse feedback to create reputation and brand differentiation (</w:t>
      </w:r>
      <w:proofErr w:type="spellStart"/>
      <w:r w:rsidRPr="00E409EE">
        <w:rPr>
          <w:rFonts w:ascii="Arial" w:hAnsi="Arial" w:cs="Arial"/>
          <w:sz w:val="24"/>
          <w:szCs w:val="24"/>
        </w:rPr>
        <w:t>Saut</w:t>
      </w:r>
      <w:proofErr w:type="spellEnd"/>
      <w:r w:rsidRPr="00E409EE">
        <w:rPr>
          <w:rFonts w:ascii="Arial" w:hAnsi="Arial" w:cs="Arial"/>
          <w:sz w:val="24"/>
          <w:szCs w:val="24"/>
        </w:rPr>
        <w:t xml:space="preserve"> and </w:t>
      </w:r>
      <w:proofErr w:type="spellStart"/>
      <w:r w:rsidRPr="00E409EE">
        <w:rPr>
          <w:rFonts w:ascii="Arial" w:hAnsi="Arial" w:cs="Arial"/>
          <w:sz w:val="24"/>
          <w:szCs w:val="24"/>
        </w:rPr>
        <w:t>Bie</w:t>
      </w:r>
      <w:proofErr w:type="spellEnd"/>
      <w:r w:rsidRPr="00E409EE">
        <w:rPr>
          <w:rFonts w:ascii="Arial" w:hAnsi="Arial" w:cs="Arial"/>
          <w:sz w:val="24"/>
          <w:szCs w:val="24"/>
        </w:rPr>
        <w:t>, 2024). The positive reviews are trusted, and positive criticisms assist the managers to know about the area where the focus is the most required. According to research, loyalty is established when the feedback is open, particularly in the context of interactions on the Internet (</w:t>
      </w:r>
      <w:proofErr w:type="spellStart"/>
      <w:r w:rsidRPr="00E409EE">
        <w:rPr>
          <w:rFonts w:ascii="Arial" w:hAnsi="Arial" w:cs="Arial"/>
          <w:sz w:val="24"/>
          <w:szCs w:val="24"/>
        </w:rPr>
        <w:t>Lho</w:t>
      </w:r>
      <w:proofErr w:type="spellEnd"/>
      <w:r w:rsidRPr="00E409EE">
        <w:rPr>
          <w:rFonts w:ascii="Arial" w:hAnsi="Arial" w:cs="Arial"/>
          <w:sz w:val="24"/>
          <w:szCs w:val="24"/>
        </w:rPr>
        <w:t xml:space="preserve"> et al., 2022). The timely responding to positive and negative feedbacks, in particular, to online reviews, is a sign of confidence to customers and assists in maintaining brand trust (</w:t>
      </w:r>
      <w:proofErr w:type="spellStart"/>
      <w:r w:rsidRPr="00E409EE">
        <w:rPr>
          <w:rFonts w:ascii="Arial" w:hAnsi="Arial" w:cs="Arial"/>
          <w:sz w:val="24"/>
          <w:szCs w:val="24"/>
        </w:rPr>
        <w:t>Sukhu</w:t>
      </w:r>
      <w:proofErr w:type="spellEnd"/>
      <w:r w:rsidRPr="00E409EE">
        <w:rPr>
          <w:rFonts w:ascii="Arial" w:hAnsi="Arial" w:cs="Arial"/>
          <w:sz w:val="24"/>
          <w:szCs w:val="24"/>
        </w:rPr>
        <w:t xml:space="preserve"> and Anil </w:t>
      </w:r>
      <w:proofErr w:type="spellStart"/>
      <w:r w:rsidRPr="00E409EE">
        <w:rPr>
          <w:rFonts w:ascii="Arial" w:hAnsi="Arial" w:cs="Arial"/>
          <w:sz w:val="24"/>
          <w:szCs w:val="24"/>
        </w:rPr>
        <w:t>Bilgihan</w:t>
      </w:r>
      <w:proofErr w:type="spellEnd"/>
      <w:r w:rsidRPr="00E409EE">
        <w:rPr>
          <w:rFonts w:ascii="Arial" w:hAnsi="Arial" w:cs="Arial"/>
          <w:sz w:val="24"/>
          <w:szCs w:val="24"/>
        </w:rPr>
        <w:t xml:space="preserve">, 2023). There are however challenges that lie on the way of the application of feedback. According to some researchers, including </w:t>
      </w:r>
      <w:proofErr w:type="spellStart"/>
      <w:r w:rsidRPr="00E409EE">
        <w:rPr>
          <w:rFonts w:ascii="Arial" w:hAnsi="Arial" w:cs="Arial"/>
          <w:sz w:val="24"/>
          <w:szCs w:val="24"/>
        </w:rPr>
        <w:t>Vears</w:t>
      </w:r>
      <w:proofErr w:type="spellEnd"/>
      <w:r w:rsidRPr="00E409EE">
        <w:rPr>
          <w:rFonts w:ascii="Arial" w:hAnsi="Arial" w:cs="Arial"/>
          <w:sz w:val="24"/>
          <w:szCs w:val="24"/>
        </w:rPr>
        <w:t xml:space="preserve"> and Gillam (2024), hotels receive feedback and do not use it as part of their strategies. </w:t>
      </w:r>
      <w:r w:rsidR="00B9562E" w:rsidRPr="00E409EE">
        <w:rPr>
          <w:rFonts w:ascii="Arial" w:hAnsi="Arial" w:cs="Arial"/>
          <w:sz w:val="24"/>
          <w:szCs w:val="24"/>
        </w:rPr>
        <w:t xml:space="preserve">Limits like inactive responses or overemphasis on binary ratings and numbers can actually harm the feedback’s strategic purpose. As </w:t>
      </w:r>
      <w:r w:rsidR="00B9562E" w:rsidRPr="00E409EE">
        <w:rPr>
          <w:rFonts w:ascii="Arial" w:eastAsia="Times New Roman" w:hAnsi="Arial" w:cs="Arial"/>
          <w:sz w:val="24"/>
          <w:szCs w:val="24"/>
          <w:lang w:eastAsia="en-GB"/>
        </w:rPr>
        <w:t xml:space="preserve">Hinson et al. (2024) </w:t>
      </w:r>
      <w:r w:rsidR="00B9562E" w:rsidRPr="00E409EE">
        <w:rPr>
          <w:rFonts w:ascii="Arial" w:hAnsi="Arial" w:cs="Arial"/>
          <w:sz w:val="24"/>
          <w:szCs w:val="24"/>
        </w:rPr>
        <w:t>state, changing feedback into action demands both the right analytical tools and a customer-driven culture within the organisation.</w:t>
      </w:r>
      <w:r w:rsidRPr="00E409EE">
        <w:rPr>
          <w:rFonts w:ascii="Arial" w:hAnsi="Arial" w:cs="Arial"/>
          <w:sz w:val="24"/>
          <w:szCs w:val="24"/>
        </w:rPr>
        <w:t xml:space="preserve"> </w:t>
      </w:r>
      <w:r w:rsidR="00B9562E" w:rsidRPr="00E409EE">
        <w:rPr>
          <w:rFonts w:ascii="Arial" w:hAnsi="Arial" w:cs="Arial"/>
          <w:sz w:val="24"/>
          <w:szCs w:val="24"/>
        </w:rPr>
        <w:t xml:space="preserve">To </w:t>
      </w:r>
      <w:r w:rsidR="00B9562E" w:rsidRPr="00E409EE">
        <w:rPr>
          <w:rFonts w:ascii="Arial" w:hAnsi="Arial" w:cs="Arial"/>
          <w:sz w:val="24"/>
          <w:szCs w:val="24"/>
        </w:rPr>
        <w:lastRenderedPageBreak/>
        <w:t>conclude, this theme outlines the position of feedback in hospitality as both diagnostic and developmental. When applied systematically, feedback from guests builds a pathway to the service quality gap and the experience of the guests (</w:t>
      </w:r>
      <w:proofErr w:type="spellStart"/>
      <w:r w:rsidR="00B9562E" w:rsidRPr="00E409EE">
        <w:rPr>
          <w:rFonts w:ascii="Arial" w:hAnsi="Arial" w:cs="Arial"/>
          <w:color w:val="222222"/>
          <w:sz w:val="24"/>
          <w:szCs w:val="24"/>
          <w:shd w:val="clear" w:color="auto" w:fill="FFFFFF"/>
        </w:rPr>
        <w:t>Setiono</w:t>
      </w:r>
      <w:proofErr w:type="spellEnd"/>
      <w:r w:rsidR="00B9562E" w:rsidRPr="00E409EE">
        <w:rPr>
          <w:rFonts w:ascii="Arial" w:hAnsi="Arial" w:cs="Arial"/>
          <w:color w:val="222222"/>
          <w:sz w:val="24"/>
          <w:szCs w:val="24"/>
          <w:shd w:val="clear" w:color="auto" w:fill="FFFFFF"/>
        </w:rPr>
        <w:t xml:space="preserve"> and </w:t>
      </w:r>
      <w:proofErr w:type="spellStart"/>
      <w:r w:rsidR="00B9562E" w:rsidRPr="00E409EE">
        <w:rPr>
          <w:rFonts w:ascii="Arial" w:hAnsi="Arial" w:cs="Arial"/>
          <w:color w:val="222222"/>
          <w:sz w:val="24"/>
          <w:szCs w:val="24"/>
          <w:shd w:val="clear" w:color="auto" w:fill="FFFFFF"/>
        </w:rPr>
        <w:t>Hidayat</w:t>
      </w:r>
      <w:proofErr w:type="spellEnd"/>
      <w:r w:rsidR="00B9562E" w:rsidRPr="00E409EE">
        <w:rPr>
          <w:rFonts w:ascii="Arial" w:hAnsi="Arial" w:cs="Arial"/>
          <w:color w:val="222222"/>
          <w:sz w:val="24"/>
          <w:szCs w:val="24"/>
          <w:shd w:val="clear" w:color="auto" w:fill="FFFFFF"/>
        </w:rPr>
        <w:t>, 2022</w:t>
      </w:r>
      <w:r w:rsidR="00B9562E" w:rsidRPr="00E409EE">
        <w:rPr>
          <w:rFonts w:ascii="Arial" w:hAnsi="Arial" w:cs="Arial"/>
          <w:sz w:val="24"/>
          <w:szCs w:val="24"/>
        </w:rPr>
        <w:t>). This pathway encourages hospitality service to evolve. Focus on learning.</w:t>
      </w:r>
    </w:p>
    <w:p w:rsidR="00B9562E" w:rsidRPr="00E409EE" w:rsidRDefault="00B9562E" w:rsidP="00B9562E">
      <w:pPr>
        <w:pStyle w:val="Heading3"/>
        <w:rPr>
          <w:rFonts w:ascii="Arial" w:hAnsi="Arial" w:cs="Arial"/>
        </w:rPr>
      </w:pPr>
      <w:bookmarkStart w:id="34" w:name="_Toc212896774"/>
      <w:r w:rsidRPr="00E409EE">
        <w:rPr>
          <w:rFonts w:ascii="Arial" w:hAnsi="Arial" w:cs="Arial"/>
        </w:rPr>
        <w:t>Theme 3: Influence of Expectation–Confirmation on Customer Satisfaction</w:t>
      </w:r>
      <w:bookmarkEnd w:id="34"/>
    </w:p>
    <w:p w:rsidR="00B9562E" w:rsidRPr="00E409EE" w:rsidRDefault="00B9562E" w:rsidP="00B9562E">
      <w:pPr>
        <w:rPr>
          <w:rFonts w:ascii="Arial" w:eastAsia="Times New Roman" w:hAnsi="Arial" w:cs="Arial"/>
          <w:sz w:val="24"/>
          <w:szCs w:val="24"/>
          <w:lang w:eastAsia="en-GB"/>
        </w:rPr>
      </w:pPr>
      <w:r w:rsidRPr="00E409EE">
        <w:rPr>
          <w:rFonts w:ascii="Arial" w:hAnsi="Arial" w:cs="Arial"/>
          <w:sz w:val="24"/>
          <w:szCs w:val="24"/>
        </w:rPr>
        <w:t>Expectation-Confirmation Theory can help explain phenomena regarding customer satisfaction within the hospitality sector (</w:t>
      </w:r>
      <w:proofErr w:type="spellStart"/>
      <w:r w:rsidRPr="00E409EE">
        <w:rPr>
          <w:rFonts w:ascii="Arial" w:eastAsia="Times New Roman" w:hAnsi="Arial" w:cs="Arial"/>
          <w:sz w:val="24"/>
          <w:szCs w:val="24"/>
          <w:lang w:eastAsia="en-GB"/>
        </w:rPr>
        <w:t>AlSokkar</w:t>
      </w:r>
      <w:proofErr w:type="spellEnd"/>
      <w:r w:rsidRPr="00E409EE">
        <w:rPr>
          <w:rFonts w:ascii="Arial" w:eastAsia="Times New Roman" w:hAnsi="Arial" w:cs="Arial"/>
          <w:sz w:val="24"/>
          <w:szCs w:val="24"/>
          <w:lang w:eastAsia="en-GB"/>
        </w:rPr>
        <w:t xml:space="preserve"> et al., 2024</w:t>
      </w:r>
      <w:r w:rsidRPr="00E409EE">
        <w:rPr>
          <w:rFonts w:ascii="Arial" w:hAnsi="Arial" w:cs="Arial"/>
          <w:sz w:val="24"/>
          <w:szCs w:val="24"/>
        </w:rPr>
        <w:t xml:space="preserve">). Customers base their expectations on advertising, brand name, word of mouth, personal experiences, and other critiques before they stay. After this period, the customers 'satisfactions and dissatisfactions appear based on the performance outcomes </w:t>
      </w:r>
      <w:r w:rsidRPr="00E409EE">
        <w:rPr>
          <w:rFonts w:ascii="Arial" w:eastAsia="Times New Roman" w:hAnsi="Arial" w:cs="Arial"/>
          <w:sz w:val="24"/>
          <w:szCs w:val="24"/>
          <w:lang w:eastAsia="en-GB"/>
        </w:rPr>
        <w:t>(Chen et al., 2023)</w:t>
      </w:r>
      <w:r w:rsidRPr="00E409EE">
        <w:rPr>
          <w:rFonts w:ascii="Arial" w:hAnsi="Arial" w:cs="Arial"/>
          <w:sz w:val="24"/>
          <w:szCs w:val="24"/>
        </w:rPr>
        <w:t>. Satisfaction is reached when customers' expectations are exceeded or when the service is rendered according to the expectations set before their stay (</w:t>
      </w:r>
      <w:proofErr w:type="spellStart"/>
      <w:r w:rsidRPr="00E409EE">
        <w:rPr>
          <w:rFonts w:ascii="Arial" w:eastAsia="Times New Roman" w:hAnsi="Arial" w:cs="Arial"/>
          <w:sz w:val="24"/>
          <w:szCs w:val="24"/>
          <w:lang w:eastAsia="en-GB"/>
        </w:rPr>
        <w:t>Saut</w:t>
      </w:r>
      <w:proofErr w:type="spellEnd"/>
      <w:r w:rsidRPr="00E409EE">
        <w:rPr>
          <w:rFonts w:ascii="Arial" w:eastAsia="Times New Roman" w:hAnsi="Arial" w:cs="Arial"/>
          <w:sz w:val="24"/>
          <w:szCs w:val="24"/>
          <w:lang w:eastAsia="en-GB"/>
        </w:rPr>
        <w:t xml:space="preserve"> and </w:t>
      </w:r>
      <w:proofErr w:type="spellStart"/>
      <w:r w:rsidRPr="00E409EE">
        <w:rPr>
          <w:rFonts w:ascii="Arial" w:eastAsia="Times New Roman" w:hAnsi="Arial" w:cs="Arial"/>
          <w:sz w:val="24"/>
          <w:szCs w:val="24"/>
          <w:lang w:eastAsia="en-GB"/>
        </w:rPr>
        <w:t>Bie</w:t>
      </w:r>
      <w:proofErr w:type="spellEnd"/>
      <w:r w:rsidRPr="00E409EE">
        <w:rPr>
          <w:rFonts w:ascii="Arial" w:eastAsia="Times New Roman" w:hAnsi="Arial" w:cs="Arial"/>
          <w:sz w:val="24"/>
          <w:szCs w:val="24"/>
          <w:lang w:eastAsia="en-GB"/>
        </w:rPr>
        <w:t>, 2024</w:t>
      </w:r>
      <w:r w:rsidRPr="00E409EE">
        <w:rPr>
          <w:rFonts w:ascii="Arial" w:hAnsi="Arial" w:cs="Arial"/>
          <w:sz w:val="24"/>
          <w:szCs w:val="24"/>
        </w:rPr>
        <w:t xml:space="preserve">). Disconfirmation of expectations leads to dissatisfaction, which is also negative satisfaction. This is evidenced by customers’ reviews and other academic critiques. According to </w:t>
      </w:r>
      <w:r w:rsidRPr="00E409EE">
        <w:rPr>
          <w:rFonts w:ascii="Arial" w:eastAsia="Times New Roman" w:hAnsi="Arial" w:cs="Arial"/>
          <w:sz w:val="24"/>
          <w:szCs w:val="24"/>
          <w:lang w:eastAsia="en-GB"/>
        </w:rPr>
        <w:t>Lei et al. (2023)</w:t>
      </w:r>
      <w:r w:rsidRPr="00E409EE">
        <w:rPr>
          <w:rFonts w:ascii="Arial" w:hAnsi="Arial" w:cs="Arial"/>
          <w:sz w:val="24"/>
          <w:szCs w:val="24"/>
        </w:rPr>
        <w:t>, Customers whose expectations are met demonstrate satisfaction by trust, comfort, and emotional fulfilment and are likely to return or repurchase the service. Customers whose expectations are not met receive poorly and are more negative emotionally, which leads to them publishing unfavourable critiques on the service (</w:t>
      </w:r>
      <w:proofErr w:type="spellStart"/>
      <w:r w:rsidRPr="00E409EE">
        <w:rPr>
          <w:rFonts w:ascii="Arial" w:hAnsi="Arial" w:cs="Arial"/>
          <w:sz w:val="24"/>
          <w:szCs w:val="24"/>
          <w:shd w:val="clear" w:color="auto" w:fill="FFFFFF"/>
        </w:rPr>
        <w:t>Mercan</w:t>
      </w:r>
      <w:proofErr w:type="spellEnd"/>
      <w:r w:rsidRPr="00E409EE">
        <w:rPr>
          <w:rFonts w:ascii="Arial" w:hAnsi="Arial" w:cs="Arial"/>
          <w:sz w:val="24"/>
          <w:szCs w:val="24"/>
          <w:shd w:val="clear" w:color="auto" w:fill="FFFFFF"/>
        </w:rPr>
        <w:t xml:space="preserve"> et al., 2021</w:t>
      </w:r>
      <w:r w:rsidRPr="00E409EE">
        <w:rPr>
          <w:rFonts w:ascii="Arial" w:hAnsi="Arial" w:cs="Arial"/>
          <w:sz w:val="24"/>
          <w:szCs w:val="24"/>
        </w:rPr>
        <w:t>).</w:t>
      </w:r>
    </w:p>
    <w:p w:rsidR="00B9562E" w:rsidRPr="00E409EE" w:rsidRDefault="00B9562E" w:rsidP="00B9562E">
      <w:pPr>
        <w:rPr>
          <w:rFonts w:ascii="Arial" w:eastAsia="Times New Roman" w:hAnsi="Arial" w:cs="Arial"/>
          <w:sz w:val="24"/>
          <w:szCs w:val="24"/>
          <w:lang w:eastAsia="en-GB"/>
        </w:rPr>
      </w:pPr>
      <w:r w:rsidRPr="00E409EE">
        <w:rPr>
          <w:rFonts w:ascii="Arial" w:hAnsi="Arial" w:cs="Arial"/>
          <w:sz w:val="24"/>
          <w:szCs w:val="24"/>
        </w:rPr>
        <w:t xml:space="preserve">The results show the active dynamic nature of the expectation-confirmation theory. Repeat customers always increase their expectations after every visit, and after every visit, it becomes harder and harder to meet the expectations as value becomes harder to attain </w:t>
      </w:r>
      <w:r w:rsidRPr="00E409EE">
        <w:rPr>
          <w:rFonts w:ascii="Arial" w:eastAsia="Times New Roman" w:hAnsi="Arial" w:cs="Arial"/>
          <w:sz w:val="24"/>
          <w:szCs w:val="24"/>
          <w:lang w:eastAsia="en-GB"/>
        </w:rPr>
        <w:t>(</w:t>
      </w:r>
      <w:proofErr w:type="spellStart"/>
      <w:r w:rsidRPr="00E409EE">
        <w:rPr>
          <w:rFonts w:ascii="Arial" w:eastAsia="Times New Roman" w:hAnsi="Arial" w:cs="Arial"/>
          <w:sz w:val="24"/>
          <w:szCs w:val="24"/>
          <w:lang w:eastAsia="en-GB"/>
        </w:rPr>
        <w:t>Serenko</w:t>
      </w:r>
      <w:proofErr w:type="spellEnd"/>
      <w:r w:rsidRPr="00E409EE">
        <w:rPr>
          <w:rFonts w:ascii="Arial" w:eastAsia="Times New Roman" w:hAnsi="Arial" w:cs="Arial"/>
          <w:sz w:val="24"/>
          <w:szCs w:val="24"/>
          <w:lang w:eastAsia="en-GB"/>
        </w:rPr>
        <w:t>, 2023)</w:t>
      </w:r>
      <w:r w:rsidRPr="00E409EE">
        <w:rPr>
          <w:rFonts w:ascii="Arial" w:hAnsi="Arial" w:cs="Arial"/>
          <w:sz w:val="24"/>
          <w:szCs w:val="24"/>
        </w:rPr>
        <w:t xml:space="preserve">. Guests will always be more willing to overlook discrepancies in service, even when they are far from the expected service, if guests believe the value of the service, value of the setting, and personal attention are within range, as the overall calculated value for any service will always be key to mediating any issue at hand (Sharma et al., 2023). Premium rate guests will almost always rate the service disproportionately to unreasonable expectations. </w:t>
      </w:r>
      <w:proofErr w:type="spellStart"/>
      <w:r w:rsidRPr="00E409EE">
        <w:rPr>
          <w:rFonts w:ascii="Arial" w:eastAsia="Times New Roman" w:hAnsi="Arial" w:cs="Arial"/>
          <w:sz w:val="24"/>
          <w:szCs w:val="24"/>
          <w:lang w:eastAsia="en-GB"/>
        </w:rPr>
        <w:t>Glaveli</w:t>
      </w:r>
      <w:proofErr w:type="spellEnd"/>
      <w:r w:rsidRPr="00E409EE">
        <w:rPr>
          <w:rFonts w:ascii="Arial" w:eastAsia="Times New Roman" w:hAnsi="Arial" w:cs="Arial"/>
          <w:sz w:val="24"/>
          <w:szCs w:val="24"/>
          <w:lang w:eastAsia="en-GB"/>
        </w:rPr>
        <w:t xml:space="preserve"> et al. (2023) claim that </w:t>
      </w:r>
      <w:r w:rsidRPr="00E409EE">
        <w:rPr>
          <w:rFonts w:ascii="Arial" w:hAnsi="Arial" w:cs="Arial"/>
          <w:sz w:val="24"/>
          <w:szCs w:val="24"/>
        </w:rPr>
        <w:t xml:space="preserve">the fusion of the framework and the satisfaction paradigm completes the cycle of understanding and managing the hostility of guests to unconditional service, thus managing hostility more </w:t>
      </w:r>
      <w:r w:rsidRPr="00E409EE">
        <w:rPr>
          <w:rFonts w:ascii="Arial" w:hAnsi="Arial" w:cs="Arial"/>
          <w:sz w:val="24"/>
          <w:szCs w:val="24"/>
        </w:rPr>
        <w:lastRenderedPageBreak/>
        <w:t>effectively. The expectation gap is the most critical factor in determining loyalty in the hotel industry.</w:t>
      </w:r>
    </w:p>
    <w:p w:rsidR="00B9562E" w:rsidRPr="00E409EE" w:rsidRDefault="00B9562E" w:rsidP="00B9562E">
      <w:pPr>
        <w:pStyle w:val="Heading3"/>
        <w:rPr>
          <w:rFonts w:ascii="Arial" w:hAnsi="Arial" w:cs="Arial"/>
        </w:rPr>
      </w:pPr>
      <w:bookmarkStart w:id="35" w:name="_Toc212896775"/>
      <w:r w:rsidRPr="00E409EE">
        <w:rPr>
          <w:rFonts w:ascii="Arial" w:hAnsi="Arial" w:cs="Arial"/>
        </w:rPr>
        <w:t>Theme 4: Strategies for Enhancing Customer Experience and Sustaining Satisfaction</w:t>
      </w:r>
      <w:bookmarkEnd w:id="35"/>
    </w:p>
    <w:p w:rsidR="00F6449E" w:rsidRPr="00E409EE" w:rsidRDefault="00B9562E" w:rsidP="00F6449E">
      <w:pPr>
        <w:rPr>
          <w:rFonts w:ascii="Arial" w:hAnsi="Arial" w:cs="Arial"/>
          <w:sz w:val="24"/>
          <w:szCs w:val="24"/>
        </w:rPr>
      </w:pPr>
      <w:r w:rsidRPr="00E409EE">
        <w:rPr>
          <w:rFonts w:ascii="Arial" w:hAnsi="Arial" w:cs="Arial"/>
          <w:sz w:val="24"/>
          <w:szCs w:val="24"/>
        </w:rPr>
        <w:t xml:space="preserve">The last theme outlines the systematic methods adopted by the hotels to improve the customer experience and maintain customer satisfaction. </w:t>
      </w:r>
      <w:r w:rsidR="00F6449E" w:rsidRPr="00E409EE">
        <w:rPr>
          <w:rFonts w:ascii="Arial" w:hAnsi="Arial" w:cs="Arial"/>
          <w:sz w:val="24"/>
          <w:szCs w:val="24"/>
        </w:rPr>
        <w:t xml:space="preserve">A secondary data analysis shows that the guest-focused culture that highlights personalisation, employee empowerment, and hybrid technology is the key to the success of successful hotels (Singh et al., 2023). Customisation of the services is another major trend in the industry, especially in terms of individualisation of guest services, guest cheque inns and communication methods. </w:t>
      </w:r>
      <w:proofErr w:type="spellStart"/>
      <w:r w:rsidR="00F6449E" w:rsidRPr="00E409EE">
        <w:rPr>
          <w:rFonts w:ascii="Arial" w:hAnsi="Arial" w:cs="Arial"/>
          <w:sz w:val="24"/>
          <w:szCs w:val="24"/>
        </w:rPr>
        <w:t>Maghembe</w:t>
      </w:r>
      <w:proofErr w:type="spellEnd"/>
      <w:r w:rsidR="00F6449E" w:rsidRPr="00E409EE">
        <w:rPr>
          <w:rFonts w:ascii="Arial" w:hAnsi="Arial" w:cs="Arial"/>
          <w:sz w:val="24"/>
          <w:szCs w:val="24"/>
        </w:rPr>
        <w:t xml:space="preserve"> and </w:t>
      </w:r>
      <w:proofErr w:type="spellStart"/>
      <w:r w:rsidR="00F6449E" w:rsidRPr="00E409EE">
        <w:rPr>
          <w:rFonts w:ascii="Arial" w:hAnsi="Arial" w:cs="Arial"/>
          <w:sz w:val="24"/>
          <w:szCs w:val="24"/>
        </w:rPr>
        <w:t>Magasi</w:t>
      </w:r>
      <w:proofErr w:type="spellEnd"/>
      <w:r w:rsidR="00F6449E" w:rsidRPr="00E409EE">
        <w:rPr>
          <w:rFonts w:ascii="Arial" w:hAnsi="Arial" w:cs="Arial"/>
          <w:sz w:val="24"/>
          <w:szCs w:val="24"/>
        </w:rPr>
        <w:t xml:space="preserve"> (2024) remark that personalisation promotes a more emotional connection and attachment particularly when the patrons are made to feel appreciated and valued. There will be a definite technological advancement in enhancing operational efficiency and responsiveness (Pillai et al., 2021). Most of the hotels utilise mobile applications during the check-in procedure and utilise the use of digital tools to record real-time feedback, which makes the processes efficient and keeps the communication channels open (</w:t>
      </w:r>
      <w:proofErr w:type="spellStart"/>
      <w:r w:rsidR="00F6449E" w:rsidRPr="00E409EE">
        <w:rPr>
          <w:rFonts w:ascii="Arial" w:hAnsi="Arial" w:cs="Arial"/>
          <w:sz w:val="24"/>
          <w:szCs w:val="24"/>
        </w:rPr>
        <w:t>Sukhu</w:t>
      </w:r>
      <w:proofErr w:type="spellEnd"/>
      <w:r w:rsidR="00F6449E" w:rsidRPr="00E409EE">
        <w:rPr>
          <w:rFonts w:ascii="Arial" w:hAnsi="Arial" w:cs="Arial"/>
          <w:sz w:val="24"/>
          <w:szCs w:val="24"/>
        </w:rPr>
        <w:t xml:space="preserve"> and Anil </w:t>
      </w:r>
      <w:proofErr w:type="spellStart"/>
      <w:r w:rsidR="00F6449E" w:rsidRPr="00E409EE">
        <w:rPr>
          <w:rFonts w:ascii="Arial" w:hAnsi="Arial" w:cs="Arial"/>
          <w:sz w:val="24"/>
          <w:szCs w:val="24"/>
        </w:rPr>
        <w:t>Bilgihan</w:t>
      </w:r>
      <w:proofErr w:type="spellEnd"/>
      <w:r w:rsidR="00F6449E" w:rsidRPr="00E409EE">
        <w:rPr>
          <w:rFonts w:ascii="Arial" w:hAnsi="Arial" w:cs="Arial"/>
          <w:sz w:val="24"/>
          <w:szCs w:val="24"/>
        </w:rPr>
        <w:t>, 2023). These tools complement access and participation, and, as a result, satisfaction.</w:t>
      </w:r>
    </w:p>
    <w:p w:rsidR="00B9562E" w:rsidRPr="00E409EE" w:rsidRDefault="00F6449E" w:rsidP="00B9562E">
      <w:pPr>
        <w:rPr>
          <w:rFonts w:ascii="Arial" w:hAnsi="Arial" w:cs="Arial"/>
          <w:sz w:val="24"/>
          <w:szCs w:val="24"/>
        </w:rPr>
      </w:pPr>
      <w:r w:rsidRPr="00E409EE">
        <w:rPr>
          <w:rFonts w:ascii="Arial" w:hAnsi="Arial" w:cs="Arial"/>
          <w:sz w:val="24"/>
          <w:szCs w:val="24"/>
        </w:rPr>
        <w:t>Strategies that were important included employee training and engagement. After empowerment policies were trained to frontline employees, they could now make fast, immediate and empathetic decisions regarding guest issue resolutions (</w:t>
      </w:r>
      <w:proofErr w:type="spellStart"/>
      <w:r w:rsidRPr="00E409EE">
        <w:rPr>
          <w:rFonts w:ascii="Arial" w:hAnsi="Arial" w:cs="Arial"/>
          <w:sz w:val="24"/>
          <w:szCs w:val="24"/>
        </w:rPr>
        <w:t>Elziny</w:t>
      </w:r>
      <w:proofErr w:type="spellEnd"/>
      <w:r w:rsidRPr="00E409EE">
        <w:rPr>
          <w:rFonts w:ascii="Arial" w:hAnsi="Arial" w:cs="Arial"/>
          <w:sz w:val="24"/>
          <w:szCs w:val="24"/>
        </w:rPr>
        <w:t xml:space="preserve"> and Hany, 2021). These, actually, are the underperforming SERVQUAL dimensions. Moreover, the required guarantee and professionalism are granted through continuous staff development programmes and are valued by the guests (Cho and Choi, 2021). Finally, the predictive trend analysis, reputation management, resource allocation decisions, and decision making do not include the cases that can be defined as the best practises. Another turning point to hotels is the possibility to manage the resources and conduct analytics depending on the feedback of the guests (Fatma and Kumar, 2024). </w:t>
      </w:r>
    </w:p>
    <w:p w:rsidR="00713B2D" w:rsidRPr="00E409EE" w:rsidRDefault="00E172E3" w:rsidP="00713B2D">
      <w:pPr>
        <w:pStyle w:val="Heading2"/>
        <w:rPr>
          <w:rFonts w:ascii="Arial" w:hAnsi="Arial" w:cs="Arial"/>
          <w:szCs w:val="24"/>
        </w:rPr>
      </w:pPr>
      <w:bookmarkStart w:id="36" w:name="_Toc212896776"/>
      <w:r w:rsidRPr="00E409EE">
        <w:rPr>
          <w:rFonts w:ascii="Arial" w:hAnsi="Arial" w:cs="Arial"/>
          <w:szCs w:val="24"/>
        </w:rPr>
        <w:lastRenderedPageBreak/>
        <w:t>Discussion</w:t>
      </w:r>
      <w:bookmarkEnd w:id="36"/>
    </w:p>
    <w:p w:rsidR="00713B2D" w:rsidRPr="00E409EE" w:rsidRDefault="00713B2D" w:rsidP="00713B2D">
      <w:pPr>
        <w:rPr>
          <w:rFonts w:ascii="Arial" w:eastAsia="Times New Roman" w:hAnsi="Arial" w:cs="Arial"/>
          <w:sz w:val="24"/>
          <w:szCs w:val="24"/>
          <w:lang w:eastAsia="en-GB"/>
        </w:rPr>
      </w:pPr>
      <w:r w:rsidRPr="00E409EE">
        <w:rPr>
          <w:rFonts w:ascii="Arial" w:hAnsi="Arial" w:cs="Arial"/>
          <w:sz w:val="24"/>
          <w:szCs w:val="24"/>
        </w:rPr>
        <w:t xml:space="preserve">This research results offer a better insight into how Novotel Hotel London incorporates SERVQUAL dimensions and Expectation-Confirmation Theory in its service delivery to facilitate guest experience and satisfaction. The discussion explains these findings within the context of existing academic literature. It discusses how it can be applied to achieve the research objectives, i.e., the knowledge of the implementation of the service quality dimensions and the role of feedback in continuous improvement and the recommendations on how customer satisfaction can be maintained in the hospitality industry. In line with the thematic analysis, the focus of Novotel on reliability, assurance and physical attributes of service is in line with the conceptualisation of Parasuraman et al. (1988) that the dimensions are fundamental in determining perceived service quality. Reliability was also highly appreciated by the guests, and this was manifested by regular housekeeping practices and effective check-in processes </w:t>
      </w:r>
      <w:r w:rsidRPr="00E409EE">
        <w:rPr>
          <w:rFonts w:ascii="Arial" w:eastAsia="Times New Roman" w:hAnsi="Arial" w:cs="Arial"/>
          <w:sz w:val="24"/>
          <w:szCs w:val="24"/>
          <w:lang w:eastAsia="en-GB"/>
        </w:rPr>
        <w:t>(Sari et al., 2020)</w:t>
      </w:r>
      <w:r w:rsidRPr="00E409EE">
        <w:rPr>
          <w:rFonts w:ascii="Arial" w:hAnsi="Arial" w:cs="Arial"/>
          <w:sz w:val="24"/>
          <w:szCs w:val="24"/>
        </w:rPr>
        <w:t>. These strengths in operations affirm the assertion in the literature that reliability builds trust and returns to the business (</w:t>
      </w:r>
      <w:proofErr w:type="spellStart"/>
      <w:r w:rsidRPr="00E409EE">
        <w:rPr>
          <w:rFonts w:ascii="Arial" w:hAnsi="Arial" w:cs="Arial"/>
          <w:sz w:val="24"/>
          <w:szCs w:val="24"/>
        </w:rPr>
        <w:t>Yildiz</w:t>
      </w:r>
      <w:proofErr w:type="spellEnd"/>
      <w:r w:rsidRPr="00E409EE">
        <w:rPr>
          <w:rFonts w:ascii="Arial" w:hAnsi="Arial" w:cs="Arial"/>
          <w:sz w:val="24"/>
          <w:szCs w:val="24"/>
        </w:rPr>
        <w:t xml:space="preserve"> et al., 2023). On the same note, Sharma et al. (2023) point to the role of concrete indicators, including the looks of a room, cleanliness, and technology, which, according to the authors, play a significant role in the perception of value by customers, particularly with midscale hospitality brands like Novotel.</w:t>
      </w:r>
    </w:p>
    <w:p w:rsidR="00713B2D" w:rsidRPr="00E409EE" w:rsidRDefault="00713B2D" w:rsidP="00713B2D">
      <w:pPr>
        <w:rPr>
          <w:rFonts w:ascii="Arial" w:eastAsia="Times New Roman" w:hAnsi="Arial" w:cs="Arial"/>
          <w:sz w:val="24"/>
          <w:szCs w:val="24"/>
          <w:lang w:eastAsia="en-GB"/>
        </w:rPr>
      </w:pPr>
      <w:r w:rsidRPr="00E409EE">
        <w:rPr>
          <w:rFonts w:ascii="Arial" w:hAnsi="Arial" w:cs="Arial"/>
          <w:sz w:val="24"/>
          <w:szCs w:val="24"/>
        </w:rPr>
        <w:t>The results, however, revealed areas of weakness in responsiveness and empathy, also demonstrating that service delivery excellence not only lies in operational efficiency but also involves emotion</w:t>
      </w:r>
      <w:r w:rsidR="004B2611" w:rsidRPr="00E409EE">
        <w:rPr>
          <w:rFonts w:ascii="Arial" w:hAnsi="Arial" w:cs="Arial"/>
          <w:sz w:val="24"/>
          <w:szCs w:val="24"/>
        </w:rPr>
        <w:t>al interaction</w:t>
      </w:r>
      <w:r w:rsidRPr="00E409EE">
        <w:rPr>
          <w:rFonts w:ascii="Arial" w:hAnsi="Arial" w:cs="Arial"/>
          <w:sz w:val="24"/>
          <w:szCs w:val="24"/>
        </w:rPr>
        <w:t xml:space="preserve">. Lack of uniformity in staff responsiveness, especially when there were high volumes of customers, contributed to a slow response rate towards requests made by customers, a fact that is supported by </w:t>
      </w:r>
      <w:proofErr w:type="spellStart"/>
      <w:r w:rsidRPr="00E409EE">
        <w:rPr>
          <w:rFonts w:ascii="Arial" w:hAnsi="Arial" w:cs="Arial"/>
          <w:sz w:val="24"/>
          <w:szCs w:val="24"/>
        </w:rPr>
        <w:t>Dalir</w:t>
      </w:r>
      <w:proofErr w:type="spellEnd"/>
      <w:r w:rsidRPr="00E409EE">
        <w:rPr>
          <w:rFonts w:ascii="Arial" w:hAnsi="Arial" w:cs="Arial"/>
          <w:sz w:val="24"/>
          <w:szCs w:val="24"/>
        </w:rPr>
        <w:t xml:space="preserve"> (2023), who found that busy seasons usually affect the responsiveness of services. This supports Ali et al. (2021), who state that emotional connection and empathy are equally crucial as procedural competence as determinants of driving satisfaction. The results thus support the SERVQUAL hypothesis that the lack of a single dimension of the model, especially empathy, can lead to the perceived reduction of the total perceived quality despite the strength of other dimensions. Also, the results indicate that the guest feedback is both a diagnostic and developmental tool of the service management system of Novotel. Similar </w:t>
      </w:r>
      <w:r w:rsidRPr="00E409EE">
        <w:rPr>
          <w:rFonts w:ascii="Arial" w:hAnsi="Arial" w:cs="Arial"/>
          <w:sz w:val="24"/>
          <w:szCs w:val="24"/>
        </w:rPr>
        <w:lastRenderedPageBreak/>
        <w:t xml:space="preserve">findings were reported by </w:t>
      </w:r>
      <w:proofErr w:type="spellStart"/>
      <w:r w:rsidRPr="00E409EE">
        <w:rPr>
          <w:rFonts w:ascii="Arial" w:hAnsi="Arial" w:cs="Arial"/>
          <w:sz w:val="24"/>
          <w:szCs w:val="24"/>
        </w:rPr>
        <w:t>Glaveli</w:t>
      </w:r>
      <w:proofErr w:type="spellEnd"/>
      <w:r w:rsidRPr="00E409EE">
        <w:rPr>
          <w:rFonts w:ascii="Arial" w:hAnsi="Arial" w:cs="Arial"/>
          <w:sz w:val="24"/>
          <w:szCs w:val="24"/>
        </w:rPr>
        <w:t xml:space="preserve"> et al. (2023), who found that online feedback is a source of a real-time performance barometer that enables hotels to prepare service delivery according to the changing customers’ expectations. The results indicate that although Novotel functions according to the feedback, it has a gap between the feedback translation into action strategies, which </w:t>
      </w:r>
      <w:proofErr w:type="spellStart"/>
      <w:r w:rsidRPr="00E409EE">
        <w:rPr>
          <w:rFonts w:ascii="Arial" w:hAnsi="Arial" w:cs="Arial"/>
          <w:sz w:val="24"/>
          <w:szCs w:val="24"/>
        </w:rPr>
        <w:t>Vears</w:t>
      </w:r>
      <w:proofErr w:type="spellEnd"/>
      <w:r w:rsidRPr="00E409EE">
        <w:rPr>
          <w:rFonts w:ascii="Arial" w:hAnsi="Arial" w:cs="Arial"/>
          <w:sz w:val="24"/>
          <w:szCs w:val="24"/>
        </w:rPr>
        <w:t xml:space="preserve"> and Gillam (2024) also have highlighted as an issue, since the effective feedback system should be supported by both analytical tools and service-focused organisational culture.</w:t>
      </w:r>
    </w:p>
    <w:p w:rsidR="00713B2D" w:rsidRPr="00E409EE" w:rsidRDefault="00713B2D" w:rsidP="00713B2D">
      <w:pPr>
        <w:rPr>
          <w:rFonts w:ascii="Arial" w:eastAsia="Times New Roman" w:hAnsi="Arial" w:cs="Arial"/>
          <w:sz w:val="24"/>
          <w:szCs w:val="24"/>
          <w:lang w:eastAsia="en-GB"/>
        </w:rPr>
      </w:pPr>
      <w:r w:rsidRPr="00E409EE">
        <w:rPr>
          <w:rFonts w:ascii="Arial" w:hAnsi="Arial" w:cs="Arial"/>
          <w:sz w:val="24"/>
          <w:szCs w:val="24"/>
        </w:rPr>
        <w:t xml:space="preserve">A carefully integrated feedback within the service design will enable hotels to bridge the difference between perceived and expected performance, which is the argument presented by Hinson et al. (2024), who maintain that an ongoing feedback loop can drive learning and flexibility. The approach of Novotel is consistent with this view, and it has the potential for more cultural embedding, as the staff will own the feedback-based improvement at all levels. For the hotel management, feedback ought not to be taken as an evaluative process but rather as part of the experiential innovation and quality assurance processes </w:t>
      </w:r>
      <w:r w:rsidRPr="00E409EE">
        <w:rPr>
          <w:rFonts w:ascii="Arial" w:eastAsia="Times New Roman" w:hAnsi="Arial" w:cs="Arial"/>
          <w:sz w:val="24"/>
          <w:szCs w:val="24"/>
          <w:lang w:eastAsia="en-GB"/>
        </w:rPr>
        <w:t>(Al-</w:t>
      </w:r>
      <w:proofErr w:type="spellStart"/>
      <w:r w:rsidRPr="00E409EE">
        <w:rPr>
          <w:rFonts w:ascii="Arial" w:eastAsia="Times New Roman" w:hAnsi="Arial" w:cs="Arial"/>
          <w:sz w:val="24"/>
          <w:szCs w:val="24"/>
          <w:lang w:eastAsia="en-GB"/>
        </w:rPr>
        <w:t>Sabi</w:t>
      </w:r>
      <w:proofErr w:type="spellEnd"/>
      <w:r w:rsidRPr="00E409EE">
        <w:rPr>
          <w:rFonts w:ascii="Arial" w:eastAsia="Times New Roman" w:hAnsi="Arial" w:cs="Arial"/>
          <w:sz w:val="24"/>
          <w:szCs w:val="24"/>
          <w:lang w:eastAsia="en-GB"/>
        </w:rPr>
        <w:t xml:space="preserve"> et al., 2023)</w:t>
      </w:r>
      <w:r w:rsidRPr="00E409EE">
        <w:rPr>
          <w:rFonts w:ascii="Arial" w:hAnsi="Arial" w:cs="Arial"/>
          <w:sz w:val="24"/>
          <w:szCs w:val="24"/>
        </w:rPr>
        <w:t xml:space="preserve">. It is also noted in the discussion that Expectation-confirmation Theory (ECT) is relevant to the dynamics of customer satisfaction. The results indicate that the satisfaction of the guests is mainly based on the performance of the service relative to the expectation before staying, which proves the model offered by Oliver (1980). The research confirms the </w:t>
      </w:r>
      <w:proofErr w:type="spellStart"/>
      <w:r w:rsidRPr="00E409EE">
        <w:rPr>
          <w:rFonts w:ascii="Arial" w:hAnsi="Arial" w:cs="Arial"/>
          <w:sz w:val="24"/>
          <w:szCs w:val="24"/>
        </w:rPr>
        <w:t>AlSokkar</w:t>
      </w:r>
      <w:proofErr w:type="spellEnd"/>
      <w:r w:rsidRPr="00E409EE">
        <w:rPr>
          <w:rFonts w:ascii="Arial" w:hAnsi="Arial" w:cs="Arial"/>
          <w:sz w:val="24"/>
          <w:szCs w:val="24"/>
        </w:rPr>
        <w:t xml:space="preserve"> et al. (2024) ideas, who have outlined satisfaction as a cognitive process that is defined by the fulfilment of expectations. In Novotel, the number of guests who got services that were as satisfactory as or better than their expectations correlated with higher loyalty and emotional attachment, which aligns with Lei et al. (2023), who also related expectation confirmation to repeat purchase behaviour and positive word of mouth.</w:t>
      </w:r>
    </w:p>
    <w:p w:rsidR="00713B2D" w:rsidRPr="00E409EE" w:rsidRDefault="00713B2D" w:rsidP="00713B2D">
      <w:pPr>
        <w:rPr>
          <w:rFonts w:ascii="Arial" w:eastAsia="Times New Roman" w:hAnsi="Arial" w:cs="Arial"/>
          <w:sz w:val="24"/>
          <w:szCs w:val="24"/>
          <w:lang w:eastAsia="en-GB"/>
        </w:rPr>
      </w:pPr>
      <w:r w:rsidRPr="00E409EE">
        <w:rPr>
          <w:rFonts w:ascii="Arial" w:hAnsi="Arial" w:cs="Arial"/>
          <w:sz w:val="24"/>
          <w:szCs w:val="24"/>
        </w:rPr>
        <w:t xml:space="preserve">Nonetheless, it is also found that the expectations of repeat guests grow over time, so it is becoming harder to sustain satisfaction over time, the dynamics of which are discussed by </w:t>
      </w:r>
      <w:proofErr w:type="spellStart"/>
      <w:r w:rsidRPr="00E409EE">
        <w:rPr>
          <w:rFonts w:ascii="Arial" w:hAnsi="Arial" w:cs="Arial"/>
          <w:sz w:val="24"/>
          <w:szCs w:val="24"/>
        </w:rPr>
        <w:t>Serenko</w:t>
      </w:r>
      <w:proofErr w:type="spellEnd"/>
      <w:r w:rsidRPr="00E409EE">
        <w:rPr>
          <w:rFonts w:ascii="Arial" w:hAnsi="Arial" w:cs="Arial"/>
          <w:sz w:val="24"/>
          <w:szCs w:val="24"/>
        </w:rPr>
        <w:t xml:space="preserve"> (2023). Such expectation increases suggest that it is more of a process than a product of satisfaction management. Hotels need to proactively re-align service provisions to achieve consistency and novelty in order to prevent repeat customers from being deprived of the incremental value, as proposed by </w:t>
      </w:r>
      <w:proofErr w:type="spellStart"/>
      <w:r w:rsidRPr="00E409EE">
        <w:rPr>
          <w:rFonts w:ascii="Arial" w:hAnsi="Arial" w:cs="Arial"/>
          <w:sz w:val="24"/>
          <w:szCs w:val="24"/>
        </w:rPr>
        <w:t>Saut</w:t>
      </w:r>
      <w:proofErr w:type="spellEnd"/>
      <w:r w:rsidRPr="00E409EE">
        <w:rPr>
          <w:rFonts w:ascii="Arial" w:hAnsi="Arial" w:cs="Arial"/>
          <w:sz w:val="24"/>
          <w:szCs w:val="24"/>
        </w:rPr>
        <w:t xml:space="preserve"> and </w:t>
      </w:r>
      <w:proofErr w:type="spellStart"/>
      <w:r w:rsidRPr="00E409EE">
        <w:rPr>
          <w:rFonts w:ascii="Arial" w:hAnsi="Arial" w:cs="Arial"/>
          <w:sz w:val="24"/>
          <w:szCs w:val="24"/>
        </w:rPr>
        <w:t>Bie</w:t>
      </w:r>
      <w:proofErr w:type="spellEnd"/>
      <w:r w:rsidRPr="00E409EE">
        <w:rPr>
          <w:rFonts w:ascii="Arial" w:hAnsi="Arial" w:cs="Arial"/>
          <w:sz w:val="24"/>
          <w:szCs w:val="24"/>
        </w:rPr>
        <w:t xml:space="preserve"> (2024). The Novotel </w:t>
      </w:r>
      <w:r w:rsidRPr="00E409EE">
        <w:rPr>
          <w:rFonts w:ascii="Arial" w:hAnsi="Arial" w:cs="Arial"/>
          <w:sz w:val="24"/>
          <w:szCs w:val="24"/>
        </w:rPr>
        <w:lastRenderedPageBreak/>
        <w:t xml:space="preserve">should be able to keep the customers content by ensuring its operational stability and constant guest experience redesign. Regarding the approaches to improve the customer experience, the results highlight personalisation, the use of technology, and empowering employees as the key elements of sustainable satisfaction </w:t>
      </w:r>
      <w:r w:rsidRPr="00E409EE">
        <w:rPr>
          <w:rFonts w:ascii="Arial" w:eastAsia="Times New Roman" w:hAnsi="Arial" w:cs="Arial"/>
          <w:sz w:val="24"/>
          <w:szCs w:val="24"/>
          <w:lang w:eastAsia="en-GB"/>
        </w:rPr>
        <w:t>(</w:t>
      </w:r>
      <w:proofErr w:type="spellStart"/>
      <w:r w:rsidRPr="00E409EE">
        <w:rPr>
          <w:rFonts w:ascii="Arial" w:eastAsia="Times New Roman" w:hAnsi="Arial" w:cs="Arial"/>
          <w:sz w:val="24"/>
          <w:szCs w:val="24"/>
          <w:lang w:eastAsia="en-GB"/>
        </w:rPr>
        <w:t>Trifonova</w:t>
      </w:r>
      <w:proofErr w:type="spellEnd"/>
      <w:r w:rsidRPr="00E409EE">
        <w:rPr>
          <w:rFonts w:ascii="Arial" w:eastAsia="Times New Roman" w:hAnsi="Arial" w:cs="Arial"/>
          <w:sz w:val="24"/>
          <w:szCs w:val="24"/>
          <w:lang w:eastAsia="en-GB"/>
        </w:rPr>
        <w:t xml:space="preserve"> Larisa, 2024)</w:t>
      </w:r>
      <w:r w:rsidRPr="00E409EE">
        <w:rPr>
          <w:rFonts w:ascii="Arial" w:hAnsi="Arial" w:cs="Arial"/>
          <w:sz w:val="24"/>
          <w:szCs w:val="24"/>
        </w:rPr>
        <w:t xml:space="preserve">. These findings resonate with the work of Singh et al. (2023), which emphasises the importance of digital innovation in redefining the process of interacting with guests and responding to the service. The implementation of mobile apps in the hotel check-in and live communications at Novotel is aligned with the current trends of the so-called brilliant hospitality industry, where the digital tools enhance convenience and transparency (Pillai et al., 2021). To support the results that empathy and human involvement should be accompanied by technological solutions, </w:t>
      </w:r>
      <w:proofErr w:type="spellStart"/>
      <w:r w:rsidRPr="00E409EE">
        <w:rPr>
          <w:rFonts w:ascii="Arial" w:hAnsi="Arial" w:cs="Arial"/>
          <w:sz w:val="24"/>
          <w:szCs w:val="24"/>
        </w:rPr>
        <w:t>Maghembe</w:t>
      </w:r>
      <w:proofErr w:type="spellEnd"/>
      <w:r w:rsidRPr="00E409EE">
        <w:rPr>
          <w:rFonts w:ascii="Arial" w:hAnsi="Arial" w:cs="Arial"/>
          <w:sz w:val="24"/>
          <w:szCs w:val="24"/>
        </w:rPr>
        <w:t xml:space="preserve"> and </w:t>
      </w:r>
      <w:proofErr w:type="spellStart"/>
      <w:r w:rsidRPr="00E409EE">
        <w:rPr>
          <w:rFonts w:ascii="Arial" w:hAnsi="Arial" w:cs="Arial"/>
          <w:sz w:val="24"/>
          <w:szCs w:val="24"/>
        </w:rPr>
        <w:t>Magasi</w:t>
      </w:r>
      <w:proofErr w:type="spellEnd"/>
      <w:r w:rsidRPr="00E409EE">
        <w:rPr>
          <w:rFonts w:ascii="Arial" w:hAnsi="Arial" w:cs="Arial"/>
          <w:sz w:val="24"/>
          <w:szCs w:val="24"/>
        </w:rPr>
        <w:t xml:space="preserve"> (2024) claim that emotional intelligence and personal attention are not replaceable service industry differentiators. </w:t>
      </w:r>
    </w:p>
    <w:p w:rsidR="00713B2D" w:rsidRPr="00E409EE" w:rsidRDefault="00713B2D" w:rsidP="00713B2D">
      <w:pPr>
        <w:rPr>
          <w:rFonts w:ascii="Arial" w:hAnsi="Arial" w:cs="Arial"/>
          <w:sz w:val="24"/>
          <w:szCs w:val="24"/>
        </w:rPr>
      </w:pPr>
      <w:proofErr w:type="spellStart"/>
      <w:r w:rsidRPr="00E409EE">
        <w:rPr>
          <w:rFonts w:ascii="Arial" w:hAnsi="Arial" w:cs="Arial"/>
          <w:sz w:val="24"/>
          <w:szCs w:val="24"/>
        </w:rPr>
        <w:t>Elziny</w:t>
      </w:r>
      <w:proofErr w:type="spellEnd"/>
      <w:r w:rsidRPr="00E409EE">
        <w:rPr>
          <w:rFonts w:ascii="Arial" w:hAnsi="Arial" w:cs="Arial"/>
          <w:sz w:val="24"/>
          <w:szCs w:val="24"/>
        </w:rPr>
        <w:t xml:space="preserve"> and Hany (2021) discovered that empowerment boosts the affective commitment of employees and their capacity to address the problem of guests promptly, which Cho and Choi (2021) validate, as they associate sustainable HRM practices with better customer orientation. At Novotel, situational decision-making by frontline employees helps to resolve issues faster and achieve greater perceived empathy, hence offsetting some of the weaknesses seen in the SERVQUAL dimensions. This is in line with Fatma and Kumar (2024), who highlight the relationship between the capacity of staff and customer satisfaction. All these findings point to the interdependence of service quality management, guest feedback, and satisfaction. Combined, the SERVQUAL model and ECT can offer an all-encompassing perspective in which the interplay of expectations, perception, and experiences can be understood to develop customer loyalty. Whereas SERVQUAL operationalises the measurement of service quality, ECT offers the psychological model as an explanation of the satisfaction results. This combination is consistent with </w:t>
      </w:r>
      <w:proofErr w:type="spellStart"/>
      <w:r w:rsidRPr="00E409EE">
        <w:rPr>
          <w:rFonts w:ascii="Arial" w:hAnsi="Arial" w:cs="Arial"/>
          <w:sz w:val="24"/>
          <w:szCs w:val="24"/>
        </w:rPr>
        <w:t>Saut</w:t>
      </w:r>
      <w:proofErr w:type="spellEnd"/>
      <w:r w:rsidRPr="00E409EE">
        <w:rPr>
          <w:rFonts w:ascii="Arial" w:hAnsi="Arial" w:cs="Arial"/>
          <w:sz w:val="24"/>
          <w:szCs w:val="24"/>
        </w:rPr>
        <w:t xml:space="preserve"> and </w:t>
      </w:r>
      <w:proofErr w:type="spellStart"/>
      <w:r w:rsidRPr="00E409EE">
        <w:rPr>
          <w:rFonts w:ascii="Arial" w:hAnsi="Arial" w:cs="Arial"/>
          <w:sz w:val="24"/>
          <w:szCs w:val="24"/>
        </w:rPr>
        <w:t>Bie</w:t>
      </w:r>
      <w:proofErr w:type="spellEnd"/>
      <w:r w:rsidRPr="00E409EE">
        <w:rPr>
          <w:rFonts w:ascii="Arial" w:hAnsi="Arial" w:cs="Arial"/>
          <w:sz w:val="24"/>
          <w:szCs w:val="24"/>
        </w:rPr>
        <w:t xml:space="preserve"> (2024), who support the idea of functional and cognitive model integration that leads to the enhanced prediction of hospitality satisfaction patterns.</w:t>
      </w:r>
    </w:p>
    <w:p w:rsidR="00713B2D" w:rsidRPr="00E409EE" w:rsidRDefault="00713B2D" w:rsidP="00713B2D">
      <w:pPr>
        <w:rPr>
          <w:rFonts w:ascii="Arial" w:hAnsi="Arial" w:cs="Arial"/>
          <w:sz w:val="24"/>
          <w:szCs w:val="24"/>
        </w:rPr>
      </w:pPr>
      <w:r w:rsidRPr="00E409EE">
        <w:rPr>
          <w:rFonts w:ascii="Arial" w:hAnsi="Arial" w:cs="Arial"/>
          <w:sz w:val="24"/>
          <w:szCs w:val="24"/>
        </w:rPr>
        <w:t xml:space="preserve">Importantly, this research validates the fact that the midscale positioning of Novotel affects the expectations of guests and their satisfaction standards. In contrast to luxury </w:t>
      </w:r>
      <w:r w:rsidRPr="00E409EE">
        <w:rPr>
          <w:rFonts w:ascii="Arial" w:hAnsi="Arial" w:cs="Arial"/>
          <w:sz w:val="24"/>
          <w:szCs w:val="24"/>
        </w:rPr>
        <w:lastRenderedPageBreak/>
        <w:t>hotels, the customers of Novotel prefer to receive the services of high quality, as their priorities are reliability, cleanliness, and professional service at an adequate price. This is in line with what Dam and Dam (2021) observe, where they state that both brand image and perceived value have a significant moderating effect on the level of satisfaction. The service strategy of Novotel, balancing efficiency and warmth, is, therefore, a pragmatic approach to SERVQUAL as applied to its market segment. However, the results are also a warning not to rest on laurels because the modern-day traveller is much more demanding to receive emotional appeal and smooth digital experiences even at mid-tier hotels. It has numerous implications for the management.</w:t>
      </w:r>
    </w:p>
    <w:p w:rsidR="00713B2D" w:rsidRPr="00E409EE" w:rsidRDefault="00713B2D" w:rsidP="00713B2D">
      <w:pPr>
        <w:rPr>
          <w:rFonts w:ascii="Arial" w:hAnsi="Arial" w:cs="Arial"/>
          <w:sz w:val="24"/>
          <w:szCs w:val="24"/>
        </w:rPr>
      </w:pPr>
      <w:r w:rsidRPr="00E409EE">
        <w:rPr>
          <w:rFonts w:ascii="Arial" w:hAnsi="Arial" w:cs="Arial"/>
          <w:sz w:val="24"/>
          <w:szCs w:val="24"/>
        </w:rPr>
        <w:t>To begin with, Novotel needs to increase its feedback integration by converting guest reviews into quantifiable performance metrics that can be used to train the staff, to schedule it, and to design its operations. Second, the gaps of responsiveness and empathy imply the necessity of the ongoing development of soft skills in addition to technical training. Third, investing in hybrid technological systems is necessary, and its specific emphasis should not only be on the efficiency of operations but also on the reinforcement of an emotional bond with the help of individualised digital communication. The study presents a subtle insight into service experience that is impossible to quantify with quantitative indicators because it looks at perceptions, meanings, and qualitative data (Christou, 2022). The thematic approach enabled the emergent learning that went beyond the available theories and how real-life practices validate as well as expand the already existing models like SERVQUAL and ECT. In spite of its insights, the study takes into consideration the limitations of the secondary qualitative analysis. According to Cheong et al. (2023), the secondary research is limited by the availability of data and the context.</w:t>
      </w:r>
    </w:p>
    <w:p w:rsidR="00713B2D" w:rsidRDefault="00713B2D" w:rsidP="00713B2D">
      <w:pPr>
        <w:rPr>
          <w:rFonts w:ascii="Arial" w:hAnsi="Arial" w:cs="Arial"/>
          <w:sz w:val="24"/>
          <w:szCs w:val="24"/>
        </w:rPr>
      </w:pPr>
      <w:r w:rsidRPr="00E409EE">
        <w:rPr>
          <w:rFonts w:ascii="Arial" w:hAnsi="Arial" w:cs="Arial"/>
          <w:sz w:val="24"/>
          <w:szCs w:val="24"/>
        </w:rPr>
        <w:t>Furthermore, thematic interpretation assumes the risk of subjectivity, which is one of the prevalent issues of a qualitative study (</w:t>
      </w:r>
      <w:proofErr w:type="spellStart"/>
      <w:r w:rsidRPr="00E409EE">
        <w:rPr>
          <w:rFonts w:ascii="Arial" w:hAnsi="Arial" w:cs="Arial"/>
          <w:sz w:val="24"/>
          <w:szCs w:val="24"/>
        </w:rPr>
        <w:t>Pervin</w:t>
      </w:r>
      <w:proofErr w:type="spellEnd"/>
      <w:r w:rsidRPr="00E409EE">
        <w:rPr>
          <w:rFonts w:ascii="Arial" w:hAnsi="Arial" w:cs="Arial"/>
          <w:sz w:val="24"/>
          <w:szCs w:val="24"/>
        </w:rPr>
        <w:t xml:space="preserve"> and Mokhtar, 2022). Operationally, the findings are of great importance to the placement hotel, Novotel London. The promotion of quality and reliability as physical attributes is also very consistent with the brand positioning, but the management must attach more importance to the creation of an empathetic service culture that would personalise interactions </w:t>
      </w:r>
      <w:r w:rsidRPr="00E409EE">
        <w:rPr>
          <w:rFonts w:ascii="Arial" w:eastAsia="Times New Roman" w:hAnsi="Arial" w:cs="Arial"/>
          <w:sz w:val="24"/>
          <w:szCs w:val="24"/>
          <w:lang w:eastAsia="en-GB"/>
        </w:rPr>
        <w:t>(Akbari et al., 2021)</w:t>
      </w:r>
      <w:r w:rsidRPr="00E409EE">
        <w:rPr>
          <w:rFonts w:ascii="Arial" w:hAnsi="Arial" w:cs="Arial"/>
          <w:sz w:val="24"/>
          <w:szCs w:val="24"/>
        </w:rPr>
        <w:t xml:space="preserve">. </w:t>
      </w:r>
      <w:r w:rsidRPr="00E409EE">
        <w:rPr>
          <w:rFonts w:ascii="Arial" w:hAnsi="Arial" w:cs="Arial"/>
          <w:sz w:val="24"/>
          <w:szCs w:val="24"/>
        </w:rPr>
        <w:lastRenderedPageBreak/>
        <w:t xml:space="preserve">Permanent training of the staff, feedback sessions, in-house analysis of the failures of the services, and the utilisation of sentiment analysis software would help to seal the existing gaps in the services </w:t>
      </w:r>
      <w:r w:rsidRPr="00E409EE">
        <w:rPr>
          <w:rFonts w:ascii="Arial" w:eastAsia="Times New Roman" w:hAnsi="Arial" w:cs="Arial"/>
          <w:sz w:val="24"/>
          <w:szCs w:val="24"/>
          <w:lang w:eastAsia="en-GB"/>
        </w:rPr>
        <w:t>(Mukherjee et al., 2023)</w:t>
      </w:r>
      <w:r w:rsidRPr="00E409EE">
        <w:rPr>
          <w:rFonts w:ascii="Arial" w:hAnsi="Arial" w:cs="Arial"/>
          <w:sz w:val="24"/>
          <w:szCs w:val="24"/>
        </w:rPr>
        <w:t xml:space="preserve">. </w:t>
      </w:r>
    </w:p>
    <w:p w:rsidR="005E0C66" w:rsidRPr="00E409EE" w:rsidRDefault="005E0C66" w:rsidP="00713B2D">
      <w:pPr>
        <w:rPr>
          <w:rFonts w:ascii="Arial" w:eastAsia="Times New Roman" w:hAnsi="Arial" w:cs="Arial"/>
          <w:sz w:val="24"/>
          <w:szCs w:val="24"/>
          <w:lang w:eastAsia="en-GB"/>
        </w:rPr>
      </w:pPr>
    </w:p>
    <w:p w:rsidR="00713B2D" w:rsidRPr="005E0C66" w:rsidRDefault="00713B2D" w:rsidP="005E0C66">
      <w:pPr>
        <w:pStyle w:val="Heading1"/>
        <w:rPr>
          <w:rFonts w:ascii="Arial" w:hAnsi="Arial" w:cs="Arial"/>
        </w:rPr>
      </w:pPr>
      <w:bookmarkStart w:id="37" w:name="_Toc212896777"/>
      <w:r w:rsidRPr="005E0C66">
        <w:rPr>
          <w:rFonts w:ascii="Arial" w:hAnsi="Arial" w:cs="Arial"/>
        </w:rPr>
        <w:t>Chapter 5: Conclusion and Recommendations</w:t>
      </w:r>
      <w:bookmarkEnd w:id="37"/>
    </w:p>
    <w:p w:rsidR="00713B2D" w:rsidRPr="00E409EE" w:rsidRDefault="00713B2D" w:rsidP="00713B2D">
      <w:pPr>
        <w:pStyle w:val="Heading2"/>
        <w:rPr>
          <w:rFonts w:ascii="Arial" w:hAnsi="Arial" w:cs="Arial"/>
          <w:szCs w:val="24"/>
        </w:rPr>
      </w:pPr>
      <w:bookmarkStart w:id="38" w:name="_Toc212896778"/>
      <w:r w:rsidRPr="00E409EE">
        <w:rPr>
          <w:rFonts w:ascii="Arial" w:hAnsi="Arial" w:cs="Arial"/>
          <w:szCs w:val="24"/>
        </w:rPr>
        <w:t>Conclusion</w:t>
      </w:r>
      <w:bookmarkEnd w:id="38"/>
    </w:p>
    <w:p w:rsidR="00713B2D" w:rsidRPr="00E409EE" w:rsidRDefault="00713B2D" w:rsidP="00713B2D">
      <w:pPr>
        <w:rPr>
          <w:rFonts w:ascii="Arial" w:hAnsi="Arial" w:cs="Arial"/>
          <w:sz w:val="24"/>
          <w:szCs w:val="24"/>
        </w:rPr>
      </w:pPr>
      <w:r w:rsidRPr="00E409EE">
        <w:rPr>
          <w:rFonts w:ascii="Arial" w:hAnsi="Arial" w:cs="Arial"/>
          <w:sz w:val="24"/>
          <w:szCs w:val="24"/>
        </w:rPr>
        <w:t xml:space="preserve">This study was a critical analysis of the role of service quality and customer satisfaction in the hospitality industry and how the hotel industry can use theoretical models like SERVQUAL and Expectation-Confirmation Theory (ECT) to improve the experience of its guests. The research used a secondary qualitative case study design that was complemented by thematic analysis as it sought to determine the way in which service quality dimensions are realised, how the feedback of the guests can be used to enhance operations, and what the potential strategies are that can be embraced to ensure long-term satisfaction. The findings of the research prove that the quality of service is still one of the key determinants of customer satisfaction in hospitality. The SERVQUAL model presented a practical framework of assessment of performance using five dimensions, which are reliability, responsiveness, assurance, empathy, and tangibles. It was found that the hotels do score well in reliability, assurance, and tangibles as these aspects are backed by the well-defined standards of operations, physical care, and brand uniformity. Reliability was found in correct billing, effective cheque-ins/ cheque-outs and reliable housekeeping. </w:t>
      </w:r>
    </w:p>
    <w:p w:rsidR="00713B2D" w:rsidRPr="00E409EE" w:rsidRDefault="00713B2D" w:rsidP="00713B2D">
      <w:pPr>
        <w:rPr>
          <w:rFonts w:ascii="Arial" w:hAnsi="Arial" w:cs="Arial"/>
          <w:sz w:val="24"/>
          <w:szCs w:val="24"/>
        </w:rPr>
      </w:pPr>
      <w:r w:rsidRPr="00E409EE">
        <w:rPr>
          <w:rFonts w:ascii="Arial" w:hAnsi="Arial" w:cs="Arial"/>
          <w:sz w:val="24"/>
          <w:szCs w:val="24"/>
        </w:rPr>
        <w:t>Nevertheless, it was also found that there are still opportunities to be improved concerning responsiveness and empathy that are critical to developing emotional attachment to guests. Consistency in services tended to be low during peak seasons when the employees became less responsive to the requests of the guests. This agrees with earlier research (Ali et al., 2021) that prioritising responsiveness and empathy is the key to the creation of memorable guest experience. To improve these factors, staff should be constantly trained, empowered and motivated so that emotional intelligence will be in line with operational efficiency (</w:t>
      </w:r>
      <w:proofErr w:type="spellStart"/>
      <w:r w:rsidRPr="00E409EE">
        <w:rPr>
          <w:rFonts w:ascii="Arial" w:hAnsi="Arial" w:cs="Arial"/>
          <w:sz w:val="24"/>
          <w:szCs w:val="24"/>
        </w:rPr>
        <w:t>Dalir</w:t>
      </w:r>
      <w:proofErr w:type="spellEnd"/>
      <w:r w:rsidRPr="00E409EE">
        <w:rPr>
          <w:rFonts w:ascii="Arial" w:hAnsi="Arial" w:cs="Arial"/>
          <w:sz w:val="24"/>
          <w:szCs w:val="24"/>
        </w:rPr>
        <w:t xml:space="preserve">, 2023). The other important implications of the study </w:t>
      </w:r>
      <w:r w:rsidRPr="00E409EE">
        <w:rPr>
          <w:rFonts w:ascii="Arial" w:hAnsi="Arial" w:cs="Arial"/>
          <w:sz w:val="24"/>
          <w:szCs w:val="24"/>
        </w:rPr>
        <w:lastRenderedPageBreak/>
        <w:t>were the significance of the guest feedback as the force behind the unceasing service quality enhancement. It was found that though active feedback gathering is done by hotels via digital platforms and surveys, the success of the systems hinges on the manner of necessary interpretation and action on the insights. When the feedback left by guests is properly analysed and included in the decision-making process, it helps to improve the reliability of the services and introduce an element of innovation. The research as such validates the argument that feedback is to be a component of a wider Guest Feedback Management System, where there exists a closed communication channel wherein the guest is made aware of how their suggestions will ultimately lead to fundamental changes.</w:t>
      </w:r>
    </w:p>
    <w:p w:rsidR="00713B2D" w:rsidRPr="00E409EE" w:rsidRDefault="00713B2D" w:rsidP="00713B2D">
      <w:pPr>
        <w:rPr>
          <w:rFonts w:ascii="Arial" w:hAnsi="Arial" w:cs="Arial"/>
          <w:sz w:val="24"/>
          <w:szCs w:val="24"/>
        </w:rPr>
      </w:pPr>
      <w:r w:rsidRPr="00E409EE">
        <w:rPr>
          <w:rFonts w:ascii="Arial" w:hAnsi="Arial" w:cs="Arial"/>
          <w:sz w:val="24"/>
          <w:szCs w:val="24"/>
        </w:rPr>
        <w:t xml:space="preserve">The results also confirm the applicability of the Expectation confirmation theory in explaining the psychological dynamics of satisfaction. The guests develop expectations before they stay, depending on brand image, experience and advertisements. The satisfaction and the loyalty are enhanced when the performance is met or even surpassed. On the other hand, the failure to meet expectations leads to dissatisfaction and negative images. In the study, it was discovered that keeping with the satisfaction is more difficult with repeat guests whose expectations are usually expected to increase following a good experience. Therefore, hotels should continuously revise their service packages so that returning customers can still feel that they are receiving value. </w:t>
      </w:r>
      <w:r w:rsidR="000714BA" w:rsidRPr="00E409EE">
        <w:rPr>
          <w:rFonts w:ascii="Arial" w:hAnsi="Arial" w:cs="Arial"/>
          <w:sz w:val="24"/>
          <w:szCs w:val="24"/>
        </w:rPr>
        <w:t xml:space="preserve">This observation suggests that consistency has to be attained in terms of innovation in experience design and in fact, technology and employee empowerment are complementary factors to enhance customer experience. Also, there are technological gadgets, such as mobile cheque-ins and digital concierge, which simplify the operations and bring them closer to people; nevertheless, they are not able to substitute the human touch, which is the main theme of hospitality. Employee empowerment makes decisions on the spot to be made by the employees’ hence increasing responsiveness and service recovery. </w:t>
      </w:r>
      <w:r w:rsidRPr="00E409EE">
        <w:rPr>
          <w:rFonts w:ascii="Arial" w:hAnsi="Arial" w:cs="Arial"/>
          <w:sz w:val="24"/>
          <w:szCs w:val="24"/>
        </w:rPr>
        <w:t xml:space="preserve">SERVQUAL embodied the operations of service delivery, and ECT described the experience of assessing the experiences by the guests in comparison with the expectations. From a managerial perspective, the study will have viable implications to enhance performance in the hotel. The management needs to aim at cultivating a guest-centric culture, in which feedback, empathy, and personalisation are incorporated at each service delivery step. Frequent training and empowerment programmes will enhance the </w:t>
      </w:r>
      <w:r w:rsidRPr="00E409EE">
        <w:rPr>
          <w:rFonts w:ascii="Arial" w:hAnsi="Arial" w:cs="Arial"/>
          <w:sz w:val="24"/>
          <w:szCs w:val="24"/>
        </w:rPr>
        <w:lastRenderedPageBreak/>
        <w:t xml:space="preserve">competency of the staff to quickly and effectively address the needs of the guests promptly. </w:t>
      </w:r>
    </w:p>
    <w:p w:rsidR="000714BA" w:rsidRPr="00E409EE" w:rsidRDefault="00713B2D" w:rsidP="000714BA">
      <w:pPr>
        <w:rPr>
          <w:rFonts w:ascii="Arial" w:hAnsi="Arial" w:cs="Arial"/>
          <w:sz w:val="24"/>
          <w:szCs w:val="24"/>
        </w:rPr>
      </w:pPr>
      <w:r w:rsidRPr="00E409EE">
        <w:rPr>
          <w:rFonts w:ascii="Arial" w:hAnsi="Arial" w:cs="Arial"/>
          <w:sz w:val="24"/>
          <w:szCs w:val="24"/>
        </w:rPr>
        <w:t>The study is also aware of its limitations. It was a secondary qualitative research that could not be based on primary interviews or surveys since it depends on the available information, and this can reduce the level of contextual knowledge. Also, the results are grounded on a case study only, making it impossible to generalise them to other hospitality environments. However, validity and reliability were achieved through the triangulation of varied and credible sources and the thematic analysis. Finally, the study suggests that future studies could elaborate on these results by introducing mixed-method or longitudinal studies in order to establish the concept of customer satisfaction in hospitality as a variable and diverse one depending on the quality of operations, emotional attachment and management of expectations. To maintain satisfaction, a balance between consistency and flexibility is needed, i.e., one should be consistent in the service standards and at the same time keep on innovating to satisfy the emerging needs of the guests.</w:t>
      </w:r>
      <w:r w:rsidR="000714BA" w:rsidRPr="00E409EE">
        <w:rPr>
          <w:rFonts w:ascii="Arial" w:hAnsi="Arial" w:cs="Arial"/>
          <w:sz w:val="24"/>
          <w:szCs w:val="24"/>
        </w:rPr>
        <w:t xml:space="preserve"> The findings support the significance of staff responsiveness, empathy, and use of feedback as an essential element to consider since physical quality creates the impression of guests. By combining the programmes of constant improvement, technology adoption, and employee empowerment, the hotels may create the service environments that can meet and exceed the expectations of their guests.</w:t>
      </w:r>
    </w:p>
    <w:p w:rsidR="00713B2D" w:rsidRPr="00E409EE" w:rsidRDefault="00713B2D" w:rsidP="00713B2D">
      <w:pPr>
        <w:pStyle w:val="Heading2"/>
        <w:rPr>
          <w:rFonts w:ascii="Arial" w:hAnsi="Arial" w:cs="Arial"/>
          <w:szCs w:val="24"/>
        </w:rPr>
      </w:pPr>
      <w:bookmarkStart w:id="39" w:name="_Toc212896779"/>
      <w:r w:rsidRPr="00E409EE">
        <w:rPr>
          <w:rFonts w:ascii="Arial" w:hAnsi="Arial" w:cs="Arial"/>
          <w:szCs w:val="24"/>
        </w:rPr>
        <w:t>Recommendations</w:t>
      </w:r>
      <w:bookmarkEnd w:id="39"/>
    </w:p>
    <w:p w:rsidR="000714BA" w:rsidRPr="00E409EE" w:rsidRDefault="00713B2D" w:rsidP="000714BA">
      <w:pPr>
        <w:pStyle w:val="Heading3"/>
        <w:rPr>
          <w:rFonts w:ascii="Arial" w:hAnsi="Arial" w:cs="Arial"/>
        </w:rPr>
      </w:pPr>
      <w:bookmarkStart w:id="40" w:name="_Toc212896780"/>
      <w:r w:rsidRPr="00E409EE">
        <w:rPr>
          <w:rFonts w:ascii="Arial" w:hAnsi="Arial" w:cs="Arial"/>
        </w:rPr>
        <w:t>Strengthen Staff Responsiveness and Empathy through Continuous Training and Empowerment</w:t>
      </w:r>
      <w:bookmarkEnd w:id="40"/>
    </w:p>
    <w:p w:rsidR="00713B2D" w:rsidRPr="00E409EE" w:rsidRDefault="000714BA" w:rsidP="00713B2D">
      <w:pPr>
        <w:rPr>
          <w:rFonts w:ascii="Arial" w:hAnsi="Arial" w:cs="Arial"/>
          <w:sz w:val="24"/>
          <w:szCs w:val="24"/>
        </w:rPr>
      </w:pPr>
      <w:r w:rsidRPr="00E409EE">
        <w:rPr>
          <w:rFonts w:ascii="Arial" w:hAnsi="Arial" w:cs="Arial"/>
          <w:sz w:val="24"/>
          <w:szCs w:val="24"/>
        </w:rPr>
        <w:t>It is crucial to make staff more responsive and empathetic to enhance the degree of customer satisfaction and align service delivery with the dimensions of SERVQUAL (</w:t>
      </w:r>
      <w:proofErr w:type="spellStart"/>
      <w:r w:rsidRPr="00E409EE">
        <w:rPr>
          <w:rFonts w:ascii="Arial" w:hAnsi="Arial" w:cs="Arial"/>
          <w:sz w:val="24"/>
          <w:szCs w:val="24"/>
        </w:rPr>
        <w:t>Bungatang</w:t>
      </w:r>
      <w:proofErr w:type="spellEnd"/>
      <w:r w:rsidRPr="00E409EE">
        <w:rPr>
          <w:rFonts w:ascii="Arial" w:hAnsi="Arial" w:cs="Arial"/>
          <w:sz w:val="24"/>
          <w:szCs w:val="24"/>
        </w:rPr>
        <w:t xml:space="preserve"> and </w:t>
      </w:r>
      <w:proofErr w:type="spellStart"/>
      <w:r w:rsidRPr="00E409EE">
        <w:rPr>
          <w:rFonts w:ascii="Arial" w:hAnsi="Arial" w:cs="Arial"/>
          <w:sz w:val="24"/>
          <w:szCs w:val="24"/>
        </w:rPr>
        <w:t>Reynel</w:t>
      </w:r>
      <w:proofErr w:type="spellEnd"/>
      <w:r w:rsidRPr="00E409EE">
        <w:rPr>
          <w:rFonts w:ascii="Arial" w:hAnsi="Arial" w:cs="Arial"/>
          <w:sz w:val="24"/>
          <w:szCs w:val="24"/>
        </w:rPr>
        <w:t xml:space="preserve">, 2021). </w:t>
      </w:r>
      <w:r w:rsidR="00713B2D" w:rsidRPr="00E409EE">
        <w:rPr>
          <w:rFonts w:ascii="Arial" w:hAnsi="Arial" w:cs="Arial"/>
          <w:sz w:val="24"/>
          <w:szCs w:val="24"/>
        </w:rPr>
        <w:t xml:space="preserve">They should then be introduced to continuous training so that emotional intelligence, communication, and proactive problem-solving amongst employees are developed. This type of initiative makes the staff aware of the various expectations of guests and how to deal with them, even when the pressure is high. As a complement to training, the employees should be empowered to make decisions on a </w:t>
      </w:r>
      <w:r w:rsidR="00713B2D" w:rsidRPr="00E409EE">
        <w:rPr>
          <w:rFonts w:ascii="Arial" w:hAnsi="Arial" w:cs="Arial"/>
          <w:sz w:val="24"/>
          <w:szCs w:val="24"/>
        </w:rPr>
        <w:lastRenderedPageBreak/>
        <w:t>case-by-case basis when handling the concerns of the guests, as this, in turn, would significantly enhance responsiveness and service recovery</w:t>
      </w:r>
      <w:r w:rsidR="00FD195F" w:rsidRPr="00E409EE">
        <w:rPr>
          <w:rFonts w:ascii="Arial" w:hAnsi="Arial" w:cs="Arial"/>
          <w:sz w:val="24"/>
          <w:szCs w:val="24"/>
        </w:rPr>
        <w:t xml:space="preserve"> </w:t>
      </w:r>
      <w:r w:rsidR="00FD195F" w:rsidRPr="00E409EE">
        <w:rPr>
          <w:rFonts w:ascii="Arial" w:eastAsia="Times New Roman" w:hAnsi="Arial" w:cs="Arial"/>
          <w:sz w:val="24"/>
          <w:szCs w:val="24"/>
          <w:lang w:eastAsia="en-GB"/>
        </w:rPr>
        <w:t>(</w:t>
      </w:r>
      <w:proofErr w:type="spellStart"/>
      <w:r w:rsidR="00FD195F" w:rsidRPr="00E409EE">
        <w:rPr>
          <w:rFonts w:ascii="Arial" w:eastAsia="Times New Roman" w:hAnsi="Arial" w:cs="Arial"/>
          <w:sz w:val="24"/>
          <w:szCs w:val="24"/>
          <w:lang w:eastAsia="en-GB"/>
        </w:rPr>
        <w:t>Belias</w:t>
      </w:r>
      <w:proofErr w:type="spellEnd"/>
      <w:r w:rsidR="00FD195F" w:rsidRPr="00E409EE">
        <w:rPr>
          <w:rFonts w:ascii="Arial" w:eastAsia="Times New Roman" w:hAnsi="Arial" w:cs="Arial"/>
          <w:sz w:val="24"/>
          <w:szCs w:val="24"/>
          <w:lang w:eastAsia="en-GB"/>
        </w:rPr>
        <w:t xml:space="preserve"> and </w:t>
      </w:r>
      <w:proofErr w:type="spellStart"/>
      <w:r w:rsidR="00FD195F" w:rsidRPr="00E409EE">
        <w:rPr>
          <w:rFonts w:ascii="Arial" w:eastAsia="Times New Roman" w:hAnsi="Arial" w:cs="Arial"/>
          <w:sz w:val="24"/>
          <w:szCs w:val="24"/>
          <w:lang w:eastAsia="en-GB"/>
        </w:rPr>
        <w:t>Trihas</w:t>
      </w:r>
      <w:proofErr w:type="spellEnd"/>
      <w:r w:rsidR="00FD195F" w:rsidRPr="00E409EE">
        <w:rPr>
          <w:rFonts w:ascii="Arial" w:eastAsia="Times New Roman" w:hAnsi="Arial" w:cs="Arial"/>
          <w:sz w:val="24"/>
          <w:szCs w:val="24"/>
          <w:lang w:eastAsia="en-GB"/>
        </w:rPr>
        <w:t>, 2022)</w:t>
      </w:r>
      <w:r w:rsidR="00713B2D" w:rsidRPr="00E409EE">
        <w:rPr>
          <w:rFonts w:ascii="Arial" w:hAnsi="Arial" w:cs="Arial"/>
          <w:sz w:val="24"/>
          <w:szCs w:val="24"/>
        </w:rPr>
        <w:t>. Positive behaviour can also be reinforced through recognition programmes that should reward extraordinary responsiveness and empathy, which will enable the hotel to develop a guest-focused culture based on attentiveness, care, and trust</w:t>
      </w:r>
      <w:r w:rsidR="00FD195F" w:rsidRPr="00E409EE">
        <w:rPr>
          <w:rFonts w:ascii="Arial" w:hAnsi="Arial" w:cs="Arial"/>
          <w:sz w:val="24"/>
          <w:szCs w:val="24"/>
        </w:rPr>
        <w:t xml:space="preserve"> (</w:t>
      </w:r>
      <w:proofErr w:type="spellStart"/>
      <w:r w:rsidR="00FD195F" w:rsidRPr="00E409EE">
        <w:rPr>
          <w:rFonts w:ascii="Arial" w:eastAsia="Times New Roman" w:hAnsi="Arial" w:cs="Arial"/>
          <w:sz w:val="24"/>
          <w:szCs w:val="24"/>
          <w:lang w:eastAsia="en-GB"/>
        </w:rPr>
        <w:t>Younies</w:t>
      </w:r>
      <w:proofErr w:type="spellEnd"/>
      <w:r w:rsidR="00FD195F" w:rsidRPr="00E409EE">
        <w:rPr>
          <w:rFonts w:ascii="Arial" w:eastAsia="Times New Roman" w:hAnsi="Arial" w:cs="Arial"/>
          <w:sz w:val="24"/>
          <w:szCs w:val="24"/>
          <w:lang w:eastAsia="en-GB"/>
        </w:rPr>
        <w:t xml:space="preserve"> and </w:t>
      </w:r>
      <w:proofErr w:type="spellStart"/>
      <w:r w:rsidR="00FD195F" w:rsidRPr="00E409EE">
        <w:rPr>
          <w:rFonts w:ascii="Arial" w:eastAsia="Times New Roman" w:hAnsi="Arial" w:cs="Arial"/>
          <w:sz w:val="24"/>
          <w:szCs w:val="24"/>
          <w:lang w:eastAsia="en-GB"/>
        </w:rPr>
        <w:t>Tareq</w:t>
      </w:r>
      <w:proofErr w:type="spellEnd"/>
      <w:r w:rsidR="00FD195F" w:rsidRPr="00E409EE">
        <w:rPr>
          <w:rFonts w:ascii="Arial" w:eastAsia="Times New Roman" w:hAnsi="Arial" w:cs="Arial"/>
          <w:sz w:val="24"/>
          <w:szCs w:val="24"/>
          <w:lang w:eastAsia="en-GB"/>
        </w:rPr>
        <w:t xml:space="preserve"> </w:t>
      </w:r>
      <w:proofErr w:type="spellStart"/>
      <w:r w:rsidR="00FD195F" w:rsidRPr="00E409EE">
        <w:rPr>
          <w:rFonts w:ascii="Arial" w:eastAsia="Times New Roman" w:hAnsi="Arial" w:cs="Arial"/>
          <w:sz w:val="24"/>
          <w:szCs w:val="24"/>
          <w:lang w:eastAsia="en-GB"/>
        </w:rPr>
        <w:t>Na’el</w:t>
      </w:r>
      <w:proofErr w:type="spellEnd"/>
      <w:r w:rsidR="00FD195F" w:rsidRPr="00E409EE">
        <w:rPr>
          <w:rFonts w:ascii="Arial" w:eastAsia="Times New Roman" w:hAnsi="Arial" w:cs="Arial"/>
          <w:sz w:val="24"/>
          <w:szCs w:val="24"/>
          <w:lang w:eastAsia="en-GB"/>
        </w:rPr>
        <w:t xml:space="preserve"> Al-Tawil, 2020</w:t>
      </w:r>
      <w:r w:rsidR="00FD195F" w:rsidRPr="00E409EE">
        <w:rPr>
          <w:rFonts w:ascii="Arial" w:hAnsi="Arial" w:cs="Arial"/>
          <w:sz w:val="24"/>
          <w:szCs w:val="24"/>
        </w:rPr>
        <w:t>)</w:t>
      </w:r>
      <w:r w:rsidR="00713B2D" w:rsidRPr="00E409EE">
        <w:rPr>
          <w:rFonts w:ascii="Arial" w:hAnsi="Arial" w:cs="Arial"/>
          <w:sz w:val="24"/>
          <w:szCs w:val="24"/>
        </w:rPr>
        <w:t>.</w:t>
      </w:r>
    </w:p>
    <w:p w:rsidR="00713B2D" w:rsidRPr="00E409EE" w:rsidRDefault="00713B2D" w:rsidP="00713B2D">
      <w:pPr>
        <w:pStyle w:val="Heading3"/>
        <w:rPr>
          <w:rFonts w:ascii="Arial" w:hAnsi="Arial" w:cs="Arial"/>
        </w:rPr>
      </w:pPr>
      <w:bookmarkStart w:id="41" w:name="_Toc212896781"/>
      <w:r w:rsidRPr="00E409EE">
        <w:rPr>
          <w:rFonts w:ascii="Arial" w:hAnsi="Arial" w:cs="Arial"/>
        </w:rPr>
        <w:t>Institutionalise a Comprehensive Guest Feedback Management System</w:t>
      </w:r>
      <w:bookmarkEnd w:id="41"/>
    </w:p>
    <w:p w:rsidR="00713B2D" w:rsidRPr="00E409EE" w:rsidRDefault="00713B2D" w:rsidP="00713B2D">
      <w:pPr>
        <w:rPr>
          <w:rFonts w:ascii="Arial" w:hAnsi="Arial" w:cs="Arial"/>
          <w:sz w:val="24"/>
          <w:szCs w:val="24"/>
        </w:rPr>
      </w:pPr>
      <w:r w:rsidRPr="00E409EE">
        <w:rPr>
          <w:rFonts w:ascii="Arial" w:hAnsi="Arial" w:cs="Arial"/>
          <w:sz w:val="24"/>
          <w:szCs w:val="24"/>
        </w:rPr>
        <w:t>In order to sustain the quality of the service delivery, the hotel must create a robust Guest Feedback Management System (GFMS) to organise the collection, analysis and action of the guest feedback</w:t>
      </w:r>
      <w:r w:rsidR="00FD195F" w:rsidRPr="00E409EE">
        <w:rPr>
          <w:rFonts w:ascii="Arial" w:hAnsi="Arial" w:cs="Arial"/>
          <w:sz w:val="24"/>
          <w:szCs w:val="24"/>
        </w:rPr>
        <w:t xml:space="preserve"> </w:t>
      </w:r>
      <w:r w:rsidR="00FD195F" w:rsidRPr="00E409EE">
        <w:rPr>
          <w:rFonts w:ascii="Arial" w:eastAsia="Times New Roman" w:hAnsi="Arial" w:cs="Arial"/>
          <w:sz w:val="24"/>
          <w:szCs w:val="24"/>
          <w:lang w:eastAsia="en-GB"/>
        </w:rPr>
        <w:t>(</w:t>
      </w:r>
      <w:proofErr w:type="spellStart"/>
      <w:r w:rsidR="00FD195F" w:rsidRPr="00E409EE">
        <w:rPr>
          <w:rFonts w:ascii="Arial" w:eastAsia="Times New Roman" w:hAnsi="Arial" w:cs="Arial"/>
          <w:sz w:val="24"/>
          <w:szCs w:val="24"/>
          <w:lang w:eastAsia="en-GB"/>
        </w:rPr>
        <w:t>Patil</w:t>
      </w:r>
      <w:proofErr w:type="spellEnd"/>
      <w:r w:rsidR="00FD195F" w:rsidRPr="00E409EE">
        <w:rPr>
          <w:rFonts w:ascii="Arial" w:eastAsia="Times New Roman" w:hAnsi="Arial" w:cs="Arial"/>
          <w:sz w:val="24"/>
          <w:szCs w:val="24"/>
          <w:lang w:eastAsia="en-GB"/>
        </w:rPr>
        <w:t>, 2023)</w:t>
      </w:r>
      <w:r w:rsidRPr="00E409EE">
        <w:rPr>
          <w:rFonts w:ascii="Arial" w:hAnsi="Arial" w:cs="Arial"/>
          <w:sz w:val="24"/>
          <w:szCs w:val="24"/>
        </w:rPr>
        <w:t>. This centralised hub must incorporate several feedback mechanisms, including online surveys, post-stay surveys, and internal comment forms, in order to have a complete picture of customer experiences. The systematic review of feedback patterns will help the managers to spot the regular problems, measure the level of customer satisfaction, and develop a specific improvement plan</w:t>
      </w:r>
      <w:r w:rsidR="00937815" w:rsidRPr="00E409EE">
        <w:rPr>
          <w:rFonts w:ascii="Arial" w:hAnsi="Arial" w:cs="Arial"/>
          <w:sz w:val="24"/>
          <w:szCs w:val="24"/>
        </w:rPr>
        <w:t xml:space="preserve"> </w:t>
      </w:r>
      <w:r w:rsidR="00937815" w:rsidRPr="00E409EE">
        <w:rPr>
          <w:rFonts w:ascii="Arial" w:eastAsia="Times New Roman" w:hAnsi="Arial" w:cs="Arial"/>
          <w:sz w:val="24"/>
          <w:szCs w:val="24"/>
          <w:lang w:eastAsia="en-GB"/>
        </w:rPr>
        <w:t>(Kim and Lim, 2021)</w:t>
      </w:r>
      <w:r w:rsidRPr="00E409EE">
        <w:rPr>
          <w:rFonts w:ascii="Arial" w:hAnsi="Arial" w:cs="Arial"/>
          <w:sz w:val="24"/>
          <w:szCs w:val="24"/>
        </w:rPr>
        <w:t>. Moreover, the insights in the form of feedback must be used to train the staff and plan the operations so that the perspectives of the guests act as a direct influence on the service innovation</w:t>
      </w:r>
      <w:r w:rsidR="00937815" w:rsidRPr="00E409EE">
        <w:rPr>
          <w:rFonts w:ascii="Arial" w:hAnsi="Arial" w:cs="Arial"/>
          <w:sz w:val="24"/>
          <w:szCs w:val="24"/>
        </w:rPr>
        <w:t xml:space="preserve"> </w:t>
      </w:r>
      <w:r w:rsidR="00937815" w:rsidRPr="00E409EE">
        <w:rPr>
          <w:rFonts w:ascii="Arial" w:eastAsia="Times New Roman" w:hAnsi="Arial" w:cs="Arial"/>
          <w:sz w:val="24"/>
          <w:szCs w:val="24"/>
          <w:lang w:eastAsia="en-GB"/>
        </w:rPr>
        <w:t>(Park et al., 2023)</w:t>
      </w:r>
      <w:r w:rsidRPr="00E409EE">
        <w:rPr>
          <w:rFonts w:ascii="Arial" w:hAnsi="Arial" w:cs="Arial"/>
          <w:sz w:val="24"/>
          <w:szCs w:val="24"/>
        </w:rPr>
        <w:t xml:space="preserve">. </w:t>
      </w:r>
    </w:p>
    <w:p w:rsidR="00CB5032" w:rsidRPr="00E409EE" w:rsidRDefault="00CB5032" w:rsidP="00CB5032">
      <w:pPr>
        <w:pStyle w:val="Heading3"/>
        <w:rPr>
          <w:rFonts w:ascii="Arial" w:hAnsi="Arial" w:cs="Arial"/>
        </w:rPr>
      </w:pPr>
      <w:bookmarkStart w:id="42" w:name="_Toc212896782"/>
      <w:r w:rsidRPr="00E409EE">
        <w:rPr>
          <w:rFonts w:ascii="Arial" w:hAnsi="Arial" w:cs="Arial"/>
        </w:rPr>
        <w:t>Integrate Technology to Enhance Personalisation and Service Efficiency</w:t>
      </w:r>
      <w:bookmarkEnd w:id="42"/>
    </w:p>
    <w:p w:rsidR="00CB5032" w:rsidRPr="00E409EE" w:rsidRDefault="00CB5032" w:rsidP="00CB5032">
      <w:pPr>
        <w:rPr>
          <w:rFonts w:ascii="Arial" w:hAnsi="Arial" w:cs="Arial"/>
          <w:bCs/>
          <w:sz w:val="24"/>
          <w:szCs w:val="24"/>
        </w:rPr>
      </w:pPr>
      <w:r w:rsidRPr="00E409EE">
        <w:rPr>
          <w:rFonts w:ascii="Arial" w:hAnsi="Arial" w:cs="Arial"/>
          <w:bCs/>
          <w:sz w:val="24"/>
          <w:szCs w:val="24"/>
        </w:rPr>
        <w:t>Airbnb and co-living are the ideal relations helping to understand the model, disruptive innovation, allowing travellers to get accommodations in the affordable and community-based hotels (Zach et al., 2020). Such sites rely on the peer-to-peer networking and electronic credibility frameworks in comparison to the traditional hotels, which offer flexibility and genuineness. Millennials and digital nomads tend to be more oriented on social life and experiences and less on the luxury, which is why they are attracted to co-living accommodation (</w:t>
      </w:r>
      <w:proofErr w:type="spellStart"/>
      <w:r w:rsidRPr="00E409EE">
        <w:rPr>
          <w:rFonts w:ascii="Arial" w:hAnsi="Arial" w:cs="Arial"/>
          <w:bCs/>
          <w:sz w:val="24"/>
          <w:szCs w:val="24"/>
        </w:rPr>
        <w:t>Varadarararajan</w:t>
      </w:r>
      <w:proofErr w:type="spellEnd"/>
      <w:r w:rsidRPr="00E409EE">
        <w:rPr>
          <w:rFonts w:ascii="Arial" w:hAnsi="Arial" w:cs="Arial"/>
          <w:bCs/>
          <w:sz w:val="24"/>
          <w:szCs w:val="24"/>
        </w:rPr>
        <w:t>, 2018). In the example of the famous hotels, the model has prompted an assessment of the pricing, design, and differentiation of the service models (Christensen et al., 2018). Nevertheless, the popularity of Airbnb demonstrates the strength of the user-driven innovation in the market to alter the nature of hospitality across the globe (Verhoeven et al., 2025).</w:t>
      </w:r>
    </w:p>
    <w:p w:rsidR="00CB5032" w:rsidRPr="00E409EE" w:rsidRDefault="00CB5032" w:rsidP="00CB5032">
      <w:pPr>
        <w:pStyle w:val="Heading3"/>
        <w:rPr>
          <w:rFonts w:ascii="Arial" w:hAnsi="Arial" w:cs="Arial"/>
        </w:rPr>
      </w:pPr>
      <w:bookmarkStart w:id="43" w:name="_Toc212896783"/>
      <w:r w:rsidRPr="00E409EE">
        <w:rPr>
          <w:rFonts w:ascii="Arial" w:hAnsi="Arial" w:cs="Arial"/>
        </w:rPr>
        <w:lastRenderedPageBreak/>
        <w:t>Develop a Culture of Continuous Service Quality Improvement</w:t>
      </w:r>
      <w:bookmarkEnd w:id="43"/>
    </w:p>
    <w:p w:rsidR="00CB5032" w:rsidRPr="00E409EE" w:rsidRDefault="00CB5032" w:rsidP="00CB5032">
      <w:pPr>
        <w:rPr>
          <w:rFonts w:ascii="Arial" w:hAnsi="Arial" w:cs="Arial"/>
          <w:bCs/>
          <w:sz w:val="24"/>
          <w:szCs w:val="24"/>
          <w:highlight w:val="yellow"/>
        </w:rPr>
      </w:pPr>
      <w:r w:rsidRPr="00E409EE">
        <w:rPr>
          <w:rFonts w:ascii="Arial" w:hAnsi="Arial" w:cs="Arial"/>
          <w:bCs/>
          <w:sz w:val="24"/>
          <w:szCs w:val="24"/>
        </w:rPr>
        <w:t xml:space="preserve">The establishment of continuous improvement culture will enable the service quality to be dynamic and respond to the changing customer expectations. </w:t>
      </w:r>
      <w:proofErr w:type="spellStart"/>
      <w:r w:rsidRPr="00E409EE">
        <w:rPr>
          <w:rFonts w:ascii="Arial" w:hAnsi="Arial" w:cs="Arial"/>
          <w:bCs/>
          <w:sz w:val="24"/>
          <w:szCs w:val="24"/>
        </w:rPr>
        <w:t>Stebbing</w:t>
      </w:r>
      <w:proofErr w:type="spellEnd"/>
      <w:r w:rsidRPr="00E409EE">
        <w:rPr>
          <w:rFonts w:ascii="Arial" w:hAnsi="Arial" w:cs="Arial"/>
          <w:bCs/>
          <w:sz w:val="24"/>
          <w:szCs w:val="24"/>
        </w:rPr>
        <w:t xml:space="preserve"> (2023) notes that systematic learning, reflection, and empowering employees are necessary in a continuous improvement as they are required to adapt to new challenges. This philosophy promotes ownership and responsibility across all levels in an organisation such that employees are able to identify the inefficiencies and give new ideas on how the situation can be addressed. On the same note, Gonzalez </w:t>
      </w:r>
      <w:proofErr w:type="spellStart"/>
      <w:r w:rsidRPr="00E409EE">
        <w:rPr>
          <w:rFonts w:ascii="Arial" w:hAnsi="Arial" w:cs="Arial"/>
          <w:bCs/>
          <w:sz w:val="24"/>
          <w:szCs w:val="24"/>
        </w:rPr>
        <w:t>Aleu</w:t>
      </w:r>
      <w:proofErr w:type="spellEnd"/>
      <w:r w:rsidRPr="00E409EE">
        <w:rPr>
          <w:rFonts w:ascii="Arial" w:hAnsi="Arial" w:cs="Arial"/>
          <w:bCs/>
          <w:sz w:val="24"/>
          <w:szCs w:val="24"/>
        </w:rPr>
        <w:t xml:space="preserve"> et al. (2021) demonstrate, using a case study in a university, that implementation of continuous improvement systems, including Lean and Six Sigma, has a tremendous impact on service delivery and customer satisfaction. Through the incorporation of continuous assessment tools and by acknowledging the efforts of the staff members, one can retain motivation in the companies and the steady improvement in progress towards quality improvement</w:t>
      </w:r>
      <w:r w:rsidR="00F36162" w:rsidRPr="00E409EE">
        <w:rPr>
          <w:rFonts w:ascii="Arial" w:hAnsi="Arial" w:cs="Arial"/>
          <w:bCs/>
          <w:sz w:val="24"/>
          <w:szCs w:val="24"/>
        </w:rPr>
        <w:t xml:space="preserve"> (</w:t>
      </w:r>
      <w:proofErr w:type="spellStart"/>
      <w:r w:rsidR="00F36162" w:rsidRPr="00E409EE">
        <w:rPr>
          <w:rFonts w:ascii="Arial" w:hAnsi="Arial" w:cs="Arial"/>
          <w:sz w:val="24"/>
          <w:szCs w:val="24"/>
          <w:shd w:val="clear" w:color="auto" w:fill="FFFFFF"/>
        </w:rPr>
        <w:t>Mpuon</w:t>
      </w:r>
      <w:proofErr w:type="spellEnd"/>
      <w:r w:rsidR="00F36162" w:rsidRPr="00E409EE">
        <w:rPr>
          <w:rFonts w:ascii="Arial" w:hAnsi="Arial" w:cs="Arial"/>
          <w:sz w:val="24"/>
          <w:szCs w:val="24"/>
          <w:shd w:val="clear" w:color="auto" w:fill="FFFFFF"/>
        </w:rPr>
        <w:t xml:space="preserve"> et al., 2021</w:t>
      </w:r>
      <w:r w:rsidR="00F36162" w:rsidRPr="00E409EE">
        <w:rPr>
          <w:rFonts w:ascii="Arial" w:hAnsi="Arial" w:cs="Arial"/>
          <w:bCs/>
          <w:sz w:val="24"/>
          <w:szCs w:val="24"/>
        </w:rPr>
        <w:t>)</w:t>
      </w:r>
      <w:r w:rsidRPr="00E409EE">
        <w:rPr>
          <w:rFonts w:ascii="Arial" w:hAnsi="Arial" w:cs="Arial"/>
          <w:bCs/>
          <w:sz w:val="24"/>
          <w:szCs w:val="24"/>
        </w:rPr>
        <w:t>. Such culture ultimately cultivates flexibility which allows the organisation to be competitive and consumer friendly in a service environment that is rapidly changing</w:t>
      </w:r>
      <w:r w:rsidR="00F36162" w:rsidRPr="00E409EE">
        <w:rPr>
          <w:rFonts w:ascii="Arial" w:hAnsi="Arial" w:cs="Arial"/>
          <w:bCs/>
          <w:sz w:val="24"/>
          <w:szCs w:val="24"/>
        </w:rPr>
        <w:t xml:space="preserve"> (</w:t>
      </w:r>
      <w:r w:rsidR="00F36162" w:rsidRPr="00E409EE">
        <w:rPr>
          <w:rFonts w:ascii="Arial" w:hAnsi="Arial" w:cs="Arial"/>
          <w:sz w:val="24"/>
          <w:szCs w:val="24"/>
        </w:rPr>
        <w:t>‌</w:t>
      </w:r>
      <w:proofErr w:type="spellStart"/>
      <w:r w:rsidR="00F36162" w:rsidRPr="00E409EE">
        <w:rPr>
          <w:rFonts w:ascii="Arial" w:hAnsi="Arial" w:cs="Arial"/>
          <w:sz w:val="24"/>
          <w:szCs w:val="24"/>
        </w:rPr>
        <w:t>Giudici</w:t>
      </w:r>
      <w:proofErr w:type="spellEnd"/>
      <w:r w:rsidR="00F36162" w:rsidRPr="00E409EE">
        <w:rPr>
          <w:rFonts w:ascii="Arial" w:hAnsi="Arial" w:cs="Arial"/>
          <w:sz w:val="24"/>
          <w:szCs w:val="24"/>
        </w:rPr>
        <w:t xml:space="preserve"> and </w:t>
      </w:r>
      <w:proofErr w:type="spellStart"/>
      <w:r w:rsidR="00F36162" w:rsidRPr="00E409EE">
        <w:rPr>
          <w:rFonts w:ascii="Arial" w:hAnsi="Arial" w:cs="Arial"/>
          <w:sz w:val="24"/>
          <w:szCs w:val="24"/>
        </w:rPr>
        <w:t>Filimonau</w:t>
      </w:r>
      <w:proofErr w:type="spellEnd"/>
      <w:r w:rsidR="00F36162" w:rsidRPr="00E409EE">
        <w:rPr>
          <w:rFonts w:ascii="Arial" w:hAnsi="Arial" w:cs="Arial"/>
          <w:sz w:val="24"/>
          <w:szCs w:val="24"/>
        </w:rPr>
        <w:t>, 2019)</w:t>
      </w:r>
      <w:r w:rsidRPr="00E409EE">
        <w:rPr>
          <w:rFonts w:ascii="Arial" w:hAnsi="Arial" w:cs="Arial"/>
          <w:bCs/>
          <w:sz w:val="24"/>
          <w:szCs w:val="24"/>
        </w:rPr>
        <w:t>.</w:t>
      </w:r>
    </w:p>
    <w:p w:rsidR="00CB5032" w:rsidRPr="00E409EE" w:rsidRDefault="00CB5032" w:rsidP="00CB5032">
      <w:pPr>
        <w:pStyle w:val="Heading3"/>
        <w:rPr>
          <w:rFonts w:ascii="Arial" w:hAnsi="Arial" w:cs="Arial"/>
        </w:rPr>
      </w:pPr>
      <w:bookmarkStart w:id="44" w:name="_Toc212896784"/>
      <w:r w:rsidRPr="00E409EE">
        <w:rPr>
          <w:rFonts w:ascii="Arial" w:hAnsi="Arial" w:cs="Arial"/>
        </w:rPr>
        <w:t>Enhance Expectation Management through Transparent Communication</w:t>
      </w:r>
      <w:bookmarkEnd w:id="44"/>
    </w:p>
    <w:p w:rsidR="00713B2D" w:rsidRPr="00E409EE" w:rsidRDefault="00CB5032" w:rsidP="00713B2D">
      <w:pPr>
        <w:rPr>
          <w:rFonts w:ascii="Arial" w:hAnsi="Arial" w:cs="Arial"/>
          <w:sz w:val="24"/>
          <w:szCs w:val="24"/>
        </w:rPr>
      </w:pPr>
      <w:r w:rsidRPr="00E409EE">
        <w:rPr>
          <w:rFonts w:ascii="Arial" w:hAnsi="Arial" w:cs="Arial"/>
          <w:sz w:val="24"/>
          <w:szCs w:val="24"/>
        </w:rPr>
        <w:t>Transparent communication is the baseline of the trust, engagement and successful management of expectations in any organisation. The openness of the management in the information about goals, decisions, and performance metrics makes employees feel more secure and in line with the vision of the company. Kim et al. (2017) state that the open communication helps motivate the employees and attract higher performance rates as they get to know the role they play in ensuring the overall success. This opinion is supported by Raza et al. (2023), who clarify that unlocked communication in HR governance enhances trust and involvement especially when the employees feel that the decision-making processes are being conducted fairly and clearly. Furthermore, open communication does not only have advantages among the internal stakeholders, but also promotes the development of customer relationships- the customers will always be aware about the service standards, restrictions, and delivery schedules</w:t>
      </w:r>
      <w:r w:rsidR="00F36162" w:rsidRPr="00E409EE">
        <w:rPr>
          <w:rFonts w:ascii="Arial" w:hAnsi="Arial" w:cs="Arial"/>
          <w:sz w:val="24"/>
          <w:szCs w:val="24"/>
        </w:rPr>
        <w:t xml:space="preserve"> (</w:t>
      </w:r>
      <w:proofErr w:type="spellStart"/>
      <w:r w:rsidR="00F36162" w:rsidRPr="00E409EE">
        <w:rPr>
          <w:rFonts w:ascii="Arial" w:eastAsia="Times New Roman" w:hAnsi="Arial" w:cs="Arial"/>
          <w:sz w:val="24"/>
          <w:szCs w:val="24"/>
          <w:lang w:eastAsia="en-GB"/>
        </w:rPr>
        <w:t>Jawabreh</w:t>
      </w:r>
      <w:proofErr w:type="spellEnd"/>
      <w:r w:rsidR="00F36162" w:rsidRPr="00E409EE">
        <w:rPr>
          <w:rFonts w:ascii="Arial" w:eastAsia="Times New Roman" w:hAnsi="Arial" w:cs="Arial"/>
          <w:sz w:val="24"/>
          <w:szCs w:val="24"/>
          <w:lang w:eastAsia="en-GB"/>
        </w:rPr>
        <w:t xml:space="preserve"> et al., 2022</w:t>
      </w:r>
      <w:r w:rsidR="00F36162" w:rsidRPr="00E409EE">
        <w:rPr>
          <w:rFonts w:ascii="Arial" w:hAnsi="Arial" w:cs="Arial"/>
          <w:sz w:val="24"/>
          <w:szCs w:val="24"/>
        </w:rPr>
        <w:t>)</w:t>
      </w:r>
      <w:r w:rsidRPr="00E409EE">
        <w:rPr>
          <w:rFonts w:ascii="Arial" w:hAnsi="Arial" w:cs="Arial"/>
          <w:sz w:val="24"/>
          <w:szCs w:val="24"/>
        </w:rPr>
        <w:t xml:space="preserve">. </w:t>
      </w:r>
      <w:r w:rsidRPr="00E409EE">
        <w:rPr>
          <w:rFonts w:ascii="Arial" w:hAnsi="Arial" w:cs="Arial"/>
          <w:sz w:val="24"/>
          <w:szCs w:val="24"/>
        </w:rPr>
        <w:lastRenderedPageBreak/>
        <w:t xml:space="preserve">This means that open communication would be a critical process of fostering alignment, minimising uncertainty, and steering </w:t>
      </w:r>
      <w:r w:rsidR="00D43DF7" w:rsidRPr="00E409EE">
        <w:rPr>
          <w:rFonts w:ascii="Arial" w:hAnsi="Arial" w:cs="Arial"/>
          <w:sz w:val="24"/>
          <w:szCs w:val="24"/>
        </w:rPr>
        <w:t>organizational</w:t>
      </w:r>
      <w:r w:rsidRPr="00E409EE">
        <w:rPr>
          <w:rFonts w:ascii="Arial" w:hAnsi="Arial" w:cs="Arial"/>
          <w:sz w:val="24"/>
          <w:szCs w:val="24"/>
        </w:rPr>
        <w:t xml:space="preserve"> expansion towards long-term sustainability</w:t>
      </w:r>
      <w:r w:rsidR="00F36162" w:rsidRPr="00E409EE">
        <w:rPr>
          <w:rFonts w:ascii="Arial" w:hAnsi="Arial" w:cs="Arial"/>
          <w:sz w:val="24"/>
          <w:szCs w:val="24"/>
        </w:rPr>
        <w:t xml:space="preserve"> (</w:t>
      </w:r>
      <w:proofErr w:type="spellStart"/>
      <w:r w:rsidR="00F36162" w:rsidRPr="00E409EE">
        <w:rPr>
          <w:rFonts w:ascii="Arial" w:eastAsia="Times New Roman" w:hAnsi="Arial" w:cs="Arial"/>
          <w:sz w:val="24"/>
          <w:szCs w:val="24"/>
          <w:lang w:eastAsia="en-GB"/>
        </w:rPr>
        <w:t>Kabangire</w:t>
      </w:r>
      <w:proofErr w:type="spellEnd"/>
      <w:r w:rsidR="00F36162" w:rsidRPr="00E409EE">
        <w:rPr>
          <w:rFonts w:ascii="Arial" w:eastAsia="Times New Roman" w:hAnsi="Arial" w:cs="Arial"/>
          <w:sz w:val="24"/>
          <w:szCs w:val="24"/>
          <w:lang w:eastAsia="en-GB"/>
        </w:rPr>
        <w:t xml:space="preserve"> and </w:t>
      </w:r>
      <w:proofErr w:type="spellStart"/>
      <w:r w:rsidR="00F36162" w:rsidRPr="00E409EE">
        <w:rPr>
          <w:rFonts w:ascii="Arial" w:eastAsia="Times New Roman" w:hAnsi="Arial" w:cs="Arial"/>
          <w:sz w:val="24"/>
          <w:szCs w:val="24"/>
          <w:lang w:eastAsia="en-GB"/>
        </w:rPr>
        <w:t>Korir</w:t>
      </w:r>
      <w:proofErr w:type="spellEnd"/>
      <w:r w:rsidR="00F36162" w:rsidRPr="00E409EE">
        <w:rPr>
          <w:rFonts w:ascii="Arial" w:eastAsia="Times New Roman" w:hAnsi="Arial" w:cs="Arial"/>
          <w:sz w:val="24"/>
          <w:szCs w:val="24"/>
          <w:lang w:eastAsia="en-GB"/>
        </w:rPr>
        <w:t>, 2023</w:t>
      </w:r>
      <w:r w:rsidR="00F36162" w:rsidRPr="00E409EE">
        <w:rPr>
          <w:rFonts w:ascii="Arial" w:hAnsi="Arial" w:cs="Arial"/>
          <w:sz w:val="24"/>
          <w:szCs w:val="24"/>
        </w:rPr>
        <w:t>)</w:t>
      </w:r>
      <w:r w:rsidRPr="00E409EE">
        <w:rPr>
          <w:rFonts w:ascii="Arial" w:hAnsi="Arial" w:cs="Arial"/>
          <w:sz w:val="24"/>
          <w:szCs w:val="24"/>
        </w:rPr>
        <w:t>.</w:t>
      </w:r>
      <w:r w:rsidR="00713B2D" w:rsidRPr="00E409EE">
        <w:rPr>
          <w:rFonts w:ascii="Arial" w:hAnsi="Arial" w:cs="Arial"/>
          <w:sz w:val="24"/>
          <w:szCs w:val="24"/>
        </w:rPr>
        <w:br w:type="page"/>
      </w:r>
    </w:p>
    <w:p w:rsidR="000B46E3" w:rsidRDefault="00D43DF7" w:rsidP="000B46E3">
      <w:pPr>
        <w:pStyle w:val="Heading1"/>
        <w:numPr>
          <w:ilvl w:val="0"/>
          <w:numId w:val="0"/>
        </w:numPr>
        <w:ind w:left="432" w:hanging="432"/>
        <w:rPr>
          <w:rFonts w:ascii="Arial" w:hAnsi="Arial" w:cs="Arial"/>
          <w:szCs w:val="24"/>
        </w:rPr>
      </w:pPr>
      <w:bookmarkStart w:id="45" w:name="_Toc212896785"/>
      <w:r>
        <w:rPr>
          <w:rFonts w:ascii="Arial" w:hAnsi="Arial" w:cs="Arial"/>
          <w:szCs w:val="24"/>
        </w:rPr>
        <w:lastRenderedPageBreak/>
        <w:t xml:space="preserve">6. </w:t>
      </w:r>
      <w:r w:rsidR="00A5290C" w:rsidRPr="00E409EE">
        <w:rPr>
          <w:rFonts w:ascii="Arial" w:hAnsi="Arial" w:cs="Arial"/>
          <w:szCs w:val="24"/>
        </w:rPr>
        <w:t>Reference</w:t>
      </w:r>
      <w:bookmarkEnd w:id="45"/>
      <w:r w:rsidR="000B46E3">
        <w:rPr>
          <w:rFonts w:ascii="Arial" w:hAnsi="Arial" w:cs="Arial"/>
          <w:szCs w:val="24"/>
        </w:rPr>
        <w:t>s</w:t>
      </w:r>
    </w:p>
    <w:p w:rsidR="000B46E3" w:rsidRPr="000B46E3" w:rsidRDefault="00010D9F" w:rsidP="000B46E3">
      <w:pPr>
        <w:pStyle w:val="Heading1"/>
        <w:numPr>
          <w:ilvl w:val="0"/>
          <w:numId w:val="11"/>
        </w:numPr>
        <w:rPr>
          <w:rFonts w:ascii="Arial" w:hAnsi="Arial" w:cs="Arial"/>
          <w:b w:val="0"/>
          <w:szCs w:val="24"/>
        </w:rPr>
      </w:pPr>
      <w:proofErr w:type="spellStart"/>
      <w:r w:rsidRPr="000B46E3">
        <w:rPr>
          <w:rFonts w:ascii="Arial" w:eastAsia="Times New Roman" w:hAnsi="Arial" w:cs="Arial"/>
          <w:b w:val="0"/>
          <w:szCs w:val="24"/>
          <w:lang w:eastAsia="en-GB"/>
        </w:rPr>
        <w:t>Abdulrab</w:t>
      </w:r>
      <w:proofErr w:type="spellEnd"/>
      <w:r w:rsidRPr="000B46E3">
        <w:rPr>
          <w:rFonts w:ascii="Arial" w:eastAsia="Times New Roman" w:hAnsi="Arial" w:cs="Arial"/>
          <w:b w:val="0"/>
          <w:szCs w:val="24"/>
          <w:lang w:eastAsia="en-GB"/>
        </w:rPr>
        <w:t xml:space="preserve">, M. and </w:t>
      </w:r>
      <w:proofErr w:type="spellStart"/>
      <w:r w:rsidRPr="000B46E3">
        <w:rPr>
          <w:rFonts w:ascii="Arial" w:eastAsia="Times New Roman" w:hAnsi="Arial" w:cs="Arial"/>
          <w:b w:val="0"/>
          <w:szCs w:val="24"/>
          <w:lang w:eastAsia="en-GB"/>
        </w:rPr>
        <w:t>Hezam</w:t>
      </w:r>
      <w:proofErr w:type="spellEnd"/>
      <w:r w:rsidRPr="000B46E3">
        <w:rPr>
          <w:rFonts w:ascii="Arial" w:eastAsia="Times New Roman" w:hAnsi="Arial" w:cs="Arial"/>
          <w:b w:val="0"/>
          <w:szCs w:val="24"/>
          <w:lang w:eastAsia="en-GB"/>
        </w:rPr>
        <w:t xml:space="preserve">, N. (2024). Service Quality and Customer Satisfaction in the Hospitality Sector: A paper review and future research directions. </w:t>
      </w:r>
      <w:r w:rsidRPr="000B46E3">
        <w:rPr>
          <w:rFonts w:ascii="Arial" w:eastAsia="Times New Roman" w:hAnsi="Arial" w:cs="Arial"/>
          <w:b w:val="0"/>
          <w:i/>
          <w:iCs/>
          <w:szCs w:val="24"/>
          <w:lang w:eastAsia="en-GB"/>
        </w:rPr>
        <w:t>Library of Progress-Library Science, Information Technology &amp; Computer</w:t>
      </w:r>
      <w:r w:rsidRPr="000B46E3">
        <w:rPr>
          <w:rFonts w:ascii="Arial" w:eastAsia="Times New Roman" w:hAnsi="Arial" w:cs="Arial"/>
          <w:b w:val="0"/>
          <w:szCs w:val="24"/>
          <w:lang w:eastAsia="en-GB"/>
        </w:rPr>
        <w:t>, [online] 44(3), p</w:t>
      </w:r>
      <w:r w:rsidR="00C83EDA" w:rsidRPr="000B46E3">
        <w:rPr>
          <w:rFonts w:ascii="Arial" w:eastAsia="Times New Roman" w:hAnsi="Arial" w:cs="Arial"/>
          <w:b w:val="0"/>
          <w:szCs w:val="24"/>
          <w:lang w:eastAsia="en-GB"/>
        </w:rPr>
        <w:t xml:space="preserve">.7486. </w:t>
      </w:r>
    </w:p>
    <w:p w:rsidR="00010D9F" w:rsidRPr="000B46E3" w:rsidRDefault="00010D9F" w:rsidP="000B46E3">
      <w:pPr>
        <w:pStyle w:val="Heading1"/>
        <w:numPr>
          <w:ilvl w:val="0"/>
          <w:numId w:val="11"/>
        </w:numPr>
        <w:rPr>
          <w:rFonts w:ascii="Arial" w:hAnsi="Arial" w:cs="Arial"/>
          <w:b w:val="0"/>
          <w:szCs w:val="24"/>
        </w:rPr>
      </w:pPr>
      <w:proofErr w:type="spellStart"/>
      <w:r w:rsidRPr="000B46E3">
        <w:rPr>
          <w:rFonts w:ascii="Arial" w:hAnsi="Arial" w:cs="Arial"/>
          <w:b w:val="0"/>
          <w:szCs w:val="24"/>
        </w:rPr>
        <w:t>Aheleroff</w:t>
      </w:r>
      <w:proofErr w:type="spellEnd"/>
      <w:r w:rsidRPr="000B46E3">
        <w:rPr>
          <w:rFonts w:ascii="Arial" w:hAnsi="Arial" w:cs="Arial"/>
          <w:b w:val="0"/>
          <w:szCs w:val="24"/>
        </w:rPr>
        <w:t xml:space="preserve">, S., </w:t>
      </w:r>
      <w:proofErr w:type="spellStart"/>
      <w:r w:rsidRPr="000B46E3">
        <w:rPr>
          <w:rFonts w:ascii="Arial" w:hAnsi="Arial" w:cs="Arial"/>
          <w:b w:val="0"/>
          <w:szCs w:val="24"/>
        </w:rPr>
        <w:t>Mostashiri</w:t>
      </w:r>
      <w:proofErr w:type="spellEnd"/>
      <w:r w:rsidRPr="000B46E3">
        <w:rPr>
          <w:rFonts w:ascii="Arial" w:hAnsi="Arial" w:cs="Arial"/>
          <w:b w:val="0"/>
          <w:szCs w:val="24"/>
        </w:rPr>
        <w:t xml:space="preserve">, N., Xu, X. and Zhong, R.Y. (2021). Mass Personalisation as a Service in Industry 4.0: A Resilient Response Case Study. </w:t>
      </w:r>
      <w:r w:rsidRPr="000B46E3">
        <w:rPr>
          <w:rFonts w:ascii="Arial" w:hAnsi="Arial" w:cs="Arial"/>
          <w:b w:val="0"/>
          <w:i/>
          <w:iCs/>
          <w:szCs w:val="24"/>
        </w:rPr>
        <w:t>Advanced Engineering Informatics</w:t>
      </w:r>
      <w:r w:rsidRPr="000B46E3">
        <w:rPr>
          <w:rFonts w:ascii="Arial" w:hAnsi="Arial" w:cs="Arial"/>
          <w:b w:val="0"/>
          <w:szCs w:val="24"/>
        </w:rPr>
        <w:t xml:space="preserve">, [online] 50, p.101438. </w:t>
      </w:r>
      <w:hyperlink r:id="rId10" w:history="1">
        <w:r w:rsidR="000B46E3" w:rsidRPr="000B46E3">
          <w:rPr>
            <w:rStyle w:val="Hyperlink"/>
            <w:rFonts w:ascii="Arial" w:hAnsi="Arial" w:cs="Arial"/>
            <w:b w:val="0"/>
            <w:szCs w:val="24"/>
          </w:rPr>
          <w:t>https://doi.org/10.1016/j.aei.2021.101438</w:t>
        </w:r>
      </w:hyperlink>
      <w:r w:rsidR="000B46E3" w:rsidRPr="000B46E3">
        <w:rPr>
          <w:rFonts w:ascii="Arial" w:hAnsi="Arial" w:cs="Arial"/>
          <w:b w:val="0"/>
          <w:szCs w:val="24"/>
        </w:rPr>
        <w:t xml:space="preserve"> </w:t>
      </w:r>
    </w:p>
    <w:p w:rsidR="00010D9F" w:rsidRPr="000B46E3" w:rsidRDefault="00010D9F" w:rsidP="000B46E3">
      <w:pPr>
        <w:pStyle w:val="Heading1"/>
        <w:numPr>
          <w:ilvl w:val="0"/>
          <w:numId w:val="11"/>
        </w:numPr>
        <w:rPr>
          <w:rFonts w:ascii="Arial" w:eastAsia="Times New Roman" w:hAnsi="Arial" w:cs="Arial"/>
          <w:b w:val="0"/>
          <w:szCs w:val="24"/>
          <w:lang w:eastAsia="en-GB"/>
        </w:rPr>
      </w:pPr>
      <w:r w:rsidRPr="000B46E3">
        <w:rPr>
          <w:rFonts w:ascii="Arial" w:eastAsia="Times New Roman" w:hAnsi="Arial" w:cs="Arial"/>
          <w:b w:val="0"/>
          <w:szCs w:val="24"/>
          <w:lang w:eastAsia="en-GB"/>
        </w:rPr>
        <w:t xml:space="preserve">Ahmed, S.K., Mohammed, R.A., </w:t>
      </w:r>
      <w:proofErr w:type="spellStart"/>
      <w:r w:rsidRPr="000B46E3">
        <w:rPr>
          <w:rFonts w:ascii="Arial" w:eastAsia="Times New Roman" w:hAnsi="Arial" w:cs="Arial"/>
          <w:b w:val="0"/>
          <w:szCs w:val="24"/>
          <w:lang w:eastAsia="en-GB"/>
        </w:rPr>
        <w:t>Nashwan</w:t>
      </w:r>
      <w:proofErr w:type="spellEnd"/>
      <w:r w:rsidRPr="000B46E3">
        <w:rPr>
          <w:rFonts w:ascii="Arial" w:eastAsia="Times New Roman" w:hAnsi="Arial" w:cs="Arial"/>
          <w:b w:val="0"/>
          <w:szCs w:val="24"/>
          <w:lang w:eastAsia="en-GB"/>
        </w:rPr>
        <w:t xml:space="preserve">, A.J., Ibrahim, R.H., Abdalla, A.Q., M. Ameen, B.M. and </w:t>
      </w:r>
      <w:proofErr w:type="spellStart"/>
      <w:r w:rsidRPr="000B46E3">
        <w:rPr>
          <w:rFonts w:ascii="Arial" w:eastAsia="Times New Roman" w:hAnsi="Arial" w:cs="Arial"/>
          <w:b w:val="0"/>
          <w:szCs w:val="24"/>
          <w:lang w:eastAsia="en-GB"/>
        </w:rPr>
        <w:t>Khdhir</w:t>
      </w:r>
      <w:proofErr w:type="spellEnd"/>
      <w:r w:rsidRPr="000B46E3">
        <w:rPr>
          <w:rFonts w:ascii="Arial" w:eastAsia="Times New Roman" w:hAnsi="Arial" w:cs="Arial"/>
          <w:b w:val="0"/>
          <w:szCs w:val="24"/>
          <w:lang w:eastAsia="en-GB"/>
        </w:rPr>
        <w:t xml:space="preserve">, R.M. (2025). Using thematic analysis in qualitative research. </w:t>
      </w:r>
      <w:r w:rsidRPr="000B46E3">
        <w:rPr>
          <w:rFonts w:ascii="Arial" w:eastAsia="Times New Roman" w:hAnsi="Arial" w:cs="Arial"/>
          <w:b w:val="0"/>
          <w:i/>
          <w:iCs/>
          <w:szCs w:val="24"/>
          <w:lang w:eastAsia="en-GB"/>
        </w:rPr>
        <w:t>Journal of Medicine, Surgery, and Public Health</w:t>
      </w:r>
      <w:r w:rsidRPr="000B46E3">
        <w:rPr>
          <w:rFonts w:ascii="Arial" w:eastAsia="Times New Roman" w:hAnsi="Arial" w:cs="Arial"/>
          <w:b w:val="0"/>
          <w:szCs w:val="24"/>
          <w:lang w:eastAsia="en-GB"/>
        </w:rPr>
        <w:t xml:space="preserve">, [online] 6, p.100198. </w:t>
      </w:r>
      <w:hyperlink r:id="rId11" w:history="1">
        <w:r w:rsidR="000B46E3" w:rsidRPr="000B46E3">
          <w:rPr>
            <w:rStyle w:val="Hyperlink"/>
            <w:rFonts w:ascii="Arial" w:eastAsia="Times New Roman" w:hAnsi="Arial" w:cs="Arial"/>
            <w:b w:val="0"/>
            <w:szCs w:val="24"/>
            <w:lang w:eastAsia="en-GB"/>
          </w:rPr>
          <w:t>https://doi.org/10.1016/j.glmedi.2025.100198</w:t>
        </w:r>
      </w:hyperlink>
      <w:r w:rsidR="000B46E3"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hAnsi="Arial" w:cs="Arial"/>
          <w:b w:val="0"/>
          <w:szCs w:val="24"/>
        </w:rPr>
      </w:pPr>
      <w:r w:rsidRPr="000B46E3">
        <w:rPr>
          <w:rFonts w:ascii="Arial" w:hAnsi="Arial" w:cs="Arial"/>
          <w:b w:val="0"/>
          <w:szCs w:val="24"/>
        </w:rPr>
        <w:t xml:space="preserve">Akbari, M., Nazarian, A., </w:t>
      </w:r>
      <w:proofErr w:type="spellStart"/>
      <w:r w:rsidRPr="000B46E3">
        <w:rPr>
          <w:rFonts w:ascii="Arial" w:hAnsi="Arial" w:cs="Arial"/>
          <w:b w:val="0"/>
          <w:szCs w:val="24"/>
        </w:rPr>
        <w:t>Foroudi</w:t>
      </w:r>
      <w:proofErr w:type="spellEnd"/>
      <w:r w:rsidRPr="000B46E3">
        <w:rPr>
          <w:rFonts w:ascii="Arial" w:hAnsi="Arial" w:cs="Arial"/>
          <w:b w:val="0"/>
          <w:szCs w:val="24"/>
        </w:rPr>
        <w:t xml:space="preserve">, P., </w:t>
      </w:r>
      <w:proofErr w:type="spellStart"/>
      <w:r w:rsidRPr="000B46E3">
        <w:rPr>
          <w:rFonts w:ascii="Arial" w:hAnsi="Arial" w:cs="Arial"/>
          <w:b w:val="0"/>
          <w:szCs w:val="24"/>
        </w:rPr>
        <w:t>Amiri</w:t>
      </w:r>
      <w:proofErr w:type="spellEnd"/>
      <w:r w:rsidRPr="000B46E3">
        <w:rPr>
          <w:rFonts w:ascii="Arial" w:hAnsi="Arial" w:cs="Arial"/>
          <w:b w:val="0"/>
          <w:szCs w:val="24"/>
        </w:rPr>
        <w:t xml:space="preserve">, N.S. and </w:t>
      </w:r>
      <w:proofErr w:type="spellStart"/>
      <w:r w:rsidRPr="000B46E3">
        <w:rPr>
          <w:rFonts w:ascii="Arial" w:hAnsi="Arial" w:cs="Arial"/>
          <w:b w:val="0"/>
          <w:szCs w:val="24"/>
        </w:rPr>
        <w:t>Ezatabadipoor</w:t>
      </w:r>
      <w:proofErr w:type="spellEnd"/>
      <w:r w:rsidRPr="000B46E3">
        <w:rPr>
          <w:rFonts w:ascii="Arial" w:hAnsi="Arial" w:cs="Arial"/>
          <w:b w:val="0"/>
          <w:szCs w:val="24"/>
        </w:rPr>
        <w:t xml:space="preserve">, E. (2021). How corporate social responsibility contributes to strengthening brand loyalty, hotel positioning and intention to revisit? </w:t>
      </w:r>
      <w:r w:rsidRPr="000B46E3">
        <w:rPr>
          <w:rFonts w:ascii="Arial" w:hAnsi="Arial" w:cs="Arial"/>
          <w:b w:val="0"/>
          <w:i/>
          <w:iCs/>
          <w:szCs w:val="24"/>
        </w:rPr>
        <w:t>Current Issues in Tourism</w:t>
      </w:r>
      <w:r w:rsidRPr="000B46E3">
        <w:rPr>
          <w:rFonts w:ascii="Arial" w:hAnsi="Arial" w:cs="Arial"/>
          <w:b w:val="0"/>
          <w:szCs w:val="24"/>
        </w:rPr>
        <w:t xml:space="preserve">. [online] </w:t>
      </w:r>
      <w:hyperlink r:id="rId12" w:history="1">
        <w:r w:rsidR="000B46E3" w:rsidRPr="000B46E3">
          <w:rPr>
            <w:rStyle w:val="Hyperlink"/>
            <w:rFonts w:ascii="Arial" w:hAnsi="Arial" w:cs="Arial"/>
            <w:b w:val="0"/>
            <w:szCs w:val="24"/>
          </w:rPr>
          <w:t>https://doi.org</w:t>
        </w:r>
        <w:r w:rsidR="000B46E3" w:rsidRPr="000B46E3">
          <w:rPr>
            <w:rStyle w:val="Hyperlink"/>
            <w:rFonts w:ascii="Arial" w:hAnsi="Arial" w:cs="Arial"/>
            <w:b w:val="0"/>
            <w:szCs w:val="24"/>
          </w:rPr>
          <w:t>/</w:t>
        </w:r>
        <w:r w:rsidR="000B46E3" w:rsidRPr="000B46E3">
          <w:rPr>
            <w:rStyle w:val="Hyperlink"/>
            <w:rFonts w:ascii="Arial" w:hAnsi="Arial" w:cs="Arial"/>
            <w:b w:val="0"/>
            <w:szCs w:val="24"/>
          </w:rPr>
          <w:t>10.1080//13683500.2020.1800601</w:t>
        </w:r>
      </w:hyperlink>
      <w:r w:rsidR="000B46E3" w:rsidRPr="000B46E3">
        <w:rPr>
          <w:rFonts w:ascii="Arial" w:hAnsi="Arial" w:cs="Arial"/>
          <w:b w:val="0"/>
          <w:szCs w:val="24"/>
        </w:rPr>
        <w:t xml:space="preserve"> </w:t>
      </w:r>
    </w:p>
    <w:p w:rsidR="00010D9F" w:rsidRPr="000B46E3" w:rsidRDefault="00010D9F" w:rsidP="000B46E3">
      <w:pPr>
        <w:pStyle w:val="Heading1"/>
        <w:numPr>
          <w:ilvl w:val="0"/>
          <w:numId w:val="11"/>
        </w:numPr>
        <w:rPr>
          <w:rFonts w:ascii="Arial" w:eastAsia="Times New Roman" w:hAnsi="Arial" w:cs="Arial"/>
          <w:b w:val="0"/>
          <w:szCs w:val="24"/>
          <w:lang w:eastAsia="en-GB"/>
        </w:rPr>
      </w:pPr>
      <w:r w:rsidRPr="000B46E3">
        <w:rPr>
          <w:rFonts w:ascii="Arial" w:eastAsia="Times New Roman" w:hAnsi="Arial" w:cs="Arial"/>
          <w:b w:val="0"/>
          <w:szCs w:val="24"/>
          <w:lang w:eastAsia="en-GB"/>
        </w:rPr>
        <w:t xml:space="preserve">Akinyemi, M. and </w:t>
      </w:r>
      <w:proofErr w:type="spellStart"/>
      <w:r w:rsidRPr="000B46E3">
        <w:rPr>
          <w:rFonts w:ascii="Arial" w:eastAsia="Times New Roman" w:hAnsi="Arial" w:cs="Arial"/>
          <w:b w:val="0"/>
          <w:szCs w:val="24"/>
          <w:lang w:eastAsia="en-GB"/>
        </w:rPr>
        <w:t>Onukwulu</w:t>
      </w:r>
      <w:proofErr w:type="spellEnd"/>
      <w:r w:rsidRPr="000B46E3">
        <w:rPr>
          <w:rFonts w:ascii="Arial" w:eastAsia="Times New Roman" w:hAnsi="Arial" w:cs="Arial"/>
          <w:b w:val="0"/>
          <w:szCs w:val="24"/>
          <w:lang w:eastAsia="en-GB"/>
        </w:rPr>
        <w:t xml:space="preserve">, E.C. (2024). Conceptual framework for advances in client care: Emotional and social support in hospitality and logistics environments. </w:t>
      </w:r>
      <w:r w:rsidRPr="000B46E3">
        <w:rPr>
          <w:rFonts w:ascii="Arial" w:eastAsia="Times New Roman" w:hAnsi="Arial" w:cs="Arial"/>
          <w:b w:val="0"/>
          <w:i/>
          <w:iCs/>
          <w:szCs w:val="24"/>
          <w:lang w:eastAsia="en-GB"/>
        </w:rPr>
        <w:t>Comprehensive Research and Reviews Journal</w:t>
      </w:r>
      <w:r w:rsidRPr="000B46E3">
        <w:rPr>
          <w:rFonts w:ascii="Arial" w:eastAsia="Times New Roman" w:hAnsi="Arial" w:cs="Arial"/>
          <w:b w:val="0"/>
          <w:szCs w:val="24"/>
          <w:lang w:eastAsia="en-GB"/>
        </w:rPr>
        <w:t xml:space="preserve">, 2(2), pp.023–029. </w:t>
      </w:r>
      <w:hyperlink r:id="rId13" w:history="1">
        <w:r w:rsidR="000B46E3" w:rsidRPr="000B46E3">
          <w:rPr>
            <w:rStyle w:val="Hyperlink"/>
            <w:rFonts w:ascii="Arial" w:eastAsia="Times New Roman" w:hAnsi="Arial" w:cs="Arial"/>
            <w:b w:val="0"/>
            <w:szCs w:val="24"/>
            <w:lang w:eastAsia="en-GB"/>
          </w:rPr>
          <w:t>https://doi.org/10.57219/crrj.2024.2.2.0032</w:t>
        </w:r>
      </w:hyperlink>
      <w:r w:rsidR="000B46E3" w:rsidRPr="000B46E3">
        <w:rPr>
          <w:rFonts w:ascii="Arial" w:eastAsia="Times New Roman" w:hAnsi="Arial" w:cs="Arial"/>
          <w:b w:val="0"/>
          <w:szCs w:val="24"/>
          <w:lang w:eastAsia="en-GB"/>
        </w:rPr>
        <w:t xml:space="preserve"> </w:t>
      </w:r>
    </w:p>
    <w:p w:rsidR="000B46E3" w:rsidRPr="000B46E3" w:rsidRDefault="00010D9F" w:rsidP="000B46E3">
      <w:pPr>
        <w:pStyle w:val="Heading1"/>
        <w:numPr>
          <w:ilvl w:val="0"/>
          <w:numId w:val="11"/>
        </w:numPr>
        <w:rPr>
          <w:rFonts w:ascii="Arial" w:hAnsi="Arial" w:cs="Arial"/>
          <w:b w:val="0"/>
          <w:szCs w:val="24"/>
        </w:rPr>
      </w:pPr>
      <w:proofErr w:type="spellStart"/>
      <w:r w:rsidRPr="000B46E3">
        <w:rPr>
          <w:rFonts w:ascii="Arial" w:hAnsi="Arial" w:cs="Arial"/>
          <w:b w:val="0"/>
          <w:szCs w:val="24"/>
        </w:rPr>
        <w:t>Aleu</w:t>
      </w:r>
      <w:proofErr w:type="spellEnd"/>
      <w:r w:rsidRPr="000B46E3">
        <w:rPr>
          <w:rFonts w:ascii="Arial" w:hAnsi="Arial" w:cs="Arial"/>
          <w:b w:val="0"/>
          <w:szCs w:val="24"/>
        </w:rPr>
        <w:t xml:space="preserve">, F.G., Marco, E., Garza-Reyes, J.A., </w:t>
      </w:r>
      <w:proofErr w:type="spellStart"/>
      <w:r w:rsidRPr="000B46E3">
        <w:rPr>
          <w:rFonts w:ascii="Arial" w:hAnsi="Arial" w:cs="Arial"/>
          <w:b w:val="0"/>
          <w:szCs w:val="24"/>
        </w:rPr>
        <w:t>Baldemar</w:t>
      </w:r>
      <w:proofErr w:type="spellEnd"/>
      <w:r w:rsidRPr="000B46E3">
        <w:rPr>
          <w:rFonts w:ascii="Arial" w:hAnsi="Arial" w:cs="Arial"/>
          <w:b w:val="0"/>
          <w:szCs w:val="24"/>
        </w:rPr>
        <w:t xml:space="preserve">, J. and Hernandez, J.V. (2021). Increasing service quality at a university: a continuous improvement project. </w:t>
      </w:r>
      <w:r w:rsidRPr="000B46E3">
        <w:rPr>
          <w:rFonts w:ascii="Arial" w:hAnsi="Arial" w:cs="Arial"/>
          <w:b w:val="0"/>
          <w:i/>
          <w:iCs/>
          <w:szCs w:val="24"/>
        </w:rPr>
        <w:t>Quality Assurance in Education</w:t>
      </w:r>
      <w:r w:rsidRPr="000B46E3">
        <w:rPr>
          <w:rFonts w:ascii="Arial" w:hAnsi="Arial" w:cs="Arial"/>
          <w:b w:val="0"/>
          <w:szCs w:val="24"/>
        </w:rPr>
        <w:t xml:space="preserve">, [online] 29(2/3), pp.209–224. </w:t>
      </w:r>
      <w:hyperlink r:id="rId14" w:history="1">
        <w:r w:rsidR="000B46E3" w:rsidRPr="000B46E3">
          <w:rPr>
            <w:rStyle w:val="Hyperlink"/>
            <w:rFonts w:ascii="Arial" w:hAnsi="Arial" w:cs="Arial"/>
            <w:b w:val="0"/>
            <w:szCs w:val="24"/>
          </w:rPr>
          <w:t>https://doi.org/10.1108/qae-02-2021-0020</w:t>
        </w:r>
      </w:hyperlink>
      <w:r w:rsidR="000B46E3" w:rsidRPr="000B46E3">
        <w:rPr>
          <w:rFonts w:ascii="Arial" w:hAnsi="Arial" w:cs="Arial"/>
          <w:b w:val="0"/>
          <w:szCs w:val="24"/>
        </w:rPr>
        <w:t xml:space="preserve"> </w:t>
      </w:r>
    </w:p>
    <w:p w:rsidR="00010D9F" w:rsidRPr="000B46E3" w:rsidRDefault="00010D9F" w:rsidP="000B46E3">
      <w:pPr>
        <w:pStyle w:val="Heading1"/>
        <w:numPr>
          <w:ilvl w:val="0"/>
          <w:numId w:val="11"/>
        </w:numPr>
        <w:rPr>
          <w:rFonts w:ascii="Arial" w:hAnsi="Arial" w:cs="Arial"/>
          <w:b w:val="0"/>
          <w:szCs w:val="24"/>
        </w:rPr>
      </w:pPr>
      <w:r w:rsidRPr="000B46E3">
        <w:rPr>
          <w:rFonts w:ascii="Arial" w:eastAsia="Times New Roman" w:hAnsi="Arial" w:cs="Arial"/>
          <w:b w:val="0"/>
          <w:szCs w:val="24"/>
          <w:lang w:eastAsia="en-GB"/>
        </w:rPr>
        <w:lastRenderedPageBreak/>
        <w:t xml:space="preserve">Ali, B., Ahmed, S., </w:t>
      </w:r>
      <w:proofErr w:type="spellStart"/>
      <w:r w:rsidRPr="000B46E3">
        <w:rPr>
          <w:rFonts w:ascii="Arial" w:eastAsia="Times New Roman" w:hAnsi="Arial" w:cs="Arial"/>
          <w:b w:val="0"/>
          <w:szCs w:val="24"/>
          <w:lang w:eastAsia="en-GB"/>
        </w:rPr>
        <w:t>Gardi</w:t>
      </w:r>
      <w:proofErr w:type="spellEnd"/>
      <w:r w:rsidRPr="000B46E3">
        <w:rPr>
          <w:rFonts w:ascii="Arial" w:eastAsia="Times New Roman" w:hAnsi="Arial" w:cs="Arial"/>
          <w:b w:val="0"/>
          <w:szCs w:val="24"/>
          <w:lang w:eastAsia="en-GB"/>
        </w:rPr>
        <w:t xml:space="preserve">, B., Othman, B., Burhan, N., Hamza, A., Mahmood Aziz, H., Sabir, Y., </w:t>
      </w:r>
      <w:proofErr w:type="spellStart"/>
      <w:r w:rsidRPr="000B46E3">
        <w:rPr>
          <w:rFonts w:ascii="Arial" w:eastAsia="Times New Roman" w:hAnsi="Arial" w:cs="Arial"/>
          <w:b w:val="0"/>
          <w:szCs w:val="24"/>
          <w:lang w:eastAsia="en-GB"/>
        </w:rPr>
        <w:t>Sorguli</w:t>
      </w:r>
      <w:proofErr w:type="spellEnd"/>
      <w:r w:rsidRPr="000B46E3">
        <w:rPr>
          <w:rFonts w:ascii="Arial" w:eastAsia="Times New Roman" w:hAnsi="Arial" w:cs="Arial"/>
          <w:b w:val="0"/>
          <w:szCs w:val="24"/>
          <w:lang w:eastAsia="en-GB"/>
        </w:rPr>
        <w:t xml:space="preserve">, S. and Anwar, G. (2021). Hotel Service Quality: The Impact of Service Quality on Customer Satisfaction in Hospitality Hotel Service Quality: The Impact of Service Quality on Customer Satisfaction in Hospitality. </w:t>
      </w:r>
      <w:r w:rsidRPr="000B46E3">
        <w:rPr>
          <w:rFonts w:ascii="Arial" w:eastAsia="Times New Roman" w:hAnsi="Arial" w:cs="Arial"/>
          <w:b w:val="0"/>
          <w:i/>
          <w:iCs/>
          <w:szCs w:val="24"/>
          <w:lang w:eastAsia="en-GB"/>
        </w:rPr>
        <w:t>International journal of Engineering, Business and Management (IJEBM)</w:t>
      </w:r>
      <w:r w:rsidRPr="000B46E3">
        <w:rPr>
          <w:rFonts w:ascii="Arial" w:eastAsia="Times New Roman" w:hAnsi="Arial" w:cs="Arial"/>
          <w:b w:val="0"/>
          <w:szCs w:val="24"/>
          <w:lang w:eastAsia="en-GB"/>
        </w:rPr>
        <w:t xml:space="preserve">, [online] 5(3), pp.2456–8678. </w:t>
      </w:r>
      <w:hyperlink r:id="rId15" w:history="1">
        <w:r w:rsidR="000B46E3" w:rsidRPr="000B46E3">
          <w:rPr>
            <w:rStyle w:val="Hyperlink"/>
            <w:rFonts w:ascii="Arial" w:eastAsia="Times New Roman" w:hAnsi="Arial" w:cs="Arial"/>
            <w:b w:val="0"/>
            <w:szCs w:val="24"/>
            <w:lang w:eastAsia="en-GB"/>
          </w:rPr>
          <w:t>https://dx.doi.org/10.22161/ijebm.5.3.2</w:t>
        </w:r>
      </w:hyperlink>
      <w:r w:rsidR="000B46E3"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hAnsi="Arial" w:cs="Arial"/>
          <w:b w:val="0"/>
          <w:szCs w:val="24"/>
        </w:rPr>
      </w:pPr>
      <w:r w:rsidRPr="000B46E3">
        <w:rPr>
          <w:rFonts w:ascii="Arial" w:hAnsi="Arial" w:cs="Arial"/>
          <w:b w:val="0"/>
          <w:szCs w:val="24"/>
        </w:rPr>
        <w:t>Al-</w:t>
      </w:r>
      <w:proofErr w:type="spellStart"/>
      <w:r w:rsidRPr="000B46E3">
        <w:rPr>
          <w:rFonts w:ascii="Arial" w:hAnsi="Arial" w:cs="Arial"/>
          <w:b w:val="0"/>
          <w:szCs w:val="24"/>
        </w:rPr>
        <w:t>Sabi</w:t>
      </w:r>
      <w:proofErr w:type="spellEnd"/>
      <w:r w:rsidRPr="000B46E3">
        <w:rPr>
          <w:rFonts w:ascii="Arial" w:hAnsi="Arial" w:cs="Arial"/>
          <w:b w:val="0"/>
          <w:szCs w:val="24"/>
        </w:rPr>
        <w:t>, S.M., Al-</w:t>
      </w:r>
      <w:proofErr w:type="spellStart"/>
      <w:r w:rsidRPr="000B46E3">
        <w:rPr>
          <w:rFonts w:ascii="Arial" w:hAnsi="Arial" w:cs="Arial"/>
          <w:b w:val="0"/>
          <w:szCs w:val="24"/>
        </w:rPr>
        <w:t>Ababneh</w:t>
      </w:r>
      <w:proofErr w:type="spellEnd"/>
      <w:r w:rsidRPr="000B46E3">
        <w:rPr>
          <w:rFonts w:ascii="Arial" w:hAnsi="Arial" w:cs="Arial"/>
          <w:b w:val="0"/>
          <w:szCs w:val="24"/>
        </w:rPr>
        <w:t xml:space="preserve">, M.M., </w:t>
      </w:r>
      <w:proofErr w:type="spellStart"/>
      <w:r w:rsidRPr="000B46E3">
        <w:rPr>
          <w:rFonts w:ascii="Arial" w:hAnsi="Arial" w:cs="Arial"/>
          <w:b w:val="0"/>
          <w:szCs w:val="24"/>
        </w:rPr>
        <w:t>Masadeh</w:t>
      </w:r>
      <w:proofErr w:type="spellEnd"/>
      <w:r w:rsidRPr="000B46E3">
        <w:rPr>
          <w:rFonts w:ascii="Arial" w:hAnsi="Arial" w:cs="Arial"/>
          <w:b w:val="0"/>
          <w:szCs w:val="24"/>
        </w:rPr>
        <w:t xml:space="preserve">, M.A. and </w:t>
      </w:r>
      <w:proofErr w:type="spellStart"/>
      <w:r w:rsidRPr="000B46E3">
        <w:rPr>
          <w:rFonts w:ascii="Arial" w:hAnsi="Arial" w:cs="Arial"/>
          <w:b w:val="0"/>
          <w:szCs w:val="24"/>
        </w:rPr>
        <w:t>Elshaer</w:t>
      </w:r>
      <w:proofErr w:type="spellEnd"/>
      <w:r w:rsidRPr="000B46E3">
        <w:rPr>
          <w:rFonts w:ascii="Arial" w:hAnsi="Arial" w:cs="Arial"/>
          <w:b w:val="0"/>
          <w:szCs w:val="24"/>
        </w:rPr>
        <w:t xml:space="preserve">, I.A. (2023). Enhancing Innovation Performance in the Hotel Industry: The Role of Employee Empowerment and Quality Management Practices. </w:t>
      </w:r>
      <w:r w:rsidRPr="000B46E3">
        <w:rPr>
          <w:rFonts w:ascii="Arial" w:hAnsi="Arial" w:cs="Arial"/>
          <w:b w:val="0"/>
          <w:i/>
          <w:iCs/>
          <w:szCs w:val="24"/>
        </w:rPr>
        <w:t>Administrative Sciences</w:t>
      </w:r>
      <w:r w:rsidRPr="000B46E3">
        <w:rPr>
          <w:rFonts w:ascii="Arial" w:hAnsi="Arial" w:cs="Arial"/>
          <w:b w:val="0"/>
          <w:szCs w:val="24"/>
        </w:rPr>
        <w:t xml:space="preserve">, [online] 13(3), p.66. </w:t>
      </w:r>
      <w:hyperlink r:id="rId16" w:history="1">
        <w:r w:rsidR="000B46E3" w:rsidRPr="000B46E3">
          <w:rPr>
            <w:rStyle w:val="Hyperlink"/>
            <w:rFonts w:ascii="Arial" w:hAnsi="Arial" w:cs="Arial"/>
            <w:b w:val="0"/>
            <w:szCs w:val="24"/>
          </w:rPr>
          <w:t>https://doi.org/10.3390/admsci13030066</w:t>
        </w:r>
      </w:hyperlink>
      <w:r w:rsidR="000B46E3" w:rsidRPr="000B46E3">
        <w:rPr>
          <w:rFonts w:ascii="Arial" w:hAnsi="Arial" w:cs="Arial"/>
          <w:b w:val="0"/>
          <w:szCs w:val="24"/>
        </w:rPr>
        <w:t xml:space="preserve"> </w:t>
      </w:r>
    </w:p>
    <w:p w:rsidR="00010D9F" w:rsidRPr="000B46E3" w:rsidRDefault="00010D9F" w:rsidP="000B46E3">
      <w:pPr>
        <w:pStyle w:val="Heading1"/>
        <w:numPr>
          <w:ilvl w:val="0"/>
          <w:numId w:val="11"/>
        </w:numPr>
        <w:rPr>
          <w:rFonts w:ascii="Arial" w:eastAsia="Times New Roman" w:hAnsi="Arial" w:cs="Arial"/>
          <w:b w:val="0"/>
          <w:szCs w:val="24"/>
          <w:lang w:eastAsia="en-GB"/>
        </w:rPr>
      </w:pPr>
      <w:proofErr w:type="spellStart"/>
      <w:r w:rsidRPr="000B46E3">
        <w:rPr>
          <w:rFonts w:ascii="Arial" w:eastAsia="Times New Roman" w:hAnsi="Arial" w:cs="Arial"/>
          <w:b w:val="0"/>
          <w:szCs w:val="24"/>
          <w:lang w:eastAsia="en-GB"/>
        </w:rPr>
        <w:t>AlSokkar</w:t>
      </w:r>
      <w:proofErr w:type="spellEnd"/>
      <w:r w:rsidRPr="000B46E3">
        <w:rPr>
          <w:rFonts w:ascii="Arial" w:eastAsia="Times New Roman" w:hAnsi="Arial" w:cs="Arial"/>
          <w:b w:val="0"/>
          <w:szCs w:val="24"/>
          <w:lang w:eastAsia="en-GB"/>
        </w:rPr>
        <w:t>, A.A.M., Law, E.L.-</w:t>
      </w:r>
      <w:proofErr w:type="gramStart"/>
      <w:r w:rsidRPr="000B46E3">
        <w:rPr>
          <w:rFonts w:ascii="Arial" w:eastAsia="Times New Roman" w:hAnsi="Arial" w:cs="Arial"/>
          <w:b w:val="0"/>
          <w:szCs w:val="24"/>
          <w:lang w:eastAsia="en-GB"/>
        </w:rPr>
        <w:t>C. .</w:t>
      </w:r>
      <w:proofErr w:type="gramEnd"/>
      <w:r w:rsidRPr="000B46E3">
        <w:rPr>
          <w:rFonts w:ascii="Arial" w:eastAsia="Times New Roman" w:hAnsi="Arial" w:cs="Arial"/>
          <w:b w:val="0"/>
          <w:szCs w:val="24"/>
          <w:lang w:eastAsia="en-GB"/>
        </w:rPr>
        <w:t xml:space="preserve">, </w:t>
      </w:r>
      <w:proofErr w:type="spellStart"/>
      <w:r w:rsidRPr="000B46E3">
        <w:rPr>
          <w:rFonts w:ascii="Arial" w:eastAsia="Times New Roman" w:hAnsi="Arial" w:cs="Arial"/>
          <w:b w:val="0"/>
          <w:szCs w:val="24"/>
          <w:lang w:eastAsia="en-GB"/>
        </w:rPr>
        <w:t>AlMajali</w:t>
      </w:r>
      <w:proofErr w:type="spellEnd"/>
      <w:r w:rsidRPr="000B46E3">
        <w:rPr>
          <w:rFonts w:ascii="Arial" w:eastAsia="Times New Roman" w:hAnsi="Arial" w:cs="Arial"/>
          <w:b w:val="0"/>
          <w:szCs w:val="24"/>
          <w:lang w:eastAsia="en-GB"/>
        </w:rPr>
        <w:t>, D.A., Al-</w:t>
      </w:r>
      <w:proofErr w:type="spellStart"/>
      <w:r w:rsidRPr="000B46E3">
        <w:rPr>
          <w:rFonts w:ascii="Arial" w:eastAsia="Times New Roman" w:hAnsi="Arial" w:cs="Arial"/>
          <w:b w:val="0"/>
          <w:szCs w:val="24"/>
          <w:lang w:eastAsia="en-GB"/>
        </w:rPr>
        <w:t>Gasawneh</w:t>
      </w:r>
      <w:proofErr w:type="spellEnd"/>
      <w:r w:rsidRPr="000B46E3">
        <w:rPr>
          <w:rFonts w:ascii="Arial" w:eastAsia="Times New Roman" w:hAnsi="Arial" w:cs="Arial"/>
          <w:b w:val="0"/>
          <w:szCs w:val="24"/>
          <w:lang w:eastAsia="en-GB"/>
        </w:rPr>
        <w:t xml:space="preserve">, J.A. and </w:t>
      </w:r>
      <w:proofErr w:type="spellStart"/>
      <w:r w:rsidRPr="000B46E3">
        <w:rPr>
          <w:rFonts w:ascii="Arial" w:eastAsia="Times New Roman" w:hAnsi="Arial" w:cs="Arial"/>
          <w:b w:val="0"/>
          <w:szCs w:val="24"/>
          <w:lang w:eastAsia="en-GB"/>
        </w:rPr>
        <w:t>Alshinwan</w:t>
      </w:r>
      <w:proofErr w:type="spellEnd"/>
      <w:r w:rsidRPr="000B46E3">
        <w:rPr>
          <w:rFonts w:ascii="Arial" w:eastAsia="Times New Roman" w:hAnsi="Arial" w:cs="Arial"/>
          <w:b w:val="0"/>
          <w:szCs w:val="24"/>
          <w:lang w:eastAsia="en-GB"/>
        </w:rPr>
        <w:t xml:space="preserve">, M. (2024). An Indexed Approach for Expectation-Confirmation Theory: A Trust-based model. </w:t>
      </w:r>
      <w:r w:rsidRPr="000B46E3">
        <w:rPr>
          <w:rFonts w:ascii="Arial" w:eastAsia="Times New Roman" w:hAnsi="Arial" w:cs="Arial"/>
          <w:b w:val="0"/>
          <w:i/>
          <w:iCs/>
          <w:szCs w:val="24"/>
          <w:lang w:eastAsia="en-GB"/>
        </w:rPr>
        <w:t>Electronic Markets</w:t>
      </w:r>
      <w:r w:rsidRPr="000B46E3">
        <w:rPr>
          <w:rFonts w:ascii="Arial" w:eastAsia="Times New Roman" w:hAnsi="Arial" w:cs="Arial"/>
          <w:b w:val="0"/>
          <w:szCs w:val="24"/>
          <w:lang w:eastAsia="en-GB"/>
        </w:rPr>
        <w:t xml:space="preserve">, [online] 34(1). </w:t>
      </w:r>
      <w:hyperlink r:id="rId17" w:history="1">
        <w:r w:rsidR="000B46E3" w:rsidRPr="000B46E3">
          <w:rPr>
            <w:rStyle w:val="Hyperlink"/>
            <w:rFonts w:ascii="Arial" w:eastAsia="Times New Roman" w:hAnsi="Arial" w:cs="Arial"/>
            <w:b w:val="0"/>
            <w:szCs w:val="24"/>
            <w:lang w:eastAsia="en-GB"/>
          </w:rPr>
          <w:t>https://doi.org/10.1007/s12525-024-00694-3</w:t>
        </w:r>
      </w:hyperlink>
      <w:r w:rsidR="000B46E3"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eastAsia="Times New Roman" w:hAnsi="Arial" w:cs="Arial"/>
          <w:b w:val="0"/>
          <w:szCs w:val="24"/>
          <w:lang w:eastAsia="en-GB"/>
        </w:rPr>
      </w:pPr>
      <w:r w:rsidRPr="000B46E3">
        <w:rPr>
          <w:rFonts w:ascii="Arial" w:eastAsia="Times New Roman" w:hAnsi="Arial" w:cs="Arial"/>
          <w:b w:val="0"/>
          <w:szCs w:val="24"/>
          <w:lang w:eastAsia="en-GB"/>
        </w:rPr>
        <w:t xml:space="preserve">ANNAMALAH, S. (2024). The Value of Case Study Research in Practice: A Methodological Review with Practical Insights from Organisational Studies. </w:t>
      </w:r>
      <w:r w:rsidRPr="000B46E3">
        <w:rPr>
          <w:rFonts w:ascii="Arial" w:eastAsia="Times New Roman" w:hAnsi="Arial" w:cs="Arial"/>
          <w:b w:val="0"/>
          <w:i/>
          <w:iCs/>
          <w:szCs w:val="24"/>
          <w:lang w:eastAsia="en-GB"/>
        </w:rPr>
        <w:t>Journal of Applied Economic Sciences (JAES)</w:t>
      </w:r>
      <w:r w:rsidRPr="000B46E3">
        <w:rPr>
          <w:rFonts w:ascii="Arial" w:eastAsia="Times New Roman" w:hAnsi="Arial" w:cs="Arial"/>
          <w:b w:val="0"/>
          <w:szCs w:val="24"/>
          <w:lang w:eastAsia="en-GB"/>
        </w:rPr>
        <w:t xml:space="preserve">, [online] </w:t>
      </w:r>
      <w:proofErr w:type="gramStart"/>
      <w:r w:rsidRPr="000B46E3">
        <w:rPr>
          <w:rFonts w:ascii="Arial" w:eastAsia="Times New Roman" w:hAnsi="Arial" w:cs="Arial"/>
          <w:b w:val="0"/>
          <w:szCs w:val="24"/>
          <w:lang w:eastAsia="en-GB"/>
        </w:rPr>
        <w:t>XIX(</w:t>
      </w:r>
      <w:proofErr w:type="gramEnd"/>
      <w:r w:rsidRPr="000B46E3">
        <w:rPr>
          <w:rFonts w:ascii="Arial" w:eastAsia="Times New Roman" w:hAnsi="Arial" w:cs="Arial"/>
          <w:b w:val="0"/>
          <w:szCs w:val="24"/>
          <w:lang w:eastAsia="en-GB"/>
        </w:rPr>
        <w:t xml:space="preserve">4(86)), pp.485–498. Available at: </w:t>
      </w:r>
      <w:hyperlink r:id="rId18" w:history="1">
        <w:r w:rsidR="000B46E3" w:rsidRPr="000B46E3">
          <w:rPr>
            <w:rStyle w:val="Hyperlink"/>
            <w:rFonts w:ascii="Arial" w:eastAsia="Times New Roman" w:hAnsi="Arial" w:cs="Arial"/>
            <w:b w:val="0"/>
            <w:szCs w:val="24"/>
            <w:lang w:eastAsia="en-GB"/>
          </w:rPr>
          <w:t>https://www.ceeol.com/search/article-detail?id=1295895</w:t>
        </w:r>
      </w:hyperlink>
      <w:r w:rsidR="000B46E3" w:rsidRPr="000B46E3">
        <w:rPr>
          <w:rFonts w:ascii="Arial" w:eastAsia="Times New Roman" w:hAnsi="Arial" w:cs="Arial"/>
          <w:b w:val="0"/>
          <w:szCs w:val="24"/>
          <w:lang w:eastAsia="en-GB"/>
        </w:rPr>
        <w:t xml:space="preserve"> </w:t>
      </w:r>
      <w:r w:rsidRPr="000B46E3">
        <w:rPr>
          <w:rFonts w:ascii="Arial" w:eastAsia="Times New Roman" w:hAnsi="Arial" w:cs="Arial"/>
          <w:b w:val="0"/>
          <w:szCs w:val="24"/>
          <w:lang w:eastAsia="en-GB"/>
        </w:rPr>
        <w:t>[Accessed 31 Oct. 2025].</w:t>
      </w:r>
    </w:p>
    <w:p w:rsidR="00010D9F" w:rsidRPr="000B46E3" w:rsidRDefault="00010D9F" w:rsidP="000B46E3">
      <w:pPr>
        <w:pStyle w:val="Heading1"/>
        <w:numPr>
          <w:ilvl w:val="0"/>
          <w:numId w:val="11"/>
        </w:numPr>
        <w:rPr>
          <w:rFonts w:ascii="Arial" w:hAnsi="Arial" w:cs="Arial"/>
          <w:b w:val="0"/>
          <w:szCs w:val="24"/>
        </w:rPr>
      </w:pPr>
      <w:r w:rsidRPr="000B46E3">
        <w:rPr>
          <w:rFonts w:ascii="Arial" w:hAnsi="Arial" w:cs="Arial"/>
          <w:b w:val="0"/>
          <w:szCs w:val="24"/>
        </w:rPr>
        <w:t xml:space="preserve">B. </w:t>
      </w:r>
      <w:proofErr w:type="spellStart"/>
      <w:r w:rsidRPr="000B46E3">
        <w:rPr>
          <w:rFonts w:ascii="Arial" w:hAnsi="Arial" w:cs="Arial"/>
          <w:b w:val="0"/>
          <w:szCs w:val="24"/>
        </w:rPr>
        <w:t>Bungatang</w:t>
      </w:r>
      <w:proofErr w:type="spellEnd"/>
      <w:r w:rsidRPr="000B46E3">
        <w:rPr>
          <w:rFonts w:ascii="Arial" w:hAnsi="Arial" w:cs="Arial"/>
          <w:b w:val="0"/>
          <w:szCs w:val="24"/>
        </w:rPr>
        <w:t xml:space="preserve"> and R. </w:t>
      </w:r>
      <w:proofErr w:type="spellStart"/>
      <w:r w:rsidRPr="000B46E3">
        <w:rPr>
          <w:rFonts w:ascii="Arial" w:hAnsi="Arial" w:cs="Arial"/>
          <w:b w:val="0"/>
          <w:szCs w:val="24"/>
        </w:rPr>
        <w:t>Reynel</w:t>
      </w:r>
      <w:proofErr w:type="spellEnd"/>
      <w:r w:rsidRPr="000B46E3">
        <w:rPr>
          <w:rFonts w:ascii="Arial" w:hAnsi="Arial" w:cs="Arial"/>
          <w:b w:val="0"/>
          <w:szCs w:val="24"/>
        </w:rPr>
        <w:t xml:space="preserve"> (2021). The Effect of Service Quality Elements on Customer Satisfaction. </w:t>
      </w:r>
      <w:r w:rsidRPr="000B46E3">
        <w:rPr>
          <w:rFonts w:ascii="Arial" w:hAnsi="Arial" w:cs="Arial"/>
          <w:b w:val="0"/>
          <w:i/>
          <w:iCs/>
          <w:szCs w:val="24"/>
        </w:rPr>
        <w:t>Golden Ratio of Marketing and Applied Psychology of Business</w:t>
      </w:r>
      <w:r w:rsidRPr="000B46E3">
        <w:rPr>
          <w:rFonts w:ascii="Arial" w:hAnsi="Arial" w:cs="Arial"/>
          <w:b w:val="0"/>
          <w:szCs w:val="24"/>
        </w:rPr>
        <w:t xml:space="preserve">, [online] 1(2), pp.107–118. </w:t>
      </w:r>
      <w:hyperlink r:id="rId19" w:history="1">
        <w:r w:rsidR="000B46E3" w:rsidRPr="000B46E3">
          <w:rPr>
            <w:rStyle w:val="Hyperlink"/>
            <w:rFonts w:ascii="Arial" w:hAnsi="Arial" w:cs="Arial"/>
            <w:b w:val="0"/>
            <w:szCs w:val="24"/>
          </w:rPr>
          <w:t>https://doi.org/10.52970/grmapb.v1i2.102</w:t>
        </w:r>
      </w:hyperlink>
      <w:r w:rsidR="000B46E3" w:rsidRPr="000B46E3">
        <w:rPr>
          <w:rFonts w:ascii="Arial" w:hAnsi="Arial" w:cs="Arial"/>
          <w:b w:val="0"/>
          <w:szCs w:val="24"/>
        </w:rPr>
        <w:t xml:space="preserve"> </w:t>
      </w:r>
    </w:p>
    <w:p w:rsidR="00010D9F" w:rsidRPr="000B46E3" w:rsidRDefault="00010D9F" w:rsidP="000B46E3">
      <w:pPr>
        <w:pStyle w:val="Heading1"/>
        <w:numPr>
          <w:ilvl w:val="0"/>
          <w:numId w:val="11"/>
        </w:numPr>
        <w:rPr>
          <w:rFonts w:ascii="Arial" w:hAnsi="Arial" w:cs="Arial"/>
          <w:b w:val="0"/>
          <w:szCs w:val="24"/>
        </w:rPr>
      </w:pPr>
      <w:proofErr w:type="spellStart"/>
      <w:r w:rsidRPr="000B46E3">
        <w:rPr>
          <w:rFonts w:ascii="Arial" w:hAnsi="Arial" w:cs="Arial"/>
          <w:b w:val="0"/>
          <w:szCs w:val="24"/>
        </w:rPr>
        <w:t>Belias</w:t>
      </w:r>
      <w:proofErr w:type="spellEnd"/>
      <w:r w:rsidRPr="000B46E3">
        <w:rPr>
          <w:rFonts w:ascii="Arial" w:hAnsi="Arial" w:cs="Arial"/>
          <w:b w:val="0"/>
          <w:szCs w:val="24"/>
        </w:rPr>
        <w:t xml:space="preserve">, D. and </w:t>
      </w:r>
      <w:proofErr w:type="spellStart"/>
      <w:r w:rsidRPr="000B46E3">
        <w:rPr>
          <w:rFonts w:ascii="Arial" w:hAnsi="Arial" w:cs="Arial"/>
          <w:b w:val="0"/>
          <w:szCs w:val="24"/>
        </w:rPr>
        <w:t>Trihas</w:t>
      </w:r>
      <w:proofErr w:type="spellEnd"/>
      <w:r w:rsidRPr="000B46E3">
        <w:rPr>
          <w:rFonts w:ascii="Arial" w:hAnsi="Arial" w:cs="Arial"/>
          <w:b w:val="0"/>
          <w:szCs w:val="24"/>
        </w:rPr>
        <w:t xml:space="preserve">, N. (2022). Human Resource Training of Front Office Employees and Change Management in Hospitality Sector during Crisis. </w:t>
      </w:r>
      <w:r w:rsidRPr="000B46E3">
        <w:rPr>
          <w:rFonts w:ascii="Arial" w:hAnsi="Arial" w:cs="Arial"/>
          <w:b w:val="0"/>
          <w:i/>
          <w:iCs/>
          <w:szCs w:val="24"/>
        </w:rPr>
        <w:t>Proceedings of the 4th International Conference on Finance, Economics, Management and IT Business</w:t>
      </w:r>
      <w:r w:rsidRPr="000B46E3">
        <w:rPr>
          <w:rFonts w:ascii="Arial" w:hAnsi="Arial" w:cs="Arial"/>
          <w:b w:val="0"/>
          <w:szCs w:val="24"/>
        </w:rPr>
        <w:t xml:space="preserve">. </w:t>
      </w:r>
      <w:hyperlink r:id="rId20" w:history="1">
        <w:r w:rsidR="000B46E3" w:rsidRPr="000B46E3">
          <w:rPr>
            <w:rStyle w:val="Hyperlink"/>
            <w:rFonts w:ascii="Arial" w:hAnsi="Arial" w:cs="Arial"/>
            <w:b w:val="0"/>
            <w:szCs w:val="24"/>
          </w:rPr>
          <w:t>https://doi.org/10.5220/0011060000003206</w:t>
        </w:r>
      </w:hyperlink>
      <w:r w:rsidR="000B46E3" w:rsidRPr="000B46E3">
        <w:rPr>
          <w:rFonts w:ascii="Arial" w:hAnsi="Arial" w:cs="Arial"/>
          <w:b w:val="0"/>
          <w:szCs w:val="24"/>
        </w:rPr>
        <w:t xml:space="preserve"> </w:t>
      </w:r>
    </w:p>
    <w:p w:rsidR="00010D9F" w:rsidRPr="000B46E3" w:rsidRDefault="00010D9F" w:rsidP="000B46E3">
      <w:pPr>
        <w:pStyle w:val="Heading1"/>
        <w:numPr>
          <w:ilvl w:val="0"/>
          <w:numId w:val="11"/>
        </w:numPr>
        <w:rPr>
          <w:rFonts w:ascii="Arial" w:eastAsia="Times New Roman" w:hAnsi="Arial" w:cs="Arial"/>
          <w:b w:val="0"/>
          <w:szCs w:val="24"/>
          <w:lang w:eastAsia="en-GB"/>
        </w:rPr>
      </w:pPr>
      <w:r w:rsidRPr="000B46E3">
        <w:rPr>
          <w:rFonts w:ascii="Arial" w:eastAsia="Times New Roman" w:hAnsi="Arial" w:cs="Arial"/>
          <w:b w:val="0"/>
          <w:szCs w:val="24"/>
          <w:lang w:eastAsia="en-GB"/>
        </w:rPr>
        <w:lastRenderedPageBreak/>
        <w:t xml:space="preserve">Chen, G., Xiao, S., Zhang, C. and Zhao, H. (2023). A Theory-Driven Deep Learning Method for Voice Chat–Based Customer Response Prediction. </w:t>
      </w:r>
      <w:r w:rsidRPr="000B46E3">
        <w:rPr>
          <w:rFonts w:ascii="Arial" w:eastAsia="Times New Roman" w:hAnsi="Arial" w:cs="Arial"/>
          <w:b w:val="0"/>
          <w:i/>
          <w:iCs/>
          <w:szCs w:val="24"/>
          <w:lang w:eastAsia="en-GB"/>
        </w:rPr>
        <w:t>Information Systems Research</w:t>
      </w:r>
      <w:r w:rsidRPr="000B46E3">
        <w:rPr>
          <w:rFonts w:ascii="Arial" w:eastAsia="Times New Roman" w:hAnsi="Arial" w:cs="Arial"/>
          <w:b w:val="0"/>
          <w:szCs w:val="24"/>
          <w:lang w:eastAsia="en-GB"/>
        </w:rPr>
        <w:t xml:space="preserve">, [online] 34(4), pp.1513–1532. </w:t>
      </w:r>
      <w:hyperlink r:id="rId21" w:history="1">
        <w:r w:rsidR="000B46E3" w:rsidRPr="000B46E3">
          <w:rPr>
            <w:rStyle w:val="Hyperlink"/>
            <w:rFonts w:ascii="Arial" w:eastAsia="Times New Roman" w:hAnsi="Arial" w:cs="Arial"/>
            <w:b w:val="0"/>
            <w:szCs w:val="24"/>
            <w:lang w:eastAsia="en-GB"/>
          </w:rPr>
          <w:t>https://doi.org/10.1287/isre.2022.1196</w:t>
        </w:r>
      </w:hyperlink>
      <w:r w:rsidR="000B46E3"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eastAsia="Times New Roman" w:hAnsi="Arial" w:cs="Arial"/>
          <w:b w:val="0"/>
          <w:szCs w:val="24"/>
          <w:lang w:eastAsia="en-GB"/>
        </w:rPr>
      </w:pPr>
      <w:r w:rsidRPr="000B46E3">
        <w:rPr>
          <w:rFonts w:ascii="Arial" w:eastAsia="Times New Roman" w:hAnsi="Arial" w:cs="Arial"/>
          <w:b w:val="0"/>
          <w:szCs w:val="24"/>
          <w:lang w:eastAsia="en-GB"/>
        </w:rPr>
        <w:t xml:space="preserve">Cheong, H., Lyons, A., Houghton, R. and Majumdar, A. (2023). Secondary Qualitative Research Methodology Using Online Data within the Context of Social Sciences. </w:t>
      </w:r>
      <w:r w:rsidRPr="000B46E3">
        <w:rPr>
          <w:rFonts w:ascii="Arial" w:eastAsia="Times New Roman" w:hAnsi="Arial" w:cs="Arial"/>
          <w:b w:val="0"/>
          <w:i/>
          <w:iCs/>
          <w:szCs w:val="24"/>
          <w:lang w:eastAsia="en-GB"/>
        </w:rPr>
        <w:t>International Journal of Qualitative Methods</w:t>
      </w:r>
      <w:r w:rsidRPr="000B46E3">
        <w:rPr>
          <w:rFonts w:ascii="Arial" w:eastAsia="Times New Roman" w:hAnsi="Arial" w:cs="Arial"/>
          <w:b w:val="0"/>
          <w:szCs w:val="24"/>
          <w:lang w:eastAsia="en-GB"/>
        </w:rPr>
        <w:t xml:space="preserve">, [online] 22. </w:t>
      </w:r>
      <w:hyperlink r:id="rId22" w:history="1">
        <w:r w:rsidR="000B46E3" w:rsidRPr="000B46E3">
          <w:rPr>
            <w:rStyle w:val="Hyperlink"/>
            <w:rFonts w:ascii="Arial" w:eastAsia="Times New Roman" w:hAnsi="Arial" w:cs="Arial"/>
            <w:b w:val="0"/>
            <w:szCs w:val="24"/>
            <w:lang w:eastAsia="en-GB"/>
          </w:rPr>
          <w:t>https://doi.org/10.1177/16094069231180160</w:t>
        </w:r>
      </w:hyperlink>
      <w:r w:rsidR="000B46E3"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eastAsia="Times New Roman" w:hAnsi="Arial" w:cs="Arial"/>
          <w:b w:val="0"/>
          <w:szCs w:val="24"/>
          <w:lang w:eastAsia="en-GB"/>
        </w:rPr>
      </w:pPr>
      <w:r w:rsidRPr="000B46E3">
        <w:rPr>
          <w:rFonts w:ascii="Arial" w:eastAsia="Times New Roman" w:hAnsi="Arial" w:cs="Arial"/>
          <w:b w:val="0"/>
          <w:szCs w:val="24"/>
          <w:lang w:eastAsia="en-GB"/>
        </w:rPr>
        <w:t xml:space="preserve">Cho, Y. and Choi, Y. (2021). When and How Does Sustainable HRM Improve Customer Orientation of Frontline Employees? Satisfaction, Empowerment, and Communication. </w:t>
      </w:r>
      <w:r w:rsidRPr="000B46E3">
        <w:rPr>
          <w:rFonts w:ascii="Arial" w:eastAsia="Times New Roman" w:hAnsi="Arial" w:cs="Arial"/>
          <w:b w:val="0"/>
          <w:i/>
          <w:iCs/>
          <w:szCs w:val="24"/>
          <w:lang w:eastAsia="en-GB"/>
        </w:rPr>
        <w:t>Sustainability</w:t>
      </w:r>
      <w:r w:rsidRPr="000B46E3">
        <w:rPr>
          <w:rFonts w:ascii="Arial" w:eastAsia="Times New Roman" w:hAnsi="Arial" w:cs="Arial"/>
          <w:b w:val="0"/>
          <w:szCs w:val="24"/>
          <w:lang w:eastAsia="en-GB"/>
        </w:rPr>
        <w:t xml:space="preserve">, [online] 13(7), p.3693. </w:t>
      </w:r>
      <w:hyperlink r:id="rId23" w:history="1">
        <w:r w:rsidR="000B46E3" w:rsidRPr="000B46E3">
          <w:rPr>
            <w:rStyle w:val="Hyperlink"/>
            <w:rFonts w:ascii="Arial" w:eastAsia="Times New Roman" w:hAnsi="Arial" w:cs="Arial"/>
            <w:b w:val="0"/>
            <w:szCs w:val="24"/>
            <w:lang w:eastAsia="en-GB"/>
          </w:rPr>
          <w:t>https://doi.org/10.3390/su13073693</w:t>
        </w:r>
      </w:hyperlink>
      <w:r w:rsidR="000B46E3"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eastAsia="Times New Roman" w:hAnsi="Arial" w:cs="Arial"/>
          <w:b w:val="0"/>
          <w:szCs w:val="24"/>
          <w:lang w:eastAsia="en-GB"/>
        </w:rPr>
      </w:pPr>
      <w:r w:rsidRPr="000B46E3">
        <w:rPr>
          <w:rFonts w:ascii="Arial" w:eastAsia="Times New Roman" w:hAnsi="Arial" w:cs="Arial"/>
          <w:b w:val="0"/>
          <w:szCs w:val="24"/>
          <w:lang w:eastAsia="en-GB"/>
        </w:rPr>
        <w:t xml:space="preserve">Christou, P.A. (2022). How to use thematic analysis in qualitative research. </w:t>
      </w:r>
      <w:r w:rsidRPr="000B46E3">
        <w:rPr>
          <w:rFonts w:ascii="Arial" w:eastAsia="Times New Roman" w:hAnsi="Arial" w:cs="Arial"/>
          <w:b w:val="0"/>
          <w:i/>
          <w:iCs/>
          <w:szCs w:val="24"/>
          <w:lang w:eastAsia="en-GB"/>
        </w:rPr>
        <w:t>Journal of Qualitative Research in Tourism</w:t>
      </w:r>
      <w:r w:rsidRPr="000B46E3">
        <w:rPr>
          <w:rFonts w:ascii="Arial" w:eastAsia="Times New Roman" w:hAnsi="Arial" w:cs="Arial"/>
          <w:b w:val="0"/>
          <w:szCs w:val="24"/>
          <w:lang w:eastAsia="en-GB"/>
        </w:rPr>
        <w:t xml:space="preserve">, [online] 3(2), pp.79–95. </w:t>
      </w:r>
      <w:hyperlink r:id="rId24" w:history="1">
        <w:r w:rsidR="000B46E3" w:rsidRPr="000B46E3">
          <w:rPr>
            <w:rStyle w:val="Hyperlink"/>
            <w:rFonts w:ascii="Arial" w:eastAsia="Times New Roman" w:hAnsi="Arial" w:cs="Arial"/>
            <w:b w:val="0"/>
            <w:szCs w:val="24"/>
            <w:lang w:eastAsia="en-GB"/>
          </w:rPr>
          <w:t>https://doi.org/10.4337/jqrt.2023.0006</w:t>
        </w:r>
      </w:hyperlink>
      <w:r w:rsidR="000B46E3"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eastAsia="Times New Roman" w:hAnsi="Arial" w:cs="Arial"/>
          <w:b w:val="0"/>
          <w:szCs w:val="24"/>
          <w:lang w:eastAsia="en-GB"/>
        </w:rPr>
      </w:pPr>
      <w:r w:rsidRPr="000B46E3">
        <w:rPr>
          <w:rFonts w:ascii="Arial" w:eastAsia="Times New Roman" w:hAnsi="Arial" w:cs="Arial"/>
          <w:b w:val="0"/>
          <w:szCs w:val="24"/>
          <w:lang w:eastAsia="en-GB"/>
        </w:rPr>
        <w:t xml:space="preserve">Collins, G. (2023). Impact of Digitalization on Customer Experience Management in the Hospitality Industry. </w:t>
      </w:r>
      <w:r w:rsidRPr="000B46E3">
        <w:rPr>
          <w:rFonts w:ascii="Arial" w:eastAsia="Times New Roman" w:hAnsi="Arial" w:cs="Arial"/>
          <w:b w:val="0"/>
          <w:i/>
          <w:iCs/>
          <w:szCs w:val="24"/>
          <w:lang w:eastAsia="en-GB"/>
        </w:rPr>
        <w:t>Hospitality and Tourism Journal</w:t>
      </w:r>
      <w:r w:rsidRPr="000B46E3">
        <w:rPr>
          <w:rFonts w:ascii="Arial" w:eastAsia="Times New Roman" w:hAnsi="Arial" w:cs="Arial"/>
          <w:b w:val="0"/>
          <w:szCs w:val="24"/>
          <w:lang w:eastAsia="en-GB"/>
        </w:rPr>
        <w:t>, [online] 1(1), pp.12–2312–23. Available at: https://forthworthjournals.org/journals/index.php/HTJ/article/view/67 [Accessed 16 Oct. 2025].</w:t>
      </w:r>
    </w:p>
    <w:p w:rsidR="00010D9F" w:rsidRPr="000B46E3" w:rsidRDefault="00010D9F" w:rsidP="000B46E3">
      <w:pPr>
        <w:pStyle w:val="Heading1"/>
        <w:numPr>
          <w:ilvl w:val="0"/>
          <w:numId w:val="11"/>
        </w:numPr>
        <w:rPr>
          <w:rFonts w:ascii="Arial" w:hAnsi="Arial" w:cs="Arial"/>
          <w:b w:val="0"/>
          <w:szCs w:val="24"/>
        </w:rPr>
      </w:pPr>
      <w:r w:rsidRPr="000B46E3">
        <w:rPr>
          <w:rFonts w:ascii="Arial" w:hAnsi="Arial" w:cs="Arial"/>
          <w:b w:val="0"/>
          <w:szCs w:val="24"/>
        </w:rPr>
        <w:t xml:space="preserve">Collis, J. and Hussey, R. (2014). </w:t>
      </w:r>
      <w:r w:rsidRPr="000B46E3">
        <w:rPr>
          <w:rStyle w:val="Emphasis"/>
          <w:rFonts w:ascii="Arial" w:hAnsi="Arial" w:cs="Arial"/>
          <w:b w:val="0"/>
          <w:szCs w:val="24"/>
        </w:rPr>
        <w:t>Business Research: A Practical Guide for Undergraduate and Postgraduate Students</w:t>
      </w:r>
      <w:r w:rsidRPr="000B46E3">
        <w:rPr>
          <w:rFonts w:ascii="Arial" w:hAnsi="Arial" w:cs="Arial"/>
          <w:b w:val="0"/>
          <w:szCs w:val="24"/>
        </w:rPr>
        <w:t>. London: Palgrave.</w:t>
      </w:r>
    </w:p>
    <w:p w:rsidR="00010D9F" w:rsidRPr="000B46E3" w:rsidRDefault="00010D9F" w:rsidP="000B46E3">
      <w:pPr>
        <w:pStyle w:val="Heading1"/>
        <w:numPr>
          <w:ilvl w:val="0"/>
          <w:numId w:val="11"/>
        </w:numPr>
        <w:rPr>
          <w:rFonts w:ascii="Arial" w:hAnsi="Arial" w:cs="Arial"/>
          <w:b w:val="0"/>
          <w:szCs w:val="24"/>
          <w:shd w:val="clear" w:color="auto" w:fill="FFFFFF"/>
        </w:rPr>
      </w:pPr>
      <w:r w:rsidRPr="000B46E3">
        <w:rPr>
          <w:rFonts w:ascii="Arial" w:hAnsi="Arial" w:cs="Arial"/>
          <w:b w:val="0"/>
          <w:szCs w:val="24"/>
          <w:shd w:val="clear" w:color="auto" w:fill="FFFFFF"/>
        </w:rPr>
        <w:t>Cottrell, S. (2014). Dissertations and project reports: A step by step guide. Bloomsbury Publishing.</w:t>
      </w:r>
    </w:p>
    <w:p w:rsidR="00010D9F" w:rsidRPr="000B46E3" w:rsidRDefault="00010D9F" w:rsidP="000B46E3">
      <w:pPr>
        <w:pStyle w:val="Heading1"/>
        <w:numPr>
          <w:ilvl w:val="0"/>
          <w:numId w:val="11"/>
        </w:numPr>
        <w:rPr>
          <w:rFonts w:ascii="Arial" w:eastAsia="Times New Roman" w:hAnsi="Arial" w:cs="Arial"/>
          <w:b w:val="0"/>
          <w:szCs w:val="24"/>
          <w:lang w:eastAsia="en-GB"/>
        </w:rPr>
      </w:pPr>
      <w:proofErr w:type="spellStart"/>
      <w:r w:rsidRPr="000B46E3">
        <w:rPr>
          <w:rFonts w:ascii="Arial" w:eastAsia="Times New Roman" w:hAnsi="Arial" w:cs="Arial"/>
          <w:b w:val="0"/>
          <w:szCs w:val="24"/>
          <w:lang w:eastAsia="en-GB"/>
        </w:rPr>
        <w:t>Dalir</w:t>
      </w:r>
      <w:proofErr w:type="spellEnd"/>
      <w:r w:rsidRPr="000B46E3">
        <w:rPr>
          <w:rFonts w:ascii="Arial" w:eastAsia="Times New Roman" w:hAnsi="Arial" w:cs="Arial"/>
          <w:b w:val="0"/>
          <w:szCs w:val="24"/>
          <w:lang w:eastAsia="en-GB"/>
        </w:rPr>
        <w:t xml:space="preserve">, S. (2023). Innovative strategies to tackle seasonality issue in hospitality and tourism industry. </w:t>
      </w:r>
      <w:r w:rsidRPr="000B46E3">
        <w:rPr>
          <w:rFonts w:ascii="Arial" w:eastAsia="Times New Roman" w:hAnsi="Arial" w:cs="Arial"/>
          <w:b w:val="0"/>
          <w:i/>
          <w:iCs/>
          <w:szCs w:val="24"/>
          <w:lang w:eastAsia="en-GB"/>
        </w:rPr>
        <w:t>International Journal of Contemporary Hospitality Management</w:t>
      </w:r>
      <w:r w:rsidRPr="000B46E3">
        <w:rPr>
          <w:rFonts w:ascii="Arial" w:eastAsia="Times New Roman" w:hAnsi="Arial" w:cs="Arial"/>
          <w:b w:val="0"/>
          <w:szCs w:val="24"/>
          <w:lang w:eastAsia="en-GB"/>
        </w:rPr>
        <w:t xml:space="preserve">, [online] 36(5), pp.1690–1709. </w:t>
      </w:r>
      <w:hyperlink r:id="rId25" w:history="1">
        <w:r w:rsidR="000B46E3" w:rsidRPr="000B46E3">
          <w:rPr>
            <w:rStyle w:val="Hyperlink"/>
            <w:rFonts w:ascii="Arial" w:eastAsia="Times New Roman" w:hAnsi="Arial" w:cs="Arial"/>
            <w:b w:val="0"/>
            <w:szCs w:val="24"/>
            <w:lang w:eastAsia="en-GB"/>
          </w:rPr>
          <w:t>https://doi.org/10.1108/ijchm-09-2023-1382</w:t>
        </w:r>
      </w:hyperlink>
      <w:r w:rsidR="000B46E3"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hAnsi="Arial" w:cs="Arial"/>
          <w:b w:val="0"/>
          <w:szCs w:val="24"/>
        </w:rPr>
      </w:pPr>
      <w:r w:rsidRPr="000B46E3">
        <w:rPr>
          <w:rFonts w:ascii="Arial" w:hAnsi="Arial" w:cs="Arial"/>
          <w:b w:val="0"/>
          <w:szCs w:val="24"/>
          <w:shd w:val="clear" w:color="auto" w:fill="FFFFFF"/>
        </w:rPr>
        <w:lastRenderedPageBreak/>
        <w:t>Dam, S.M. and Dam, T.C. (2021). Relationships between service quality, brand image, customer satisfaction, and customer loyalty. </w:t>
      </w:r>
      <w:r w:rsidRPr="000B46E3">
        <w:rPr>
          <w:rFonts w:ascii="Arial" w:hAnsi="Arial" w:cs="Arial"/>
          <w:b w:val="0"/>
          <w:i/>
          <w:iCs/>
          <w:szCs w:val="24"/>
          <w:shd w:val="clear" w:color="auto" w:fill="FFFFFF"/>
        </w:rPr>
        <w:t>The Journal of Asian Finance, Economics and Business</w:t>
      </w:r>
      <w:r w:rsidRPr="000B46E3">
        <w:rPr>
          <w:rFonts w:ascii="Arial" w:hAnsi="Arial" w:cs="Arial"/>
          <w:b w:val="0"/>
          <w:szCs w:val="24"/>
          <w:shd w:val="clear" w:color="auto" w:fill="FFFFFF"/>
        </w:rPr>
        <w:t>, </w:t>
      </w:r>
      <w:r w:rsidRPr="000B46E3">
        <w:rPr>
          <w:rFonts w:ascii="Arial" w:hAnsi="Arial" w:cs="Arial"/>
          <w:b w:val="0"/>
          <w:i/>
          <w:iCs/>
          <w:szCs w:val="24"/>
          <w:shd w:val="clear" w:color="auto" w:fill="FFFFFF"/>
        </w:rPr>
        <w:t>8</w:t>
      </w:r>
      <w:r w:rsidRPr="000B46E3">
        <w:rPr>
          <w:rFonts w:ascii="Arial" w:hAnsi="Arial" w:cs="Arial"/>
          <w:b w:val="0"/>
          <w:szCs w:val="24"/>
          <w:shd w:val="clear" w:color="auto" w:fill="FFFFFF"/>
        </w:rPr>
        <w:t xml:space="preserve">(3), pp.585-593. </w:t>
      </w:r>
      <w:hyperlink r:id="rId26" w:history="1">
        <w:r w:rsidR="000B46E3" w:rsidRPr="000B46E3">
          <w:rPr>
            <w:rStyle w:val="Hyperlink"/>
            <w:rFonts w:ascii="Arial" w:hAnsi="Arial" w:cs="Arial"/>
            <w:b w:val="0"/>
            <w:szCs w:val="24"/>
            <w:shd w:val="clear" w:color="auto" w:fill="FFFFFF"/>
          </w:rPr>
          <w:t>https://</w:t>
        </w:r>
        <w:r w:rsidR="000B46E3" w:rsidRPr="000B46E3">
          <w:rPr>
            <w:rStyle w:val="Hyperlink"/>
            <w:rFonts w:ascii="Arial" w:hAnsi="Arial" w:cs="Arial"/>
            <w:b w:val="0"/>
            <w:szCs w:val="24"/>
          </w:rPr>
          <w:t>doi:10.13106/jafeb.2021.vol8.no3.0585</w:t>
        </w:r>
      </w:hyperlink>
      <w:r w:rsidR="000B46E3" w:rsidRPr="000B46E3">
        <w:rPr>
          <w:rFonts w:ascii="Arial" w:hAnsi="Arial" w:cs="Arial"/>
          <w:b w:val="0"/>
          <w:szCs w:val="24"/>
        </w:rPr>
        <w:t xml:space="preserve"> </w:t>
      </w:r>
    </w:p>
    <w:p w:rsidR="00010D9F" w:rsidRPr="000B46E3" w:rsidRDefault="00010D9F" w:rsidP="000B46E3">
      <w:pPr>
        <w:pStyle w:val="Heading1"/>
        <w:numPr>
          <w:ilvl w:val="0"/>
          <w:numId w:val="11"/>
        </w:numPr>
        <w:rPr>
          <w:rFonts w:ascii="Arial" w:eastAsia="Times New Roman" w:hAnsi="Arial" w:cs="Arial"/>
          <w:b w:val="0"/>
          <w:szCs w:val="24"/>
          <w:lang w:eastAsia="en-GB"/>
        </w:rPr>
      </w:pPr>
      <w:r w:rsidRPr="000B46E3">
        <w:rPr>
          <w:rFonts w:ascii="Arial" w:eastAsia="Times New Roman" w:hAnsi="Arial" w:cs="Arial"/>
          <w:b w:val="0"/>
          <w:szCs w:val="24"/>
          <w:lang w:eastAsia="en-GB"/>
        </w:rPr>
        <w:t>El-</w:t>
      </w:r>
      <w:proofErr w:type="spellStart"/>
      <w:r w:rsidRPr="000B46E3">
        <w:rPr>
          <w:rFonts w:ascii="Arial" w:eastAsia="Times New Roman" w:hAnsi="Arial" w:cs="Arial"/>
          <w:b w:val="0"/>
          <w:szCs w:val="24"/>
          <w:lang w:eastAsia="en-GB"/>
        </w:rPr>
        <w:t>Adly</w:t>
      </w:r>
      <w:proofErr w:type="spellEnd"/>
      <w:r w:rsidRPr="000B46E3">
        <w:rPr>
          <w:rFonts w:ascii="Arial" w:eastAsia="Times New Roman" w:hAnsi="Arial" w:cs="Arial"/>
          <w:b w:val="0"/>
          <w:szCs w:val="24"/>
          <w:lang w:eastAsia="en-GB"/>
        </w:rPr>
        <w:t xml:space="preserve">, M.I., Nizar </w:t>
      </w:r>
      <w:proofErr w:type="spellStart"/>
      <w:r w:rsidRPr="000B46E3">
        <w:rPr>
          <w:rFonts w:ascii="Arial" w:eastAsia="Times New Roman" w:hAnsi="Arial" w:cs="Arial"/>
          <w:b w:val="0"/>
          <w:szCs w:val="24"/>
          <w:lang w:eastAsia="en-GB"/>
        </w:rPr>
        <w:t>Souiden</w:t>
      </w:r>
      <w:proofErr w:type="spellEnd"/>
      <w:r w:rsidRPr="000B46E3">
        <w:rPr>
          <w:rFonts w:ascii="Arial" w:eastAsia="Times New Roman" w:hAnsi="Arial" w:cs="Arial"/>
          <w:b w:val="0"/>
          <w:szCs w:val="24"/>
          <w:lang w:eastAsia="en-GB"/>
        </w:rPr>
        <w:t xml:space="preserve"> and Khalid, A. (2024). The impact of emotional perceived value on hotel guests’ satisfaction, affective commitment and loyalty. </w:t>
      </w:r>
      <w:r w:rsidRPr="000B46E3">
        <w:rPr>
          <w:rFonts w:ascii="Arial" w:eastAsia="Times New Roman" w:hAnsi="Arial" w:cs="Arial"/>
          <w:b w:val="0"/>
          <w:i/>
          <w:iCs/>
          <w:szCs w:val="24"/>
          <w:lang w:eastAsia="en-GB"/>
        </w:rPr>
        <w:t xml:space="preserve">Consumer </w:t>
      </w:r>
      <w:proofErr w:type="spellStart"/>
      <w:r w:rsidRPr="000B46E3">
        <w:rPr>
          <w:rFonts w:ascii="Arial" w:eastAsia="Times New Roman" w:hAnsi="Arial" w:cs="Arial"/>
          <w:b w:val="0"/>
          <w:i/>
          <w:iCs/>
          <w:szCs w:val="24"/>
          <w:lang w:eastAsia="en-GB"/>
        </w:rPr>
        <w:t>Behavior</w:t>
      </w:r>
      <w:proofErr w:type="spellEnd"/>
      <w:r w:rsidRPr="000B46E3">
        <w:rPr>
          <w:rFonts w:ascii="Arial" w:eastAsia="Times New Roman" w:hAnsi="Arial" w:cs="Arial"/>
          <w:b w:val="0"/>
          <w:i/>
          <w:iCs/>
          <w:szCs w:val="24"/>
          <w:lang w:eastAsia="en-GB"/>
        </w:rPr>
        <w:t xml:space="preserve"> in Tourism and Hospitality</w:t>
      </w:r>
      <w:r w:rsidRPr="000B46E3">
        <w:rPr>
          <w:rFonts w:ascii="Arial" w:eastAsia="Times New Roman" w:hAnsi="Arial" w:cs="Arial"/>
          <w:b w:val="0"/>
          <w:szCs w:val="24"/>
          <w:lang w:eastAsia="en-GB"/>
        </w:rPr>
        <w:t xml:space="preserve">, [online] 19(4), pp.551–567. </w:t>
      </w:r>
      <w:hyperlink r:id="rId27" w:history="1">
        <w:r w:rsidR="000B46E3" w:rsidRPr="000B46E3">
          <w:rPr>
            <w:rStyle w:val="Hyperlink"/>
            <w:rFonts w:ascii="Arial" w:eastAsia="Times New Roman" w:hAnsi="Arial" w:cs="Arial"/>
            <w:b w:val="0"/>
            <w:szCs w:val="24"/>
            <w:lang w:eastAsia="en-GB"/>
          </w:rPr>
          <w:t>https://doi.org/10.1108/cbth-11-2023-0207</w:t>
        </w:r>
      </w:hyperlink>
      <w:r w:rsidR="000B46E3"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eastAsia="Times New Roman" w:hAnsi="Arial" w:cs="Arial"/>
          <w:b w:val="0"/>
          <w:szCs w:val="24"/>
          <w:lang w:eastAsia="en-GB"/>
        </w:rPr>
      </w:pPr>
      <w:proofErr w:type="spellStart"/>
      <w:r w:rsidRPr="000B46E3">
        <w:rPr>
          <w:rFonts w:ascii="Arial" w:eastAsia="Times New Roman" w:hAnsi="Arial" w:cs="Arial"/>
          <w:b w:val="0"/>
          <w:szCs w:val="24"/>
          <w:lang w:eastAsia="en-GB"/>
        </w:rPr>
        <w:t>Elziny</w:t>
      </w:r>
      <w:proofErr w:type="spellEnd"/>
      <w:r w:rsidRPr="000B46E3">
        <w:rPr>
          <w:rFonts w:ascii="Arial" w:eastAsia="Times New Roman" w:hAnsi="Arial" w:cs="Arial"/>
          <w:b w:val="0"/>
          <w:szCs w:val="24"/>
          <w:lang w:eastAsia="en-GB"/>
        </w:rPr>
        <w:t xml:space="preserve">, M. and Hany (2021). The Interactive Impact of Organizational Support, Service Training and Empowerment on Employees’ Affective Commitment and Service Recovery Performance: Hotel Front Office Department’s Perspective. </w:t>
      </w:r>
      <w:r w:rsidRPr="000B46E3">
        <w:rPr>
          <w:rFonts w:ascii="Arial" w:eastAsia="Times New Roman" w:hAnsi="Arial" w:cs="Arial"/>
          <w:b w:val="0"/>
          <w:i/>
          <w:iCs/>
          <w:szCs w:val="24"/>
          <w:lang w:eastAsia="en-GB"/>
        </w:rPr>
        <w:t>Journal of Association of Arab Universities for Tourism and Hospitality</w:t>
      </w:r>
      <w:r w:rsidRPr="000B46E3">
        <w:rPr>
          <w:rFonts w:ascii="Arial" w:eastAsia="Times New Roman" w:hAnsi="Arial" w:cs="Arial"/>
          <w:b w:val="0"/>
          <w:szCs w:val="24"/>
          <w:lang w:eastAsia="en-GB"/>
        </w:rPr>
        <w:t xml:space="preserve">, [online] 0(0). </w:t>
      </w:r>
      <w:hyperlink r:id="rId28" w:history="1">
        <w:r w:rsidR="000B46E3" w:rsidRPr="000B46E3">
          <w:rPr>
            <w:rStyle w:val="Hyperlink"/>
            <w:rFonts w:ascii="Arial" w:eastAsia="Times New Roman" w:hAnsi="Arial" w:cs="Arial"/>
            <w:b w:val="0"/>
            <w:szCs w:val="24"/>
            <w:lang w:eastAsia="en-GB"/>
          </w:rPr>
          <w:t>https://doi.org/10.21608/jaauth.2021.68852.1160</w:t>
        </w:r>
      </w:hyperlink>
      <w:r w:rsidR="000B46E3"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eastAsia="Times New Roman" w:hAnsi="Arial" w:cs="Arial"/>
          <w:b w:val="0"/>
          <w:szCs w:val="24"/>
          <w:lang w:eastAsia="en-GB"/>
        </w:rPr>
      </w:pPr>
      <w:r w:rsidRPr="000B46E3">
        <w:rPr>
          <w:rFonts w:ascii="Arial" w:eastAsia="Times New Roman" w:hAnsi="Arial" w:cs="Arial"/>
          <w:b w:val="0"/>
          <w:szCs w:val="24"/>
          <w:lang w:eastAsia="en-GB"/>
        </w:rPr>
        <w:t xml:space="preserve">Fatma, M.A. and Kumar, M. (2024). Exploring the Correlation Between Service Quality and Customer Satisfaction in the Hospitality Industry. </w:t>
      </w:r>
      <w:r w:rsidRPr="000B46E3">
        <w:rPr>
          <w:rFonts w:ascii="Arial" w:eastAsia="Times New Roman" w:hAnsi="Arial" w:cs="Arial"/>
          <w:b w:val="0"/>
          <w:i/>
          <w:iCs/>
          <w:szCs w:val="24"/>
          <w:lang w:eastAsia="en-GB"/>
        </w:rPr>
        <w:t>ResearchGate</w:t>
      </w:r>
      <w:r w:rsidRPr="000B46E3">
        <w:rPr>
          <w:rFonts w:ascii="Arial" w:eastAsia="Times New Roman" w:hAnsi="Arial" w:cs="Arial"/>
          <w:b w:val="0"/>
          <w:szCs w:val="24"/>
          <w:lang w:eastAsia="en-GB"/>
        </w:rPr>
        <w:t xml:space="preserve">, [online] Volume 12(Issue 1), pp.1400–1410. </w:t>
      </w:r>
      <w:hyperlink r:id="rId29" w:history="1">
        <w:r w:rsidR="000B46E3" w:rsidRPr="000B46E3">
          <w:rPr>
            <w:rStyle w:val="Hyperlink"/>
            <w:rFonts w:ascii="Arial" w:eastAsia="Times New Roman" w:hAnsi="Arial" w:cs="Arial"/>
            <w:b w:val="0"/>
            <w:szCs w:val="24"/>
            <w:lang w:eastAsia="en-GB"/>
          </w:rPr>
          <w:t>https://doi.org/10.25215/1201.131</w:t>
        </w:r>
      </w:hyperlink>
      <w:r w:rsidR="000B46E3"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eastAsia="Times New Roman" w:hAnsi="Arial" w:cs="Arial"/>
          <w:b w:val="0"/>
          <w:szCs w:val="24"/>
          <w:lang w:eastAsia="en-GB"/>
        </w:rPr>
      </w:pPr>
      <w:proofErr w:type="spellStart"/>
      <w:r w:rsidRPr="000B46E3">
        <w:rPr>
          <w:rFonts w:ascii="Arial" w:eastAsia="Times New Roman" w:hAnsi="Arial" w:cs="Arial"/>
          <w:b w:val="0"/>
          <w:szCs w:val="24"/>
          <w:lang w:eastAsia="en-GB"/>
        </w:rPr>
        <w:t>Giannoukou</w:t>
      </w:r>
      <w:proofErr w:type="spellEnd"/>
      <w:r w:rsidRPr="000B46E3">
        <w:rPr>
          <w:rFonts w:ascii="Arial" w:eastAsia="Times New Roman" w:hAnsi="Arial" w:cs="Arial"/>
          <w:b w:val="0"/>
          <w:szCs w:val="24"/>
          <w:lang w:eastAsia="en-GB"/>
        </w:rPr>
        <w:t xml:space="preserve">, I. (2024). Revolutionising Hospitality: Strategic Integration of Innovation Management Embracing Technological Innovation for Enhanced Customer Experiences. </w:t>
      </w:r>
      <w:proofErr w:type="spellStart"/>
      <w:r w:rsidRPr="000B46E3">
        <w:rPr>
          <w:rFonts w:ascii="Arial" w:eastAsia="Times New Roman" w:hAnsi="Arial" w:cs="Arial"/>
          <w:b w:val="0"/>
          <w:i/>
          <w:iCs/>
          <w:szCs w:val="24"/>
          <w:lang w:eastAsia="en-GB"/>
        </w:rPr>
        <w:t>Technium</w:t>
      </w:r>
      <w:proofErr w:type="spellEnd"/>
      <w:r w:rsidRPr="000B46E3">
        <w:rPr>
          <w:rFonts w:ascii="Arial" w:eastAsia="Times New Roman" w:hAnsi="Arial" w:cs="Arial"/>
          <w:b w:val="0"/>
          <w:i/>
          <w:iCs/>
          <w:szCs w:val="24"/>
          <w:lang w:eastAsia="en-GB"/>
        </w:rPr>
        <w:t xml:space="preserve"> Business and Management</w:t>
      </w:r>
      <w:r w:rsidRPr="000B46E3">
        <w:rPr>
          <w:rFonts w:ascii="Arial" w:eastAsia="Times New Roman" w:hAnsi="Arial" w:cs="Arial"/>
          <w:b w:val="0"/>
          <w:szCs w:val="24"/>
          <w:lang w:eastAsia="en-GB"/>
        </w:rPr>
        <w:t>, [online] 7, pp.24–39. Available at: https://www.researchgate.net/publication/377837380_Revolutionizing_Hospitality_Strategic_Integration_of_Innovation_Management_Embracing_Technological_Innovation_for_Enhanced_Customer_Experiences.</w:t>
      </w:r>
    </w:p>
    <w:p w:rsidR="00010D9F" w:rsidRPr="000B46E3" w:rsidRDefault="00010D9F" w:rsidP="000B46E3">
      <w:pPr>
        <w:pStyle w:val="Heading1"/>
        <w:numPr>
          <w:ilvl w:val="0"/>
          <w:numId w:val="11"/>
        </w:numPr>
        <w:rPr>
          <w:rFonts w:ascii="Arial" w:hAnsi="Arial" w:cs="Arial"/>
          <w:b w:val="0"/>
          <w:szCs w:val="24"/>
        </w:rPr>
      </w:pPr>
      <w:r w:rsidRPr="000B46E3">
        <w:rPr>
          <w:rFonts w:ascii="Arial" w:hAnsi="Arial" w:cs="Arial"/>
          <w:b w:val="0"/>
          <w:szCs w:val="24"/>
        </w:rPr>
        <w:t>‌</w:t>
      </w:r>
      <w:proofErr w:type="spellStart"/>
      <w:r w:rsidRPr="000B46E3">
        <w:rPr>
          <w:rFonts w:ascii="Arial" w:hAnsi="Arial" w:cs="Arial"/>
          <w:b w:val="0"/>
          <w:szCs w:val="24"/>
        </w:rPr>
        <w:t>Giudici</w:t>
      </w:r>
      <w:proofErr w:type="spellEnd"/>
      <w:r w:rsidRPr="000B46E3">
        <w:rPr>
          <w:rFonts w:ascii="Arial" w:hAnsi="Arial" w:cs="Arial"/>
          <w:b w:val="0"/>
          <w:szCs w:val="24"/>
        </w:rPr>
        <w:t xml:space="preserve">, M. and </w:t>
      </w:r>
      <w:proofErr w:type="spellStart"/>
      <w:r w:rsidRPr="000B46E3">
        <w:rPr>
          <w:rFonts w:ascii="Arial" w:hAnsi="Arial" w:cs="Arial"/>
          <w:b w:val="0"/>
          <w:szCs w:val="24"/>
        </w:rPr>
        <w:t>Filimonau</w:t>
      </w:r>
      <w:proofErr w:type="spellEnd"/>
      <w:r w:rsidRPr="000B46E3">
        <w:rPr>
          <w:rFonts w:ascii="Arial" w:hAnsi="Arial" w:cs="Arial"/>
          <w:b w:val="0"/>
          <w:szCs w:val="24"/>
        </w:rPr>
        <w:t>, V. (2019). Exploring the linkages between managerial leadership, communication and teamwork in successful event delivery. </w:t>
      </w:r>
      <w:r w:rsidRPr="000B46E3">
        <w:rPr>
          <w:rFonts w:ascii="Arial" w:hAnsi="Arial" w:cs="Arial"/>
          <w:b w:val="0"/>
          <w:i/>
          <w:iCs/>
          <w:szCs w:val="24"/>
        </w:rPr>
        <w:t>Tourism Management Perspectives</w:t>
      </w:r>
      <w:r w:rsidRPr="000B46E3">
        <w:rPr>
          <w:rFonts w:ascii="Arial" w:hAnsi="Arial" w:cs="Arial"/>
          <w:b w:val="0"/>
          <w:szCs w:val="24"/>
        </w:rPr>
        <w:t xml:space="preserve">, [online] 32, p.100558. </w:t>
      </w:r>
      <w:hyperlink r:id="rId30" w:history="1">
        <w:r w:rsidR="000B46E3" w:rsidRPr="000B46E3">
          <w:rPr>
            <w:rStyle w:val="Hyperlink"/>
            <w:rFonts w:ascii="Arial" w:hAnsi="Arial" w:cs="Arial"/>
            <w:b w:val="0"/>
            <w:szCs w:val="24"/>
          </w:rPr>
          <w:t>https://doi.org/10.1016/j.tmp.2019.100558</w:t>
        </w:r>
      </w:hyperlink>
      <w:r w:rsidR="000B46E3" w:rsidRPr="000B46E3">
        <w:rPr>
          <w:rFonts w:ascii="Arial" w:hAnsi="Arial" w:cs="Arial"/>
          <w:b w:val="0"/>
          <w:szCs w:val="24"/>
        </w:rPr>
        <w:t xml:space="preserve"> </w:t>
      </w:r>
    </w:p>
    <w:p w:rsidR="00010D9F" w:rsidRPr="000B46E3" w:rsidRDefault="00010D9F" w:rsidP="000B46E3">
      <w:pPr>
        <w:pStyle w:val="Heading1"/>
        <w:numPr>
          <w:ilvl w:val="0"/>
          <w:numId w:val="11"/>
        </w:numPr>
        <w:rPr>
          <w:rFonts w:ascii="Arial" w:eastAsia="Times New Roman" w:hAnsi="Arial" w:cs="Arial"/>
          <w:b w:val="0"/>
          <w:szCs w:val="24"/>
          <w:lang w:eastAsia="en-GB"/>
        </w:rPr>
      </w:pPr>
      <w:proofErr w:type="spellStart"/>
      <w:r w:rsidRPr="000B46E3">
        <w:rPr>
          <w:rFonts w:ascii="Arial" w:eastAsia="Times New Roman" w:hAnsi="Arial" w:cs="Arial"/>
          <w:b w:val="0"/>
          <w:szCs w:val="24"/>
          <w:lang w:eastAsia="en-GB"/>
        </w:rPr>
        <w:lastRenderedPageBreak/>
        <w:t>Glaveli</w:t>
      </w:r>
      <w:proofErr w:type="spellEnd"/>
      <w:r w:rsidRPr="000B46E3">
        <w:rPr>
          <w:rFonts w:ascii="Arial" w:eastAsia="Times New Roman" w:hAnsi="Arial" w:cs="Arial"/>
          <w:b w:val="0"/>
          <w:szCs w:val="24"/>
          <w:lang w:eastAsia="en-GB"/>
        </w:rPr>
        <w:t xml:space="preserve">, N., </w:t>
      </w:r>
      <w:proofErr w:type="spellStart"/>
      <w:r w:rsidRPr="000B46E3">
        <w:rPr>
          <w:rFonts w:ascii="Arial" w:eastAsia="Times New Roman" w:hAnsi="Arial" w:cs="Arial"/>
          <w:b w:val="0"/>
          <w:szCs w:val="24"/>
          <w:lang w:eastAsia="en-GB"/>
        </w:rPr>
        <w:t>Manolitzas</w:t>
      </w:r>
      <w:proofErr w:type="spellEnd"/>
      <w:r w:rsidRPr="000B46E3">
        <w:rPr>
          <w:rFonts w:ascii="Arial" w:eastAsia="Times New Roman" w:hAnsi="Arial" w:cs="Arial"/>
          <w:b w:val="0"/>
          <w:szCs w:val="24"/>
          <w:lang w:eastAsia="en-GB"/>
        </w:rPr>
        <w:t xml:space="preserve">, P., </w:t>
      </w:r>
      <w:proofErr w:type="spellStart"/>
      <w:r w:rsidRPr="000B46E3">
        <w:rPr>
          <w:rFonts w:ascii="Arial" w:eastAsia="Times New Roman" w:hAnsi="Arial" w:cs="Arial"/>
          <w:b w:val="0"/>
          <w:szCs w:val="24"/>
          <w:lang w:eastAsia="en-GB"/>
        </w:rPr>
        <w:t>Palamas</w:t>
      </w:r>
      <w:proofErr w:type="spellEnd"/>
      <w:r w:rsidRPr="000B46E3">
        <w:rPr>
          <w:rFonts w:ascii="Arial" w:eastAsia="Times New Roman" w:hAnsi="Arial" w:cs="Arial"/>
          <w:b w:val="0"/>
          <w:szCs w:val="24"/>
          <w:lang w:eastAsia="en-GB"/>
        </w:rPr>
        <w:t xml:space="preserve">, S. and </w:t>
      </w:r>
      <w:proofErr w:type="spellStart"/>
      <w:r w:rsidRPr="000B46E3">
        <w:rPr>
          <w:rFonts w:ascii="Arial" w:eastAsia="Times New Roman" w:hAnsi="Arial" w:cs="Arial"/>
          <w:b w:val="0"/>
          <w:szCs w:val="24"/>
          <w:lang w:eastAsia="en-GB"/>
        </w:rPr>
        <w:t>Grigoroudis</w:t>
      </w:r>
      <w:proofErr w:type="spellEnd"/>
      <w:r w:rsidRPr="000B46E3">
        <w:rPr>
          <w:rFonts w:ascii="Arial" w:eastAsia="Times New Roman" w:hAnsi="Arial" w:cs="Arial"/>
          <w:b w:val="0"/>
          <w:szCs w:val="24"/>
          <w:lang w:eastAsia="en-GB"/>
        </w:rPr>
        <w:t xml:space="preserve">, E. (2023). Developing effective strategic decision-making in the areas of hotel quality management and customer satisfaction from online ratings. </w:t>
      </w:r>
      <w:r w:rsidRPr="000B46E3">
        <w:rPr>
          <w:rFonts w:ascii="Arial" w:eastAsia="Times New Roman" w:hAnsi="Arial" w:cs="Arial"/>
          <w:b w:val="0"/>
          <w:i/>
          <w:iCs/>
          <w:szCs w:val="24"/>
          <w:lang w:eastAsia="en-GB"/>
        </w:rPr>
        <w:t>Current Issues in Tourism</w:t>
      </w:r>
      <w:r w:rsidRPr="000B46E3">
        <w:rPr>
          <w:rFonts w:ascii="Arial" w:eastAsia="Times New Roman" w:hAnsi="Arial" w:cs="Arial"/>
          <w:b w:val="0"/>
          <w:szCs w:val="24"/>
          <w:lang w:eastAsia="en-GB"/>
        </w:rPr>
        <w:t xml:space="preserve">. [online] </w:t>
      </w:r>
      <w:hyperlink r:id="rId31" w:history="1">
        <w:r w:rsidR="000B46E3" w:rsidRPr="000B46E3">
          <w:rPr>
            <w:rStyle w:val="Hyperlink"/>
            <w:rFonts w:ascii="Arial" w:eastAsia="Times New Roman" w:hAnsi="Arial" w:cs="Arial"/>
            <w:b w:val="0"/>
            <w:szCs w:val="24"/>
            <w:lang w:eastAsia="en-GB"/>
          </w:rPr>
          <w:t>https://doi.org/10.1080//13683500.2022.2048805</w:t>
        </w:r>
      </w:hyperlink>
      <w:r w:rsidR="000B46E3"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eastAsia="Times New Roman" w:hAnsi="Arial" w:cs="Arial"/>
          <w:b w:val="0"/>
          <w:szCs w:val="24"/>
          <w:lang w:eastAsia="en-GB"/>
        </w:rPr>
      </w:pPr>
      <w:r w:rsidRPr="000B46E3">
        <w:rPr>
          <w:rFonts w:ascii="Arial" w:eastAsia="Times New Roman" w:hAnsi="Arial" w:cs="Arial"/>
          <w:b w:val="0"/>
          <w:szCs w:val="24"/>
          <w:lang w:eastAsia="en-GB"/>
        </w:rPr>
        <w:t xml:space="preserve">Guan, C., Hung, Y.-C. and Liu, W. (2022). Cultural differences in hospitality service evaluations: mining insights of user generated content. </w:t>
      </w:r>
      <w:r w:rsidRPr="000B46E3">
        <w:rPr>
          <w:rFonts w:ascii="Arial" w:eastAsia="Times New Roman" w:hAnsi="Arial" w:cs="Arial"/>
          <w:b w:val="0"/>
          <w:i/>
          <w:iCs/>
          <w:szCs w:val="24"/>
          <w:lang w:eastAsia="en-GB"/>
        </w:rPr>
        <w:t>Electronic Markets</w:t>
      </w:r>
      <w:r w:rsidRPr="000B46E3">
        <w:rPr>
          <w:rFonts w:ascii="Arial" w:eastAsia="Times New Roman" w:hAnsi="Arial" w:cs="Arial"/>
          <w:b w:val="0"/>
          <w:szCs w:val="24"/>
          <w:lang w:eastAsia="en-GB"/>
        </w:rPr>
        <w:t xml:space="preserve">, [online] 32(3), pp.1061–1081. </w:t>
      </w:r>
      <w:hyperlink r:id="rId32" w:history="1">
        <w:r w:rsidR="000B46E3" w:rsidRPr="000B46E3">
          <w:rPr>
            <w:rStyle w:val="Hyperlink"/>
            <w:rFonts w:ascii="Arial" w:eastAsia="Times New Roman" w:hAnsi="Arial" w:cs="Arial"/>
            <w:b w:val="0"/>
            <w:szCs w:val="24"/>
            <w:lang w:eastAsia="en-GB"/>
          </w:rPr>
          <w:t>https://doi.org/10.1007/s12525-022-00545-z</w:t>
        </w:r>
      </w:hyperlink>
      <w:r w:rsidR="000B46E3"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eastAsia="Times New Roman" w:hAnsi="Arial" w:cs="Arial"/>
          <w:b w:val="0"/>
          <w:szCs w:val="24"/>
          <w:lang w:eastAsia="en-GB"/>
        </w:rPr>
      </w:pPr>
      <w:r w:rsidRPr="000B46E3">
        <w:rPr>
          <w:rFonts w:ascii="Arial" w:eastAsia="Times New Roman" w:hAnsi="Arial" w:cs="Arial"/>
          <w:b w:val="0"/>
          <w:szCs w:val="24"/>
          <w:lang w:eastAsia="en-GB"/>
        </w:rPr>
        <w:t xml:space="preserve">Guan, J., Wang, W., Guo, Z., Chan, J.H. and Qi, X. (2021). Customer experience and brand loyalty in the full-service hotel sector: the role of brand affect. </w:t>
      </w:r>
      <w:r w:rsidRPr="000B46E3">
        <w:rPr>
          <w:rFonts w:ascii="Arial" w:eastAsia="Times New Roman" w:hAnsi="Arial" w:cs="Arial"/>
          <w:b w:val="0"/>
          <w:i/>
          <w:iCs/>
          <w:szCs w:val="24"/>
          <w:lang w:eastAsia="en-GB"/>
        </w:rPr>
        <w:t>International Journal of Contemporary Hospitality Management</w:t>
      </w:r>
      <w:r w:rsidRPr="000B46E3">
        <w:rPr>
          <w:rFonts w:ascii="Arial" w:eastAsia="Times New Roman" w:hAnsi="Arial" w:cs="Arial"/>
          <w:b w:val="0"/>
          <w:szCs w:val="24"/>
          <w:lang w:eastAsia="en-GB"/>
        </w:rPr>
        <w:t xml:space="preserve">, [online] 33(5), pp.1620–1645. </w:t>
      </w:r>
      <w:hyperlink r:id="rId33" w:history="1">
        <w:r w:rsidR="000B46E3" w:rsidRPr="000B46E3">
          <w:rPr>
            <w:rStyle w:val="Hyperlink"/>
            <w:rFonts w:ascii="Arial" w:eastAsia="Times New Roman" w:hAnsi="Arial" w:cs="Arial"/>
            <w:b w:val="0"/>
            <w:szCs w:val="24"/>
            <w:lang w:eastAsia="en-GB"/>
          </w:rPr>
          <w:t>https://doi.org/10.1108/ijchm-10-2020-1177</w:t>
        </w:r>
      </w:hyperlink>
      <w:r w:rsidR="000B46E3"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eastAsia="Times New Roman" w:hAnsi="Arial" w:cs="Arial"/>
          <w:b w:val="0"/>
          <w:szCs w:val="24"/>
          <w:lang w:eastAsia="en-GB"/>
        </w:rPr>
      </w:pPr>
      <w:r w:rsidRPr="000B46E3">
        <w:rPr>
          <w:rFonts w:ascii="Arial" w:eastAsia="Times New Roman" w:hAnsi="Arial" w:cs="Arial"/>
          <w:b w:val="0"/>
          <w:szCs w:val="24"/>
          <w:lang w:eastAsia="en-GB"/>
        </w:rPr>
        <w:t xml:space="preserve">Hasan, A. (2021). Ethical considerations in the use of secondary data for built environment research. </w:t>
      </w:r>
      <w:r w:rsidRPr="000B46E3">
        <w:rPr>
          <w:rFonts w:ascii="Arial" w:eastAsia="Times New Roman" w:hAnsi="Arial" w:cs="Arial"/>
          <w:b w:val="0"/>
          <w:i/>
          <w:iCs/>
          <w:szCs w:val="24"/>
          <w:lang w:eastAsia="en-GB"/>
        </w:rPr>
        <w:t>Secondary Research Methods in the Built Environment</w:t>
      </w:r>
      <w:r w:rsidRPr="000B46E3">
        <w:rPr>
          <w:rFonts w:ascii="Arial" w:eastAsia="Times New Roman" w:hAnsi="Arial" w:cs="Arial"/>
          <w:b w:val="0"/>
          <w:szCs w:val="24"/>
          <w:lang w:eastAsia="en-GB"/>
        </w:rPr>
        <w:t xml:space="preserve">, [online] pp.26–39. </w:t>
      </w:r>
      <w:hyperlink r:id="rId34" w:history="1">
        <w:r w:rsidR="000B46E3" w:rsidRPr="000B46E3">
          <w:rPr>
            <w:rStyle w:val="Hyperlink"/>
            <w:rFonts w:ascii="Arial" w:eastAsia="Times New Roman" w:hAnsi="Arial" w:cs="Arial"/>
            <w:b w:val="0"/>
            <w:szCs w:val="24"/>
            <w:lang w:eastAsia="en-GB"/>
          </w:rPr>
          <w:t>https://doi.org/10.1201/9781003000532-3</w:t>
        </w:r>
      </w:hyperlink>
      <w:r w:rsidR="000B46E3"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eastAsia="Times New Roman" w:hAnsi="Arial" w:cs="Arial"/>
          <w:b w:val="0"/>
          <w:szCs w:val="24"/>
          <w:lang w:eastAsia="en-GB"/>
        </w:rPr>
      </w:pPr>
      <w:r w:rsidRPr="000B46E3">
        <w:rPr>
          <w:rFonts w:ascii="Arial" w:eastAsia="Times New Roman" w:hAnsi="Arial" w:cs="Arial"/>
          <w:b w:val="0"/>
          <w:szCs w:val="24"/>
          <w:lang w:eastAsia="en-GB"/>
        </w:rPr>
        <w:t xml:space="preserve">Hinson, R.E., Mensah, I., Amoako, G.K., Mensah, E.A., </w:t>
      </w:r>
      <w:proofErr w:type="spellStart"/>
      <w:r w:rsidRPr="000B46E3">
        <w:rPr>
          <w:rFonts w:ascii="Arial" w:eastAsia="Times New Roman" w:hAnsi="Arial" w:cs="Arial"/>
          <w:b w:val="0"/>
          <w:szCs w:val="24"/>
          <w:lang w:eastAsia="en-GB"/>
        </w:rPr>
        <w:t>Coffie</w:t>
      </w:r>
      <w:proofErr w:type="spellEnd"/>
      <w:r w:rsidRPr="000B46E3">
        <w:rPr>
          <w:rFonts w:ascii="Arial" w:eastAsia="Times New Roman" w:hAnsi="Arial" w:cs="Arial"/>
          <w:b w:val="0"/>
          <w:szCs w:val="24"/>
          <w:lang w:eastAsia="en-GB"/>
        </w:rPr>
        <w:t xml:space="preserve">, I. and </w:t>
      </w:r>
      <w:proofErr w:type="spellStart"/>
      <w:r w:rsidRPr="000B46E3">
        <w:rPr>
          <w:rFonts w:ascii="Arial" w:eastAsia="Times New Roman" w:hAnsi="Arial" w:cs="Arial"/>
          <w:b w:val="0"/>
          <w:szCs w:val="24"/>
          <w:lang w:eastAsia="en-GB"/>
        </w:rPr>
        <w:t>Khosa</w:t>
      </w:r>
      <w:proofErr w:type="spellEnd"/>
      <w:r w:rsidRPr="000B46E3">
        <w:rPr>
          <w:rFonts w:ascii="Arial" w:eastAsia="Times New Roman" w:hAnsi="Arial" w:cs="Arial"/>
          <w:b w:val="0"/>
          <w:szCs w:val="24"/>
          <w:lang w:eastAsia="en-GB"/>
        </w:rPr>
        <w:t xml:space="preserve">, E. (2024). </w:t>
      </w:r>
      <w:r w:rsidRPr="000B46E3">
        <w:rPr>
          <w:rFonts w:ascii="Arial" w:eastAsia="Times New Roman" w:hAnsi="Arial" w:cs="Arial"/>
          <w:b w:val="0"/>
          <w:i/>
          <w:iCs/>
          <w:szCs w:val="24"/>
          <w:lang w:eastAsia="en-GB"/>
        </w:rPr>
        <w:t>Hospitality and Tourism Marketing</w:t>
      </w:r>
      <w:r w:rsidRPr="000B46E3">
        <w:rPr>
          <w:rFonts w:ascii="Arial" w:eastAsia="Times New Roman" w:hAnsi="Arial" w:cs="Arial"/>
          <w:b w:val="0"/>
          <w:szCs w:val="24"/>
          <w:lang w:eastAsia="en-GB"/>
        </w:rPr>
        <w:t xml:space="preserve">. [online] </w:t>
      </w:r>
      <w:hyperlink r:id="rId35" w:history="1">
        <w:r w:rsidR="000B46E3" w:rsidRPr="000B46E3">
          <w:rPr>
            <w:rStyle w:val="Hyperlink"/>
            <w:rFonts w:ascii="Arial" w:eastAsia="Times New Roman" w:hAnsi="Arial" w:cs="Arial"/>
            <w:b w:val="0"/>
            <w:szCs w:val="24"/>
            <w:lang w:eastAsia="en-GB"/>
          </w:rPr>
          <w:t>https://doi.org/10.4324/9781032688497</w:t>
        </w:r>
      </w:hyperlink>
      <w:r w:rsidR="000B46E3"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eastAsia="Times New Roman" w:hAnsi="Arial" w:cs="Arial"/>
          <w:b w:val="0"/>
          <w:szCs w:val="24"/>
          <w:lang w:eastAsia="en-GB"/>
        </w:rPr>
      </w:pPr>
      <w:proofErr w:type="spellStart"/>
      <w:r w:rsidRPr="000B46E3">
        <w:rPr>
          <w:rFonts w:ascii="Arial" w:eastAsia="Times New Roman" w:hAnsi="Arial" w:cs="Arial"/>
          <w:b w:val="0"/>
          <w:szCs w:val="24"/>
          <w:lang w:eastAsia="en-GB"/>
        </w:rPr>
        <w:t>Jawabreh</w:t>
      </w:r>
      <w:proofErr w:type="spellEnd"/>
      <w:r w:rsidRPr="000B46E3">
        <w:rPr>
          <w:rFonts w:ascii="Arial" w:eastAsia="Times New Roman" w:hAnsi="Arial" w:cs="Arial"/>
          <w:b w:val="0"/>
          <w:szCs w:val="24"/>
          <w:lang w:eastAsia="en-GB"/>
        </w:rPr>
        <w:t xml:space="preserve">, O., </w:t>
      </w:r>
      <w:proofErr w:type="spellStart"/>
      <w:r w:rsidRPr="000B46E3">
        <w:rPr>
          <w:rFonts w:ascii="Arial" w:eastAsia="Times New Roman" w:hAnsi="Arial" w:cs="Arial"/>
          <w:b w:val="0"/>
          <w:szCs w:val="24"/>
          <w:lang w:eastAsia="en-GB"/>
        </w:rPr>
        <w:t>Shniekat</w:t>
      </w:r>
      <w:proofErr w:type="spellEnd"/>
      <w:r w:rsidRPr="000B46E3">
        <w:rPr>
          <w:rFonts w:ascii="Arial" w:eastAsia="Times New Roman" w:hAnsi="Arial" w:cs="Arial"/>
          <w:b w:val="0"/>
          <w:szCs w:val="24"/>
          <w:lang w:eastAsia="en-GB"/>
        </w:rPr>
        <w:t xml:space="preserve">, N., Saleh, M. and </w:t>
      </w:r>
      <w:proofErr w:type="gramStart"/>
      <w:r w:rsidRPr="000B46E3">
        <w:rPr>
          <w:rFonts w:ascii="Arial" w:eastAsia="Times New Roman" w:hAnsi="Arial" w:cs="Arial"/>
          <w:b w:val="0"/>
          <w:szCs w:val="24"/>
          <w:lang w:eastAsia="en-GB"/>
        </w:rPr>
        <w:t>Ali ,</w:t>
      </w:r>
      <w:proofErr w:type="gramEnd"/>
      <w:r w:rsidRPr="000B46E3">
        <w:rPr>
          <w:rFonts w:ascii="Arial" w:eastAsia="Times New Roman" w:hAnsi="Arial" w:cs="Arial"/>
          <w:b w:val="0"/>
          <w:szCs w:val="24"/>
          <w:lang w:eastAsia="en-GB"/>
        </w:rPr>
        <w:t xml:space="preserve"> B. (2022). The Strategic Deployment of Information Systems Attributes and Financial Performance in The Hospitality Industry. </w:t>
      </w:r>
      <w:r w:rsidRPr="000B46E3">
        <w:rPr>
          <w:rFonts w:ascii="Arial" w:eastAsia="Times New Roman" w:hAnsi="Arial" w:cs="Arial"/>
          <w:b w:val="0"/>
          <w:i/>
          <w:iCs/>
          <w:szCs w:val="24"/>
          <w:lang w:eastAsia="en-GB"/>
        </w:rPr>
        <w:t>Information Sciences Letters</w:t>
      </w:r>
      <w:r w:rsidRPr="000B46E3">
        <w:rPr>
          <w:rFonts w:ascii="Arial" w:eastAsia="Times New Roman" w:hAnsi="Arial" w:cs="Arial"/>
          <w:b w:val="0"/>
          <w:szCs w:val="24"/>
          <w:lang w:eastAsia="en-GB"/>
        </w:rPr>
        <w:t xml:space="preserve">, 11(5), pp.1419–1426. </w:t>
      </w:r>
      <w:hyperlink r:id="rId36" w:history="1">
        <w:r w:rsidR="000B46E3" w:rsidRPr="000B46E3">
          <w:rPr>
            <w:rStyle w:val="Hyperlink"/>
            <w:rFonts w:ascii="Arial" w:eastAsia="Times New Roman" w:hAnsi="Arial" w:cs="Arial"/>
            <w:b w:val="0"/>
            <w:szCs w:val="24"/>
            <w:lang w:eastAsia="en-GB"/>
          </w:rPr>
          <w:t>https://doi.org/10.18576/isl/110510</w:t>
        </w:r>
      </w:hyperlink>
      <w:r w:rsidR="000B46E3"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eastAsia="Times New Roman" w:hAnsi="Arial" w:cs="Arial"/>
          <w:b w:val="0"/>
          <w:szCs w:val="24"/>
          <w:lang w:eastAsia="en-GB"/>
        </w:rPr>
      </w:pPr>
      <w:proofErr w:type="spellStart"/>
      <w:r w:rsidRPr="000B46E3">
        <w:rPr>
          <w:rFonts w:ascii="Arial" w:eastAsia="Times New Roman" w:hAnsi="Arial" w:cs="Arial"/>
          <w:b w:val="0"/>
          <w:szCs w:val="24"/>
          <w:lang w:eastAsia="en-GB"/>
        </w:rPr>
        <w:t>Joviando</w:t>
      </w:r>
      <w:proofErr w:type="spellEnd"/>
      <w:r w:rsidRPr="000B46E3">
        <w:rPr>
          <w:rFonts w:ascii="Arial" w:eastAsia="Times New Roman" w:hAnsi="Arial" w:cs="Arial"/>
          <w:b w:val="0"/>
          <w:szCs w:val="24"/>
          <w:lang w:eastAsia="en-GB"/>
        </w:rPr>
        <w:t xml:space="preserve">, J. and </w:t>
      </w:r>
      <w:proofErr w:type="spellStart"/>
      <w:r w:rsidRPr="000B46E3">
        <w:rPr>
          <w:rFonts w:ascii="Arial" w:eastAsia="Times New Roman" w:hAnsi="Arial" w:cs="Arial"/>
          <w:b w:val="0"/>
          <w:szCs w:val="24"/>
          <w:lang w:eastAsia="en-GB"/>
        </w:rPr>
        <w:t>Kurniawati</w:t>
      </w:r>
      <w:proofErr w:type="spellEnd"/>
      <w:r w:rsidRPr="000B46E3">
        <w:rPr>
          <w:rFonts w:ascii="Arial" w:eastAsia="Times New Roman" w:hAnsi="Arial" w:cs="Arial"/>
          <w:b w:val="0"/>
          <w:szCs w:val="24"/>
          <w:lang w:eastAsia="en-GB"/>
        </w:rPr>
        <w:t xml:space="preserve">, K. (2022). The Effects of Overall Service Quality, Customer Value, Customer Trust, and Customer Satisfaction on Customer Loyalty in the Hotel Industry. </w:t>
      </w:r>
      <w:proofErr w:type="spellStart"/>
      <w:r w:rsidRPr="000B46E3">
        <w:rPr>
          <w:rFonts w:ascii="Arial" w:eastAsia="Times New Roman" w:hAnsi="Arial" w:cs="Arial"/>
          <w:b w:val="0"/>
          <w:i/>
          <w:iCs/>
          <w:szCs w:val="24"/>
          <w:lang w:eastAsia="en-GB"/>
        </w:rPr>
        <w:t>Jurnal</w:t>
      </w:r>
      <w:proofErr w:type="spellEnd"/>
      <w:r w:rsidRPr="000B46E3">
        <w:rPr>
          <w:rFonts w:ascii="Arial" w:eastAsia="Times New Roman" w:hAnsi="Arial" w:cs="Arial"/>
          <w:b w:val="0"/>
          <w:i/>
          <w:iCs/>
          <w:szCs w:val="24"/>
          <w:lang w:eastAsia="en-GB"/>
        </w:rPr>
        <w:t xml:space="preserve"> </w:t>
      </w:r>
      <w:proofErr w:type="spellStart"/>
      <w:r w:rsidRPr="000B46E3">
        <w:rPr>
          <w:rFonts w:ascii="Arial" w:eastAsia="Times New Roman" w:hAnsi="Arial" w:cs="Arial"/>
          <w:b w:val="0"/>
          <w:i/>
          <w:iCs/>
          <w:szCs w:val="24"/>
          <w:lang w:eastAsia="en-GB"/>
        </w:rPr>
        <w:t>Ekonomi</w:t>
      </w:r>
      <w:proofErr w:type="spellEnd"/>
      <w:r w:rsidRPr="000B46E3">
        <w:rPr>
          <w:rFonts w:ascii="Arial" w:eastAsia="Times New Roman" w:hAnsi="Arial" w:cs="Arial"/>
          <w:b w:val="0"/>
          <w:i/>
          <w:iCs/>
          <w:szCs w:val="24"/>
          <w:lang w:eastAsia="en-GB"/>
        </w:rPr>
        <w:t xml:space="preserve">, </w:t>
      </w:r>
      <w:proofErr w:type="spellStart"/>
      <w:r w:rsidRPr="000B46E3">
        <w:rPr>
          <w:rFonts w:ascii="Arial" w:eastAsia="Times New Roman" w:hAnsi="Arial" w:cs="Arial"/>
          <w:b w:val="0"/>
          <w:i/>
          <w:iCs/>
          <w:szCs w:val="24"/>
          <w:lang w:eastAsia="en-GB"/>
        </w:rPr>
        <w:t>Bisnis</w:t>
      </w:r>
      <w:proofErr w:type="spellEnd"/>
      <w:r w:rsidRPr="000B46E3">
        <w:rPr>
          <w:rFonts w:ascii="Arial" w:eastAsia="Times New Roman" w:hAnsi="Arial" w:cs="Arial"/>
          <w:b w:val="0"/>
          <w:i/>
          <w:iCs/>
          <w:szCs w:val="24"/>
          <w:lang w:eastAsia="en-GB"/>
        </w:rPr>
        <w:t xml:space="preserve"> &amp; Entrepreneurship</w:t>
      </w:r>
      <w:r w:rsidRPr="000B46E3">
        <w:rPr>
          <w:rFonts w:ascii="Arial" w:eastAsia="Times New Roman" w:hAnsi="Arial" w:cs="Arial"/>
          <w:b w:val="0"/>
          <w:szCs w:val="24"/>
          <w:lang w:eastAsia="en-GB"/>
        </w:rPr>
        <w:t xml:space="preserve">, [online] 16(2), pp.156–169. </w:t>
      </w:r>
      <w:hyperlink r:id="rId37" w:history="1">
        <w:r w:rsidR="000B46E3" w:rsidRPr="000B46E3">
          <w:rPr>
            <w:rStyle w:val="Hyperlink"/>
            <w:rFonts w:ascii="Arial" w:eastAsia="Times New Roman" w:hAnsi="Arial" w:cs="Arial"/>
            <w:b w:val="0"/>
            <w:szCs w:val="24"/>
            <w:lang w:eastAsia="en-GB"/>
          </w:rPr>
          <w:t>https://doi.org/10.55208/3vh9f948</w:t>
        </w:r>
      </w:hyperlink>
      <w:r w:rsidR="000B46E3"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eastAsia="Times New Roman" w:hAnsi="Arial" w:cs="Arial"/>
          <w:b w:val="0"/>
          <w:szCs w:val="24"/>
          <w:lang w:eastAsia="en-GB"/>
        </w:rPr>
      </w:pPr>
      <w:proofErr w:type="spellStart"/>
      <w:r w:rsidRPr="000B46E3">
        <w:rPr>
          <w:rFonts w:ascii="Arial" w:eastAsia="Times New Roman" w:hAnsi="Arial" w:cs="Arial"/>
          <w:b w:val="0"/>
          <w:szCs w:val="24"/>
          <w:lang w:eastAsia="en-GB"/>
        </w:rPr>
        <w:lastRenderedPageBreak/>
        <w:t>Kabangire</w:t>
      </w:r>
      <w:proofErr w:type="spellEnd"/>
      <w:r w:rsidRPr="000B46E3">
        <w:rPr>
          <w:rFonts w:ascii="Arial" w:eastAsia="Times New Roman" w:hAnsi="Arial" w:cs="Arial"/>
          <w:b w:val="0"/>
          <w:szCs w:val="24"/>
          <w:lang w:eastAsia="en-GB"/>
        </w:rPr>
        <w:t xml:space="preserve">, J. and </w:t>
      </w:r>
      <w:proofErr w:type="spellStart"/>
      <w:r w:rsidRPr="000B46E3">
        <w:rPr>
          <w:rFonts w:ascii="Arial" w:eastAsia="Times New Roman" w:hAnsi="Arial" w:cs="Arial"/>
          <w:b w:val="0"/>
          <w:szCs w:val="24"/>
          <w:lang w:eastAsia="en-GB"/>
        </w:rPr>
        <w:t>Korir</w:t>
      </w:r>
      <w:proofErr w:type="spellEnd"/>
      <w:r w:rsidRPr="000B46E3">
        <w:rPr>
          <w:rFonts w:ascii="Arial" w:eastAsia="Times New Roman" w:hAnsi="Arial" w:cs="Arial"/>
          <w:b w:val="0"/>
          <w:szCs w:val="24"/>
          <w:lang w:eastAsia="en-GB"/>
        </w:rPr>
        <w:t xml:space="preserve">, P.J. (2023). Innovation and Creativity in Hospitality Management. </w:t>
      </w:r>
      <w:r w:rsidRPr="000B46E3">
        <w:rPr>
          <w:rFonts w:ascii="Arial" w:eastAsia="Times New Roman" w:hAnsi="Arial" w:cs="Arial"/>
          <w:b w:val="0"/>
          <w:i/>
          <w:iCs/>
          <w:szCs w:val="24"/>
          <w:lang w:eastAsia="en-GB"/>
        </w:rPr>
        <w:t>Journal of Hospitality and Tourism</w:t>
      </w:r>
      <w:r w:rsidRPr="000B46E3">
        <w:rPr>
          <w:rFonts w:ascii="Arial" w:eastAsia="Times New Roman" w:hAnsi="Arial" w:cs="Arial"/>
          <w:b w:val="0"/>
          <w:szCs w:val="24"/>
          <w:lang w:eastAsia="en-GB"/>
        </w:rPr>
        <w:t xml:space="preserve">, [online] 3(3), pp.20–41. </w:t>
      </w:r>
      <w:hyperlink r:id="rId38" w:history="1">
        <w:r w:rsidR="000B46E3" w:rsidRPr="000B46E3">
          <w:rPr>
            <w:rStyle w:val="Hyperlink"/>
            <w:rFonts w:ascii="Arial" w:eastAsia="Times New Roman" w:hAnsi="Arial" w:cs="Arial"/>
            <w:b w:val="0"/>
            <w:szCs w:val="24"/>
            <w:lang w:eastAsia="en-GB"/>
          </w:rPr>
          <w:t>https://doi.org/10.47672/jht.1666</w:t>
        </w:r>
      </w:hyperlink>
      <w:r w:rsidR="000B46E3"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eastAsia="Times New Roman" w:hAnsi="Arial" w:cs="Arial"/>
          <w:b w:val="0"/>
          <w:szCs w:val="24"/>
          <w:lang w:eastAsia="en-GB"/>
        </w:rPr>
      </w:pPr>
      <w:proofErr w:type="spellStart"/>
      <w:r w:rsidRPr="000B46E3">
        <w:rPr>
          <w:rFonts w:ascii="Arial" w:eastAsia="Times New Roman" w:hAnsi="Arial" w:cs="Arial"/>
          <w:b w:val="0"/>
          <w:szCs w:val="24"/>
          <w:lang w:eastAsia="en-GB"/>
        </w:rPr>
        <w:t>Kandampully</w:t>
      </w:r>
      <w:proofErr w:type="spellEnd"/>
      <w:r w:rsidRPr="000B46E3">
        <w:rPr>
          <w:rFonts w:ascii="Arial" w:eastAsia="Times New Roman" w:hAnsi="Arial" w:cs="Arial"/>
          <w:b w:val="0"/>
          <w:szCs w:val="24"/>
          <w:lang w:eastAsia="en-GB"/>
        </w:rPr>
        <w:t xml:space="preserve">, J. and </w:t>
      </w:r>
      <w:proofErr w:type="spellStart"/>
      <w:r w:rsidRPr="000B46E3">
        <w:rPr>
          <w:rFonts w:ascii="Arial" w:eastAsia="Times New Roman" w:hAnsi="Arial" w:cs="Arial"/>
          <w:b w:val="0"/>
          <w:szCs w:val="24"/>
          <w:lang w:eastAsia="en-GB"/>
        </w:rPr>
        <w:t>Suhartanto</w:t>
      </w:r>
      <w:proofErr w:type="spellEnd"/>
      <w:r w:rsidRPr="000B46E3">
        <w:rPr>
          <w:rFonts w:ascii="Arial" w:eastAsia="Times New Roman" w:hAnsi="Arial" w:cs="Arial"/>
          <w:b w:val="0"/>
          <w:szCs w:val="24"/>
          <w:lang w:eastAsia="en-GB"/>
        </w:rPr>
        <w:t xml:space="preserve">, D. (2000). Customer loyalty in the hotel industry: the role of customer satisfaction and image. </w:t>
      </w:r>
      <w:r w:rsidRPr="000B46E3">
        <w:rPr>
          <w:rFonts w:ascii="Arial" w:eastAsia="Times New Roman" w:hAnsi="Arial" w:cs="Arial"/>
          <w:b w:val="0"/>
          <w:i/>
          <w:iCs/>
          <w:szCs w:val="24"/>
          <w:lang w:eastAsia="en-GB"/>
        </w:rPr>
        <w:t>International Journal of Contemporary Hospitality Management</w:t>
      </w:r>
      <w:r w:rsidRPr="000B46E3">
        <w:rPr>
          <w:rFonts w:ascii="Arial" w:eastAsia="Times New Roman" w:hAnsi="Arial" w:cs="Arial"/>
          <w:b w:val="0"/>
          <w:szCs w:val="24"/>
          <w:lang w:eastAsia="en-GB"/>
        </w:rPr>
        <w:t>, [online] 12(6), pp.346–351.</w:t>
      </w:r>
      <w:r w:rsidR="000B46E3" w:rsidRPr="000B46E3">
        <w:rPr>
          <w:rFonts w:ascii="Arial" w:eastAsia="Times New Roman" w:hAnsi="Arial" w:cs="Arial"/>
          <w:b w:val="0"/>
          <w:szCs w:val="24"/>
          <w:lang w:eastAsia="en-GB"/>
        </w:rPr>
        <w:t xml:space="preserve"> </w:t>
      </w:r>
      <w:hyperlink r:id="rId39" w:history="1">
        <w:r w:rsidR="000B46E3" w:rsidRPr="000B46E3">
          <w:rPr>
            <w:rStyle w:val="Hyperlink"/>
            <w:rFonts w:ascii="Arial" w:eastAsia="Times New Roman" w:hAnsi="Arial" w:cs="Arial"/>
            <w:b w:val="0"/>
            <w:szCs w:val="24"/>
            <w:lang w:eastAsia="en-GB"/>
          </w:rPr>
          <w:t>https://doi.org/10.1108/09596110010342559</w:t>
        </w:r>
      </w:hyperlink>
      <w:r w:rsidR="000B46E3"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hAnsi="Arial" w:cs="Arial"/>
          <w:b w:val="0"/>
          <w:szCs w:val="24"/>
          <w:shd w:val="clear" w:color="auto" w:fill="FFFFFF"/>
        </w:rPr>
      </w:pPr>
      <w:r w:rsidRPr="000B46E3">
        <w:rPr>
          <w:rFonts w:ascii="Arial" w:hAnsi="Arial" w:cs="Arial"/>
          <w:b w:val="0"/>
          <w:szCs w:val="24"/>
          <w:shd w:val="clear" w:color="auto" w:fill="FFFFFF"/>
        </w:rPr>
        <w:t>Kim, B., Park, E., Cameron, G.T., Meadows, C., Ott, H. and Xiao, A. (2017). Transparent communication efforts inspire confident, even greater, employee performance. </w:t>
      </w:r>
      <w:r w:rsidRPr="000B46E3">
        <w:rPr>
          <w:rFonts w:ascii="Arial" w:hAnsi="Arial" w:cs="Arial"/>
          <w:b w:val="0"/>
          <w:i/>
          <w:iCs/>
          <w:szCs w:val="24"/>
          <w:shd w:val="clear" w:color="auto" w:fill="FFFFFF"/>
        </w:rPr>
        <w:t>Asian Journal of Public Relations</w:t>
      </w:r>
      <w:r w:rsidRPr="000B46E3">
        <w:rPr>
          <w:rFonts w:ascii="Arial" w:hAnsi="Arial" w:cs="Arial"/>
          <w:b w:val="0"/>
          <w:szCs w:val="24"/>
          <w:shd w:val="clear" w:color="auto" w:fill="FFFFFF"/>
        </w:rPr>
        <w:t>, </w:t>
      </w:r>
      <w:r w:rsidRPr="000B46E3">
        <w:rPr>
          <w:rFonts w:ascii="Arial" w:hAnsi="Arial" w:cs="Arial"/>
          <w:b w:val="0"/>
          <w:i/>
          <w:iCs/>
          <w:szCs w:val="24"/>
          <w:shd w:val="clear" w:color="auto" w:fill="FFFFFF"/>
        </w:rPr>
        <w:t>1</w:t>
      </w:r>
      <w:r w:rsidRPr="000B46E3">
        <w:rPr>
          <w:rFonts w:ascii="Arial" w:hAnsi="Arial" w:cs="Arial"/>
          <w:b w:val="0"/>
          <w:szCs w:val="24"/>
          <w:shd w:val="clear" w:color="auto" w:fill="FFFFFF"/>
        </w:rPr>
        <w:t>(1), pp.9-31.</w:t>
      </w:r>
    </w:p>
    <w:p w:rsidR="00010D9F" w:rsidRPr="000B46E3" w:rsidRDefault="00010D9F" w:rsidP="000B46E3">
      <w:pPr>
        <w:pStyle w:val="Heading1"/>
        <w:numPr>
          <w:ilvl w:val="0"/>
          <w:numId w:val="11"/>
        </w:numPr>
        <w:rPr>
          <w:rFonts w:ascii="Arial" w:hAnsi="Arial" w:cs="Arial"/>
          <w:b w:val="0"/>
          <w:szCs w:val="24"/>
        </w:rPr>
      </w:pPr>
      <w:r w:rsidRPr="000B46E3">
        <w:rPr>
          <w:rFonts w:ascii="Arial" w:hAnsi="Arial" w:cs="Arial"/>
          <w:b w:val="0"/>
          <w:szCs w:val="24"/>
        </w:rPr>
        <w:t xml:space="preserve">Kim, J. and Lim, C. (2021). Customer complaints monitoring with customer review data analytics: An integrated method of sentiment and statistical process control analyses. </w:t>
      </w:r>
      <w:r w:rsidRPr="000B46E3">
        <w:rPr>
          <w:rFonts w:ascii="Arial" w:hAnsi="Arial" w:cs="Arial"/>
          <w:b w:val="0"/>
          <w:i/>
          <w:iCs/>
          <w:szCs w:val="24"/>
        </w:rPr>
        <w:t>Advanced Engineering Informatics</w:t>
      </w:r>
      <w:r w:rsidRPr="000B46E3">
        <w:rPr>
          <w:rFonts w:ascii="Arial" w:hAnsi="Arial" w:cs="Arial"/>
          <w:b w:val="0"/>
          <w:szCs w:val="24"/>
        </w:rPr>
        <w:t xml:space="preserve">, [online] 49, pp.101304–101304. </w:t>
      </w:r>
      <w:hyperlink r:id="rId40" w:history="1">
        <w:r w:rsidR="000B46E3" w:rsidRPr="000B46E3">
          <w:rPr>
            <w:rStyle w:val="Hyperlink"/>
            <w:rFonts w:ascii="Arial" w:hAnsi="Arial" w:cs="Arial"/>
            <w:b w:val="0"/>
            <w:szCs w:val="24"/>
          </w:rPr>
          <w:t>https://doi.org/10.1016/j.aei.2021.101304</w:t>
        </w:r>
      </w:hyperlink>
      <w:r w:rsidR="000B46E3" w:rsidRPr="000B46E3">
        <w:rPr>
          <w:rFonts w:ascii="Arial" w:hAnsi="Arial" w:cs="Arial"/>
          <w:b w:val="0"/>
          <w:szCs w:val="24"/>
        </w:rPr>
        <w:t xml:space="preserve"> </w:t>
      </w:r>
    </w:p>
    <w:p w:rsidR="00010D9F" w:rsidRPr="000B46E3" w:rsidRDefault="00010D9F" w:rsidP="000B46E3">
      <w:pPr>
        <w:pStyle w:val="Heading1"/>
        <w:numPr>
          <w:ilvl w:val="0"/>
          <w:numId w:val="11"/>
        </w:numPr>
        <w:rPr>
          <w:rFonts w:ascii="Arial" w:hAnsi="Arial" w:cs="Arial"/>
          <w:b w:val="0"/>
          <w:szCs w:val="24"/>
        </w:rPr>
      </w:pPr>
      <w:proofErr w:type="spellStart"/>
      <w:r w:rsidRPr="000B46E3">
        <w:rPr>
          <w:rFonts w:ascii="Arial" w:hAnsi="Arial" w:cs="Arial"/>
          <w:b w:val="0"/>
          <w:szCs w:val="24"/>
        </w:rPr>
        <w:t>Kotyrlo</w:t>
      </w:r>
      <w:proofErr w:type="spellEnd"/>
      <w:r w:rsidRPr="000B46E3">
        <w:rPr>
          <w:rFonts w:ascii="Arial" w:hAnsi="Arial" w:cs="Arial"/>
          <w:b w:val="0"/>
          <w:szCs w:val="24"/>
        </w:rPr>
        <w:t xml:space="preserve">, O., </w:t>
      </w:r>
      <w:proofErr w:type="spellStart"/>
      <w:r w:rsidRPr="000B46E3">
        <w:rPr>
          <w:rFonts w:ascii="Arial" w:hAnsi="Arial" w:cs="Arial"/>
          <w:b w:val="0"/>
          <w:szCs w:val="24"/>
        </w:rPr>
        <w:t>Naboka</w:t>
      </w:r>
      <w:proofErr w:type="spellEnd"/>
      <w:r w:rsidRPr="000B46E3">
        <w:rPr>
          <w:rFonts w:ascii="Arial" w:hAnsi="Arial" w:cs="Arial"/>
          <w:b w:val="0"/>
          <w:szCs w:val="24"/>
        </w:rPr>
        <w:t xml:space="preserve">, R., Nestor, V., </w:t>
      </w:r>
      <w:proofErr w:type="spellStart"/>
      <w:r w:rsidRPr="000B46E3">
        <w:rPr>
          <w:rFonts w:ascii="Arial" w:hAnsi="Arial" w:cs="Arial"/>
          <w:b w:val="0"/>
          <w:szCs w:val="24"/>
        </w:rPr>
        <w:t>Tyshko</w:t>
      </w:r>
      <w:proofErr w:type="spellEnd"/>
      <w:r w:rsidRPr="000B46E3">
        <w:rPr>
          <w:rFonts w:ascii="Arial" w:hAnsi="Arial" w:cs="Arial"/>
          <w:b w:val="0"/>
          <w:szCs w:val="24"/>
        </w:rPr>
        <w:t xml:space="preserve">, D. and </w:t>
      </w:r>
      <w:proofErr w:type="spellStart"/>
      <w:r w:rsidRPr="000B46E3">
        <w:rPr>
          <w:rFonts w:ascii="Arial" w:hAnsi="Arial" w:cs="Arial"/>
          <w:b w:val="0"/>
          <w:szCs w:val="24"/>
        </w:rPr>
        <w:t>Panasenko</w:t>
      </w:r>
      <w:proofErr w:type="spellEnd"/>
      <w:r w:rsidRPr="000B46E3">
        <w:rPr>
          <w:rFonts w:ascii="Arial" w:hAnsi="Arial" w:cs="Arial"/>
          <w:b w:val="0"/>
          <w:szCs w:val="24"/>
        </w:rPr>
        <w:t xml:space="preserve">, O. (2024). Ways to use artificial intelligence to improve the personalisation of marketing strategies and improve the effectiveness of communication with consumers. </w:t>
      </w:r>
      <w:r w:rsidRPr="000B46E3">
        <w:rPr>
          <w:rFonts w:ascii="Arial" w:hAnsi="Arial" w:cs="Arial"/>
          <w:b w:val="0"/>
          <w:i/>
          <w:iCs/>
          <w:szCs w:val="24"/>
        </w:rPr>
        <w:t>Multidisciplinary Reviews</w:t>
      </w:r>
      <w:r w:rsidRPr="000B46E3">
        <w:rPr>
          <w:rFonts w:ascii="Arial" w:hAnsi="Arial" w:cs="Arial"/>
          <w:b w:val="0"/>
          <w:szCs w:val="24"/>
        </w:rPr>
        <w:t xml:space="preserve">, 8, p.2024spe074. </w:t>
      </w:r>
      <w:hyperlink r:id="rId41" w:history="1">
        <w:r w:rsidR="000B46E3" w:rsidRPr="000B46E3">
          <w:rPr>
            <w:rStyle w:val="Hyperlink"/>
            <w:rFonts w:ascii="Arial" w:hAnsi="Arial" w:cs="Arial"/>
            <w:b w:val="0"/>
            <w:szCs w:val="24"/>
          </w:rPr>
          <w:t>https://doi.org/10.31893/multirev.2024spe074</w:t>
        </w:r>
      </w:hyperlink>
      <w:r w:rsidR="000B46E3" w:rsidRPr="000B46E3">
        <w:rPr>
          <w:rFonts w:ascii="Arial" w:hAnsi="Arial" w:cs="Arial"/>
          <w:b w:val="0"/>
          <w:szCs w:val="24"/>
        </w:rPr>
        <w:t xml:space="preserve"> </w:t>
      </w:r>
    </w:p>
    <w:p w:rsidR="00010D9F" w:rsidRPr="000B46E3" w:rsidRDefault="00010D9F" w:rsidP="000B46E3">
      <w:pPr>
        <w:pStyle w:val="Heading1"/>
        <w:numPr>
          <w:ilvl w:val="0"/>
          <w:numId w:val="11"/>
        </w:numPr>
        <w:rPr>
          <w:rFonts w:ascii="Arial" w:eastAsia="Times New Roman" w:hAnsi="Arial" w:cs="Arial"/>
          <w:b w:val="0"/>
          <w:szCs w:val="24"/>
          <w:lang w:eastAsia="en-GB"/>
        </w:rPr>
      </w:pPr>
      <w:r w:rsidRPr="000B46E3">
        <w:rPr>
          <w:rFonts w:ascii="Arial" w:eastAsia="Times New Roman" w:hAnsi="Arial" w:cs="Arial"/>
          <w:b w:val="0"/>
          <w:szCs w:val="24"/>
          <w:lang w:eastAsia="en-GB"/>
        </w:rPr>
        <w:t xml:space="preserve">Kumar, P. (2021). </w:t>
      </w:r>
      <w:r w:rsidRPr="000B46E3">
        <w:rPr>
          <w:rFonts w:ascii="Arial" w:eastAsia="Times New Roman" w:hAnsi="Arial" w:cs="Arial"/>
          <w:b w:val="0"/>
          <w:i/>
          <w:iCs/>
          <w:szCs w:val="24"/>
          <w:lang w:eastAsia="en-GB"/>
        </w:rPr>
        <w:t>Hospitality and Tourism Information Technology</w:t>
      </w:r>
      <w:r w:rsidRPr="000B46E3">
        <w:rPr>
          <w:rFonts w:ascii="Arial" w:eastAsia="Times New Roman" w:hAnsi="Arial" w:cs="Arial"/>
          <w:b w:val="0"/>
          <w:szCs w:val="24"/>
          <w:lang w:eastAsia="en-GB"/>
        </w:rPr>
        <w:t xml:space="preserve">. USF M3 Publishing, LLC. </w:t>
      </w:r>
      <w:hyperlink r:id="rId42" w:history="1">
        <w:r w:rsidR="000B46E3" w:rsidRPr="000B46E3">
          <w:rPr>
            <w:rStyle w:val="Hyperlink"/>
            <w:rFonts w:ascii="Arial" w:eastAsia="Times New Roman" w:hAnsi="Arial" w:cs="Arial"/>
            <w:b w:val="0"/>
            <w:szCs w:val="24"/>
            <w:lang w:eastAsia="en-GB"/>
          </w:rPr>
          <w:t>https://doi.org/10.5038/9781732127593</w:t>
        </w:r>
      </w:hyperlink>
      <w:r w:rsidR="000B46E3"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eastAsia="Times New Roman" w:hAnsi="Arial" w:cs="Arial"/>
          <w:b w:val="0"/>
          <w:szCs w:val="24"/>
          <w:lang w:eastAsia="en-GB"/>
        </w:rPr>
      </w:pPr>
      <w:r w:rsidRPr="000B46E3">
        <w:rPr>
          <w:rFonts w:ascii="Arial" w:eastAsia="Times New Roman" w:hAnsi="Arial" w:cs="Arial"/>
          <w:b w:val="0"/>
          <w:szCs w:val="24"/>
          <w:lang w:eastAsia="en-GB"/>
        </w:rPr>
        <w:t xml:space="preserve">Lei, C., Hossain, M.S. and Wong, E. (2023). Determinants of Repurchase Intentions of Hospitality Services Delivered by Artificially Intelligent (AI) Service Robots. </w:t>
      </w:r>
      <w:r w:rsidRPr="000B46E3">
        <w:rPr>
          <w:rFonts w:ascii="Arial" w:eastAsia="Times New Roman" w:hAnsi="Arial" w:cs="Arial"/>
          <w:b w:val="0"/>
          <w:i/>
          <w:iCs/>
          <w:szCs w:val="24"/>
          <w:lang w:eastAsia="en-GB"/>
        </w:rPr>
        <w:t>Sustainability</w:t>
      </w:r>
      <w:r w:rsidRPr="000B46E3">
        <w:rPr>
          <w:rFonts w:ascii="Arial" w:eastAsia="Times New Roman" w:hAnsi="Arial" w:cs="Arial"/>
          <w:b w:val="0"/>
          <w:szCs w:val="24"/>
          <w:lang w:eastAsia="en-GB"/>
        </w:rPr>
        <w:t xml:space="preserve">, [online] 15(6), pp.4914–4914. </w:t>
      </w:r>
      <w:hyperlink r:id="rId43" w:history="1">
        <w:r w:rsidR="000B46E3" w:rsidRPr="000B46E3">
          <w:rPr>
            <w:rStyle w:val="Hyperlink"/>
            <w:rFonts w:ascii="Arial" w:eastAsia="Times New Roman" w:hAnsi="Arial" w:cs="Arial"/>
            <w:b w:val="0"/>
            <w:szCs w:val="24"/>
            <w:lang w:eastAsia="en-GB"/>
          </w:rPr>
          <w:t>https://doi.org/10.3390/su15064914</w:t>
        </w:r>
      </w:hyperlink>
      <w:r w:rsidR="000B46E3"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eastAsia="Times New Roman" w:hAnsi="Arial" w:cs="Arial"/>
          <w:b w:val="0"/>
          <w:szCs w:val="24"/>
          <w:lang w:eastAsia="en-GB"/>
        </w:rPr>
      </w:pPr>
      <w:proofErr w:type="spellStart"/>
      <w:r w:rsidRPr="000B46E3">
        <w:rPr>
          <w:rFonts w:ascii="Arial" w:eastAsia="Times New Roman" w:hAnsi="Arial" w:cs="Arial"/>
          <w:b w:val="0"/>
          <w:szCs w:val="24"/>
          <w:lang w:eastAsia="en-GB"/>
        </w:rPr>
        <w:lastRenderedPageBreak/>
        <w:t>Lho</w:t>
      </w:r>
      <w:proofErr w:type="spellEnd"/>
      <w:r w:rsidRPr="000B46E3">
        <w:rPr>
          <w:rFonts w:ascii="Arial" w:eastAsia="Times New Roman" w:hAnsi="Arial" w:cs="Arial"/>
          <w:b w:val="0"/>
          <w:szCs w:val="24"/>
          <w:lang w:eastAsia="en-GB"/>
        </w:rPr>
        <w:t xml:space="preserve">, L.H., Quan, W., Yu, J. and Han, H. (2022). The sharing economy in the hospitality sector: The role of social interaction, social presence, and reciprocity in eliciting satisfaction and continuance </w:t>
      </w:r>
      <w:proofErr w:type="spellStart"/>
      <w:r w:rsidRPr="000B46E3">
        <w:rPr>
          <w:rFonts w:ascii="Arial" w:eastAsia="Times New Roman" w:hAnsi="Arial" w:cs="Arial"/>
          <w:b w:val="0"/>
          <w:szCs w:val="24"/>
          <w:lang w:eastAsia="en-GB"/>
        </w:rPr>
        <w:t>behavior</w:t>
      </w:r>
      <w:proofErr w:type="spellEnd"/>
      <w:r w:rsidRPr="000B46E3">
        <w:rPr>
          <w:rFonts w:ascii="Arial" w:eastAsia="Times New Roman" w:hAnsi="Arial" w:cs="Arial"/>
          <w:b w:val="0"/>
          <w:szCs w:val="24"/>
          <w:lang w:eastAsia="en-GB"/>
        </w:rPr>
        <w:t xml:space="preserve">. </w:t>
      </w:r>
      <w:r w:rsidRPr="000B46E3">
        <w:rPr>
          <w:rFonts w:ascii="Arial" w:eastAsia="Times New Roman" w:hAnsi="Arial" w:cs="Arial"/>
          <w:b w:val="0"/>
          <w:i/>
          <w:iCs/>
          <w:szCs w:val="24"/>
          <w:lang w:eastAsia="en-GB"/>
        </w:rPr>
        <w:t>Humanities and Social Sciences Communications</w:t>
      </w:r>
      <w:r w:rsidRPr="000B46E3">
        <w:rPr>
          <w:rFonts w:ascii="Arial" w:eastAsia="Times New Roman" w:hAnsi="Arial" w:cs="Arial"/>
          <w:b w:val="0"/>
          <w:szCs w:val="24"/>
          <w:lang w:eastAsia="en-GB"/>
        </w:rPr>
        <w:t xml:space="preserve">, [online] 9(1). </w:t>
      </w:r>
      <w:hyperlink r:id="rId44" w:history="1">
        <w:r w:rsidR="000B46E3" w:rsidRPr="000B46E3">
          <w:rPr>
            <w:rStyle w:val="Hyperlink"/>
            <w:rFonts w:ascii="Arial" w:eastAsia="Times New Roman" w:hAnsi="Arial" w:cs="Arial"/>
            <w:b w:val="0"/>
            <w:szCs w:val="24"/>
            <w:lang w:eastAsia="en-GB"/>
          </w:rPr>
          <w:t>https://doi.org/10.1057/s41599-022-01379-y</w:t>
        </w:r>
      </w:hyperlink>
      <w:r w:rsidR="000B46E3"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hAnsi="Arial" w:cs="Arial"/>
          <w:b w:val="0"/>
          <w:szCs w:val="24"/>
          <w:shd w:val="clear" w:color="auto" w:fill="FFFFFF"/>
        </w:rPr>
      </w:pPr>
      <w:proofErr w:type="spellStart"/>
      <w:r w:rsidRPr="000B46E3">
        <w:rPr>
          <w:rFonts w:ascii="Arial" w:hAnsi="Arial" w:cs="Arial"/>
          <w:b w:val="0"/>
          <w:szCs w:val="24"/>
          <w:shd w:val="clear" w:color="auto" w:fill="FFFFFF"/>
        </w:rPr>
        <w:t>Maghembe</w:t>
      </w:r>
      <w:proofErr w:type="spellEnd"/>
      <w:r w:rsidRPr="000B46E3">
        <w:rPr>
          <w:rFonts w:ascii="Arial" w:hAnsi="Arial" w:cs="Arial"/>
          <w:b w:val="0"/>
          <w:szCs w:val="24"/>
          <w:shd w:val="clear" w:color="auto" w:fill="FFFFFF"/>
        </w:rPr>
        <w:t xml:space="preserve">, M. and </w:t>
      </w:r>
      <w:proofErr w:type="spellStart"/>
      <w:r w:rsidRPr="000B46E3">
        <w:rPr>
          <w:rFonts w:ascii="Arial" w:hAnsi="Arial" w:cs="Arial"/>
          <w:b w:val="0"/>
          <w:szCs w:val="24"/>
          <w:shd w:val="clear" w:color="auto" w:fill="FFFFFF"/>
        </w:rPr>
        <w:t>Magasi</w:t>
      </w:r>
      <w:proofErr w:type="spellEnd"/>
      <w:r w:rsidRPr="000B46E3">
        <w:rPr>
          <w:rFonts w:ascii="Arial" w:hAnsi="Arial" w:cs="Arial"/>
          <w:b w:val="0"/>
          <w:szCs w:val="24"/>
          <w:shd w:val="clear" w:color="auto" w:fill="FFFFFF"/>
        </w:rPr>
        <w:t>, C., 2024. The Role of Customer Perceived Value, Brand Trust and Service Personalization in Shaping Customer Loyalty. </w:t>
      </w:r>
      <w:r w:rsidRPr="000B46E3">
        <w:rPr>
          <w:rFonts w:ascii="Arial" w:hAnsi="Arial" w:cs="Arial"/>
          <w:b w:val="0"/>
          <w:i/>
          <w:iCs/>
          <w:szCs w:val="24"/>
          <w:shd w:val="clear" w:color="auto" w:fill="FFFFFF"/>
        </w:rPr>
        <w:t>International Journal of Management, Accounting &amp; Economics</w:t>
      </w:r>
      <w:r w:rsidRPr="000B46E3">
        <w:rPr>
          <w:rFonts w:ascii="Arial" w:hAnsi="Arial" w:cs="Arial"/>
          <w:b w:val="0"/>
          <w:szCs w:val="24"/>
          <w:shd w:val="clear" w:color="auto" w:fill="FFFFFF"/>
        </w:rPr>
        <w:t>, </w:t>
      </w:r>
      <w:r w:rsidRPr="000B46E3">
        <w:rPr>
          <w:rFonts w:ascii="Arial" w:hAnsi="Arial" w:cs="Arial"/>
          <w:b w:val="0"/>
          <w:i/>
          <w:iCs/>
          <w:szCs w:val="24"/>
          <w:shd w:val="clear" w:color="auto" w:fill="FFFFFF"/>
        </w:rPr>
        <w:t>11</w:t>
      </w:r>
      <w:r w:rsidRPr="000B46E3">
        <w:rPr>
          <w:rFonts w:ascii="Arial" w:hAnsi="Arial" w:cs="Arial"/>
          <w:b w:val="0"/>
          <w:szCs w:val="24"/>
          <w:shd w:val="clear" w:color="auto" w:fill="FFFFFF"/>
        </w:rPr>
        <w:t xml:space="preserve">(9). </w:t>
      </w:r>
      <w:hyperlink r:id="rId45" w:history="1">
        <w:r w:rsidRPr="000B46E3">
          <w:rPr>
            <w:rStyle w:val="Hyperlink"/>
            <w:rFonts w:ascii="Arial" w:hAnsi="Arial" w:cs="Arial"/>
            <w:b w:val="0"/>
            <w:color w:val="auto"/>
            <w:szCs w:val="24"/>
            <w:shd w:val="clear" w:color="auto" w:fill="FFFFFF"/>
          </w:rPr>
          <w:t>https://doi.org/10.5281/zenodo</w:t>
        </w:r>
        <w:r w:rsidRPr="000B46E3">
          <w:rPr>
            <w:rStyle w:val="Hyperlink"/>
            <w:rFonts w:ascii="Arial" w:hAnsi="Arial" w:cs="Arial"/>
            <w:b w:val="0"/>
            <w:color w:val="auto"/>
            <w:szCs w:val="24"/>
            <w:shd w:val="clear" w:color="auto" w:fill="FFFFFF"/>
          </w:rPr>
          <w:t>.</w:t>
        </w:r>
        <w:r w:rsidRPr="000B46E3">
          <w:rPr>
            <w:rStyle w:val="Hyperlink"/>
            <w:rFonts w:ascii="Arial" w:hAnsi="Arial" w:cs="Arial"/>
            <w:b w:val="0"/>
            <w:color w:val="auto"/>
            <w:szCs w:val="24"/>
            <w:shd w:val="clear" w:color="auto" w:fill="FFFFFF"/>
          </w:rPr>
          <w:t>13761101</w:t>
        </w:r>
      </w:hyperlink>
      <w:r w:rsidRPr="000B46E3">
        <w:rPr>
          <w:rFonts w:ascii="Arial" w:hAnsi="Arial" w:cs="Arial"/>
          <w:b w:val="0"/>
          <w:szCs w:val="24"/>
          <w:shd w:val="clear" w:color="auto" w:fill="FFFFFF"/>
        </w:rPr>
        <w:t xml:space="preserve"> </w:t>
      </w:r>
    </w:p>
    <w:p w:rsidR="00010D9F" w:rsidRPr="000B46E3" w:rsidRDefault="00010D9F" w:rsidP="000B46E3">
      <w:pPr>
        <w:pStyle w:val="Heading1"/>
        <w:numPr>
          <w:ilvl w:val="0"/>
          <w:numId w:val="11"/>
        </w:numPr>
        <w:rPr>
          <w:rFonts w:ascii="Arial" w:hAnsi="Arial" w:cs="Arial"/>
          <w:b w:val="0"/>
          <w:szCs w:val="24"/>
          <w:shd w:val="clear" w:color="auto" w:fill="FFFFFF"/>
        </w:rPr>
      </w:pPr>
      <w:proofErr w:type="spellStart"/>
      <w:r w:rsidRPr="000B46E3">
        <w:rPr>
          <w:rFonts w:ascii="Arial" w:hAnsi="Arial" w:cs="Arial"/>
          <w:b w:val="0"/>
          <w:szCs w:val="24"/>
          <w:shd w:val="clear" w:color="auto" w:fill="FFFFFF"/>
        </w:rPr>
        <w:t>Mercan</w:t>
      </w:r>
      <w:proofErr w:type="spellEnd"/>
      <w:r w:rsidRPr="000B46E3">
        <w:rPr>
          <w:rFonts w:ascii="Arial" w:hAnsi="Arial" w:cs="Arial"/>
          <w:b w:val="0"/>
          <w:szCs w:val="24"/>
          <w:shd w:val="clear" w:color="auto" w:fill="FFFFFF"/>
        </w:rPr>
        <w:t xml:space="preserve">, S., Cain, L., </w:t>
      </w:r>
      <w:proofErr w:type="spellStart"/>
      <w:r w:rsidRPr="000B46E3">
        <w:rPr>
          <w:rFonts w:ascii="Arial" w:hAnsi="Arial" w:cs="Arial"/>
          <w:b w:val="0"/>
          <w:szCs w:val="24"/>
          <w:shd w:val="clear" w:color="auto" w:fill="FFFFFF"/>
        </w:rPr>
        <w:t>Akkaya</w:t>
      </w:r>
      <w:proofErr w:type="spellEnd"/>
      <w:r w:rsidRPr="000B46E3">
        <w:rPr>
          <w:rFonts w:ascii="Arial" w:hAnsi="Arial" w:cs="Arial"/>
          <w:b w:val="0"/>
          <w:szCs w:val="24"/>
          <w:shd w:val="clear" w:color="auto" w:fill="FFFFFF"/>
        </w:rPr>
        <w:t xml:space="preserve">, K., </w:t>
      </w:r>
      <w:proofErr w:type="spellStart"/>
      <w:r w:rsidRPr="000B46E3">
        <w:rPr>
          <w:rFonts w:ascii="Arial" w:hAnsi="Arial" w:cs="Arial"/>
          <w:b w:val="0"/>
          <w:szCs w:val="24"/>
          <w:shd w:val="clear" w:color="auto" w:fill="FFFFFF"/>
        </w:rPr>
        <w:t>Cebe</w:t>
      </w:r>
      <w:proofErr w:type="spellEnd"/>
      <w:r w:rsidRPr="000B46E3">
        <w:rPr>
          <w:rFonts w:ascii="Arial" w:hAnsi="Arial" w:cs="Arial"/>
          <w:b w:val="0"/>
          <w:szCs w:val="24"/>
          <w:shd w:val="clear" w:color="auto" w:fill="FFFFFF"/>
        </w:rPr>
        <w:t xml:space="preserve">, M., </w:t>
      </w:r>
      <w:proofErr w:type="spellStart"/>
      <w:r w:rsidRPr="000B46E3">
        <w:rPr>
          <w:rFonts w:ascii="Arial" w:hAnsi="Arial" w:cs="Arial"/>
          <w:b w:val="0"/>
          <w:szCs w:val="24"/>
          <w:shd w:val="clear" w:color="auto" w:fill="FFFFFF"/>
        </w:rPr>
        <w:t>Uluagac</w:t>
      </w:r>
      <w:proofErr w:type="spellEnd"/>
      <w:r w:rsidRPr="000B46E3">
        <w:rPr>
          <w:rFonts w:ascii="Arial" w:hAnsi="Arial" w:cs="Arial"/>
          <w:b w:val="0"/>
          <w:szCs w:val="24"/>
          <w:shd w:val="clear" w:color="auto" w:fill="FFFFFF"/>
        </w:rPr>
        <w:t xml:space="preserve">, S., Alonso, M. and </w:t>
      </w:r>
      <w:proofErr w:type="spellStart"/>
      <w:r w:rsidRPr="000B46E3">
        <w:rPr>
          <w:rFonts w:ascii="Arial" w:hAnsi="Arial" w:cs="Arial"/>
          <w:b w:val="0"/>
          <w:szCs w:val="24"/>
          <w:shd w:val="clear" w:color="auto" w:fill="FFFFFF"/>
        </w:rPr>
        <w:t>Cobanoglu</w:t>
      </w:r>
      <w:proofErr w:type="spellEnd"/>
      <w:r w:rsidRPr="000B46E3">
        <w:rPr>
          <w:rFonts w:ascii="Arial" w:hAnsi="Arial" w:cs="Arial"/>
          <w:b w:val="0"/>
          <w:szCs w:val="24"/>
          <w:shd w:val="clear" w:color="auto" w:fill="FFFFFF"/>
        </w:rPr>
        <w:t>, C. (2021). Improving the service industry with hyper-connectivity: IoT in hospitality. </w:t>
      </w:r>
      <w:r w:rsidRPr="000B46E3">
        <w:rPr>
          <w:rFonts w:ascii="Arial" w:hAnsi="Arial" w:cs="Arial"/>
          <w:b w:val="0"/>
          <w:i/>
          <w:iCs/>
          <w:szCs w:val="24"/>
          <w:shd w:val="clear" w:color="auto" w:fill="FFFFFF"/>
        </w:rPr>
        <w:t>International Journal of Contemporary Hospitality Management</w:t>
      </w:r>
      <w:r w:rsidRPr="000B46E3">
        <w:rPr>
          <w:rFonts w:ascii="Arial" w:hAnsi="Arial" w:cs="Arial"/>
          <w:b w:val="0"/>
          <w:szCs w:val="24"/>
          <w:shd w:val="clear" w:color="auto" w:fill="FFFFFF"/>
        </w:rPr>
        <w:t>, </w:t>
      </w:r>
      <w:r w:rsidRPr="000B46E3">
        <w:rPr>
          <w:rFonts w:ascii="Arial" w:hAnsi="Arial" w:cs="Arial"/>
          <w:b w:val="0"/>
          <w:i/>
          <w:iCs/>
          <w:szCs w:val="24"/>
          <w:shd w:val="clear" w:color="auto" w:fill="FFFFFF"/>
        </w:rPr>
        <w:t>33</w:t>
      </w:r>
      <w:r w:rsidRPr="000B46E3">
        <w:rPr>
          <w:rFonts w:ascii="Arial" w:hAnsi="Arial" w:cs="Arial"/>
          <w:b w:val="0"/>
          <w:szCs w:val="24"/>
          <w:shd w:val="clear" w:color="auto" w:fill="FFFFFF"/>
        </w:rPr>
        <w:t xml:space="preserve">(1), pp.243-262. </w:t>
      </w:r>
      <w:hyperlink r:id="rId46" w:history="1">
        <w:r w:rsidRPr="000B46E3">
          <w:rPr>
            <w:rStyle w:val="Hyperlink"/>
            <w:rFonts w:ascii="Arial" w:hAnsi="Arial" w:cs="Arial"/>
            <w:b w:val="0"/>
            <w:color w:val="auto"/>
            <w:szCs w:val="24"/>
            <w:shd w:val="clear" w:color="auto" w:fill="FFFFFF"/>
          </w:rPr>
          <w:t>https://doi.org/10.1108/IJCHM-06-2020</w:t>
        </w:r>
        <w:r w:rsidRPr="000B46E3">
          <w:rPr>
            <w:rStyle w:val="Hyperlink"/>
            <w:rFonts w:ascii="Arial" w:hAnsi="Arial" w:cs="Arial"/>
            <w:b w:val="0"/>
            <w:color w:val="auto"/>
            <w:szCs w:val="24"/>
            <w:shd w:val="clear" w:color="auto" w:fill="FFFFFF"/>
          </w:rPr>
          <w:t>-</w:t>
        </w:r>
        <w:r w:rsidRPr="000B46E3">
          <w:rPr>
            <w:rStyle w:val="Hyperlink"/>
            <w:rFonts w:ascii="Arial" w:hAnsi="Arial" w:cs="Arial"/>
            <w:b w:val="0"/>
            <w:color w:val="auto"/>
            <w:szCs w:val="24"/>
            <w:shd w:val="clear" w:color="auto" w:fill="FFFFFF"/>
          </w:rPr>
          <w:t>0621</w:t>
        </w:r>
      </w:hyperlink>
      <w:r w:rsidRPr="000B46E3">
        <w:rPr>
          <w:rFonts w:ascii="Arial" w:hAnsi="Arial" w:cs="Arial"/>
          <w:b w:val="0"/>
          <w:szCs w:val="24"/>
          <w:shd w:val="clear" w:color="auto" w:fill="FFFFFF"/>
        </w:rPr>
        <w:t xml:space="preserve"> </w:t>
      </w:r>
    </w:p>
    <w:p w:rsidR="00010D9F" w:rsidRPr="000B46E3" w:rsidRDefault="00010D9F" w:rsidP="000B46E3">
      <w:pPr>
        <w:pStyle w:val="Heading1"/>
        <w:numPr>
          <w:ilvl w:val="0"/>
          <w:numId w:val="11"/>
        </w:numPr>
        <w:rPr>
          <w:rFonts w:ascii="Arial" w:hAnsi="Arial" w:cs="Arial"/>
          <w:b w:val="0"/>
          <w:szCs w:val="24"/>
          <w:shd w:val="clear" w:color="auto" w:fill="FFFFFF"/>
        </w:rPr>
      </w:pPr>
      <w:proofErr w:type="spellStart"/>
      <w:r w:rsidRPr="000B46E3">
        <w:rPr>
          <w:rFonts w:ascii="Arial" w:hAnsi="Arial" w:cs="Arial"/>
          <w:b w:val="0"/>
          <w:szCs w:val="24"/>
          <w:shd w:val="clear" w:color="auto" w:fill="FFFFFF"/>
        </w:rPr>
        <w:t>Mpuon</w:t>
      </w:r>
      <w:proofErr w:type="spellEnd"/>
      <w:r w:rsidRPr="000B46E3">
        <w:rPr>
          <w:rFonts w:ascii="Arial" w:hAnsi="Arial" w:cs="Arial"/>
          <w:b w:val="0"/>
          <w:szCs w:val="24"/>
          <w:shd w:val="clear" w:color="auto" w:fill="FFFFFF"/>
        </w:rPr>
        <w:t xml:space="preserve">, J.A., </w:t>
      </w:r>
      <w:proofErr w:type="spellStart"/>
      <w:r w:rsidRPr="000B46E3">
        <w:rPr>
          <w:rFonts w:ascii="Arial" w:hAnsi="Arial" w:cs="Arial"/>
          <w:b w:val="0"/>
          <w:szCs w:val="24"/>
          <w:shd w:val="clear" w:color="auto" w:fill="FFFFFF"/>
        </w:rPr>
        <w:t>Etim</w:t>
      </w:r>
      <w:proofErr w:type="spellEnd"/>
      <w:r w:rsidRPr="000B46E3">
        <w:rPr>
          <w:rFonts w:ascii="Arial" w:hAnsi="Arial" w:cs="Arial"/>
          <w:b w:val="0"/>
          <w:szCs w:val="24"/>
          <w:shd w:val="clear" w:color="auto" w:fill="FFFFFF"/>
        </w:rPr>
        <w:t xml:space="preserve">, G.S., </w:t>
      </w:r>
      <w:proofErr w:type="spellStart"/>
      <w:r w:rsidRPr="000B46E3">
        <w:rPr>
          <w:rFonts w:ascii="Arial" w:hAnsi="Arial" w:cs="Arial"/>
          <w:b w:val="0"/>
          <w:szCs w:val="24"/>
          <w:shd w:val="clear" w:color="auto" w:fill="FFFFFF"/>
        </w:rPr>
        <w:t>Offiong</w:t>
      </w:r>
      <w:proofErr w:type="spellEnd"/>
      <w:r w:rsidRPr="000B46E3">
        <w:rPr>
          <w:rFonts w:ascii="Arial" w:hAnsi="Arial" w:cs="Arial"/>
          <w:b w:val="0"/>
          <w:szCs w:val="24"/>
          <w:shd w:val="clear" w:color="auto" w:fill="FFFFFF"/>
        </w:rPr>
        <w:t xml:space="preserve">, A.I. and </w:t>
      </w:r>
      <w:proofErr w:type="spellStart"/>
      <w:r w:rsidRPr="000B46E3">
        <w:rPr>
          <w:rFonts w:ascii="Arial" w:hAnsi="Arial" w:cs="Arial"/>
          <w:b w:val="0"/>
          <w:szCs w:val="24"/>
          <w:shd w:val="clear" w:color="auto" w:fill="FFFFFF"/>
        </w:rPr>
        <w:t>Enouh</w:t>
      </w:r>
      <w:proofErr w:type="spellEnd"/>
      <w:r w:rsidRPr="000B46E3">
        <w:rPr>
          <w:rFonts w:ascii="Arial" w:hAnsi="Arial" w:cs="Arial"/>
          <w:b w:val="0"/>
          <w:szCs w:val="24"/>
          <w:shd w:val="clear" w:color="auto" w:fill="FFFFFF"/>
        </w:rPr>
        <w:t>, R.O. (2021). The role of event marketing in entrepreneurship development of firms in hospitality industry. </w:t>
      </w:r>
      <w:r w:rsidRPr="000B46E3">
        <w:rPr>
          <w:rFonts w:ascii="Arial" w:hAnsi="Arial" w:cs="Arial"/>
          <w:b w:val="0"/>
          <w:i/>
          <w:iCs/>
          <w:szCs w:val="24"/>
          <w:shd w:val="clear" w:color="auto" w:fill="FFFFFF"/>
        </w:rPr>
        <w:t>International Journal of Hospitality and Tourism Systems</w:t>
      </w:r>
      <w:r w:rsidRPr="000B46E3">
        <w:rPr>
          <w:rFonts w:ascii="Arial" w:hAnsi="Arial" w:cs="Arial"/>
          <w:b w:val="0"/>
          <w:szCs w:val="24"/>
          <w:shd w:val="clear" w:color="auto" w:fill="FFFFFF"/>
        </w:rPr>
        <w:t>, </w:t>
      </w:r>
      <w:r w:rsidRPr="000B46E3">
        <w:rPr>
          <w:rFonts w:ascii="Arial" w:hAnsi="Arial" w:cs="Arial"/>
          <w:b w:val="0"/>
          <w:i/>
          <w:iCs/>
          <w:szCs w:val="24"/>
          <w:shd w:val="clear" w:color="auto" w:fill="FFFFFF"/>
        </w:rPr>
        <w:t>14</w:t>
      </w:r>
      <w:r w:rsidRPr="000B46E3">
        <w:rPr>
          <w:rFonts w:ascii="Arial" w:hAnsi="Arial" w:cs="Arial"/>
          <w:b w:val="0"/>
          <w:szCs w:val="24"/>
          <w:shd w:val="clear" w:color="auto" w:fill="FFFFFF"/>
        </w:rPr>
        <w:t>(2), p.25.</w:t>
      </w:r>
    </w:p>
    <w:p w:rsidR="00010D9F" w:rsidRPr="000B46E3" w:rsidRDefault="00010D9F" w:rsidP="000B46E3">
      <w:pPr>
        <w:pStyle w:val="Heading1"/>
        <w:numPr>
          <w:ilvl w:val="0"/>
          <w:numId w:val="11"/>
        </w:numPr>
        <w:rPr>
          <w:rFonts w:ascii="Arial" w:hAnsi="Arial" w:cs="Arial"/>
          <w:b w:val="0"/>
          <w:szCs w:val="24"/>
        </w:rPr>
      </w:pPr>
      <w:r w:rsidRPr="000B46E3">
        <w:rPr>
          <w:rFonts w:ascii="Arial" w:hAnsi="Arial" w:cs="Arial"/>
          <w:b w:val="0"/>
          <w:szCs w:val="24"/>
        </w:rPr>
        <w:t xml:space="preserve">Mukherjee, D., Debnath, R., Chakraborty, S., Jena, L.K. and Hasan, K.K. (2023). Performance Improvement in Budget Hotels Through Consumer Sentiment Analysis Using Text Mining. </w:t>
      </w:r>
      <w:r w:rsidRPr="000B46E3">
        <w:rPr>
          <w:rFonts w:ascii="Arial" w:hAnsi="Arial" w:cs="Arial"/>
          <w:b w:val="0"/>
          <w:i/>
          <w:iCs/>
          <w:szCs w:val="24"/>
        </w:rPr>
        <w:t>Contemporary studies in economic and financial analysis</w:t>
      </w:r>
      <w:r w:rsidRPr="000B46E3">
        <w:rPr>
          <w:rFonts w:ascii="Arial" w:hAnsi="Arial" w:cs="Arial"/>
          <w:b w:val="0"/>
          <w:szCs w:val="24"/>
        </w:rPr>
        <w:t xml:space="preserve">, [online] pp.67–85. </w:t>
      </w:r>
      <w:hyperlink r:id="rId47" w:history="1">
        <w:r w:rsidR="000B46E3" w:rsidRPr="000B46E3">
          <w:rPr>
            <w:rStyle w:val="Hyperlink"/>
            <w:rFonts w:ascii="Arial" w:hAnsi="Arial" w:cs="Arial"/>
            <w:b w:val="0"/>
            <w:szCs w:val="24"/>
          </w:rPr>
          <w:t>https://doi.org/10.1108/s1569-37592023000110a004</w:t>
        </w:r>
      </w:hyperlink>
      <w:r w:rsidR="000B46E3" w:rsidRPr="000B46E3">
        <w:rPr>
          <w:rFonts w:ascii="Arial" w:hAnsi="Arial" w:cs="Arial"/>
          <w:b w:val="0"/>
          <w:szCs w:val="24"/>
        </w:rPr>
        <w:t xml:space="preserve"> </w:t>
      </w:r>
    </w:p>
    <w:p w:rsidR="00010D9F" w:rsidRPr="000B46E3" w:rsidRDefault="00010D9F" w:rsidP="000B46E3">
      <w:pPr>
        <w:pStyle w:val="Heading1"/>
        <w:numPr>
          <w:ilvl w:val="0"/>
          <w:numId w:val="11"/>
        </w:numPr>
        <w:rPr>
          <w:rFonts w:ascii="Arial" w:eastAsia="Times New Roman" w:hAnsi="Arial" w:cs="Arial"/>
          <w:b w:val="0"/>
          <w:szCs w:val="24"/>
          <w:lang w:eastAsia="en-GB"/>
        </w:rPr>
      </w:pPr>
      <w:proofErr w:type="spellStart"/>
      <w:r w:rsidRPr="000B46E3">
        <w:rPr>
          <w:rFonts w:ascii="Arial" w:eastAsia="Times New Roman" w:hAnsi="Arial" w:cs="Arial"/>
          <w:b w:val="0"/>
          <w:szCs w:val="24"/>
          <w:lang w:eastAsia="en-GB"/>
        </w:rPr>
        <w:t>Muzho</w:t>
      </w:r>
      <w:proofErr w:type="spellEnd"/>
      <w:r w:rsidRPr="000B46E3">
        <w:rPr>
          <w:rFonts w:ascii="Arial" w:eastAsia="Times New Roman" w:hAnsi="Arial" w:cs="Arial"/>
          <w:b w:val="0"/>
          <w:szCs w:val="24"/>
          <w:lang w:eastAsia="en-GB"/>
        </w:rPr>
        <w:t xml:space="preserve">, N. (2024). Scientific Ethics and Academic Integrity: Literature Review. </w:t>
      </w:r>
      <w:proofErr w:type="spellStart"/>
      <w:r w:rsidRPr="000B46E3">
        <w:rPr>
          <w:rFonts w:ascii="Arial" w:eastAsia="Times New Roman" w:hAnsi="Arial" w:cs="Arial"/>
          <w:b w:val="0"/>
          <w:i/>
          <w:iCs/>
          <w:szCs w:val="24"/>
          <w:lang w:eastAsia="en-GB"/>
        </w:rPr>
        <w:t>Научни</w:t>
      </w:r>
      <w:proofErr w:type="spellEnd"/>
      <w:r w:rsidRPr="000B46E3">
        <w:rPr>
          <w:rFonts w:ascii="Arial" w:eastAsia="Times New Roman" w:hAnsi="Arial" w:cs="Arial"/>
          <w:b w:val="0"/>
          <w:i/>
          <w:iCs/>
          <w:szCs w:val="24"/>
          <w:lang w:eastAsia="en-GB"/>
        </w:rPr>
        <w:t xml:space="preserve"> </w:t>
      </w:r>
      <w:proofErr w:type="spellStart"/>
      <w:r w:rsidRPr="000B46E3">
        <w:rPr>
          <w:rFonts w:ascii="Arial" w:eastAsia="Times New Roman" w:hAnsi="Arial" w:cs="Arial"/>
          <w:b w:val="0"/>
          <w:i/>
          <w:iCs/>
          <w:szCs w:val="24"/>
          <w:lang w:eastAsia="en-GB"/>
        </w:rPr>
        <w:t>трудове</w:t>
      </w:r>
      <w:proofErr w:type="spellEnd"/>
      <w:r w:rsidRPr="000B46E3">
        <w:rPr>
          <w:rFonts w:ascii="Arial" w:eastAsia="Times New Roman" w:hAnsi="Arial" w:cs="Arial"/>
          <w:b w:val="0"/>
          <w:i/>
          <w:iCs/>
          <w:szCs w:val="24"/>
          <w:lang w:eastAsia="en-GB"/>
        </w:rPr>
        <w:t xml:space="preserve"> </w:t>
      </w:r>
      <w:proofErr w:type="spellStart"/>
      <w:r w:rsidRPr="000B46E3">
        <w:rPr>
          <w:rFonts w:ascii="Arial" w:eastAsia="Times New Roman" w:hAnsi="Arial" w:cs="Arial"/>
          <w:b w:val="0"/>
          <w:i/>
          <w:iCs/>
          <w:szCs w:val="24"/>
          <w:lang w:eastAsia="en-GB"/>
        </w:rPr>
        <w:t>на</w:t>
      </w:r>
      <w:proofErr w:type="spellEnd"/>
      <w:r w:rsidRPr="000B46E3">
        <w:rPr>
          <w:rFonts w:ascii="Arial" w:eastAsia="Times New Roman" w:hAnsi="Arial" w:cs="Arial"/>
          <w:b w:val="0"/>
          <w:i/>
          <w:iCs/>
          <w:szCs w:val="24"/>
          <w:lang w:eastAsia="en-GB"/>
        </w:rPr>
        <w:t xml:space="preserve"> УНСС</w:t>
      </w:r>
      <w:r w:rsidRPr="000B46E3">
        <w:rPr>
          <w:rFonts w:ascii="Arial" w:eastAsia="Times New Roman" w:hAnsi="Arial" w:cs="Arial"/>
          <w:b w:val="0"/>
          <w:szCs w:val="24"/>
          <w:lang w:eastAsia="en-GB"/>
        </w:rPr>
        <w:t xml:space="preserve">, [online] 4(4), pp.53–67. Available at: </w:t>
      </w:r>
      <w:hyperlink r:id="rId48" w:history="1">
        <w:r w:rsidR="000B46E3" w:rsidRPr="000B46E3">
          <w:rPr>
            <w:rStyle w:val="Hyperlink"/>
            <w:rFonts w:ascii="Arial" w:eastAsia="Times New Roman" w:hAnsi="Arial" w:cs="Arial"/>
            <w:b w:val="0"/>
            <w:szCs w:val="24"/>
            <w:lang w:eastAsia="en-GB"/>
          </w:rPr>
          <w:t>https://www.ceeol.com/search/article-detail?id=1295596</w:t>
        </w:r>
      </w:hyperlink>
      <w:r w:rsidR="000B46E3" w:rsidRPr="000B46E3">
        <w:rPr>
          <w:rFonts w:ascii="Arial" w:eastAsia="Times New Roman" w:hAnsi="Arial" w:cs="Arial"/>
          <w:b w:val="0"/>
          <w:szCs w:val="24"/>
          <w:lang w:eastAsia="en-GB"/>
        </w:rPr>
        <w:t xml:space="preserve"> </w:t>
      </w:r>
      <w:r w:rsidRPr="000B46E3">
        <w:rPr>
          <w:rFonts w:ascii="Arial" w:eastAsia="Times New Roman" w:hAnsi="Arial" w:cs="Arial"/>
          <w:b w:val="0"/>
          <w:szCs w:val="24"/>
          <w:lang w:eastAsia="en-GB"/>
        </w:rPr>
        <w:t xml:space="preserve"> [Accessed 31 Oct. 2025].</w:t>
      </w:r>
    </w:p>
    <w:p w:rsidR="00010D9F" w:rsidRPr="000B46E3" w:rsidRDefault="00010D9F" w:rsidP="000B46E3">
      <w:pPr>
        <w:pStyle w:val="Heading1"/>
        <w:numPr>
          <w:ilvl w:val="0"/>
          <w:numId w:val="11"/>
        </w:numPr>
        <w:rPr>
          <w:rFonts w:ascii="Arial" w:eastAsia="Times New Roman" w:hAnsi="Arial" w:cs="Arial"/>
          <w:b w:val="0"/>
          <w:szCs w:val="24"/>
          <w:lang w:eastAsia="en-GB"/>
        </w:rPr>
      </w:pPr>
      <w:r w:rsidRPr="000B46E3">
        <w:rPr>
          <w:rFonts w:ascii="Arial" w:eastAsia="Times New Roman" w:hAnsi="Arial" w:cs="Arial"/>
          <w:b w:val="0"/>
          <w:szCs w:val="24"/>
          <w:lang w:eastAsia="en-GB"/>
        </w:rPr>
        <w:t xml:space="preserve">Narayan, R., </w:t>
      </w:r>
      <w:proofErr w:type="spellStart"/>
      <w:r w:rsidRPr="000B46E3">
        <w:rPr>
          <w:rFonts w:ascii="Arial" w:eastAsia="Times New Roman" w:hAnsi="Arial" w:cs="Arial"/>
          <w:b w:val="0"/>
          <w:szCs w:val="24"/>
          <w:lang w:eastAsia="en-GB"/>
        </w:rPr>
        <w:t>Gehlot</w:t>
      </w:r>
      <w:proofErr w:type="spellEnd"/>
      <w:r w:rsidRPr="000B46E3">
        <w:rPr>
          <w:rFonts w:ascii="Arial" w:eastAsia="Times New Roman" w:hAnsi="Arial" w:cs="Arial"/>
          <w:b w:val="0"/>
          <w:szCs w:val="24"/>
          <w:lang w:eastAsia="en-GB"/>
        </w:rPr>
        <w:t xml:space="preserve">, A., Singh, R., </w:t>
      </w:r>
      <w:proofErr w:type="spellStart"/>
      <w:r w:rsidRPr="000B46E3">
        <w:rPr>
          <w:rFonts w:ascii="Arial" w:eastAsia="Times New Roman" w:hAnsi="Arial" w:cs="Arial"/>
          <w:b w:val="0"/>
          <w:szCs w:val="24"/>
          <w:lang w:eastAsia="en-GB"/>
        </w:rPr>
        <w:t>Akram</w:t>
      </w:r>
      <w:proofErr w:type="spellEnd"/>
      <w:r w:rsidRPr="000B46E3">
        <w:rPr>
          <w:rFonts w:ascii="Arial" w:eastAsia="Times New Roman" w:hAnsi="Arial" w:cs="Arial"/>
          <w:b w:val="0"/>
          <w:szCs w:val="24"/>
          <w:lang w:eastAsia="en-GB"/>
        </w:rPr>
        <w:t xml:space="preserve">, S.V., Neeraj </w:t>
      </w:r>
      <w:proofErr w:type="spellStart"/>
      <w:r w:rsidRPr="000B46E3">
        <w:rPr>
          <w:rFonts w:ascii="Arial" w:eastAsia="Times New Roman" w:hAnsi="Arial" w:cs="Arial"/>
          <w:b w:val="0"/>
          <w:szCs w:val="24"/>
          <w:lang w:eastAsia="en-GB"/>
        </w:rPr>
        <w:t>Priyadarshi</w:t>
      </w:r>
      <w:proofErr w:type="spellEnd"/>
      <w:r w:rsidRPr="000B46E3">
        <w:rPr>
          <w:rFonts w:ascii="Arial" w:eastAsia="Times New Roman" w:hAnsi="Arial" w:cs="Arial"/>
          <w:b w:val="0"/>
          <w:szCs w:val="24"/>
          <w:lang w:eastAsia="en-GB"/>
        </w:rPr>
        <w:t xml:space="preserve"> and </w:t>
      </w:r>
      <w:proofErr w:type="spellStart"/>
      <w:r w:rsidRPr="000B46E3">
        <w:rPr>
          <w:rFonts w:ascii="Arial" w:eastAsia="Times New Roman" w:hAnsi="Arial" w:cs="Arial"/>
          <w:b w:val="0"/>
          <w:szCs w:val="24"/>
          <w:lang w:eastAsia="en-GB"/>
        </w:rPr>
        <w:t>Bhekisipho</w:t>
      </w:r>
      <w:proofErr w:type="spellEnd"/>
      <w:r w:rsidRPr="000B46E3">
        <w:rPr>
          <w:rFonts w:ascii="Arial" w:eastAsia="Times New Roman" w:hAnsi="Arial" w:cs="Arial"/>
          <w:b w:val="0"/>
          <w:szCs w:val="24"/>
          <w:lang w:eastAsia="en-GB"/>
        </w:rPr>
        <w:t xml:space="preserve"> Twala (2022). Hospitality Feedback System 4.0: Digitalization of Feedback System with Integration of Industry 4.0 Enabling Technologies. </w:t>
      </w:r>
      <w:r w:rsidRPr="000B46E3">
        <w:rPr>
          <w:rFonts w:ascii="Arial" w:eastAsia="Times New Roman" w:hAnsi="Arial" w:cs="Arial"/>
          <w:b w:val="0"/>
          <w:i/>
          <w:iCs/>
          <w:szCs w:val="24"/>
          <w:lang w:eastAsia="en-GB"/>
        </w:rPr>
        <w:t>Sustainability</w:t>
      </w:r>
      <w:r w:rsidRPr="000B46E3">
        <w:rPr>
          <w:rFonts w:ascii="Arial" w:eastAsia="Times New Roman" w:hAnsi="Arial" w:cs="Arial"/>
          <w:b w:val="0"/>
          <w:szCs w:val="24"/>
          <w:lang w:eastAsia="en-GB"/>
        </w:rPr>
        <w:t xml:space="preserve">, [online] 14(19), pp.12158–12158. </w:t>
      </w:r>
      <w:hyperlink r:id="rId49" w:history="1">
        <w:r w:rsidR="000B46E3" w:rsidRPr="000B46E3">
          <w:rPr>
            <w:rStyle w:val="Hyperlink"/>
            <w:rFonts w:ascii="Arial" w:eastAsia="Times New Roman" w:hAnsi="Arial" w:cs="Arial"/>
            <w:b w:val="0"/>
            <w:szCs w:val="24"/>
            <w:lang w:eastAsia="en-GB"/>
          </w:rPr>
          <w:t>https://doi.org/10.3390/su141912158</w:t>
        </w:r>
      </w:hyperlink>
      <w:r w:rsidR="000B46E3"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hAnsi="Arial" w:cs="Arial"/>
          <w:b w:val="0"/>
          <w:szCs w:val="24"/>
          <w:shd w:val="clear" w:color="auto" w:fill="FFFFFF"/>
        </w:rPr>
      </w:pPr>
      <w:r w:rsidRPr="000B46E3">
        <w:rPr>
          <w:rFonts w:ascii="Arial" w:hAnsi="Arial" w:cs="Arial"/>
          <w:b w:val="0"/>
          <w:szCs w:val="24"/>
          <w:shd w:val="clear" w:color="auto" w:fill="FFFFFF"/>
        </w:rPr>
        <w:lastRenderedPageBreak/>
        <w:t xml:space="preserve">Parasuraman, A.B.L.L., </w:t>
      </w:r>
      <w:proofErr w:type="spellStart"/>
      <w:r w:rsidRPr="000B46E3">
        <w:rPr>
          <w:rFonts w:ascii="Arial" w:hAnsi="Arial" w:cs="Arial"/>
          <w:b w:val="0"/>
          <w:szCs w:val="24"/>
          <w:shd w:val="clear" w:color="auto" w:fill="FFFFFF"/>
        </w:rPr>
        <w:t>Zeithaml</w:t>
      </w:r>
      <w:proofErr w:type="spellEnd"/>
      <w:r w:rsidRPr="000B46E3">
        <w:rPr>
          <w:rFonts w:ascii="Arial" w:hAnsi="Arial" w:cs="Arial"/>
          <w:b w:val="0"/>
          <w:szCs w:val="24"/>
          <w:shd w:val="clear" w:color="auto" w:fill="FFFFFF"/>
        </w:rPr>
        <w:t>, V.A. and Berry, L. (1988). SERVQUAL: A multiple-item scale for measuring consumer perceptions of service quality. </w:t>
      </w:r>
      <w:r w:rsidRPr="000B46E3">
        <w:rPr>
          <w:rFonts w:ascii="Arial" w:hAnsi="Arial" w:cs="Arial"/>
          <w:b w:val="0"/>
          <w:i/>
          <w:iCs/>
          <w:szCs w:val="24"/>
          <w:shd w:val="clear" w:color="auto" w:fill="FFFFFF"/>
        </w:rPr>
        <w:t>1988</w:t>
      </w:r>
      <w:r w:rsidRPr="000B46E3">
        <w:rPr>
          <w:rFonts w:ascii="Arial" w:hAnsi="Arial" w:cs="Arial"/>
          <w:b w:val="0"/>
          <w:szCs w:val="24"/>
          <w:shd w:val="clear" w:color="auto" w:fill="FFFFFF"/>
        </w:rPr>
        <w:t>, </w:t>
      </w:r>
      <w:r w:rsidRPr="000B46E3">
        <w:rPr>
          <w:rFonts w:ascii="Arial" w:hAnsi="Arial" w:cs="Arial"/>
          <w:b w:val="0"/>
          <w:i/>
          <w:iCs/>
          <w:szCs w:val="24"/>
          <w:shd w:val="clear" w:color="auto" w:fill="FFFFFF"/>
        </w:rPr>
        <w:t>64</w:t>
      </w:r>
      <w:r w:rsidRPr="000B46E3">
        <w:rPr>
          <w:rFonts w:ascii="Arial" w:hAnsi="Arial" w:cs="Arial"/>
          <w:b w:val="0"/>
          <w:szCs w:val="24"/>
          <w:shd w:val="clear" w:color="auto" w:fill="FFFFFF"/>
        </w:rPr>
        <w:t>(1), pp.12-40.</w:t>
      </w:r>
    </w:p>
    <w:p w:rsidR="00010D9F" w:rsidRPr="000B46E3" w:rsidRDefault="00010D9F" w:rsidP="000B46E3">
      <w:pPr>
        <w:pStyle w:val="Heading1"/>
        <w:numPr>
          <w:ilvl w:val="0"/>
          <w:numId w:val="11"/>
        </w:numPr>
        <w:rPr>
          <w:rFonts w:ascii="Arial" w:hAnsi="Arial" w:cs="Arial"/>
          <w:b w:val="0"/>
          <w:szCs w:val="24"/>
        </w:rPr>
      </w:pPr>
      <w:r w:rsidRPr="000B46E3">
        <w:rPr>
          <w:rFonts w:ascii="Arial" w:hAnsi="Arial" w:cs="Arial"/>
          <w:b w:val="0"/>
          <w:szCs w:val="24"/>
        </w:rPr>
        <w:t xml:space="preserve">Park, H., Lee, M. and Back, K.-J. (2023). A critical review of technology-driven service innovation in hospitality and tourism: current discussions and future research agendas. </w:t>
      </w:r>
      <w:r w:rsidRPr="000B46E3">
        <w:rPr>
          <w:rFonts w:ascii="Arial" w:hAnsi="Arial" w:cs="Arial"/>
          <w:b w:val="0"/>
          <w:i/>
          <w:iCs/>
          <w:szCs w:val="24"/>
        </w:rPr>
        <w:t>International Journal of Contemporary Hospitality Management</w:t>
      </w:r>
      <w:r w:rsidRPr="000B46E3">
        <w:rPr>
          <w:rFonts w:ascii="Arial" w:hAnsi="Arial" w:cs="Arial"/>
          <w:b w:val="0"/>
          <w:szCs w:val="24"/>
        </w:rPr>
        <w:t xml:space="preserve">, [online] 35(12), pp.4502–4534. </w:t>
      </w:r>
      <w:hyperlink r:id="rId50" w:history="1">
        <w:r w:rsidR="000B46E3" w:rsidRPr="000B46E3">
          <w:rPr>
            <w:rStyle w:val="Hyperlink"/>
            <w:rFonts w:ascii="Arial" w:hAnsi="Arial" w:cs="Arial"/>
            <w:b w:val="0"/>
            <w:szCs w:val="24"/>
          </w:rPr>
          <w:t>https://doi.org/10.1108/ijchm-07-2022-0875</w:t>
        </w:r>
      </w:hyperlink>
      <w:r w:rsidR="000B46E3" w:rsidRPr="000B46E3">
        <w:rPr>
          <w:rFonts w:ascii="Arial" w:hAnsi="Arial" w:cs="Arial"/>
          <w:b w:val="0"/>
          <w:szCs w:val="24"/>
        </w:rPr>
        <w:t xml:space="preserve"> </w:t>
      </w:r>
    </w:p>
    <w:p w:rsidR="00010D9F" w:rsidRPr="000B46E3" w:rsidRDefault="00010D9F" w:rsidP="000B46E3">
      <w:pPr>
        <w:pStyle w:val="Heading1"/>
        <w:numPr>
          <w:ilvl w:val="0"/>
          <w:numId w:val="11"/>
        </w:numPr>
        <w:rPr>
          <w:rFonts w:ascii="Arial" w:hAnsi="Arial" w:cs="Arial"/>
          <w:b w:val="0"/>
          <w:szCs w:val="24"/>
        </w:rPr>
      </w:pPr>
      <w:proofErr w:type="spellStart"/>
      <w:r w:rsidRPr="000B46E3">
        <w:rPr>
          <w:rFonts w:ascii="Arial" w:hAnsi="Arial" w:cs="Arial"/>
          <w:b w:val="0"/>
          <w:szCs w:val="24"/>
        </w:rPr>
        <w:t>Patil</w:t>
      </w:r>
      <w:proofErr w:type="spellEnd"/>
      <w:r w:rsidRPr="000B46E3">
        <w:rPr>
          <w:rFonts w:ascii="Arial" w:hAnsi="Arial" w:cs="Arial"/>
          <w:b w:val="0"/>
          <w:szCs w:val="24"/>
        </w:rPr>
        <w:t xml:space="preserve">, M. (2023). Hospitality Management Method and Process. </w:t>
      </w:r>
      <w:r w:rsidRPr="000B46E3">
        <w:rPr>
          <w:rFonts w:ascii="Arial" w:hAnsi="Arial" w:cs="Arial"/>
          <w:b w:val="0"/>
          <w:i/>
          <w:iCs/>
          <w:szCs w:val="24"/>
        </w:rPr>
        <w:t>Computer Integrated Manufacturing Systems</w:t>
      </w:r>
      <w:r w:rsidRPr="000B46E3">
        <w:rPr>
          <w:rFonts w:ascii="Arial" w:hAnsi="Arial" w:cs="Arial"/>
          <w:b w:val="0"/>
          <w:szCs w:val="24"/>
        </w:rPr>
        <w:t>, [online] 29(12), pp.93–103. Available at: http://cims-journal.net/index.php/CN/article/view/230 [Accessed 1 Nov. 2025].</w:t>
      </w:r>
    </w:p>
    <w:p w:rsidR="00010D9F" w:rsidRPr="000B46E3" w:rsidRDefault="00010D9F" w:rsidP="000B46E3">
      <w:pPr>
        <w:pStyle w:val="Heading1"/>
        <w:numPr>
          <w:ilvl w:val="0"/>
          <w:numId w:val="11"/>
        </w:numPr>
        <w:rPr>
          <w:rFonts w:ascii="Arial" w:eastAsia="Times New Roman" w:hAnsi="Arial" w:cs="Arial"/>
          <w:b w:val="0"/>
          <w:szCs w:val="24"/>
          <w:lang w:eastAsia="en-GB"/>
        </w:rPr>
      </w:pPr>
      <w:r w:rsidRPr="000B46E3">
        <w:rPr>
          <w:rFonts w:ascii="Arial" w:eastAsia="Times New Roman" w:hAnsi="Arial" w:cs="Arial"/>
          <w:b w:val="0"/>
          <w:szCs w:val="24"/>
          <w:lang w:eastAsia="en-GB"/>
        </w:rPr>
        <w:t>Pennington-</w:t>
      </w:r>
      <w:proofErr w:type="spellStart"/>
      <w:r w:rsidRPr="000B46E3">
        <w:rPr>
          <w:rFonts w:ascii="Arial" w:eastAsia="Times New Roman" w:hAnsi="Arial" w:cs="Arial"/>
          <w:b w:val="0"/>
          <w:szCs w:val="24"/>
          <w:lang w:eastAsia="en-GB"/>
        </w:rPr>
        <w:t>Gray</w:t>
      </w:r>
      <w:proofErr w:type="spellEnd"/>
      <w:r w:rsidRPr="000B46E3">
        <w:rPr>
          <w:rFonts w:ascii="Arial" w:eastAsia="Times New Roman" w:hAnsi="Arial" w:cs="Arial"/>
          <w:b w:val="0"/>
          <w:szCs w:val="24"/>
          <w:lang w:eastAsia="en-GB"/>
        </w:rPr>
        <w:t xml:space="preserve">, L. and Lee, S. (2024). The demand for safety measures in the hospitality industry: Changes over three phases of a pandemic. </w:t>
      </w:r>
      <w:r w:rsidRPr="000B46E3">
        <w:rPr>
          <w:rFonts w:ascii="Arial" w:eastAsia="Times New Roman" w:hAnsi="Arial" w:cs="Arial"/>
          <w:b w:val="0"/>
          <w:i/>
          <w:iCs/>
          <w:szCs w:val="24"/>
          <w:lang w:eastAsia="en-GB"/>
        </w:rPr>
        <w:t>International Journal of Hospitality Management</w:t>
      </w:r>
      <w:r w:rsidRPr="000B46E3">
        <w:rPr>
          <w:rFonts w:ascii="Arial" w:eastAsia="Times New Roman" w:hAnsi="Arial" w:cs="Arial"/>
          <w:b w:val="0"/>
          <w:szCs w:val="24"/>
          <w:lang w:eastAsia="en-GB"/>
        </w:rPr>
        <w:t xml:space="preserve">, [online] 122, pp.103873–103873. </w:t>
      </w:r>
      <w:hyperlink r:id="rId51" w:history="1">
        <w:r w:rsidR="000B46E3" w:rsidRPr="000B46E3">
          <w:rPr>
            <w:rStyle w:val="Hyperlink"/>
            <w:rFonts w:ascii="Arial" w:eastAsia="Times New Roman" w:hAnsi="Arial" w:cs="Arial"/>
            <w:b w:val="0"/>
            <w:szCs w:val="24"/>
            <w:lang w:eastAsia="en-GB"/>
          </w:rPr>
          <w:t>https://doi.org/10.1016/j.ijhm.2024.103873</w:t>
        </w:r>
      </w:hyperlink>
      <w:r w:rsidR="000B46E3"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eastAsia="Times New Roman" w:hAnsi="Arial" w:cs="Arial"/>
          <w:b w:val="0"/>
          <w:szCs w:val="24"/>
          <w:lang w:eastAsia="en-GB"/>
        </w:rPr>
      </w:pPr>
      <w:proofErr w:type="spellStart"/>
      <w:r w:rsidRPr="000B46E3">
        <w:rPr>
          <w:rFonts w:ascii="Arial" w:eastAsia="Times New Roman" w:hAnsi="Arial" w:cs="Arial"/>
          <w:b w:val="0"/>
          <w:szCs w:val="24"/>
          <w:lang w:eastAsia="en-GB"/>
        </w:rPr>
        <w:t>Pervin</w:t>
      </w:r>
      <w:proofErr w:type="spellEnd"/>
      <w:r w:rsidRPr="000B46E3">
        <w:rPr>
          <w:rFonts w:ascii="Arial" w:eastAsia="Times New Roman" w:hAnsi="Arial" w:cs="Arial"/>
          <w:b w:val="0"/>
          <w:szCs w:val="24"/>
          <w:lang w:eastAsia="en-GB"/>
        </w:rPr>
        <w:t>, N. and Mokhtar, M. (2022). E-ISSN: 2226-6348 In-Text Citation: (</w:t>
      </w:r>
      <w:proofErr w:type="spellStart"/>
      <w:r w:rsidRPr="000B46E3">
        <w:rPr>
          <w:rFonts w:ascii="Arial" w:eastAsia="Times New Roman" w:hAnsi="Arial" w:cs="Arial"/>
          <w:b w:val="0"/>
          <w:szCs w:val="24"/>
          <w:lang w:eastAsia="en-GB"/>
        </w:rPr>
        <w:t>Pervin</w:t>
      </w:r>
      <w:proofErr w:type="spellEnd"/>
      <w:r w:rsidRPr="000B46E3">
        <w:rPr>
          <w:rFonts w:ascii="Arial" w:eastAsia="Times New Roman" w:hAnsi="Arial" w:cs="Arial"/>
          <w:b w:val="0"/>
          <w:szCs w:val="24"/>
          <w:lang w:eastAsia="en-GB"/>
        </w:rPr>
        <w:t xml:space="preserve"> &amp; Mokhtar, 2022) To Cite this Article. </w:t>
      </w:r>
      <w:r w:rsidRPr="000B46E3">
        <w:rPr>
          <w:rFonts w:ascii="Arial" w:eastAsia="Times New Roman" w:hAnsi="Arial" w:cs="Arial"/>
          <w:b w:val="0"/>
          <w:i/>
          <w:iCs/>
          <w:szCs w:val="24"/>
          <w:lang w:eastAsia="en-GB"/>
        </w:rPr>
        <w:t>International Journal of Academic Research in Progressive Education and Development</w:t>
      </w:r>
      <w:r w:rsidRPr="000B46E3">
        <w:rPr>
          <w:rFonts w:ascii="Arial" w:eastAsia="Times New Roman" w:hAnsi="Arial" w:cs="Arial"/>
          <w:b w:val="0"/>
          <w:szCs w:val="24"/>
          <w:lang w:eastAsia="en-GB"/>
        </w:rPr>
        <w:t xml:space="preserve">, [online] 1(2), pp.419–428. </w:t>
      </w:r>
      <w:hyperlink r:id="rId52" w:history="1">
        <w:r w:rsidR="000B46E3" w:rsidRPr="000B46E3">
          <w:rPr>
            <w:rStyle w:val="Hyperlink"/>
            <w:rFonts w:ascii="Arial" w:eastAsia="Times New Roman" w:hAnsi="Arial" w:cs="Arial"/>
            <w:b w:val="0"/>
            <w:szCs w:val="24"/>
            <w:lang w:eastAsia="en-GB"/>
          </w:rPr>
          <w:t>https://doi.org/10.6007/IJARPED/v11-i2/12938</w:t>
        </w:r>
      </w:hyperlink>
      <w:r w:rsidR="000B46E3"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eastAsia="Times New Roman" w:hAnsi="Arial" w:cs="Arial"/>
          <w:b w:val="0"/>
          <w:szCs w:val="24"/>
          <w:lang w:eastAsia="en-GB"/>
        </w:rPr>
      </w:pPr>
      <w:r w:rsidRPr="000B46E3">
        <w:rPr>
          <w:rFonts w:ascii="Arial" w:eastAsia="Times New Roman" w:hAnsi="Arial" w:cs="Arial"/>
          <w:b w:val="0"/>
          <w:szCs w:val="24"/>
          <w:lang w:eastAsia="en-GB"/>
        </w:rPr>
        <w:t xml:space="preserve">Pillai, S.G., Kavitha </w:t>
      </w:r>
      <w:proofErr w:type="spellStart"/>
      <w:r w:rsidRPr="000B46E3">
        <w:rPr>
          <w:rFonts w:ascii="Arial" w:eastAsia="Times New Roman" w:hAnsi="Arial" w:cs="Arial"/>
          <w:b w:val="0"/>
          <w:szCs w:val="24"/>
          <w:lang w:eastAsia="en-GB"/>
        </w:rPr>
        <w:t>Haldorai</w:t>
      </w:r>
      <w:proofErr w:type="spellEnd"/>
      <w:r w:rsidRPr="000B46E3">
        <w:rPr>
          <w:rFonts w:ascii="Arial" w:eastAsia="Times New Roman" w:hAnsi="Arial" w:cs="Arial"/>
          <w:b w:val="0"/>
          <w:szCs w:val="24"/>
          <w:lang w:eastAsia="en-GB"/>
        </w:rPr>
        <w:t xml:space="preserve">, </w:t>
      </w:r>
      <w:proofErr w:type="spellStart"/>
      <w:r w:rsidRPr="000B46E3">
        <w:rPr>
          <w:rFonts w:ascii="Arial" w:eastAsia="Times New Roman" w:hAnsi="Arial" w:cs="Arial"/>
          <w:b w:val="0"/>
          <w:szCs w:val="24"/>
          <w:lang w:eastAsia="en-GB"/>
        </w:rPr>
        <w:t>Seo</w:t>
      </w:r>
      <w:proofErr w:type="spellEnd"/>
      <w:r w:rsidRPr="000B46E3">
        <w:rPr>
          <w:rFonts w:ascii="Arial" w:eastAsia="Times New Roman" w:hAnsi="Arial" w:cs="Arial"/>
          <w:b w:val="0"/>
          <w:szCs w:val="24"/>
          <w:lang w:eastAsia="en-GB"/>
        </w:rPr>
        <w:t xml:space="preserve">, W.S. and Kim, W.G. (2021). COVID-19 and hospitality 5.0: Redefining hospitality operations. </w:t>
      </w:r>
      <w:r w:rsidRPr="000B46E3">
        <w:rPr>
          <w:rFonts w:ascii="Arial" w:eastAsia="Times New Roman" w:hAnsi="Arial" w:cs="Arial"/>
          <w:b w:val="0"/>
          <w:i/>
          <w:iCs/>
          <w:szCs w:val="24"/>
          <w:lang w:eastAsia="en-GB"/>
        </w:rPr>
        <w:t>International Journal of Hospitality Management</w:t>
      </w:r>
      <w:r w:rsidRPr="000B46E3">
        <w:rPr>
          <w:rFonts w:ascii="Arial" w:eastAsia="Times New Roman" w:hAnsi="Arial" w:cs="Arial"/>
          <w:b w:val="0"/>
          <w:szCs w:val="24"/>
          <w:lang w:eastAsia="en-GB"/>
        </w:rPr>
        <w:t xml:space="preserve">, [online] 94, pp.102869–102869. </w:t>
      </w:r>
      <w:hyperlink r:id="rId53" w:history="1">
        <w:r w:rsidR="000B46E3" w:rsidRPr="000B46E3">
          <w:rPr>
            <w:rStyle w:val="Hyperlink"/>
            <w:rFonts w:ascii="Arial" w:eastAsia="Times New Roman" w:hAnsi="Arial" w:cs="Arial"/>
            <w:b w:val="0"/>
            <w:szCs w:val="24"/>
            <w:lang w:eastAsia="en-GB"/>
          </w:rPr>
          <w:t>https://doi.org/10.1016/j.ijhm.2021.102869</w:t>
        </w:r>
      </w:hyperlink>
      <w:r w:rsidR="000B46E3"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eastAsia="Times New Roman" w:hAnsi="Arial" w:cs="Arial"/>
          <w:b w:val="0"/>
          <w:szCs w:val="24"/>
          <w:lang w:eastAsia="en-GB"/>
        </w:rPr>
      </w:pPr>
      <w:proofErr w:type="spellStart"/>
      <w:r w:rsidRPr="000B46E3">
        <w:rPr>
          <w:rFonts w:ascii="Arial" w:eastAsia="Times New Roman" w:hAnsi="Arial" w:cs="Arial"/>
          <w:b w:val="0"/>
          <w:szCs w:val="24"/>
          <w:lang w:eastAsia="en-GB"/>
        </w:rPr>
        <w:t>Pöyry</w:t>
      </w:r>
      <w:proofErr w:type="spellEnd"/>
      <w:r w:rsidRPr="000B46E3">
        <w:rPr>
          <w:rFonts w:ascii="Arial" w:eastAsia="Times New Roman" w:hAnsi="Arial" w:cs="Arial"/>
          <w:b w:val="0"/>
          <w:szCs w:val="24"/>
          <w:lang w:eastAsia="en-GB"/>
        </w:rPr>
        <w:t xml:space="preserve">, E., </w:t>
      </w:r>
      <w:proofErr w:type="spellStart"/>
      <w:r w:rsidRPr="000B46E3">
        <w:rPr>
          <w:rFonts w:ascii="Arial" w:eastAsia="Times New Roman" w:hAnsi="Arial" w:cs="Arial"/>
          <w:b w:val="0"/>
          <w:szCs w:val="24"/>
          <w:lang w:eastAsia="en-GB"/>
        </w:rPr>
        <w:t>Holopainen</w:t>
      </w:r>
      <w:proofErr w:type="spellEnd"/>
      <w:r w:rsidRPr="000B46E3">
        <w:rPr>
          <w:rFonts w:ascii="Arial" w:eastAsia="Times New Roman" w:hAnsi="Arial" w:cs="Arial"/>
          <w:b w:val="0"/>
          <w:szCs w:val="24"/>
          <w:lang w:eastAsia="en-GB"/>
        </w:rPr>
        <w:t xml:space="preserve">, J., </w:t>
      </w:r>
      <w:proofErr w:type="spellStart"/>
      <w:r w:rsidRPr="000B46E3">
        <w:rPr>
          <w:rFonts w:ascii="Arial" w:eastAsia="Times New Roman" w:hAnsi="Arial" w:cs="Arial"/>
          <w:b w:val="0"/>
          <w:szCs w:val="24"/>
          <w:lang w:eastAsia="en-GB"/>
        </w:rPr>
        <w:t>Parvinen</w:t>
      </w:r>
      <w:proofErr w:type="spellEnd"/>
      <w:r w:rsidRPr="000B46E3">
        <w:rPr>
          <w:rFonts w:ascii="Arial" w:eastAsia="Times New Roman" w:hAnsi="Arial" w:cs="Arial"/>
          <w:b w:val="0"/>
          <w:szCs w:val="24"/>
          <w:lang w:eastAsia="en-GB"/>
        </w:rPr>
        <w:t xml:space="preserve">, P., Mattila, O. and </w:t>
      </w:r>
      <w:proofErr w:type="spellStart"/>
      <w:r w:rsidRPr="000B46E3">
        <w:rPr>
          <w:rFonts w:ascii="Arial" w:eastAsia="Times New Roman" w:hAnsi="Arial" w:cs="Arial"/>
          <w:b w:val="0"/>
          <w:szCs w:val="24"/>
          <w:lang w:eastAsia="en-GB"/>
        </w:rPr>
        <w:t>Tuunanen</w:t>
      </w:r>
      <w:proofErr w:type="spellEnd"/>
      <w:r w:rsidRPr="000B46E3">
        <w:rPr>
          <w:rFonts w:ascii="Arial" w:eastAsia="Times New Roman" w:hAnsi="Arial" w:cs="Arial"/>
          <w:b w:val="0"/>
          <w:szCs w:val="24"/>
          <w:lang w:eastAsia="en-GB"/>
        </w:rPr>
        <w:t xml:space="preserve">, T. (2024). Design Principles for Virtual Reality Applications Used in Collaborative Service Encounters. </w:t>
      </w:r>
      <w:r w:rsidRPr="000B46E3">
        <w:rPr>
          <w:rFonts w:ascii="Arial" w:eastAsia="Times New Roman" w:hAnsi="Arial" w:cs="Arial"/>
          <w:b w:val="0"/>
          <w:i/>
          <w:iCs/>
          <w:szCs w:val="24"/>
          <w:lang w:eastAsia="en-GB"/>
        </w:rPr>
        <w:t>Journal of Service Research</w:t>
      </w:r>
      <w:r w:rsidRPr="000B46E3">
        <w:rPr>
          <w:rFonts w:ascii="Arial" w:eastAsia="Times New Roman" w:hAnsi="Arial" w:cs="Arial"/>
          <w:b w:val="0"/>
          <w:szCs w:val="24"/>
          <w:lang w:eastAsia="en-GB"/>
        </w:rPr>
        <w:t xml:space="preserve">. [online] </w:t>
      </w:r>
      <w:hyperlink r:id="rId54" w:history="1">
        <w:r w:rsidR="000B46E3" w:rsidRPr="000B46E3">
          <w:rPr>
            <w:rStyle w:val="Hyperlink"/>
            <w:rFonts w:ascii="Arial" w:eastAsia="Times New Roman" w:hAnsi="Arial" w:cs="Arial"/>
            <w:b w:val="0"/>
            <w:szCs w:val="24"/>
            <w:lang w:eastAsia="en-GB"/>
          </w:rPr>
          <w:t>https://doi.org/10.1177/10946705241266971</w:t>
        </w:r>
      </w:hyperlink>
      <w:r w:rsidR="000B46E3"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hAnsi="Arial" w:cs="Arial"/>
          <w:b w:val="0"/>
          <w:szCs w:val="24"/>
        </w:rPr>
      </w:pPr>
      <w:r w:rsidRPr="000B46E3">
        <w:rPr>
          <w:rFonts w:ascii="Arial" w:hAnsi="Arial" w:cs="Arial"/>
          <w:b w:val="0"/>
          <w:szCs w:val="24"/>
        </w:rPr>
        <w:lastRenderedPageBreak/>
        <w:t xml:space="preserve">Raza, M., </w:t>
      </w:r>
      <w:proofErr w:type="spellStart"/>
      <w:r w:rsidRPr="000B46E3">
        <w:rPr>
          <w:rFonts w:ascii="Arial" w:hAnsi="Arial" w:cs="Arial"/>
          <w:b w:val="0"/>
          <w:szCs w:val="24"/>
        </w:rPr>
        <w:t>Khokhar</w:t>
      </w:r>
      <w:proofErr w:type="spellEnd"/>
      <w:r w:rsidRPr="000B46E3">
        <w:rPr>
          <w:rFonts w:ascii="Arial" w:hAnsi="Arial" w:cs="Arial"/>
          <w:b w:val="0"/>
          <w:szCs w:val="24"/>
        </w:rPr>
        <w:t xml:space="preserve">, M.F., Zubair, M. and </w:t>
      </w:r>
      <w:proofErr w:type="spellStart"/>
      <w:r w:rsidRPr="000B46E3">
        <w:rPr>
          <w:rFonts w:ascii="Arial" w:hAnsi="Arial" w:cs="Arial"/>
          <w:b w:val="0"/>
          <w:szCs w:val="24"/>
        </w:rPr>
        <w:t>Mughesa</w:t>
      </w:r>
      <w:proofErr w:type="spellEnd"/>
      <w:r w:rsidRPr="000B46E3">
        <w:rPr>
          <w:rFonts w:ascii="Arial" w:hAnsi="Arial" w:cs="Arial"/>
          <w:b w:val="0"/>
          <w:szCs w:val="24"/>
        </w:rPr>
        <w:t xml:space="preserve"> Rubab (2023). Impact of Transparent Communication in HR Governance: Fostering Employee Trust and Engagement. </w:t>
      </w:r>
      <w:r w:rsidRPr="000B46E3">
        <w:rPr>
          <w:rFonts w:ascii="Arial" w:hAnsi="Arial" w:cs="Arial"/>
          <w:b w:val="0"/>
          <w:i/>
          <w:iCs/>
          <w:szCs w:val="24"/>
        </w:rPr>
        <w:t>Bulletin of Business and Economics (BBE)</w:t>
      </w:r>
      <w:r w:rsidRPr="000B46E3">
        <w:rPr>
          <w:rFonts w:ascii="Arial" w:hAnsi="Arial" w:cs="Arial"/>
          <w:b w:val="0"/>
          <w:szCs w:val="24"/>
        </w:rPr>
        <w:t xml:space="preserve">, [online] 12(3), pp.558–566. </w:t>
      </w:r>
      <w:hyperlink r:id="rId55" w:history="1">
        <w:r w:rsidR="000B46E3" w:rsidRPr="000B46E3">
          <w:rPr>
            <w:rStyle w:val="Hyperlink"/>
            <w:rFonts w:ascii="Arial" w:hAnsi="Arial" w:cs="Arial"/>
            <w:b w:val="0"/>
            <w:szCs w:val="24"/>
          </w:rPr>
          <w:t>https://doi.org/10.61506/01.00068</w:t>
        </w:r>
      </w:hyperlink>
      <w:r w:rsidR="000B46E3" w:rsidRPr="000B46E3">
        <w:rPr>
          <w:rFonts w:ascii="Arial" w:hAnsi="Arial" w:cs="Arial"/>
          <w:b w:val="0"/>
          <w:szCs w:val="24"/>
        </w:rPr>
        <w:t xml:space="preserve"> </w:t>
      </w:r>
    </w:p>
    <w:p w:rsidR="00010D9F" w:rsidRPr="000B46E3" w:rsidRDefault="00010D9F" w:rsidP="000B46E3">
      <w:pPr>
        <w:pStyle w:val="Heading1"/>
        <w:numPr>
          <w:ilvl w:val="0"/>
          <w:numId w:val="11"/>
        </w:numPr>
        <w:rPr>
          <w:rFonts w:ascii="Arial" w:hAnsi="Arial" w:cs="Arial"/>
          <w:b w:val="0"/>
          <w:szCs w:val="24"/>
        </w:rPr>
      </w:pPr>
      <w:r w:rsidRPr="000B46E3">
        <w:rPr>
          <w:rFonts w:ascii="Arial" w:hAnsi="Arial" w:cs="Arial"/>
          <w:b w:val="0"/>
          <w:szCs w:val="24"/>
        </w:rPr>
        <w:t xml:space="preserve">Sari, Ni, I </w:t>
      </w:r>
      <w:proofErr w:type="spellStart"/>
      <w:r w:rsidRPr="000B46E3">
        <w:rPr>
          <w:rFonts w:ascii="Arial" w:hAnsi="Arial" w:cs="Arial"/>
          <w:b w:val="0"/>
          <w:szCs w:val="24"/>
        </w:rPr>
        <w:t>Ketut</w:t>
      </w:r>
      <w:proofErr w:type="spellEnd"/>
      <w:r w:rsidRPr="000B46E3">
        <w:rPr>
          <w:rFonts w:ascii="Arial" w:hAnsi="Arial" w:cs="Arial"/>
          <w:b w:val="0"/>
          <w:szCs w:val="24"/>
        </w:rPr>
        <w:t xml:space="preserve"> </w:t>
      </w:r>
      <w:proofErr w:type="spellStart"/>
      <w:r w:rsidRPr="000B46E3">
        <w:rPr>
          <w:rFonts w:ascii="Arial" w:hAnsi="Arial" w:cs="Arial"/>
          <w:b w:val="0"/>
          <w:szCs w:val="24"/>
        </w:rPr>
        <w:t>Suarja</w:t>
      </w:r>
      <w:proofErr w:type="spellEnd"/>
      <w:r w:rsidRPr="000B46E3">
        <w:rPr>
          <w:rFonts w:ascii="Arial" w:hAnsi="Arial" w:cs="Arial"/>
          <w:b w:val="0"/>
          <w:szCs w:val="24"/>
        </w:rPr>
        <w:t xml:space="preserve"> and Made </w:t>
      </w:r>
      <w:proofErr w:type="spellStart"/>
      <w:r w:rsidRPr="000B46E3">
        <w:rPr>
          <w:rFonts w:ascii="Arial" w:hAnsi="Arial" w:cs="Arial"/>
          <w:b w:val="0"/>
          <w:szCs w:val="24"/>
        </w:rPr>
        <w:t>Sudiarta</w:t>
      </w:r>
      <w:proofErr w:type="spellEnd"/>
      <w:r w:rsidRPr="000B46E3">
        <w:rPr>
          <w:rFonts w:ascii="Arial" w:hAnsi="Arial" w:cs="Arial"/>
          <w:b w:val="0"/>
          <w:szCs w:val="24"/>
        </w:rPr>
        <w:t xml:space="preserve"> (2020). Check-in Handling by Receptionist to Improve Service Quality. 1(2), pp.99–108. </w:t>
      </w:r>
      <w:hyperlink r:id="rId56" w:history="1">
        <w:r w:rsidR="000B46E3" w:rsidRPr="000B46E3">
          <w:rPr>
            <w:rStyle w:val="Hyperlink"/>
            <w:rFonts w:ascii="Arial" w:hAnsi="Arial" w:cs="Arial"/>
            <w:b w:val="0"/>
            <w:szCs w:val="24"/>
          </w:rPr>
          <w:t>https://doi.org/10.58982/injogt.v1i2.34</w:t>
        </w:r>
      </w:hyperlink>
      <w:r w:rsidR="000B46E3" w:rsidRPr="000B46E3">
        <w:rPr>
          <w:rFonts w:ascii="Arial" w:hAnsi="Arial" w:cs="Arial"/>
          <w:b w:val="0"/>
          <w:szCs w:val="24"/>
        </w:rPr>
        <w:t xml:space="preserve"> </w:t>
      </w:r>
    </w:p>
    <w:p w:rsidR="00010D9F" w:rsidRPr="000B46E3" w:rsidRDefault="00010D9F" w:rsidP="000B46E3">
      <w:pPr>
        <w:pStyle w:val="Heading1"/>
        <w:numPr>
          <w:ilvl w:val="0"/>
          <w:numId w:val="11"/>
        </w:numPr>
        <w:rPr>
          <w:rFonts w:ascii="Arial" w:hAnsi="Arial" w:cs="Arial"/>
          <w:b w:val="0"/>
          <w:szCs w:val="24"/>
        </w:rPr>
      </w:pPr>
      <w:r w:rsidRPr="000B46E3">
        <w:rPr>
          <w:rFonts w:ascii="Arial" w:hAnsi="Arial" w:cs="Arial"/>
          <w:b w:val="0"/>
          <w:szCs w:val="24"/>
        </w:rPr>
        <w:t xml:space="preserve">Saunders, M., Lewis, P. and Thornhill, A. (2012). </w:t>
      </w:r>
      <w:r w:rsidRPr="000B46E3">
        <w:rPr>
          <w:rStyle w:val="Emphasis"/>
          <w:rFonts w:ascii="Arial" w:hAnsi="Arial" w:cs="Arial"/>
          <w:b w:val="0"/>
          <w:szCs w:val="24"/>
        </w:rPr>
        <w:t>Research Methods for Business Students</w:t>
      </w:r>
      <w:r w:rsidRPr="000B46E3">
        <w:rPr>
          <w:rFonts w:ascii="Arial" w:hAnsi="Arial" w:cs="Arial"/>
          <w:b w:val="0"/>
          <w:szCs w:val="24"/>
        </w:rPr>
        <w:t>. 6th ed. Harlow: FT Prentice Hall.</w:t>
      </w:r>
    </w:p>
    <w:p w:rsidR="00010D9F" w:rsidRPr="000B46E3" w:rsidRDefault="00010D9F" w:rsidP="000B46E3">
      <w:pPr>
        <w:pStyle w:val="Heading1"/>
        <w:numPr>
          <w:ilvl w:val="0"/>
          <w:numId w:val="11"/>
        </w:numPr>
        <w:rPr>
          <w:rFonts w:ascii="Arial" w:eastAsia="Times New Roman" w:hAnsi="Arial" w:cs="Arial"/>
          <w:b w:val="0"/>
          <w:szCs w:val="24"/>
          <w:lang w:eastAsia="en-GB"/>
        </w:rPr>
      </w:pPr>
      <w:proofErr w:type="spellStart"/>
      <w:r w:rsidRPr="000B46E3">
        <w:rPr>
          <w:rFonts w:ascii="Arial" w:eastAsia="Times New Roman" w:hAnsi="Arial" w:cs="Arial"/>
          <w:b w:val="0"/>
          <w:szCs w:val="24"/>
          <w:lang w:eastAsia="en-GB"/>
        </w:rPr>
        <w:t>Saut</w:t>
      </w:r>
      <w:proofErr w:type="spellEnd"/>
      <w:r w:rsidRPr="000B46E3">
        <w:rPr>
          <w:rFonts w:ascii="Arial" w:eastAsia="Times New Roman" w:hAnsi="Arial" w:cs="Arial"/>
          <w:b w:val="0"/>
          <w:szCs w:val="24"/>
          <w:lang w:eastAsia="en-GB"/>
        </w:rPr>
        <w:t xml:space="preserve">, M. and </w:t>
      </w:r>
      <w:proofErr w:type="spellStart"/>
      <w:r w:rsidRPr="000B46E3">
        <w:rPr>
          <w:rFonts w:ascii="Arial" w:eastAsia="Times New Roman" w:hAnsi="Arial" w:cs="Arial"/>
          <w:b w:val="0"/>
          <w:szCs w:val="24"/>
          <w:lang w:eastAsia="en-GB"/>
        </w:rPr>
        <w:t>Bie</w:t>
      </w:r>
      <w:proofErr w:type="spellEnd"/>
      <w:r w:rsidRPr="000B46E3">
        <w:rPr>
          <w:rFonts w:ascii="Arial" w:eastAsia="Times New Roman" w:hAnsi="Arial" w:cs="Arial"/>
          <w:b w:val="0"/>
          <w:szCs w:val="24"/>
          <w:lang w:eastAsia="en-GB"/>
        </w:rPr>
        <w:t xml:space="preserve">, S. (2024). Impact of Service Expectation, Experiential Quality, and Perceived Value on Hotel Customer Satisfaction. </w:t>
      </w:r>
      <w:r w:rsidRPr="000B46E3">
        <w:rPr>
          <w:rFonts w:ascii="Arial" w:eastAsia="Times New Roman" w:hAnsi="Arial" w:cs="Arial"/>
          <w:b w:val="0"/>
          <w:i/>
          <w:iCs/>
          <w:szCs w:val="24"/>
          <w:lang w:eastAsia="en-GB"/>
        </w:rPr>
        <w:t>Journal of Quality Assurance in Hospitality &amp; Tourism</w:t>
      </w:r>
      <w:r w:rsidRPr="000B46E3">
        <w:rPr>
          <w:rFonts w:ascii="Arial" w:eastAsia="Times New Roman" w:hAnsi="Arial" w:cs="Arial"/>
          <w:b w:val="0"/>
          <w:szCs w:val="24"/>
          <w:lang w:eastAsia="en-GB"/>
        </w:rPr>
        <w:t xml:space="preserve">. [online] </w:t>
      </w:r>
      <w:hyperlink r:id="rId57" w:history="1">
        <w:r w:rsidR="000B46E3" w:rsidRPr="000B46E3">
          <w:rPr>
            <w:rStyle w:val="Hyperlink"/>
            <w:rFonts w:ascii="Arial" w:eastAsia="Times New Roman" w:hAnsi="Arial" w:cs="Arial"/>
            <w:b w:val="0"/>
            <w:szCs w:val="24"/>
            <w:lang w:eastAsia="en-GB"/>
          </w:rPr>
          <w:t>https://doi.org/10.1080//1528008X.2022.2141414</w:t>
        </w:r>
      </w:hyperlink>
      <w:r w:rsidR="000B46E3"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eastAsia="Times New Roman" w:hAnsi="Arial" w:cs="Arial"/>
          <w:b w:val="0"/>
          <w:szCs w:val="24"/>
          <w:lang w:eastAsia="en-GB"/>
        </w:rPr>
      </w:pPr>
      <w:proofErr w:type="spellStart"/>
      <w:r w:rsidRPr="000B46E3">
        <w:rPr>
          <w:rFonts w:ascii="Arial" w:eastAsia="Times New Roman" w:hAnsi="Arial" w:cs="Arial"/>
          <w:b w:val="0"/>
          <w:szCs w:val="24"/>
          <w:lang w:eastAsia="en-GB"/>
        </w:rPr>
        <w:t>Serenko</w:t>
      </w:r>
      <w:proofErr w:type="spellEnd"/>
      <w:r w:rsidRPr="000B46E3">
        <w:rPr>
          <w:rFonts w:ascii="Arial" w:eastAsia="Times New Roman" w:hAnsi="Arial" w:cs="Arial"/>
          <w:b w:val="0"/>
          <w:szCs w:val="24"/>
          <w:lang w:eastAsia="en-GB"/>
        </w:rPr>
        <w:t xml:space="preserve">, A. (2023). The human capital management perspective on quiet quitting: recommendations for employees, managers, and national policymakers. </w:t>
      </w:r>
      <w:r w:rsidRPr="000B46E3">
        <w:rPr>
          <w:rFonts w:ascii="Arial" w:eastAsia="Times New Roman" w:hAnsi="Arial" w:cs="Arial"/>
          <w:b w:val="0"/>
          <w:i/>
          <w:iCs/>
          <w:szCs w:val="24"/>
          <w:lang w:eastAsia="en-GB"/>
        </w:rPr>
        <w:t>Journal of Knowledge Management</w:t>
      </w:r>
      <w:r w:rsidRPr="000B46E3">
        <w:rPr>
          <w:rFonts w:ascii="Arial" w:eastAsia="Times New Roman" w:hAnsi="Arial" w:cs="Arial"/>
          <w:b w:val="0"/>
          <w:szCs w:val="24"/>
          <w:lang w:eastAsia="en-GB"/>
        </w:rPr>
        <w:t xml:space="preserve">, [online] 28(1), pp.27–43. </w:t>
      </w:r>
      <w:hyperlink r:id="rId58" w:history="1">
        <w:r w:rsidR="005E0C66" w:rsidRPr="000B46E3">
          <w:rPr>
            <w:rStyle w:val="Hyperlink"/>
            <w:rFonts w:ascii="Arial" w:eastAsia="Times New Roman" w:hAnsi="Arial" w:cs="Arial"/>
            <w:b w:val="0"/>
            <w:szCs w:val="24"/>
            <w:lang w:eastAsia="en-GB"/>
          </w:rPr>
          <w:t>https://doi.org/10.1108/jkm-10-2022-0792</w:t>
        </w:r>
      </w:hyperlink>
      <w:r w:rsidR="005E0C66"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hAnsi="Arial" w:cs="Arial"/>
          <w:b w:val="0"/>
          <w:szCs w:val="24"/>
          <w:shd w:val="clear" w:color="auto" w:fill="FFFFFF"/>
        </w:rPr>
      </w:pPr>
      <w:proofErr w:type="spellStart"/>
      <w:r w:rsidRPr="000B46E3">
        <w:rPr>
          <w:rFonts w:ascii="Arial" w:hAnsi="Arial" w:cs="Arial"/>
          <w:b w:val="0"/>
          <w:szCs w:val="24"/>
          <w:shd w:val="clear" w:color="auto" w:fill="FFFFFF"/>
        </w:rPr>
        <w:t>Setiono</w:t>
      </w:r>
      <w:proofErr w:type="spellEnd"/>
      <w:r w:rsidRPr="000B46E3">
        <w:rPr>
          <w:rFonts w:ascii="Arial" w:hAnsi="Arial" w:cs="Arial"/>
          <w:b w:val="0"/>
          <w:szCs w:val="24"/>
          <w:shd w:val="clear" w:color="auto" w:fill="FFFFFF"/>
        </w:rPr>
        <w:t xml:space="preserve">, B.A. and </w:t>
      </w:r>
      <w:proofErr w:type="spellStart"/>
      <w:r w:rsidRPr="000B46E3">
        <w:rPr>
          <w:rFonts w:ascii="Arial" w:hAnsi="Arial" w:cs="Arial"/>
          <w:b w:val="0"/>
          <w:szCs w:val="24"/>
          <w:shd w:val="clear" w:color="auto" w:fill="FFFFFF"/>
        </w:rPr>
        <w:t>Hidayat</w:t>
      </w:r>
      <w:proofErr w:type="spellEnd"/>
      <w:r w:rsidRPr="000B46E3">
        <w:rPr>
          <w:rFonts w:ascii="Arial" w:hAnsi="Arial" w:cs="Arial"/>
          <w:b w:val="0"/>
          <w:szCs w:val="24"/>
          <w:shd w:val="clear" w:color="auto" w:fill="FFFFFF"/>
        </w:rPr>
        <w:t>, S., 2022. Influence of service quality with the dimensions of reliability, responsiveness, assurance, empathy and tangibles on customer satisfaction. </w:t>
      </w:r>
      <w:r w:rsidRPr="000B46E3">
        <w:rPr>
          <w:rFonts w:ascii="Arial" w:hAnsi="Arial" w:cs="Arial"/>
          <w:b w:val="0"/>
          <w:i/>
          <w:iCs/>
          <w:szCs w:val="24"/>
          <w:shd w:val="clear" w:color="auto" w:fill="FFFFFF"/>
        </w:rPr>
        <w:t>International Journal of Economics, Business and Management Research</w:t>
      </w:r>
      <w:r w:rsidRPr="000B46E3">
        <w:rPr>
          <w:rFonts w:ascii="Arial" w:hAnsi="Arial" w:cs="Arial"/>
          <w:b w:val="0"/>
          <w:szCs w:val="24"/>
          <w:shd w:val="clear" w:color="auto" w:fill="FFFFFF"/>
        </w:rPr>
        <w:t>, </w:t>
      </w:r>
      <w:r w:rsidRPr="000B46E3">
        <w:rPr>
          <w:rFonts w:ascii="Arial" w:hAnsi="Arial" w:cs="Arial"/>
          <w:b w:val="0"/>
          <w:i/>
          <w:iCs/>
          <w:szCs w:val="24"/>
          <w:shd w:val="clear" w:color="auto" w:fill="FFFFFF"/>
        </w:rPr>
        <w:t>6</w:t>
      </w:r>
      <w:r w:rsidRPr="000B46E3">
        <w:rPr>
          <w:rFonts w:ascii="Arial" w:hAnsi="Arial" w:cs="Arial"/>
          <w:b w:val="0"/>
          <w:szCs w:val="24"/>
          <w:shd w:val="clear" w:color="auto" w:fill="FFFFFF"/>
        </w:rPr>
        <w:t xml:space="preserve">(09), pp.330-341. </w:t>
      </w:r>
      <w:hyperlink r:id="rId59" w:history="1">
        <w:r w:rsidRPr="000B46E3">
          <w:rPr>
            <w:rStyle w:val="Hyperlink"/>
            <w:rFonts w:ascii="Arial" w:hAnsi="Arial" w:cs="Arial"/>
            <w:b w:val="0"/>
            <w:color w:val="auto"/>
            <w:szCs w:val="24"/>
            <w:shd w:val="clear" w:color="auto" w:fill="FFFFFF"/>
          </w:rPr>
          <w:t>http</w:t>
        </w:r>
        <w:r w:rsidRPr="000B46E3">
          <w:rPr>
            <w:rStyle w:val="Hyperlink"/>
            <w:rFonts w:ascii="Arial" w:hAnsi="Arial" w:cs="Arial"/>
            <w:b w:val="0"/>
            <w:color w:val="auto"/>
            <w:szCs w:val="24"/>
            <w:shd w:val="clear" w:color="auto" w:fill="FFFFFF"/>
          </w:rPr>
          <w:t>:</w:t>
        </w:r>
        <w:r w:rsidRPr="000B46E3">
          <w:rPr>
            <w:rStyle w:val="Hyperlink"/>
            <w:rFonts w:ascii="Arial" w:hAnsi="Arial" w:cs="Arial"/>
            <w:b w:val="0"/>
            <w:color w:val="auto"/>
            <w:szCs w:val="24"/>
            <w:shd w:val="clear" w:color="auto" w:fill="FFFFFF"/>
          </w:rPr>
          <w:t>//dx.do</w:t>
        </w:r>
        <w:r w:rsidRPr="000B46E3">
          <w:rPr>
            <w:rStyle w:val="Hyperlink"/>
            <w:rFonts w:ascii="Arial" w:hAnsi="Arial" w:cs="Arial"/>
            <w:b w:val="0"/>
            <w:color w:val="auto"/>
            <w:szCs w:val="24"/>
            <w:shd w:val="clear" w:color="auto" w:fill="FFFFFF"/>
          </w:rPr>
          <w:t>i</w:t>
        </w:r>
        <w:r w:rsidRPr="000B46E3">
          <w:rPr>
            <w:rStyle w:val="Hyperlink"/>
            <w:rFonts w:ascii="Arial" w:hAnsi="Arial" w:cs="Arial"/>
            <w:b w:val="0"/>
            <w:color w:val="auto"/>
            <w:szCs w:val="24"/>
            <w:shd w:val="clear" w:color="auto" w:fill="FFFFFF"/>
          </w:rPr>
          <w:t>.org/10.51505/ijebmr.2022.6924</w:t>
        </w:r>
      </w:hyperlink>
      <w:r w:rsidRPr="000B46E3">
        <w:rPr>
          <w:rFonts w:ascii="Arial" w:hAnsi="Arial" w:cs="Arial"/>
          <w:b w:val="0"/>
          <w:szCs w:val="24"/>
          <w:shd w:val="clear" w:color="auto" w:fill="FFFFFF"/>
        </w:rPr>
        <w:t xml:space="preserve"> </w:t>
      </w:r>
    </w:p>
    <w:p w:rsidR="005E0C66" w:rsidRPr="000B46E3" w:rsidRDefault="00010D9F" w:rsidP="000B46E3">
      <w:pPr>
        <w:pStyle w:val="Heading1"/>
        <w:numPr>
          <w:ilvl w:val="0"/>
          <w:numId w:val="11"/>
        </w:numPr>
        <w:rPr>
          <w:rFonts w:ascii="Arial" w:hAnsi="Arial" w:cs="Arial"/>
          <w:b w:val="0"/>
          <w:szCs w:val="24"/>
          <w:shd w:val="clear" w:color="auto" w:fill="FFFFFF"/>
        </w:rPr>
      </w:pPr>
      <w:r w:rsidRPr="000B46E3">
        <w:rPr>
          <w:rFonts w:ascii="Arial" w:eastAsia="Times New Roman" w:hAnsi="Arial" w:cs="Arial"/>
          <w:b w:val="0"/>
          <w:szCs w:val="24"/>
          <w:lang w:eastAsia="en-GB"/>
        </w:rPr>
        <w:t xml:space="preserve">Sharma, A., Santa-María, M.J. and </w:t>
      </w:r>
      <w:proofErr w:type="spellStart"/>
      <w:r w:rsidRPr="000B46E3">
        <w:rPr>
          <w:rFonts w:ascii="Arial" w:eastAsia="Times New Roman" w:hAnsi="Arial" w:cs="Arial"/>
          <w:b w:val="0"/>
          <w:szCs w:val="24"/>
          <w:lang w:eastAsia="en-GB"/>
        </w:rPr>
        <w:t>Nicolau</w:t>
      </w:r>
      <w:proofErr w:type="spellEnd"/>
      <w:r w:rsidRPr="000B46E3">
        <w:rPr>
          <w:rFonts w:ascii="Arial" w:eastAsia="Times New Roman" w:hAnsi="Arial" w:cs="Arial"/>
          <w:b w:val="0"/>
          <w:szCs w:val="24"/>
          <w:lang w:eastAsia="en-GB"/>
        </w:rPr>
        <w:t xml:space="preserve">, J.L. (2023). The Effect of Tangible Promotions on an Intangible Environment. </w:t>
      </w:r>
      <w:r w:rsidRPr="000B46E3">
        <w:rPr>
          <w:rFonts w:ascii="Arial" w:eastAsia="Times New Roman" w:hAnsi="Arial" w:cs="Arial"/>
          <w:b w:val="0"/>
          <w:i/>
          <w:iCs/>
          <w:szCs w:val="24"/>
          <w:lang w:eastAsia="en-GB"/>
        </w:rPr>
        <w:t>Journal of Travel Research</w:t>
      </w:r>
      <w:r w:rsidRPr="000B46E3">
        <w:rPr>
          <w:rFonts w:ascii="Arial" w:eastAsia="Times New Roman" w:hAnsi="Arial" w:cs="Arial"/>
          <w:b w:val="0"/>
          <w:szCs w:val="24"/>
          <w:lang w:eastAsia="en-GB"/>
        </w:rPr>
        <w:t xml:space="preserve">, [online] 64(3), pp.736–751. </w:t>
      </w:r>
      <w:hyperlink r:id="rId60" w:history="1">
        <w:r w:rsidR="005E0C66" w:rsidRPr="000B46E3">
          <w:rPr>
            <w:rStyle w:val="Hyperlink"/>
            <w:rFonts w:ascii="Arial" w:eastAsia="Times New Roman" w:hAnsi="Arial" w:cs="Arial"/>
            <w:b w:val="0"/>
            <w:szCs w:val="24"/>
            <w:lang w:eastAsia="en-GB"/>
          </w:rPr>
          <w:t>https://doi.org/10.1177/00472875231219240</w:t>
        </w:r>
      </w:hyperlink>
      <w:r w:rsidRPr="000B46E3">
        <w:rPr>
          <w:rFonts w:ascii="Arial" w:eastAsia="Times New Roman" w:hAnsi="Arial" w:cs="Arial"/>
          <w:b w:val="0"/>
          <w:szCs w:val="24"/>
          <w:lang w:eastAsia="en-GB"/>
        </w:rPr>
        <w:t>.</w:t>
      </w:r>
      <w:r w:rsidR="005E0C66"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hAnsi="Arial" w:cs="Arial"/>
          <w:b w:val="0"/>
          <w:szCs w:val="24"/>
          <w:shd w:val="clear" w:color="auto" w:fill="FFFFFF"/>
        </w:rPr>
      </w:pPr>
      <w:proofErr w:type="spellStart"/>
      <w:r w:rsidRPr="000B46E3">
        <w:rPr>
          <w:rFonts w:ascii="Arial" w:hAnsi="Arial" w:cs="Arial"/>
          <w:b w:val="0"/>
          <w:szCs w:val="24"/>
          <w:shd w:val="clear" w:color="auto" w:fill="FFFFFF"/>
        </w:rPr>
        <w:lastRenderedPageBreak/>
        <w:t>Singgalen</w:t>
      </w:r>
      <w:proofErr w:type="spellEnd"/>
      <w:r w:rsidRPr="000B46E3">
        <w:rPr>
          <w:rFonts w:ascii="Arial" w:hAnsi="Arial" w:cs="Arial"/>
          <w:b w:val="0"/>
          <w:szCs w:val="24"/>
          <w:shd w:val="clear" w:color="auto" w:fill="FFFFFF"/>
        </w:rPr>
        <w:t>, Y.A., 2025. Uncovering Service Gaps in Hospitality: A Thematic Analysis of Guest Reviews for Service Quality Improvement. </w:t>
      </w:r>
      <w:r w:rsidRPr="000B46E3">
        <w:rPr>
          <w:rFonts w:ascii="Arial" w:hAnsi="Arial" w:cs="Arial"/>
          <w:b w:val="0"/>
          <w:i/>
          <w:iCs/>
          <w:szCs w:val="24"/>
          <w:shd w:val="clear" w:color="auto" w:fill="FFFFFF"/>
        </w:rPr>
        <w:t>Journal of Business and Economics Research (JBE)</w:t>
      </w:r>
      <w:r w:rsidRPr="000B46E3">
        <w:rPr>
          <w:rFonts w:ascii="Arial" w:hAnsi="Arial" w:cs="Arial"/>
          <w:b w:val="0"/>
          <w:szCs w:val="24"/>
          <w:shd w:val="clear" w:color="auto" w:fill="FFFFFF"/>
        </w:rPr>
        <w:t>, </w:t>
      </w:r>
      <w:r w:rsidRPr="000B46E3">
        <w:rPr>
          <w:rFonts w:ascii="Arial" w:hAnsi="Arial" w:cs="Arial"/>
          <w:b w:val="0"/>
          <w:i/>
          <w:iCs/>
          <w:szCs w:val="24"/>
          <w:shd w:val="clear" w:color="auto" w:fill="FFFFFF"/>
        </w:rPr>
        <w:t>6</w:t>
      </w:r>
      <w:r w:rsidRPr="000B46E3">
        <w:rPr>
          <w:rFonts w:ascii="Arial" w:hAnsi="Arial" w:cs="Arial"/>
          <w:b w:val="0"/>
          <w:szCs w:val="24"/>
          <w:shd w:val="clear" w:color="auto" w:fill="FFFFFF"/>
        </w:rPr>
        <w:t xml:space="preserve">(1), pp.105-117. </w:t>
      </w:r>
      <w:hyperlink r:id="rId61" w:history="1">
        <w:r w:rsidRPr="000B46E3">
          <w:rPr>
            <w:rStyle w:val="Hyperlink"/>
            <w:rFonts w:ascii="Arial" w:hAnsi="Arial" w:cs="Arial"/>
            <w:b w:val="0"/>
            <w:color w:val="auto"/>
            <w:szCs w:val="24"/>
            <w:shd w:val="clear" w:color="auto" w:fill="FFFFFF"/>
          </w:rPr>
          <w:t>https://doi.org/10.47</w:t>
        </w:r>
        <w:r w:rsidRPr="000B46E3">
          <w:rPr>
            <w:rStyle w:val="Hyperlink"/>
            <w:rFonts w:ascii="Arial" w:hAnsi="Arial" w:cs="Arial"/>
            <w:b w:val="0"/>
            <w:color w:val="auto"/>
            <w:szCs w:val="24"/>
            <w:shd w:val="clear" w:color="auto" w:fill="FFFFFF"/>
          </w:rPr>
          <w:t>0</w:t>
        </w:r>
        <w:r w:rsidRPr="000B46E3">
          <w:rPr>
            <w:rStyle w:val="Hyperlink"/>
            <w:rFonts w:ascii="Arial" w:hAnsi="Arial" w:cs="Arial"/>
            <w:b w:val="0"/>
            <w:color w:val="auto"/>
            <w:szCs w:val="24"/>
            <w:shd w:val="clear" w:color="auto" w:fill="FFFFFF"/>
          </w:rPr>
          <w:t>65/jb</w:t>
        </w:r>
        <w:r w:rsidRPr="000B46E3">
          <w:rPr>
            <w:rStyle w:val="Hyperlink"/>
            <w:rFonts w:ascii="Arial" w:hAnsi="Arial" w:cs="Arial"/>
            <w:b w:val="0"/>
            <w:color w:val="auto"/>
            <w:szCs w:val="24"/>
            <w:shd w:val="clear" w:color="auto" w:fill="FFFFFF"/>
          </w:rPr>
          <w:t>e</w:t>
        </w:r>
        <w:r w:rsidRPr="000B46E3">
          <w:rPr>
            <w:rStyle w:val="Hyperlink"/>
            <w:rFonts w:ascii="Arial" w:hAnsi="Arial" w:cs="Arial"/>
            <w:b w:val="0"/>
            <w:color w:val="auto"/>
            <w:szCs w:val="24"/>
            <w:shd w:val="clear" w:color="auto" w:fill="FFFFFF"/>
          </w:rPr>
          <w:t>.v6i1.6840</w:t>
        </w:r>
      </w:hyperlink>
      <w:r w:rsidR="005E0C66" w:rsidRPr="000B46E3">
        <w:rPr>
          <w:rFonts w:ascii="Arial" w:hAnsi="Arial" w:cs="Arial"/>
          <w:b w:val="0"/>
          <w:szCs w:val="24"/>
          <w:shd w:val="clear" w:color="auto" w:fill="FFFFFF"/>
        </w:rPr>
        <w:t xml:space="preserve"> </w:t>
      </w:r>
    </w:p>
    <w:p w:rsidR="000B46E3" w:rsidRDefault="00010D9F" w:rsidP="000B46E3">
      <w:pPr>
        <w:pStyle w:val="Heading1"/>
        <w:numPr>
          <w:ilvl w:val="0"/>
          <w:numId w:val="11"/>
        </w:numPr>
        <w:rPr>
          <w:rFonts w:ascii="Arial" w:eastAsia="Times New Roman" w:hAnsi="Arial" w:cs="Arial"/>
          <w:b w:val="0"/>
          <w:szCs w:val="24"/>
          <w:lang w:eastAsia="en-GB"/>
        </w:rPr>
      </w:pPr>
      <w:r w:rsidRPr="000B46E3">
        <w:rPr>
          <w:rFonts w:ascii="Arial" w:eastAsia="Times New Roman" w:hAnsi="Arial" w:cs="Arial"/>
          <w:b w:val="0"/>
          <w:szCs w:val="24"/>
          <w:lang w:eastAsia="en-GB"/>
        </w:rPr>
        <w:t xml:space="preserve">Singh, G., Raheja, S. and Sharma, R. (2023). Elevating Hospitality with Smart Hotel Technologies: A Guest – Centric Perspective. [online] pp.1–9. </w:t>
      </w:r>
      <w:r w:rsidR="005E0C66" w:rsidRPr="000B46E3">
        <w:rPr>
          <w:rFonts w:ascii="Arial" w:eastAsia="Times New Roman" w:hAnsi="Arial" w:cs="Arial"/>
          <w:b w:val="0"/>
          <w:szCs w:val="24"/>
          <w:lang w:eastAsia="en-GB"/>
        </w:rPr>
        <w:t xml:space="preserve"> </w:t>
      </w:r>
      <w:hyperlink r:id="rId62" w:history="1">
        <w:r w:rsidR="005E0C66" w:rsidRPr="000B46E3">
          <w:rPr>
            <w:rStyle w:val="Hyperlink"/>
            <w:rFonts w:ascii="Arial" w:eastAsia="Times New Roman" w:hAnsi="Arial" w:cs="Arial"/>
            <w:b w:val="0"/>
            <w:szCs w:val="24"/>
            <w:lang w:eastAsia="en-GB"/>
          </w:rPr>
          <w:t>https://doi.org/10.1109/ieeeconf58110.2023.10520539</w:t>
        </w:r>
      </w:hyperlink>
    </w:p>
    <w:p w:rsidR="004B2611" w:rsidRPr="000B46E3" w:rsidRDefault="004B2611" w:rsidP="000B46E3">
      <w:pPr>
        <w:pStyle w:val="Heading1"/>
        <w:numPr>
          <w:ilvl w:val="0"/>
          <w:numId w:val="11"/>
        </w:numPr>
        <w:rPr>
          <w:rFonts w:ascii="Arial" w:eastAsia="Times New Roman" w:hAnsi="Arial" w:cs="Arial"/>
          <w:b w:val="0"/>
          <w:szCs w:val="24"/>
          <w:lang w:eastAsia="en-GB"/>
        </w:rPr>
      </w:pPr>
      <w:r w:rsidRPr="000B46E3">
        <w:rPr>
          <w:rFonts w:ascii="Arial" w:eastAsia="Times New Roman" w:hAnsi="Arial" w:cs="Arial"/>
          <w:b w:val="0"/>
          <w:szCs w:val="24"/>
          <w:lang w:eastAsia="en-GB"/>
        </w:rPr>
        <w:t>Sharma, M. K. (2023). Innovations and challenges in the hotel industry: A comprehensive review of service quality, technological advancements, sustainable practices, and customer satisfaction trends in the 21st century. </w:t>
      </w:r>
      <w:r w:rsidRPr="000B46E3">
        <w:rPr>
          <w:rFonts w:ascii="Arial" w:eastAsia="Times New Roman" w:hAnsi="Arial" w:cs="Arial"/>
          <w:b w:val="0"/>
          <w:i/>
          <w:iCs/>
          <w:szCs w:val="24"/>
          <w:lang w:eastAsia="en-GB"/>
        </w:rPr>
        <w:t>International Journal for Multidimensional Research Perspectives</w:t>
      </w:r>
      <w:r w:rsidRPr="000B46E3">
        <w:rPr>
          <w:rFonts w:ascii="Arial" w:eastAsia="Times New Roman" w:hAnsi="Arial" w:cs="Arial"/>
          <w:b w:val="0"/>
          <w:szCs w:val="24"/>
          <w:lang w:eastAsia="en-GB"/>
        </w:rPr>
        <w:t>, </w:t>
      </w:r>
      <w:r w:rsidRPr="000B46E3">
        <w:rPr>
          <w:rFonts w:ascii="Arial" w:eastAsia="Times New Roman" w:hAnsi="Arial" w:cs="Arial"/>
          <w:b w:val="0"/>
          <w:i/>
          <w:iCs/>
          <w:szCs w:val="24"/>
          <w:lang w:eastAsia="en-GB"/>
        </w:rPr>
        <w:t>1</w:t>
      </w:r>
      <w:r w:rsidRPr="000B46E3">
        <w:rPr>
          <w:rFonts w:ascii="Arial" w:eastAsia="Times New Roman" w:hAnsi="Arial" w:cs="Arial"/>
          <w:b w:val="0"/>
          <w:szCs w:val="24"/>
          <w:lang w:eastAsia="en-GB"/>
        </w:rPr>
        <w:t>(4), 13-26.</w:t>
      </w:r>
    </w:p>
    <w:p w:rsidR="00010D9F" w:rsidRPr="000B46E3" w:rsidRDefault="00010D9F" w:rsidP="000B46E3">
      <w:pPr>
        <w:pStyle w:val="Heading1"/>
        <w:numPr>
          <w:ilvl w:val="0"/>
          <w:numId w:val="11"/>
        </w:numPr>
        <w:rPr>
          <w:rFonts w:ascii="Arial" w:eastAsia="Times New Roman" w:hAnsi="Arial" w:cs="Arial"/>
          <w:b w:val="0"/>
          <w:szCs w:val="24"/>
          <w:lang w:eastAsia="en-GB"/>
        </w:rPr>
      </w:pPr>
      <w:r w:rsidRPr="000B46E3">
        <w:rPr>
          <w:rFonts w:ascii="Arial" w:eastAsia="Times New Roman" w:hAnsi="Arial" w:cs="Arial"/>
          <w:b w:val="0"/>
          <w:szCs w:val="24"/>
          <w:lang w:eastAsia="en-GB"/>
        </w:rPr>
        <w:t xml:space="preserve">Sparks, B.A. and Browning, V. (2011). The impact of online reviews on hotel booking intentions and perception of trust. </w:t>
      </w:r>
      <w:r w:rsidRPr="000B46E3">
        <w:rPr>
          <w:rFonts w:ascii="Arial" w:eastAsia="Times New Roman" w:hAnsi="Arial" w:cs="Arial"/>
          <w:b w:val="0"/>
          <w:i/>
          <w:iCs/>
          <w:szCs w:val="24"/>
          <w:lang w:eastAsia="en-GB"/>
        </w:rPr>
        <w:t>Tourism Management</w:t>
      </w:r>
      <w:r w:rsidRPr="000B46E3">
        <w:rPr>
          <w:rFonts w:ascii="Arial" w:eastAsia="Times New Roman" w:hAnsi="Arial" w:cs="Arial"/>
          <w:b w:val="0"/>
          <w:szCs w:val="24"/>
          <w:lang w:eastAsia="en-GB"/>
        </w:rPr>
        <w:t xml:space="preserve">, [online] 32(6), pp.1310–1323. </w:t>
      </w:r>
      <w:hyperlink r:id="rId63" w:history="1">
        <w:r w:rsidR="005E0C66" w:rsidRPr="000B46E3">
          <w:rPr>
            <w:rStyle w:val="Hyperlink"/>
            <w:rFonts w:ascii="Arial" w:eastAsia="Times New Roman" w:hAnsi="Arial" w:cs="Arial"/>
            <w:b w:val="0"/>
            <w:szCs w:val="24"/>
            <w:lang w:eastAsia="en-GB"/>
          </w:rPr>
          <w:t>https://doi.org/10.1016/j.tourman.2010.12.011</w:t>
        </w:r>
      </w:hyperlink>
      <w:r w:rsidR="005E0C66"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hAnsi="Arial" w:cs="Arial"/>
          <w:b w:val="0"/>
          <w:szCs w:val="24"/>
        </w:rPr>
      </w:pPr>
      <w:proofErr w:type="spellStart"/>
      <w:r w:rsidRPr="000B46E3">
        <w:rPr>
          <w:rFonts w:ascii="Arial" w:hAnsi="Arial" w:cs="Arial"/>
          <w:b w:val="0"/>
          <w:szCs w:val="24"/>
        </w:rPr>
        <w:t>Stebbing</w:t>
      </w:r>
      <w:proofErr w:type="spellEnd"/>
      <w:r w:rsidRPr="000B46E3">
        <w:rPr>
          <w:rFonts w:ascii="Arial" w:hAnsi="Arial" w:cs="Arial"/>
          <w:b w:val="0"/>
          <w:szCs w:val="24"/>
        </w:rPr>
        <w:t xml:space="preserve">, J.F. (2023). Culture of continuous improvement. </w:t>
      </w:r>
      <w:r w:rsidRPr="000B46E3">
        <w:rPr>
          <w:rFonts w:ascii="Arial" w:hAnsi="Arial" w:cs="Arial"/>
          <w:b w:val="0"/>
          <w:i/>
          <w:iCs/>
          <w:szCs w:val="24"/>
        </w:rPr>
        <w:t>Frontline Gastroenterology</w:t>
      </w:r>
      <w:r w:rsidRPr="000B46E3">
        <w:rPr>
          <w:rFonts w:ascii="Arial" w:hAnsi="Arial" w:cs="Arial"/>
          <w:b w:val="0"/>
          <w:szCs w:val="24"/>
        </w:rPr>
        <w:t xml:space="preserve">, [online] 14(3), pp.222–227. </w:t>
      </w:r>
      <w:hyperlink r:id="rId64" w:history="1">
        <w:r w:rsidR="005E0C66" w:rsidRPr="000B46E3">
          <w:rPr>
            <w:rStyle w:val="Hyperlink"/>
            <w:rFonts w:ascii="Arial" w:hAnsi="Arial" w:cs="Arial"/>
            <w:b w:val="0"/>
            <w:szCs w:val="24"/>
          </w:rPr>
          <w:t>https://doi.org/10.1136/flgastro-2022-102332</w:t>
        </w:r>
      </w:hyperlink>
      <w:r w:rsidR="005E0C66" w:rsidRPr="000B46E3">
        <w:rPr>
          <w:rFonts w:ascii="Arial" w:hAnsi="Arial" w:cs="Arial"/>
          <w:b w:val="0"/>
          <w:szCs w:val="24"/>
        </w:rPr>
        <w:t xml:space="preserve"> </w:t>
      </w:r>
    </w:p>
    <w:p w:rsidR="00010D9F" w:rsidRPr="000B46E3" w:rsidRDefault="00010D9F" w:rsidP="000B46E3">
      <w:pPr>
        <w:pStyle w:val="Heading1"/>
        <w:numPr>
          <w:ilvl w:val="0"/>
          <w:numId w:val="11"/>
        </w:numPr>
        <w:rPr>
          <w:rFonts w:ascii="Arial" w:eastAsia="Times New Roman" w:hAnsi="Arial" w:cs="Arial"/>
          <w:b w:val="0"/>
          <w:szCs w:val="24"/>
          <w:lang w:eastAsia="en-GB"/>
        </w:rPr>
      </w:pPr>
      <w:proofErr w:type="spellStart"/>
      <w:r w:rsidRPr="000B46E3">
        <w:rPr>
          <w:rFonts w:ascii="Arial" w:eastAsia="Times New Roman" w:hAnsi="Arial" w:cs="Arial"/>
          <w:b w:val="0"/>
          <w:szCs w:val="24"/>
          <w:lang w:eastAsia="en-GB"/>
        </w:rPr>
        <w:t>Sukhu</w:t>
      </w:r>
      <w:proofErr w:type="spellEnd"/>
      <w:r w:rsidRPr="000B46E3">
        <w:rPr>
          <w:rFonts w:ascii="Arial" w:eastAsia="Times New Roman" w:hAnsi="Arial" w:cs="Arial"/>
          <w:b w:val="0"/>
          <w:szCs w:val="24"/>
          <w:lang w:eastAsia="en-GB"/>
        </w:rPr>
        <w:t xml:space="preserve">, A. and Anil </w:t>
      </w:r>
      <w:proofErr w:type="spellStart"/>
      <w:r w:rsidRPr="000B46E3">
        <w:rPr>
          <w:rFonts w:ascii="Arial" w:eastAsia="Times New Roman" w:hAnsi="Arial" w:cs="Arial"/>
          <w:b w:val="0"/>
          <w:szCs w:val="24"/>
          <w:lang w:eastAsia="en-GB"/>
        </w:rPr>
        <w:t>Bilgihan</w:t>
      </w:r>
      <w:proofErr w:type="spellEnd"/>
      <w:r w:rsidRPr="000B46E3">
        <w:rPr>
          <w:rFonts w:ascii="Arial" w:eastAsia="Times New Roman" w:hAnsi="Arial" w:cs="Arial"/>
          <w:b w:val="0"/>
          <w:szCs w:val="24"/>
          <w:lang w:eastAsia="en-GB"/>
        </w:rPr>
        <w:t xml:space="preserve"> (2023). Service recovery strategies: mitigating negative word-of-mouth in the hotel industry through enhanced customer engagement. </w:t>
      </w:r>
      <w:r w:rsidRPr="000B46E3">
        <w:rPr>
          <w:rFonts w:ascii="Arial" w:eastAsia="Times New Roman" w:hAnsi="Arial" w:cs="Arial"/>
          <w:b w:val="0"/>
          <w:i/>
          <w:iCs/>
          <w:szCs w:val="24"/>
          <w:lang w:eastAsia="en-GB"/>
        </w:rPr>
        <w:t>International Hospitality Review</w:t>
      </w:r>
      <w:r w:rsidRPr="000B46E3">
        <w:rPr>
          <w:rFonts w:ascii="Arial" w:eastAsia="Times New Roman" w:hAnsi="Arial" w:cs="Arial"/>
          <w:b w:val="0"/>
          <w:szCs w:val="24"/>
          <w:lang w:eastAsia="en-GB"/>
        </w:rPr>
        <w:t xml:space="preserve">, [online] 39(2), pp.210–229. </w:t>
      </w:r>
      <w:hyperlink r:id="rId65" w:history="1">
        <w:r w:rsidR="005E0C66" w:rsidRPr="000B46E3">
          <w:rPr>
            <w:rStyle w:val="Hyperlink"/>
            <w:rFonts w:ascii="Arial" w:eastAsia="Times New Roman" w:hAnsi="Arial" w:cs="Arial"/>
            <w:b w:val="0"/>
            <w:szCs w:val="24"/>
            <w:lang w:eastAsia="en-GB"/>
          </w:rPr>
          <w:t>https://doi.org/10.1108/ihr-05-2023-0025</w:t>
        </w:r>
      </w:hyperlink>
      <w:r w:rsidR="005E0C66" w:rsidRPr="000B46E3">
        <w:rPr>
          <w:rFonts w:ascii="Arial" w:eastAsia="Times New Roman" w:hAnsi="Arial" w:cs="Arial"/>
          <w:b w:val="0"/>
          <w:szCs w:val="24"/>
          <w:lang w:eastAsia="en-GB"/>
        </w:rPr>
        <w:t xml:space="preserve"> </w:t>
      </w:r>
    </w:p>
    <w:p w:rsidR="000B46E3" w:rsidRDefault="00010D9F" w:rsidP="000B46E3">
      <w:pPr>
        <w:pStyle w:val="Heading1"/>
        <w:numPr>
          <w:ilvl w:val="0"/>
          <w:numId w:val="11"/>
        </w:numPr>
        <w:rPr>
          <w:rFonts w:ascii="Arial" w:hAnsi="Arial" w:cs="Arial"/>
          <w:b w:val="0"/>
          <w:szCs w:val="24"/>
        </w:rPr>
      </w:pPr>
      <w:proofErr w:type="spellStart"/>
      <w:r w:rsidRPr="000B46E3">
        <w:rPr>
          <w:rFonts w:ascii="Arial" w:hAnsi="Arial" w:cs="Arial"/>
          <w:b w:val="0"/>
          <w:szCs w:val="24"/>
        </w:rPr>
        <w:t>Trifonova</w:t>
      </w:r>
      <w:proofErr w:type="spellEnd"/>
      <w:r w:rsidRPr="000B46E3">
        <w:rPr>
          <w:rFonts w:ascii="Arial" w:hAnsi="Arial" w:cs="Arial"/>
          <w:b w:val="0"/>
          <w:szCs w:val="24"/>
        </w:rPr>
        <w:t xml:space="preserve"> Larisa (2024). Synergy of technological innovation and sustainable development in the hotel industry: from automation to personalization of service. </w:t>
      </w:r>
      <w:r w:rsidRPr="000B46E3">
        <w:rPr>
          <w:rFonts w:ascii="Arial" w:hAnsi="Arial" w:cs="Arial"/>
          <w:b w:val="0"/>
          <w:i/>
          <w:iCs/>
          <w:szCs w:val="24"/>
        </w:rPr>
        <w:t>Idsi.md</w:t>
      </w:r>
      <w:r w:rsidRPr="000B46E3">
        <w:rPr>
          <w:rFonts w:ascii="Arial" w:hAnsi="Arial" w:cs="Arial"/>
          <w:b w:val="0"/>
          <w:szCs w:val="24"/>
        </w:rPr>
        <w:t xml:space="preserve">, [online] </w:t>
      </w:r>
      <w:proofErr w:type="spellStart"/>
      <w:r w:rsidRPr="000B46E3">
        <w:rPr>
          <w:rFonts w:ascii="Arial" w:hAnsi="Arial" w:cs="Arial"/>
          <w:b w:val="0"/>
          <w:szCs w:val="24"/>
        </w:rPr>
        <w:t>Ediţia</w:t>
      </w:r>
      <w:proofErr w:type="spellEnd"/>
      <w:r w:rsidRPr="000B46E3">
        <w:rPr>
          <w:rFonts w:ascii="Arial" w:hAnsi="Arial" w:cs="Arial"/>
          <w:b w:val="0"/>
          <w:szCs w:val="24"/>
        </w:rPr>
        <w:t xml:space="preserve"> 3, pp.189–204. Available at: </w:t>
      </w:r>
      <w:hyperlink r:id="rId66" w:history="1">
        <w:r w:rsidR="005E0C66" w:rsidRPr="000B46E3">
          <w:rPr>
            <w:rStyle w:val="Hyperlink"/>
            <w:rFonts w:ascii="Arial" w:hAnsi="Arial" w:cs="Arial"/>
            <w:b w:val="0"/>
            <w:szCs w:val="24"/>
          </w:rPr>
          <w:t>https://ibn.idsi.md/vizualizare_articol/222326</w:t>
        </w:r>
      </w:hyperlink>
      <w:r w:rsidR="005E0C66" w:rsidRPr="000B46E3">
        <w:rPr>
          <w:rFonts w:ascii="Arial" w:hAnsi="Arial" w:cs="Arial"/>
          <w:b w:val="0"/>
          <w:szCs w:val="24"/>
        </w:rPr>
        <w:t xml:space="preserve"> </w:t>
      </w:r>
      <w:r w:rsidRPr="000B46E3">
        <w:rPr>
          <w:rFonts w:ascii="Arial" w:hAnsi="Arial" w:cs="Arial"/>
          <w:b w:val="0"/>
          <w:szCs w:val="24"/>
        </w:rPr>
        <w:t xml:space="preserve"> [Accessed 1 Nov. 2025].</w:t>
      </w:r>
    </w:p>
    <w:p w:rsidR="00010D9F" w:rsidRPr="000B46E3" w:rsidRDefault="00010D9F" w:rsidP="000B46E3">
      <w:pPr>
        <w:pStyle w:val="Heading1"/>
        <w:numPr>
          <w:ilvl w:val="0"/>
          <w:numId w:val="11"/>
        </w:numPr>
        <w:rPr>
          <w:rFonts w:ascii="Arial" w:hAnsi="Arial" w:cs="Arial"/>
          <w:b w:val="0"/>
          <w:szCs w:val="24"/>
        </w:rPr>
      </w:pPr>
      <w:r w:rsidRPr="000B46E3">
        <w:rPr>
          <w:rFonts w:ascii="Arial" w:hAnsi="Arial" w:cs="Arial"/>
          <w:b w:val="0"/>
          <w:szCs w:val="24"/>
        </w:rPr>
        <w:t xml:space="preserve">Veal, A.J. (2006). </w:t>
      </w:r>
      <w:r w:rsidRPr="000B46E3">
        <w:rPr>
          <w:rStyle w:val="Emphasis"/>
          <w:rFonts w:ascii="Arial" w:hAnsi="Arial" w:cs="Arial"/>
          <w:b w:val="0"/>
          <w:szCs w:val="24"/>
        </w:rPr>
        <w:t>Research Methods for Leisure and Tourism: A Practical Guide</w:t>
      </w:r>
      <w:r w:rsidRPr="000B46E3">
        <w:rPr>
          <w:rFonts w:ascii="Arial" w:hAnsi="Arial" w:cs="Arial"/>
          <w:b w:val="0"/>
          <w:szCs w:val="24"/>
        </w:rPr>
        <w:t>. 3rd ed. Harlow: FT Prentice Hall</w:t>
      </w:r>
      <w:r w:rsidR="005E0C66" w:rsidRPr="000B46E3">
        <w:rPr>
          <w:rFonts w:ascii="Arial" w:hAnsi="Arial" w:cs="Arial"/>
          <w:b w:val="0"/>
          <w:szCs w:val="24"/>
        </w:rPr>
        <w:t>.</w:t>
      </w:r>
    </w:p>
    <w:p w:rsidR="00010D9F" w:rsidRPr="000B46E3" w:rsidRDefault="00010D9F" w:rsidP="000B46E3">
      <w:pPr>
        <w:pStyle w:val="Heading1"/>
        <w:numPr>
          <w:ilvl w:val="0"/>
          <w:numId w:val="11"/>
        </w:numPr>
        <w:rPr>
          <w:rFonts w:ascii="Arial" w:eastAsia="Times New Roman" w:hAnsi="Arial" w:cs="Arial"/>
          <w:b w:val="0"/>
          <w:szCs w:val="24"/>
          <w:lang w:eastAsia="en-GB"/>
        </w:rPr>
      </w:pPr>
      <w:proofErr w:type="spellStart"/>
      <w:r w:rsidRPr="000B46E3">
        <w:rPr>
          <w:rFonts w:ascii="Arial" w:eastAsia="Times New Roman" w:hAnsi="Arial" w:cs="Arial"/>
          <w:b w:val="0"/>
          <w:szCs w:val="24"/>
          <w:lang w:eastAsia="en-GB"/>
        </w:rPr>
        <w:lastRenderedPageBreak/>
        <w:t>Vears</w:t>
      </w:r>
      <w:proofErr w:type="spellEnd"/>
      <w:r w:rsidRPr="000B46E3">
        <w:rPr>
          <w:rFonts w:ascii="Arial" w:eastAsia="Times New Roman" w:hAnsi="Arial" w:cs="Arial"/>
          <w:b w:val="0"/>
          <w:szCs w:val="24"/>
          <w:lang w:eastAsia="en-GB"/>
        </w:rPr>
        <w:t xml:space="preserve">, D.F. and Gillam, L. (2024). Inductive content analysis: A guide for beginning qualitative researchers. </w:t>
      </w:r>
      <w:r w:rsidRPr="000B46E3">
        <w:rPr>
          <w:rFonts w:ascii="Arial" w:eastAsia="Times New Roman" w:hAnsi="Arial" w:cs="Arial"/>
          <w:b w:val="0"/>
          <w:i/>
          <w:iCs/>
          <w:szCs w:val="24"/>
          <w:lang w:eastAsia="en-GB"/>
        </w:rPr>
        <w:t>Focus on Health Professional Education: A Multi-Professional Journal</w:t>
      </w:r>
      <w:r w:rsidRPr="000B46E3">
        <w:rPr>
          <w:rFonts w:ascii="Arial" w:eastAsia="Times New Roman" w:hAnsi="Arial" w:cs="Arial"/>
          <w:b w:val="0"/>
          <w:szCs w:val="24"/>
          <w:lang w:eastAsia="en-GB"/>
        </w:rPr>
        <w:t xml:space="preserve">. [online] </w:t>
      </w:r>
      <w:hyperlink r:id="rId67" w:history="1">
        <w:r w:rsidR="005E0C66" w:rsidRPr="000B46E3">
          <w:rPr>
            <w:rStyle w:val="Hyperlink"/>
            <w:rFonts w:ascii="Arial" w:eastAsia="Times New Roman" w:hAnsi="Arial" w:cs="Arial"/>
            <w:b w:val="0"/>
            <w:szCs w:val="24"/>
            <w:lang w:eastAsia="en-GB"/>
          </w:rPr>
          <w:t>https://doi.org/10.3316/informit.455663644555599</w:t>
        </w:r>
      </w:hyperlink>
      <w:r w:rsidR="005E0C66"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eastAsia="Times New Roman" w:hAnsi="Arial" w:cs="Arial"/>
          <w:b w:val="0"/>
          <w:szCs w:val="24"/>
          <w:lang w:eastAsia="en-GB"/>
        </w:rPr>
      </w:pPr>
      <w:r w:rsidRPr="000B46E3">
        <w:rPr>
          <w:rFonts w:ascii="Arial" w:eastAsia="Times New Roman" w:hAnsi="Arial" w:cs="Arial"/>
          <w:b w:val="0"/>
          <w:szCs w:val="24"/>
          <w:lang w:eastAsia="en-GB"/>
        </w:rPr>
        <w:t xml:space="preserve">Veloso, M. and Gomez-Suarez, M. (2023). Customer experience in the hotel industry: a systematic literature review and research agenda. </w:t>
      </w:r>
      <w:r w:rsidRPr="000B46E3">
        <w:rPr>
          <w:rFonts w:ascii="Arial" w:eastAsia="Times New Roman" w:hAnsi="Arial" w:cs="Arial"/>
          <w:b w:val="0"/>
          <w:i/>
          <w:iCs/>
          <w:szCs w:val="24"/>
          <w:lang w:eastAsia="en-GB"/>
        </w:rPr>
        <w:t>International Journal of Contemporary Hospitality Management</w:t>
      </w:r>
      <w:r w:rsidRPr="000B46E3">
        <w:rPr>
          <w:rFonts w:ascii="Arial" w:eastAsia="Times New Roman" w:hAnsi="Arial" w:cs="Arial"/>
          <w:b w:val="0"/>
          <w:szCs w:val="24"/>
          <w:lang w:eastAsia="en-GB"/>
        </w:rPr>
        <w:t xml:space="preserve">, [online] 35(8), pp.3006–3028. </w:t>
      </w:r>
      <w:hyperlink r:id="rId68" w:history="1">
        <w:r w:rsidR="005E0C66" w:rsidRPr="000B46E3">
          <w:rPr>
            <w:rStyle w:val="Hyperlink"/>
            <w:rFonts w:ascii="Arial" w:eastAsia="Times New Roman" w:hAnsi="Arial" w:cs="Arial"/>
            <w:b w:val="0"/>
            <w:szCs w:val="24"/>
            <w:lang w:eastAsia="en-GB"/>
          </w:rPr>
          <w:t>https://doi.org/10.1108/ijchm-04-2022-0517</w:t>
        </w:r>
      </w:hyperlink>
      <w:r w:rsidR="005E0C66"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eastAsia="Times New Roman" w:hAnsi="Arial" w:cs="Arial"/>
          <w:b w:val="0"/>
          <w:szCs w:val="24"/>
          <w:lang w:eastAsia="en-GB"/>
        </w:rPr>
      </w:pPr>
      <w:r w:rsidRPr="000B46E3">
        <w:rPr>
          <w:rFonts w:ascii="Arial" w:eastAsia="Times New Roman" w:hAnsi="Arial" w:cs="Arial"/>
          <w:b w:val="0"/>
          <w:szCs w:val="24"/>
          <w:lang w:eastAsia="en-GB"/>
        </w:rPr>
        <w:t xml:space="preserve">Wilson, O. (2025). </w:t>
      </w:r>
      <w:r w:rsidRPr="000B46E3">
        <w:rPr>
          <w:rFonts w:ascii="Arial" w:eastAsia="Times New Roman" w:hAnsi="Arial" w:cs="Arial"/>
          <w:b w:val="0"/>
          <w:bCs/>
          <w:szCs w:val="24"/>
          <w:lang w:eastAsia="en-GB"/>
        </w:rPr>
        <w:t>Enhancing Operational Efficiency and Guest Satisfaction in Hotel</w:t>
      </w:r>
      <w:r w:rsidRPr="000B46E3">
        <w:rPr>
          <w:rFonts w:ascii="Arial" w:eastAsia="Times New Roman" w:hAnsi="Arial" w:cs="Arial"/>
          <w:b w:val="0"/>
          <w:szCs w:val="24"/>
          <w:lang w:eastAsia="en-GB"/>
        </w:rPr>
        <w:t xml:space="preserve"> </w:t>
      </w:r>
      <w:r w:rsidRPr="000B46E3">
        <w:rPr>
          <w:rFonts w:ascii="Arial" w:eastAsia="Times New Roman" w:hAnsi="Arial" w:cs="Arial"/>
          <w:b w:val="0"/>
          <w:bCs/>
          <w:szCs w:val="24"/>
          <w:lang w:eastAsia="en-GB"/>
        </w:rPr>
        <w:t>Management: A Strategic Approach</w:t>
      </w:r>
      <w:r w:rsidRPr="000B46E3">
        <w:rPr>
          <w:rFonts w:ascii="Arial" w:eastAsia="Times New Roman" w:hAnsi="Arial" w:cs="Arial"/>
          <w:b w:val="0"/>
          <w:szCs w:val="24"/>
          <w:lang w:eastAsia="en-GB"/>
        </w:rPr>
        <w:t xml:space="preserve">. </w:t>
      </w:r>
      <w:r w:rsidRPr="000B46E3">
        <w:rPr>
          <w:rFonts w:ascii="Arial" w:eastAsia="Times New Roman" w:hAnsi="Arial" w:cs="Arial"/>
          <w:b w:val="0"/>
          <w:i/>
          <w:iCs/>
          <w:szCs w:val="24"/>
          <w:lang w:eastAsia="en-GB"/>
        </w:rPr>
        <w:t>OTS Canadian Journal</w:t>
      </w:r>
      <w:r w:rsidRPr="000B46E3">
        <w:rPr>
          <w:rFonts w:ascii="Arial" w:eastAsia="Times New Roman" w:hAnsi="Arial" w:cs="Arial"/>
          <w:b w:val="0"/>
          <w:szCs w:val="24"/>
          <w:lang w:eastAsia="en-GB"/>
        </w:rPr>
        <w:t xml:space="preserve">, [online] 4(5), pp.72–81. </w:t>
      </w:r>
      <w:hyperlink r:id="rId69" w:history="1">
        <w:r w:rsidR="005E0C66" w:rsidRPr="000B46E3">
          <w:rPr>
            <w:rStyle w:val="Hyperlink"/>
            <w:rFonts w:ascii="Arial" w:eastAsia="Times New Roman" w:hAnsi="Arial" w:cs="Arial"/>
            <w:b w:val="0"/>
            <w:szCs w:val="24"/>
            <w:lang w:eastAsia="en-GB"/>
          </w:rPr>
          <w:t>https://doi.org/10.58840/ae2m7f34</w:t>
        </w:r>
      </w:hyperlink>
      <w:r w:rsidR="005E0C66"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eastAsia="Times New Roman" w:hAnsi="Arial" w:cs="Arial"/>
          <w:b w:val="0"/>
          <w:szCs w:val="24"/>
          <w:lang w:eastAsia="en-GB"/>
        </w:rPr>
      </w:pPr>
      <w:r w:rsidRPr="000B46E3">
        <w:rPr>
          <w:rFonts w:ascii="Arial" w:eastAsia="Times New Roman" w:hAnsi="Arial" w:cs="Arial"/>
          <w:b w:val="0"/>
          <w:szCs w:val="24"/>
          <w:lang w:eastAsia="en-GB"/>
        </w:rPr>
        <w:t xml:space="preserve">Yao, Y., Han, T.-Y. and Bi, J.-W. (2023). The role of employee loyalty in online reputation: evidence from tourism and hospitality sector. </w:t>
      </w:r>
      <w:r w:rsidRPr="000B46E3">
        <w:rPr>
          <w:rFonts w:ascii="Arial" w:eastAsia="Times New Roman" w:hAnsi="Arial" w:cs="Arial"/>
          <w:b w:val="0"/>
          <w:i/>
          <w:iCs/>
          <w:szCs w:val="24"/>
          <w:lang w:eastAsia="en-GB"/>
        </w:rPr>
        <w:t>International Journal of Contemporary Hospitality Management</w:t>
      </w:r>
      <w:r w:rsidRPr="000B46E3">
        <w:rPr>
          <w:rFonts w:ascii="Arial" w:eastAsia="Times New Roman" w:hAnsi="Arial" w:cs="Arial"/>
          <w:b w:val="0"/>
          <w:szCs w:val="24"/>
          <w:lang w:eastAsia="en-GB"/>
        </w:rPr>
        <w:t xml:space="preserve">, [online] 36(7), pp.2406–2442. </w:t>
      </w:r>
      <w:hyperlink r:id="rId70" w:history="1">
        <w:r w:rsidR="005E0C66" w:rsidRPr="000B46E3">
          <w:rPr>
            <w:rStyle w:val="Hyperlink"/>
            <w:rFonts w:ascii="Arial" w:eastAsia="Times New Roman" w:hAnsi="Arial" w:cs="Arial"/>
            <w:b w:val="0"/>
            <w:szCs w:val="24"/>
            <w:lang w:eastAsia="en-GB"/>
          </w:rPr>
          <w:t>https://doi.org/10.1108/ijchm-03-2023-0409</w:t>
        </w:r>
      </w:hyperlink>
      <w:r w:rsidR="005E0C66"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eastAsia="Times New Roman" w:hAnsi="Arial" w:cs="Arial"/>
          <w:b w:val="0"/>
          <w:szCs w:val="24"/>
          <w:lang w:eastAsia="en-GB"/>
        </w:rPr>
      </w:pPr>
      <w:proofErr w:type="spellStart"/>
      <w:r w:rsidRPr="000B46E3">
        <w:rPr>
          <w:rFonts w:ascii="Arial" w:eastAsia="Times New Roman" w:hAnsi="Arial" w:cs="Arial"/>
          <w:b w:val="0"/>
          <w:szCs w:val="24"/>
          <w:lang w:eastAsia="en-GB"/>
        </w:rPr>
        <w:t>Yildiz</w:t>
      </w:r>
      <w:proofErr w:type="spellEnd"/>
      <w:r w:rsidRPr="000B46E3">
        <w:rPr>
          <w:rFonts w:ascii="Arial" w:eastAsia="Times New Roman" w:hAnsi="Arial" w:cs="Arial"/>
          <w:b w:val="0"/>
          <w:szCs w:val="24"/>
          <w:lang w:eastAsia="en-GB"/>
        </w:rPr>
        <w:t xml:space="preserve">, H., </w:t>
      </w:r>
      <w:proofErr w:type="spellStart"/>
      <w:r w:rsidRPr="000B46E3">
        <w:rPr>
          <w:rFonts w:ascii="Arial" w:eastAsia="Times New Roman" w:hAnsi="Arial" w:cs="Arial"/>
          <w:b w:val="0"/>
          <w:szCs w:val="24"/>
          <w:lang w:eastAsia="en-GB"/>
        </w:rPr>
        <w:t>Tahali</w:t>
      </w:r>
      <w:proofErr w:type="spellEnd"/>
      <w:r w:rsidRPr="000B46E3">
        <w:rPr>
          <w:rFonts w:ascii="Arial" w:eastAsia="Times New Roman" w:hAnsi="Arial" w:cs="Arial"/>
          <w:b w:val="0"/>
          <w:szCs w:val="24"/>
          <w:lang w:eastAsia="en-GB"/>
        </w:rPr>
        <w:t xml:space="preserve">, S. and Trichina, E. (2023). The adoption of the green label by SMEs in the hotel sector: a leverage for reassuring their customers. </w:t>
      </w:r>
      <w:r w:rsidRPr="000B46E3">
        <w:rPr>
          <w:rFonts w:ascii="Arial" w:eastAsia="Times New Roman" w:hAnsi="Arial" w:cs="Arial"/>
          <w:b w:val="0"/>
          <w:i/>
          <w:iCs/>
          <w:szCs w:val="24"/>
          <w:lang w:eastAsia="en-GB"/>
        </w:rPr>
        <w:t>Journal of Enterprise Information</w:t>
      </w:r>
      <w:r w:rsidR="005E0C66" w:rsidRPr="000B46E3">
        <w:rPr>
          <w:rFonts w:ascii="Arial" w:eastAsia="Times New Roman" w:hAnsi="Arial" w:cs="Arial"/>
          <w:b w:val="0"/>
          <w:i/>
          <w:iCs/>
          <w:szCs w:val="24"/>
          <w:lang w:eastAsia="en-GB"/>
        </w:rPr>
        <w:t xml:space="preserve"> </w:t>
      </w:r>
      <w:r w:rsidRPr="000B46E3">
        <w:rPr>
          <w:rFonts w:ascii="Arial" w:eastAsia="Times New Roman" w:hAnsi="Arial" w:cs="Arial"/>
          <w:b w:val="0"/>
          <w:i/>
          <w:iCs/>
          <w:szCs w:val="24"/>
          <w:lang w:eastAsia="en-GB"/>
        </w:rPr>
        <w:t>Management</w:t>
      </w:r>
      <w:r w:rsidRPr="000B46E3">
        <w:rPr>
          <w:rFonts w:ascii="Arial" w:eastAsia="Times New Roman" w:hAnsi="Arial" w:cs="Arial"/>
          <w:b w:val="0"/>
          <w:szCs w:val="24"/>
          <w:lang w:eastAsia="en-GB"/>
        </w:rPr>
        <w:t xml:space="preserve">, [online] 37(5), pp.1627–1657. </w:t>
      </w:r>
      <w:hyperlink r:id="rId71" w:history="1">
        <w:r w:rsidR="005E0C66" w:rsidRPr="000B46E3">
          <w:rPr>
            <w:rStyle w:val="Hyperlink"/>
            <w:rFonts w:ascii="Arial" w:eastAsia="Times New Roman" w:hAnsi="Arial" w:cs="Arial"/>
            <w:b w:val="0"/>
            <w:szCs w:val="24"/>
            <w:lang w:eastAsia="en-GB"/>
          </w:rPr>
          <w:t>https://doi.org/10.1108/jeim-03-2023-0160</w:t>
        </w:r>
      </w:hyperlink>
      <w:r w:rsidR="005E0C66" w:rsidRPr="000B46E3">
        <w:rPr>
          <w:rFonts w:ascii="Arial" w:eastAsia="Times New Roman" w:hAnsi="Arial" w:cs="Arial"/>
          <w:b w:val="0"/>
          <w:szCs w:val="24"/>
          <w:lang w:eastAsia="en-GB"/>
        </w:rPr>
        <w:t xml:space="preserve"> </w:t>
      </w:r>
    </w:p>
    <w:p w:rsidR="00010D9F" w:rsidRPr="000B46E3" w:rsidRDefault="00010D9F" w:rsidP="000B46E3">
      <w:pPr>
        <w:pStyle w:val="Heading1"/>
        <w:numPr>
          <w:ilvl w:val="0"/>
          <w:numId w:val="11"/>
        </w:numPr>
        <w:rPr>
          <w:rFonts w:ascii="Arial" w:hAnsi="Arial" w:cs="Arial"/>
          <w:b w:val="0"/>
          <w:szCs w:val="24"/>
        </w:rPr>
      </w:pPr>
      <w:proofErr w:type="spellStart"/>
      <w:r w:rsidRPr="000B46E3">
        <w:rPr>
          <w:rFonts w:ascii="Arial" w:hAnsi="Arial" w:cs="Arial"/>
          <w:b w:val="0"/>
          <w:szCs w:val="24"/>
        </w:rPr>
        <w:t>Younies</w:t>
      </w:r>
      <w:proofErr w:type="spellEnd"/>
      <w:r w:rsidRPr="000B46E3">
        <w:rPr>
          <w:rFonts w:ascii="Arial" w:hAnsi="Arial" w:cs="Arial"/>
          <w:b w:val="0"/>
          <w:szCs w:val="24"/>
        </w:rPr>
        <w:t xml:space="preserve">, H. and </w:t>
      </w:r>
      <w:proofErr w:type="spellStart"/>
      <w:r w:rsidRPr="000B46E3">
        <w:rPr>
          <w:rFonts w:ascii="Arial" w:hAnsi="Arial" w:cs="Arial"/>
          <w:b w:val="0"/>
          <w:szCs w:val="24"/>
        </w:rPr>
        <w:t>Tareq</w:t>
      </w:r>
      <w:proofErr w:type="spellEnd"/>
      <w:r w:rsidRPr="000B46E3">
        <w:rPr>
          <w:rFonts w:ascii="Arial" w:hAnsi="Arial" w:cs="Arial"/>
          <w:b w:val="0"/>
          <w:szCs w:val="24"/>
        </w:rPr>
        <w:t xml:space="preserve"> </w:t>
      </w:r>
      <w:proofErr w:type="spellStart"/>
      <w:r w:rsidRPr="000B46E3">
        <w:rPr>
          <w:rFonts w:ascii="Arial" w:hAnsi="Arial" w:cs="Arial"/>
          <w:b w:val="0"/>
          <w:szCs w:val="24"/>
        </w:rPr>
        <w:t>Na’el</w:t>
      </w:r>
      <w:proofErr w:type="spellEnd"/>
      <w:r w:rsidRPr="000B46E3">
        <w:rPr>
          <w:rFonts w:ascii="Arial" w:hAnsi="Arial" w:cs="Arial"/>
          <w:b w:val="0"/>
          <w:szCs w:val="24"/>
        </w:rPr>
        <w:t xml:space="preserve"> Al-Tawil (2020). Hospitality workers’ reward and recognition. </w:t>
      </w:r>
      <w:r w:rsidRPr="000B46E3">
        <w:rPr>
          <w:rFonts w:ascii="Arial" w:hAnsi="Arial" w:cs="Arial"/>
          <w:b w:val="0"/>
          <w:i/>
          <w:iCs/>
          <w:szCs w:val="24"/>
        </w:rPr>
        <w:t>International Journal of Law and Management</w:t>
      </w:r>
      <w:r w:rsidRPr="000B46E3">
        <w:rPr>
          <w:rFonts w:ascii="Arial" w:hAnsi="Arial" w:cs="Arial"/>
          <w:b w:val="0"/>
          <w:szCs w:val="24"/>
        </w:rPr>
        <w:t xml:space="preserve">, [online] 63(2), pp.157–171. </w:t>
      </w:r>
      <w:hyperlink r:id="rId72" w:history="1">
        <w:r w:rsidR="005E0C66" w:rsidRPr="000B46E3">
          <w:rPr>
            <w:rStyle w:val="Hyperlink"/>
            <w:rFonts w:ascii="Arial" w:hAnsi="Arial" w:cs="Arial"/>
            <w:b w:val="0"/>
            <w:szCs w:val="24"/>
          </w:rPr>
          <w:t>https://doi.org/10.1108/ijlma-02-2020-0046</w:t>
        </w:r>
      </w:hyperlink>
      <w:r w:rsidR="005E0C66" w:rsidRPr="000B46E3">
        <w:rPr>
          <w:rFonts w:ascii="Arial" w:hAnsi="Arial" w:cs="Arial"/>
          <w:b w:val="0"/>
          <w:szCs w:val="24"/>
        </w:rPr>
        <w:t xml:space="preserve"> </w:t>
      </w:r>
    </w:p>
    <w:p w:rsidR="00CB5032" w:rsidRPr="00E409EE" w:rsidRDefault="00CB5032" w:rsidP="000B46E3">
      <w:pPr>
        <w:spacing w:before="0" w:after="240"/>
        <w:rPr>
          <w:rFonts w:ascii="Arial" w:eastAsia="Times New Roman" w:hAnsi="Arial" w:cs="Arial"/>
          <w:sz w:val="24"/>
          <w:szCs w:val="24"/>
          <w:lang w:eastAsia="en-GB"/>
        </w:rPr>
      </w:pPr>
    </w:p>
    <w:p w:rsidR="008A23AE" w:rsidRPr="00E409EE" w:rsidRDefault="008A23AE" w:rsidP="000B46E3">
      <w:pPr>
        <w:spacing w:before="0" w:after="240"/>
        <w:rPr>
          <w:rFonts w:ascii="Arial" w:eastAsia="Times New Roman" w:hAnsi="Arial" w:cs="Arial"/>
          <w:sz w:val="24"/>
          <w:szCs w:val="24"/>
          <w:lang w:eastAsia="en-GB"/>
        </w:rPr>
      </w:pPr>
      <w:bookmarkStart w:id="46" w:name="_GoBack"/>
      <w:bookmarkEnd w:id="46"/>
    </w:p>
    <w:p w:rsidR="008A23AE" w:rsidRPr="00E409EE" w:rsidRDefault="008A23AE" w:rsidP="000B46E3">
      <w:pPr>
        <w:spacing w:before="0" w:after="240"/>
        <w:rPr>
          <w:rFonts w:ascii="Arial" w:eastAsia="Times New Roman" w:hAnsi="Arial" w:cs="Arial"/>
          <w:sz w:val="24"/>
          <w:szCs w:val="24"/>
          <w:lang w:eastAsia="en-GB"/>
        </w:rPr>
      </w:pPr>
    </w:p>
    <w:p w:rsidR="00BE57BE" w:rsidRPr="00E409EE" w:rsidRDefault="00BE57BE" w:rsidP="000B46E3">
      <w:pPr>
        <w:rPr>
          <w:rFonts w:ascii="Arial" w:hAnsi="Arial" w:cs="Arial"/>
          <w:sz w:val="24"/>
          <w:szCs w:val="24"/>
        </w:rPr>
      </w:pPr>
    </w:p>
    <w:p w:rsidR="00083EF7" w:rsidRPr="00E409EE" w:rsidRDefault="00083EF7" w:rsidP="00BE57BE">
      <w:pPr>
        <w:rPr>
          <w:rFonts w:ascii="Arial" w:hAnsi="Arial" w:cs="Arial"/>
          <w:sz w:val="24"/>
          <w:szCs w:val="24"/>
        </w:rPr>
      </w:pPr>
    </w:p>
    <w:p w:rsidR="001C53EB" w:rsidRPr="00E409EE" w:rsidRDefault="001C53EB" w:rsidP="00BE57BE">
      <w:pPr>
        <w:rPr>
          <w:rFonts w:ascii="Arial" w:hAnsi="Arial" w:cs="Arial"/>
          <w:sz w:val="24"/>
          <w:szCs w:val="24"/>
        </w:rPr>
      </w:pPr>
    </w:p>
    <w:p w:rsidR="001C53EB" w:rsidRPr="00E409EE" w:rsidRDefault="001C53EB" w:rsidP="00BE57BE">
      <w:pPr>
        <w:rPr>
          <w:rFonts w:ascii="Arial" w:hAnsi="Arial" w:cs="Arial"/>
          <w:sz w:val="24"/>
          <w:szCs w:val="24"/>
        </w:rPr>
      </w:pPr>
    </w:p>
    <w:sectPr w:rsidR="001C53EB" w:rsidRPr="00E409EE" w:rsidSect="00324F26">
      <w:footerReference w:type="default" r:id="rId7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1403" w:rsidRDefault="00011403" w:rsidP="001A5355">
      <w:pPr>
        <w:spacing w:before="0" w:after="0" w:line="240" w:lineRule="auto"/>
      </w:pPr>
      <w:r>
        <w:separator/>
      </w:r>
    </w:p>
  </w:endnote>
  <w:endnote w:type="continuationSeparator" w:id="0">
    <w:p w:rsidR="00011403" w:rsidRDefault="00011403" w:rsidP="001A535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1601" w:rsidRDefault="00F11601">
    <w:pPr>
      <w:pStyle w:val="Footer"/>
      <w:jc w:val="right"/>
    </w:pPr>
  </w:p>
  <w:p w:rsidR="00F11601" w:rsidRDefault="00F116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6693283"/>
      <w:docPartObj>
        <w:docPartGallery w:val="Page Numbers (Bottom of Page)"/>
        <w:docPartUnique/>
      </w:docPartObj>
    </w:sdtPr>
    <w:sdtEndPr>
      <w:rPr>
        <w:noProof/>
      </w:rPr>
    </w:sdtEndPr>
    <w:sdtContent>
      <w:p w:rsidR="00F11601" w:rsidRDefault="00F11601">
        <w:pPr>
          <w:pStyle w:val="Footer"/>
          <w:jc w:val="right"/>
        </w:pPr>
        <w:r>
          <w:fldChar w:fldCharType="begin"/>
        </w:r>
        <w:r>
          <w:instrText xml:space="preserve"> PAGE   \* MERGEFORMAT </w:instrText>
        </w:r>
        <w:r>
          <w:fldChar w:fldCharType="separate"/>
        </w:r>
        <w:r>
          <w:rPr>
            <w:noProof/>
          </w:rPr>
          <w:t>25</w:t>
        </w:r>
        <w:r>
          <w:rPr>
            <w:noProof/>
          </w:rPr>
          <w:fldChar w:fldCharType="end"/>
        </w:r>
      </w:p>
    </w:sdtContent>
  </w:sdt>
  <w:p w:rsidR="00F11601" w:rsidRDefault="00F116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1403" w:rsidRDefault="00011403" w:rsidP="001A5355">
      <w:pPr>
        <w:spacing w:before="0" w:after="0" w:line="240" w:lineRule="auto"/>
      </w:pPr>
      <w:r>
        <w:separator/>
      </w:r>
    </w:p>
  </w:footnote>
  <w:footnote w:type="continuationSeparator" w:id="0">
    <w:p w:rsidR="00011403" w:rsidRDefault="00011403" w:rsidP="001A535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4F78BC"/>
    <w:multiLevelType w:val="multilevel"/>
    <w:tmpl w:val="37DA1AA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bCs w:val="0"/>
      </w:rPr>
    </w:lvl>
    <w:lvl w:ilvl="2">
      <w:start w:val="1"/>
      <w:numFmt w:val="decimal"/>
      <w:pStyle w:val="Heading3"/>
      <w:lvlText w:val="%1.%2.%3"/>
      <w:lvlJc w:val="left"/>
      <w:pPr>
        <w:ind w:left="720" w:hanging="720"/>
      </w:pPr>
      <w:rPr>
        <w:b/>
        <w:bCs w:val="0"/>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2E121B4A"/>
    <w:multiLevelType w:val="hybridMultilevel"/>
    <w:tmpl w:val="15D02CE6"/>
    <w:lvl w:ilvl="0" w:tplc="5C104CDC">
      <w:start w:val="1"/>
      <w:numFmt w:val="bullet"/>
      <w:lvlText w:val=""/>
      <w:lvlJc w:val="left"/>
      <w:pPr>
        <w:ind w:left="720" w:hanging="360"/>
      </w:pPr>
      <w:rPr>
        <w:rFonts w:ascii="Symbol" w:hAnsi="Symbol" w:hint="default"/>
      </w:rPr>
    </w:lvl>
    <w:lvl w:ilvl="1" w:tplc="E50A6ACA" w:tentative="1">
      <w:start w:val="1"/>
      <w:numFmt w:val="bullet"/>
      <w:lvlText w:val="o"/>
      <w:lvlJc w:val="left"/>
      <w:pPr>
        <w:ind w:left="1440" w:hanging="360"/>
      </w:pPr>
      <w:rPr>
        <w:rFonts w:ascii="Courier New" w:hAnsi="Courier New" w:cs="Courier New" w:hint="default"/>
      </w:rPr>
    </w:lvl>
    <w:lvl w:ilvl="2" w:tplc="428EBF6E" w:tentative="1">
      <w:start w:val="1"/>
      <w:numFmt w:val="bullet"/>
      <w:lvlText w:val=""/>
      <w:lvlJc w:val="left"/>
      <w:pPr>
        <w:ind w:left="2160" w:hanging="360"/>
      </w:pPr>
      <w:rPr>
        <w:rFonts w:ascii="Wingdings" w:hAnsi="Wingdings" w:hint="default"/>
      </w:rPr>
    </w:lvl>
    <w:lvl w:ilvl="3" w:tplc="5FCEF72C" w:tentative="1">
      <w:start w:val="1"/>
      <w:numFmt w:val="bullet"/>
      <w:lvlText w:val=""/>
      <w:lvlJc w:val="left"/>
      <w:pPr>
        <w:ind w:left="2880" w:hanging="360"/>
      </w:pPr>
      <w:rPr>
        <w:rFonts w:ascii="Symbol" w:hAnsi="Symbol" w:hint="default"/>
      </w:rPr>
    </w:lvl>
    <w:lvl w:ilvl="4" w:tplc="DF405034" w:tentative="1">
      <w:start w:val="1"/>
      <w:numFmt w:val="bullet"/>
      <w:lvlText w:val="o"/>
      <w:lvlJc w:val="left"/>
      <w:pPr>
        <w:ind w:left="3600" w:hanging="360"/>
      </w:pPr>
      <w:rPr>
        <w:rFonts w:ascii="Courier New" w:hAnsi="Courier New" w:cs="Courier New" w:hint="default"/>
      </w:rPr>
    </w:lvl>
    <w:lvl w:ilvl="5" w:tplc="495A7F4A" w:tentative="1">
      <w:start w:val="1"/>
      <w:numFmt w:val="bullet"/>
      <w:lvlText w:val=""/>
      <w:lvlJc w:val="left"/>
      <w:pPr>
        <w:ind w:left="4320" w:hanging="360"/>
      </w:pPr>
      <w:rPr>
        <w:rFonts w:ascii="Wingdings" w:hAnsi="Wingdings" w:hint="default"/>
      </w:rPr>
    </w:lvl>
    <w:lvl w:ilvl="6" w:tplc="A3B6259A" w:tentative="1">
      <w:start w:val="1"/>
      <w:numFmt w:val="bullet"/>
      <w:lvlText w:val=""/>
      <w:lvlJc w:val="left"/>
      <w:pPr>
        <w:ind w:left="5040" w:hanging="360"/>
      </w:pPr>
      <w:rPr>
        <w:rFonts w:ascii="Symbol" w:hAnsi="Symbol" w:hint="default"/>
      </w:rPr>
    </w:lvl>
    <w:lvl w:ilvl="7" w:tplc="05D2CCBE" w:tentative="1">
      <w:start w:val="1"/>
      <w:numFmt w:val="bullet"/>
      <w:lvlText w:val="o"/>
      <w:lvlJc w:val="left"/>
      <w:pPr>
        <w:ind w:left="5760" w:hanging="360"/>
      </w:pPr>
      <w:rPr>
        <w:rFonts w:ascii="Courier New" w:hAnsi="Courier New" w:cs="Courier New" w:hint="default"/>
      </w:rPr>
    </w:lvl>
    <w:lvl w:ilvl="8" w:tplc="0DFE0B30" w:tentative="1">
      <w:start w:val="1"/>
      <w:numFmt w:val="bullet"/>
      <w:lvlText w:val=""/>
      <w:lvlJc w:val="left"/>
      <w:pPr>
        <w:ind w:left="6480" w:hanging="360"/>
      </w:pPr>
      <w:rPr>
        <w:rFonts w:ascii="Wingdings" w:hAnsi="Wingdings" w:hint="default"/>
      </w:rPr>
    </w:lvl>
  </w:abstractNum>
  <w:abstractNum w:abstractNumId="2" w15:restartNumberingAfterBreak="0">
    <w:nsid w:val="36CA269A"/>
    <w:multiLevelType w:val="hybridMultilevel"/>
    <w:tmpl w:val="9BA8209E"/>
    <w:lvl w:ilvl="0" w:tplc="715AF9D2">
      <w:start w:val="1"/>
      <w:numFmt w:val="decimal"/>
      <w:lvlText w:val="%1"/>
      <w:lvlJc w:val="left"/>
      <w:pPr>
        <w:ind w:left="820" w:hanging="460"/>
      </w:pPr>
      <w:rPr>
        <w:rFonts w:eastAsia="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A7A34C1"/>
    <w:multiLevelType w:val="hybridMultilevel"/>
    <w:tmpl w:val="2C644D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CD94725"/>
    <w:multiLevelType w:val="hybridMultilevel"/>
    <w:tmpl w:val="4C5E0842"/>
    <w:lvl w:ilvl="0" w:tplc="483A4E30">
      <w:start w:val="1"/>
      <w:numFmt w:val="decimal"/>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581D98"/>
    <w:multiLevelType w:val="hybridMultilevel"/>
    <w:tmpl w:val="80F48802"/>
    <w:lvl w:ilvl="0" w:tplc="09A08550">
      <w:numFmt w:val="bullet"/>
      <w:lvlText w:val=""/>
      <w:lvlJc w:val="left"/>
      <w:pPr>
        <w:ind w:left="720" w:hanging="360"/>
      </w:pPr>
      <w:rPr>
        <w:rFonts w:ascii="Symbol" w:eastAsia="Times New Roman" w:hAnsi="Symbol" w:cs="Times New Roman" w:hint="default"/>
      </w:rPr>
    </w:lvl>
    <w:lvl w:ilvl="1" w:tplc="AD169DAC" w:tentative="1">
      <w:start w:val="1"/>
      <w:numFmt w:val="bullet"/>
      <w:lvlText w:val="o"/>
      <w:lvlJc w:val="left"/>
      <w:pPr>
        <w:ind w:left="1440" w:hanging="360"/>
      </w:pPr>
      <w:rPr>
        <w:rFonts w:ascii="Courier New" w:hAnsi="Courier New" w:cs="Courier New" w:hint="default"/>
      </w:rPr>
    </w:lvl>
    <w:lvl w:ilvl="2" w:tplc="5082FA80" w:tentative="1">
      <w:start w:val="1"/>
      <w:numFmt w:val="bullet"/>
      <w:lvlText w:val=""/>
      <w:lvlJc w:val="left"/>
      <w:pPr>
        <w:ind w:left="2160" w:hanging="360"/>
      </w:pPr>
      <w:rPr>
        <w:rFonts w:ascii="Wingdings" w:hAnsi="Wingdings" w:hint="default"/>
      </w:rPr>
    </w:lvl>
    <w:lvl w:ilvl="3" w:tplc="A282CCAA" w:tentative="1">
      <w:start w:val="1"/>
      <w:numFmt w:val="bullet"/>
      <w:lvlText w:val=""/>
      <w:lvlJc w:val="left"/>
      <w:pPr>
        <w:ind w:left="2880" w:hanging="360"/>
      </w:pPr>
      <w:rPr>
        <w:rFonts w:ascii="Symbol" w:hAnsi="Symbol" w:hint="default"/>
      </w:rPr>
    </w:lvl>
    <w:lvl w:ilvl="4" w:tplc="0ADE5230" w:tentative="1">
      <w:start w:val="1"/>
      <w:numFmt w:val="bullet"/>
      <w:lvlText w:val="o"/>
      <w:lvlJc w:val="left"/>
      <w:pPr>
        <w:ind w:left="3600" w:hanging="360"/>
      </w:pPr>
      <w:rPr>
        <w:rFonts w:ascii="Courier New" w:hAnsi="Courier New" w:cs="Courier New" w:hint="default"/>
      </w:rPr>
    </w:lvl>
    <w:lvl w:ilvl="5" w:tplc="75500334" w:tentative="1">
      <w:start w:val="1"/>
      <w:numFmt w:val="bullet"/>
      <w:lvlText w:val=""/>
      <w:lvlJc w:val="left"/>
      <w:pPr>
        <w:ind w:left="4320" w:hanging="360"/>
      </w:pPr>
      <w:rPr>
        <w:rFonts w:ascii="Wingdings" w:hAnsi="Wingdings" w:hint="default"/>
      </w:rPr>
    </w:lvl>
    <w:lvl w:ilvl="6" w:tplc="275EBA2A" w:tentative="1">
      <w:start w:val="1"/>
      <w:numFmt w:val="bullet"/>
      <w:lvlText w:val=""/>
      <w:lvlJc w:val="left"/>
      <w:pPr>
        <w:ind w:left="5040" w:hanging="360"/>
      </w:pPr>
      <w:rPr>
        <w:rFonts w:ascii="Symbol" w:hAnsi="Symbol" w:hint="default"/>
      </w:rPr>
    </w:lvl>
    <w:lvl w:ilvl="7" w:tplc="846A69CA" w:tentative="1">
      <w:start w:val="1"/>
      <w:numFmt w:val="bullet"/>
      <w:lvlText w:val="o"/>
      <w:lvlJc w:val="left"/>
      <w:pPr>
        <w:ind w:left="5760" w:hanging="360"/>
      </w:pPr>
      <w:rPr>
        <w:rFonts w:ascii="Courier New" w:hAnsi="Courier New" w:cs="Courier New" w:hint="default"/>
      </w:rPr>
    </w:lvl>
    <w:lvl w:ilvl="8" w:tplc="DFD48D52" w:tentative="1">
      <w:start w:val="1"/>
      <w:numFmt w:val="bullet"/>
      <w:lvlText w:val=""/>
      <w:lvlJc w:val="left"/>
      <w:pPr>
        <w:ind w:left="6480" w:hanging="360"/>
      </w:pPr>
      <w:rPr>
        <w:rFonts w:ascii="Wingdings" w:hAnsi="Wingdings" w:hint="default"/>
      </w:rPr>
    </w:lvl>
  </w:abstractNum>
  <w:abstractNum w:abstractNumId="6" w15:restartNumberingAfterBreak="0">
    <w:nsid w:val="76612826"/>
    <w:multiLevelType w:val="hybridMultilevel"/>
    <w:tmpl w:val="DADCD5D2"/>
    <w:lvl w:ilvl="0" w:tplc="D09C77AC">
      <w:start w:val="1"/>
      <w:numFmt w:val="bullet"/>
      <w:lvlText w:val=""/>
      <w:lvlJc w:val="left"/>
      <w:pPr>
        <w:ind w:left="720" w:hanging="360"/>
      </w:pPr>
      <w:rPr>
        <w:rFonts w:ascii="Symbol" w:hAnsi="Symbol" w:hint="default"/>
      </w:rPr>
    </w:lvl>
    <w:lvl w:ilvl="1" w:tplc="9BF0DFEC" w:tentative="1">
      <w:start w:val="1"/>
      <w:numFmt w:val="bullet"/>
      <w:lvlText w:val="o"/>
      <w:lvlJc w:val="left"/>
      <w:pPr>
        <w:ind w:left="1440" w:hanging="360"/>
      </w:pPr>
      <w:rPr>
        <w:rFonts w:ascii="Courier New" w:hAnsi="Courier New" w:cs="Courier New" w:hint="default"/>
      </w:rPr>
    </w:lvl>
    <w:lvl w:ilvl="2" w:tplc="1A2679CA" w:tentative="1">
      <w:start w:val="1"/>
      <w:numFmt w:val="bullet"/>
      <w:lvlText w:val=""/>
      <w:lvlJc w:val="left"/>
      <w:pPr>
        <w:ind w:left="2160" w:hanging="360"/>
      </w:pPr>
      <w:rPr>
        <w:rFonts w:ascii="Wingdings" w:hAnsi="Wingdings" w:hint="default"/>
      </w:rPr>
    </w:lvl>
    <w:lvl w:ilvl="3" w:tplc="B2F6238A" w:tentative="1">
      <w:start w:val="1"/>
      <w:numFmt w:val="bullet"/>
      <w:lvlText w:val=""/>
      <w:lvlJc w:val="left"/>
      <w:pPr>
        <w:ind w:left="2880" w:hanging="360"/>
      </w:pPr>
      <w:rPr>
        <w:rFonts w:ascii="Symbol" w:hAnsi="Symbol" w:hint="default"/>
      </w:rPr>
    </w:lvl>
    <w:lvl w:ilvl="4" w:tplc="BD90E38C" w:tentative="1">
      <w:start w:val="1"/>
      <w:numFmt w:val="bullet"/>
      <w:lvlText w:val="o"/>
      <w:lvlJc w:val="left"/>
      <w:pPr>
        <w:ind w:left="3600" w:hanging="360"/>
      </w:pPr>
      <w:rPr>
        <w:rFonts w:ascii="Courier New" w:hAnsi="Courier New" w:cs="Courier New" w:hint="default"/>
      </w:rPr>
    </w:lvl>
    <w:lvl w:ilvl="5" w:tplc="1694819A" w:tentative="1">
      <w:start w:val="1"/>
      <w:numFmt w:val="bullet"/>
      <w:lvlText w:val=""/>
      <w:lvlJc w:val="left"/>
      <w:pPr>
        <w:ind w:left="4320" w:hanging="360"/>
      </w:pPr>
      <w:rPr>
        <w:rFonts w:ascii="Wingdings" w:hAnsi="Wingdings" w:hint="default"/>
      </w:rPr>
    </w:lvl>
    <w:lvl w:ilvl="6" w:tplc="59707918" w:tentative="1">
      <w:start w:val="1"/>
      <w:numFmt w:val="bullet"/>
      <w:lvlText w:val=""/>
      <w:lvlJc w:val="left"/>
      <w:pPr>
        <w:ind w:left="5040" w:hanging="360"/>
      </w:pPr>
      <w:rPr>
        <w:rFonts w:ascii="Symbol" w:hAnsi="Symbol" w:hint="default"/>
      </w:rPr>
    </w:lvl>
    <w:lvl w:ilvl="7" w:tplc="FBBAB604" w:tentative="1">
      <w:start w:val="1"/>
      <w:numFmt w:val="bullet"/>
      <w:lvlText w:val="o"/>
      <w:lvlJc w:val="left"/>
      <w:pPr>
        <w:ind w:left="5760" w:hanging="360"/>
      </w:pPr>
      <w:rPr>
        <w:rFonts w:ascii="Courier New" w:hAnsi="Courier New" w:cs="Courier New" w:hint="default"/>
      </w:rPr>
    </w:lvl>
    <w:lvl w:ilvl="8" w:tplc="4ACE58C6" w:tentative="1">
      <w:start w:val="1"/>
      <w:numFmt w:val="bullet"/>
      <w:lvlText w:val=""/>
      <w:lvlJc w:val="left"/>
      <w:pPr>
        <w:ind w:left="6480" w:hanging="360"/>
      </w:pPr>
      <w:rPr>
        <w:rFonts w:ascii="Wingdings" w:hAnsi="Wingdings" w:hint="default"/>
      </w:rPr>
    </w:lvl>
  </w:abstractNum>
  <w:abstractNum w:abstractNumId="7" w15:restartNumberingAfterBreak="0">
    <w:nsid w:val="7CFC2D03"/>
    <w:multiLevelType w:val="multilevel"/>
    <w:tmpl w:val="2E6E81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D1B473A"/>
    <w:multiLevelType w:val="hybridMultilevel"/>
    <w:tmpl w:val="8C564A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F327C98"/>
    <w:multiLevelType w:val="hybridMultilevel"/>
    <w:tmpl w:val="C3AC32E0"/>
    <w:lvl w:ilvl="0" w:tplc="483A4E30">
      <w:start w:val="1"/>
      <w:numFmt w:val="decimal"/>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1"/>
  </w:num>
  <w:num w:numId="4">
    <w:abstractNumId w:val="5"/>
  </w:num>
  <w:num w:numId="5">
    <w:abstractNumId w:val="6"/>
  </w:num>
  <w:num w:numId="6">
    <w:abstractNumId w:val="0"/>
    <w:lvlOverride w:ilvl="0">
      <w:startOverride w:val="4"/>
    </w:lvlOverride>
    <w:lvlOverride w:ilvl="1">
      <w:startOverride w:val="2"/>
    </w:lvlOverride>
    <w:lvlOverride w:ilvl="2">
      <w:startOverride w:val="2"/>
    </w:lvlOverride>
  </w:num>
  <w:num w:numId="7">
    <w:abstractNumId w:val="9"/>
  </w:num>
  <w:num w:numId="8">
    <w:abstractNumId w:val="4"/>
  </w:num>
  <w:num w:numId="9">
    <w:abstractNumId w:val="2"/>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3BAF"/>
    <w:rsid w:val="00010D9F"/>
    <w:rsid w:val="00011403"/>
    <w:rsid w:val="00012560"/>
    <w:rsid w:val="000714BA"/>
    <w:rsid w:val="00083EF7"/>
    <w:rsid w:val="000A58F7"/>
    <w:rsid w:val="000B46E3"/>
    <w:rsid w:val="00110247"/>
    <w:rsid w:val="00155951"/>
    <w:rsid w:val="0016140B"/>
    <w:rsid w:val="001A5355"/>
    <w:rsid w:val="001B6FB6"/>
    <w:rsid w:val="001C53EB"/>
    <w:rsid w:val="00206BC3"/>
    <w:rsid w:val="00253F30"/>
    <w:rsid w:val="002678F6"/>
    <w:rsid w:val="00280251"/>
    <w:rsid w:val="0029014F"/>
    <w:rsid w:val="00310E06"/>
    <w:rsid w:val="00324F26"/>
    <w:rsid w:val="003D1439"/>
    <w:rsid w:val="003D2ED6"/>
    <w:rsid w:val="004166C9"/>
    <w:rsid w:val="0046271F"/>
    <w:rsid w:val="0048134A"/>
    <w:rsid w:val="004B2611"/>
    <w:rsid w:val="00553301"/>
    <w:rsid w:val="005E0C66"/>
    <w:rsid w:val="00615ECD"/>
    <w:rsid w:val="00713B2D"/>
    <w:rsid w:val="00801112"/>
    <w:rsid w:val="00832B02"/>
    <w:rsid w:val="00833C09"/>
    <w:rsid w:val="008A23AE"/>
    <w:rsid w:val="008D5A8B"/>
    <w:rsid w:val="008F4388"/>
    <w:rsid w:val="00924889"/>
    <w:rsid w:val="00937815"/>
    <w:rsid w:val="009E5DE3"/>
    <w:rsid w:val="00A0489B"/>
    <w:rsid w:val="00A5290C"/>
    <w:rsid w:val="00AF5C5B"/>
    <w:rsid w:val="00B64912"/>
    <w:rsid w:val="00B9562E"/>
    <w:rsid w:val="00B96E3E"/>
    <w:rsid w:val="00BD03AD"/>
    <w:rsid w:val="00BE57BE"/>
    <w:rsid w:val="00C83EDA"/>
    <w:rsid w:val="00CB5032"/>
    <w:rsid w:val="00CF75B0"/>
    <w:rsid w:val="00D40F5E"/>
    <w:rsid w:val="00D43DF7"/>
    <w:rsid w:val="00DB28C7"/>
    <w:rsid w:val="00DC418C"/>
    <w:rsid w:val="00DE1DC6"/>
    <w:rsid w:val="00E172E3"/>
    <w:rsid w:val="00E30442"/>
    <w:rsid w:val="00E409EE"/>
    <w:rsid w:val="00ED248B"/>
    <w:rsid w:val="00F11601"/>
    <w:rsid w:val="00F36162"/>
    <w:rsid w:val="00F6449E"/>
    <w:rsid w:val="00F76AFC"/>
    <w:rsid w:val="00F87BDB"/>
    <w:rsid w:val="00FB3BAF"/>
    <w:rsid w:val="00FD195F"/>
    <w:rsid w:val="00FD2AA1"/>
    <w:rsid w:val="00FE2851"/>
    <w:rsid w:val="00FE3E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D300F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before="160" w:after="160"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B3BAF"/>
    <w:pPr>
      <w:keepNext/>
      <w:keepLines/>
      <w:numPr>
        <w:numId w:val="1"/>
      </w:numPr>
      <w:spacing w:before="240" w:after="0"/>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FB3BAF"/>
    <w:pPr>
      <w:keepNext/>
      <w:keepLines/>
      <w:numPr>
        <w:ilvl w:val="1"/>
        <w:numId w:val="1"/>
      </w:numPr>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FB3BAF"/>
    <w:pPr>
      <w:keepNext/>
      <w:keepLines/>
      <w:numPr>
        <w:ilvl w:val="2"/>
        <w:numId w:val="1"/>
      </w:numPr>
      <w:spacing w:before="40" w:after="0" w:line="480" w:lineRule="auto"/>
      <w:outlineLvl w:val="2"/>
    </w:pPr>
    <w:rPr>
      <w:rFonts w:ascii="Times New Roman" w:eastAsiaTheme="majorEastAsia" w:hAnsi="Times New Roman" w:cstheme="majorBidi"/>
      <w:bCs/>
      <w:i/>
      <w:iCs/>
      <w:sz w:val="24"/>
      <w:szCs w:val="24"/>
    </w:rPr>
  </w:style>
  <w:style w:type="paragraph" w:styleId="Heading4">
    <w:name w:val="heading 4"/>
    <w:basedOn w:val="Normal"/>
    <w:next w:val="Normal"/>
    <w:link w:val="Heading4Char"/>
    <w:uiPriority w:val="9"/>
    <w:semiHidden/>
    <w:unhideWhenUsed/>
    <w:qFormat/>
    <w:rsid w:val="00FB3BAF"/>
    <w:pPr>
      <w:keepNext/>
      <w:keepLines/>
      <w:numPr>
        <w:ilvl w:val="3"/>
        <w:numId w:val="1"/>
      </w:numPr>
      <w:spacing w:before="40" w:after="0"/>
      <w:outlineLvl w:val="3"/>
    </w:pPr>
    <w:rPr>
      <w:rFonts w:asciiTheme="majorHAnsi" w:eastAsiaTheme="majorEastAsia" w:hAnsiTheme="majorHAnsi" w:cstheme="majorBidi"/>
      <w:i/>
      <w:iCs/>
      <w:color w:val="2E74B5" w:themeColor="accent1" w:themeShade="BF"/>
      <w:sz w:val="24"/>
    </w:rPr>
  </w:style>
  <w:style w:type="paragraph" w:styleId="Heading5">
    <w:name w:val="heading 5"/>
    <w:basedOn w:val="Normal"/>
    <w:next w:val="Normal"/>
    <w:link w:val="Heading5Char"/>
    <w:uiPriority w:val="9"/>
    <w:semiHidden/>
    <w:unhideWhenUsed/>
    <w:qFormat/>
    <w:rsid w:val="00FB3BAF"/>
    <w:pPr>
      <w:keepNext/>
      <w:keepLines/>
      <w:numPr>
        <w:ilvl w:val="4"/>
        <w:numId w:val="1"/>
      </w:numPr>
      <w:spacing w:before="40" w:after="0"/>
      <w:outlineLvl w:val="4"/>
    </w:pPr>
    <w:rPr>
      <w:rFonts w:asciiTheme="majorHAnsi" w:eastAsiaTheme="majorEastAsia" w:hAnsiTheme="majorHAnsi" w:cstheme="majorBidi"/>
      <w:color w:val="2E74B5" w:themeColor="accent1" w:themeShade="BF"/>
      <w:sz w:val="24"/>
    </w:rPr>
  </w:style>
  <w:style w:type="paragraph" w:styleId="Heading6">
    <w:name w:val="heading 6"/>
    <w:basedOn w:val="Normal"/>
    <w:next w:val="Normal"/>
    <w:link w:val="Heading6Char"/>
    <w:uiPriority w:val="9"/>
    <w:semiHidden/>
    <w:unhideWhenUsed/>
    <w:qFormat/>
    <w:rsid w:val="00FB3BAF"/>
    <w:pPr>
      <w:keepNext/>
      <w:keepLines/>
      <w:numPr>
        <w:ilvl w:val="5"/>
        <w:numId w:val="1"/>
      </w:numPr>
      <w:spacing w:before="40" w:after="0"/>
      <w:outlineLvl w:val="5"/>
    </w:pPr>
    <w:rPr>
      <w:rFonts w:asciiTheme="majorHAnsi" w:eastAsiaTheme="majorEastAsia" w:hAnsiTheme="majorHAnsi" w:cstheme="majorBidi"/>
      <w:color w:val="1F4D78" w:themeColor="accent1" w:themeShade="7F"/>
      <w:sz w:val="24"/>
    </w:rPr>
  </w:style>
  <w:style w:type="paragraph" w:styleId="Heading7">
    <w:name w:val="heading 7"/>
    <w:basedOn w:val="Normal"/>
    <w:next w:val="Normal"/>
    <w:link w:val="Heading7Char"/>
    <w:uiPriority w:val="9"/>
    <w:semiHidden/>
    <w:unhideWhenUsed/>
    <w:qFormat/>
    <w:rsid w:val="00FB3BAF"/>
    <w:pPr>
      <w:keepNext/>
      <w:keepLines/>
      <w:numPr>
        <w:ilvl w:val="6"/>
        <w:numId w:val="1"/>
      </w:numPr>
      <w:spacing w:before="40" w:after="0"/>
      <w:outlineLvl w:val="6"/>
    </w:pPr>
    <w:rPr>
      <w:rFonts w:asciiTheme="majorHAnsi" w:eastAsiaTheme="majorEastAsia" w:hAnsiTheme="majorHAnsi" w:cstheme="majorBidi"/>
      <w:i/>
      <w:iCs/>
      <w:color w:val="1F4D78" w:themeColor="accent1" w:themeShade="7F"/>
      <w:sz w:val="24"/>
    </w:rPr>
  </w:style>
  <w:style w:type="paragraph" w:styleId="Heading8">
    <w:name w:val="heading 8"/>
    <w:basedOn w:val="Normal"/>
    <w:next w:val="Normal"/>
    <w:link w:val="Heading8Char"/>
    <w:uiPriority w:val="9"/>
    <w:semiHidden/>
    <w:unhideWhenUsed/>
    <w:qFormat/>
    <w:rsid w:val="00FB3BAF"/>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B3BAF"/>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B3BAF"/>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B3BAF"/>
    <w:rPr>
      <w:i/>
      <w:iCs/>
    </w:rPr>
  </w:style>
  <w:style w:type="character" w:customStyle="1" w:styleId="Heading1Char">
    <w:name w:val="Heading 1 Char"/>
    <w:basedOn w:val="DefaultParagraphFont"/>
    <w:link w:val="Heading1"/>
    <w:uiPriority w:val="9"/>
    <w:rsid w:val="00FB3BAF"/>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FB3BAF"/>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FB3BAF"/>
    <w:rPr>
      <w:rFonts w:ascii="Times New Roman" w:eastAsiaTheme="majorEastAsia" w:hAnsi="Times New Roman" w:cstheme="majorBidi"/>
      <w:bCs/>
      <w:i/>
      <w:iCs/>
      <w:sz w:val="24"/>
      <w:szCs w:val="24"/>
    </w:rPr>
  </w:style>
  <w:style w:type="character" w:customStyle="1" w:styleId="Heading4Char">
    <w:name w:val="Heading 4 Char"/>
    <w:basedOn w:val="DefaultParagraphFont"/>
    <w:link w:val="Heading4"/>
    <w:uiPriority w:val="9"/>
    <w:semiHidden/>
    <w:rsid w:val="00FB3BAF"/>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FB3BAF"/>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FB3BAF"/>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FB3BAF"/>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FB3BA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B3BAF"/>
    <w:rPr>
      <w:rFonts w:asciiTheme="majorHAnsi" w:eastAsiaTheme="majorEastAsia" w:hAnsiTheme="majorHAnsi" w:cstheme="majorBidi"/>
      <w:i/>
      <w:iCs/>
      <w:color w:val="272727" w:themeColor="text1" w:themeTint="D8"/>
      <w:sz w:val="21"/>
      <w:szCs w:val="21"/>
    </w:rPr>
  </w:style>
  <w:style w:type="character" w:styleId="Strong">
    <w:name w:val="Strong"/>
    <w:basedOn w:val="DefaultParagraphFont"/>
    <w:uiPriority w:val="22"/>
    <w:qFormat/>
    <w:rsid w:val="00615ECD"/>
    <w:rPr>
      <w:b/>
      <w:bCs/>
    </w:rPr>
  </w:style>
  <w:style w:type="paragraph" w:styleId="ListParagraph">
    <w:name w:val="List Paragraph"/>
    <w:basedOn w:val="Normal"/>
    <w:uiPriority w:val="34"/>
    <w:qFormat/>
    <w:rsid w:val="00615ECD"/>
    <w:pPr>
      <w:ind w:left="720"/>
      <w:contextualSpacing/>
    </w:pPr>
  </w:style>
  <w:style w:type="paragraph" w:styleId="Caption">
    <w:name w:val="caption"/>
    <w:basedOn w:val="Normal"/>
    <w:next w:val="Normal"/>
    <w:uiPriority w:val="35"/>
    <w:unhideWhenUsed/>
    <w:qFormat/>
    <w:rsid w:val="00F76AFC"/>
    <w:pPr>
      <w:spacing w:before="0" w:after="200" w:line="240" w:lineRule="auto"/>
    </w:pPr>
    <w:rPr>
      <w:i/>
      <w:iCs/>
      <w:color w:val="44546A" w:themeColor="text2"/>
      <w:sz w:val="18"/>
      <w:szCs w:val="18"/>
    </w:rPr>
  </w:style>
  <w:style w:type="paragraph" w:styleId="Header">
    <w:name w:val="header"/>
    <w:basedOn w:val="Normal"/>
    <w:link w:val="HeaderChar"/>
    <w:uiPriority w:val="99"/>
    <w:unhideWhenUsed/>
    <w:rsid w:val="001A5355"/>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A5355"/>
  </w:style>
  <w:style w:type="paragraph" w:styleId="Footer">
    <w:name w:val="footer"/>
    <w:basedOn w:val="Normal"/>
    <w:link w:val="FooterChar"/>
    <w:uiPriority w:val="99"/>
    <w:unhideWhenUsed/>
    <w:rsid w:val="001A535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A5355"/>
  </w:style>
  <w:style w:type="paragraph" w:styleId="TOCHeading">
    <w:name w:val="TOC Heading"/>
    <w:basedOn w:val="Heading1"/>
    <w:next w:val="Normal"/>
    <w:uiPriority w:val="39"/>
    <w:unhideWhenUsed/>
    <w:qFormat/>
    <w:rsid w:val="00324F26"/>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324F26"/>
    <w:pPr>
      <w:spacing w:after="100"/>
    </w:pPr>
  </w:style>
  <w:style w:type="paragraph" w:styleId="TOC2">
    <w:name w:val="toc 2"/>
    <w:basedOn w:val="Normal"/>
    <w:next w:val="Normal"/>
    <w:autoRedefine/>
    <w:uiPriority w:val="39"/>
    <w:unhideWhenUsed/>
    <w:rsid w:val="00324F26"/>
    <w:pPr>
      <w:spacing w:after="100"/>
      <w:ind w:left="220"/>
    </w:pPr>
  </w:style>
  <w:style w:type="paragraph" w:styleId="TOC3">
    <w:name w:val="toc 3"/>
    <w:basedOn w:val="Normal"/>
    <w:next w:val="Normal"/>
    <w:autoRedefine/>
    <w:uiPriority w:val="39"/>
    <w:unhideWhenUsed/>
    <w:rsid w:val="00324F26"/>
    <w:pPr>
      <w:spacing w:after="100"/>
      <w:ind w:left="440"/>
    </w:pPr>
  </w:style>
  <w:style w:type="character" w:styleId="Hyperlink">
    <w:name w:val="Hyperlink"/>
    <w:basedOn w:val="DefaultParagraphFont"/>
    <w:uiPriority w:val="99"/>
    <w:unhideWhenUsed/>
    <w:rsid w:val="00324F26"/>
    <w:rPr>
      <w:color w:val="0563C1" w:themeColor="hyperlink"/>
      <w:u w:val="single"/>
    </w:rPr>
  </w:style>
  <w:style w:type="character" w:styleId="UnresolvedMention">
    <w:name w:val="Unresolved Mention"/>
    <w:basedOn w:val="DefaultParagraphFont"/>
    <w:uiPriority w:val="99"/>
    <w:semiHidden/>
    <w:unhideWhenUsed/>
    <w:rsid w:val="005E0C66"/>
    <w:rPr>
      <w:color w:val="605E5C"/>
      <w:shd w:val="clear" w:color="auto" w:fill="E1DFDD"/>
    </w:rPr>
  </w:style>
  <w:style w:type="character" w:styleId="FollowedHyperlink">
    <w:name w:val="FollowedHyperlink"/>
    <w:basedOn w:val="DefaultParagraphFont"/>
    <w:uiPriority w:val="99"/>
    <w:semiHidden/>
    <w:unhideWhenUsed/>
    <w:rsid w:val="005E0C6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5606">
      <w:bodyDiv w:val="1"/>
      <w:marLeft w:val="0"/>
      <w:marRight w:val="0"/>
      <w:marTop w:val="0"/>
      <w:marBottom w:val="0"/>
      <w:divBdr>
        <w:top w:val="none" w:sz="0" w:space="0" w:color="auto"/>
        <w:left w:val="none" w:sz="0" w:space="0" w:color="auto"/>
        <w:bottom w:val="none" w:sz="0" w:space="0" w:color="auto"/>
        <w:right w:val="none" w:sz="0" w:space="0" w:color="auto"/>
      </w:divBdr>
    </w:div>
    <w:div w:id="132257778">
      <w:bodyDiv w:val="1"/>
      <w:marLeft w:val="0"/>
      <w:marRight w:val="0"/>
      <w:marTop w:val="0"/>
      <w:marBottom w:val="0"/>
      <w:divBdr>
        <w:top w:val="none" w:sz="0" w:space="0" w:color="auto"/>
        <w:left w:val="none" w:sz="0" w:space="0" w:color="auto"/>
        <w:bottom w:val="none" w:sz="0" w:space="0" w:color="auto"/>
        <w:right w:val="none" w:sz="0" w:space="0" w:color="auto"/>
      </w:divBdr>
    </w:div>
    <w:div w:id="236287774">
      <w:bodyDiv w:val="1"/>
      <w:marLeft w:val="0"/>
      <w:marRight w:val="0"/>
      <w:marTop w:val="0"/>
      <w:marBottom w:val="0"/>
      <w:divBdr>
        <w:top w:val="none" w:sz="0" w:space="0" w:color="auto"/>
        <w:left w:val="none" w:sz="0" w:space="0" w:color="auto"/>
        <w:bottom w:val="none" w:sz="0" w:space="0" w:color="auto"/>
        <w:right w:val="none" w:sz="0" w:space="0" w:color="auto"/>
      </w:divBdr>
    </w:div>
    <w:div w:id="424887797">
      <w:bodyDiv w:val="1"/>
      <w:marLeft w:val="0"/>
      <w:marRight w:val="0"/>
      <w:marTop w:val="0"/>
      <w:marBottom w:val="0"/>
      <w:divBdr>
        <w:top w:val="none" w:sz="0" w:space="0" w:color="auto"/>
        <w:left w:val="none" w:sz="0" w:space="0" w:color="auto"/>
        <w:bottom w:val="none" w:sz="0" w:space="0" w:color="auto"/>
        <w:right w:val="none" w:sz="0" w:space="0" w:color="auto"/>
      </w:divBdr>
      <w:divsChild>
        <w:div w:id="1793329640">
          <w:marLeft w:val="0"/>
          <w:marRight w:val="0"/>
          <w:marTop w:val="0"/>
          <w:marBottom w:val="0"/>
          <w:divBdr>
            <w:top w:val="none" w:sz="0" w:space="0" w:color="auto"/>
            <w:left w:val="none" w:sz="0" w:space="0" w:color="auto"/>
            <w:bottom w:val="none" w:sz="0" w:space="0" w:color="auto"/>
            <w:right w:val="none" w:sz="0" w:space="0" w:color="auto"/>
          </w:divBdr>
        </w:div>
      </w:divsChild>
    </w:div>
    <w:div w:id="796067874">
      <w:bodyDiv w:val="1"/>
      <w:marLeft w:val="0"/>
      <w:marRight w:val="0"/>
      <w:marTop w:val="0"/>
      <w:marBottom w:val="0"/>
      <w:divBdr>
        <w:top w:val="none" w:sz="0" w:space="0" w:color="auto"/>
        <w:left w:val="none" w:sz="0" w:space="0" w:color="auto"/>
        <w:bottom w:val="none" w:sz="0" w:space="0" w:color="auto"/>
        <w:right w:val="none" w:sz="0" w:space="0" w:color="auto"/>
      </w:divBdr>
    </w:div>
    <w:div w:id="895358300">
      <w:bodyDiv w:val="1"/>
      <w:marLeft w:val="0"/>
      <w:marRight w:val="0"/>
      <w:marTop w:val="0"/>
      <w:marBottom w:val="0"/>
      <w:divBdr>
        <w:top w:val="none" w:sz="0" w:space="0" w:color="auto"/>
        <w:left w:val="none" w:sz="0" w:space="0" w:color="auto"/>
        <w:bottom w:val="none" w:sz="0" w:space="0" w:color="auto"/>
        <w:right w:val="none" w:sz="0" w:space="0" w:color="auto"/>
      </w:divBdr>
    </w:div>
    <w:div w:id="924456870">
      <w:bodyDiv w:val="1"/>
      <w:marLeft w:val="0"/>
      <w:marRight w:val="0"/>
      <w:marTop w:val="0"/>
      <w:marBottom w:val="0"/>
      <w:divBdr>
        <w:top w:val="none" w:sz="0" w:space="0" w:color="auto"/>
        <w:left w:val="none" w:sz="0" w:space="0" w:color="auto"/>
        <w:bottom w:val="none" w:sz="0" w:space="0" w:color="auto"/>
        <w:right w:val="none" w:sz="0" w:space="0" w:color="auto"/>
      </w:divBdr>
    </w:div>
    <w:div w:id="1047489238">
      <w:bodyDiv w:val="1"/>
      <w:marLeft w:val="0"/>
      <w:marRight w:val="0"/>
      <w:marTop w:val="0"/>
      <w:marBottom w:val="0"/>
      <w:divBdr>
        <w:top w:val="none" w:sz="0" w:space="0" w:color="auto"/>
        <w:left w:val="none" w:sz="0" w:space="0" w:color="auto"/>
        <w:bottom w:val="none" w:sz="0" w:space="0" w:color="auto"/>
        <w:right w:val="none" w:sz="0" w:space="0" w:color="auto"/>
      </w:divBdr>
    </w:div>
    <w:div w:id="1093821768">
      <w:bodyDiv w:val="1"/>
      <w:marLeft w:val="0"/>
      <w:marRight w:val="0"/>
      <w:marTop w:val="0"/>
      <w:marBottom w:val="0"/>
      <w:divBdr>
        <w:top w:val="none" w:sz="0" w:space="0" w:color="auto"/>
        <w:left w:val="none" w:sz="0" w:space="0" w:color="auto"/>
        <w:bottom w:val="none" w:sz="0" w:space="0" w:color="auto"/>
        <w:right w:val="none" w:sz="0" w:space="0" w:color="auto"/>
      </w:divBdr>
    </w:div>
    <w:div w:id="1127967879">
      <w:bodyDiv w:val="1"/>
      <w:marLeft w:val="0"/>
      <w:marRight w:val="0"/>
      <w:marTop w:val="0"/>
      <w:marBottom w:val="0"/>
      <w:divBdr>
        <w:top w:val="none" w:sz="0" w:space="0" w:color="auto"/>
        <w:left w:val="none" w:sz="0" w:space="0" w:color="auto"/>
        <w:bottom w:val="none" w:sz="0" w:space="0" w:color="auto"/>
        <w:right w:val="none" w:sz="0" w:space="0" w:color="auto"/>
      </w:divBdr>
    </w:div>
    <w:div w:id="1278023401">
      <w:bodyDiv w:val="1"/>
      <w:marLeft w:val="0"/>
      <w:marRight w:val="0"/>
      <w:marTop w:val="0"/>
      <w:marBottom w:val="0"/>
      <w:divBdr>
        <w:top w:val="none" w:sz="0" w:space="0" w:color="auto"/>
        <w:left w:val="none" w:sz="0" w:space="0" w:color="auto"/>
        <w:bottom w:val="none" w:sz="0" w:space="0" w:color="auto"/>
        <w:right w:val="none" w:sz="0" w:space="0" w:color="auto"/>
      </w:divBdr>
    </w:div>
    <w:div w:id="1311442116">
      <w:bodyDiv w:val="1"/>
      <w:marLeft w:val="0"/>
      <w:marRight w:val="0"/>
      <w:marTop w:val="0"/>
      <w:marBottom w:val="0"/>
      <w:divBdr>
        <w:top w:val="none" w:sz="0" w:space="0" w:color="auto"/>
        <w:left w:val="none" w:sz="0" w:space="0" w:color="auto"/>
        <w:bottom w:val="none" w:sz="0" w:space="0" w:color="auto"/>
        <w:right w:val="none" w:sz="0" w:space="0" w:color="auto"/>
      </w:divBdr>
    </w:div>
    <w:div w:id="1340356019">
      <w:bodyDiv w:val="1"/>
      <w:marLeft w:val="0"/>
      <w:marRight w:val="0"/>
      <w:marTop w:val="0"/>
      <w:marBottom w:val="0"/>
      <w:divBdr>
        <w:top w:val="none" w:sz="0" w:space="0" w:color="auto"/>
        <w:left w:val="none" w:sz="0" w:space="0" w:color="auto"/>
        <w:bottom w:val="none" w:sz="0" w:space="0" w:color="auto"/>
        <w:right w:val="none" w:sz="0" w:space="0" w:color="auto"/>
      </w:divBdr>
    </w:div>
    <w:div w:id="1397825438">
      <w:bodyDiv w:val="1"/>
      <w:marLeft w:val="0"/>
      <w:marRight w:val="0"/>
      <w:marTop w:val="0"/>
      <w:marBottom w:val="0"/>
      <w:divBdr>
        <w:top w:val="none" w:sz="0" w:space="0" w:color="auto"/>
        <w:left w:val="none" w:sz="0" w:space="0" w:color="auto"/>
        <w:bottom w:val="none" w:sz="0" w:space="0" w:color="auto"/>
        <w:right w:val="none" w:sz="0" w:space="0" w:color="auto"/>
      </w:divBdr>
    </w:div>
    <w:div w:id="1418286243">
      <w:bodyDiv w:val="1"/>
      <w:marLeft w:val="0"/>
      <w:marRight w:val="0"/>
      <w:marTop w:val="0"/>
      <w:marBottom w:val="0"/>
      <w:divBdr>
        <w:top w:val="none" w:sz="0" w:space="0" w:color="auto"/>
        <w:left w:val="none" w:sz="0" w:space="0" w:color="auto"/>
        <w:bottom w:val="none" w:sz="0" w:space="0" w:color="auto"/>
        <w:right w:val="none" w:sz="0" w:space="0" w:color="auto"/>
      </w:divBdr>
    </w:div>
    <w:div w:id="1443915135">
      <w:bodyDiv w:val="1"/>
      <w:marLeft w:val="0"/>
      <w:marRight w:val="0"/>
      <w:marTop w:val="0"/>
      <w:marBottom w:val="0"/>
      <w:divBdr>
        <w:top w:val="none" w:sz="0" w:space="0" w:color="auto"/>
        <w:left w:val="none" w:sz="0" w:space="0" w:color="auto"/>
        <w:bottom w:val="none" w:sz="0" w:space="0" w:color="auto"/>
        <w:right w:val="none" w:sz="0" w:space="0" w:color="auto"/>
      </w:divBdr>
    </w:div>
    <w:div w:id="1649167023">
      <w:bodyDiv w:val="1"/>
      <w:marLeft w:val="0"/>
      <w:marRight w:val="0"/>
      <w:marTop w:val="0"/>
      <w:marBottom w:val="0"/>
      <w:divBdr>
        <w:top w:val="none" w:sz="0" w:space="0" w:color="auto"/>
        <w:left w:val="none" w:sz="0" w:space="0" w:color="auto"/>
        <w:bottom w:val="none" w:sz="0" w:space="0" w:color="auto"/>
        <w:right w:val="none" w:sz="0" w:space="0" w:color="auto"/>
      </w:divBdr>
    </w:div>
    <w:div w:id="1731687675">
      <w:bodyDiv w:val="1"/>
      <w:marLeft w:val="0"/>
      <w:marRight w:val="0"/>
      <w:marTop w:val="0"/>
      <w:marBottom w:val="0"/>
      <w:divBdr>
        <w:top w:val="none" w:sz="0" w:space="0" w:color="auto"/>
        <w:left w:val="none" w:sz="0" w:space="0" w:color="auto"/>
        <w:bottom w:val="none" w:sz="0" w:space="0" w:color="auto"/>
        <w:right w:val="none" w:sz="0" w:space="0" w:color="auto"/>
      </w:divBdr>
    </w:div>
    <w:div w:id="1809206001">
      <w:bodyDiv w:val="1"/>
      <w:marLeft w:val="0"/>
      <w:marRight w:val="0"/>
      <w:marTop w:val="0"/>
      <w:marBottom w:val="0"/>
      <w:divBdr>
        <w:top w:val="none" w:sz="0" w:space="0" w:color="auto"/>
        <w:left w:val="none" w:sz="0" w:space="0" w:color="auto"/>
        <w:bottom w:val="none" w:sz="0" w:space="0" w:color="auto"/>
        <w:right w:val="none" w:sz="0" w:space="0" w:color="auto"/>
      </w:divBdr>
    </w:div>
    <w:div w:id="1837769792">
      <w:bodyDiv w:val="1"/>
      <w:marLeft w:val="0"/>
      <w:marRight w:val="0"/>
      <w:marTop w:val="0"/>
      <w:marBottom w:val="0"/>
      <w:divBdr>
        <w:top w:val="none" w:sz="0" w:space="0" w:color="auto"/>
        <w:left w:val="none" w:sz="0" w:space="0" w:color="auto"/>
        <w:bottom w:val="none" w:sz="0" w:space="0" w:color="auto"/>
        <w:right w:val="none" w:sz="0" w:space="0" w:color="auto"/>
      </w:divBdr>
    </w:div>
    <w:div w:id="1967732819">
      <w:bodyDiv w:val="1"/>
      <w:marLeft w:val="0"/>
      <w:marRight w:val="0"/>
      <w:marTop w:val="0"/>
      <w:marBottom w:val="0"/>
      <w:divBdr>
        <w:top w:val="none" w:sz="0" w:space="0" w:color="auto"/>
        <w:left w:val="none" w:sz="0" w:space="0" w:color="auto"/>
        <w:bottom w:val="none" w:sz="0" w:space="0" w:color="auto"/>
        <w:right w:val="none" w:sz="0" w:space="0" w:color="auto"/>
      </w:divBdr>
    </w:div>
    <w:div w:id="2009093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10.13106/jafeb.2021.vol8.no3.0585" TargetMode="External"/><Relationship Id="rId21" Type="http://schemas.openxmlformats.org/officeDocument/2006/relationships/hyperlink" Target="https://doi.org/10.1287/isre.2022.1196" TargetMode="External"/><Relationship Id="rId42" Type="http://schemas.openxmlformats.org/officeDocument/2006/relationships/hyperlink" Target="https://doi.org/10.5038/9781732127593" TargetMode="External"/><Relationship Id="rId47" Type="http://schemas.openxmlformats.org/officeDocument/2006/relationships/hyperlink" Target="https://doi.org/10.1108/s1569-37592023000110a004" TargetMode="External"/><Relationship Id="rId63" Type="http://schemas.openxmlformats.org/officeDocument/2006/relationships/hyperlink" Target="https://doi.org/10.1016/j.tourman.2010.12.011" TargetMode="External"/><Relationship Id="rId68" Type="http://schemas.openxmlformats.org/officeDocument/2006/relationships/hyperlink" Target="https://doi.org/10.1108/ijchm-04-2022-0517" TargetMode="External"/><Relationship Id="rId2" Type="http://schemas.openxmlformats.org/officeDocument/2006/relationships/numbering" Target="numbering.xml"/><Relationship Id="rId16" Type="http://schemas.openxmlformats.org/officeDocument/2006/relationships/hyperlink" Target="https://doi.org/10.3390/admsci13030066" TargetMode="External"/><Relationship Id="rId29" Type="http://schemas.openxmlformats.org/officeDocument/2006/relationships/hyperlink" Target="https://doi.org/10.25215/1201.131" TargetMode="External"/><Relationship Id="rId11" Type="http://schemas.openxmlformats.org/officeDocument/2006/relationships/hyperlink" Target="https://doi.org/10.1016/j.glmedi.2025.100198" TargetMode="External"/><Relationship Id="rId24" Type="http://schemas.openxmlformats.org/officeDocument/2006/relationships/hyperlink" Target="https://doi.org/10.4337/jqrt.2023.0006" TargetMode="External"/><Relationship Id="rId32" Type="http://schemas.openxmlformats.org/officeDocument/2006/relationships/hyperlink" Target="https://doi.org/10.1007/s12525-022-00545-z" TargetMode="External"/><Relationship Id="rId37" Type="http://schemas.openxmlformats.org/officeDocument/2006/relationships/hyperlink" Target="https://doi.org/10.55208/3vh9f948" TargetMode="External"/><Relationship Id="rId40" Type="http://schemas.openxmlformats.org/officeDocument/2006/relationships/hyperlink" Target="https://doi.org/10.1016/j.aei.2021.101304" TargetMode="External"/><Relationship Id="rId45" Type="http://schemas.openxmlformats.org/officeDocument/2006/relationships/hyperlink" Target="https://doi.org/10.5281/zenodo.13761101" TargetMode="External"/><Relationship Id="rId53" Type="http://schemas.openxmlformats.org/officeDocument/2006/relationships/hyperlink" Target="https://doi.org/10.1016/j.ijhm.2021.102869" TargetMode="External"/><Relationship Id="rId58" Type="http://schemas.openxmlformats.org/officeDocument/2006/relationships/hyperlink" Target="https://doi.org/10.1108/jkm-10-2022-0792" TargetMode="External"/><Relationship Id="rId66" Type="http://schemas.openxmlformats.org/officeDocument/2006/relationships/hyperlink" Target="https://ibn.idsi.md/vizualizare_articol/222326"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doi.org/10.47065/jbe.v6i1.6840" TargetMode="External"/><Relationship Id="rId19" Type="http://schemas.openxmlformats.org/officeDocument/2006/relationships/hyperlink" Target="https://doi.org/10.52970/grmapb.v1i2.102" TargetMode="External"/><Relationship Id="rId14" Type="http://schemas.openxmlformats.org/officeDocument/2006/relationships/hyperlink" Target="https://doi.org/10.1108/qae-02-2021-0020" TargetMode="External"/><Relationship Id="rId22" Type="http://schemas.openxmlformats.org/officeDocument/2006/relationships/hyperlink" Target="https://doi.org/10.1177/16094069231180160" TargetMode="External"/><Relationship Id="rId27" Type="http://schemas.openxmlformats.org/officeDocument/2006/relationships/hyperlink" Target="https://doi.org/10.1108/cbth-11-2023-0207" TargetMode="External"/><Relationship Id="rId30" Type="http://schemas.openxmlformats.org/officeDocument/2006/relationships/hyperlink" Target="https://doi.org/10.1016/j.tmp.2019.100558" TargetMode="External"/><Relationship Id="rId35" Type="http://schemas.openxmlformats.org/officeDocument/2006/relationships/hyperlink" Target="https://doi.org/10.4324/9781032688497" TargetMode="External"/><Relationship Id="rId43" Type="http://schemas.openxmlformats.org/officeDocument/2006/relationships/hyperlink" Target="https://doi.org/10.3390/su15064914" TargetMode="External"/><Relationship Id="rId48" Type="http://schemas.openxmlformats.org/officeDocument/2006/relationships/hyperlink" Target="https://www.ceeol.com/search/article-detail?id=1295596" TargetMode="External"/><Relationship Id="rId56" Type="http://schemas.openxmlformats.org/officeDocument/2006/relationships/hyperlink" Target="https://doi.org/10.58982/injogt.v1i2.34" TargetMode="External"/><Relationship Id="rId64" Type="http://schemas.openxmlformats.org/officeDocument/2006/relationships/hyperlink" Target="https://doi.org/10.1136/flgastro-2022-102332" TargetMode="External"/><Relationship Id="rId69" Type="http://schemas.openxmlformats.org/officeDocument/2006/relationships/hyperlink" Target="https://doi.org/10.58840/ae2m7f34" TargetMode="External"/><Relationship Id="rId8" Type="http://schemas.openxmlformats.org/officeDocument/2006/relationships/footer" Target="footer1.xml"/><Relationship Id="rId51" Type="http://schemas.openxmlformats.org/officeDocument/2006/relationships/hyperlink" Target="https://doi.org/10.1016/j.ijhm.2024.103873" TargetMode="External"/><Relationship Id="rId72" Type="http://schemas.openxmlformats.org/officeDocument/2006/relationships/hyperlink" Target="https://doi.org/10.1108/ijlma-02-2020-0046" TargetMode="External"/><Relationship Id="rId3" Type="http://schemas.openxmlformats.org/officeDocument/2006/relationships/styles" Target="styles.xml"/><Relationship Id="rId12" Type="http://schemas.openxmlformats.org/officeDocument/2006/relationships/hyperlink" Target="https://doi.org/10.1080//13683500.2020.1800601" TargetMode="External"/><Relationship Id="rId17" Type="http://schemas.openxmlformats.org/officeDocument/2006/relationships/hyperlink" Target="https://doi.org/10.1007/s12525-024-00694-3" TargetMode="External"/><Relationship Id="rId25" Type="http://schemas.openxmlformats.org/officeDocument/2006/relationships/hyperlink" Target="https://doi.org/10.1108/ijchm-09-2023-1382" TargetMode="External"/><Relationship Id="rId33" Type="http://schemas.openxmlformats.org/officeDocument/2006/relationships/hyperlink" Target="https://doi.org/10.1108/ijchm-10-2020-1177" TargetMode="External"/><Relationship Id="rId38" Type="http://schemas.openxmlformats.org/officeDocument/2006/relationships/hyperlink" Target="https://doi.org/10.47672/jht.1666" TargetMode="External"/><Relationship Id="rId46" Type="http://schemas.openxmlformats.org/officeDocument/2006/relationships/hyperlink" Target="https://doi.org/10.1108/IJCHM-06-2020-0621" TargetMode="External"/><Relationship Id="rId59" Type="http://schemas.openxmlformats.org/officeDocument/2006/relationships/hyperlink" Target="http://dx.doi.org/10.51505/ijebmr.2022.6924" TargetMode="External"/><Relationship Id="rId67" Type="http://schemas.openxmlformats.org/officeDocument/2006/relationships/hyperlink" Target="https://doi.org/10.3316/informit.455663644555599" TargetMode="External"/><Relationship Id="rId20" Type="http://schemas.openxmlformats.org/officeDocument/2006/relationships/hyperlink" Target="https://doi.org/10.5220/0011060000003206" TargetMode="External"/><Relationship Id="rId41" Type="http://schemas.openxmlformats.org/officeDocument/2006/relationships/hyperlink" Target="https://doi.org/10.31893/multirev.2024spe074" TargetMode="External"/><Relationship Id="rId54" Type="http://schemas.openxmlformats.org/officeDocument/2006/relationships/hyperlink" Target="https://doi.org/10.1177/10946705241266971" TargetMode="External"/><Relationship Id="rId62" Type="http://schemas.openxmlformats.org/officeDocument/2006/relationships/hyperlink" Target="https://doi.org/10.1109/ieeeconf58110.2023.10520539" TargetMode="External"/><Relationship Id="rId70" Type="http://schemas.openxmlformats.org/officeDocument/2006/relationships/hyperlink" Target="https://doi.org/10.1108/ijchm-03-2023-0409"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x.doi.org/10.22161/ijebm.5.3.2" TargetMode="External"/><Relationship Id="rId23" Type="http://schemas.openxmlformats.org/officeDocument/2006/relationships/hyperlink" Target="https://doi.org/10.3390/su13073693" TargetMode="External"/><Relationship Id="rId28" Type="http://schemas.openxmlformats.org/officeDocument/2006/relationships/hyperlink" Target="https://doi.org/10.21608/jaauth.2021.68852.1160" TargetMode="External"/><Relationship Id="rId36" Type="http://schemas.openxmlformats.org/officeDocument/2006/relationships/hyperlink" Target="https://doi.org/10.18576/isl/110510" TargetMode="External"/><Relationship Id="rId49" Type="http://schemas.openxmlformats.org/officeDocument/2006/relationships/hyperlink" Target="https://doi.org/10.3390/su141912158" TargetMode="External"/><Relationship Id="rId57" Type="http://schemas.openxmlformats.org/officeDocument/2006/relationships/hyperlink" Target="https://doi.org/10.1080//1528008X.2022.2141414" TargetMode="External"/><Relationship Id="rId10" Type="http://schemas.openxmlformats.org/officeDocument/2006/relationships/hyperlink" Target="https://doi.org/10.1016/j.aei.2021.101438" TargetMode="External"/><Relationship Id="rId31" Type="http://schemas.openxmlformats.org/officeDocument/2006/relationships/hyperlink" Target="https://doi.org/10.1080//13683500.2022.2048805" TargetMode="External"/><Relationship Id="rId44" Type="http://schemas.openxmlformats.org/officeDocument/2006/relationships/hyperlink" Target="https://doi.org/10.1057/s41599-022-01379-y" TargetMode="External"/><Relationship Id="rId52" Type="http://schemas.openxmlformats.org/officeDocument/2006/relationships/hyperlink" Target="https://doi.org/10.6007/IJARPED/v11-i2/12938" TargetMode="External"/><Relationship Id="rId60" Type="http://schemas.openxmlformats.org/officeDocument/2006/relationships/hyperlink" Target="https://doi.org/10.1177/00472875231219240" TargetMode="External"/><Relationship Id="rId65" Type="http://schemas.openxmlformats.org/officeDocument/2006/relationships/hyperlink" Target="https://doi.org/10.1108/ihr-05-2023-0025" TargetMode="External"/><Relationship Id="rId73"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hyperlink" Target="https://doi.org/10.57219/crrj.2024.2.2.0032" TargetMode="External"/><Relationship Id="rId18" Type="http://schemas.openxmlformats.org/officeDocument/2006/relationships/hyperlink" Target="https://www.ceeol.com/search/article-detail?id=1295895" TargetMode="External"/><Relationship Id="rId39" Type="http://schemas.openxmlformats.org/officeDocument/2006/relationships/hyperlink" Target="https://doi.org/10.1108/09596110010342559" TargetMode="External"/><Relationship Id="rId34" Type="http://schemas.openxmlformats.org/officeDocument/2006/relationships/hyperlink" Target="https://doi.org/10.1201/9781003000532-3" TargetMode="External"/><Relationship Id="rId50" Type="http://schemas.openxmlformats.org/officeDocument/2006/relationships/hyperlink" Target="https://doi.org/10.1108/ijchm-07-2022-0875" TargetMode="External"/><Relationship Id="rId55" Type="http://schemas.openxmlformats.org/officeDocument/2006/relationships/hyperlink" Target="https://doi.org/10.61506/01.00068" TargetMode="External"/><Relationship Id="rId7" Type="http://schemas.openxmlformats.org/officeDocument/2006/relationships/endnotes" Target="endnotes.xml"/><Relationship Id="rId71" Type="http://schemas.openxmlformats.org/officeDocument/2006/relationships/hyperlink" Target="https://doi.org/10.1108/jeim-03-2023-01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17A6EF-7EEB-2843-8D62-BAD409D53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11695</Words>
  <Characters>66665</Characters>
  <Application>Microsoft Office Word</Application>
  <DocSecurity>0</DocSecurity>
  <Lines>555</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2025-10-16T07:16:00Z</dcterms:created>
  <dcterms:modified xsi:type="dcterms:W3CDTF">2025-11-06T12:13:00Z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6b79795e-e1b2-4ddf-badf-e450192b6238</vt:lpwstr>
  </property>
</Properties>
</file>