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567E6" w14:textId="1AE643DF" w:rsidR="002B345F" w:rsidRPr="00F35671" w:rsidRDefault="00F35671" w:rsidP="00F35671">
      <w:pPr>
        <w:rPr>
          <w:rFonts w:ascii="Arial" w:hAnsi="Arial" w:cs="Arial"/>
          <w:color w:val="0D0D0D" w:themeColor="text1" w:themeTint="F2"/>
        </w:rPr>
      </w:pPr>
      <w:r>
        <w:rPr>
          <w:rFonts w:ascii="Arial" w:hAnsi="Arial" w:cs="Arial"/>
          <w:color w:val="0D0D0D" w:themeColor="text1" w:themeTint="F2"/>
        </w:rPr>
        <w:t xml:space="preserve">                                                                                                                                </w:t>
      </w:r>
      <w:r w:rsidRPr="00F35671">
        <w:rPr>
          <w:rFonts w:ascii="Arial" w:hAnsi="Arial" w:cs="Arial"/>
          <w:color w:val="0D0D0D" w:themeColor="text1" w:themeTint="F2"/>
        </w:rPr>
        <w:t>2</w:t>
      </w:r>
      <w:r w:rsidR="00884EDB">
        <w:rPr>
          <w:rFonts w:ascii="Arial" w:hAnsi="Arial" w:cs="Arial"/>
          <w:color w:val="0D0D0D" w:themeColor="text1" w:themeTint="F2"/>
        </w:rPr>
        <w:t>9</w:t>
      </w:r>
      <w:r w:rsidRPr="00F35671">
        <w:rPr>
          <w:rFonts w:ascii="Arial" w:hAnsi="Arial" w:cs="Arial"/>
          <w:color w:val="0D0D0D" w:themeColor="text1" w:themeTint="F2"/>
        </w:rPr>
        <w:t>/10/2022</w:t>
      </w:r>
      <w:r w:rsidR="00BC6CE9">
        <w:rPr>
          <w:rFonts w:ascii="Arial" w:hAnsi="Arial" w:cs="Arial"/>
          <w:color w:val="0D0D0D" w:themeColor="text1" w:themeTint="F2"/>
        </w:rPr>
        <w:t>.</w:t>
      </w:r>
    </w:p>
    <w:p w14:paraId="29044BCD" w14:textId="070CB6CD" w:rsidR="002B345F" w:rsidRDefault="002B345F" w:rsidP="00A358DE">
      <w:pPr>
        <w:jc w:val="center"/>
        <w:rPr>
          <w:rFonts w:ascii="Arial" w:hAnsi="Arial" w:cs="Arial"/>
          <w:b/>
          <w:bCs/>
          <w:color w:val="0D0D0D" w:themeColor="text1" w:themeTint="F2"/>
          <w:sz w:val="28"/>
          <w:szCs w:val="28"/>
        </w:rPr>
      </w:pPr>
    </w:p>
    <w:p w14:paraId="0DCD93D8" w14:textId="16F4C116" w:rsidR="00F35671" w:rsidRDefault="00F35671" w:rsidP="00A358DE">
      <w:pPr>
        <w:jc w:val="center"/>
        <w:rPr>
          <w:rFonts w:ascii="Arial" w:hAnsi="Arial" w:cs="Arial"/>
          <w:b/>
          <w:bCs/>
          <w:color w:val="0D0D0D" w:themeColor="text1" w:themeTint="F2"/>
          <w:sz w:val="28"/>
          <w:szCs w:val="28"/>
        </w:rPr>
      </w:pPr>
    </w:p>
    <w:p w14:paraId="46A031D3" w14:textId="77777777" w:rsidR="00D53D9B" w:rsidRDefault="00D53D9B" w:rsidP="00A358DE">
      <w:pPr>
        <w:jc w:val="center"/>
        <w:rPr>
          <w:rFonts w:ascii="Arial" w:hAnsi="Arial" w:cs="Arial"/>
          <w:b/>
          <w:bCs/>
          <w:color w:val="0D0D0D" w:themeColor="text1" w:themeTint="F2"/>
          <w:sz w:val="28"/>
          <w:szCs w:val="28"/>
        </w:rPr>
      </w:pPr>
    </w:p>
    <w:p w14:paraId="72A9DD3B" w14:textId="77777777" w:rsidR="00F35671" w:rsidRDefault="00F35671" w:rsidP="00A358DE">
      <w:pPr>
        <w:jc w:val="center"/>
        <w:rPr>
          <w:rFonts w:ascii="Arial" w:hAnsi="Arial" w:cs="Arial"/>
          <w:b/>
          <w:bCs/>
          <w:color w:val="0D0D0D" w:themeColor="text1" w:themeTint="F2"/>
          <w:sz w:val="28"/>
          <w:szCs w:val="28"/>
        </w:rPr>
      </w:pPr>
    </w:p>
    <w:p w14:paraId="5280CC70" w14:textId="24679981" w:rsidR="00A358DE" w:rsidRPr="00AB130C" w:rsidRDefault="00A358DE" w:rsidP="00A358DE">
      <w:pPr>
        <w:jc w:val="center"/>
        <w:rPr>
          <w:rFonts w:ascii="Arial" w:hAnsi="Arial" w:cs="Arial"/>
          <w:b/>
          <w:bCs/>
          <w:color w:val="0D0D0D" w:themeColor="text1" w:themeTint="F2"/>
          <w:sz w:val="24"/>
          <w:szCs w:val="24"/>
        </w:rPr>
      </w:pPr>
      <w:r w:rsidRPr="00AB130C">
        <w:rPr>
          <w:rFonts w:ascii="Arial" w:hAnsi="Arial" w:cs="Arial"/>
          <w:b/>
          <w:bCs/>
          <w:color w:val="0D0D0D" w:themeColor="text1" w:themeTint="F2"/>
          <w:sz w:val="24"/>
          <w:szCs w:val="24"/>
        </w:rPr>
        <w:t xml:space="preserve">Assignment Title: </w:t>
      </w:r>
      <w:r w:rsidR="00C6573C">
        <w:rPr>
          <w:rFonts w:ascii="Arial" w:hAnsi="Arial" w:cs="Arial"/>
          <w:sz w:val="28"/>
          <w:szCs w:val="28"/>
        </w:rPr>
        <w:t>C</w:t>
      </w:r>
      <w:r w:rsidR="00C6573C" w:rsidRPr="00C6573C">
        <w:rPr>
          <w:rFonts w:ascii="Arial" w:hAnsi="Arial" w:cs="Arial"/>
          <w:sz w:val="28"/>
          <w:szCs w:val="28"/>
        </w:rPr>
        <w:t xml:space="preserve">omponent one, </w:t>
      </w:r>
      <w:r w:rsidR="00C6573C">
        <w:rPr>
          <w:rFonts w:ascii="Arial" w:hAnsi="Arial" w:cs="Arial"/>
          <w:sz w:val="28"/>
          <w:szCs w:val="28"/>
        </w:rPr>
        <w:t>Second</w:t>
      </w:r>
      <w:r w:rsidR="00C6573C" w:rsidRPr="00C6573C">
        <w:rPr>
          <w:rFonts w:ascii="Arial" w:hAnsi="Arial" w:cs="Arial"/>
          <w:sz w:val="28"/>
          <w:szCs w:val="28"/>
        </w:rPr>
        <w:t xml:space="preserve"> Part.</w:t>
      </w:r>
    </w:p>
    <w:p w14:paraId="322FD4B5" w14:textId="77777777" w:rsidR="00A358DE" w:rsidRPr="00AB130C" w:rsidRDefault="00A358DE" w:rsidP="00A358DE">
      <w:pPr>
        <w:jc w:val="center"/>
        <w:rPr>
          <w:rFonts w:ascii="Arial" w:hAnsi="Arial" w:cs="Arial"/>
          <w:color w:val="0D0D0D" w:themeColor="text1" w:themeTint="F2"/>
          <w:sz w:val="24"/>
          <w:szCs w:val="24"/>
        </w:rPr>
      </w:pPr>
      <w:r w:rsidRPr="00AB130C">
        <w:rPr>
          <w:rFonts w:ascii="Arial" w:hAnsi="Arial" w:cs="Arial"/>
          <w:b/>
          <w:bCs/>
          <w:color w:val="0D0D0D" w:themeColor="text1" w:themeTint="F2"/>
          <w:sz w:val="24"/>
          <w:szCs w:val="24"/>
        </w:rPr>
        <w:t>Student name:</w:t>
      </w:r>
      <w:r w:rsidRPr="00AB130C">
        <w:rPr>
          <w:rFonts w:ascii="Arial" w:hAnsi="Arial" w:cs="Arial"/>
          <w:color w:val="0D0D0D" w:themeColor="text1" w:themeTint="F2"/>
          <w:sz w:val="24"/>
          <w:szCs w:val="24"/>
        </w:rPr>
        <w:t xml:space="preserve"> Ms. Abeer Ishal</w:t>
      </w:r>
    </w:p>
    <w:p w14:paraId="6FFFEC6F" w14:textId="77777777" w:rsidR="00A358DE" w:rsidRPr="00AB130C" w:rsidRDefault="00A358DE" w:rsidP="00A358DE">
      <w:pPr>
        <w:jc w:val="center"/>
        <w:rPr>
          <w:rFonts w:ascii="Arial" w:hAnsi="Arial" w:cs="Arial"/>
          <w:color w:val="0D0D0D" w:themeColor="text1" w:themeTint="F2"/>
          <w:sz w:val="24"/>
          <w:szCs w:val="24"/>
        </w:rPr>
      </w:pPr>
      <w:r w:rsidRPr="00AB130C">
        <w:rPr>
          <w:rFonts w:ascii="Arial" w:hAnsi="Arial" w:cs="Arial"/>
          <w:b/>
          <w:bCs/>
          <w:color w:val="0D0D0D" w:themeColor="text1" w:themeTint="F2"/>
          <w:sz w:val="24"/>
          <w:szCs w:val="24"/>
        </w:rPr>
        <w:t>Student Number</w:t>
      </w:r>
      <w:r w:rsidRPr="00AB130C">
        <w:rPr>
          <w:rFonts w:ascii="Arial" w:hAnsi="Arial" w:cs="Arial"/>
          <w:color w:val="0D0D0D" w:themeColor="text1" w:themeTint="F2"/>
          <w:sz w:val="24"/>
          <w:szCs w:val="24"/>
        </w:rPr>
        <w:t>: 2128229</w:t>
      </w:r>
    </w:p>
    <w:p w14:paraId="481E3F82" w14:textId="45F2CF3B" w:rsidR="00A358DE" w:rsidRPr="00AB130C" w:rsidRDefault="00A358DE" w:rsidP="00A358DE">
      <w:pPr>
        <w:jc w:val="center"/>
        <w:rPr>
          <w:rFonts w:ascii="Arial" w:hAnsi="Arial" w:cs="Arial"/>
          <w:sz w:val="24"/>
          <w:szCs w:val="24"/>
        </w:rPr>
      </w:pPr>
      <w:r w:rsidRPr="00AB130C">
        <w:rPr>
          <w:rFonts w:ascii="Arial" w:hAnsi="Arial" w:cs="Arial"/>
          <w:b/>
          <w:bCs/>
          <w:color w:val="0D0D0D" w:themeColor="text1" w:themeTint="F2"/>
          <w:sz w:val="24"/>
          <w:szCs w:val="24"/>
          <w:lang w:val="en-US"/>
        </w:rPr>
        <w:t>Module code:</w:t>
      </w:r>
      <w:r w:rsidRPr="00AB130C">
        <w:rPr>
          <w:rFonts w:ascii="Arial" w:hAnsi="Arial" w:cs="Arial"/>
          <w:color w:val="0D0D0D" w:themeColor="text1" w:themeTint="F2"/>
          <w:sz w:val="24"/>
          <w:szCs w:val="24"/>
          <w:lang w:val="en-US"/>
        </w:rPr>
        <w:t xml:space="preserve"> </w:t>
      </w:r>
      <w:r w:rsidR="006E7766" w:rsidRPr="00AB130C">
        <w:rPr>
          <w:rStyle w:val="Strong"/>
          <w:rFonts w:ascii="Arial" w:hAnsi="Arial" w:cs="Arial"/>
          <w:b w:val="0"/>
          <w:bCs w:val="0"/>
          <w:color w:val="373A3C"/>
          <w:sz w:val="24"/>
          <w:szCs w:val="24"/>
          <w:shd w:val="clear" w:color="auto" w:fill="FFFFFF"/>
        </w:rPr>
        <w:t>LCHS4004_Birm</w:t>
      </w:r>
      <w:r w:rsidR="006E7766" w:rsidRPr="00AB130C">
        <w:rPr>
          <w:rStyle w:val="Strong"/>
          <w:rFonts w:ascii="Arial" w:hAnsi="Arial" w:cs="Arial"/>
          <w:color w:val="373A3C"/>
          <w:sz w:val="24"/>
          <w:szCs w:val="24"/>
          <w:shd w:val="clear" w:color="auto" w:fill="FFFFFF"/>
        </w:rPr>
        <w:t xml:space="preserve"> </w:t>
      </w:r>
    </w:p>
    <w:p w14:paraId="4B772855" w14:textId="490096A8" w:rsidR="00A358DE" w:rsidRPr="00AB130C" w:rsidRDefault="00A358DE" w:rsidP="00A358DE">
      <w:pPr>
        <w:jc w:val="center"/>
        <w:rPr>
          <w:rFonts w:ascii="Arial" w:hAnsi="Arial" w:cs="Arial"/>
          <w:sz w:val="24"/>
          <w:szCs w:val="24"/>
        </w:rPr>
      </w:pPr>
      <w:r w:rsidRPr="00AB130C">
        <w:rPr>
          <w:rFonts w:ascii="Arial" w:hAnsi="Arial" w:cs="Arial"/>
          <w:b/>
          <w:bCs/>
          <w:color w:val="0D0D0D" w:themeColor="text1" w:themeTint="F2"/>
          <w:sz w:val="24"/>
          <w:szCs w:val="24"/>
          <w:lang w:val="en-US"/>
        </w:rPr>
        <w:t xml:space="preserve">Module name: </w:t>
      </w:r>
      <w:r w:rsidR="00A14434" w:rsidRPr="00AB130C">
        <w:rPr>
          <w:rStyle w:val="Strong"/>
          <w:rFonts w:ascii="Arial" w:hAnsi="Arial" w:cs="Arial"/>
          <w:b w:val="0"/>
          <w:bCs w:val="0"/>
          <w:color w:val="373A3C"/>
          <w:sz w:val="24"/>
          <w:szCs w:val="24"/>
          <w:shd w:val="clear" w:color="auto" w:fill="FFFFFF"/>
        </w:rPr>
        <w:t>Introduction to Public Health</w:t>
      </w:r>
      <w:r w:rsidR="00A14434" w:rsidRPr="00AB130C">
        <w:rPr>
          <w:rStyle w:val="Strong"/>
          <w:rFonts w:ascii="Arial" w:hAnsi="Arial" w:cs="Arial"/>
          <w:color w:val="373A3C"/>
          <w:sz w:val="24"/>
          <w:szCs w:val="24"/>
          <w:shd w:val="clear" w:color="auto" w:fill="FFFFFF"/>
        </w:rPr>
        <w:t xml:space="preserve"> </w:t>
      </w:r>
    </w:p>
    <w:p w14:paraId="35531102" w14:textId="77777777" w:rsidR="00A358DE" w:rsidRPr="00AB130C" w:rsidRDefault="00A358DE" w:rsidP="00A358DE">
      <w:pPr>
        <w:jc w:val="center"/>
        <w:rPr>
          <w:rFonts w:ascii="Arial" w:hAnsi="Arial" w:cs="Arial"/>
          <w:b/>
          <w:bCs/>
          <w:sz w:val="24"/>
          <w:szCs w:val="24"/>
        </w:rPr>
      </w:pPr>
      <w:r w:rsidRPr="00AB130C">
        <w:rPr>
          <w:rFonts w:ascii="Arial" w:hAnsi="Arial" w:cs="Arial"/>
          <w:b/>
          <w:bCs/>
          <w:color w:val="0D0D0D" w:themeColor="text1" w:themeTint="F2"/>
          <w:sz w:val="24"/>
          <w:szCs w:val="24"/>
        </w:rPr>
        <w:t xml:space="preserve">Lecturers Name: </w:t>
      </w:r>
      <w:proofErr w:type="spellStart"/>
      <w:r w:rsidRPr="00AB130C">
        <w:rPr>
          <w:rFonts w:ascii="Arial" w:hAnsi="Arial" w:cs="Arial"/>
          <w:b/>
          <w:bCs/>
          <w:sz w:val="24"/>
          <w:szCs w:val="24"/>
        </w:rPr>
        <w:t>Dr.</w:t>
      </w:r>
      <w:proofErr w:type="spellEnd"/>
      <w:r w:rsidRPr="00AB130C">
        <w:rPr>
          <w:rFonts w:ascii="Arial" w:hAnsi="Arial" w:cs="Arial"/>
          <w:b/>
          <w:bCs/>
          <w:sz w:val="24"/>
          <w:szCs w:val="24"/>
        </w:rPr>
        <w:t xml:space="preserve"> Muhammad Hossain</w:t>
      </w:r>
    </w:p>
    <w:p w14:paraId="1F386B80" w14:textId="77777777" w:rsidR="00A358DE" w:rsidRDefault="00A358DE">
      <w:pPr>
        <w:rPr>
          <w:sz w:val="36"/>
          <w:szCs w:val="36"/>
        </w:rPr>
      </w:pPr>
    </w:p>
    <w:p w14:paraId="5675923C" w14:textId="0B2D9087" w:rsidR="00821DC4" w:rsidRDefault="00821DC4">
      <w:pPr>
        <w:rPr>
          <w:sz w:val="36"/>
          <w:szCs w:val="36"/>
        </w:rPr>
      </w:pPr>
    </w:p>
    <w:p w14:paraId="6E0E48EE" w14:textId="3510D403" w:rsidR="004B6A73" w:rsidRDefault="004B6A73">
      <w:pPr>
        <w:rPr>
          <w:sz w:val="36"/>
          <w:szCs w:val="36"/>
        </w:rPr>
      </w:pPr>
    </w:p>
    <w:p w14:paraId="61A2532D" w14:textId="47D83676" w:rsidR="004B6A73" w:rsidRDefault="004B6A73">
      <w:pPr>
        <w:rPr>
          <w:sz w:val="36"/>
          <w:szCs w:val="36"/>
        </w:rPr>
      </w:pPr>
      <w:r>
        <w:rPr>
          <w:sz w:val="36"/>
          <w:szCs w:val="36"/>
        </w:rPr>
        <w:t xml:space="preserve"> </w:t>
      </w:r>
    </w:p>
    <w:p w14:paraId="4CAE2655" w14:textId="50016012" w:rsidR="004B6A73" w:rsidRDefault="004B6A73">
      <w:pPr>
        <w:rPr>
          <w:sz w:val="36"/>
          <w:szCs w:val="36"/>
        </w:rPr>
      </w:pPr>
    </w:p>
    <w:p w14:paraId="5FCF8088" w14:textId="3682D41F" w:rsidR="004B6A73" w:rsidRDefault="004B6A73">
      <w:pPr>
        <w:rPr>
          <w:sz w:val="36"/>
          <w:szCs w:val="36"/>
        </w:rPr>
      </w:pPr>
    </w:p>
    <w:p w14:paraId="5410869F" w14:textId="1909680B" w:rsidR="004B6A73" w:rsidRDefault="004B6A73">
      <w:pPr>
        <w:rPr>
          <w:sz w:val="36"/>
          <w:szCs w:val="36"/>
        </w:rPr>
      </w:pPr>
    </w:p>
    <w:p w14:paraId="18E91F27" w14:textId="425CD4A3" w:rsidR="004B6A73" w:rsidRDefault="004B6A73">
      <w:pPr>
        <w:rPr>
          <w:sz w:val="36"/>
          <w:szCs w:val="36"/>
        </w:rPr>
      </w:pPr>
    </w:p>
    <w:p w14:paraId="7E565744" w14:textId="515EB4AD" w:rsidR="004B6A73" w:rsidRDefault="004B6A73">
      <w:pPr>
        <w:rPr>
          <w:sz w:val="36"/>
          <w:szCs w:val="36"/>
        </w:rPr>
      </w:pPr>
    </w:p>
    <w:p w14:paraId="39463D1F" w14:textId="56A393CB" w:rsidR="004B6A73" w:rsidRDefault="004B6A73">
      <w:pPr>
        <w:rPr>
          <w:sz w:val="36"/>
          <w:szCs w:val="36"/>
        </w:rPr>
      </w:pPr>
    </w:p>
    <w:p w14:paraId="5C69C22A" w14:textId="604AA2EB" w:rsidR="004B6A73" w:rsidRDefault="004B6A73">
      <w:pPr>
        <w:rPr>
          <w:sz w:val="36"/>
          <w:szCs w:val="36"/>
        </w:rPr>
      </w:pPr>
    </w:p>
    <w:p w14:paraId="2A58ED29" w14:textId="308F04EE" w:rsidR="004B6A73" w:rsidRDefault="004B6A73">
      <w:pPr>
        <w:rPr>
          <w:sz w:val="36"/>
          <w:szCs w:val="36"/>
        </w:rPr>
      </w:pPr>
    </w:p>
    <w:p w14:paraId="79BCD96D" w14:textId="749F4281" w:rsidR="004B6A73" w:rsidRDefault="004B6A73">
      <w:pPr>
        <w:rPr>
          <w:sz w:val="36"/>
          <w:szCs w:val="36"/>
        </w:rPr>
      </w:pPr>
    </w:p>
    <w:p w14:paraId="7A97494E" w14:textId="77777777" w:rsidR="000D02EC" w:rsidRDefault="000D02EC">
      <w:pPr>
        <w:rPr>
          <w:sz w:val="36"/>
          <w:szCs w:val="36"/>
        </w:rPr>
      </w:pPr>
    </w:p>
    <w:p w14:paraId="383FB5B6" w14:textId="77777777" w:rsidR="00FD17AE" w:rsidRDefault="00FD17AE" w:rsidP="002B345F">
      <w:pPr>
        <w:rPr>
          <w:rFonts w:ascii="Arial" w:hAnsi="Arial" w:cs="Arial"/>
          <w:b/>
          <w:bCs/>
        </w:rPr>
      </w:pPr>
    </w:p>
    <w:p w14:paraId="12029B4E" w14:textId="7AB9780E" w:rsidR="00FD17AE" w:rsidRPr="00B47704" w:rsidRDefault="002B345F" w:rsidP="002B345F">
      <w:pPr>
        <w:rPr>
          <w:rFonts w:ascii="Arial" w:hAnsi="Arial" w:cs="Arial"/>
          <w:b/>
          <w:bCs/>
        </w:rPr>
      </w:pPr>
      <w:r w:rsidRPr="00B47704">
        <w:rPr>
          <w:rFonts w:ascii="Arial" w:hAnsi="Arial" w:cs="Arial"/>
          <w:b/>
          <w:bCs/>
        </w:rPr>
        <w:t>The Introduction</w:t>
      </w:r>
    </w:p>
    <w:p w14:paraId="1405813A" w14:textId="550DB0F4" w:rsidR="002B345F" w:rsidRPr="00B47704" w:rsidRDefault="002B345F" w:rsidP="002B345F">
      <w:pPr>
        <w:rPr>
          <w:rFonts w:ascii="Arial" w:hAnsi="Arial" w:cs="Arial"/>
        </w:rPr>
      </w:pPr>
      <w:r w:rsidRPr="00B47704">
        <w:rPr>
          <w:rFonts w:ascii="Arial" w:hAnsi="Arial" w:cs="Arial"/>
        </w:rPr>
        <w:t xml:space="preserve">  This is the second part of component</w:t>
      </w:r>
      <w:r w:rsidR="00DB1305">
        <w:rPr>
          <w:rFonts w:ascii="Arial" w:hAnsi="Arial" w:cs="Arial"/>
        </w:rPr>
        <w:t xml:space="preserve"> one </w:t>
      </w:r>
      <w:r w:rsidRPr="00B47704">
        <w:rPr>
          <w:rFonts w:ascii="Arial" w:hAnsi="Arial" w:cs="Arial"/>
        </w:rPr>
        <w:t xml:space="preserve">in the introduction to </w:t>
      </w:r>
      <w:r w:rsidR="00FD17AE">
        <w:rPr>
          <w:rFonts w:ascii="Arial" w:hAnsi="Arial" w:cs="Arial"/>
        </w:rPr>
        <w:t xml:space="preserve">the </w:t>
      </w:r>
      <w:r w:rsidRPr="00B47704">
        <w:rPr>
          <w:rFonts w:ascii="Arial" w:hAnsi="Arial" w:cs="Arial"/>
        </w:rPr>
        <w:t>public health</w:t>
      </w:r>
      <w:r w:rsidR="00083073">
        <w:rPr>
          <w:rFonts w:ascii="Arial" w:hAnsi="Arial" w:cs="Arial"/>
        </w:rPr>
        <w:t xml:space="preserve"> </w:t>
      </w:r>
      <w:r w:rsidR="00630671">
        <w:rPr>
          <w:rFonts w:ascii="Arial" w:hAnsi="Arial" w:cs="Arial"/>
        </w:rPr>
        <w:t>module</w:t>
      </w:r>
      <w:r w:rsidRPr="00B47704">
        <w:rPr>
          <w:rFonts w:ascii="Arial" w:hAnsi="Arial" w:cs="Arial"/>
        </w:rPr>
        <w:t>; in this ass</w:t>
      </w:r>
      <w:r w:rsidR="00630671">
        <w:rPr>
          <w:rFonts w:ascii="Arial" w:hAnsi="Arial" w:cs="Arial"/>
        </w:rPr>
        <w:t>ignmen</w:t>
      </w:r>
      <w:r w:rsidRPr="00B47704">
        <w:rPr>
          <w:rFonts w:ascii="Arial" w:hAnsi="Arial" w:cs="Arial"/>
        </w:rPr>
        <w:t>t,</w:t>
      </w:r>
      <w:r w:rsidR="004208E4">
        <w:rPr>
          <w:rFonts w:ascii="Arial" w:hAnsi="Arial" w:cs="Arial"/>
        </w:rPr>
        <w:t xml:space="preserve"> </w:t>
      </w:r>
      <w:r w:rsidRPr="00B47704">
        <w:rPr>
          <w:rFonts w:ascii="Arial" w:hAnsi="Arial" w:cs="Arial"/>
        </w:rPr>
        <w:t>detail</w:t>
      </w:r>
      <w:r w:rsidR="004208E4">
        <w:rPr>
          <w:rFonts w:ascii="Arial" w:hAnsi="Arial" w:cs="Arial"/>
        </w:rPr>
        <w:t>s of</w:t>
      </w:r>
      <w:r w:rsidRPr="00B47704">
        <w:rPr>
          <w:rFonts w:ascii="Arial" w:hAnsi="Arial" w:cs="Arial"/>
        </w:rPr>
        <w:t xml:space="preserve"> the protocols that the government uses to measure, control, and monitor the infectious disease of chickenpox</w:t>
      </w:r>
      <w:r w:rsidR="004208E4">
        <w:rPr>
          <w:rFonts w:ascii="Arial" w:hAnsi="Arial" w:cs="Arial"/>
        </w:rPr>
        <w:t xml:space="preserve"> will be examined</w:t>
      </w:r>
      <w:r w:rsidRPr="00B47704">
        <w:rPr>
          <w:rFonts w:ascii="Arial" w:hAnsi="Arial" w:cs="Arial"/>
        </w:rPr>
        <w:t xml:space="preserve">. These measures are in place to protect and safeguard individuals and the general public so that infectious disease does not spread and get out of control. </w:t>
      </w:r>
      <w:r w:rsidR="006A06AD" w:rsidRPr="006A06AD">
        <w:rPr>
          <w:rFonts w:ascii="Arial" w:hAnsi="Arial" w:cs="Arial"/>
        </w:rPr>
        <w:t xml:space="preserve">It was mentioned in the case study how to </w:t>
      </w:r>
      <w:r w:rsidR="006A06AD">
        <w:rPr>
          <w:rFonts w:ascii="Arial" w:hAnsi="Arial" w:cs="Arial"/>
        </w:rPr>
        <w:t>prevent</w:t>
      </w:r>
      <w:r w:rsidR="006A06AD" w:rsidRPr="006A06AD">
        <w:rPr>
          <w:rFonts w:ascii="Arial" w:hAnsi="Arial" w:cs="Arial"/>
        </w:rPr>
        <w:t xml:space="preserve"> the infected host from spreading</w:t>
      </w:r>
      <w:r w:rsidR="006A06AD">
        <w:rPr>
          <w:rFonts w:ascii="Arial" w:hAnsi="Arial" w:cs="Arial"/>
        </w:rPr>
        <w:t xml:space="preserve"> the</w:t>
      </w:r>
      <w:r w:rsidR="006A06AD" w:rsidRPr="006A06AD">
        <w:rPr>
          <w:rFonts w:ascii="Arial" w:hAnsi="Arial" w:cs="Arial"/>
        </w:rPr>
        <w:t xml:space="preserve"> infectious diseas</w:t>
      </w:r>
      <w:r w:rsidR="006A06AD">
        <w:rPr>
          <w:rFonts w:ascii="Arial" w:hAnsi="Arial" w:cs="Arial"/>
        </w:rPr>
        <w:t>e</w:t>
      </w:r>
      <w:r w:rsidR="006A06AD" w:rsidRPr="006A06AD">
        <w:rPr>
          <w:rFonts w:ascii="Arial" w:hAnsi="Arial" w:cs="Arial"/>
        </w:rPr>
        <w:t>.</w:t>
      </w:r>
    </w:p>
    <w:p w14:paraId="735F553B" w14:textId="51A9219C" w:rsidR="00F033E7" w:rsidRPr="00B47704" w:rsidRDefault="00F033E7" w:rsidP="002B345F">
      <w:pPr>
        <w:rPr>
          <w:rFonts w:ascii="Arial" w:hAnsi="Arial" w:cs="Arial"/>
        </w:rPr>
      </w:pPr>
      <w:r>
        <w:rPr>
          <w:rFonts w:ascii="Arial" w:hAnsi="Arial" w:cs="Arial"/>
        </w:rPr>
        <w:t xml:space="preserve">  In this assessment, numerous data will be discussed through collecting peer-</w:t>
      </w:r>
      <w:r w:rsidR="004208E4">
        <w:rPr>
          <w:rFonts w:ascii="Arial" w:hAnsi="Arial" w:cs="Arial"/>
        </w:rPr>
        <w:t>re</w:t>
      </w:r>
      <w:r>
        <w:rPr>
          <w:rFonts w:ascii="Arial" w:hAnsi="Arial" w:cs="Arial"/>
        </w:rPr>
        <w:t xml:space="preserve">viewed data. Such as </w:t>
      </w:r>
      <w:r w:rsidRPr="00B47704">
        <w:rPr>
          <w:rFonts w:ascii="Arial" w:hAnsi="Arial" w:cs="Arial"/>
        </w:rPr>
        <w:t>the advantages of</w:t>
      </w:r>
      <w:r>
        <w:rPr>
          <w:rFonts w:ascii="Arial" w:hAnsi="Arial" w:cs="Arial"/>
        </w:rPr>
        <w:t xml:space="preserve"> </w:t>
      </w:r>
      <w:r w:rsidRPr="00B47704">
        <w:rPr>
          <w:rFonts w:ascii="Arial" w:hAnsi="Arial" w:cs="Arial"/>
        </w:rPr>
        <w:t>immunizations against the varicella-zoster virus and whether some individuals are more vulnerable to this infectious disease</w:t>
      </w:r>
      <w:r>
        <w:rPr>
          <w:rFonts w:ascii="Arial" w:hAnsi="Arial" w:cs="Arial"/>
        </w:rPr>
        <w:t xml:space="preserve"> than others </w:t>
      </w:r>
      <w:sdt>
        <w:sdtPr>
          <w:rPr>
            <w:rFonts w:ascii="Arial" w:hAnsi="Arial" w:cs="Arial"/>
            <w:color w:val="000000"/>
            <w:shd w:val="clear" w:color="auto" w:fill="FFFFFF"/>
          </w:rPr>
          <w:tag w:val="MENDELEY_CITATION_v3_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"/>
          <w:id w:val="187949739"/>
          <w:placeholder>
            <w:docPart w:val="C8E14223C0B2488AAC018E53667D7CB4"/>
          </w:placeholder>
        </w:sdtPr>
        <w:sdtContent>
          <w:r w:rsidRPr="00626EDB">
            <w:rPr>
              <w:rFonts w:ascii="Arial" w:hAnsi="Arial" w:cs="Arial"/>
              <w:color w:val="000000"/>
              <w:shd w:val="clear" w:color="auto" w:fill="FFFFFF"/>
            </w:rPr>
            <w:t>(Donaldson et al., 2020)</w:t>
          </w:r>
        </w:sdtContent>
      </w:sdt>
      <w:r w:rsidRPr="00B47704">
        <w:rPr>
          <w:rFonts w:ascii="Arial" w:hAnsi="Arial" w:cs="Arial"/>
        </w:rPr>
        <w:t>.</w:t>
      </w:r>
      <w:r>
        <w:rPr>
          <w:rFonts w:ascii="Arial" w:hAnsi="Arial" w:cs="Arial"/>
        </w:rPr>
        <w:t xml:space="preserve"> </w:t>
      </w:r>
    </w:p>
    <w:p w14:paraId="27F216A7" w14:textId="77777777" w:rsidR="002B345F" w:rsidRPr="00B47704" w:rsidRDefault="002B345F" w:rsidP="002B345F">
      <w:pPr>
        <w:rPr>
          <w:rFonts w:ascii="Arial" w:hAnsi="Arial" w:cs="Arial"/>
        </w:rPr>
      </w:pPr>
    </w:p>
    <w:p w14:paraId="0D5BC3D6" w14:textId="18047C5B" w:rsidR="002B345F" w:rsidRPr="00B47704" w:rsidRDefault="002B345F" w:rsidP="002B345F">
      <w:pPr>
        <w:rPr>
          <w:rFonts w:ascii="Arial" w:hAnsi="Arial" w:cs="Arial"/>
          <w:b/>
          <w:bCs/>
        </w:rPr>
      </w:pPr>
      <w:r w:rsidRPr="00B47704">
        <w:rPr>
          <w:rFonts w:ascii="Arial" w:hAnsi="Arial" w:cs="Arial"/>
          <w:b/>
          <w:bCs/>
        </w:rPr>
        <w:t>Strategies that are used in the UK to monitor the Varicella Zoster virus</w:t>
      </w:r>
    </w:p>
    <w:p w14:paraId="1474A0F1" w14:textId="6C94CC4E" w:rsidR="002B345F" w:rsidRPr="00B47704" w:rsidRDefault="002B345F" w:rsidP="002B345F">
      <w:pPr>
        <w:rPr>
          <w:rFonts w:ascii="Arial" w:hAnsi="Arial" w:cs="Arial"/>
          <w:b/>
          <w:bCs/>
          <w:color w:val="4472C4" w:themeColor="accent1"/>
        </w:rPr>
      </w:pPr>
      <w:r w:rsidRPr="00B47704">
        <w:rPr>
          <w:rFonts w:ascii="Arial" w:hAnsi="Arial" w:cs="Arial"/>
        </w:rPr>
        <w:t xml:space="preserve">   According</w:t>
      </w:r>
      <w:r w:rsidR="00DB1305">
        <w:rPr>
          <w:rFonts w:ascii="Arial" w:hAnsi="Arial" w:cs="Arial"/>
        </w:rPr>
        <w:t xml:space="preserve"> to</w:t>
      </w:r>
      <w:r w:rsidRPr="00B47704">
        <w:rPr>
          <w:rFonts w:ascii="Arial" w:hAnsi="Arial" w:cs="Arial"/>
        </w:rPr>
        <w:t xml:space="preserve"> </w:t>
      </w:r>
      <w:sdt>
        <w:sdtPr>
          <w:rPr>
            <w:rFonts w:ascii="Arial" w:hAnsi="Arial" w:cs="Arial"/>
            <w:color w:val="000000"/>
          </w:rPr>
          <w:tag w:val="MENDELEY_CITATION_v3_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"/>
          <w:id w:val="-1508362422"/>
          <w:placeholder>
            <w:docPart w:val="9E76F481997B45E8887EA30495B871A7"/>
          </w:placeholder>
        </w:sdtPr>
        <w:sdtContent>
          <w:r w:rsidR="00626EDB" w:rsidRPr="00626EDB">
            <w:rPr>
              <w:rFonts w:ascii="Arial" w:hAnsi="Arial" w:cs="Arial"/>
              <w:color w:val="000000"/>
            </w:rPr>
            <w:t xml:space="preserve">Brownstein et al. </w:t>
          </w:r>
          <w:r w:rsidR="008877B1">
            <w:rPr>
              <w:rFonts w:ascii="Arial" w:hAnsi="Arial" w:cs="Arial"/>
              <w:color w:val="000000"/>
            </w:rPr>
            <w:t>(</w:t>
          </w:r>
          <w:r w:rsidR="00626EDB" w:rsidRPr="00626EDB">
            <w:rPr>
              <w:rFonts w:ascii="Arial" w:hAnsi="Arial" w:cs="Arial"/>
              <w:color w:val="000000"/>
            </w:rPr>
            <w:t>2009)</w:t>
          </w:r>
        </w:sdtContent>
      </w:sdt>
      <w:r w:rsidRPr="00B47704">
        <w:rPr>
          <w:rFonts w:ascii="Arial" w:hAnsi="Arial" w:cs="Arial"/>
          <w:color w:val="000000"/>
        </w:rPr>
        <w:t xml:space="preserve"> </w:t>
      </w:r>
      <w:r w:rsidRPr="00B47704">
        <w:rPr>
          <w:rFonts w:ascii="Arial" w:hAnsi="Arial" w:cs="Arial"/>
        </w:rPr>
        <w:t>data</w:t>
      </w:r>
      <w:r w:rsidR="00DB1305">
        <w:rPr>
          <w:rFonts w:ascii="Arial" w:hAnsi="Arial" w:cs="Arial"/>
        </w:rPr>
        <w:t>,</w:t>
      </w:r>
      <w:r w:rsidRPr="00B47704">
        <w:rPr>
          <w:rFonts w:ascii="Arial" w:hAnsi="Arial" w:cs="Arial"/>
        </w:rPr>
        <w:t xml:space="preserve"> </w:t>
      </w:r>
      <w:r w:rsidR="00DB1305">
        <w:rPr>
          <w:rFonts w:ascii="Arial" w:hAnsi="Arial" w:cs="Arial"/>
        </w:rPr>
        <w:t xml:space="preserve">it </w:t>
      </w:r>
      <w:r w:rsidR="00E014CA" w:rsidRPr="00B47704">
        <w:rPr>
          <w:rFonts w:ascii="Arial" w:hAnsi="Arial" w:cs="Arial"/>
        </w:rPr>
        <w:t>suggests</w:t>
      </w:r>
      <w:r w:rsidRPr="00B47704">
        <w:rPr>
          <w:rFonts w:ascii="Arial" w:hAnsi="Arial" w:cs="Arial"/>
        </w:rPr>
        <w:t xml:space="preserve"> that</w:t>
      </w:r>
      <w:r w:rsidR="00E014CA">
        <w:rPr>
          <w:rFonts w:ascii="Arial" w:hAnsi="Arial" w:cs="Arial"/>
        </w:rPr>
        <w:t xml:space="preserve"> </w:t>
      </w:r>
      <w:r w:rsidRPr="00B47704">
        <w:rPr>
          <w:rFonts w:ascii="Arial" w:hAnsi="Arial" w:cs="Arial"/>
        </w:rPr>
        <w:t xml:space="preserve">outbreak monitoring is based on pure surveillance of how, when, where, and what caused the outbreak to occur. The </w:t>
      </w:r>
      <w:r w:rsidR="00C543D2">
        <w:rPr>
          <w:rFonts w:ascii="Arial" w:hAnsi="Arial" w:cs="Arial"/>
        </w:rPr>
        <w:t>‘</w:t>
      </w:r>
      <w:r w:rsidRPr="00B47704">
        <w:rPr>
          <w:rFonts w:ascii="Arial" w:hAnsi="Arial" w:cs="Arial"/>
        </w:rPr>
        <w:t>how</w:t>
      </w:r>
      <w:r w:rsidR="00C543D2">
        <w:rPr>
          <w:rFonts w:ascii="Arial" w:hAnsi="Arial" w:cs="Arial"/>
        </w:rPr>
        <w:t>’</w:t>
      </w:r>
      <w:r w:rsidRPr="00B47704">
        <w:rPr>
          <w:rFonts w:ascii="Arial" w:hAnsi="Arial" w:cs="Arial"/>
        </w:rPr>
        <w:t xml:space="preserve"> is identifying the disease and monitoring it. </w:t>
      </w:r>
      <w:r w:rsidRPr="00C543D2">
        <w:rPr>
          <w:rFonts w:ascii="Arial" w:hAnsi="Arial" w:cs="Arial"/>
        </w:rPr>
        <w:t xml:space="preserve">The </w:t>
      </w:r>
      <w:r w:rsidR="00C543D2">
        <w:rPr>
          <w:rFonts w:ascii="Arial" w:hAnsi="Arial" w:cs="Arial"/>
        </w:rPr>
        <w:t>‘</w:t>
      </w:r>
      <w:r w:rsidRPr="00C543D2">
        <w:rPr>
          <w:rFonts w:ascii="Arial" w:hAnsi="Arial" w:cs="Arial"/>
        </w:rPr>
        <w:t>when</w:t>
      </w:r>
      <w:r w:rsidR="00C543D2">
        <w:rPr>
          <w:rFonts w:ascii="Arial" w:hAnsi="Arial" w:cs="Arial"/>
        </w:rPr>
        <w:t>’</w:t>
      </w:r>
      <w:r w:rsidRPr="00B47704">
        <w:rPr>
          <w:rFonts w:ascii="Arial" w:hAnsi="Arial" w:cs="Arial"/>
        </w:rPr>
        <w:t xml:space="preserve"> refers to when the problem first appeared, what caused it, and how risk factors were identified. </w:t>
      </w:r>
      <w:r w:rsidR="00C543D2">
        <w:rPr>
          <w:rFonts w:ascii="Arial" w:hAnsi="Arial" w:cs="Arial"/>
        </w:rPr>
        <w:t>The ‘w</w:t>
      </w:r>
      <w:r w:rsidRPr="00B47704">
        <w:rPr>
          <w:rFonts w:ascii="Arial" w:hAnsi="Arial" w:cs="Arial"/>
        </w:rPr>
        <w:t>here</w:t>
      </w:r>
      <w:r w:rsidR="00C543D2">
        <w:rPr>
          <w:rFonts w:ascii="Arial" w:hAnsi="Arial" w:cs="Arial"/>
        </w:rPr>
        <w:t>’ refers to where</w:t>
      </w:r>
      <w:r w:rsidRPr="00B47704">
        <w:rPr>
          <w:rFonts w:ascii="Arial" w:hAnsi="Arial" w:cs="Arial"/>
        </w:rPr>
        <w:t xml:space="preserve"> it</w:t>
      </w:r>
      <w:r w:rsidR="00C543D2">
        <w:rPr>
          <w:rFonts w:ascii="Arial" w:hAnsi="Arial" w:cs="Arial"/>
        </w:rPr>
        <w:t xml:space="preserve"> was</w:t>
      </w:r>
      <w:r w:rsidRPr="00B47704">
        <w:rPr>
          <w:rFonts w:ascii="Arial" w:hAnsi="Arial" w:cs="Arial"/>
        </w:rPr>
        <w:t xml:space="preserve"> discovered, and how did it get there? </w:t>
      </w:r>
      <w:r w:rsidR="00C543D2">
        <w:rPr>
          <w:rFonts w:ascii="Arial" w:hAnsi="Arial" w:cs="Arial"/>
        </w:rPr>
        <w:t>The ‘what’ refers</w:t>
      </w:r>
      <w:r w:rsidRPr="00B47704">
        <w:rPr>
          <w:rFonts w:ascii="Arial" w:hAnsi="Arial" w:cs="Arial"/>
        </w:rPr>
        <w:t xml:space="preserve"> </w:t>
      </w:r>
      <w:r w:rsidR="00C543D2">
        <w:rPr>
          <w:rFonts w:ascii="Arial" w:hAnsi="Arial" w:cs="Arial"/>
        </w:rPr>
        <w:t>to</w:t>
      </w:r>
      <w:r w:rsidRPr="00B47704">
        <w:rPr>
          <w:rFonts w:ascii="Arial" w:hAnsi="Arial" w:cs="Arial"/>
        </w:rPr>
        <w:t xml:space="preserve"> the evaluations that must be completed in order to proceed to the next step of developing intervention, prevention methods, recommendations, and protocols</w:t>
      </w:r>
      <w:r w:rsidR="00AD04C8">
        <w:rPr>
          <w:rFonts w:ascii="Arial" w:hAnsi="Arial" w:cs="Arial"/>
        </w:rPr>
        <w:t>.</w:t>
      </w:r>
    </w:p>
    <w:p w14:paraId="594EF9DE" w14:textId="7849CCCA" w:rsidR="002B345F" w:rsidRPr="00B47704" w:rsidRDefault="002B345F" w:rsidP="002B345F">
      <w:pPr>
        <w:rPr>
          <w:rFonts w:ascii="Arial" w:hAnsi="Arial" w:cs="Arial"/>
        </w:rPr>
      </w:pPr>
      <w:r w:rsidRPr="00B47704">
        <w:rPr>
          <w:rFonts w:ascii="Arial" w:hAnsi="Arial" w:cs="Arial"/>
        </w:rPr>
        <w:t xml:space="preserve">   The </w:t>
      </w:r>
      <w:r w:rsidR="0025390A">
        <w:rPr>
          <w:rFonts w:ascii="Arial" w:hAnsi="Arial" w:cs="Arial"/>
        </w:rPr>
        <w:t>m</w:t>
      </w:r>
      <w:r w:rsidRPr="00B47704">
        <w:rPr>
          <w:rFonts w:ascii="Arial" w:hAnsi="Arial" w:cs="Arial"/>
        </w:rPr>
        <w:t>onitoring of the varicella Zoster virus starts with recognizing it, immediate risk assessment, and recording it</w:t>
      </w:r>
      <w:r w:rsidRPr="00B47704">
        <w:rPr>
          <w:rFonts w:ascii="Arial" w:hAnsi="Arial" w:cs="Arial"/>
          <w:color w:val="000000"/>
        </w:rPr>
        <w:t xml:space="preserve"> </w:t>
      </w:r>
      <w:sdt>
        <w:sdtPr>
          <w:rPr>
            <w:rFonts w:ascii="Arial" w:hAnsi="Arial" w:cs="Arial"/>
            <w:color w:val="000000"/>
          </w:rPr>
          <w:tag w:val="MENDELEY_CITATION_v3_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"/>
          <w:id w:val="-1252430851"/>
          <w:placeholder>
            <w:docPart w:val="9E76F481997B45E8887EA30495B871A7"/>
          </w:placeholder>
        </w:sdtPr>
        <w:sdtContent>
          <w:r w:rsidR="00626EDB" w:rsidRPr="00626EDB">
            <w:rPr>
              <w:rFonts w:ascii="Arial" w:hAnsi="Arial" w:cs="Arial"/>
              <w:color w:val="000000"/>
            </w:rPr>
            <w:t xml:space="preserve">(Kennedy and Gershon, 2018). </w:t>
          </w:r>
        </w:sdtContent>
      </w:sdt>
      <w:r w:rsidRPr="00B47704">
        <w:rPr>
          <w:rFonts w:ascii="Arial" w:hAnsi="Arial" w:cs="Arial"/>
          <w:color w:val="000000"/>
        </w:rPr>
        <w:t xml:space="preserve"> </w:t>
      </w:r>
      <w:r w:rsidRPr="00B47704">
        <w:rPr>
          <w:rFonts w:ascii="Arial" w:hAnsi="Arial" w:cs="Arial"/>
        </w:rPr>
        <w:t xml:space="preserve">Surveillance is one of the most important aspects of </w:t>
      </w:r>
      <w:r w:rsidR="00FD17AE">
        <w:rPr>
          <w:rFonts w:ascii="Arial" w:hAnsi="Arial" w:cs="Arial"/>
        </w:rPr>
        <w:t xml:space="preserve">the </w:t>
      </w:r>
      <w:r w:rsidRPr="00B47704">
        <w:rPr>
          <w:rFonts w:ascii="Arial" w:hAnsi="Arial" w:cs="Arial"/>
        </w:rPr>
        <w:t xml:space="preserve">public health system.  Surveillance data drives </w:t>
      </w:r>
      <w:r w:rsidR="00C543D2">
        <w:rPr>
          <w:rFonts w:ascii="Arial" w:hAnsi="Arial" w:cs="Arial"/>
        </w:rPr>
        <w:t>P</w:t>
      </w:r>
      <w:r w:rsidRPr="00B47704">
        <w:rPr>
          <w:rFonts w:ascii="Arial" w:hAnsi="Arial" w:cs="Arial"/>
        </w:rPr>
        <w:t xml:space="preserve">ublic </w:t>
      </w:r>
      <w:r w:rsidR="00C543D2">
        <w:rPr>
          <w:rFonts w:ascii="Arial" w:hAnsi="Arial" w:cs="Arial"/>
        </w:rPr>
        <w:t>H</w:t>
      </w:r>
      <w:r w:rsidRPr="00B47704">
        <w:rPr>
          <w:rFonts w:ascii="Arial" w:hAnsi="Arial" w:cs="Arial"/>
        </w:rPr>
        <w:t>ealth</w:t>
      </w:r>
      <w:r w:rsidR="00C543D2">
        <w:rPr>
          <w:rFonts w:ascii="Arial" w:hAnsi="Arial" w:cs="Arial"/>
        </w:rPr>
        <w:t xml:space="preserve"> </w:t>
      </w:r>
      <w:r w:rsidRPr="00B47704">
        <w:rPr>
          <w:rFonts w:ascii="Arial" w:hAnsi="Arial" w:cs="Arial"/>
        </w:rPr>
        <w:t xml:space="preserve">England’s decisions and actions because with that data they can predict where the outbreak can come from and what action to take next </w:t>
      </w:r>
      <w:sdt>
        <w:sdtPr>
          <w:rPr>
            <w:rFonts w:ascii="Arial" w:hAnsi="Arial" w:cs="Arial"/>
            <w:color w:val="000000"/>
          </w:rPr>
          <w:tag w:val="MENDELEY_CITATION_v3_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"/>
          <w:id w:val="881589981"/>
          <w:placeholder>
            <w:docPart w:val="9E76F481997B45E8887EA30495B871A7"/>
          </w:placeholder>
        </w:sdtPr>
        <w:sdtContent>
          <w:r w:rsidR="00626EDB" w:rsidRPr="00626EDB">
            <w:rPr>
              <w:rFonts w:ascii="Arial" w:hAnsi="Arial" w:cs="Arial"/>
              <w:color w:val="000000"/>
            </w:rPr>
            <w:t>(Brownstein et al., 2009).</w:t>
          </w:r>
        </w:sdtContent>
      </w:sdt>
    </w:p>
    <w:p w14:paraId="45D49BF4" w14:textId="1D5F731D" w:rsidR="002B345F" w:rsidRPr="00B47704" w:rsidRDefault="002B345F" w:rsidP="002B345F">
      <w:pPr>
        <w:rPr>
          <w:rFonts w:ascii="Arial" w:eastAsia="Times New Roman" w:hAnsi="Arial" w:cs="Arial"/>
          <w:shd w:val="clear" w:color="auto" w:fill="FFFFFF"/>
        </w:rPr>
      </w:pPr>
      <w:r w:rsidRPr="00B47704">
        <w:rPr>
          <w:rFonts w:ascii="Arial" w:eastAsia="Times New Roman" w:hAnsi="Arial" w:cs="Arial"/>
          <w:shd w:val="clear" w:color="auto" w:fill="FFFFFF"/>
        </w:rPr>
        <w:t xml:space="preserve">   The primary objective in monitoring is to protect public health by identifying the source or the host </w:t>
      </w:r>
      <w:r w:rsidR="00DB1305">
        <w:rPr>
          <w:rFonts w:ascii="Arial" w:eastAsia="Times New Roman" w:hAnsi="Arial" w:cs="Arial"/>
          <w:shd w:val="clear" w:color="auto" w:fill="FFFFFF"/>
        </w:rPr>
        <w:t xml:space="preserve">as </w:t>
      </w:r>
      <w:r w:rsidRPr="00B47704">
        <w:rPr>
          <w:rFonts w:ascii="Arial" w:eastAsia="Times New Roman" w:hAnsi="Arial" w:cs="Arial"/>
          <w:shd w:val="clear" w:color="auto" w:fill="FFFFFF"/>
        </w:rPr>
        <w:t xml:space="preserve">in this case </w:t>
      </w:r>
      <w:r w:rsidR="00DB1305">
        <w:rPr>
          <w:rFonts w:ascii="Arial" w:eastAsia="Times New Roman" w:hAnsi="Arial" w:cs="Arial"/>
          <w:shd w:val="clear" w:color="auto" w:fill="FFFFFF"/>
        </w:rPr>
        <w:t xml:space="preserve">which is the </w:t>
      </w:r>
      <w:r w:rsidRPr="00B47704">
        <w:rPr>
          <w:rFonts w:ascii="Arial" w:eastAsia="Times New Roman" w:hAnsi="Arial" w:cs="Arial"/>
          <w:shd w:val="clear" w:color="auto" w:fill="FFFFFF"/>
        </w:rPr>
        <w:t xml:space="preserve">infected individual. The accumulation of epidemiologic studies data is vital since it aids in the prevention of future epidemiological situations </w:t>
      </w:r>
      <w:sdt>
        <w:sdtPr>
          <w:rPr>
            <w:rFonts w:ascii="Arial" w:eastAsia="Times New Roman" w:hAnsi="Arial" w:cs="Arial"/>
            <w:color w:val="000000"/>
            <w:shd w:val="clear" w:color="auto" w:fill="FFFFFF"/>
          </w:rPr>
          <w:tag w:val="MENDELEY_CITATION_v3_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"/>
          <w:id w:val="-1635477575"/>
          <w:placeholder>
            <w:docPart w:val="9E76F481997B45E8887EA30495B871A7"/>
          </w:placeholder>
        </w:sdtPr>
        <w:sdtContent>
          <w:r w:rsidR="00626EDB" w:rsidRPr="00626EDB">
            <w:rPr>
              <w:rFonts w:ascii="Arial" w:eastAsia="Times New Roman" w:hAnsi="Arial" w:cs="Arial"/>
              <w:color w:val="000000"/>
              <w:shd w:val="clear" w:color="auto" w:fill="FFFFFF"/>
            </w:rPr>
            <w:t>(Brownstein et al., 2009).</w:t>
          </w:r>
        </w:sdtContent>
      </w:sdt>
    </w:p>
    <w:p w14:paraId="086FC579" w14:textId="03B308CA" w:rsidR="002B345F" w:rsidRPr="00B47704" w:rsidRDefault="002B345F" w:rsidP="002B345F">
      <w:pPr>
        <w:rPr>
          <w:rFonts w:ascii="Arial" w:eastAsia="Times New Roman" w:hAnsi="Arial" w:cs="Arial"/>
          <w:shd w:val="clear" w:color="auto" w:fill="FFFFFF"/>
        </w:rPr>
      </w:pPr>
      <w:r w:rsidRPr="00B47704">
        <w:rPr>
          <w:rFonts w:ascii="Arial" w:eastAsia="Times New Roman" w:hAnsi="Arial" w:cs="Arial"/>
          <w:shd w:val="clear" w:color="auto" w:fill="FFFFFF"/>
        </w:rPr>
        <w:t xml:space="preserve">  </w:t>
      </w:r>
      <w:sdt>
        <w:sdtPr>
          <w:rPr>
            <w:rFonts w:ascii="Arial" w:eastAsia="Times New Roman" w:hAnsi="Arial" w:cs="Arial"/>
            <w:color w:val="000000"/>
            <w:shd w:val="clear" w:color="auto" w:fill="FFFFFF"/>
          </w:rPr>
          <w:tag w:val="MENDELEY_CITATION_v3_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"/>
          <w:id w:val="-85452844"/>
          <w:placeholder>
            <w:docPart w:val="9E76F481997B45E8887EA30495B871A7"/>
          </w:placeholder>
        </w:sdtPr>
        <w:sdtContent>
          <w:r w:rsidR="00626EDB" w:rsidRPr="00535430">
            <w:rPr>
              <w:rFonts w:ascii="Arial" w:eastAsia="Times New Roman" w:hAnsi="Arial" w:cs="Arial"/>
              <w:color w:val="000000"/>
              <w:shd w:val="clear" w:color="auto" w:fill="FFFFFF"/>
            </w:rPr>
            <w:t>Sun et al.</w:t>
          </w:r>
          <w:r w:rsidR="004208E4" w:rsidRPr="00535430">
            <w:rPr>
              <w:rFonts w:ascii="Arial" w:eastAsia="Times New Roman" w:hAnsi="Arial" w:cs="Arial"/>
              <w:color w:val="000000"/>
              <w:shd w:val="clear" w:color="auto" w:fill="FFFFFF"/>
            </w:rPr>
            <w:t xml:space="preserve"> (</w:t>
          </w:r>
          <w:r w:rsidR="00626EDB" w:rsidRPr="00535430">
            <w:rPr>
              <w:rFonts w:ascii="Arial" w:eastAsia="Times New Roman" w:hAnsi="Arial" w:cs="Arial"/>
              <w:color w:val="000000"/>
              <w:shd w:val="clear" w:color="auto" w:fill="FFFFFF"/>
            </w:rPr>
            <w:t>2019)</w:t>
          </w:r>
        </w:sdtContent>
      </w:sdt>
      <w:r w:rsidRPr="00B47704">
        <w:rPr>
          <w:rFonts w:ascii="Arial" w:eastAsia="Times New Roman" w:hAnsi="Arial" w:cs="Arial"/>
          <w:color w:val="000000"/>
          <w:shd w:val="clear" w:color="auto" w:fill="FFFFFF"/>
        </w:rPr>
        <w:t xml:space="preserve"> </w:t>
      </w:r>
      <w:r w:rsidR="00AD04C8">
        <w:rPr>
          <w:rFonts w:ascii="Arial" w:eastAsia="Times New Roman" w:hAnsi="Arial" w:cs="Arial"/>
          <w:color w:val="000000"/>
          <w:shd w:val="clear" w:color="auto" w:fill="FFFFFF"/>
        </w:rPr>
        <w:t>argue</w:t>
      </w:r>
      <w:r w:rsidRPr="00B47704">
        <w:rPr>
          <w:rFonts w:ascii="Arial" w:eastAsia="Times New Roman" w:hAnsi="Arial" w:cs="Arial"/>
          <w:color w:val="000000"/>
          <w:shd w:val="clear" w:color="auto" w:fill="FFFFFF"/>
        </w:rPr>
        <w:t xml:space="preserve"> that t</w:t>
      </w:r>
      <w:r w:rsidRPr="00B47704">
        <w:rPr>
          <w:rFonts w:ascii="Arial" w:eastAsia="Times New Roman" w:hAnsi="Arial" w:cs="Arial"/>
          <w:shd w:val="clear" w:color="auto" w:fill="FFFFFF"/>
        </w:rPr>
        <w:t>heir research shows that chickenpox is a highly contagious infection and anyone who is infected with it while they are in the incubation period will most likely infect anyone who is in close proximity. In other words, the people next to them run a high</w:t>
      </w:r>
      <w:r w:rsidR="00DB1305">
        <w:rPr>
          <w:rFonts w:ascii="Arial" w:eastAsia="Times New Roman" w:hAnsi="Arial" w:cs="Arial"/>
          <w:shd w:val="clear" w:color="auto" w:fill="FFFFFF"/>
        </w:rPr>
        <w:t>er</w:t>
      </w:r>
      <w:r w:rsidRPr="00B47704">
        <w:rPr>
          <w:rFonts w:ascii="Arial" w:eastAsia="Times New Roman" w:hAnsi="Arial" w:cs="Arial"/>
          <w:shd w:val="clear" w:color="auto" w:fill="FFFFFF"/>
        </w:rPr>
        <w:t xml:space="preserve"> risk to catch it unless they have been infected previously in which </w:t>
      </w:r>
      <w:r w:rsidR="00DB1305">
        <w:rPr>
          <w:rFonts w:ascii="Arial" w:eastAsia="Times New Roman" w:hAnsi="Arial" w:cs="Arial"/>
          <w:shd w:val="clear" w:color="auto" w:fill="FFFFFF"/>
        </w:rPr>
        <w:t xml:space="preserve">that </w:t>
      </w:r>
      <w:r w:rsidRPr="00B47704">
        <w:rPr>
          <w:rFonts w:ascii="Arial" w:eastAsia="Times New Roman" w:hAnsi="Arial" w:cs="Arial"/>
          <w:shd w:val="clear" w:color="auto" w:fill="FFFFFF"/>
        </w:rPr>
        <w:t>case the risk of getting chickenpox is very slim (Sun et al., 2019). That’s precisely why schools take this very seriously and will send the children home with their parents to be isolated from the rest of their students and the public</w:t>
      </w:r>
      <w:r w:rsidR="005E6D65">
        <w:rPr>
          <w:rFonts w:ascii="Arial" w:eastAsia="Times New Roman" w:hAnsi="Arial" w:cs="Arial"/>
          <w:shd w:val="clear" w:color="auto" w:fill="FFFFFF"/>
        </w:rPr>
        <w:t xml:space="preserve"> for up to 12 days</w:t>
      </w:r>
      <w:r w:rsidRPr="00B47704">
        <w:rPr>
          <w:rFonts w:ascii="Arial" w:eastAsia="Times New Roman" w:hAnsi="Arial" w:cs="Arial"/>
          <w:shd w:val="clear" w:color="auto" w:fill="FFFFFF"/>
        </w:rPr>
        <w:t>.</w:t>
      </w:r>
      <w:r w:rsidR="005E6D65">
        <w:rPr>
          <w:rFonts w:ascii="Arial" w:eastAsia="Times New Roman" w:hAnsi="Arial" w:cs="Arial"/>
          <w:shd w:val="clear" w:color="auto" w:fill="FFFFFF"/>
        </w:rPr>
        <w:t xml:space="preserve"> </w:t>
      </w:r>
    </w:p>
    <w:p w14:paraId="1A921A78" w14:textId="77777777" w:rsidR="00A778D8" w:rsidRDefault="00A778D8" w:rsidP="002B345F">
      <w:pPr>
        <w:rPr>
          <w:rFonts w:ascii="Arial" w:eastAsia="Times New Roman" w:hAnsi="Arial" w:cs="Arial"/>
          <w:shd w:val="clear" w:color="auto" w:fill="FFFFFF"/>
        </w:rPr>
      </w:pPr>
    </w:p>
    <w:p w14:paraId="360C032D" w14:textId="20E54A74" w:rsidR="002B345F" w:rsidRPr="00B47704" w:rsidRDefault="002B345F" w:rsidP="002B345F">
      <w:pPr>
        <w:rPr>
          <w:rFonts w:ascii="Arial" w:hAnsi="Arial" w:cs="Arial"/>
          <w:b/>
          <w:bCs/>
        </w:rPr>
      </w:pPr>
      <w:r w:rsidRPr="00B47704">
        <w:rPr>
          <w:rFonts w:ascii="Arial" w:hAnsi="Arial" w:cs="Arial"/>
          <w:b/>
          <w:bCs/>
        </w:rPr>
        <w:t>Strategies that are used in the UK to measure the Varicella Zoster virus</w:t>
      </w:r>
    </w:p>
    <w:p w14:paraId="0FC3D57C" w14:textId="4F5D9B9B" w:rsidR="0062277D" w:rsidRDefault="002B345F" w:rsidP="002B345F">
      <w:pPr>
        <w:rPr>
          <w:rFonts w:ascii="Arial" w:hAnsi="Arial" w:cs="Arial"/>
        </w:rPr>
      </w:pPr>
      <w:r w:rsidRPr="00B47704">
        <w:rPr>
          <w:rFonts w:ascii="Arial" w:hAnsi="Arial" w:cs="Arial"/>
        </w:rPr>
        <w:t xml:space="preserve">   </w:t>
      </w:r>
      <w:r w:rsidR="00FD17AE">
        <w:rPr>
          <w:rFonts w:ascii="Arial" w:hAnsi="Arial" w:cs="Arial"/>
        </w:rPr>
        <w:t>P</w:t>
      </w:r>
      <w:r w:rsidRPr="00B47704">
        <w:rPr>
          <w:rFonts w:ascii="Arial" w:hAnsi="Arial" w:cs="Arial"/>
        </w:rPr>
        <w:t xml:space="preserve">ublic </w:t>
      </w:r>
      <w:r w:rsidR="00FD17AE">
        <w:rPr>
          <w:rFonts w:ascii="Arial" w:hAnsi="Arial" w:cs="Arial"/>
        </w:rPr>
        <w:t>H</w:t>
      </w:r>
      <w:r w:rsidRPr="00B47704">
        <w:rPr>
          <w:rFonts w:ascii="Arial" w:hAnsi="Arial" w:cs="Arial"/>
        </w:rPr>
        <w:t xml:space="preserve">ealth England has strategies that are used to measure the varicella-zoster virus, which is called incidence and prevalence measurement </w:t>
      </w:r>
      <w:sdt>
        <w:sdtPr>
          <w:rPr>
            <w:rFonts w:ascii="Arial" w:hAnsi="Arial" w:cs="Arial"/>
            <w:color w:val="000000"/>
          </w:rPr>
          <w:tag w:val="MENDELEY_CITATION_v3_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"/>
          <w:id w:val="-734627185"/>
          <w:placeholder>
            <w:docPart w:val="9E76F481997B45E8887EA30495B871A7"/>
          </w:placeholder>
        </w:sdtPr>
        <w:sdtContent>
          <w:r w:rsidR="00626EDB" w:rsidRPr="00626EDB">
            <w:rPr>
              <w:rFonts w:ascii="Arial" w:hAnsi="Arial" w:cs="Arial"/>
              <w:color w:val="000000"/>
            </w:rPr>
            <w:t>(Donaldson et al., 2020)</w:t>
          </w:r>
        </w:sdtContent>
      </w:sdt>
      <w:r w:rsidRPr="00B47704">
        <w:rPr>
          <w:rFonts w:ascii="Arial" w:hAnsi="Arial" w:cs="Arial"/>
        </w:rPr>
        <w:t xml:space="preserve">. The incident is to measure the occurrence of the disease and to define the risk groups in the population at a specific time. The government uses statistical tools to figure out the outcome </w:t>
      </w:r>
      <w:r w:rsidRPr="00B47704">
        <w:rPr>
          <w:rFonts w:ascii="Arial" w:hAnsi="Arial" w:cs="Arial"/>
        </w:rPr>
        <w:lastRenderedPageBreak/>
        <w:t xml:space="preserve">of incidence on their data, indicating how many new cases there are and how many more are at risk </w:t>
      </w:r>
      <w:sdt>
        <w:sdtPr>
          <w:rPr>
            <w:rFonts w:ascii="Arial" w:hAnsi="Arial" w:cs="Arial"/>
            <w:color w:val="000000"/>
          </w:rPr>
          <w:tag w:val="MENDELEY_CITATION_v3_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"/>
          <w:id w:val="277602603"/>
          <w:placeholder>
            <w:docPart w:val="9E76F481997B45E8887EA30495B871A7"/>
          </w:placeholder>
        </w:sdtPr>
        <w:sdtContent>
          <w:r w:rsidR="00626EDB" w:rsidRPr="00626EDB">
            <w:rPr>
              <w:rFonts w:ascii="Arial" w:hAnsi="Arial" w:cs="Arial"/>
              <w:color w:val="000000"/>
            </w:rPr>
            <w:t>(Donaldson et al., 2020)</w:t>
          </w:r>
        </w:sdtContent>
      </w:sdt>
      <w:r w:rsidRPr="00B47704">
        <w:rPr>
          <w:rFonts w:ascii="Arial" w:hAnsi="Arial" w:cs="Arial"/>
        </w:rPr>
        <w:t xml:space="preserve">. </w:t>
      </w:r>
    </w:p>
    <w:p w14:paraId="05E2A60D" w14:textId="46DA7391" w:rsidR="002B345F" w:rsidRPr="00B47704" w:rsidRDefault="0062277D" w:rsidP="002B345F">
      <w:pPr>
        <w:rPr>
          <w:rFonts w:ascii="Arial" w:hAnsi="Arial" w:cs="Arial"/>
        </w:rPr>
      </w:pPr>
      <w:r>
        <w:rPr>
          <w:rFonts w:ascii="Arial" w:hAnsi="Arial" w:cs="Arial"/>
        </w:rPr>
        <w:t xml:space="preserve">  </w:t>
      </w:r>
      <w:r w:rsidR="002B345F" w:rsidRPr="00B47704">
        <w:rPr>
          <w:rFonts w:ascii="Arial" w:hAnsi="Arial" w:cs="Arial"/>
        </w:rPr>
        <w:t xml:space="preserve">The prevalence measurement is the number of affected people present at that time in the population and how many are at risk to die, being hospitalized, or how many will fully </w:t>
      </w:r>
      <w:r w:rsidR="002055B5">
        <w:rPr>
          <w:rFonts w:ascii="Arial" w:hAnsi="Arial" w:cs="Arial"/>
        </w:rPr>
        <w:t>recover</w:t>
      </w:r>
      <w:r w:rsidR="002B345F" w:rsidRPr="00B47704">
        <w:rPr>
          <w:rFonts w:ascii="Arial" w:hAnsi="Arial" w:cs="Arial"/>
        </w:rPr>
        <w:t xml:space="preserve"> </w:t>
      </w:r>
      <w:sdt>
        <w:sdtPr>
          <w:rPr>
            <w:rFonts w:ascii="Arial" w:hAnsi="Arial" w:cs="Arial"/>
            <w:color w:val="000000"/>
          </w:rPr>
          <w:tag w:val="MENDELEY_CITATION_v3_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"/>
          <w:id w:val="1191419226"/>
          <w:placeholder>
            <w:docPart w:val="9E76F481997B45E8887EA30495B871A7"/>
          </w:placeholder>
        </w:sdtPr>
        <w:sdtContent>
          <w:r w:rsidR="00626EDB" w:rsidRPr="00626EDB">
            <w:rPr>
              <w:rFonts w:ascii="Arial" w:hAnsi="Arial" w:cs="Arial"/>
              <w:color w:val="000000"/>
            </w:rPr>
            <w:t>(</w:t>
          </w:r>
          <w:proofErr w:type="spellStart"/>
          <w:r w:rsidR="00626EDB" w:rsidRPr="00626EDB">
            <w:rPr>
              <w:rFonts w:ascii="Arial" w:hAnsi="Arial" w:cs="Arial"/>
              <w:color w:val="000000"/>
            </w:rPr>
            <w:t>Stehlé</w:t>
          </w:r>
          <w:proofErr w:type="spellEnd"/>
          <w:r w:rsidR="00626EDB" w:rsidRPr="00626EDB">
            <w:rPr>
              <w:rFonts w:ascii="Arial" w:hAnsi="Arial" w:cs="Arial"/>
              <w:color w:val="000000"/>
            </w:rPr>
            <w:t xml:space="preserve"> et al., 2011).</w:t>
          </w:r>
        </w:sdtContent>
      </w:sdt>
    </w:p>
    <w:p w14:paraId="6308E5E3" w14:textId="142357E9" w:rsidR="002B345F" w:rsidRPr="00B47704" w:rsidRDefault="002B345F" w:rsidP="002B345F">
      <w:pPr>
        <w:rPr>
          <w:rFonts w:ascii="Arial" w:hAnsi="Arial" w:cs="Arial"/>
        </w:rPr>
      </w:pPr>
      <w:r w:rsidRPr="00B47704">
        <w:rPr>
          <w:rFonts w:ascii="Arial" w:hAnsi="Arial" w:cs="Arial"/>
        </w:rPr>
        <w:t xml:space="preserve">  The government has put policies in place for schools and hospitals to take action in the event of </w:t>
      </w:r>
      <w:r w:rsidR="00F92873">
        <w:rPr>
          <w:rFonts w:ascii="Arial" w:hAnsi="Arial" w:cs="Arial"/>
        </w:rPr>
        <w:t xml:space="preserve">a </w:t>
      </w:r>
      <w:r w:rsidRPr="00B47704">
        <w:rPr>
          <w:rFonts w:ascii="Arial" w:hAnsi="Arial" w:cs="Arial"/>
        </w:rPr>
        <w:t xml:space="preserve">chickenpox </w:t>
      </w:r>
      <w:r w:rsidR="00F92873">
        <w:rPr>
          <w:rFonts w:ascii="Arial" w:hAnsi="Arial" w:cs="Arial"/>
        </w:rPr>
        <w:t>outbreak</w:t>
      </w:r>
      <w:r w:rsidRPr="00B47704">
        <w:rPr>
          <w:rFonts w:ascii="Arial" w:hAnsi="Arial" w:cs="Arial"/>
        </w:rPr>
        <w:t xml:space="preserve">, which is to remove the student and make their parents keep them </w:t>
      </w:r>
      <w:r w:rsidR="002C7FCF">
        <w:rPr>
          <w:rFonts w:ascii="Arial" w:hAnsi="Arial" w:cs="Arial"/>
        </w:rPr>
        <w:t xml:space="preserve">at </w:t>
      </w:r>
      <w:r w:rsidRPr="00B47704">
        <w:rPr>
          <w:rFonts w:ascii="Arial" w:hAnsi="Arial" w:cs="Arial"/>
        </w:rPr>
        <w:t xml:space="preserve">home </w:t>
      </w:r>
      <w:r w:rsidR="002B615D">
        <w:rPr>
          <w:rFonts w:ascii="Arial" w:hAnsi="Arial" w:cs="Arial"/>
        </w:rPr>
        <w:t>for at least</w:t>
      </w:r>
      <w:r w:rsidRPr="00B47704">
        <w:rPr>
          <w:rFonts w:ascii="Arial" w:hAnsi="Arial" w:cs="Arial"/>
        </w:rPr>
        <w:t xml:space="preserve"> 7 </w:t>
      </w:r>
      <w:r w:rsidR="002B615D">
        <w:rPr>
          <w:rFonts w:ascii="Arial" w:hAnsi="Arial" w:cs="Arial"/>
        </w:rPr>
        <w:t>to</w:t>
      </w:r>
      <w:r w:rsidRPr="00B47704">
        <w:rPr>
          <w:rFonts w:ascii="Arial" w:hAnsi="Arial" w:cs="Arial"/>
        </w:rPr>
        <w:t>14 days until their spotty rash has dried and their blisters have crusted over</w:t>
      </w:r>
      <w:r w:rsidR="002B615D">
        <w:rPr>
          <w:rFonts w:ascii="Arial" w:hAnsi="Arial" w:cs="Arial"/>
        </w:rPr>
        <w:t xml:space="preserve"> </w:t>
      </w:r>
      <w:sdt>
        <w:sdtPr>
          <w:rPr>
            <w:rFonts w:ascii="Arial" w:hAnsi="Arial" w:cs="Arial"/>
            <w:color w:val="000000"/>
          </w:rPr>
          <w:tag w:val="MENDELEY_CITATION_v3_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"/>
          <w:id w:val="-823663182"/>
          <w:placeholder>
            <w:docPart w:val="9E76F481997B45E8887EA30495B871A7"/>
          </w:placeholder>
        </w:sdtPr>
        <w:sdtContent>
          <w:r w:rsidR="00626EDB" w:rsidRPr="00626EDB">
            <w:rPr>
              <w:rFonts w:ascii="Arial" w:hAnsi="Arial" w:cs="Arial"/>
              <w:color w:val="000000"/>
            </w:rPr>
            <w:t>(Donaldson et al., 2020).</w:t>
          </w:r>
        </w:sdtContent>
      </w:sdt>
    </w:p>
    <w:p w14:paraId="676812E6" w14:textId="62E0778F" w:rsidR="002B345F" w:rsidRPr="00B47704" w:rsidRDefault="002B345F" w:rsidP="002B345F">
      <w:pPr>
        <w:rPr>
          <w:rFonts w:ascii="Arial" w:hAnsi="Arial" w:cs="Arial"/>
        </w:rPr>
      </w:pPr>
      <w:r w:rsidRPr="00B47704">
        <w:rPr>
          <w:rFonts w:ascii="Arial" w:hAnsi="Arial" w:cs="Arial"/>
        </w:rPr>
        <w:t xml:space="preserve">   As for the hospital's patients that are infected with chickenpox it is the staff’s duty to keep them separate from the rest of the patients to prevent the transmission of the virus</w:t>
      </w:r>
      <w:r w:rsidR="00CD05BC">
        <w:rPr>
          <w:rFonts w:ascii="Arial" w:hAnsi="Arial" w:cs="Arial"/>
        </w:rPr>
        <w:t>. These</w:t>
      </w:r>
      <w:r w:rsidRPr="00B47704">
        <w:rPr>
          <w:rFonts w:ascii="Arial" w:hAnsi="Arial" w:cs="Arial"/>
        </w:rPr>
        <w:t xml:space="preserve"> </w:t>
      </w:r>
      <w:r w:rsidR="00CD05BC">
        <w:rPr>
          <w:rFonts w:ascii="Arial" w:hAnsi="Arial" w:cs="Arial"/>
        </w:rPr>
        <w:t>patients</w:t>
      </w:r>
      <w:r w:rsidRPr="00B47704">
        <w:rPr>
          <w:rFonts w:ascii="Arial" w:hAnsi="Arial" w:cs="Arial"/>
        </w:rPr>
        <w:t xml:space="preserve"> have to be isolated as some of the patients have suppressed immune systems that could cause them great harm or even death from </w:t>
      </w:r>
      <w:r w:rsidR="00D21B75">
        <w:rPr>
          <w:rFonts w:ascii="Arial" w:hAnsi="Arial" w:cs="Arial"/>
        </w:rPr>
        <w:t xml:space="preserve">the </w:t>
      </w:r>
      <w:r w:rsidRPr="00B47704">
        <w:rPr>
          <w:rFonts w:ascii="Arial" w:hAnsi="Arial" w:cs="Arial"/>
        </w:rPr>
        <w:t>chickenpox</w:t>
      </w:r>
      <w:r w:rsidR="00D21B75">
        <w:rPr>
          <w:rFonts w:ascii="Arial" w:hAnsi="Arial" w:cs="Arial"/>
        </w:rPr>
        <w:t xml:space="preserve"> virus</w:t>
      </w:r>
      <w:r w:rsidRPr="00B47704">
        <w:rPr>
          <w:rFonts w:ascii="Arial" w:hAnsi="Arial" w:cs="Arial"/>
        </w:rPr>
        <w:t xml:space="preserve">. All of these regulations are in place to be abided by, and it is essential to comply with them in order to safeguard both individuals and the general public </w:t>
      </w:r>
      <w:sdt>
        <w:sdtPr>
          <w:rPr>
            <w:rFonts w:ascii="Arial" w:hAnsi="Arial" w:cs="Arial"/>
            <w:color w:val="000000"/>
          </w:rPr>
          <w:tag w:val="MENDELEY_CITATION_v3_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"/>
          <w:id w:val="-1720966125"/>
          <w:placeholder>
            <w:docPart w:val="9E76F481997B45E8887EA30495B871A7"/>
          </w:placeholder>
        </w:sdtPr>
        <w:sdtContent>
          <w:r w:rsidR="00626EDB" w:rsidRPr="00626EDB">
            <w:rPr>
              <w:rFonts w:ascii="Arial" w:hAnsi="Arial" w:cs="Arial"/>
              <w:color w:val="000000"/>
            </w:rPr>
            <w:t>(</w:t>
          </w:r>
          <w:proofErr w:type="spellStart"/>
          <w:r w:rsidR="00626EDB" w:rsidRPr="00626EDB">
            <w:rPr>
              <w:rFonts w:ascii="Arial" w:hAnsi="Arial" w:cs="Arial"/>
              <w:color w:val="000000"/>
            </w:rPr>
            <w:t>Shrim</w:t>
          </w:r>
          <w:proofErr w:type="spellEnd"/>
          <w:r w:rsidR="00626EDB" w:rsidRPr="00626EDB">
            <w:rPr>
              <w:rFonts w:ascii="Arial" w:hAnsi="Arial" w:cs="Arial"/>
              <w:color w:val="000000"/>
            </w:rPr>
            <w:t xml:space="preserve"> et al., 2012).</w:t>
          </w:r>
        </w:sdtContent>
      </w:sdt>
      <w:r w:rsidRPr="00B47704">
        <w:rPr>
          <w:rFonts w:ascii="Arial" w:hAnsi="Arial" w:cs="Arial"/>
        </w:rPr>
        <w:t xml:space="preserve"> </w:t>
      </w:r>
      <w:r w:rsidRPr="00B47704">
        <w:rPr>
          <w:rFonts w:ascii="Arial" w:eastAsia="Times New Roman" w:hAnsi="Arial" w:cs="Arial"/>
          <w:shd w:val="clear" w:color="auto" w:fill="FFFFFF"/>
        </w:rPr>
        <w:t>It is important to</w:t>
      </w:r>
      <w:r w:rsidR="00BD141C">
        <w:rPr>
          <w:rFonts w:ascii="Arial" w:eastAsia="Times New Roman" w:hAnsi="Arial" w:cs="Arial"/>
          <w:shd w:val="clear" w:color="auto" w:fill="FFFFFF"/>
        </w:rPr>
        <w:t xml:space="preserve"> </w:t>
      </w:r>
      <w:r w:rsidRPr="00B47704">
        <w:rPr>
          <w:rFonts w:ascii="Arial" w:eastAsia="Times New Roman" w:hAnsi="Arial" w:cs="Arial"/>
          <w:shd w:val="clear" w:color="auto" w:fill="FFFFFF"/>
        </w:rPr>
        <w:t xml:space="preserve">implement </w:t>
      </w:r>
      <w:r w:rsidR="00BD141C">
        <w:rPr>
          <w:rFonts w:ascii="Arial" w:eastAsia="Times New Roman" w:hAnsi="Arial" w:cs="Arial"/>
          <w:shd w:val="clear" w:color="auto" w:fill="FFFFFF"/>
        </w:rPr>
        <w:t xml:space="preserve">these </w:t>
      </w:r>
      <w:r w:rsidRPr="00B47704">
        <w:rPr>
          <w:rFonts w:ascii="Arial" w:eastAsia="Times New Roman" w:hAnsi="Arial" w:cs="Arial"/>
          <w:shd w:val="clear" w:color="auto" w:fill="FFFFFF"/>
        </w:rPr>
        <w:t xml:space="preserve">measurements to prevent </w:t>
      </w:r>
      <w:r w:rsidR="00370BAF">
        <w:rPr>
          <w:rFonts w:ascii="Arial" w:eastAsia="Times New Roman" w:hAnsi="Arial" w:cs="Arial"/>
          <w:shd w:val="clear" w:color="auto" w:fill="FFFFFF"/>
        </w:rPr>
        <w:t xml:space="preserve">the </w:t>
      </w:r>
      <w:r w:rsidRPr="00B47704">
        <w:rPr>
          <w:rFonts w:ascii="Arial" w:eastAsia="Times New Roman" w:hAnsi="Arial" w:cs="Arial"/>
          <w:shd w:val="clear" w:color="auto" w:fill="FFFFFF"/>
        </w:rPr>
        <w:t>further spread or recurrence of the infection</w:t>
      </w:r>
      <w:r w:rsidR="00370BAF">
        <w:rPr>
          <w:rFonts w:ascii="Arial" w:eastAsia="Times New Roman" w:hAnsi="Arial" w:cs="Arial"/>
          <w:shd w:val="clear" w:color="auto" w:fill="FFFFFF"/>
        </w:rPr>
        <w:t>s</w:t>
      </w:r>
      <w:r w:rsidRPr="00B47704">
        <w:rPr>
          <w:rFonts w:ascii="Arial" w:eastAsia="Times New Roman" w:hAnsi="Arial" w:cs="Arial"/>
          <w:shd w:val="clear" w:color="auto" w:fill="FFFFFF"/>
        </w:rPr>
        <w:t>.</w:t>
      </w:r>
    </w:p>
    <w:p w14:paraId="783B01DD" w14:textId="77777777" w:rsidR="002B345F" w:rsidRPr="00B47704" w:rsidRDefault="002B345F" w:rsidP="002B345F">
      <w:pPr>
        <w:rPr>
          <w:rFonts w:ascii="Arial" w:hAnsi="Arial" w:cs="Arial"/>
          <w:b/>
          <w:bCs/>
          <w:color w:val="FF0000"/>
        </w:rPr>
      </w:pPr>
    </w:p>
    <w:p w14:paraId="0AC381DC" w14:textId="1765F6DF" w:rsidR="002B345F" w:rsidRPr="00B47704" w:rsidRDefault="002B345F" w:rsidP="002B345F">
      <w:pPr>
        <w:rPr>
          <w:rFonts w:ascii="Arial" w:hAnsi="Arial" w:cs="Arial"/>
          <w:b/>
          <w:bCs/>
        </w:rPr>
      </w:pPr>
      <w:r w:rsidRPr="00B47704">
        <w:rPr>
          <w:rFonts w:ascii="Arial" w:hAnsi="Arial" w:cs="Arial"/>
          <w:b/>
          <w:bCs/>
        </w:rPr>
        <w:t>Strategies that are used in the UK to control Varicella Zoster virus</w:t>
      </w:r>
    </w:p>
    <w:p w14:paraId="09599118" w14:textId="5B26C84C" w:rsidR="002B345F" w:rsidRPr="00B47704" w:rsidRDefault="002B345F" w:rsidP="002B345F">
      <w:pPr>
        <w:rPr>
          <w:rFonts w:ascii="Arial" w:hAnsi="Arial" w:cs="Arial"/>
          <w:color w:val="212529"/>
          <w:shd w:val="clear" w:color="auto" w:fill="FFFFFF"/>
        </w:rPr>
      </w:pPr>
      <w:r w:rsidRPr="00B47704">
        <w:rPr>
          <w:rFonts w:ascii="Arial" w:hAnsi="Arial" w:cs="Arial"/>
          <w:color w:val="000000"/>
          <w:shd w:val="clear" w:color="auto" w:fill="FFFFFF"/>
        </w:rPr>
        <w:t xml:space="preserve">  </w:t>
      </w:r>
      <w:sdt>
        <w:sdtPr>
          <w:rPr>
            <w:rFonts w:ascii="Arial" w:hAnsi="Arial" w:cs="Arial"/>
            <w:color w:val="000000"/>
            <w:shd w:val="clear" w:color="auto" w:fill="FFFFFF"/>
          </w:rPr>
          <w:tag w:val="MENDELEY_CITATION_v3_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"/>
          <w:id w:val="161278351"/>
          <w:placeholder>
            <w:docPart w:val="9E76F481997B45E8887EA30495B871A7"/>
          </w:placeholder>
        </w:sdtPr>
        <w:sdtContent>
          <w:r w:rsidR="00626EDB" w:rsidRPr="00626EDB">
            <w:rPr>
              <w:rFonts w:ascii="Arial" w:hAnsi="Arial" w:cs="Arial"/>
              <w:color w:val="000000"/>
              <w:shd w:val="clear" w:color="auto" w:fill="FFFFFF"/>
            </w:rPr>
            <w:t xml:space="preserve">Donaldson et al. </w:t>
          </w:r>
          <w:r w:rsidR="005D0E43">
            <w:rPr>
              <w:rFonts w:ascii="Arial" w:hAnsi="Arial" w:cs="Arial"/>
              <w:color w:val="000000"/>
              <w:shd w:val="clear" w:color="auto" w:fill="FFFFFF"/>
            </w:rPr>
            <w:t>(</w:t>
          </w:r>
          <w:r w:rsidR="00626EDB" w:rsidRPr="00626EDB">
            <w:rPr>
              <w:rFonts w:ascii="Arial" w:hAnsi="Arial" w:cs="Arial"/>
              <w:color w:val="000000"/>
              <w:shd w:val="clear" w:color="auto" w:fill="FFFFFF"/>
            </w:rPr>
            <w:t>2020)</w:t>
          </w:r>
        </w:sdtContent>
      </w:sdt>
      <w:r w:rsidRPr="00B47704">
        <w:rPr>
          <w:rFonts w:ascii="Arial" w:hAnsi="Arial" w:cs="Arial"/>
          <w:color w:val="000000"/>
          <w:shd w:val="clear" w:color="auto" w:fill="FFFFFF"/>
        </w:rPr>
        <w:t xml:space="preserve"> data suggested that </w:t>
      </w:r>
      <w:r w:rsidRPr="00B47704">
        <w:rPr>
          <w:rFonts w:ascii="Arial" w:hAnsi="Arial" w:cs="Arial"/>
          <w:color w:val="212529"/>
          <w:shd w:val="clear" w:color="auto" w:fill="FFFFFF"/>
        </w:rPr>
        <w:t xml:space="preserve">infection control is the highest priority in attempting to control and prevent infectious diseases. It is achieved through immunization, good hygiene, and avoiding going to work while infected or going to school. It is critical to follow the infectious disease protocols established by Public Health England, this is essential for the general public and government-employed professionals as well </w:t>
      </w:r>
      <w:sdt>
        <w:sdtPr>
          <w:rPr>
            <w:rFonts w:ascii="Arial" w:hAnsi="Arial" w:cs="Arial"/>
            <w:color w:val="000000"/>
            <w:shd w:val="clear" w:color="auto" w:fill="FFFFFF"/>
          </w:rPr>
          <w:tag w:val="MENDELEY_CITATION_v3_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"/>
          <w:id w:val="2000070253"/>
          <w:placeholder>
            <w:docPart w:val="9E76F481997B45E8887EA30495B871A7"/>
          </w:placeholder>
        </w:sdtPr>
        <w:sdtContent>
          <w:r w:rsidR="00626EDB" w:rsidRPr="00626EDB">
            <w:rPr>
              <w:rFonts w:ascii="Arial" w:hAnsi="Arial" w:cs="Arial"/>
              <w:color w:val="000000"/>
              <w:shd w:val="clear" w:color="auto" w:fill="FFFFFF"/>
            </w:rPr>
            <w:t>(</w:t>
          </w:r>
          <w:proofErr w:type="spellStart"/>
          <w:r w:rsidR="00626EDB" w:rsidRPr="00626EDB">
            <w:rPr>
              <w:rFonts w:ascii="Arial" w:hAnsi="Arial" w:cs="Arial"/>
              <w:color w:val="000000"/>
              <w:shd w:val="clear" w:color="auto" w:fill="FFFFFF"/>
            </w:rPr>
            <w:t>Stehlé</w:t>
          </w:r>
          <w:proofErr w:type="spellEnd"/>
          <w:r w:rsidR="00626EDB" w:rsidRPr="00626EDB">
            <w:rPr>
              <w:rFonts w:ascii="Arial" w:hAnsi="Arial" w:cs="Arial"/>
              <w:color w:val="000000"/>
              <w:shd w:val="clear" w:color="auto" w:fill="FFFFFF"/>
            </w:rPr>
            <w:t xml:space="preserve"> et al., 2011).</w:t>
          </w:r>
        </w:sdtContent>
      </w:sdt>
    </w:p>
    <w:p w14:paraId="4C1FF3B9" w14:textId="699E9B7E" w:rsidR="002B345F" w:rsidRPr="00B47704" w:rsidRDefault="002B345F" w:rsidP="002B345F">
      <w:pPr>
        <w:rPr>
          <w:rFonts w:ascii="Arial" w:hAnsi="Arial" w:cs="Arial"/>
          <w:color w:val="212529"/>
          <w:shd w:val="clear" w:color="auto" w:fill="FFFFFF"/>
        </w:rPr>
      </w:pPr>
      <w:r w:rsidRPr="00B47704">
        <w:rPr>
          <w:rFonts w:ascii="Arial" w:hAnsi="Arial" w:cs="Arial"/>
          <w:color w:val="212529"/>
          <w:shd w:val="clear" w:color="auto" w:fill="FFFFFF"/>
        </w:rPr>
        <w:t xml:space="preserve">  The chickenpox vaccine is not included in the United Kingdom's free vaccination program for children, but it is free for </w:t>
      </w:r>
      <w:r w:rsidR="00C66987">
        <w:rPr>
          <w:rFonts w:ascii="Arial" w:hAnsi="Arial" w:cs="Arial"/>
          <w:color w:val="212529"/>
          <w:shd w:val="clear" w:color="auto" w:fill="FFFFFF"/>
        </w:rPr>
        <w:t>those that</w:t>
      </w:r>
      <w:r w:rsidRPr="00B47704">
        <w:rPr>
          <w:rFonts w:ascii="Arial" w:hAnsi="Arial" w:cs="Arial"/>
          <w:color w:val="212529"/>
          <w:shd w:val="clear" w:color="auto" w:fill="FFFFFF"/>
        </w:rPr>
        <w:t xml:space="preserve"> are high-risk groups such as people with compromised immune systems, </w:t>
      </w:r>
      <w:r w:rsidR="00344CE7">
        <w:rPr>
          <w:rFonts w:ascii="Arial" w:hAnsi="Arial" w:cs="Arial"/>
          <w:color w:val="212529"/>
          <w:shd w:val="clear" w:color="auto" w:fill="FFFFFF"/>
        </w:rPr>
        <w:t xml:space="preserve">infants, </w:t>
      </w:r>
      <w:r w:rsidRPr="00B47704">
        <w:rPr>
          <w:rFonts w:ascii="Arial" w:hAnsi="Arial" w:cs="Arial"/>
          <w:color w:val="212529"/>
          <w:shd w:val="clear" w:color="auto" w:fill="FFFFFF"/>
        </w:rPr>
        <w:t>adults undergoing organ transplants or chemotherapy; their family members are also offered the vaccine to protect them from contracting the disease and spreading it</w:t>
      </w:r>
      <w:r w:rsidR="001A5D84">
        <w:rPr>
          <w:rFonts w:ascii="Arial" w:hAnsi="Arial" w:cs="Arial"/>
          <w:color w:val="212529"/>
          <w:shd w:val="clear" w:color="auto" w:fill="FFFFFF"/>
        </w:rPr>
        <w:t xml:space="preserve"> </w:t>
      </w:r>
      <w:r w:rsidR="008653CD">
        <w:rPr>
          <w:rFonts w:ascii="Arial" w:hAnsi="Arial" w:cs="Arial"/>
          <w:color w:val="212529"/>
          <w:shd w:val="clear" w:color="auto" w:fill="FFFFFF"/>
        </w:rPr>
        <w:t>to them</w:t>
      </w:r>
      <w:r w:rsidR="006C33B6">
        <w:rPr>
          <w:rFonts w:ascii="Arial" w:hAnsi="Arial" w:cs="Arial"/>
          <w:color w:val="212529"/>
          <w:shd w:val="clear" w:color="auto" w:fill="FFFFFF"/>
        </w:rPr>
        <w:t xml:space="preserve"> </w:t>
      </w:r>
      <w:r w:rsidR="00120F59">
        <w:rPr>
          <w:rFonts w:ascii="Arial" w:hAnsi="Arial" w:cs="Arial"/>
          <w:color w:val="212529"/>
          <w:shd w:val="clear" w:color="auto" w:fill="FFFFFF"/>
        </w:rPr>
        <w:t xml:space="preserve">as chickenpox is highly contagious disease both airborne and in close contact  </w:t>
      </w:r>
      <w:sdt>
        <w:sdtPr>
          <w:rPr>
            <w:rFonts w:ascii="Arial" w:hAnsi="Arial" w:cs="Arial"/>
            <w:color w:val="000000"/>
            <w:shd w:val="clear" w:color="auto" w:fill="FFFFFF"/>
          </w:rPr>
          <w:tag w:val="MENDELEY_CITATION_v3_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"/>
          <w:id w:val="303430944"/>
          <w:placeholder>
            <w:docPart w:val="9E76F481997B45E8887EA30495B871A7"/>
          </w:placeholder>
        </w:sdtPr>
        <w:sdtContent>
          <w:r w:rsidR="00626EDB" w:rsidRPr="00626EDB">
            <w:rPr>
              <w:rFonts w:ascii="Arial" w:hAnsi="Arial" w:cs="Arial"/>
              <w:color w:val="000000"/>
              <w:shd w:val="clear" w:color="auto" w:fill="FFFFFF"/>
            </w:rPr>
            <w:t xml:space="preserve">(Brownstein et al., 2009). </w:t>
          </w:r>
        </w:sdtContent>
      </w:sdt>
    </w:p>
    <w:p w14:paraId="11C79E2B" w14:textId="4AA2CC1D" w:rsidR="008A46AB" w:rsidRDefault="002B345F" w:rsidP="002B345F">
      <w:pPr>
        <w:rPr>
          <w:rFonts w:ascii="Arial" w:hAnsi="Arial" w:cs="Arial"/>
          <w:shd w:val="clear" w:color="auto" w:fill="FFFFFF"/>
        </w:rPr>
      </w:pPr>
      <w:r w:rsidRPr="00B47704">
        <w:rPr>
          <w:rFonts w:ascii="Arial" w:hAnsi="Arial" w:cs="Arial"/>
          <w:color w:val="212529"/>
          <w:shd w:val="clear" w:color="auto" w:fill="FFFFFF"/>
        </w:rPr>
        <w:t xml:space="preserve">  </w:t>
      </w:r>
      <w:r w:rsidR="00932C12">
        <w:rPr>
          <w:rFonts w:ascii="Arial" w:hAnsi="Arial" w:cs="Arial"/>
        </w:rPr>
        <w:t>O</w:t>
      </w:r>
      <w:r w:rsidRPr="00B47704">
        <w:rPr>
          <w:rFonts w:ascii="Arial" w:hAnsi="Arial" w:cs="Arial"/>
        </w:rPr>
        <w:t xml:space="preserve">ther high-risk groups are also offered free VZV vaccine and that is </w:t>
      </w:r>
      <w:r w:rsidRPr="00B47704">
        <w:rPr>
          <w:rFonts w:ascii="Arial" w:hAnsi="Arial" w:cs="Arial"/>
          <w:shd w:val="clear" w:color="auto" w:fill="FFFFFF"/>
        </w:rPr>
        <w:t>pregnant women, healthcare workers, day-care workers,</w:t>
      </w:r>
      <w:r w:rsidR="00733ADD">
        <w:rPr>
          <w:rFonts w:ascii="Arial" w:hAnsi="Arial" w:cs="Arial"/>
          <w:shd w:val="clear" w:color="auto" w:fill="FFFFFF"/>
        </w:rPr>
        <w:t xml:space="preserve"> medical staff, and </w:t>
      </w:r>
      <w:r w:rsidRPr="00B47704">
        <w:rPr>
          <w:rFonts w:ascii="Arial" w:hAnsi="Arial" w:cs="Arial"/>
          <w:shd w:val="clear" w:color="auto" w:fill="FFFFFF"/>
        </w:rPr>
        <w:t xml:space="preserve">people with HIV </w:t>
      </w:r>
      <w:sdt>
        <w:sdtPr>
          <w:rPr>
            <w:rFonts w:ascii="Arial" w:hAnsi="Arial" w:cs="Arial"/>
            <w:color w:val="000000"/>
            <w:shd w:val="clear" w:color="auto" w:fill="FFFFFF"/>
          </w:rPr>
          <w:tag w:val="MENDELEY_CITATION_v3_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"/>
          <w:id w:val="-1879313332"/>
          <w:placeholder>
            <w:docPart w:val="9E76F481997B45E8887EA30495B871A7"/>
          </w:placeholder>
        </w:sdtPr>
        <w:sdtContent>
          <w:r w:rsidR="00626EDB" w:rsidRPr="00626EDB">
            <w:rPr>
              <w:rFonts w:ascii="Arial" w:hAnsi="Arial" w:cs="Arial"/>
              <w:color w:val="000000"/>
              <w:shd w:val="clear" w:color="auto" w:fill="FFFFFF"/>
            </w:rPr>
            <w:t>(</w:t>
          </w:r>
          <w:proofErr w:type="spellStart"/>
          <w:r w:rsidR="00626EDB" w:rsidRPr="00626EDB">
            <w:rPr>
              <w:rFonts w:ascii="Arial" w:hAnsi="Arial" w:cs="Arial"/>
              <w:color w:val="000000"/>
              <w:shd w:val="clear" w:color="auto" w:fill="FFFFFF"/>
            </w:rPr>
            <w:t>Fraisse</w:t>
          </w:r>
          <w:proofErr w:type="spellEnd"/>
          <w:r w:rsidR="00626EDB" w:rsidRPr="00626EDB">
            <w:rPr>
              <w:rFonts w:ascii="Arial" w:hAnsi="Arial" w:cs="Arial"/>
              <w:color w:val="000000"/>
              <w:shd w:val="clear" w:color="auto" w:fill="FFFFFF"/>
            </w:rPr>
            <w:t xml:space="preserve"> et al., 1998)</w:t>
          </w:r>
        </w:sdtContent>
      </w:sdt>
      <w:r w:rsidRPr="00B47704">
        <w:rPr>
          <w:rFonts w:ascii="Arial" w:hAnsi="Arial" w:cs="Arial"/>
          <w:shd w:val="clear" w:color="auto" w:fill="FFFFFF"/>
        </w:rPr>
        <w:t xml:space="preserve">. </w:t>
      </w:r>
    </w:p>
    <w:p w14:paraId="00D5EE48" w14:textId="011760AF" w:rsidR="002B345F" w:rsidRPr="00B47704" w:rsidRDefault="009D6A10" w:rsidP="002B345F">
      <w:pPr>
        <w:rPr>
          <w:rFonts w:ascii="Arial" w:hAnsi="Arial" w:cs="Arial"/>
          <w:color w:val="212529"/>
          <w:shd w:val="clear" w:color="auto" w:fill="FFFFFF"/>
        </w:rPr>
      </w:pPr>
      <w:r>
        <w:rPr>
          <w:rFonts w:ascii="Arial" w:hAnsi="Arial" w:cs="Arial"/>
          <w:shd w:val="clear" w:color="auto" w:fill="FFFFFF"/>
        </w:rPr>
        <w:t>It is also recommended that p</w:t>
      </w:r>
      <w:r w:rsidR="002B345F" w:rsidRPr="00B47704">
        <w:rPr>
          <w:rFonts w:ascii="Arial" w:hAnsi="Arial" w:cs="Arial"/>
          <w:shd w:val="clear" w:color="auto" w:fill="FFFFFF"/>
        </w:rPr>
        <w:t xml:space="preserve">eople traveling to areas where they may be exposed to chickenpox should get vaccinated, according to </w:t>
      </w:r>
      <w:r w:rsidR="00FD17AE">
        <w:rPr>
          <w:rFonts w:ascii="Arial" w:hAnsi="Arial" w:cs="Arial"/>
          <w:shd w:val="clear" w:color="auto" w:fill="FFFFFF"/>
        </w:rPr>
        <w:t>P</w:t>
      </w:r>
      <w:r w:rsidR="002B345F" w:rsidRPr="00B47704">
        <w:rPr>
          <w:rFonts w:ascii="Arial" w:hAnsi="Arial" w:cs="Arial"/>
          <w:shd w:val="clear" w:color="auto" w:fill="FFFFFF"/>
        </w:rPr>
        <w:t xml:space="preserve">ublic </w:t>
      </w:r>
      <w:r w:rsidR="00FD17AE">
        <w:rPr>
          <w:rFonts w:ascii="Arial" w:hAnsi="Arial" w:cs="Arial"/>
          <w:shd w:val="clear" w:color="auto" w:fill="FFFFFF"/>
        </w:rPr>
        <w:t>H</w:t>
      </w:r>
      <w:r w:rsidR="002B345F" w:rsidRPr="00B47704">
        <w:rPr>
          <w:rFonts w:ascii="Arial" w:hAnsi="Arial" w:cs="Arial"/>
          <w:shd w:val="clear" w:color="auto" w:fill="FFFFFF"/>
        </w:rPr>
        <w:t>ealth England</w:t>
      </w:r>
      <w:r>
        <w:rPr>
          <w:rFonts w:ascii="Arial" w:hAnsi="Arial" w:cs="Arial"/>
          <w:shd w:val="clear" w:color="auto" w:fill="FFFFFF"/>
        </w:rPr>
        <w:t xml:space="preserve"> </w:t>
      </w:r>
      <w:sdt>
        <w:sdtPr>
          <w:rPr>
            <w:rFonts w:ascii="Arial" w:hAnsi="Arial" w:cs="Arial"/>
            <w:color w:val="000000"/>
            <w:shd w:val="clear" w:color="auto" w:fill="FFFFFF"/>
          </w:rPr>
          <w:tag w:val="MENDELEY_CITATION_v3_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"/>
          <w:id w:val="1451056523"/>
          <w:placeholder>
            <w:docPart w:val="DefaultPlaceholder_-1854013440"/>
          </w:placeholder>
        </w:sdtPr>
        <w:sdtContent>
          <w:r w:rsidRPr="009D6A10">
            <w:rPr>
              <w:rFonts w:ascii="Arial" w:hAnsi="Arial" w:cs="Arial"/>
              <w:color w:val="000000"/>
              <w:shd w:val="clear" w:color="auto" w:fill="FFFFFF"/>
            </w:rPr>
            <w:t>(Brownstein et al., 2009)</w:t>
          </w:r>
          <w:r w:rsidR="00582E4D">
            <w:rPr>
              <w:rFonts w:ascii="Arial" w:hAnsi="Arial" w:cs="Arial"/>
              <w:color w:val="000000"/>
              <w:shd w:val="clear" w:color="auto" w:fill="FFFFFF"/>
            </w:rPr>
            <w:t>.</w:t>
          </w:r>
        </w:sdtContent>
      </w:sdt>
    </w:p>
    <w:p w14:paraId="2F148016" w14:textId="77777777" w:rsidR="002B345F" w:rsidRPr="00B47704" w:rsidRDefault="002B345F" w:rsidP="002B345F">
      <w:pPr>
        <w:rPr>
          <w:rFonts w:ascii="Arial" w:hAnsi="Arial" w:cs="Arial"/>
        </w:rPr>
      </w:pPr>
    </w:p>
    <w:p w14:paraId="40828846" w14:textId="11AB9F01" w:rsidR="002B345F" w:rsidRPr="00B47704" w:rsidRDefault="002B345F" w:rsidP="002B345F">
      <w:pPr>
        <w:rPr>
          <w:rFonts w:ascii="Arial" w:hAnsi="Arial" w:cs="Arial"/>
          <w:b/>
          <w:bCs/>
        </w:rPr>
      </w:pPr>
      <w:r w:rsidRPr="00B47704">
        <w:rPr>
          <w:rFonts w:ascii="Arial" w:hAnsi="Arial" w:cs="Arial"/>
          <w:b/>
          <w:bCs/>
        </w:rPr>
        <w:t>The conclusion</w:t>
      </w:r>
    </w:p>
    <w:p w14:paraId="781AE8B6" w14:textId="3E112EBC" w:rsidR="000D02EC" w:rsidRDefault="002B345F" w:rsidP="002B345F">
      <w:pPr>
        <w:rPr>
          <w:rFonts w:ascii="Arial" w:hAnsi="Arial" w:cs="Arial"/>
        </w:rPr>
      </w:pPr>
      <w:r>
        <w:rPr>
          <w:rFonts w:ascii="Arial" w:hAnsi="Arial" w:cs="Arial"/>
        </w:rPr>
        <w:t xml:space="preserve">   </w:t>
      </w:r>
      <w:r w:rsidRPr="00B47704">
        <w:rPr>
          <w:rFonts w:ascii="Arial" w:hAnsi="Arial" w:cs="Arial"/>
        </w:rPr>
        <w:t xml:space="preserve">The conclusion is that </w:t>
      </w:r>
      <w:r w:rsidR="004208E4">
        <w:rPr>
          <w:rFonts w:ascii="Arial" w:hAnsi="Arial" w:cs="Arial"/>
        </w:rPr>
        <w:t>P</w:t>
      </w:r>
      <w:r w:rsidRPr="00B47704">
        <w:rPr>
          <w:rFonts w:ascii="Arial" w:hAnsi="Arial" w:cs="Arial"/>
        </w:rPr>
        <w:t xml:space="preserve">ublic </w:t>
      </w:r>
      <w:r w:rsidR="004208E4">
        <w:rPr>
          <w:rFonts w:ascii="Arial" w:hAnsi="Arial" w:cs="Arial"/>
        </w:rPr>
        <w:t>H</w:t>
      </w:r>
      <w:r w:rsidRPr="00B47704">
        <w:rPr>
          <w:rFonts w:ascii="Arial" w:hAnsi="Arial" w:cs="Arial"/>
        </w:rPr>
        <w:t>ealth England has put in place monitoring, measuring, and control protocols to protect the public from infectious diseases</w:t>
      </w:r>
      <w:r>
        <w:rPr>
          <w:rFonts w:ascii="Arial" w:hAnsi="Arial" w:cs="Arial"/>
        </w:rPr>
        <w:t xml:space="preserve"> </w:t>
      </w:r>
      <w:sdt>
        <w:sdtPr>
          <w:rPr>
            <w:rFonts w:ascii="Arial" w:hAnsi="Arial" w:cs="Arial"/>
            <w:color w:val="000000"/>
          </w:rPr>
          <w:tag w:val="MENDELEY_CITATION_v3_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"/>
          <w:id w:val="2010869716"/>
          <w:placeholder>
            <w:docPart w:val="9E76F481997B45E8887EA30495B871A7"/>
          </w:placeholder>
        </w:sdtPr>
        <w:sdtContent>
          <w:r w:rsidR="00626EDB" w:rsidRPr="00626EDB">
            <w:rPr>
              <w:rFonts w:ascii="Arial" w:hAnsi="Arial" w:cs="Arial"/>
              <w:color w:val="000000"/>
            </w:rPr>
            <w:t>(Donaldson et al., 2020)</w:t>
          </w:r>
        </w:sdtContent>
      </w:sdt>
      <w:r w:rsidRPr="00B47704">
        <w:rPr>
          <w:rFonts w:ascii="Arial" w:hAnsi="Arial" w:cs="Arial"/>
        </w:rPr>
        <w:t xml:space="preserve">. In schools teachers are educated in these protocols to protect their staff and other children and once they have discovered a child having the chickenpox virus they take action immediately by calling the parents to tell them to pick up their child. Hospitals isolate the patient that has the VZV from other patients. </w:t>
      </w:r>
    </w:p>
    <w:p w14:paraId="1BCB1C7E" w14:textId="3E14F952" w:rsidR="00EF5C0E" w:rsidRPr="000D02EC" w:rsidRDefault="000D02EC">
      <w:pPr>
        <w:rPr>
          <w:rFonts w:ascii="Arial" w:hAnsi="Arial" w:cs="Arial"/>
        </w:rPr>
      </w:pPr>
      <w:r>
        <w:rPr>
          <w:rFonts w:ascii="Arial" w:hAnsi="Arial" w:cs="Arial"/>
        </w:rPr>
        <w:lastRenderedPageBreak/>
        <w:t xml:space="preserve">  </w:t>
      </w:r>
      <w:r w:rsidR="002B345F" w:rsidRPr="00B47704">
        <w:rPr>
          <w:rFonts w:ascii="Arial" w:hAnsi="Arial" w:cs="Arial"/>
        </w:rPr>
        <w:t xml:space="preserve">Individuals at high risk of contracting the chickenpox virus and developing severe complications, such as an infant, pregnant woman, or </w:t>
      </w:r>
      <w:r w:rsidR="002B345F" w:rsidRPr="00B47704">
        <w:rPr>
          <w:rFonts w:ascii="Arial" w:hAnsi="Arial" w:cs="Arial"/>
          <w:shd w:val="clear" w:color="auto" w:fill="FFFFFF"/>
        </w:rPr>
        <w:t xml:space="preserve">immunocompromised personals are offered free </w:t>
      </w:r>
      <w:r w:rsidR="002B345F" w:rsidRPr="00B47704">
        <w:rPr>
          <w:rFonts w:ascii="Arial" w:hAnsi="Arial" w:cs="Arial"/>
        </w:rPr>
        <w:t>Varicella Zoster virus</w:t>
      </w:r>
      <w:r w:rsidR="002B345F" w:rsidRPr="00B47704">
        <w:rPr>
          <w:rFonts w:ascii="Arial" w:hAnsi="Arial" w:cs="Arial"/>
          <w:b/>
          <w:bCs/>
        </w:rPr>
        <w:t xml:space="preserve"> </w:t>
      </w:r>
      <w:r w:rsidR="002B345F" w:rsidRPr="00B47704">
        <w:rPr>
          <w:rFonts w:ascii="Arial" w:hAnsi="Arial" w:cs="Arial"/>
        </w:rPr>
        <w:t>vaccine.</w:t>
      </w:r>
      <w:r w:rsidR="002B345F" w:rsidRPr="00B47704">
        <w:rPr>
          <w:rFonts w:ascii="Arial" w:hAnsi="Arial" w:cs="Arial"/>
          <w:b/>
          <w:bCs/>
        </w:rPr>
        <w:t xml:space="preserve"> </w:t>
      </w:r>
      <w:r w:rsidR="00FD17AE">
        <w:rPr>
          <w:rFonts w:ascii="Arial" w:hAnsi="Arial" w:cs="Arial"/>
        </w:rPr>
        <w:t>P</w:t>
      </w:r>
      <w:r w:rsidR="002B345F" w:rsidRPr="00B47704">
        <w:rPr>
          <w:rFonts w:ascii="Arial" w:hAnsi="Arial" w:cs="Arial"/>
        </w:rPr>
        <w:t xml:space="preserve">ublic </w:t>
      </w:r>
      <w:r w:rsidR="00FD17AE">
        <w:rPr>
          <w:rFonts w:ascii="Arial" w:hAnsi="Arial" w:cs="Arial"/>
        </w:rPr>
        <w:t>H</w:t>
      </w:r>
      <w:r w:rsidR="002B345F" w:rsidRPr="00B47704">
        <w:rPr>
          <w:rFonts w:ascii="Arial" w:hAnsi="Arial" w:cs="Arial"/>
        </w:rPr>
        <w:t>ealth England’s motto</w:t>
      </w:r>
      <w:r w:rsidR="002B345F" w:rsidRPr="00B47704">
        <w:rPr>
          <w:rFonts w:ascii="Arial" w:hAnsi="Arial" w:cs="Arial"/>
          <w:b/>
          <w:bCs/>
        </w:rPr>
        <w:t xml:space="preserve"> </w:t>
      </w:r>
      <w:r w:rsidR="002B345F" w:rsidRPr="00B47704">
        <w:rPr>
          <w:rFonts w:ascii="Arial" w:hAnsi="Arial" w:cs="Arial"/>
        </w:rPr>
        <w:t>is</w:t>
      </w:r>
      <w:r w:rsidR="002B345F" w:rsidRPr="00B47704">
        <w:rPr>
          <w:rFonts w:ascii="Arial" w:hAnsi="Arial" w:cs="Arial"/>
          <w:b/>
          <w:bCs/>
        </w:rPr>
        <w:t xml:space="preserve"> </w:t>
      </w:r>
      <w:r w:rsidR="002B345F" w:rsidRPr="00B47704">
        <w:rPr>
          <w:rFonts w:ascii="Arial" w:hAnsi="Arial" w:cs="Arial"/>
          <w:color w:val="212529"/>
          <w:shd w:val="clear" w:color="auto" w:fill="FFFFFF"/>
        </w:rPr>
        <w:t xml:space="preserve">“Prevention is better than cure” </w:t>
      </w:r>
      <w:sdt>
        <w:sdtPr>
          <w:rPr>
            <w:rFonts w:ascii="Arial" w:hAnsi="Arial" w:cs="Arial"/>
            <w:color w:val="000000"/>
            <w:shd w:val="clear" w:color="auto" w:fill="FFFFFF"/>
          </w:rPr>
          <w:tag w:val="MENDELEY_CITATION_v3_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"/>
          <w:id w:val="1979251412"/>
          <w:placeholder>
            <w:docPart w:val="9E76F481997B45E8887EA30495B871A7"/>
          </w:placeholder>
        </w:sdtPr>
        <w:sdtContent>
          <w:r w:rsidR="00626EDB" w:rsidRPr="00626EDB">
            <w:rPr>
              <w:rFonts w:ascii="Arial" w:hAnsi="Arial" w:cs="Arial"/>
              <w:color w:val="000000"/>
              <w:shd w:val="clear" w:color="auto" w:fill="FFFFFF"/>
            </w:rPr>
            <w:t>(</w:t>
          </w:r>
          <w:proofErr w:type="spellStart"/>
          <w:r w:rsidR="00626EDB" w:rsidRPr="00626EDB">
            <w:rPr>
              <w:rFonts w:ascii="Arial" w:hAnsi="Arial" w:cs="Arial"/>
              <w:color w:val="000000"/>
              <w:shd w:val="clear" w:color="auto" w:fill="FFFFFF"/>
            </w:rPr>
            <w:t>Heymann</w:t>
          </w:r>
          <w:proofErr w:type="spellEnd"/>
          <w:r w:rsidR="00626EDB" w:rsidRPr="00626EDB">
            <w:rPr>
              <w:rFonts w:ascii="Arial" w:hAnsi="Arial" w:cs="Arial"/>
              <w:color w:val="000000"/>
              <w:shd w:val="clear" w:color="auto" w:fill="FFFFFF"/>
            </w:rPr>
            <w:t xml:space="preserve"> and Dar, 2014).</w:t>
          </w:r>
        </w:sdtContent>
      </w:sdt>
    </w:p>
    <w:p w14:paraId="28A45B65" w14:textId="77777777" w:rsidR="0066698D" w:rsidRDefault="0066698D">
      <w:pPr>
        <w:rPr>
          <w:sz w:val="36"/>
          <w:szCs w:val="36"/>
        </w:rPr>
      </w:pPr>
    </w:p>
    <w:p w14:paraId="4F3FEC84" w14:textId="02D57B07" w:rsidR="00EF5C0E" w:rsidRDefault="0066698D">
      <w:pPr>
        <w:rPr>
          <w:b/>
          <w:bCs/>
          <w:sz w:val="24"/>
          <w:szCs w:val="24"/>
        </w:rPr>
      </w:pPr>
      <w:r w:rsidRPr="0066698D">
        <w:rPr>
          <w:b/>
          <w:bCs/>
          <w:sz w:val="24"/>
          <w:szCs w:val="24"/>
        </w:rPr>
        <w:t>References</w:t>
      </w:r>
    </w:p>
    <w:sdt>
      <w:sdtPr>
        <w:rPr>
          <w:b/>
          <w:bCs/>
          <w:sz w:val="24"/>
          <w:szCs w:val="24"/>
        </w:rPr>
        <w:tag w:val="MENDELEY_BIBLIOGRAPHY"/>
        <w:id w:val="1137532110"/>
        <w:placeholder>
          <w:docPart w:val="DefaultPlaceholder_-1854013440"/>
        </w:placeholder>
      </w:sdtPr>
      <w:sdtContent>
        <w:p w14:paraId="0AC2F8D4" w14:textId="77777777" w:rsidR="009D6A10" w:rsidRDefault="009D6A10">
          <w:pPr>
            <w:divId w:val="1780372177"/>
            <w:rPr>
              <w:rFonts w:eastAsia="Times New Roman"/>
              <w:sz w:val="24"/>
              <w:szCs w:val="24"/>
            </w:rPr>
          </w:pPr>
          <w:r>
            <w:rPr>
              <w:rFonts w:eastAsia="Times New Roman"/>
            </w:rPr>
            <w:t xml:space="preserve">Brownstein, J.S., </w:t>
          </w:r>
          <w:proofErr w:type="spellStart"/>
          <w:r>
            <w:rPr>
              <w:rFonts w:eastAsia="Times New Roman"/>
            </w:rPr>
            <w:t>Freifeld</w:t>
          </w:r>
          <w:proofErr w:type="spellEnd"/>
          <w:r>
            <w:rPr>
              <w:rFonts w:eastAsia="Times New Roman"/>
            </w:rPr>
            <w:t xml:space="preserve">, C.C. and Madoff, L.C. (2009) ‘Digital Disease Detection — Harnessing the Web for Public Health Surveillance’. </w:t>
          </w:r>
          <w:r>
            <w:rPr>
              <w:rFonts w:eastAsia="Times New Roman"/>
              <w:i/>
              <w:iCs/>
            </w:rPr>
            <w:t>New England Journal of Medicine</w:t>
          </w:r>
          <w:r>
            <w:rPr>
              <w:rFonts w:eastAsia="Times New Roman"/>
            </w:rPr>
            <w:t xml:space="preserve"> 360(21). </w:t>
          </w:r>
          <w:proofErr w:type="spellStart"/>
          <w:r>
            <w:rPr>
              <w:rFonts w:eastAsia="Times New Roman"/>
            </w:rPr>
            <w:t>doi</w:t>
          </w:r>
          <w:proofErr w:type="spellEnd"/>
          <w:r>
            <w:rPr>
              <w:rFonts w:eastAsia="Times New Roman"/>
            </w:rPr>
            <w:t>: 10.1056/nejmp0900702.</w:t>
          </w:r>
        </w:p>
        <w:p w14:paraId="74D09535" w14:textId="74CA43B1" w:rsidR="009D6A10" w:rsidRDefault="009D6A10">
          <w:pPr>
            <w:divId w:val="1107890491"/>
            <w:rPr>
              <w:rFonts w:eastAsia="Times New Roman"/>
            </w:rPr>
          </w:pPr>
          <w:r>
            <w:rPr>
              <w:rFonts w:eastAsia="Times New Roman"/>
            </w:rPr>
            <w:t xml:space="preserve">Donaldson, A.L., Harris, J.P., </w:t>
          </w:r>
          <w:proofErr w:type="spellStart"/>
          <w:r>
            <w:rPr>
              <w:rFonts w:eastAsia="Times New Roman"/>
            </w:rPr>
            <w:t>Vivancos</w:t>
          </w:r>
          <w:proofErr w:type="spellEnd"/>
          <w:r>
            <w:rPr>
              <w:rFonts w:eastAsia="Times New Roman"/>
            </w:rPr>
            <w:t xml:space="preserve">, R. and O’Brien, S.J. (2020) ‘Risk factors associated with outbreaks of seasonal infectious disease in school settings, England UK’. </w:t>
          </w:r>
          <w:r>
            <w:rPr>
              <w:rFonts w:eastAsia="Times New Roman"/>
              <w:i/>
              <w:iCs/>
            </w:rPr>
            <w:t>Epidemiology and Infection</w:t>
          </w:r>
          <w:r>
            <w:rPr>
              <w:rFonts w:eastAsia="Times New Roman"/>
            </w:rPr>
            <w:t xml:space="preserve"> . </w:t>
          </w:r>
          <w:r w:rsidR="006F42E5">
            <w:rPr>
              <w:rFonts w:eastAsia="Times New Roman"/>
            </w:rPr>
            <w:t>DOI</w:t>
          </w:r>
          <w:r>
            <w:rPr>
              <w:rFonts w:eastAsia="Times New Roman"/>
            </w:rPr>
            <w:t>: 10.1017/S0950268820002824.</w:t>
          </w:r>
        </w:p>
        <w:p w14:paraId="00F91B4D" w14:textId="77777777" w:rsidR="009D6A10" w:rsidRDefault="009D6A10">
          <w:pPr>
            <w:divId w:val="527908246"/>
            <w:rPr>
              <w:rFonts w:eastAsia="Times New Roman"/>
            </w:rPr>
          </w:pPr>
          <w:proofErr w:type="spellStart"/>
          <w:r>
            <w:rPr>
              <w:rFonts w:eastAsia="Times New Roman"/>
            </w:rPr>
            <w:t>Fraisse</w:t>
          </w:r>
          <w:proofErr w:type="spellEnd"/>
          <w:r>
            <w:rPr>
              <w:rFonts w:eastAsia="Times New Roman"/>
            </w:rPr>
            <w:t xml:space="preserve">, P. et al. (1998) ‘Recurrent varicella pneumonia complicating an endogenous reactivation of chickenpox in an HIV-infected adult patient’. </w:t>
          </w:r>
          <w:r>
            <w:rPr>
              <w:rFonts w:eastAsia="Times New Roman"/>
              <w:i/>
              <w:iCs/>
            </w:rPr>
            <w:t>European Respiratory Journal</w:t>
          </w:r>
          <w:r>
            <w:rPr>
              <w:rFonts w:eastAsia="Times New Roman"/>
            </w:rPr>
            <w:t xml:space="preserve"> 11(3)</w:t>
          </w:r>
        </w:p>
        <w:p w14:paraId="6F9914FD" w14:textId="5223AB24" w:rsidR="009D6A10" w:rsidRDefault="009D6A10">
          <w:pPr>
            <w:divId w:val="907223797"/>
            <w:rPr>
              <w:rFonts w:eastAsia="Times New Roman"/>
            </w:rPr>
          </w:pPr>
          <w:proofErr w:type="spellStart"/>
          <w:r>
            <w:rPr>
              <w:rFonts w:eastAsia="Times New Roman"/>
            </w:rPr>
            <w:t>Heymann</w:t>
          </w:r>
          <w:proofErr w:type="spellEnd"/>
          <w:r>
            <w:rPr>
              <w:rFonts w:eastAsia="Times New Roman"/>
            </w:rPr>
            <w:t xml:space="preserve">, D.L. and Dar, O.A. (2014) ‘Prevention is better than cure for emerging infectious diseases’. </w:t>
          </w:r>
          <w:r>
            <w:rPr>
              <w:rFonts w:eastAsia="Times New Roman"/>
              <w:i/>
              <w:iCs/>
            </w:rPr>
            <w:t>BMJ (Online)</w:t>
          </w:r>
          <w:r>
            <w:rPr>
              <w:rFonts w:eastAsia="Times New Roman"/>
            </w:rPr>
            <w:t xml:space="preserve"> 348. </w:t>
          </w:r>
          <w:r w:rsidR="006F42E5">
            <w:rPr>
              <w:rFonts w:eastAsia="Times New Roman"/>
            </w:rPr>
            <w:t>DOI</w:t>
          </w:r>
          <w:r>
            <w:rPr>
              <w:rFonts w:eastAsia="Times New Roman"/>
            </w:rPr>
            <w:t>: 10.1136/</w:t>
          </w:r>
          <w:r w:rsidR="006F42E5">
            <w:rPr>
              <w:rFonts w:eastAsia="Times New Roman"/>
            </w:rPr>
            <w:t>BMJ</w:t>
          </w:r>
          <w:r>
            <w:rPr>
              <w:rFonts w:eastAsia="Times New Roman"/>
            </w:rPr>
            <w:t>.g1499.</w:t>
          </w:r>
        </w:p>
        <w:p w14:paraId="5EC71AB5" w14:textId="77777777" w:rsidR="009D6A10" w:rsidRDefault="009D6A10">
          <w:pPr>
            <w:divId w:val="453210164"/>
            <w:rPr>
              <w:rFonts w:eastAsia="Times New Roman"/>
            </w:rPr>
          </w:pPr>
          <w:r>
            <w:rPr>
              <w:rFonts w:eastAsia="Times New Roman"/>
            </w:rPr>
            <w:t xml:space="preserve">Kennedy, P.G.E. and Gershon, A.A. (2018) ‘Clinical features of varicella-zoster virus infection’. </w:t>
          </w:r>
          <w:r>
            <w:rPr>
              <w:rFonts w:eastAsia="Times New Roman"/>
              <w:i/>
              <w:iCs/>
            </w:rPr>
            <w:t>Viruses</w:t>
          </w:r>
          <w:r>
            <w:rPr>
              <w:rFonts w:eastAsia="Times New Roman"/>
            </w:rPr>
            <w:t xml:space="preserve"> 10(11). </w:t>
          </w:r>
          <w:proofErr w:type="spellStart"/>
          <w:r>
            <w:rPr>
              <w:rFonts w:eastAsia="Times New Roman"/>
            </w:rPr>
            <w:t>doi</w:t>
          </w:r>
          <w:proofErr w:type="spellEnd"/>
          <w:r>
            <w:rPr>
              <w:rFonts w:eastAsia="Times New Roman"/>
            </w:rPr>
            <w:t>: 10.3390/v10110609.</w:t>
          </w:r>
        </w:p>
        <w:p w14:paraId="17586D3F" w14:textId="10BA4230" w:rsidR="009D6A10" w:rsidRDefault="009D6A10">
          <w:pPr>
            <w:divId w:val="865405739"/>
            <w:rPr>
              <w:rFonts w:eastAsia="Times New Roman"/>
            </w:rPr>
          </w:pPr>
          <w:proofErr w:type="spellStart"/>
          <w:r>
            <w:rPr>
              <w:rFonts w:eastAsia="Times New Roman"/>
            </w:rPr>
            <w:t>Shrim</w:t>
          </w:r>
          <w:proofErr w:type="spellEnd"/>
          <w:r>
            <w:rPr>
              <w:rFonts w:eastAsia="Times New Roman"/>
            </w:rPr>
            <w:t xml:space="preserve">, A. et al. (2012) ‘Management of Varicella Infection (Chickenpox) in Pregnancy’. </w:t>
          </w:r>
          <w:r>
            <w:rPr>
              <w:rFonts w:eastAsia="Times New Roman"/>
              <w:i/>
              <w:iCs/>
            </w:rPr>
            <w:t>Journal of Obstetrics and Gynaecology Canada</w:t>
          </w:r>
          <w:r>
            <w:rPr>
              <w:rFonts w:eastAsia="Times New Roman"/>
            </w:rPr>
            <w:t xml:space="preserve"> 34(3). </w:t>
          </w:r>
          <w:r w:rsidR="006F42E5">
            <w:rPr>
              <w:rFonts w:eastAsia="Times New Roman"/>
            </w:rPr>
            <w:t>DOI</w:t>
          </w:r>
          <w:r>
            <w:rPr>
              <w:rFonts w:eastAsia="Times New Roman"/>
            </w:rPr>
            <w:t>: 10.1016/S1701-2163(16)35190-8.</w:t>
          </w:r>
        </w:p>
        <w:p w14:paraId="3663B50C" w14:textId="4F98A552" w:rsidR="009D6A10" w:rsidRDefault="009D6A10">
          <w:pPr>
            <w:divId w:val="238561186"/>
            <w:rPr>
              <w:rFonts w:eastAsia="Times New Roman"/>
            </w:rPr>
          </w:pPr>
          <w:proofErr w:type="spellStart"/>
          <w:r>
            <w:rPr>
              <w:rFonts w:eastAsia="Times New Roman"/>
            </w:rPr>
            <w:t>Stehlé</w:t>
          </w:r>
          <w:proofErr w:type="spellEnd"/>
          <w:r>
            <w:rPr>
              <w:rFonts w:eastAsia="Times New Roman"/>
            </w:rPr>
            <w:t xml:space="preserve">, J. et al. (2011) ‘High-resolution measurements of face-to-face contact patterns in a primary school’. </w:t>
          </w:r>
          <w:proofErr w:type="spellStart"/>
          <w:r>
            <w:rPr>
              <w:rFonts w:eastAsia="Times New Roman"/>
              <w:i/>
              <w:iCs/>
            </w:rPr>
            <w:t>PLoS</w:t>
          </w:r>
          <w:proofErr w:type="spellEnd"/>
          <w:r>
            <w:rPr>
              <w:rFonts w:eastAsia="Times New Roman"/>
              <w:i/>
              <w:iCs/>
            </w:rPr>
            <w:t xml:space="preserve"> ONE</w:t>
          </w:r>
          <w:r>
            <w:rPr>
              <w:rFonts w:eastAsia="Times New Roman"/>
            </w:rPr>
            <w:t xml:space="preserve"> 6(8). </w:t>
          </w:r>
          <w:r w:rsidR="006F42E5">
            <w:rPr>
              <w:rFonts w:eastAsia="Times New Roman"/>
            </w:rPr>
            <w:t>DOI</w:t>
          </w:r>
          <w:r>
            <w:rPr>
              <w:rFonts w:eastAsia="Times New Roman"/>
            </w:rPr>
            <w:t>: 10.1371/journal.pone.0023176.</w:t>
          </w:r>
        </w:p>
        <w:p w14:paraId="2A2558D0" w14:textId="441E3F22" w:rsidR="009D6A10" w:rsidRDefault="009D6A10">
          <w:pPr>
            <w:divId w:val="99572174"/>
            <w:rPr>
              <w:rFonts w:eastAsia="Times New Roman"/>
            </w:rPr>
          </w:pPr>
          <w:r>
            <w:rPr>
              <w:rFonts w:eastAsia="Times New Roman"/>
            </w:rPr>
            <w:t xml:space="preserve">Sun, F. et al. (2019) ‘Varicella zoster virus infections increase the risk of disease flares in patients with SLE: A matched cohort study’. </w:t>
          </w:r>
          <w:r>
            <w:rPr>
              <w:rFonts w:eastAsia="Times New Roman"/>
              <w:i/>
              <w:iCs/>
            </w:rPr>
            <w:t>Lupus Science and Medicine</w:t>
          </w:r>
          <w:r>
            <w:rPr>
              <w:rFonts w:eastAsia="Times New Roman"/>
            </w:rPr>
            <w:t xml:space="preserve"> 6(1). </w:t>
          </w:r>
          <w:r w:rsidR="006F42E5">
            <w:rPr>
              <w:rFonts w:eastAsia="Times New Roman"/>
            </w:rPr>
            <w:t>DOI</w:t>
          </w:r>
          <w:r>
            <w:rPr>
              <w:rFonts w:eastAsia="Times New Roman"/>
            </w:rPr>
            <w:t>: 10.1136/lupus-2019-000339.</w:t>
          </w:r>
        </w:p>
        <w:p w14:paraId="3E19D2AB" w14:textId="67399AFE" w:rsidR="0066698D" w:rsidRPr="0066698D" w:rsidRDefault="00000000">
          <w:pPr>
            <w:rPr>
              <w:b/>
              <w:bCs/>
              <w:sz w:val="24"/>
              <w:szCs w:val="24"/>
            </w:rPr>
          </w:pPr>
        </w:p>
      </w:sdtContent>
    </w:sdt>
    <w:sectPr w:rsidR="0066698D" w:rsidRPr="0066698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E3D12" w14:textId="77777777" w:rsidR="00593439" w:rsidRDefault="00593439" w:rsidP="000E46CF">
      <w:pPr>
        <w:spacing w:after="0" w:line="240" w:lineRule="auto"/>
      </w:pPr>
      <w:r>
        <w:separator/>
      </w:r>
    </w:p>
  </w:endnote>
  <w:endnote w:type="continuationSeparator" w:id="0">
    <w:p w14:paraId="6400FFDC" w14:textId="77777777" w:rsidR="00593439" w:rsidRDefault="00593439" w:rsidP="000E46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3788392"/>
      <w:docPartObj>
        <w:docPartGallery w:val="Page Numbers (Bottom of Page)"/>
        <w:docPartUnique/>
      </w:docPartObj>
    </w:sdtPr>
    <w:sdtEndPr>
      <w:rPr>
        <w:noProof/>
      </w:rPr>
    </w:sdtEndPr>
    <w:sdtContent>
      <w:p w14:paraId="4979CB1E" w14:textId="5D46D187" w:rsidR="000E46CF" w:rsidRDefault="000E46CF">
        <w:pPr>
          <w:pStyle w:val="Footer"/>
          <w:jc w:val="center"/>
        </w:pPr>
        <w:r>
          <w:t xml:space="preserve"> </w:t>
        </w:r>
        <w:r>
          <w:fldChar w:fldCharType="begin"/>
        </w:r>
        <w:r>
          <w:instrText xml:space="preserve"> PAGE   \* MERGEFORMAT </w:instrText>
        </w:r>
        <w:r>
          <w:fldChar w:fldCharType="separate"/>
        </w:r>
        <w:r>
          <w:rPr>
            <w:noProof/>
          </w:rPr>
          <w:t>2</w:t>
        </w:r>
        <w:r>
          <w:rPr>
            <w:noProof/>
          </w:rPr>
          <w:fldChar w:fldCharType="end"/>
        </w:r>
      </w:p>
    </w:sdtContent>
  </w:sdt>
  <w:p w14:paraId="12C15E7B" w14:textId="77777777" w:rsidR="000E46CF" w:rsidRDefault="000E46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094F0" w14:textId="77777777" w:rsidR="00593439" w:rsidRDefault="00593439" w:rsidP="000E46CF">
      <w:pPr>
        <w:spacing w:after="0" w:line="240" w:lineRule="auto"/>
      </w:pPr>
      <w:r>
        <w:separator/>
      </w:r>
    </w:p>
  </w:footnote>
  <w:footnote w:type="continuationSeparator" w:id="0">
    <w:p w14:paraId="085167D4" w14:textId="77777777" w:rsidR="00593439" w:rsidRDefault="00593439" w:rsidP="000E46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FE9"/>
    <w:rsid w:val="000251FD"/>
    <w:rsid w:val="000506F4"/>
    <w:rsid w:val="00072F37"/>
    <w:rsid w:val="00083073"/>
    <w:rsid w:val="000C1FAF"/>
    <w:rsid w:val="000D02EC"/>
    <w:rsid w:val="000D69BA"/>
    <w:rsid w:val="000E46CF"/>
    <w:rsid w:val="00120F59"/>
    <w:rsid w:val="0016629D"/>
    <w:rsid w:val="001759A1"/>
    <w:rsid w:val="001A5D84"/>
    <w:rsid w:val="002055B5"/>
    <w:rsid w:val="00226CBE"/>
    <w:rsid w:val="00245D30"/>
    <w:rsid w:val="0025390A"/>
    <w:rsid w:val="002B345F"/>
    <w:rsid w:val="002B615D"/>
    <w:rsid w:val="002C7FCF"/>
    <w:rsid w:val="00344CE7"/>
    <w:rsid w:val="00370BAF"/>
    <w:rsid w:val="00372B84"/>
    <w:rsid w:val="00380560"/>
    <w:rsid w:val="003A5A7A"/>
    <w:rsid w:val="004208E4"/>
    <w:rsid w:val="004368D9"/>
    <w:rsid w:val="00470268"/>
    <w:rsid w:val="004B6A73"/>
    <w:rsid w:val="00535430"/>
    <w:rsid w:val="00582E4D"/>
    <w:rsid w:val="00593439"/>
    <w:rsid w:val="005D0E43"/>
    <w:rsid w:val="005E6D65"/>
    <w:rsid w:val="0062277D"/>
    <w:rsid w:val="00626EDB"/>
    <w:rsid w:val="00630671"/>
    <w:rsid w:val="0066698D"/>
    <w:rsid w:val="006770AB"/>
    <w:rsid w:val="006A06AD"/>
    <w:rsid w:val="006C33B6"/>
    <w:rsid w:val="006E7766"/>
    <w:rsid w:val="006F42E5"/>
    <w:rsid w:val="00733ADD"/>
    <w:rsid w:val="007B34D1"/>
    <w:rsid w:val="007F35B6"/>
    <w:rsid w:val="00821DC4"/>
    <w:rsid w:val="008653CD"/>
    <w:rsid w:val="008771DD"/>
    <w:rsid w:val="00884EDB"/>
    <w:rsid w:val="008877B1"/>
    <w:rsid w:val="008A46AB"/>
    <w:rsid w:val="008D43F3"/>
    <w:rsid w:val="009173D4"/>
    <w:rsid w:val="00932C12"/>
    <w:rsid w:val="00985A53"/>
    <w:rsid w:val="009920B5"/>
    <w:rsid w:val="009D6A10"/>
    <w:rsid w:val="00A14434"/>
    <w:rsid w:val="00A358DE"/>
    <w:rsid w:val="00A778D8"/>
    <w:rsid w:val="00AA74B8"/>
    <w:rsid w:val="00AB130C"/>
    <w:rsid w:val="00AD04C8"/>
    <w:rsid w:val="00B859F6"/>
    <w:rsid w:val="00BC6CE9"/>
    <w:rsid w:val="00BD141C"/>
    <w:rsid w:val="00BD7C9B"/>
    <w:rsid w:val="00BF7226"/>
    <w:rsid w:val="00C543D2"/>
    <w:rsid w:val="00C6573C"/>
    <w:rsid w:val="00C66987"/>
    <w:rsid w:val="00CC17D2"/>
    <w:rsid w:val="00CD05BC"/>
    <w:rsid w:val="00D21B75"/>
    <w:rsid w:val="00D53D9B"/>
    <w:rsid w:val="00DB1305"/>
    <w:rsid w:val="00DE14A8"/>
    <w:rsid w:val="00DE32CF"/>
    <w:rsid w:val="00E014CA"/>
    <w:rsid w:val="00E20052"/>
    <w:rsid w:val="00E61909"/>
    <w:rsid w:val="00E702EC"/>
    <w:rsid w:val="00ED406E"/>
    <w:rsid w:val="00EF5C0E"/>
    <w:rsid w:val="00F033E7"/>
    <w:rsid w:val="00F35671"/>
    <w:rsid w:val="00F43FE9"/>
    <w:rsid w:val="00F45910"/>
    <w:rsid w:val="00F92873"/>
    <w:rsid w:val="00FC4669"/>
    <w:rsid w:val="00FC5537"/>
    <w:rsid w:val="00FC5B00"/>
    <w:rsid w:val="00FD1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4BA98"/>
  <w15:chartTrackingRefBased/>
  <w15:docId w15:val="{96E5E382-ED02-4F61-97B6-19161D75C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58DE"/>
  </w:style>
  <w:style w:type="paragraph" w:styleId="Heading2">
    <w:name w:val="heading 2"/>
    <w:basedOn w:val="Normal"/>
    <w:link w:val="Heading2Char"/>
    <w:uiPriority w:val="9"/>
    <w:qFormat/>
    <w:rsid w:val="00F4591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E7766"/>
    <w:rPr>
      <w:b/>
      <w:bCs/>
    </w:rPr>
  </w:style>
  <w:style w:type="paragraph" w:styleId="Header">
    <w:name w:val="header"/>
    <w:basedOn w:val="Normal"/>
    <w:link w:val="HeaderChar"/>
    <w:uiPriority w:val="99"/>
    <w:unhideWhenUsed/>
    <w:rsid w:val="000E46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6CF"/>
  </w:style>
  <w:style w:type="paragraph" w:styleId="Footer">
    <w:name w:val="footer"/>
    <w:basedOn w:val="Normal"/>
    <w:link w:val="FooterChar"/>
    <w:uiPriority w:val="99"/>
    <w:unhideWhenUsed/>
    <w:rsid w:val="000E46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6CF"/>
  </w:style>
  <w:style w:type="character" w:customStyle="1" w:styleId="Heading2Char">
    <w:name w:val="Heading 2 Char"/>
    <w:basedOn w:val="DefaultParagraphFont"/>
    <w:link w:val="Heading2"/>
    <w:uiPriority w:val="9"/>
    <w:rsid w:val="00F45910"/>
    <w:rPr>
      <w:rFonts w:ascii="Times New Roman" w:eastAsia="Times New Roman" w:hAnsi="Times New Roman" w:cs="Times New Roman"/>
      <w:b/>
      <w:bCs/>
      <w:sz w:val="36"/>
      <w:szCs w:val="36"/>
      <w:lang w:eastAsia="en-GB"/>
    </w:rPr>
  </w:style>
  <w:style w:type="character" w:styleId="PlaceholderText">
    <w:name w:val="Placeholder Text"/>
    <w:basedOn w:val="DefaultParagraphFont"/>
    <w:uiPriority w:val="99"/>
    <w:semiHidden/>
    <w:rsid w:val="009920B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29153">
      <w:bodyDiv w:val="1"/>
      <w:marLeft w:val="0"/>
      <w:marRight w:val="0"/>
      <w:marTop w:val="0"/>
      <w:marBottom w:val="0"/>
      <w:divBdr>
        <w:top w:val="none" w:sz="0" w:space="0" w:color="auto"/>
        <w:left w:val="none" w:sz="0" w:space="0" w:color="auto"/>
        <w:bottom w:val="none" w:sz="0" w:space="0" w:color="auto"/>
        <w:right w:val="none" w:sz="0" w:space="0" w:color="auto"/>
      </w:divBdr>
      <w:divsChild>
        <w:div w:id="1507132605">
          <w:marLeft w:val="0"/>
          <w:marRight w:val="0"/>
          <w:marTop w:val="0"/>
          <w:marBottom w:val="0"/>
          <w:divBdr>
            <w:top w:val="none" w:sz="0" w:space="0" w:color="auto"/>
            <w:left w:val="none" w:sz="0" w:space="0" w:color="auto"/>
            <w:bottom w:val="none" w:sz="0" w:space="0" w:color="auto"/>
            <w:right w:val="none" w:sz="0" w:space="0" w:color="auto"/>
          </w:divBdr>
        </w:div>
        <w:div w:id="1628507917">
          <w:marLeft w:val="0"/>
          <w:marRight w:val="0"/>
          <w:marTop w:val="0"/>
          <w:marBottom w:val="0"/>
          <w:divBdr>
            <w:top w:val="none" w:sz="0" w:space="0" w:color="auto"/>
            <w:left w:val="none" w:sz="0" w:space="0" w:color="auto"/>
            <w:bottom w:val="none" w:sz="0" w:space="0" w:color="auto"/>
            <w:right w:val="none" w:sz="0" w:space="0" w:color="auto"/>
          </w:divBdr>
        </w:div>
        <w:div w:id="1822842851">
          <w:marLeft w:val="0"/>
          <w:marRight w:val="0"/>
          <w:marTop w:val="0"/>
          <w:marBottom w:val="0"/>
          <w:divBdr>
            <w:top w:val="none" w:sz="0" w:space="0" w:color="auto"/>
            <w:left w:val="none" w:sz="0" w:space="0" w:color="auto"/>
            <w:bottom w:val="none" w:sz="0" w:space="0" w:color="auto"/>
            <w:right w:val="none" w:sz="0" w:space="0" w:color="auto"/>
          </w:divBdr>
        </w:div>
        <w:div w:id="493641317">
          <w:marLeft w:val="0"/>
          <w:marRight w:val="0"/>
          <w:marTop w:val="0"/>
          <w:marBottom w:val="0"/>
          <w:divBdr>
            <w:top w:val="none" w:sz="0" w:space="0" w:color="auto"/>
            <w:left w:val="none" w:sz="0" w:space="0" w:color="auto"/>
            <w:bottom w:val="none" w:sz="0" w:space="0" w:color="auto"/>
            <w:right w:val="none" w:sz="0" w:space="0" w:color="auto"/>
          </w:divBdr>
        </w:div>
        <w:div w:id="1873420346">
          <w:marLeft w:val="0"/>
          <w:marRight w:val="0"/>
          <w:marTop w:val="0"/>
          <w:marBottom w:val="0"/>
          <w:divBdr>
            <w:top w:val="none" w:sz="0" w:space="0" w:color="auto"/>
            <w:left w:val="none" w:sz="0" w:space="0" w:color="auto"/>
            <w:bottom w:val="none" w:sz="0" w:space="0" w:color="auto"/>
            <w:right w:val="none" w:sz="0" w:space="0" w:color="auto"/>
          </w:divBdr>
        </w:div>
        <w:div w:id="1548033391">
          <w:marLeft w:val="0"/>
          <w:marRight w:val="0"/>
          <w:marTop w:val="0"/>
          <w:marBottom w:val="0"/>
          <w:divBdr>
            <w:top w:val="none" w:sz="0" w:space="0" w:color="auto"/>
            <w:left w:val="none" w:sz="0" w:space="0" w:color="auto"/>
            <w:bottom w:val="none" w:sz="0" w:space="0" w:color="auto"/>
            <w:right w:val="none" w:sz="0" w:space="0" w:color="auto"/>
          </w:divBdr>
        </w:div>
        <w:div w:id="1086223368">
          <w:marLeft w:val="0"/>
          <w:marRight w:val="0"/>
          <w:marTop w:val="0"/>
          <w:marBottom w:val="0"/>
          <w:divBdr>
            <w:top w:val="none" w:sz="0" w:space="0" w:color="auto"/>
            <w:left w:val="none" w:sz="0" w:space="0" w:color="auto"/>
            <w:bottom w:val="none" w:sz="0" w:space="0" w:color="auto"/>
            <w:right w:val="none" w:sz="0" w:space="0" w:color="auto"/>
          </w:divBdr>
        </w:div>
        <w:div w:id="285888561">
          <w:marLeft w:val="0"/>
          <w:marRight w:val="0"/>
          <w:marTop w:val="0"/>
          <w:marBottom w:val="0"/>
          <w:divBdr>
            <w:top w:val="none" w:sz="0" w:space="0" w:color="auto"/>
            <w:left w:val="none" w:sz="0" w:space="0" w:color="auto"/>
            <w:bottom w:val="none" w:sz="0" w:space="0" w:color="auto"/>
            <w:right w:val="none" w:sz="0" w:space="0" w:color="auto"/>
          </w:divBdr>
        </w:div>
      </w:divsChild>
    </w:div>
    <w:div w:id="392702112">
      <w:bodyDiv w:val="1"/>
      <w:marLeft w:val="0"/>
      <w:marRight w:val="0"/>
      <w:marTop w:val="0"/>
      <w:marBottom w:val="0"/>
      <w:divBdr>
        <w:top w:val="none" w:sz="0" w:space="0" w:color="auto"/>
        <w:left w:val="none" w:sz="0" w:space="0" w:color="auto"/>
        <w:bottom w:val="none" w:sz="0" w:space="0" w:color="auto"/>
        <w:right w:val="none" w:sz="0" w:space="0" w:color="auto"/>
      </w:divBdr>
    </w:div>
    <w:div w:id="1092773557">
      <w:bodyDiv w:val="1"/>
      <w:marLeft w:val="0"/>
      <w:marRight w:val="0"/>
      <w:marTop w:val="0"/>
      <w:marBottom w:val="0"/>
      <w:divBdr>
        <w:top w:val="none" w:sz="0" w:space="0" w:color="auto"/>
        <w:left w:val="none" w:sz="0" w:space="0" w:color="auto"/>
        <w:bottom w:val="none" w:sz="0" w:space="0" w:color="auto"/>
        <w:right w:val="none" w:sz="0" w:space="0" w:color="auto"/>
      </w:divBdr>
      <w:divsChild>
        <w:div w:id="1244952676">
          <w:marLeft w:val="0"/>
          <w:marRight w:val="0"/>
          <w:marTop w:val="0"/>
          <w:marBottom w:val="0"/>
          <w:divBdr>
            <w:top w:val="none" w:sz="0" w:space="0" w:color="auto"/>
            <w:left w:val="none" w:sz="0" w:space="0" w:color="auto"/>
            <w:bottom w:val="none" w:sz="0" w:space="0" w:color="auto"/>
            <w:right w:val="none" w:sz="0" w:space="0" w:color="auto"/>
          </w:divBdr>
        </w:div>
        <w:div w:id="1323894974">
          <w:marLeft w:val="0"/>
          <w:marRight w:val="0"/>
          <w:marTop w:val="0"/>
          <w:marBottom w:val="0"/>
          <w:divBdr>
            <w:top w:val="none" w:sz="0" w:space="0" w:color="auto"/>
            <w:left w:val="none" w:sz="0" w:space="0" w:color="auto"/>
            <w:bottom w:val="none" w:sz="0" w:space="0" w:color="auto"/>
            <w:right w:val="none" w:sz="0" w:space="0" w:color="auto"/>
          </w:divBdr>
        </w:div>
        <w:div w:id="1745373498">
          <w:marLeft w:val="0"/>
          <w:marRight w:val="0"/>
          <w:marTop w:val="0"/>
          <w:marBottom w:val="0"/>
          <w:divBdr>
            <w:top w:val="none" w:sz="0" w:space="0" w:color="auto"/>
            <w:left w:val="none" w:sz="0" w:space="0" w:color="auto"/>
            <w:bottom w:val="none" w:sz="0" w:space="0" w:color="auto"/>
            <w:right w:val="none" w:sz="0" w:space="0" w:color="auto"/>
          </w:divBdr>
        </w:div>
        <w:div w:id="1369447212">
          <w:marLeft w:val="0"/>
          <w:marRight w:val="0"/>
          <w:marTop w:val="0"/>
          <w:marBottom w:val="0"/>
          <w:divBdr>
            <w:top w:val="none" w:sz="0" w:space="0" w:color="auto"/>
            <w:left w:val="none" w:sz="0" w:space="0" w:color="auto"/>
            <w:bottom w:val="none" w:sz="0" w:space="0" w:color="auto"/>
            <w:right w:val="none" w:sz="0" w:space="0" w:color="auto"/>
          </w:divBdr>
        </w:div>
        <w:div w:id="169217315">
          <w:marLeft w:val="0"/>
          <w:marRight w:val="0"/>
          <w:marTop w:val="0"/>
          <w:marBottom w:val="0"/>
          <w:divBdr>
            <w:top w:val="none" w:sz="0" w:space="0" w:color="auto"/>
            <w:left w:val="none" w:sz="0" w:space="0" w:color="auto"/>
            <w:bottom w:val="none" w:sz="0" w:space="0" w:color="auto"/>
            <w:right w:val="none" w:sz="0" w:space="0" w:color="auto"/>
          </w:divBdr>
        </w:div>
        <w:div w:id="1997221030">
          <w:marLeft w:val="0"/>
          <w:marRight w:val="0"/>
          <w:marTop w:val="0"/>
          <w:marBottom w:val="0"/>
          <w:divBdr>
            <w:top w:val="none" w:sz="0" w:space="0" w:color="auto"/>
            <w:left w:val="none" w:sz="0" w:space="0" w:color="auto"/>
            <w:bottom w:val="none" w:sz="0" w:space="0" w:color="auto"/>
            <w:right w:val="none" w:sz="0" w:space="0" w:color="auto"/>
          </w:divBdr>
        </w:div>
        <w:div w:id="1802918743">
          <w:marLeft w:val="0"/>
          <w:marRight w:val="0"/>
          <w:marTop w:val="0"/>
          <w:marBottom w:val="0"/>
          <w:divBdr>
            <w:top w:val="none" w:sz="0" w:space="0" w:color="auto"/>
            <w:left w:val="none" w:sz="0" w:space="0" w:color="auto"/>
            <w:bottom w:val="none" w:sz="0" w:space="0" w:color="auto"/>
            <w:right w:val="none" w:sz="0" w:space="0" w:color="auto"/>
          </w:divBdr>
        </w:div>
        <w:div w:id="1188443832">
          <w:marLeft w:val="0"/>
          <w:marRight w:val="0"/>
          <w:marTop w:val="0"/>
          <w:marBottom w:val="0"/>
          <w:divBdr>
            <w:top w:val="none" w:sz="0" w:space="0" w:color="auto"/>
            <w:left w:val="none" w:sz="0" w:space="0" w:color="auto"/>
            <w:bottom w:val="none" w:sz="0" w:space="0" w:color="auto"/>
            <w:right w:val="none" w:sz="0" w:space="0" w:color="auto"/>
          </w:divBdr>
        </w:div>
      </w:divsChild>
    </w:div>
    <w:div w:id="1096171942">
      <w:bodyDiv w:val="1"/>
      <w:marLeft w:val="0"/>
      <w:marRight w:val="0"/>
      <w:marTop w:val="0"/>
      <w:marBottom w:val="0"/>
      <w:divBdr>
        <w:top w:val="none" w:sz="0" w:space="0" w:color="auto"/>
        <w:left w:val="none" w:sz="0" w:space="0" w:color="auto"/>
        <w:bottom w:val="none" w:sz="0" w:space="0" w:color="auto"/>
        <w:right w:val="none" w:sz="0" w:space="0" w:color="auto"/>
      </w:divBdr>
      <w:divsChild>
        <w:div w:id="541752665">
          <w:marLeft w:val="0"/>
          <w:marRight w:val="0"/>
          <w:marTop w:val="0"/>
          <w:marBottom w:val="0"/>
          <w:divBdr>
            <w:top w:val="none" w:sz="0" w:space="0" w:color="auto"/>
            <w:left w:val="none" w:sz="0" w:space="0" w:color="auto"/>
            <w:bottom w:val="none" w:sz="0" w:space="0" w:color="auto"/>
            <w:right w:val="none" w:sz="0" w:space="0" w:color="auto"/>
          </w:divBdr>
        </w:div>
        <w:div w:id="1826435465">
          <w:marLeft w:val="0"/>
          <w:marRight w:val="0"/>
          <w:marTop w:val="0"/>
          <w:marBottom w:val="0"/>
          <w:divBdr>
            <w:top w:val="none" w:sz="0" w:space="0" w:color="auto"/>
            <w:left w:val="none" w:sz="0" w:space="0" w:color="auto"/>
            <w:bottom w:val="none" w:sz="0" w:space="0" w:color="auto"/>
            <w:right w:val="none" w:sz="0" w:space="0" w:color="auto"/>
          </w:divBdr>
        </w:div>
        <w:div w:id="2098748943">
          <w:marLeft w:val="0"/>
          <w:marRight w:val="0"/>
          <w:marTop w:val="0"/>
          <w:marBottom w:val="0"/>
          <w:divBdr>
            <w:top w:val="none" w:sz="0" w:space="0" w:color="auto"/>
            <w:left w:val="none" w:sz="0" w:space="0" w:color="auto"/>
            <w:bottom w:val="none" w:sz="0" w:space="0" w:color="auto"/>
            <w:right w:val="none" w:sz="0" w:space="0" w:color="auto"/>
          </w:divBdr>
        </w:div>
        <w:div w:id="164983564">
          <w:marLeft w:val="0"/>
          <w:marRight w:val="0"/>
          <w:marTop w:val="0"/>
          <w:marBottom w:val="0"/>
          <w:divBdr>
            <w:top w:val="none" w:sz="0" w:space="0" w:color="auto"/>
            <w:left w:val="none" w:sz="0" w:space="0" w:color="auto"/>
            <w:bottom w:val="none" w:sz="0" w:space="0" w:color="auto"/>
            <w:right w:val="none" w:sz="0" w:space="0" w:color="auto"/>
          </w:divBdr>
        </w:div>
        <w:div w:id="1053777429">
          <w:marLeft w:val="0"/>
          <w:marRight w:val="0"/>
          <w:marTop w:val="0"/>
          <w:marBottom w:val="0"/>
          <w:divBdr>
            <w:top w:val="none" w:sz="0" w:space="0" w:color="auto"/>
            <w:left w:val="none" w:sz="0" w:space="0" w:color="auto"/>
            <w:bottom w:val="none" w:sz="0" w:space="0" w:color="auto"/>
            <w:right w:val="none" w:sz="0" w:space="0" w:color="auto"/>
          </w:divBdr>
        </w:div>
        <w:div w:id="1801723067">
          <w:marLeft w:val="0"/>
          <w:marRight w:val="0"/>
          <w:marTop w:val="0"/>
          <w:marBottom w:val="0"/>
          <w:divBdr>
            <w:top w:val="none" w:sz="0" w:space="0" w:color="auto"/>
            <w:left w:val="none" w:sz="0" w:space="0" w:color="auto"/>
            <w:bottom w:val="none" w:sz="0" w:space="0" w:color="auto"/>
            <w:right w:val="none" w:sz="0" w:space="0" w:color="auto"/>
          </w:divBdr>
        </w:div>
        <w:div w:id="1427966787">
          <w:marLeft w:val="0"/>
          <w:marRight w:val="0"/>
          <w:marTop w:val="0"/>
          <w:marBottom w:val="0"/>
          <w:divBdr>
            <w:top w:val="none" w:sz="0" w:space="0" w:color="auto"/>
            <w:left w:val="none" w:sz="0" w:space="0" w:color="auto"/>
            <w:bottom w:val="none" w:sz="0" w:space="0" w:color="auto"/>
            <w:right w:val="none" w:sz="0" w:space="0" w:color="auto"/>
          </w:divBdr>
        </w:div>
        <w:div w:id="518281988">
          <w:marLeft w:val="0"/>
          <w:marRight w:val="0"/>
          <w:marTop w:val="0"/>
          <w:marBottom w:val="0"/>
          <w:divBdr>
            <w:top w:val="none" w:sz="0" w:space="0" w:color="auto"/>
            <w:left w:val="none" w:sz="0" w:space="0" w:color="auto"/>
            <w:bottom w:val="none" w:sz="0" w:space="0" w:color="auto"/>
            <w:right w:val="none" w:sz="0" w:space="0" w:color="auto"/>
          </w:divBdr>
        </w:div>
      </w:divsChild>
    </w:div>
    <w:div w:id="1509827697">
      <w:bodyDiv w:val="1"/>
      <w:marLeft w:val="0"/>
      <w:marRight w:val="0"/>
      <w:marTop w:val="0"/>
      <w:marBottom w:val="0"/>
      <w:divBdr>
        <w:top w:val="none" w:sz="0" w:space="0" w:color="auto"/>
        <w:left w:val="none" w:sz="0" w:space="0" w:color="auto"/>
        <w:bottom w:val="none" w:sz="0" w:space="0" w:color="auto"/>
        <w:right w:val="none" w:sz="0" w:space="0" w:color="auto"/>
      </w:divBdr>
      <w:divsChild>
        <w:div w:id="1463619136">
          <w:marLeft w:val="0"/>
          <w:marRight w:val="0"/>
          <w:marTop w:val="0"/>
          <w:marBottom w:val="0"/>
          <w:divBdr>
            <w:top w:val="none" w:sz="0" w:space="0" w:color="auto"/>
            <w:left w:val="none" w:sz="0" w:space="0" w:color="auto"/>
            <w:bottom w:val="none" w:sz="0" w:space="0" w:color="auto"/>
            <w:right w:val="none" w:sz="0" w:space="0" w:color="auto"/>
          </w:divBdr>
        </w:div>
        <w:div w:id="712005008">
          <w:marLeft w:val="0"/>
          <w:marRight w:val="0"/>
          <w:marTop w:val="0"/>
          <w:marBottom w:val="0"/>
          <w:divBdr>
            <w:top w:val="none" w:sz="0" w:space="0" w:color="auto"/>
            <w:left w:val="none" w:sz="0" w:space="0" w:color="auto"/>
            <w:bottom w:val="none" w:sz="0" w:space="0" w:color="auto"/>
            <w:right w:val="none" w:sz="0" w:space="0" w:color="auto"/>
          </w:divBdr>
        </w:div>
        <w:div w:id="480730868">
          <w:marLeft w:val="0"/>
          <w:marRight w:val="0"/>
          <w:marTop w:val="0"/>
          <w:marBottom w:val="0"/>
          <w:divBdr>
            <w:top w:val="none" w:sz="0" w:space="0" w:color="auto"/>
            <w:left w:val="none" w:sz="0" w:space="0" w:color="auto"/>
            <w:bottom w:val="none" w:sz="0" w:space="0" w:color="auto"/>
            <w:right w:val="none" w:sz="0" w:space="0" w:color="auto"/>
          </w:divBdr>
        </w:div>
        <w:div w:id="1519276770">
          <w:marLeft w:val="0"/>
          <w:marRight w:val="0"/>
          <w:marTop w:val="0"/>
          <w:marBottom w:val="0"/>
          <w:divBdr>
            <w:top w:val="none" w:sz="0" w:space="0" w:color="auto"/>
            <w:left w:val="none" w:sz="0" w:space="0" w:color="auto"/>
            <w:bottom w:val="none" w:sz="0" w:space="0" w:color="auto"/>
            <w:right w:val="none" w:sz="0" w:space="0" w:color="auto"/>
          </w:divBdr>
        </w:div>
        <w:div w:id="903950230">
          <w:marLeft w:val="0"/>
          <w:marRight w:val="0"/>
          <w:marTop w:val="0"/>
          <w:marBottom w:val="0"/>
          <w:divBdr>
            <w:top w:val="none" w:sz="0" w:space="0" w:color="auto"/>
            <w:left w:val="none" w:sz="0" w:space="0" w:color="auto"/>
            <w:bottom w:val="none" w:sz="0" w:space="0" w:color="auto"/>
            <w:right w:val="none" w:sz="0" w:space="0" w:color="auto"/>
          </w:divBdr>
        </w:div>
        <w:div w:id="789132026">
          <w:marLeft w:val="0"/>
          <w:marRight w:val="0"/>
          <w:marTop w:val="0"/>
          <w:marBottom w:val="0"/>
          <w:divBdr>
            <w:top w:val="none" w:sz="0" w:space="0" w:color="auto"/>
            <w:left w:val="none" w:sz="0" w:space="0" w:color="auto"/>
            <w:bottom w:val="none" w:sz="0" w:space="0" w:color="auto"/>
            <w:right w:val="none" w:sz="0" w:space="0" w:color="auto"/>
          </w:divBdr>
        </w:div>
        <w:div w:id="791753793">
          <w:marLeft w:val="0"/>
          <w:marRight w:val="0"/>
          <w:marTop w:val="0"/>
          <w:marBottom w:val="0"/>
          <w:divBdr>
            <w:top w:val="none" w:sz="0" w:space="0" w:color="auto"/>
            <w:left w:val="none" w:sz="0" w:space="0" w:color="auto"/>
            <w:bottom w:val="none" w:sz="0" w:space="0" w:color="auto"/>
            <w:right w:val="none" w:sz="0" w:space="0" w:color="auto"/>
          </w:divBdr>
        </w:div>
        <w:div w:id="683749909">
          <w:marLeft w:val="0"/>
          <w:marRight w:val="0"/>
          <w:marTop w:val="0"/>
          <w:marBottom w:val="0"/>
          <w:divBdr>
            <w:top w:val="none" w:sz="0" w:space="0" w:color="auto"/>
            <w:left w:val="none" w:sz="0" w:space="0" w:color="auto"/>
            <w:bottom w:val="none" w:sz="0" w:space="0" w:color="auto"/>
            <w:right w:val="none" w:sz="0" w:space="0" w:color="auto"/>
          </w:divBdr>
        </w:div>
      </w:divsChild>
    </w:div>
    <w:div w:id="1717269952">
      <w:bodyDiv w:val="1"/>
      <w:marLeft w:val="0"/>
      <w:marRight w:val="0"/>
      <w:marTop w:val="0"/>
      <w:marBottom w:val="0"/>
      <w:divBdr>
        <w:top w:val="none" w:sz="0" w:space="0" w:color="auto"/>
        <w:left w:val="none" w:sz="0" w:space="0" w:color="auto"/>
        <w:bottom w:val="none" w:sz="0" w:space="0" w:color="auto"/>
        <w:right w:val="none" w:sz="0" w:space="0" w:color="auto"/>
      </w:divBdr>
      <w:divsChild>
        <w:div w:id="1780372177">
          <w:marLeft w:val="0"/>
          <w:marRight w:val="0"/>
          <w:marTop w:val="0"/>
          <w:marBottom w:val="0"/>
          <w:divBdr>
            <w:top w:val="none" w:sz="0" w:space="0" w:color="auto"/>
            <w:left w:val="none" w:sz="0" w:space="0" w:color="auto"/>
            <w:bottom w:val="none" w:sz="0" w:space="0" w:color="auto"/>
            <w:right w:val="none" w:sz="0" w:space="0" w:color="auto"/>
          </w:divBdr>
        </w:div>
        <w:div w:id="1107890491">
          <w:marLeft w:val="0"/>
          <w:marRight w:val="0"/>
          <w:marTop w:val="0"/>
          <w:marBottom w:val="0"/>
          <w:divBdr>
            <w:top w:val="none" w:sz="0" w:space="0" w:color="auto"/>
            <w:left w:val="none" w:sz="0" w:space="0" w:color="auto"/>
            <w:bottom w:val="none" w:sz="0" w:space="0" w:color="auto"/>
            <w:right w:val="none" w:sz="0" w:space="0" w:color="auto"/>
          </w:divBdr>
        </w:div>
        <w:div w:id="527908246">
          <w:marLeft w:val="0"/>
          <w:marRight w:val="0"/>
          <w:marTop w:val="0"/>
          <w:marBottom w:val="0"/>
          <w:divBdr>
            <w:top w:val="none" w:sz="0" w:space="0" w:color="auto"/>
            <w:left w:val="none" w:sz="0" w:space="0" w:color="auto"/>
            <w:bottom w:val="none" w:sz="0" w:space="0" w:color="auto"/>
            <w:right w:val="none" w:sz="0" w:space="0" w:color="auto"/>
          </w:divBdr>
        </w:div>
        <w:div w:id="907223797">
          <w:marLeft w:val="0"/>
          <w:marRight w:val="0"/>
          <w:marTop w:val="0"/>
          <w:marBottom w:val="0"/>
          <w:divBdr>
            <w:top w:val="none" w:sz="0" w:space="0" w:color="auto"/>
            <w:left w:val="none" w:sz="0" w:space="0" w:color="auto"/>
            <w:bottom w:val="none" w:sz="0" w:space="0" w:color="auto"/>
            <w:right w:val="none" w:sz="0" w:space="0" w:color="auto"/>
          </w:divBdr>
        </w:div>
        <w:div w:id="453210164">
          <w:marLeft w:val="0"/>
          <w:marRight w:val="0"/>
          <w:marTop w:val="0"/>
          <w:marBottom w:val="0"/>
          <w:divBdr>
            <w:top w:val="none" w:sz="0" w:space="0" w:color="auto"/>
            <w:left w:val="none" w:sz="0" w:space="0" w:color="auto"/>
            <w:bottom w:val="none" w:sz="0" w:space="0" w:color="auto"/>
            <w:right w:val="none" w:sz="0" w:space="0" w:color="auto"/>
          </w:divBdr>
        </w:div>
        <w:div w:id="865405739">
          <w:marLeft w:val="0"/>
          <w:marRight w:val="0"/>
          <w:marTop w:val="0"/>
          <w:marBottom w:val="0"/>
          <w:divBdr>
            <w:top w:val="none" w:sz="0" w:space="0" w:color="auto"/>
            <w:left w:val="none" w:sz="0" w:space="0" w:color="auto"/>
            <w:bottom w:val="none" w:sz="0" w:space="0" w:color="auto"/>
            <w:right w:val="none" w:sz="0" w:space="0" w:color="auto"/>
          </w:divBdr>
        </w:div>
        <w:div w:id="238561186">
          <w:marLeft w:val="0"/>
          <w:marRight w:val="0"/>
          <w:marTop w:val="0"/>
          <w:marBottom w:val="0"/>
          <w:divBdr>
            <w:top w:val="none" w:sz="0" w:space="0" w:color="auto"/>
            <w:left w:val="none" w:sz="0" w:space="0" w:color="auto"/>
            <w:bottom w:val="none" w:sz="0" w:space="0" w:color="auto"/>
            <w:right w:val="none" w:sz="0" w:space="0" w:color="auto"/>
          </w:divBdr>
        </w:div>
        <w:div w:id="995721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E76F481997B45E8887EA30495B871A7"/>
        <w:category>
          <w:name w:val="General"/>
          <w:gallery w:val="placeholder"/>
        </w:category>
        <w:types>
          <w:type w:val="bbPlcHdr"/>
        </w:types>
        <w:behaviors>
          <w:behavior w:val="content"/>
        </w:behaviors>
        <w:guid w:val="{B05C9195-9D32-42E1-ACD4-EF546F19C005}"/>
      </w:docPartPr>
      <w:docPartBody>
        <w:p w:rsidR="004D168D" w:rsidRDefault="007A473F" w:rsidP="007A473F">
          <w:pPr>
            <w:pStyle w:val="9E76F481997B45E8887EA30495B871A7"/>
          </w:pPr>
          <w:r w:rsidRPr="001263FF">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06A535CC-E0A6-49CA-81F3-A4AFA629E85C}"/>
      </w:docPartPr>
      <w:docPartBody>
        <w:p w:rsidR="004D168D" w:rsidRDefault="007A473F">
          <w:r w:rsidRPr="001263FF">
            <w:rPr>
              <w:rStyle w:val="PlaceholderText"/>
            </w:rPr>
            <w:t>Click or tap here to enter text.</w:t>
          </w:r>
        </w:p>
      </w:docPartBody>
    </w:docPart>
    <w:docPart>
      <w:docPartPr>
        <w:name w:val="C8E14223C0B2488AAC018E53667D7CB4"/>
        <w:category>
          <w:name w:val="General"/>
          <w:gallery w:val="placeholder"/>
        </w:category>
        <w:types>
          <w:type w:val="bbPlcHdr"/>
        </w:types>
        <w:behaviors>
          <w:behavior w:val="content"/>
        </w:behaviors>
        <w:guid w:val="{CCE1687D-F01F-4881-8A2C-311DD0E58FAA}"/>
      </w:docPartPr>
      <w:docPartBody>
        <w:p w:rsidR="00786492" w:rsidRDefault="004D168D" w:rsidP="004D168D">
          <w:pPr>
            <w:pStyle w:val="C8E14223C0B2488AAC018E53667D7CB4"/>
          </w:pPr>
          <w:r w:rsidRPr="001263F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73F"/>
    <w:rsid w:val="00321229"/>
    <w:rsid w:val="00423816"/>
    <w:rsid w:val="004D168D"/>
    <w:rsid w:val="00644EC4"/>
    <w:rsid w:val="00786492"/>
    <w:rsid w:val="007A473F"/>
    <w:rsid w:val="00D21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D168D"/>
    <w:rPr>
      <w:color w:val="808080"/>
    </w:rPr>
  </w:style>
  <w:style w:type="paragraph" w:customStyle="1" w:styleId="9E76F481997B45E8887EA30495B871A7">
    <w:name w:val="9E76F481997B45E8887EA30495B871A7"/>
    <w:rsid w:val="007A473F"/>
  </w:style>
  <w:style w:type="paragraph" w:customStyle="1" w:styleId="C8E14223C0B2488AAC018E53667D7CB4">
    <w:name w:val="C8E14223C0B2488AAC018E53667D7CB4"/>
    <w:rsid w:val="004D16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480A9B6-8CFE-43AC-8370-0B15A91943D0}">
  <we:reference id="wa104382081" version="1.46.0.0" store="en-GB" storeType="OMEX"/>
  <we:alternateReferences>
    <we:reference id="WA104382081" version="1.46.0.0" store="" storeType="OMEX"/>
  </we:alternateReferences>
  <we:properties>
    <we:property name="MENDELEY_CITATIONS" value="[{&quot;citationID&quot;:&quot;MENDELEY_CITATION_6f8f3326-ec7a-4052-8713-3421d544c006&quot;,&quot;properties&quot;:{&quot;noteIndex&quot;:0},&quot;isEdited&quot;:false,&quot;manualOverride&quot;:{&quot;isManuallyOverridden&quot;:false,&quot;citeprocText&quot;:&quot;(Donaldson et al., 2020)&quot;,&quot;manualOverrideText&quot;:&quot;&quot;},&quot;citationTag&quot;:&quot;MENDELEY_CITATION_v3_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&quot;,&quot;citationItems&quot;:[{&quot;id&quot;:&quot;e0f547a0-c941-361c-b9dd-a74599e020cb&quot;,&quot;itemData&quot;:{&quot;type&quot;:&quot;article-journal&quot;,&quot;id&quot;:&quot;e0f547a0-c941-361c-b9dd-a74599e020cb&quot;,&quot;title&quot;:&quot;Risk factors associated with outbreaks of seasonal infectious disease in school settings, England UK&quot;,&quot;author&quot;:[{&quot;family&quot;:&quot;Donaldson&quot;,&quot;given&quot;:&quot;A. L.&quot;,&quot;parse-names&quot;:false,&quot;dropping-particle&quot;:&quot;&quot;,&quot;non-dropping-particle&quot;:&quot;&quot;},{&quot;family&quot;:&quot;Harris&quot;,&quot;given&quot;:&quot;J. P.&quot;,&quot;parse-names&quot;:false,&quot;dropping-particle&quot;:&quot;&quot;,&quot;non-dropping-particle&quot;:&quot;&quot;},{&quot;family&quot;:&quot;Vivancos&quot;,&quot;given&quot;:&quot;R.&quot;,&quot;parse-names&quot;:false,&quot;dropping-particle&quot;:&quot;&quot;,&quot;non-dropping-particle&quot;:&quot;&quot;},{&quot;family&quot;:&quot;O'Brien&quot;,&quot;given&quot;:&quot;S. J.&quot;,&quot;parse-names&quot;:false,&quot;dropping-particle&quot;:&quot;&quot;,&quot;non-dropping-particle&quot;:&quot;&quot;}],&quot;container-title&quot;:&quot;Epidemiology and Infection&quot;,&quot;container-title-short&quot;:&quot;Epidemiol Infect&quot;,&quot;DOI&quot;:&quot;10.1017/S0950268820002824&quot;,&quot;ISSN&quot;:&quot;14694409&quot;,&quot;issued&quot;:{&quot;date-parts&quot;:[[2020]]},&quot;abstract&quot;:&quot;Children are important transmitters of infection. Within schools they encounter large numbers of contacts and infections can spread easily causing outbreaks. However, not all schools are affected equally. We conducted a retrospective analysis of school outbreaks to identify factors associated with the risk of gastroenteritis, influenza, rash or other outbreaks. Data on reported school outbreaks in England were obtained from Public Health England and linked with data from the Department for Education and the Office for Standards in Education, Children’s Services and Skills (Ofsted). Primary and all-through schools were found to be at increased risk of outbreaks, compared with secondary schools (OR 5.82, 95% CI 4.50-7.58 and OR 4.66, 95% CI 3.27-6.61 respectively). School size was also significantly associated with the risk of outbreaks, with higher odds associated with larger schools. Attack rates were higher in gastroenteritis and influenza outbreaks, with lower attack rates associated with rashes (RR 0.17, 95% CI 0.15-0.20). Deprivation and Ofsted rating were not associated with either outbreak occurrence or the subsequent attack rate. This study identifies primary and all-through schools as key settings for health protection interventions. Public health teams need to work closely with these schools to encourage early identification and reporting of outbreaks.&quot;},&quot;isTemporary&quot;:false}]},{&quot;citationID&quot;:&quot;MENDELEY_CITATION_d82fcf5e-5e9f-411d-8323-77c70f76979e&quot;,&quot;properties&quot;:{&quot;noteIndex&quot;:0},&quot;isEdited&quot;:false,&quot;manualOverride&quot;:{&quot;isManuallyOverridden&quot;:false,&quot;citeprocText&quot;:&quot;(Brownstein et al., 2009)&quot;,&quot;manualOverrideText&quot;:&quot;&quot;},&quot;citationTag&quot;:&quot;MENDELEY_CITATION_v3_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&quot;,&quot;citationItems&quot;:[{&quot;id&quot;:&quot;57348eae-562c-3c49-a9d0-4f667edd8101&quot;,&quot;itemData&quot;:{&quot;type&quot;:&quot;article-journal&quot;,&quot;id&quot;:&quot;57348eae-562c-3c49-a9d0-4f667edd8101&quot;,&quot;title&quot;:&quot;Digital Disease Detection — Harnessing the Web for Public Health Surveillance&quot;,&quot;author&quot;:[{&quot;family&quot;:&quot;Brownstein&quot;,&quot;given&quot;:&quot;John S.&quot;,&quot;parse-names&quot;:false,&quot;dropping-particle&quot;:&quot;&quot;,&quot;non-dropping-particle&quot;:&quot;&quot;},{&quot;family&quot;:&quot;Freifeld&quot;,&quot;given&quot;:&quot;Clark C.&quot;,&quot;parse-names&quot;:false,&quot;dropping-particle&quot;:&quot;&quot;,&quot;non-dropping-particle&quot;:&quot;&quot;},{&quot;family&quot;:&quot;Madoff&quot;,&quot;given&quot;:&quot;Lawrence C.&quot;,&quot;parse-names&quot;:false,&quot;dropping-particle&quot;:&quot;&quot;,&quot;non-dropping-particle&quot;:&quot;&quot;}],&quot;container-title&quot;:&quot;New England Journal of Medicine&quot;,&quot;DOI&quot;:&quot;10.1056/nejmp0900702&quot;,&quot;ISSN&quot;:&quot;0028-4793&quot;,&quot;issued&quot;:{&quot;date-parts&quot;:[[2009]]},&quot;abstract&quot;:&quot;In any field, improving performance and accountability depends on having a shared goal that unites the interests and activities of all stakeholders. In health care, however, stakeholders have myriad, often conflicting goals, including access to services, profitability, high quality, cost containment, safety, convenience, patient-centeredness, and satisfaction. Lack of clarity about goals has led to divergent approaches, gaming of the system, and slow progress in performance improvement. Achieving high value for patients must become the overarching goal of health care delivery, with value defined as the health outcomes achieved per dollar spent.(1) This goal is what matters for patients and unites . . .&quot;,&quot;issue&quot;:&quot;21&quot;,&quot;volume&quot;:&quot;360&quot;,&quot;container-title-short&quot;:&quot;&quot;},&quot;isTemporary&quot;:false}]},{&quot;citationID&quot;:&quot;MENDELEY_CITATION_c64b13cd-5633-46fa-9447-6121887d3cd8&quot;,&quot;properties&quot;:{&quot;noteIndex&quot;:0},&quot;isEdited&quot;:false,&quot;manualOverride&quot;:{&quot;isManuallyOverridden&quot;:true,&quot;citeprocText&quot;:&quot;(Kennedy and Gershon, 2018)&quot;,&quot;manualOverrideText&quot;:&quot;(Kennedy and Gershon, 2018). &quot;},&quot;citationTag&quot;:&quot;MENDELEY_CITATION_v3_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&quot;,&quot;citationItems&quot;:[{&quot;id&quot;:&quot;4e4cbab5-c1ce-3052-ba1e-497bedac12cc&quot;,&quot;itemData&quot;:{&quot;type&quot;:&quot;article&quot;,&quot;id&quot;:&quot;4e4cbab5-c1ce-3052-ba1e-497bedac12cc&quot;,&quot;title&quot;:&quot;Clinical features of varicella-zoster virus infection&quot;,&quot;author&quot;:[{&quot;family&quot;:&quot;Kennedy&quot;,&quot;given&quot;:&quot;Peter G.E.&quot;,&quot;parse-names&quot;:false,&quot;dropping-particle&quot;:&quot;&quot;,&quot;non-dropping-particle&quot;:&quot;&quot;},{&quot;family&quot;:&quot;Gershon&quot;,&quot;given&quot;:&quot;Anne A.&quot;,&quot;parse-names&quot;:false,&quot;dropping-particle&quot;:&quot;&quot;,&quot;non-dropping-particle&quot;:&quot;&quot;}],&quot;container-title&quot;:&quot;Viruses&quot;,&quot;container-title-short&quot;:&quot;Viruses&quot;,&quot;DOI&quot;:&quot;10.3390/v10110609&quot;,&quot;ISSN&quot;:&quot;19994915&quot;,&quot;issued&quot;:{&quot;date-parts&quot;:[[2018]]},&quot;abstract&quot;:&quot;Varicella-zoster virus (VZV) is a pathogenic human herpes virus that causes varicella (chickenpox) as a primary infection, following which it becomes latent in peripheral ganglia. Decades later, the virus may reactivate either spontaneously or after a number of triggering factors to cause herpes zoster (shingles). Varicella and its complications are more severe in the immunosuppressed. The most frequent and important complication of VZV reactivation is postherpetic neuralgia, the cause of which is unknown and for which treatment is usually ineffective. Reactivation of VZV may also cause a wide variety of neurological syndromes, the most significant of which is a vasculitis, which is treated with corticosteroids and the antiviral drug acyclovir. Other VZV reactivation complications include an encephalitis, segmental motor weakness and myelopathy, cranial neuropathies, Guillain–Barré syndrome, enteric features, and zoster sine herpete, in which the viral reactivation occurs in the absence of the characteristic dermatomally distributed vesicular rash of herpes zoster. There has also been a recent association of VZV with giant cell arteritis and this interesting finding needs further corroboration. Vaccination is now available for the prevention of both varicella in children and herpes zoster in older individuals.&quot;,&quot;issue&quot;:&quot;11&quot;,&quot;volume&quot;:&quot;10&quot;},&quot;isTemporary&quot;:false}]},{&quot;citationID&quot;:&quot;MENDELEY_CITATION_59c4a539-8916-4edb-9508-877951fc7f0c&quot;,&quot;properties&quot;:{&quot;noteIndex&quot;:0},&quot;isEdited&quot;:false,&quot;manualOverride&quot;:{&quot;isManuallyOverridden&quot;:true,&quot;citeprocText&quot;:&quot;(Brownstein et al., 2009)&quot;,&quot;manualOverrideText&quot;:&quot;(Brownstein et al., 2009).&quot;},&quot;citationTag&quot;:&quot;MENDELEY_CITATION_v3_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&quot;,&quot;citationItems&quot;:[{&quot;id&quot;:&quot;57348eae-562c-3c49-a9d0-4f667edd8101&quot;,&quot;itemData&quot;:{&quot;type&quot;:&quot;article-journal&quot;,&quot;id&quot;:&quot;57348eae-562c-3c49-a9d0-4f667edd8101&quot;,&quot;title&quot;:&quot;Digital Disease Detection — Harnessing the Web for Public Health Surveillance&quot;,&quot;author&quot;:[{&quot;family&quot;:&quot;Brownstein&quot;,&quot;given&quot;:&quot;John S.&quot;,&quot;parse-names&quot;:false,&quot;dropping-particle&quot;:&quot;&quot;,&quot;non-dropping-particle&quot;:&quot;&quot;},{&quot;family&quot;:&quot;Freifeld&quot;,&quot;given&quot;:&quot;Clark C.&quot;,&quot;parse-names&quot;:false,&quot;dropping-particle&quot;:&quot;&quot;,&quot;non-dropping-particle&quot;:&quot;&quot;},{&quot;family&quot;:&quot;Madoff&quot;,&quot;given&quot;:&quot;Lawrence C.&quot;,&quot;parse-names&quot;:false,&quot;dropping-particle&quot;:&quot;&quot;,&quot;non-dropping-particle&quot;:&quot;&quot;}],&quot;container-title&quot;:&quot;New England Journal of Medicine&quot;,&quot;DOI&quot;:&quot;10.1056/nejmp0900702&quot;,&quot;ISSN&quot;:&quot;0028-4793&quot;,&quot;issued&quot;:{&quot;date-parts&quot;:[[2009]]},&quot;abstract&quot;:&quot;In any field, improving performance and accountability depends on having a shared goal that unites the interests and activities of all stakeholders. In health care, however, stakeholders have myriad, often conflicting goals, including access to services, profitability, high quality, cost containment, safety, convenience, patient-centeredness, and satisfaction. Lack of clarity about goals has led to divergent approaches, gaming of the system, and slow progress in performance improvement. Achieving high value for patients must become the overarching goal of health care delivery, with value defined as the health outcomes achieved per dollar spent.(1) This goal is what matters for patients and unites . . .&quot;,&quot;issue&quot;:&quot;21&quot;,&quot;volume&quot;:&quot;360&quot;,&quot;container-title-short&quot;:&quot;&quot;},&quot;isTemporary&quot;:false}]},{&quot;citationID&quot;:&quot;MENDELEY_CITATION_1a7bc5d3-4b4c-4e91-9739-582bbb0d989f&quot;,&quot;properties&quot;:{&quot;noteIndex&quot;:0},&quot;isEdited&quot;:false,&quot;manualOverride&quot;:{&quot;isManuallyOverridden&quot;:true,&quot;citeprocText&quot;:&quot;(Brownstein et al., 2009)&quot;,&quot;manualOverrideText&quot;:&quot;(Brownstein et al., 2009).&quot;},&quot;citationTag&quot;:&quot;MENDELEY_CITATION_v3_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&quot;,&quot;citationItems&quot;:[{&quot;id&quot;:&quot;57348eae-562c-3c49-a9d0-4f667edd8101&quot;,&quot;itemData&quot;:{&quot;type&quot;:&quot;article-journal&quot;,&quot;id&quot;:&quot;57348eae-562c-3c49-a9d0-4f667edd8101&quot;,&quot;title&quot;:&quot;Digital Disease Detection — Harnessing the Web for Public Health Surveillance&quot;,&quot;author&quot;:[{&quot;family&quot;:&quot;Brownstein&quot;,&quot;given&quot;:&quot;John S.&quot;,&quot;parse-names&quot;:false,&quot;dropping-particle&quot;:&quot;&quot;,&quot;non-dropping-particle&quot;:&quot;&quot;},{&quot;family&quot;:&quot;Freifeld&quot;,&quot;given&quot;:&quot;Clark C.&quot;,&quot;parse-names&quot;:false,&quot;dropping-particle&quot;:&quot;&quot;,&quot;non-dropping-particle&quot;:&quot;&quot;},{&quot;family&quot;:&quot;Madoff&quot;,&quot;given&quot;:&quot;Lawrence C.&quot;,&quot;parse-names&quot;:false,&quot;dropping-particle&quot;:&quot;&quot;,&quot;non-dropping-particle&quot;:&quot;&quot;}],&quot;container-title&quot;:&quot;New England Journal of Medicine&quot;,&quot;DOI&quot;:&quot;10.1056/nejmp0900702&quot;,&quot;ISSN&quot;:&quot;0028-4793&quot;,&quot;issued&quot;:{&quot;date-parts&quot;:[[2009]]},&quot;abstract&quot;:&quot;In any field, improving performance and accountability depends on having a shared goal that unites the interests and activities of all stakeholders. In health care, however, stakeholders have myriad, often conflicting goals, including access to services, profitability, high quality, cost containment, safety, convenience, patient-centeredness, and satisfaction. Lack of clarity about goals has led to divergent approaches, gaming of the system, and slow progress in performance improvement. Achieving high value for patients must become the overarching goal of health care delivery, with value defined as the health outcomes achieved per dollar spent.(1) This goal is what matters for patients and unites . . .&quot;,&quot;issue&quot;:&quot;21&quot;,&quot;volume&quot;:&quot;360&quot;,&quot;container-title-short&quot;:&quot;&quot;},&quot;isTemporary&quot;:false}]},{&quot;citationID&quot;:&quot;MENDELEY_CITATION_c1b1894e-2a46-40e5-9455-99f47cea7103&quot;,&quot;properties&quot;:{&quot;noteIndex&quot;:0},&quot;isEdited&quot;:false,&quot;manualOverride&quot;:{&quot;isManuallyOverridden&quot;:false,&quot;citeprocText&quot;:&quot;(Sun et al., 2019)&quot;,&quot;manualOverrideText&quot;:&quot;&quot;},&quot;citationTag&quot;:&quot;MENDELEY_CITATION_v3_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&quot;,&quot;citationItems&quot;:[{&quot;id&quot;:&quot;617b3382-ee68-3b8f-9778-ae07707e253c&quot;,&quot;itemData&quot;:{&quot;type&quot;:&quot;article-journal&quot;,&quot;id&quot;:&quot;617b3382-ee68-3b8f-9778-ae07707e253c&quot;,&quot;title&quot;:&quot;Varicella zoster virus infections increase the risk of disease flares in patients with SLE: A matched cohort study&quot;,&quot;author&quot;:[{&quot;family&quot;:&quot;Sun&quot;,&quot;given&quot;:&quot;Fangfang&quot;,&quot;parse-names&quot;:false,&quot;dropping-particle&quot;:&quot;&quot;,&quot;non-dropping-particle&quot;:&quot;&quot;},{&quot;family&quot;:&quot;Chen&quot;,&quot;given&quot;:&quot;Yi&quot;,&quot;parse-names&quot;:false,&quot;dropping-particle&quot;:&quot;&quot;,&quot;non-dropping-particle&quot;:&quot;&quot;},{&quot;family&quot;:&quot;Wu&quot;,&quot;given&quot;:&quot;Wanlong&quot;,&quot;parse-names&quot;:false,&quot;dropping-particle&quot;:&quot;&quot;,&quot;non-dropping-particle&quot;:&quot;&quot;},{&quot;family&quot;:&quot;Guo&quot;,&quot;given&quot;:&quot;Li&quot;,&quot;parse-names&quot;:false,&quot;dropping-particle&quot;:&quot;&quot;,&quot;non-dropping-particle&quot;:&quot;&quot;},{&quot;family&quot;:&quot;Xu&quot;,&quot;given&quot;:&quot;Wenwen&quot;,&quot;parse-names&quot;:false,&quot;dropping-particle&quot;:&quot;&quot;,&quot;non-dropping-particle&quot;:&quot;&quot;},{&quot;family&quot;:&quot;Chen&quot;,&quot;given&quot;:&quot;Jie&quot;,&quot;parse-names&quot;:false,&quot;dropping-particle&quot;:&quot;&quot;,&quot;non-dropping-particle&quot;:&quot;&quot;},{&quot;family&quot;:&quot;Sun&quot;,&quot;given&quot;:&quot;Shuhui&quot;,&quot;parse-names&quot;:false,&quot;dropping-particle&quot;:&quot;&quot;,&quot;non-dropping-particle&quot;:&quot;&quot;},{&quot;family&quot;:&quot;Li&quot;,&quot;given&quot;:&quot;Jiajie&quot;,&quot;parse-names&quot;:false,&quot;dropping-particle&quot;:&quot;&quot;,&quot;non-dropping-particle&quot;:&quot;&quot;},{&quot;family&quot;:&quot;Chen&quot;,&quot;given&quot;:&quot;Zhiwei&quot;,&quot;parse-names&quot;:false,&quot;dropping-particle&quot;:&quot;&quot;,&quot;non-dropping-particle&quot;:&quot;&quot;},{&quot;family&quot;:&quot;Gu&quot;,&quot;given&quot;:&quot;Liyang&quot;,&quot;parse-names&quot;:false,&quot;dropping-particle&quot;:&quot;&quot;,&quot;non-dropping-particle&quot;:&quot;&quot;},{&quot;family&quot;:&quot;Wang&quot;,&quot;given&quot;:&quot;Xiaodong&quot;,&quot;parse-names&quot;:false,&quot;dropping-particle&quot;:&quot;&quot;,&quot;non-dropping-particle&quot;:&quot;&quot;},{&quot;family&quot;:&quot;Li&quot;,&quot;given&quot;:&quot;Ting&quot;,&quot;parse-names&quot;:false,&quot;dropping-particle&quot;:&quot;&quot;,&quot;non-dropping-particle&quot;:&quot;&quot;},{&quot;family&quot;:&quot;Ye&quot;,&quot;given&quot;:&quot;Shuang&quot;,&quot;parse-names&quot;:false,&quot;dropping-particle&quot;:&quot;&quot;,&quot;non-dropping-particle&quot;:&quot;&quot;}],&quot;container-title&quot;:&quot;Lupus Science and Medicine&quot;,&quot;container-title-short&quot;:&quot;Lupus Sci Med&quot;,&quot;DOI&quot;:&quot;10.1136/lupus-2019-000339&quot;,&quot;ISSN&quot;:&quot;20538790&quot;,&quot;issued&quot;:{&quot;date-parts&quot;:[[2019]]},&quot;abstract&quot;:&quot;Objective To explore whether varicella zoster virus (VZV) infection could increase the risk of disease flares in patients with SLE. Methods Patients who had VZV reactivations between January 2013 and April 2018 were included from the SLE database (n=1901) of Shanghai Ren Ji Hospital, South Campus. Matched patients with SLE were selected as background controls with a 3:1 ratio. Patients with SLE with symptomatic bacterial infections of the lower urinary tract (UTI) were identified as infection controls. Baseline period and index period were defined as 3 months before and after infection event, respectively. Control period was the following 3 months after the index period. Flare was defined by SELENA SLEDAI Flare Index. Kaplan-Meier analysis, Cox regression model and propensity score weighting were applied. Results Patients with VZV infections (n=47), UTI controls (n=28) and matched SLE background controls (n=141) were included. 16 flares (34%) in the VZV group within the index period were observed, as opposed to only 7.1% in UTI controls and 9.9% in background controls. Kaplan-Meier curve revealed that patients with a VZV infection had a much lower flare-free survival within the index period compared with the controls (p=0.0003). Furthermore, after adjusting for relevant confounders including baseline disease activity and intensity of immunosuppressive therapy, Cox regression analysis and propensity score weighting confirmed that VZV infection within 3 months was an independent risk factor for SLE flares (HR 3.70 and HR 4.16, respectively). Conclusions In patients with SLE, recent VZV infection within 3 months was associated with increased risk of disease flares.&quot;,&quot;issue&quot;:&quot;1&quot;,&quot;volume&quot;:&quot;6&quot;},&quot;isTemporary&quot;:false}]},{&quot;citationID&quot;:&quot;MENDELEY_CITATION_0fe5c1e1-7cc2-4c17-99ef-9316674c67e4&quot;,&quot;properties&quot;:{&quot;noteIndex&quot;:0},&quot;isEdited&quot;:false,&quot;manualOverride&quot;:{&quot;isManuallyOverridden&quot;:false,&quot;citeprocText&quot;:&quot;(Donaldson et al., 2020)&quot;,&quot;manualOverrideText&quot;:&quot;&quot;},&quot;citationTag&quot;:&quot;MENDELEY_CITATION_v3_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&quot;,&quot;citationItems&quot;:[{&quot;id&quot;:&quot;e0f547a0-c941-361c-b9dd-a74599e020cb&quot;,&quot;itemData&quot;:{&quot;type&quot;:&quot;article-journal&quot;,&quot;id&quot;:&quot;e0f547a0-c941-361c-b9dd-a74599e020cb&quot;,&quot;title&quot;:&quot;Risk factors associated with outbreaks of seasonal infectious disease in school settings, England UK&quot;,&quot;author&quot;:[{&quot;family&quot;:&quot;Donaldson&quot;,&quot;given&quot;:&quot;A. L.&quot;,&quot;parse-names&quot;:false,&quot;dropping-particle&quot;:&quot;&quot;,&quot;non-dropping-particle&quot;:&quot;&quot;},{&quot;family&quot;:&quot;Harris&quot;,&quot;given&quot;:&quot;J. P.&quot;,&quot;parse-names&quot;:false,&quot;dropping-particle&quot;:&quot;&quot;,&quot;non-dropping-particle&quot;:&quot;&quot;},{&quot;family&quot;:&quot;Vivancos&quot;,&quot;given&quot;:&quot;R.&quot;,&quot;parse-names&quot;:false,&quot;dropping-particle&quot;:&quot;&quot;,&quot;non-dropping-particle&quot;:&quot;&quot;},{&quot;family&quot;:&quot;O'Brien&quot;,&quot;given&quot;:&quot;S. J.&quot;,&quot;parse-names&quot;:false,&quot;dropping-particle&quot;:&quot;&quot;,&quot;non-dropping-particle&quot;:&quot;&quot;}],&quot;container-title&quot;:&quot;Epidemiology and Infection&quot;,&quot;container-title-short&quot;:&quot;Epidemiol Infect&quot;,&quot;DOI&quot;:&quot;10.1017/S0950268820002824&quot;,&quot;ISSN&quot;:&quot;14694409&quot;,&quot;issued&quot;:{&quot;date-parts&quot;:[[2020]]},&quot;abstract&quot;:&quot;Children are important transmitters of infection. Within schools they encounter large numbers of contacts and infections can spread easily causing outbreaks. However, not all schools are affected equally. We conducted a retrospective analysis of school outbreaks to identify factors associated with the risk of gastroenteritis, influenza, rash or other outbreaks. Data on reported school outbreaks in England were obtained from Public Health England and linked with data from the Department for Education and the Office for Standards in Education, Children’s Services and Skills (Ofsted). Primary and all-through schools were found to be at increased risk of outbreaks, compared with secondary schools (OR 5.82, 95% CI 4.50-7.58 and OR 4.66, 95% CI 3.27-6.61 respectively). School size was also significantly associated with the risk of outbreaks, with higher odds associated with larger schools. Attack rates were higher in gastroenteritis and influenza outbreaks, with lower attack rates associated with rashes (RR 0.17, 95% CI 0.15-0.20). Deprivation and Ofsted rating were not associated with either outbreak occurrence or the subsequent attack rate. This study identifies primary and all-through schools as key settings for health protection interventions. Public health teams need to work closely with these schools to encourage early identification and reporting of outbreaks.&quot;},&quot;isTemporary&quot;:false}]},{&quot;citationID&quot;:&quot;MENDELEY_CITATION_80000894-e495-474c-96e7-bf6e92ed4806&quot;,&quot;properties&quot;:{&quot;noteIndex&quot;:0},&quot;isEdited&quot;:false,&quot;manualOverride&quot;:{&quot;isManuallyOverridden&quot;:false,&quot;citeprocText&quot;:&quot;(Donaldson et al., 2020)&quot;,&quot;manualOverrideText&quot;:&quot;&quot;},&quot;citationTag&quot;:&quot;MENDELEY_CITATION_v3_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&quot;,&quot;citationItems&quot;:[{&quot;id&quot;:&quot;e0f547a0-c941-361c-b9dd-a74599e020cb&quot;,&quot;itemData&quot;:{&quot;type&quot;:&quot;article-journal&quot;,&quot;id&quot;:&quot;e0f547a0-c941-361c-b9dd-a74599e020cb&quot;,&quot;title&quot;:&quot;Risk factors associated with outbreaks of seasonal infectious disease in school settings, England UK&quot;,&quot;author&quot;:[{&quot;family&quot;:&quot;Donaldson&quot;,&quot;given&quot;:&quot;A. L.&quot;,&quot;parse-names&quot;:false,&quot;dropping-particle&quot;:&quot;&quot;,&quot;non-dropping-particle&quot;:&quot;&quot;},{&quot;family&quot;:&quot;Harris&quot;,&quot;given&quot;:&quot;J. P.&quot;,&quot;parse-names&quot;:false,&quot;dropping-particle&quot;:&quot;&quot;,&quot;non-dropping-particle&quot;:&quot;&quot;},{&quot;family&quot;:&quot;Vivancos&quot;,&quot;given&quot;:&quot;R.&quot;,&quot;parse-names&quot;:false,&quot;dropping-particle&quot;:&quot;&quot;,&quot;non-dropping-particle&quot;:&quot;&quot;},{&quot;family&quot;:&quot;O'Brien&quot;,&quot;given&quot;:&quot;S. J.&quot;,&quot;parse-names&quot;:false,&quot;dropping-particle&quot;:&quot;&quot;,&quot;non-dropping-particle&quot;:&quot;&quot;}],&quot;container-title&quot;:&quot;Epidemiology and Infection&quot;,&quot;container-title-short&quot;:&quot;Epidemiol Infect&quot;,&quot;DOI&quot;:&quot;10.1017/S0950268820002824&quot;,&quot;ISSN&quot;:&quot;14694409&quot;,&quot;issued&quot;:{&quot;date-parts&quot;:[[2020]]},&quot;abstract&quot;:&quot;Children are important transmitters of infection. Within schools they encounter large numbers of contacts and infections can spread easily causing outbreaks. However, not all schools are affected equally. We conducted a retrospective analysis of school outbreaks to identify factors associated with the risk of gastroenteritis, influenza, rash or other outbreaks. Data on reported school outbreaks in England were obtained from Public Health England and linked with data from the Department for Education and the Office for Standards in Education, Children’s Services and Skills (Ofsted). Primary and all-through schools were found to be at increased risk of outbreaks, compared with secondary schools (OR 5.82, 95% CI 4.50-7.58 and OR 4.66, 95% CI 3.27-6.61 respectively). School size was also significantly associated with the risk of outbreaks, with higher odds associated with larger schools. Attack rates were higher in gastroenteritis and influenza outbreaks, with lower attack rates associated with rashes (RR 0.17, 95% CI 0.15-0.20). Deprivation and Ofsted rating were not associated with either outbreak occurrence or the subsequent attack rate. This study identifies primary and all-through schools as key settings for health protection interventions. Public health teams need to work closely with these schools to encourage early identification and reporting of outbreaks.&quot;},&quot;isTemporary&quot;:false}]},{&quot;citationID&quot;:&quot;MENDELEY_CITATION_60fe3772-1fe7-49bb-9c9f-0ec31e321306&quot;,&quot;properties&quot;:{&quot;noteIndex&quot;:0},&quot;isEdited&quot;:false,&quot;manualOverride&quot;:{&quot;isManuallyOverridden&quot;:true,&quot;citeprocText&quot;:&quot;(Stehlé et al., 2011)&quot;,&quot;manualOverrideText&quot;:&quot;(Stehlé et al., 2011).&quot;},&quot;citationTag&quot;:&quot;MENDELEY_CITATION_v3_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&quot;,&quot;citationItems&quot;:[{&quot;id&quot;:&quot;a2880ab9-22a9-31b5-bbe7-0265905d216d&quot;,&quot;itemData&quot;:{&quot;type&quot;:&quot;article-journal&quot;,&quot;id&quot;:&quot;a2880ab9-22a9-31b5-bbe7-0265905d216d&quot;,&quot;title&quot;:&quot;High-resolution measurements of face-to-face contact patterns in a primary school&quot;,&quot;author&quot;:[{&quot;family&quot;:&quot;Stehlé&quot;,&quot;given&quot;:&quot;Juliette&quot;,&quot;parse-names&quot;:false,&quot;dropping-particle&quot;:&quot;&quot;,&quot;non-dropping-particle&quot;:&quot;&quot;},{&quot;family&quot;:&quot;Voirin&quot;,&quot;given&quot;:&quot;Nicolas&quot;,&quot;parse-names&quot;:false,&quot;dropping-particle&quot;:&quot;&quot;,&quot;non-dropping-particle&quot;:&quot;&quot;},{&quot;family&quot;:&quot;Barrat&quot;,&quot;given&quot;:&quot;Alain&quot;,&quot;parse-names&quot;:false,&quot;dropping-particle&quot;:&quot;&quot;,&quot;non-dropping-particle&quot;:&quot;&quot;},{&quot;family&quot;:&quot;Cattuto&quot;,&quot;given&quot;:&quot;Ciro&quot;,&quot;parse-names&quot;:false,&quot;dropping-particle&quot;:&quot;&quot;,&quot;non-dropping-particle&quot;:&quot;&quot;},{&quot;family&quot;:&quot;Isella&quot;,&quot;given&quot;:&quot;Lorenzo&quot;,&quot;parse-names&quot;:false,&quot;dropping-particle&quot;:&quot;&quot;,&quot;non-dropping-particle&quot;:&quot;&quot;},{&quot;family&quot;:&quot;Pinton&quot;,&quot;given&quot;:&quot;Jean François&quot;,&quot;parse-names&quot;:false,&quot;dropping-particle&quot;:&quot;&quot;,&quot;non-dropping-particle&quot;:&quot;&quot;},{&quot;family&quot;:&quot;Quaggiotto&quot;,&quot;given&quot;:&quot;Marco&quot;,&quot;parse-names&quot;:false,&quot;dropping-particle&quot;:&quot;&quot;,&quot;non-dropping-particle&quot;:&quot;&quot;},{&quot;family&quot;:&quot;Broeck&quot;,&quot;given&quot;:&quot;Wouter&quot;,&quot;parse-names&quot;:false,&quot;dropping-particle&quot;:&quot;&quot;,&quot;non-dropping-particle&quot;:&quot;van den&quot;},{&quot;family&quot;:&quot;Régis&quot;,&quot;given&quot;:&quot;Corinne&quot;,&quot;parse-names&quot;:false,&quot;dropping-particle&quot;:&quot;&quot;,&quot;non-dropping-particle&quot;:&quot;&quot;},{&quot;family&quot;:&quot;Lina&quot;,&quot;given&quot;:&quot;Bruno&quot;,&quot;parse-names&quot;:false,&quot;dropping-particle&quot;:&quot;&quot;,&quot;non-dropping-particle&quot;:&quot;&quot;},{&quot;family&quot;:&quot;Vanhems&quot;,&quot;given&quot;:&quot;Philippe&quot;,&quot;parse-names&quot;:false,&quot;dropping-particle&quot;:&quot;&quot;,&quot;non-dropping-particle&quot;:&quot;&quot;}],&quot;container-title&quot;:&quot;PLoS ONE&quot;,&quot;container-title-short&quot;:&quot;PLoS One&quot;,&quot;DOI&quot;:&quot;10.1371/journal.pone.0023176&quot;,&quot;ISSN&quot;:&quot;19326203&quot;,&quot;issued&quot;:{&quot;date-parts&quot;:[[2011]]},&quot;abstract&quot;:&quot;Background: Little quantitative information is available on the mixing patterns of children in school environments. Describing and understanding contacts between children at school would help quantify the transmission opportunities of respiratory infections and identify situations within schools where the risk of transmission is higher. We report on measurements carried out in a French school (6-12 years children), where we collected data on the time-resolved face-to-face proximity of children and teachers using a proximity-sensing infrastructure based on radio frequency identification devices. Methods and Findings: Data on face-to-face interactions were collected on Thursday, October 1 st and Friday, October 2 nd 2009. We recorded 77,602 contact events between 242 individuals (232 children and 10 teachers). In this setting, each child has on average 323 contacts per day with 47 other children, leading to an average daily interaction time of 176 minutes. Most contacts are brief, but long contacts are also observed. Contacts occur mostly within each class, and each child spends on average three times more time in contact with classmates than with children of other classes. We describe the temporal evolution of the contact network and the trajectories followed by the children in the school, which constrain the contact patterns. We determine an exposure matrix aimed at informing mathematical models. This matrix exhibits a class and age structure which is very different from the homogeneous mixing hypothesis. Conclusions: We report on important properties of the contact patterns between school children that are relevant for modeling the propagation of diseases and for evaluating control measures. We discuss public health implications related to the management of schools in case of epidemics and pandemics. Our results can help define a prioritization of control measures based on preventive measures, case isolation, classes and school closures, that could reduce the disruption to education during epidemics. © 2011 Stehlé et al.&quot;,&quot;issue&quot;:&quot;8&quot;,&quot;volume&quot;:&quot;6&quot;},&quot;isTemporary&quot;:false}]},{&quot;citationID&quot;:&quot;MENDELEY_CITATION_de2e0f61-68d6-4a2b-936c-390a21efe41a&quot;,&quot;properties&quot;:{&quot;noteIndex&quot;:0},&quot;isEdited&quot;:false,&quot;manualOverride&quot;:{&quot;isManuallyOverridden&quot;:true,&quot;citeprocText&quot;:&quot;(Donaldson et al., 2020)&quot;,&quot;manualOverrideText&quot;:&quot;(Donaldson et al., 2020).&quot;},&quot;citationTag&quot;:&quot;MENDELEY_CITATION_v3_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&quot;,&quot;citationItems&quot;:[{&quot;id&quot;:&quot;e0f547a0-c941-361c-b9dd-a74599e020cb&quot;,&quot;itemData&quot;:{&quot;type&quot;:&quot;article-journal&quot;,&quot;id&quot;:&quot;e0f547a0-c941-361c-b9dd-a74599e020cb&quot;,&quot;title&quot;:&quot;Risk factors associated with outbreaks of seasonal infectious disease in school settings, England UK&quot;,&quot;author&quot;:[{&quot;family&quot;:&quot;Donaldson&quot;,&quot;given&quot;:&quot;A. L.&quot;,&quot;parse-names&quot;:false,&quot;dropping-particle&quot;:&quot;&quot;,&quot;non-dropping-particle&quot;:&quot;&quot;},{&quot;family&quot;:&quot;Harris&quot;,&quot;given&quot;:&quot;J. P.&quot;,&quot;parse-names&quot;:false,&quot;dropping-particle&quot;:&quot;&quot;,&quot;non-dropping-particle&quot;:&quot;&quot;},{&quot;family&quot;:&quot;Vivancos&quot;,&quot;given&quot;:&quot;R.&quot;,&quot;parse-names&quot;:false,&quot;dropping-particle&quot;:&quot;&quot;,&quot;non-dropping-particle&quot;:&quot;&quot;},{&quot;family&quot;:&quot;O'Brien&quot;,&quot;given&quot;:&quot;S. J.&quot;,&quot;parse-names&quot;:false,&quot;dropping-particle&quot;:&quot;&quot;,&quot;non-dropping-particle&quot;:&quot;&quot;}],&quot;container-title&quot;:&quot;Epidemiology and Infection&quot;,&quot;container-title-short&quot;:&quot;Epidemiol Infect&quot;,&quot;DOI&quot;:&quot;10.1017/S0950268820002824&quot;,&quot;ISSN&quot;:&quot;14694409&quot;,&quot;issued&quot;:{&quot;date-parts&quot;:[[2020]]},&quot;abstract&quot;:&quot;Children are important transmitters of infection. Within schools they encounter large numbers of contacts and infections can spread easily causing outbreaks. However, not all schools are affected equally. We conducted a retrospective analysis of school outbreaks to identify factors associated with the risk of gastroenteritis, influenza, rash or other outbreaks. Data on reported school outbreaks in England were obtained from Public Health England and linked with data from the Department for Education and the Office for Standards in Education, Children’s Services and Skills (Ofsted). Primary and all-through schools were found to be at increased risk of outbreaks, compared with secondary schools (OR 5.82, 95% CI 4.50-7.58 and OR 4.66, 95% CI 3.27-6.61 respectively). School size was also significantly associated with the risk of outbreaks, with higher odds associated with larger schools. Attack rates were higher in gastroenteritis and influenza outbreaks, with lower attack rates associated with rashes (RR 0.17, 95% CI 0.15-0.20). Deprivation and Ofsted rating were not associated with either outbreak occurrence or the subsequent attack rate. This study identifies primary and all-through schools as key settings for health protection interventions. Public health teams need to work closely with these schools to encourage early identification and reporting of outbreaks.&quot;},&quot;isTemporary&quot;:false}]},{&quot;citationID&quot;:&quot;MENDELEY_CITATION_ab6a1f26-f223-479b-a972-aefbb03819d1&quot;,&quot;properties&quot;:{&quot;noteIndex&quot;:0},&quot;isEdited&quot;:false,&quot;manualOverride&quot;:{&quot;isManuallyOverridden&quot;:true,&quot;citeprocText&quot;:&quot;(Shrim et al., 2012)&quot;,&quot;manualOverrideText&quot;:&quot;(Shrim et al., 2012).&quot;},&quot;citationTag&quot;:&quot;MENDELEY_CITATION_v3_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&quot;,&quot;citationItems&quot;:[{&quot;id&quot;:&quot;66907ecb-5a90-3172-972a-a2ec85615115&quot;,&quot;itemData&quot;:{&quot;type&quot;:&quot;article-journal&quot;,&quot;id&quot;:&quot;66907ecb-5a90-3172-972a-a2ec85615115&quot;,&quot;title&quot;:&quot;Management of Varicella Infection (Chickenpox) in Pregnancy&quot;,&quot;author&quot;:[{&quot;family&quot;:&quot;Shrim&quot;,&quot;given&quot;:&quot;Alon&quot;,&quot;parse-names&quot;:false,&quot;dropping-particle&quot;:&quot;&quot;,&quot;non-dropping-particle&quot;:&quot;&quot;},{&quot;family&quot;:&quot;Koren&quot;,&quot;given&quot;:&quot;Gideon&quot;,&quot;parse-names&quot;:false,&quot;dropping-particle&quot;:&quot;&quot;,&quot;non-dropping-particle&quot;:&quot;&quot;},{&quot;family&quot;:&quot;Yudin&quot;,&quot;given&quot;:&quot;Mark H.&quot;,&quot;parse-names&quot;:false,&quot;dropping-particle&quot;:&quot;&quot;,&quot;non-dropping-particle&quot;:&quot;&quot;},{&quot;family&quot;:&quot;Farine&quot;,&quot;given&quot;:&quot;Dan&quot;,&quot;parse-names&quot;:false,&quot;dropping-particle&quot;:&quot;&quot;,&quot;non-dropping-particle&quot;:&quot;&quot;},{&quot;family&quot;:&quot;Gagnon&quot;,&quot;given&quot;:&quot;Robert&quot;,&quot;parse-names&quot;:false,&quot;dropping-particle&quot;:&quot;&quot;,&quot;non-dropping-particle&quot;:&quot;&quot;},{&quot;family&quot;:&quot;Hudon&quot;,&quot;given&quot;:&quot;Lynda&quot;,&quot;parse-names&quot;:false,&quot;dropping-particle&quot;:&quot;&quot;,&quot;non-dropping-particle&quot;:&quot;&quot;},{&quot;family&quot;:&quot;Basso&quot;,&quot;given&quot;:&quot;Melanie&quot;,&quot;parse-names&quot;:false,&quot;dropping-particle&quot;:&quot;&quot;,&quot;non-dropping-particle&quot;:&quot;&quot;},{&quot;family&quot;:&quot;Bos&quot;,&quot;given&quot;:&quot;Hayley&quot;,&quot;parse-names&quot;:false,&quot;dropping-particle&quot;:&quot;&quot;,&quot;non-dropping-particle&quot;:&quot;&quot;},{&quot;family&quot;:&quot;Crane&quot;,&quot;given&quot;:&quot;Joan&quot;,&quot;parse-names&quot;:false,&quot;dropping-particle&quot;:&quot;&quot;,&quot;non-dropping-particle&quot;:&quot;&quot;},{&quot;family&quot;:&quot;Davies&quot;,&quot;given&quot;:&quot;Gregory&quot;,&quot;parse-names&quot;:false,&quot;dropping-particle&quot;:&quot;&quot;,&quot;non-dropping-particle&quot;:&quot;&quot;},{&quot;family&quot;:&quot;Delisle&quot;,&quot;given&quot;:&quot;Marie France&quot;,&quot;parse-names&quot;:false,&quot;dropping-particle&quot;:&quot;&quot;,&quot;non-dropping-particle&quot;:&quot;&quot;},{&quot;family&quot;:&quot;Menticoglou&quot;,&quot;given&quot;:&quot;Savas&quot;,&quot;parse-names&quot;:false,&quot;dropping-particle&quot;:&quot;&quot;,&quot;non-dropping-particle&quot;:&quot;&quot;},{&quot;family&quot;:&quot;Mundle&quot;,&quot;given&quot;:&quot;William&quot;,&quot;parse-names&quot;:false,&quot;dropping-particle&quot;:&quot;&quot;,&quot;non-dropping-particle&quot;:&quot;&quot;},{&quot;family&quot;:&quot;Ouellet&quot;,&quot;given&quot;:&quot;Annie&quot;,&quot;parse-names&quot;:false,&quot;dropping-particle&quot;:&quot;&quot;,&quot;non-dropping-particle&quot;:&quot;&quot;},{&quot;family&quot;:&quot;Pressey&quot;,&quot;given&quot;:&quot;Tracy&quot;,&quot;parse-names&quot;:false,&quot;dropping-particle&quot;:&quot;&quot;,&quot;non-dropping-particle&quot;:&quot;&quot;},{&quot;family&quot;:&quot;Pylypjuk&quot;,&quot;given&quot;:&quot;Christy&quot;,&quot;parse-names&quot;:false,&quot;dropping-particle&quot;:&quot;&quot;,&quot;non-dropping-particle&quot;:&quot;&quot;},{&quot;family&quot;:&quot;Roggensack&quot;,&quot;given&quot;:&quot;Anne&quot;,&quot;parse-names&quot;:false,&quot;dropping-particle&quot;:&quot;&quot;,&quot;non-dropping-particle&quot;:&quot;&quot;},{&quot;family&quot;:&quot;Sanderson&quot;,&quot;given&quot;:&quot;Frank&quot;,&quot;parse-names&quot;:false,&quot;dropping-particle&quot;:&quot;&quot;,&quot;non-dropping-particle&quot;:&quot;&quot;},{&quot;family&quot;:&quot;Senikas&quot;,&quot;given&quot;:&quot;Vyta&quot;,&quot;parse-names&quot;:false,&quot;dropping-particle&quot;:&quot;&quot;,&quot;non-dropping-particle&quot;:&quot;&quot;}],&quot;container-title&quot;:&quot;Journal of Obstetrics and Gynaecology Canada&quot;,&quot;DOI&quot;:&quot;10.1016/S1701-2163(16)35190-8&quot;,&quot;ISSN&quot;:&quot;17012163&quot;,&quot;issued&quot;:{&quot;date-parts&quot;:[[2012]]},&quot;abstract&quot;:&quot;Objective: To review the existing data regarding varicella zoster virus infection (chickenpox) in pregnancy, interventions to reduce maternal complications and fetal infection, and antepartum and peripartum management. Methods: The maternal and fetal outcomes in varicella zoster infection were reviewed, as well as the benefit of the different treatment modalities in altering maternal and fetal sequelae. Evidence: Medline was searched for articles and clinical guidelines published in English between January 1970 and November 2010. Values: The quality of evidence was rated using the criteria described in the Report of the Canadian Task Force on Preventive Health Care. Recommendations for practice were ranked according to the method described in that report (Table).&quot;,&quot;issue&quot;:&quot;3&quot;,&quot;volume&quot;:&quot;34&quot;,&quot;container-title-short&quot;:&quot;&quot;},&quot;isTemporary&quot;:false}]},{&quot;citationID&quot;:&quot;MENDELEY_CITATION_9c24fc0f-48c6-42df-8edb-bac37e9e9052&quot;,&quot;properties&quot;:{&quot;noteIndex&quot;:0},&quot;isEdited&quot;:false,&quot;manualOverride&quot;:{&quot;isManuallyOverridden&quot;:false,&quot;citeprocText&quot;:&quot;(Donaldson et al., 2020)&quot;,&quot;manualOverrideText&quot;:&quot;&quot;},&quot;citationTag&quot;:&quot;MENDELEY_CITATION_v3_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&quot;,&quot;citationItems&quot;:[{&quot;id&quot;:&quot;e0f547a0-c941-361c-b9dd-a74599e020cb&quot;,&quot;itemData&quot;:{&quot;type&quot;:&quot;article-journal&quot;,&quot;id&quot;:&quot;e0f547a0-c941-361c-b9dd-a74599e020cb&quot;,&quot;title&quot;:&quot;Risk factors associated with outbreaks of seasonal infectious disease in school settings, England UK&quot;,&quot;author&quot;:[{&quot;family&quot;:&quot;Donaldson&quot;,&quot;given&quot;:&quot;A. L.&quot;,&quot;parse-names&quot;:false,&quot;dropping-particle&quot;:&quot;&quot;,&quot;non-dropping-particle&quot;:&quot;&quot;},{&quot;family&quot;:&quot;Harris&quot;,&quot;given&quot;:&quot;J. P.&quot;,&quot;parse-names&quot;:false,&quot;dropping-particle&quot;:&quot;&quot;,&quot;non-dropping-particle&quot;:&quot;&quot;},{&quot;family&quot;:&quot;Vivancos&quot;,&quot;given&quot;:&quot;R.&quot;,&quot;parse-names&quot;:false,&quot;dropping-particle&quot;:&quot;&quot;,&quot;non-dropping-particle&quot;:&quot;&quot;},{&quot;family&quot;:&quot;O'Brien&quot;,&quot;given&quot;:&quot;S. J.&quot;,&quot;parse-names&quot;:false,&quot;dropping-particle&quot;:&quot;&quot;,&quot;non-dropping-particle&quot;:&quot;&quot;}],&quot;container-title&quot;:&quot;Epidemiology and Infection&quot;,&quot;container-title-short&quot;:&quot;Epidemiol Infect&quot;,&quot;DOI&quot;:&quot;10.1017/S0950268820002824&quot;,&quot;ISSN&quot;:&quot;14694409&quot;,&quot;issued&quot;:{&quot;date-parts&quot;:[[2020]]},&quot;abstract&quot;:&quot;Children are important transmitters of infection. Within schools they encounter large numbers of contacts and infections can spread easily causing outbreaks. However, not all schools are affected equally. We conducted a retrospective analysis of school outbreaks to identify factors associated with the risk of gastroenteritis, influenza, rash or other outbreaks. Data on reported school outbreaks in England were obtained from Public Health England and linked with data from the Department for Education and the Office for Standards in Education, Children’s Services and Skills (Ofsted). Primary and all-through schools were found to be at increased risk of outbreaks, compared with secondary schools (OR 5.82, 95% CI 4.50-7.58 and OR 4.66, 95% CI 3.27-6.61 respectively). School size was also significantly associated with the risk of outbreaks, with higher odds associated with larger schools. Attack rates were higher in gastroenteritis and influenza outbreaks, with lower attack rates associated with rashes (RR 0.17, 95% CI 0.15-0.20). Deprivation and Ofsted rating were not associated with either outbreak occurrence or the subsequent attack rate. This study identifies primary and all-through schools as key settings for health protection interventions. Public health teams need to work closely with these schools to encourage early identification and reporting of outbreaks.&quot;},&quot;isTemporary&quot;:false}]},{&quot;citationID&quot;:&quot;MENDELEY_CITATION_cb8fa1ca-e233-463c-ad4d-c9743fda362f&quot;,&quot;properties&quot;:{&quot;noteIndex&quot;:0},&quot;isEdited&quot;:false,&quot;manualOverride&quot;:{&quot;isManuallyOverridden&quot;:true,&quot;citeprocText&quot;:&quot;(Stehlé et al., 2011)&quot;,&quot;manualOverrideText&quot;:&quot;(Stehlé et al., 2011).&quot;},&quot;citationTag&quot;:&quot;MENDELEY_CITATION_v3_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&quot;,&quot;citationItems&quot;:[{&quot;id&quot;:&quot;a2880ab9-22a9-31b5-bbe7-0265905d216d&quot;,&quot;itemData&quot;:{&quot;type&quot;:&quot;article-journal&quot;,&quot;id&quot;:&quot;a2880ab9-22a9-31b5-bbe7-0265905d216d&quot;,&quot;title&quot;:&quot;High-resolution measurements of face-to-face contact patterns in a primary school&quot;,&quot;author&quot;:[{&quot;family&quot;:&quot;Stehlé&quot;,&quot;given&quot;:&quot;Juliette&quot;,&quot;parse-names&quot;:false,&quot;dropping-particle&quot;:&quot;&quot;,&quot;non-dropping-particle&quot;:&quot;&quot;},{&quot;family&quot;:&quot;Voirin&quot;,&quot;given&quot;:&quot;Nicolas&quot;,&quot;parse-names&quot;:false,&quot;dropping-particle&quot;:&quot;&quot;,&quot;non-dropping-particle&quot;:&quot;&quot;},{&quot;family&quot;:&quot;Barrat&quot;,&quot;given&quot;:&quot;Alain&quot;,&quot;parse-names&quot;:false,&quot;dropping-particle&quot;:&quot;&quot;,&quot;non-dropping-particle&quot;:&quot;&quot;},{&quot;family&quot;:&quot;Cattuto&quot;,&quot;given&quot;:&quot;Ciro&quot;,&quot;parse-names&quot;:false,&quot;dropping-particle&quot;:&quot;&quot;,&quot;non-dropping-particle&quot;:&quot;&quot;},{&quot;family&quot;:&quot;Isella&quot;,&quot;given&quot;:&quot;Lorenzo&quot;,&quot;parse-names&quot;:false,&quot;dropping-particle&quot;:&quot;&quot;,&quot;non-dropping-particle&quot;:&quot;&quot;},{&quot;family&quot;:&quot;Pinton&quot;,&quot;given&quot;:&quot;Jean François&quot;,&quot;parse-names&quot;:false,&quot;dropping-particle&quot;:&quot;&quot;,&quot;non-dropping-particle&quot;:&quot;&quot;},{&quot;family&quot;:&quot;Quaggiotto&quot;,&quot;given&quot;:&quot;Marco&quot;,&quot;parse-names&quot;:false,&quot;dropping-particle&quot;:&quot;&quot;,&quot;non-dropping-particle&quot;:&quot;&quot;},{&quot;family&quot;:&quot;Broeck&quot;,&quot;given&quot;:&quot;Wouter&quot;,&quot;parse-names&quot;:false,&quot;dropping-particle&quot;:&quot;&quot;,&quot;non-dropping-particle&quot;:&quot;van den&quot;},{&quot;family&quot;:&quot;Régis&quot;,&quot;given&quot;:&quot;Corinne&quot;,&quot;parse-names&quot;:false,&quot;dropping-particle&quot;:&quot;&quot;,&quot;non-dropping-particle&quot;:&quot;&quot;},{&quot;family&quot;:&quot;Lina&quot;,&quot;given&quot;:&quot;Bruno&quot;,&quot;parse-names&quot;:false,&quot;dropping-particle&quot;:&quot;&quot;,&quot;non-dropping-particle&quot;:&quot;&quot;},{&quot;family&quot;:&quot;Vanhems&quot;,&quot;given&quot;:&quot;Philippe&quot;,&quot;parse-names&quot;:false,&quot;dropping-particle&quot;:&quot;&quot;,&quot;non-dropping-particle&quot;:&quot;&quot;}],&quot;container-title&quot;:&quot;PLoS ONE&quot;,&quot;container-title-short&quot;:&quot;PLoS One&quot;,&quot;DOI&quot;:&quot;10.1371/journal.pone.0023176&quot;,&quot;ISSN&quot;:&quot;19326203&quot;,&quot;issued&quot;:{&quot;date-parts&quot;:[[2011]]},&quot;abstract&quot;:&quot;Background: Little quantitative information is available on the mixing patterns of children in school environments. Describing and understanding contacts between children at school would help quantify the transmission opportunities of respiratory infections and identify situations within schools where the risk of transmission is higher. We report on measurements carried out in a French school (6-12 years children), where we collected data on the time-resolved face-to-face proximity of children and teachers using a proximity-sensing infrastructure based on radio frequency identification devices. Methods and Findings: Data on face-to-face interactions were collected on Thursday, October 1 st and Friday, October 2 nd 2009. We recorded 77,602 contact events between 242 individuals (232 children and 10 teachers). In this setting, each child has on average 323 contacts per day with 47 other children, leading to an average daily interaction time of 176 minutes. Most contacts are brief, but long contacts are also observed. Contacts occur mostly within each class, and each child spends on average three times more time in contact with classmates than with children of other classes. We describe the temporal evolution of the contact network and the trajectories followed by the children in the school, which constrain the contact patterns. We determine an exposure matrix aimed at informing mathematical models. This matrix exhibits a class and age structure which is very different from the homogeneous mixing hypothesis. Conclusions: We report on important properties of the contact patterns between school children that are relevant for modeling the propagation of diseases and for evaluating control measures. We discuss public health implications related to the management of schools in case of epidemics and pandemics. Our results can help define a prioritization of control measures based on preventive measures, case isolation, classes and school closures, that could reduce the disruption to education during epidemics. © 2011 Stehlé et al.&quot;,&quot;issue&quot;:&quot;8&quot;,&quot;volume&quot;:&quot;6&quot;},&quot;isTemporary&quot;:false}]},{&quot;citationID&quot;:&quot;MENDELEY_CITATION_253f35d4-9f4a-4990-ab89-ff14fcbbfb06&quot;,&quot;properties&quot;:{&quot;noteIndex&quot;:0},&quot;isEdited&quot;:false,&quot;manualOverride&quot;:{&quot;isManuallyOverridden&quot;:true,&quot;citeprocText&quot;:&quot;(Brownstein et al., 2009)&quot;,&quot;manualOverrideText&quot;:&quot;(Brownstein et al., 2009). &quot;},&quot;citationTag&quot;:&quot;MENDELEY_CITATION_v3_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&quot;,&quot;citationItems&quot;:[{&quot;id&quot;:&quot;57348eae-562c-3c49-a9d0-4f667edd8101&quot;,&quot;itemData&quot;:{&quot;type&quot;:&quot;article-journal&quot;,&quot;id&quot;:&quot;57348eae-562c-3c49-a9d0-4f667edd8101&quot;,&quot;title&quot;:&quot;Digital Disease Detection — Harnessing the Web for Public Health Surveillance&quot;,&quot;author&quot;:[{&quot;family&quot;:&quot;Brownstein&quot;,&quot;given&quot;:&quot;John S.&quot;,&quot;parse-names&quot;:false,&quot;dropping-particle&quot;:&quot;&quot;,&quot;non-dropping-particle&quot;:&quot;&quot;},{&quot;family&quot;:&quot;Freifeld&quot;,&quot;given&quot;:&quot;Clark C.&quot;,&quot;parse-names&quot;:false,&quot;dropping-particle&quot;:&quot;&quot;,&quot;non-dropping-particle&quot;:&quot;&quot;},{&quot;family&quot;:&quot;Madoff&quot;,&quot;given&quot;:&quot;Lawrence C.&quot;,&quot;parse-names&quot;:false,&quot;dropping-particle&quot;:&quot;&quot;,&quot;non-dropping-particle&quot;:&quot;&quot;}],&quot;container-title&quot;:&quot;New England Journal of Medicine&quot;,&quot;DOI&quot;:&quot;10.1056/nejmp0900702&quot;,&quot;ISSN&quot;:&quot;0028-4793&quot;,&quot;issued&quot;:{&quot;date-parts&quot;:[[2009]]},&quot;abstract&quot;:&quot;In any field, improving performance and accountability depends on having a shared goal that unites the interests and activities of all stakeholders. In health care, however, stakeholders have myriad, often conflicting goals, including access to services, profitability, high quality, cost containment, safety, convenience, patient-centeredness, and satisfaction. Lack of clarity about goals has led to divergent approaches, gaming of the system, and slow progress in performance improvement. Achieving high value for patients must become the overarching goal of health care delivery, with value defined as the health outcomes achieved per dollar spent.(1) This goal is what matters for patients and unites . . .&quot;,&quot;issue&quot;:&quot;21&quot;,&quot;volume&quot;:&quot;360&quot;,&quot;container-title-short&quot;:&quot;&quot;},&quot;isTemporary&quot;:false}]},{&quot;citationID&quot;:&quot;MENDELEY_CITATION_4e145614-b89d-474b-b870-30deeff8808e&quot;,&quot;properties&quot;:{&quot;noteIndex&quot;:0},&quot;isEdited&quot;:false,&quot;manualOverride&quot;:{&quot;isManuallyOverridden&quot;:false,&quot;citeprocText&quot;:&quot;(Fraisse et al., 1998)&quot;,&quot;manualOverrideText&quot;:&quot;&quot;},&quot;citationTag&quot;:&quot;MENDELEY_CITATION_v3_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&quot;,&quot;citationItems&quot;:[{&quot;id&quot;:&quot;cbdef2c6-74f5-3c92-b633-26ed9ab01c63&quot;,&quot;itemData&quot;:{&quot;type&quot;:&quot;article-journal&quot;,&quot;id&quot;:&quot;cbdef2c6-74f5-3c92-b633-26ed9ab01c63&quot;,&quot;title&quot;:&quot;Recurrent varicella pneumonia complicating an endogenous reactivation of chickenpox in an HIV-infected adult patient&quot;,&quot;author&quot;:[{&quot;family&quot;:&quot;Fraisse&quot;,&quot;given&quot;:&quot;Ph&quot;,&quot;parse-names&quot;:false,&quot;dropping-particle&quot;:&quot;&quot;,&quot;non-dropping-particle&quot;:&quot;&quot;},{&quot;family&quot;:&quot;Faller&quot;,&quot;given&quot;:&quot;M.&quot;,&quot;parse-names&quot;:false,&quot;dropping-particle&quot;:&quot;&quot;,&quot;non-dropping-particle&quot;:&quot;&quot;},{&quot;family&quot;:&quot;Rey&quot;,&quot;given&quot;:&quot;D.&quot;,&quot;parse-names&quot;:false,&quot;dropping-particle&quot;:&quot;&quot;,&quot;non-dropping-particle&quot;:&quot;&quot;},{&quot;family&quot;:&quot;Labouret&quot;,&quot;given&quot;:&quot;N.&quot;,&quot;parse-names&quot;:false,&quot;dropping-particle&quot;:&quot;&quot;,&quot;non-dropping-particle&quot;:&quot;&quot;},{&quot;family&quot;:&quot;Partisani&quot;,&quot;given&quot;:&quot;M.&quot;,&quot;parse-names&quot;:false,&quot;dropping-particle&quot;:&quot;&quot;,&quot;non-dropping-particle&quot;:&quot;&quot;},{&quot;family&quot;:&quot;Stoll-Keller&quot;,&quot;given&quot;:&quot;F.&quot;,&quot;parse-names&quot;:false,&quot;dropping-particle&quot;:&quot;&quot;,&quot;non-dropping-particle&quot;:&quot;&quot;},{&quot;family&quot;:&quot;Lang&quot;,&quot;given&quot;:&quot;J. M.&quot;,&quot;parse-names&quot;:false,&quot;dropping-particle&quot;:&quot;&quot;,&quot;non-dropping-particle&quot;:&quot;&quot;},{&quot;family&quot;:&quot;Weitzenblum&quot;,&quot;given&quot;:&quot;E.&quot;,&quot;parse-names&quot;:false,&quot;dropping-particle&quot;:&quot;&quot;,&quot;non-dropping-particle&quot;:&quot;&quot;}],&quot;container-title&quot;:&quot;European Respiratory Journal&quot;,&quot;ISSN&quot;:&quot;09031936&quot;,&quot;issued&quot;:{&quot;date-parts&quot;:[[1998]]},&quot;abstract&quot;:&quot;We report the case of an adult patient with acquired immune deficiency syndrome (AIDS) presenting with acute dyspnoea and cutaneous disseminated lesions suggestive of an atypical varicella. The chest radiograph and the computed tomography (CT)-scan revealed a miliary pneumonia. On a previous serum sample varicella-zoster (VZV)-specific serum immunoglobulin (Ig)G titre was 1/200. A high dose acyclovir treatment was effective, but recurrences occurred twice when the treatment was discontinued. During the first recurrence the polymerase chain reaction (PCR) detected the presence of VZV in the bronchoalveolar lavage (BAL) sample. These findings confirmed the diagnosis of secondary varicella with pulmonary involvement. Secondary varicella pneumonia has not been reported in a human immunodeficiency virus (HIV)-infected adult until now. The use of PCR on a BAL sample was very useful in this case because viral culture remained negative. Recurrences of the varicella pneumonia suggested that a maintenance treatment was required in this deeply immunocompromised patient.&quot;,&quot;issue&quot;:&quot;3&quot;,&quot;volume&quot;:&quot;11&quot;,&quot;container-title-short&quot;:&quot;&quot;},&quot;isTemporary&quot;:false}]},{&quot;citationID&quot;:&quot;MENDELEY_CITATION_d3a8bde6-5a96-4611-919f-ed26a0a084a2&quot;,&quot;properties&quot;:{&quot;noteIndex&quot;:0},&quot;isEdited&quot;:false,&quot;manualOverride&quot;:{&quot;isManuallyOverridden&quot;:false,&quot;citeprocText&quot;:&quot;(Brownstein et al., 2009)&quot;,&quot;manualOverrideText&quot;:&quot;&quot;},&quot;citationTag&quot;:&quot;MENDELEY_CITATION_v3_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&quot;,&quot;citationItems&quot;:[{&quot;id&quot;:&quot;57348eae-562c-3c49-a9d0-4f667edd8101&quot;,&quot;itemData&quot;:{&quot;type&quot;:&quot;article-journal&quot;,&quot;id&quot;:&quot;57348eae-562c-3c49-a9d0-4f667edd8101&quot;,&quot;title&quot;:&quot;Digital Disease Detection — Harnessing the Web for Public Health Surveillance&quot;,&quot;author&quot;:[{&quot;family&quot;:&quot;Brownstein&quot;,&quot;given&quot;:&quot;John S.&quot;,&quot;parse-names&quot;:false,&quot;dropping-particle&quot;:&quot;&quot;,&quot;non-dropping-particle&quot;:&quot;&quot;},{&quot;family&quot;:&quot;Freifeld&quot;,&quot;given&quot;:&quot;Clark C.&quot;,&quot;parse-names&quot;:false,&quot;dropping-particle&quot;:&quot;&quot;,&quot;non-dropping-particle&quot;:&quot;&quot;},{&quot;family&quot;:&quot;Madoff&quot;,&quot;given&quot;:&quot;Lawrence C.&quot;,&quot;parse-names&quot;:false,&quot;dropping-particle&quot;:&quot;&quot;,&quot;non-dropping-particle&quot;:&quot;&quot;}],&quot;container-title&quot;:&quot;New England Journal of Medicine&quot;,&quot;DOI&quot;:&quot;10.1056/nejmp0900702&quot;,&quot;ISSN&quot;:&quot;0028-4793&quot;,&quot;issued&quot;:{&quot;date-parts&quot;:[[2009]]},&quot;abstract&quot;:&quot;In any field, improving performance and accountability depends on having a shared goal that unites the interests and activities of all stakeholders. In health care, however, stakeholders have myriad, often conflicting goals, including access to services, profitability, high quality, cost containment, safety, convenience, patient-centeredness, and satisfaction. Lack of clarity about goals has led to divergent approaches, gaming of the system, and slow progress in performance improvement. Achieving high value for patients must become the overarching goal of health care delivery, with value defined as the health outcomes achieved per dollar spent.(1) This goal is what matters for patients and unites . . .&quot;,&quot;issue&quot;:&quot;21&quot;,&quot;volume&quot;:&quot;360&quot;,&quot;container-title-short&quot;:&quot;&quot;},&quot;isTemporary&quot;:false}]},{&quot;citationID&quot;:&quot;MENDELEY_CITATION_7121d501-4150-4fe5-aa29-dd535180791e&quot;,&quot;properties&quot;:{&quot;noteIndex&quot;:0},&quot;isEdited&quot;:false,&quot;manualOverride&quot;:{&quot;isManuallyOverridden&quot;:false,&quot;citeprocText&quot;:&quot;(Donaldson et al., 2020)&quot;,&quot;manualOverrideText&quot;:&quot;&quot;},&quot;citationTag&quot;:&quot;MENDELEY_CITATION_v3_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&quot;,&quot;citationItems&quot;:[{&quot;id&quot;:&quot;e0f547a0-c941-361c-b9dd-a74599e020cb&quot;,&quot;itemData&quot;:{&quot;type&quot;:&quot;article-journal&quot;,&quot;id&quot;:&quot;e0f547a0-c941-361c-b9dd-a74599e020cb&quot;,&quot;title&quot;:&quot;Risk factors associated with outbreaks of seasonal infectious disease in school settings, England UK&quot;,&quot;author&quot;:[{&quot;family&quot;:&quot;Donaldson&quot;,&quot;given&quot;:&quot;A. L.&quot;,&quot;parse-names&quot;:false,&quot;dropping-particle&quot;:&quot;&quot;,&quot;non-dropping-particle&quot;:&quot;&quot;},{&quot;family&quot;:&quot;Harris&quot;,&quot;given&quot;:&quot;J. P.&quot;,&quot;parse-names&quot;:false,&quot;dropping-particle&quot;:&quot;&quot;,&quot;non-dropping-particle&quot;:&quot;&quot;},{&quot;family&quot;:&quot;Vivancos&quot;,&quot;given&quot;:&quot;R.&quot;,&quot;parse-names&quot;:false,&quot;dropping-particle&quot;:&quot;&quot;,&quot;non-dropping-particle&quot;:&quot;&quot;},{&quot;family&quot;:&quot;O'Brien&quot;,&quot;given&quot;:&quot;S. J.&quot;,&quot;parse-names&quot;:false,&quot;dropping-particle&quot;:&quot;&quot;,&quot;non-dropping-particle&quot;:&quot;&quot;}],&quot;container-title&quot;:&quot;Epidemiology and Infection&quot;,&quot;container-title-short&quot;:&quot;Epidemiol Infect&quot;,&quot;DOI&quot;:&quot;10.1017/S0950268820002824&quot;,&quot;ISSN&quot;:&quot;14694409&quot;,&quot;issued&quot;:{&quot;date-parts&quot;:[[2020]]},&quot;abstract&quot;:&quot;Children are important transmitters of infection. Within schools they encounter large numbers of contacts and infections can spread easily causing outbreaks. However, not all schools are affected equally. We conducted a retrospective analysis of school outbreaks to identify factors associated with the risk of gastroenteritis, influenza, rash or other outbreaks. Data on reported school outbreaks in England were obtained from Public Health England and linked with data from the Department for Education and the Office for Standards in Education, Children’s Services and Skills (Ofsted). Primary and all-through schools were found to be at increased risk of outbreaks, compared with secondary schools (OR 5.82, 95% CI 4.50-7.58 and OR 4.66, 95% CI 3.27-6.61 respectively). School size was also significantly associated with the risk of outbreaks, with higher odds associated with larger schools. Attack rates were higher in gastroenteritis and influenza outbreaks, with lower attack rates associated with rashes (RR 0.17, 95% CI 0.15-0.20). Deprivation and Ofsted rating were not associated with either outbreak occurrence or the subsequent attack rate. This study identifies primary and all-through schools as key settings for health protection interventions. Public health teams need to work closely with these schools to encourage early identification and reporting of outbreaks.&quot;},&quot;isTemporary&quot;:false}]},{&quot;citationID&quot;:&quot;MENDELEY_CITATION_1dfa5307-fcc2-4242-bbea-3c065695c034&quot;,&quot;properties&quot;:{&quot;noteIndex&quot;:0},&quot;isEdited&quot;:false,&quot;manualOverride&quot;:{&quot;isManuallyOverridden&quot;:true,&quot;citeprocText&quot;:&quot;(Heymann and Dar, 2014)&quot;,&quot;manualOverrideText&quot;:&quot;(Heymann and Dar, 2014).&quot;},&quot;citationTag&quot;:&quot;MENDELEY_CITATION_v3_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&quot;,&quot;citationItems&quot;:[{&quot;id&quot;:&quot;b8aa9ac8-07dd-3917-908c-45584f630b04&quot;,&quot;itemData&quot;:{&quot;type&quot;:&quot;article-journal&quot;,&quot;id&quot;:&quot;b8aa9ac8-07dd-3917-908c-45584f630b04&quot;,&quot;title&quot;:&quot;Prevention is better than cure for emerging infectious diseases&quot;,&quot;author&quot;:[{&quot;family&quot;:&quot;Heymann&quot;,&quot;given&quot;:&quot;David L.&quot;,&quot;parse-names&quot;:false,&quot;dropping-particle&quot;:&quot;&quot;,&quot;non-dropping-particle&quot;:&quot;&quot;},{&quot;family&quot;:&quot;Dar&quot;,&quot;given&quot;:&quot;Osman A.&quot;,&quot;parse-names&quot;:false,&quot;dropping-particle&quot;:&quot;&quot;,&quot;non-dropping-particle&quot;:&quot;&quot;}],&quot;container-title&quot;:&quot;BMJ (Online)&quot;,&quot;DOI&quot;:&quot;10.1136/bmj.g1499&quot;,&quot;ISSN&quot;:&quot;17561833&quot;,&quot;issued&quot;:{&quot;date-parts&quot;:[[2014]]},&quot;volume&quot;:&quot;348&quot;,&quot;container-title-short&quot;:&quot;&quot;},&quot;isTemporary&quot;:false}]}]"/>
    <we:property name="MENDELEY_CITATIONS_LOCALE_CODE" value="&quot;en-GB&quot;"/>
    <we:property name="MENDELEY_CITATIONS_STYLE" value="{&quot;id&quot;:&quot;https://www.zotero.org/styles/university-of-south-wales-harvard&quot;,&quot;title&quot;:&quot;University of South Wales - Harvard&quot;,&quot;format&quot;:&quot;author-date&quot;,&quot;defaultLocale&quot;:&quot;en-GB&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7" ma:contentTypeDescription="Create a new document." ma:contentTypeScope="" ma:versionID="8ab931ba6fe66cb29c366fb4adc4dbc9">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6066fd7186f7c8b254db3a248459d9c5"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01362D-B38C-4D13-A34B-30B2943A87E4}">
  <ds:schemaRefs>
    <ds:schemaRef ds:uri="http://schemas.openxmlformats.org/officeDocument/2006/bibliography"/>
  </ds:schemaRefs>
</ds:datastoreItem>
</file>

<file path=customXml/itemProps2.xml><?xml version="1.0" encoding="utf-8"?>
<ds:datastoreItem xmlns:ds="http://schemas.openxmlformats.org/officeDocument/2006/customXml" ds:itemID="{A23F5E63-AE0B-43EC-A225-94305AD852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2B70A8-5103-4E79-90AA-E2B88ABBEC0F}">
  <ds:schemaRefs>
    <ds:schemaRef ds:uri="http://schemas.microsoft.com/sharepoint/v3/contenttype/forms"/>
  </ds:schemaRefs>
</ds:datastoreItem>
</file>

<file path=customXml/itemProps4.xml><?xml version="1.0" encoding="utf-8"?>
<ds:datastoreItem xmlns:ds="http://schemas.openxmlformats.org/officeDocument/2006/customXml" ds:itemID="{7E2ED6F5-8F13-4990-9EF8-5B86F5EC34A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1287</Words>
  <Characters>7341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Abeer Ishal (2128229)</dc:creator>
  <cp:keywords/>
  <dc:description/>
  <cp:lastModifiedBy>Abeer Ishal (2128229)</cp:lastModifiedBy>
  <cp:revision>79</cp:revision>
  <dcterms:created xsi:type="dcterms:W3CDTF">2022-10-26T15:10:00Z</dcterms:created>
  <dcterms:modified xsi:type="dcterms:W3CDTF">2022-10-30T15:53:00Z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606ae5e6-fc45-41d4-8c57-c9a7ef561f80</vt:lpwstr>
  </property>
  <property fmtid="{D5CDD505-2E9C-101B-9397-08002B2CF9AE}" pid="3" name="ContentTypeId">
    <vt:lpwstr>0x010100448A7A53ED0F6C4BAC9BB320F40B3DEF</vt:lpwstr>
  </property>
</Properties>
</file>