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643D52" w14:textId="77777777" w:rsidR="00660DED" w:rsidRPr="00F55337" w:rsidRDefault="00061AD3">
      <w:pPr>
        <w:pStyle w:val="Body"/>
        <w:pBdr>
          <w:top w:val="single" w:sz="12" w:space="0" w:color="548DD4"/>
          <w:left w:val="single" w:sz="12" w:space="0" w:color="548DD4"/>
          <w:bottom w:val="single" w:sz="12" w:space="0" w:color="548DD4"/>
          <w:right w:val="single" w:sz="12" w:space="0" w:color="548DD4"/>
        </w:pBdr>
        <w:shd w:val="clear" w:color="auto" w:fill="FFFFFF"/>
        <w:jc w:val="center"/>
        <w:rPr>
          <w:rFonts w:ascii="Arial" w:eastAsia="Arial" w:hAnsi="Arial" w:cs="Arial"/>
          <w:b/>
          <w:bCs/>
          <w:sz w:val="56"/>
          <w:szCs w:val="56"/>
          <w:lang w:val="en-GB"/>
        </w:rPr>
      </w:pPr>
      <w:r w:rsidRPr="00F55337">
        <w:rPr>
          <w:rFonts w:ascii="Arial" w:hAnsi="Arial"/>
          <w:b/>
          <w:bCs/>
          <w:color w:val="202124"/>
          <w:sz w:val="56"/>
          <w:szCs w:val="56"/>
          <w:u w:color="202124"/>
          <w:shd w:val="clear" w:color="auto" w:fill="FFFFFF"/>
          <w:lang w:val="en-GB"/>
        </w:rPr>
        <w:t xml:space="preserve">CIPD Level 5 Associate Diploma </w:t>
      </w:r>
    </w:p>
    <w:p w14:paraId="7D912BE2" w14:textId="77777777" w:rsidR="00660DED" w:rsidRPr="00F55337" w:rsidRDefault="00660DED">
      <w:pPr>
        <w:pStyle w:val="Body"/>
        <w:rPr>
          <w:rFonts w:ascii="Arial" w:eastAsia="Arial" w:hAnsi="Arial" w:cs="Arial"/>
          <w:sz w:val="36"/>
          <w:szCs w:val="36"/>
          <w:lang w:val="en-GB"/>
        </w:rPr>
      </w:pPr>
    </w:p>
    <w:p w14:paraId="454D66AD" w14:textId="77777777" w:rsidR="00660DED" w:rsidRPr="00F55337" w:rsidRDefault="00660DED">
      <w:pPr>
        <w:pStyle w:val="Body"/>
        <w:rPr>
          <w:rFonts w:ascii="Arial" w:eastAsia="Arial" w:hAnsi="Arial" w:cs="Arial"/>
          <w:sz w:val="36"/>
          <w:szCs w:val="36"/>
          <w:lang w:val="en-GB"/>
        </w:rPr>
      </w:pPr>
    </w:p>
    <w:p w14:paraId="4568DDAE" w14:textId="77777777" w:rsidR="00660DED" w:rsidRPr="00F55337" w:rsidRDefault="00660DED">
      <w:pPr>
        <w:pStyle w:val="Body"/>
        <w:rPr>
          <w:rFonts w:ascii="Arial" w:eastAsia="Arial" w:hAnsi="Arial" w:cs="Arial"/>
          <w:sz w:val="36"/>
          <w:szCs w:val="36"/>
          <w:lang w:val="en-GB"/>
        </w:rPr>
      </w:pPr>
    </w:p>
    <w:p w14:paraId="630D2617" w14:textId="77777777" w:rsidR="00660DED" w:rsidRPr="00F55337" w:rsidRDefault="00061AD3">
      <w:pPr>
        <w:pStyle w:val="Body"/>
        <w:rPr>
          <w:rFonts w:ascii="Arial" w:eastAsia="Arial" w:hAnsi="Arial" w:cs="Arial"/>
          <w:sz w:val="36"/>
          <w:szCs w:val="36"/>
          <w:lang w:val="en-GB"/>
        </w:rPr>
      </w:pPr>
      <w:r>
        <w:rPr>
          <w:rFonts w:ascii="Arial" w:eastAsia="Arial" w:hAnsi="Arial" w:cs="Arial"/>
          <w:noProof/>
          <w:sz w:val="36"/>
          <w:szCs w:val="36"/>
        </w:rPr>
        <w:drawing>
          <wp:anchor distT="57150" distB="57150" distL="57150" distR="57150" simplePos="0" relativeHeight="251659264" behindDoc="0" locked="0" layoutInCell="1" allowOverlap="1" wp14:anchorId="6A1EE546" wp14:editId="3E4EA99D">
            <wp:simplePos x="0" y="0"/>
            <wp:positionH relativeFrom="page">
              <wp:posOffset>1694497</wp:posOffset>
            </wp:positionH>
            <wp:positionV relativeFrom="line">
              <wp:posOffset>213360</wp:posOffset>
            </wp:positionV>
            <wp:extent cx="4171315" cy="2314575"/>
            <wp:effectExtent l="0" t="0" r="0" b="0"/>
            <wp:wrapThrough wrapText="bothSides" distL="57150" distR="57150">
              <wp:wrapPolygon edited="1">
                <wp:start x="0" y="0"/>
                <wp:lineTo x="21600" y="0"/>
                <wp:lineTo x="21600" y="21600"/>
                <wp:lineTo x="0" y="21600"/>
                <wp:lineTo x="0" y="0"/>
              </wp:wrapPolygon>
            </wp:wrapThrough>
            <wp:docPr id="1073741825" name="officeArt object" descr="Picture 1"/>
            <wp:cNvGraphicFramePr/>
            <a:graphic xmlns:a="http://schemas.openxmlformats.org/drawingml/2006/main">
              <a:graphicData uri="http://schemas.openxmlformats.org/drawingml/2006/picture">
                <pic:pic xmlns:pic="http://schemas.openxmlformats.org/drawingml/2006/picture">
                  <pic:nvPicPr>
                    <pic:cNvPr id="1073741825" name="Picture 1" descr="Picture 1"/>
                    <pic:cNvPicPr>
                      <a:picLocks noChangeAspect="1"/>
                    </pic:cNvPicPr>
                  </pic:nvPicPr>
                  <pic:blipFill>
                    <a:blip r:embed="rId7"/>
                    <a:stretch>
                      <a:fillRect/>
                    </a:stretch>
                  </pic:blipFill>
                  <pic:spPr>
                    <a:xfrm>
                      <a:off x="0" y="0"/>
                      <a:ext cx="4171315" cy="2314575"/>
                    </a:xfrm>
                    <a:prstGeom prst="rect">
                      <a:avLst/>
                    </a:prstGeom>
                    <a:ln w="12700" cap="flat">
                      <a:noFill/>
                      <a:miter lim="400000"/>
                    </a:ln>
                    <a:effectLst/>
                  </pic:spPr>
                </pic:pic>
              </a:graphicData>
            </a:graphic>
          </wp:anchor>
        </w:drawing>
      </w:r>
    </w:p>
    <w:p w14:paraId="0A7B1DF2" w14:textId="77777777" w:rsidR="00660DED" w:rsidRPr="00F55337" w:rsidRDefault="00660DED">
      <w:pPr>
        <w:pStyle w:val="Body"/>
        <w:rPr>
          <w:rFonts w:ascii="Arial" w:eastAsia="Arial" w:hAnsi="Arial" w:cs="Arial"/>
          <w:sz w:val="36"/>
          <w:szCs w:val="36"/>
          <w:lang w:val="en-GB"/>
        </w:rPr>
      </w:pPr>
    </w:p>
    <w:p w14:paraId="30387B5F" w14:textId="77777777" w:rsidR="00660DED" w:rsidRPr="00F55337" w:rsidRDefault="00660DED">
      <w:pPr>
        <w:pStyle w:val="Body"/>
        <w:rPr>
          <w:rFonts w:ascii="Arial" w:eastAsia="Arial" w:hAnsi="Arial" w:cs="Arial"/>
          <w:sz w:val="36"/>
          <w:szCs w:val="36"/>
          <w:lang w:val="en-GB"/>
        </w:rPr>
      </w:pPr>
    </w:p>
    <w:p w14:paraId="01E1B6AB" w14:textId="77777777" w:rsidR="00660DED" w:rsidRPr="00F55337" w:rsidRDefault="00660DED">
      <w:pPr>
        <w:pStyle w:val="Body"/>
        <w:rPr>
          <w:rFonts w:ascii="Arial" w:eastAsia="Arial" w:hAnsi="Arial" w:cs="Arial"/>
          <w:sz w:val="36"/>
          <w:szCs w:val="36"/>
          <w:lang w:val="en-GB"/>
        </w:rPr>
      </w:pPr>
    </w:p>
    <w:p w14:paraId="4B2978B7" w14:textId="77777777" w:rsidR="00660DED" w:rsidRPr="00F55337" w:rsidRDefault="00660DED">
      <w:pPr>
        <w:pStyle w:val="Body"/>
        <w:rPr>
          <w:rFonts w:ascii="Arial" w:eastAsia="Arial" w:hAnsi="Arial" w:cs="Arial"/>
          <w:sz w:val="36"/>
          <w:szCs w:val="36"/>
          <w:lang w:val="en-GB"/>
        </w:rPr>
      </w:pPr>
    </w:p>
    <w:p w14:paraId="1108DFF9" w14:textId="77777777" w:rsidR="00660DED" w:rsidRPr="00F55337" w:rsidRDefault="00660DED">
      <w:pPr>
        <w:pStyle w:val="Body"/>
        <w:rPr>
          <w:rFonts w:ascii="Arial" w:eastAsia="Arial" w:hAnsi="Arial" w:cs="Arial"/>
          <w:sz w:val="36"/>
          <w:szCs w:val="36"/>
          <w:lang w:val="en-GB"/>
        </w:rPr>
      </w:pPr>
    </w:p>
    <w:p w14:paraId="1C85159F" w14:textId="77777777" w:rsidR="00660DED" w:rsidRPr="00F55337" w:rsidRDefault="00660DED">
      <w:pPr>
        <w:pStyle w:val="Body"/>
        <w:rPr>
          <w:rFonts w:ascii="Arial" w:eastAsia="Arial" w:hAnsi="Arial" w:cs="Arial"/>
          <w:sz w:val="36"/>
          <w:szCs w:val="36"/>
          <w:lang w:val="en-GB"/>
        </w:rPr>
      </w:pPr>
    </w:p>
    <w:p w14:paraId="389B3726" w14:textId="77777777" w:rsidR="00660DED" w:rsidRPr="00F55337" w:rsidRDefault="00660DED">
      <w:pPr>
        <w:pStyle w:val="Body"/>
        <w:rPr>
          <w:rFonts w:ascii="Arial" w:eastAsia="Arial" w:hAnsi="Arial" w:cs="Arial"/>
          <w:sz w:val="36"/>
          <w:szCs w:val="36"/>
          <w:lang w:val="en-GB"/>
        </w:rPr>
      </w:pPr>
    </w:p>
    <w:p w14:paraId="359F8419" w14:textId="77777777" w:rsidR="00660DED" w:rsidRPr="00F55337" w:rsidRDefault="00061AD3">
      <w:pPr>
        <w:pStyle w:val="Body"/>
        <w:pBdr>
          <w:top w:val="single" w:sz="12" w:space="0" w:color="548DD4"/>
          <w:left w:val="single" w:sz="12" w:space="0" w:color="548DD4"/>
          <w:bottom w:val="single" w:sz="12" w:space="0" w:color="548DD4"/>
          <w:right w:val="single" w:sz="12" w:space="0" w:color="548DD4"/>
        </w:pBdr>
        <w:tabs>
          <w:tab w:val="center" w:pos="4513"/>
          <w:tab w:val="right" w:pos="9000"/>
        </w:tabs>
        <w:jc w:val="center"/>
        <w:rPr>
          <w:rFonts w:ascii="Arial" w:eastAsia="Arial" w:hAnsi="Arial" w:cs="Arial"/>
          <w:sz w:val="44"/>
          <w:szCs w:val="44"/>
          <w:lang w:val="en-GB"/>
        </w:rPr>
      </w:pPr>
      <w:r w:rsidRPr="00F55337">
        <w:rPr>
          <w:rFonts w:ascii="Arial" w:hAnsi="Arial"/>
          <w:sz w:val="44"/>
          <w:szCs w:val="44"/>
          <w:lang w:val="en-GB"/>
        </w:rPr>
        <w:t>NEFYN CARDWELL</w:t>
      </w:r>
    </w:p>
    <w:p w14:paraId="439B7E03" w14:textId="77777777" w:rsidR="00660DED" w:rsidRPr="00F55337" w:rsidRDefault="00061AD3">
      <w:pPr>
        <w:pStyle w:val="Body"/>
        <w:pBdr>
          <w:top w:val="single" w:sz="12" w:space="0" w:color="548DD4"/>
          <w:left w:val="single" w:sz="12" w:space="0" w:color="548DD4"/>
          <w:bottom w:val="single" w:sz="12" w:space="0" w:color="548DD4"/>
          <w:right w:val="single" w:sz="12" w:space="0" w:color="548DD4"/>
        </w:pBdr>
        <w:tabs>
          <w:tab w:val="center" w:pos="4513"/>
          <w:tab w:val="right" w:pos="9000"/>
        </w:tabs>
        <w:jc w:val="center"/>
        <w:rPr>
          <w:rFonts w:ascii="Arial" w:eastAsia="Arial" w:hAnsi="Arial" w:cs="Arial"/>
          <w:sz w:val="44"/>
          <w:szCs w:val="44"/>
          <w:lang w:val="en-GB"/>
        </w:rPr>
      </w:pPr>
      <w:r>
        <w:rPr>
          <w:rFonts w:ascii="Arial" w:hAnsi="Arial"/>
          <w:sz w:val="44"/>
          <w:szCs w:val="44"/>
          <w:lang w:val="en-US"/>
        </w:rPr>
        <w:t>Talent management and workforce planning</w:t>
      </w:r>
    </w:p>
    <w:p w14:paraId="3F3E0524" w14:textId="77777777" w:rsidR="00660DED" w:rsidRPr="00F55337" w:rsidRDefault="00061AD3">
      <w:pPr>
        <w:pStyle w:val="Body"/>
        <w:pBdr>
          <w:top w:val="single" w:sz="12" w:space="0" w:color="548DD4"/>
          <w:left w:val="single" w:sz="12" w:space="0" w:color="548DD4"/>
          <w:bottom w:val="single" w:sz="12" w:space="0" w:color="548DD4"/>
          <w:right w:val="single" w:sz="12" w:space="0" w:color="548DD4"/>
        </w:pBdr>
        <w:tabs>
          <w:tab w:val="center" w:pos="4513"/>
          <w:tab w:val="right" w:pos="9000"/>
        </w:tabs>
        <w:jc w:val="center"/>
        <w:rPr>
          <w:rFonts w:ascii="Arial" w:eastAsia="Arial" w:hAnsi="Arial" w:cs="Arial"/>
          <w:sz w:val="44"/>
          <w:szCs w:val="44"/>
          <w:lang w:val="en-GB"/>
        </w:rPr>
      </w:pPr>
      <w:r w:rsidRPr="00F55337">
        <w:rPr>
          <w:rFonts w:ascii="Arial" w:hAnsi="Arial"/>
          <w:sz w:val="44"/>
          <w:szCs w:val="44"/>
          <w:lang w:val="en-GB"/>
        </w:rPr>
        <w:t>CIPD - 5HR02</w:t>
      </w:r>
    </w:p>
    <w:p w14:paraId="49581DEE" w14:textId="77777777" w:rsidR="00660DED" w:rsidRPr="00F55337" w:rsidRDefault="00061AD3">
      <w:pPr>
        <w:pStyle w:val="Body"/>
        <w:pBdr>
          <w:top w:val="single" w:sz="12" w:space="0" w:color="548DD4"/>
          <w:left w:val="single" w:sz="12" w:space="0" w:color="548DD4"/>
          <w:bottom w:val="single" w:sz="12" w:space="0" w:color="548DD4"/>
          <w:right w:val="single" w:sz="12" w:space="0" w:color="548DD4"/>
        </w:pBdr>
        <w:tabs>
          <w:tab w:val="center" w:pos="4513"/>
          <w:tab w:val="right" w:pos="9000"/>
        </w:tabs>
        <w:jc w:val="center"/>
        <w:rPr>
          <w:rFonts w:ascii="Arial" w:eastAsia="Arial" w:hAnsi="Arial" w:cs="Arial"/>
          <w:sz w:val="44"/>
          <w:szCs w:val="44"/>
          <w:lang w:val="en-GB"/>
        </w:rPr>
      </w:pPr>
      <w:r>
        <w:rPr>
          <w:rFonts w:ascii="Arial" w:hAnsi="Arial"/>
          <w:sz w:val="44"/>
          <w:szCs w:val="44"/>
          <w:lang w:val="en-US"/>
        </w:rPr>
        <w:t xml:space="preserve">Student no </w:t>
      </w:r>
      <w:r>
        <w:rPr>
          <w:rFonts w:ascii="Arial" w:hAnsi="Arial"/>
          <w:sz w:val="44"/>
          <w:szCs w:val="44"/>
          <w:lang w:val="en-US"/>
        </w:rPr>
        <w:t xml:space="preserve">– </w:t>
      </w:r>
      <w:r w:rsidRPr="00F55337">
        <w:rPr>
          <w:rFonts w:ascii="Arial" w:hAnsi="Arial"/>
          <w:sz w:val="44"/>
          <w:szCs w:val="44"/>
          <w:lang w:val="en-GB"/>
        </w:rPr>
        <w:t>0001268</w:t>
      </w:r>
    </w:p>
    <w:p w14:paraId="548103DC" w14:textId="77777777" w:rsidR="00660DED" w:rsidRPr="00F55337" w:rsidRDefault="00061AD3">
      <w:pPr>
        <w:pStyle w:val="Body"/>
        <w:pBdr>
          <w:top w:val="single" w:sz="12" w:space="0" w:color="548DD4"/>
          <w:left w:val="single" w:sz="12" w:space="0" w:color="548DD4"/>
          <w:bottom w:val="single" w:sz="12" w:space="0" w:color="548DD4"/>
          <w:right w:val="single" w:sz="12" w:space="0" w:color="548DD4"/>
        </w:pBdr>
        <w:tabs>
          <w:tab w:val="center" w:pos="4513"/>
          <w:tab w:val="right" w:pos="9000"/>
        </w:tabs>
        <w:jc w:val="center"/>
        <w:rPr>
          <w:rFonts w:ascii="Arial" w:eastAsia="Arial" w:hAnsi="Arial" w:cs="Arial"/>
          <w:sz w:val="44"/>
          <w:szCs w:val="44"/>
          <w:lang w:val="en-GB"/>
        </w:rPr>
      </w:pPr>
      <w:r w:rsidRPr="00F55337">
        <w:rPr>
          <w:rFonts w:ascii="Arial" w:hAnsi="Arial"/>
          <w:sz w:val="44"/>
          <w:szCs w:val="44"/>
          <w:lang w:val="en-GB"/>
        </w:rPr>
        <w:t>CIPD no -  88139558</w:t>
      </w:r>
    </w:p>
    <w:p w14:paraId="747DE4F0" w14:textId="21CB9AAB" w:rsidR="00660DED" w:rsidRPr="00F55337" w:rsidRDefault="00061AD3">
      <w:pPr>
        <w:pStyle w:val="Body"/>
        <w:pBdr>
          <w:top w:val="single" w:sz="12" w:space="0" w:color="548DD4"/>
          <w:left w:val="single" w:sz="12" w:space="0" w:color="548DD4"/>
          <w:bottom w:val="single" w:sz="12" w:space="0" w:color="548DD4"/>
          <w:right w:val="single" w:sz="12" w:space="0" w:color="548DD4"/>
        </w:pBdr>
        <w:tabs>
          <w:tab w:val="center" w:pos="4513"/>
          <w:tab w:val="right" w:pos="9000"/>
        </w:tabs>
        <w:jc w:val="center"/>
        <w:rPr>
          <w:rFonts w:ascii="Arial" w:eastAsia="Arial" w:hAnsi="Arial" w:cs="Arial"/>
          <w:sz w:val="44"/>
          <w:szCs w:val="44"/>
          <w:lang w:val="en-GB"/>
        </w:rPr>
      </w:pPr>
      <w:r>
        <w:rPr>
          <w:rFonts w:ascii="Arial" w:hAnsi="Arial"/>
          <w:sz w:val="44"/>
          <w:szCs w:val="44"/>
          <w:lang w:val="en-US"/>
        </w:rPr>
        <w:t>Word Count - 3856</w:t>
      </w:r>
    </w:p>
    <w:p w14:paraId="1CC4B91C" w14:textId="77777777" w:rsidR="00660DED" w:rsidRPr="00F55337" w:rsidRDefault="00660DED">
      <w:pPr>
        <w:pStyle w:val="Body"/>
        <w:rPr>
          <w:rFonts w:ascii="Arial" w:eastAsia="Arial" w:hAnsi="Arial" w:cs="Arial"/>
          <w:b/>
          <w:bCs/>
          <w:u w:val="single"/>
          <w:lang w:val="en-GB"/>
        </w:rPr>
      </w:pPr>
    </w:p>
    <w:p w14:paraId="073C7750" w14:textId="77777777" w:rsidR="00F55337" w:rsidRDefault="00F55337">
      <w:pPr>
        <w:pStyle w:val="Body"/>
        <w:rPr>
          <w:rFonts w:ascii="Arial" w:hAnsi="Arial"/>
          <w:b/>
          <w:bCs/>
          <w:u w:val="single"/>
          <w:lang w:val="en-US"/>
        </w:rPr>
      </w:pPr>
    </w:p>
    <w:p w14:paraId="41FE2CA1" w14:textId="35B9E219" w:rsidR="00660DED" w:rsidRPr="00F55337" w:rsidRDefault="00061AD3">
      <w:pPr>
        <w:pStyle w:val="Body"/>
        <w:rPr>
          <w:rFonts w:ascii="Arial" w:eastAsia="Arial" w:hAnsi="Arial" w:cs="Arial"/>
          <w:b/>
          <w:bCs/>
          <w:u w:val="single"/>
          <w:lang w:val="en-GB"/>
        </w:rPr>
      </w:pPr>
      <w:r>
        <w:rPr>
          <w:rFonts w:ascii="Arial" w:hAnsi="Arial"/>
          <w:b/>
          <w:bCs/>
          <w:u w:val="single"/>
          <w:lang w:val="en-US"/>
        </w:rPr>
        <w:lastRenderedPageBreak/>
        <w:t>Task 1</w:t>
      </w:r>
    </w:p>
    <w:p w14:paraId="4F0304F0" w14:textId="77777777" w:rsidR="00660DED" w:rsidRPr="00F55337" w:rsidRDefault="00061AD3">
      <w:pPr>
        <w:pStyle w:val="Body"/>
        <w:rPr>
          <w:rFonts w:ascii="Arial" w:eastAsia="Arial" w:hAnsi="Arial" w:cs="Arial"/>
          <w:b/>
          <w:bCs/>
          <w:lang w:val="en-GB"/>
        </w:rPr>
      </w:pPr>
      <w:r>
        <w:rPr>
          <w:rFonts w:ascii="Arial" w:hAnsi="Arial"/>
          <w:b/>
          <w:bCs/>
          <w:lang w:val="en-US"/>
        </w:rPr>
        <w:t>1.1)</w:t>
      </w:r>
      <w:r>
        <w:rPr>
          <w:rFonts w:ascii="Arial" w:hAnsi="Arial"/>
          <w:b/>
          <w:bCs/>
          <w:lang w:val="en-US"/>
        </w:rPr>
        <w:tab/>
        <w:t xml:space="preserve">New entrants to the parcel delivery market and </w:t>
      </w:r>
      <w:r>
        <w:rPr>
          <w:rFonts w:ascii="Arial" w:hAnsi="Arial"/>
          <w:b/>
          <w:bCs/>
          <w:lang w:val="en-US"/>
        </w:rPr>
        <w:t xml:space="preserve">other </w:t>
      </w:r>
      <w:proofErr w:type="spellStart"/>
      <w:r>
        <w:rPr>
          <w:rFonts w:ascii="Arial" w:hAnsi="Arial"/>
          <w:b/>
          <w:bCs/>
          <w:lang w:val="en-US"/>
        </w:rPr>
        <w:t>labour</w:t>
      </w:r>
      <w:proofErr w:type="spellEnd"/>
      <w:r>
        <w:rPr>
          <w:rFonts w:ascii="Arial" w:hAnsi="Arial"/>
          <w:b/>
          <w:bCs/>
          <w:lang w:val="en-US"/>
        </w:rPr>
        <w:t xml:space="preserve"> market competitors have adversely affected </w:t>
      </w:r>
      <w:proofErr w:type="spellStart"/>
      <w:r>
        <w:rPr>
          <w:rFonts w:ascii="Arial" w:hAnsi="Arial"/>
          <w:b/>
          <w:bCs/>
          <w:lang w:val="en-US"/>
        </w:rPr>
        <w:t>ParcelCare</w:t>
      </w:r>
      <w:r>
        <w:rPr>
          <w:rFonts w:ascii="Arial" w:hAnsi="Arial"/>
          <w:b/>
          <w:bCs/>
          <w:lang w:val="en-US"/>
        </w:rPr>
        <w:t>’</w:t>
      </w:r>
      <w:r>
        <w:rPr>
          <w:rFonts w:ascii="Arial" w:hAnsi="Arial"/>
          <w:b/>
          <w:bCs/>
          <w:lang w:val="en-US"/>
        </w:rPr>
        <w:t>s</w:t>
      </w:r>
      <w:proofErr w:type="spellEnd"/>
      <w:r>
        <w:rPr>
          <w:rFonts w:ascii="Arial" w:hAnsi="Arial"/>
          <w:b/>
          <w:bCs/>
          <w:lang w:val="en-US"/>
        </w:rPr>
        <w:t xml:space="preserve"> ability to compete in </w:t>
      </w:r>
      <w:proofErr w:type="spellStart"/>
      <w:r>
        <w:rPr>
          <w:rFonts w:ascii="Arial" w:hAnsi="Arial"/>
          <w:b/>
          <w:bCs/>
          <w:lang w:val="en-US"/>
        </w:rPr>
        <w:t>labour</w:t>
      </w:r>
      <w:proofErr w:type="spellEnd"/>
      <w:r>
        <w:rPr>
          <w:rFonts w:ascii="Arial" w:hAnsi="Arial"/>
          <w:b/>
          <w:bCs/>
          <w:lang w:val="en-US"/>
        </w:rPr>
        <w:t xml:space="preserve"> markets. Explain how </w:t>
      </w:r>
      <w:proofErr w:type="spellStart"/>
      <w:r>
        <w:rPr>
          <w:rFonts w:ascii="Arial" w:hAnsi="Arial"/>
          <w:b/>
          <w:bCs/>
          <w:lang w:val="en-US"/>
        </w:rPr>
        <w:t>ParcelCare</w:t>
      </w:r>
      <w:proofErr w:type="spellEnd"/>
      <w:r>
        <w:rPr>
          <w:rFonts w:ascii="Arial" w:hAnsi="Arial"/>
          <w:b/>
          <w:bCs/>
          <w:lang w:val="en-US"/>
        </w:rPr>
        <w:t xml:space="preserve"> can strategically position themselves in competitive </w:t>
      </w:r>
      <w:proofErr w:type="spellStart"/>
      <w:r>
        <w:rPr>
          <w:rFonts w:ascii="Arial" w:hAnsi="Arial"/>
          <w:b/>
          <w:bCs/>
          <w:lang w:val="en-US"/>
        </w:rPr>
        <w:t>labour</w:t>
      </w:r>
      <w:proofErr w:type="spellEnd"/>
      <w:r>
        <w:rPr>
          <w:rFonts w:ascii="Arial" w:hAnsi="Arial"/>
          <w:b/>
          <w:bCs/>
          <w:lang w:val="en-US"/>
        </w:rPr>
        <w:t xml:space="preserve"> markets. </w:t>
      </w:r>
    </w:p>
    <w:p w14:paraId="6237FC2F" w14:textId="56D56F58" w:rsidR="005876CA" w:rsidRPr="005876CA" w:rsidRDefault="005876CA" w:rsidP="005876CA">
      <w:pPr>
        <w:pStyle w:val="Body"/>
        <w:rPr>
          <w:rFonts w:ascii="Arial" w:hAnsi="Arial"/>
          <w:lang w:val="en-US"/>
        </w:rPr>
      </w:pPr>
      <w:r w:rsidRPr="005876CA">
        <w:rPr>
          <w:rFonts w:ascii="Arial" w:hAnsi="Arial"/>
          <w:lang w:val="en-US"/>
        </w:rPr>
        <w:t xml:space="preserve">To enhance its competitive position in the </w:t>
      </w:r>
      <w:proofErr w:type="spellStart"/>
      <w:r w:rsidRPr="005876CA">
        <w:rPr>
          <w:rFonts w:ascii="Arial" w:hAnsi="Arial"/>
          <w:lang w:val="en-US"/>
        </w:rPr>
        <w:t>labo</w:t>
      </w:r>
      <w:r>
        <w:rPr>
          <w:rFonts w:ascii="Arial" w:hAnsi="Arial"/>
          <w:lang w:val="en-US"/>
        </w:rPr>
        <w:t>u</w:t>
      </w:r>
      <w:r w:rsidRPr="005876CA">
        <w:rPr>
          <w:rFonts w:ascii="Arial" w:hAnsi="Arial"/>
          <w:lang w:val="en-US"/>
        </w:rPr>
        <w:t>r</w:t>
      </w:r>
      <w:proofErr w:type="spellEnd"/>
      <w:r w:rsidRPr="005876CA">
        <w:rPr>
          <w:rFonts w:ascii="Arial" w:hAnsi="Arial"/>
          <w:lang w:val="en-US"/>
        </w:rPr>
        <w:t xml:space="preserve"> market, </w:t>
      </w:r>
      <w:proofErr w:type="spellStart"/>
      <w:r w:rsidRPr="005876CA">
        <w:rPr>
          <w:rFonts w:ascii="Arial" w:hAnsi="Arial"/>
          <w:lang w:val="en-US"/>
        </w:rPr>
        <w:t>ParcelCare</w:t>
      </w:r>
      <w:proofErr w:type="spellEnd"/>
      <w:r w:rsidRPr="005876CA">
        <w:rPr>
          <w:rFonts w:ascii="Arial" w:hAnsi="Arial"/>
          <w:lang w:val="en-US"/>
        </w:rPr>
        <w:t xml:space="preserve"> can adopt strategic internal and external measures designed to attract and retain talent in a fast-evolving industry. This involves conducting a comprehensive competitor analysis to evaluate the compensation packages, benefits, and workplace environments of other firms in the parcel delivery sector (Boxall &amp; Purcell, 2016). By identifying gaps in the offerings of competitors, </w:t>
      </w:r>
      <w:proofErr w:type="spellStart"/>
      <w:r w:rsidRPr="005876CA">
        <w:rPr>
          <w:rFonts w:ascii="Arial" w:hAnsi="Arial"/>
          <w:lang w:val="en-US"/>
        </w:rPr>
        <w:t>ParcelCare</w:t>
      </w:r>
      <w:proofErr w:type="spellEnd"/>
      <w:r w:rsidRPr="005876CA">
        <w:rPr>
          <w:rFonts w:ascii="Arial" w:hAnsi="Arial"/>
          <w:lang w:val="en-US"/>
        </w:rPr>
        <w:t xml:space="preserve"> can craft a more compelling employee value proposition that not only includes competitive pay but also unique perks, growth opportunities, and an inclusive and innovative culture. Differentiating itself in these areas will help </w:t>
      </w:r>
      <w:proofErr w:type="spellStart"/>
      <w:r w:rsidRPr="005876CA">
        <w:rPr>
          <w:rFonts w:ascii="Arial" w:hAnsi="Arial"/>
          <w:lang w:val="en-US"/>
        </w:rPr>
        <w:t>ParcelCare</w:t>
      </w:r>
      <w:proofErr w:type="spellEnd"/>
      <w:r w:rsidRPr="005876CA">
        <w:rPr>
          <w:rFonts w:ascii="Arial" w:hAnsi="Arial"/>
          <w:lang w:val="en-US"/>
        </w:rPr>
        <w:t xml:space="preserve"> attract top talent and retain employees in a competitive market.</w:t>
      </w:r>
    </w:p>
    <w:p w14:paraId="5FC64A33" w14:textId="66C85177" w:rsidR="005876CA" w:rsidRPr="005876CA" w:rsidRDefault="005876CA" w:rsidP="005876CA">
      <w:pPr>
        <w:pStyle w:val="Body"/>
        <w:rPr>
          <w:rFonts w:ascii="Arial" w:hAnsi="Arial"/>
          <w:lang w:val="en-US"/>
        </w:rPr>
      </w:pPr>
      <w:r w:rsidRPr="005876CA">
        <w:rPr>
          <w:rFonts w:ascii="Arial" w:hAnsi="Arial"/>
          <w:lang w:val="en-US"/>
        </w:rPr>
        <w:t xml:space="preserve">Internally, </w:t>
      </w:r>
      <w:proofErr w:type="spellStart"/>
      <w:r w:rsidRPr="005876CA">
        <w:rPr>
          <w:rFonts w:ascii="Arial" w:hAnsi="Arial"/>
          <w:lang w:val="en-US"/>
        </w:rPr>
        <w:t>ParcelCare</w:t>
      </w:r>
      <w:proofErr w:type="spellEnd"/>
      <w:r w:rsidRPr="005876CA">
        <w:rPr>
          <w:rFonts w:ascii="Arial" w:hAnsi="Arial"/>
          <w:lang w:val="en-US"/>
        </w:rPr>
        <w:t xml:space="preserve"> should focus on developing a strong employer brand that positions it as an employer of choice. A positive workplace environment can be fostered through career development opportunities, work-life balance, and strong leadership (Armstrong &amp; Taylor, 2014). This branding should </w:t>
      </w:r>
      <w:proofErr w:type="spellStart"/>
      <w:r w:rsidRPr="005876CA">
        <w:rPr>
          <w:rFonts w:ascii="Arial" w:hAnsi="Arial"/>
          <w:lang w:val="en-US"/>
        </w:rPr>
        <w:t>emphasi</w:t>
      </w:r>
      <w:r>
        <w:rPr>
          <w:rFonts w:ascii="Arial" w:hAnsi="Arial"/>
          <w:lang w:val="en-US"/>
        </w:rPr>
        <w:t>s</w:t>
      </w:r>
      <w:r w:rsidRPr="005876CA">
        <w:rPr>
          <w:rFonts w:ascii="Arial" w:hAnsi="Arial"/>
          <w:lang w:val="en-US"/>
        </w:rPr>
        <w:t>e</w:t>
      </w:r>
      <w:proofErr w:type="spellEnd"/>
      <w:r w:rsidRPr="005876CA">
        <w:rPr>
          <w:rFonts w:ascii="Arial" w:hAnsi="Arial"/>
          <w:lang w:val="en-US"/>
        </w:rPr>
        <w:t xml:space="preserve"> </w:t>
      </w:r>
      <w:proofErr w:type="spellStart"/>
      <w:r w:rsidRPr="005876CA">
        <w:rPr>
          <w:rFonts w:ascii="Arial" w:hAnsi="Arial"/>
          <w:lang w:val="en-US"/>
        </w:rPr>
        <w:t>ParcelCare’s</w:t>
      </w:r>
      <w:proofErr w:type="spellEnd"/>
      <w:r w:rsidRPr="005876CA">
        <w:rPr>
          <w:rFonts w:ascii="Arial" w:hAnsi="Arial"/>
          <w:lang w:val="en-US"/>
        </w:rPr>
        <w:t xml:space="preserve"> commitment to employee well-being, professional growth, and inclusivity. By clearly articulating its values, mission, and culture, the company can attract a diverse and motivated workforce that aligns with its principles (Edwards, 2010). This strategy will create a more appealing environment for potential recruits, especially in an industry where retention is often a challenge.</w:t>
      </w:r>
    </w:p>
    <w:p w14:paraId="4BAC4FA3" w14:textId="7A982E4E" w:rsidR="005876CA" w:rsidRPr="005876CA" w:rsidRDefault="005876CA" w:rsidP="005876CA">
      <w:pPr>
        <w:pStyle w:val="Body"/>
        <w:rPr>
          <w:rFonts w:ascii="Arial" w:hAnsi="Arial"/>
          <w:lang w:val="en-US"/>
        </w:rPr>
      </w:pPr>
      <w:r w:rsidRPr="005876CA">
        <w:rPr>
          <w:rFonts w:ascii="Arial" w:hAnsi="Arial"/>
          <w:lang w:val="en-US"/>
        </w:rPr>
        <w:t xml:space="preserve">A key component of </w:t>
      </w:r>
      <w:proofErr w:type="spellStart"/>
      <w:r w:rsidRPr="005876CA">
        <w:rPr>
          <w:rFonts w:ascii="Arial" w:hAnsi="Arial"/>
          <w:lang w:val="en-US"/>
        </w:rPr>
        <w:t>ParcelCare’s</w:t>
      </w:r>
      <w:proofErr w:type="spellEnd"/>
      <w:r w:rsidRPr="005876CA">
        <w:rPr>
          <w:rFonts w:ascii="Arial" w:hAnsi="Arial"/>
          <w:lang w:val="en-US"/>
        </w:rPr>
        <w:t xml:space="preserve"> competitive advantage is a comprehensive rewards system that reflects modern workforce expectations. While competitive salaries are essential, </w:t>
      </w:r>
      <w:proofErr w:type="spellStart"/>
      <w:r w:rsidRPr="005876CA">
        <w:rPr>
          <w:rFonts w:ascii="Arial" w:hAnsi="Arial"/>
          <w:lang w:val="en-US"/>
        </w:rPr>
        <w:t>ParcelCare</w:t>
      </w:r>
      <w:proofErr w:type="spellEnd"/>
      <w:r w:rsidRPr="005876CA">
        <w:rPr>
          <w:rFonts w:ascii="Arial" w:hAnsi="Arial"/>
          <w:lang w:val="en-US"/>
        </w:rPr>
        <w:t xml:space="preserve"> should also offer flexible working arrangements and non-monetary benefits. These might include meaningful work, a supportive and inclusive environment, and opportunities for creativity and innovation (Armstrong &amp; Taylor, 2014). Promoting a culture that values diversity and inclusion will not only enhance employee engagement but also drive higher retention rates, which are critical in a sector prone to turnover.</w:t>
      </w:r>
    </w:p>
    <w:p w14:paraId="16FF8766" w14:textId="338354CB" w:rsidR="00660DED" w:rsidRPr="005876CA" w:rsidRDefault="005876CA" w:rsidP="005876CA">
      <w:pPr>
        <w:pStyle w:val="Body"/>
        <w:rPr>
          <w:rFonts w:ascii="Arial" w:hAnsi="Arial"/>
          <w:lang w:val="en-US"/>
        </w:rPr>
      </w:pPr>
      <w:r w:rsidRPr="005876CA">
        <w:rPr>
          <w:rFonts w:ascii="Arial" w:hAnsi="Arial"/>
          <w:lang w:val="en-US"/>
        </w:rPr>
        <w:t xml:space="preserve">Additionally, </w:t>
      </w:r>
      <w:proofErr w:type="spellStart"/>
      <w:r w:rsidRPr="005876CA">
        <w:rPr>
          <w:rFonts w:ascii="Arial" w:hAnsi="Arial"/>
          <w:lang w:val="en-US"/>
        </w:rPr>
        <w:t>ParcelCare</w:t>
      </w:r>
      <w:proofErr w:type="spellEnd"/>
      <w:r w:rsidRPr="005876CA">
        <w:rPr>
          <w:rFonts w:ascii="Arial" w:hAnsi="Arial"/>
          <w:lang w:val="en-US"/>
        </w:rPr>
        <w:t xml:space="preserve"> can leverage its corporate social responsibility (CSR) initiatives to appeal to employees who </w:t>
      </w:r>
      <w:proofErr w:type="spellStart"/>
      <w:r w:rsidRPr="005876CA">
        <w:rPr>
          <w:rFonts w:ascii="Arial" w:hAnsi="Arial"/>
          <w:lang w:val="en-US"/>
        </w:rPr>
        <w:t>prioriti</w:t>
      </w:r>
      <w:r>
        <w:rPr>
          <w:rFonts w:ascii="Arial" w:hAnsi="Arial"/>
          <w:lang w:val="en-US"/>
        </w:rPr>
        <w:t>s</w:t>
      </w:r>
      <w:r w:rsidRPr="005876CA">
        <w:rPr>
          <w:rFonts w:ascii="Arial" w:hAnsi="Arial"/>
          <w:lang w:val="en-US"/>
        </w:rPr>
        <w:t>e</w:t>
      </w:r>
      <w:proofErr w:type="spellEnd"/>
      <w:r w:rsidRPr="005876CA">
        <w:rPr>
          <w:rFonts w:ascii="Arial" w:hAnsi="Arial"/>
          <w:lang w:val="en-US"/>
        </w:rPr>
        <w:t xml:space="preserve"> ethical business practices and sustainability. Aligning with the growing trend toward socially conscious employment, a strong CSR stance can boost </w:t>
      </w:r>
      <w:proofErr w:type="spellStart"/>
      <w:r w:rsidRPr="005876CA">
        <w:rPr>
          <w:rFonts w:ascii="Arial" w:hAnsi="Arial"/>
          <w:lang w:val="en-US"/>
        </w:rPr>
        <w:t>ParcelCare’s</w:t>
      </w:r>
      <w:proofErr w:type="spellEnd"/>
      <w:r w:rsidRPr="005876CA">
        <w:rPr>
          <w:rFonts w:ascii="Arial" w:hAnsi="Arial"/>
          <w:lang w:val="en-US"/>
        </w:rPr>
        <w:t xml:space="preserve"> employer brand and attract talent that values making a positive social impact (Edwards, 2010). These measures collectively position </w:t>
      </w:r>
      <w:proofErr w:type="spellStart"/>
      <w:r w:rsidRPr="005876CA">
        <w:rPr>
          <w:rFonts w:ascii="Arial" w:hAnsi="Arial"/>
          <w:lang w:val="en-US"/>
        </w:rPr>
        <w:t>ParcelCare</w:t>
      </w:r>
      <w:proofErr w:type="spellEnd"/>
      <w:r w:rsidRPr="005876CA">
        <w:rPr>
          <w:rFonts w:ascii="Arial" w:hAnsi="Arial"/>
          <w:lang w:val="en-US"/>
        </w:rPr>
        <w:t xml:space="preserve"> to stand out in the </w:t>
      </w:r>
      <w:proofErr w:type="spellStart"/>
      <w:r w:rsidR="00061AD3">
        <w:rPr>
          <w:rFonts w:ascii="Arial" w:hAnsi="Arial"/>
          <w:lang w:val="en-US"/>
        </w:rPr>
        <w:t>labour</w:t>
      </w:r>
      <w:proofErr w:type="spellEnd"/>
      <w:r w:rsidRPr="005876CA">
        <w:rPr>
          <w:rFonts w:ascii="Arial" w:hAnsi="Arial"/>
          <w:lang w:val="en-US"/>
        </w:rPr>
        <w:t xml:space="preserve"> market, making it an attractive destination for both current and future employees.</w:t>
      </w:r>
    </w:p>
    <w:p w14:paraId="63FA1E75" w14:textId="77777777" w:rsidR="00660DED" w:rsidRPr="00F55337" w:rsidRDefault="00061AD3">
      <w:pPr>
        <w:pStyle w:val="Body"/>
        <w:rPr>
          <w:rFonts w:ascii="Arial" w:eastAsia="Arial" w:hAnsi="Arial" w:cs="Arial"/>
          <w:b/>
          <w:bCs/>
          <w:lang w:val="en-GB"/>
        </w:rPr>
      </w:pPr>
      <w:r>
        <w:rPr>
          <w:rFonts w:ascii="Arial" w:hAnsi="Arial"/>
          <w:b/>
          <w:bCs/>
          <w:lang w:val="en-US"/>
        </w:rPr>
        <w:t>1.2)</w:t>
      </w:r>
      <w:r>
        <w:rPr>
          <w:rFonts w:ascii="Arial" w:hAnsi="Arial"/>
          <w:b/>
          <w:bCs/>
          <w:lang w:val="en-US"/>
        </w:rPr>
        <w:tab/>
        <w:t xml:space="preserve">Explain the impact of changing </w:t>
      </w:r>
      <w:proofErr w:type="spellStart"/>
      <w:r>
        <w:rPr>
          <w:rFonts w:ascii="Arial" w:hAnsi="Arial"/>
          <w:b/>
          <w:bCs/>
          <w:lang w:val="en-US"/>
        </w:rPr>
        <w:t>labour</w:t>
      </w:r>
      <w:proofErr w:type="spellEnd"/>
      <w:r>
        <w:rPr>
          <w:rFonts w:ascii="Arial" w:hAnsi="Arial"/>
          <w:b/>
          <w:bCs/>
          <w:lang w:val="en-US"/>
        </w:rPr>
        <w:t xml:space="preserve"> market conditions on resourcing decisions at </w:t>
      </w:r>
      <w:proofErr w:type="spellStart"/>
      <w:r>
        <w:rPr>
          <w:rFonts w:ascii="Arial" w:hAnsi="Arial"/>
          <w:b/>
          <w:bCs/>
          <w:lang w:val="en-US"/>
        </w:rPr>
        <w:t>ParcelCare</w:t>
      </w:r>
      <w:proofErr w:type="spellEnd"/>
      <w:r>
        <w:rPr>
          <w:rFonts w:ascii="Arial" w:hAnsi="Arial"/>
          <w:b/>
          <w:bCs/>
          <w:lang w:val="en-US"/>
        </w:rPr>
        <w:t xml:space="preserve">. </w:t>
      </w:r>
    </w:p>
    <w:p w14:paraId="0D6F5682" w14:textId="77777777" w:rsidR="00660DED" w:rsidRPr="00F55337" w:rsidRDefault="00061AD3">
      <w:pPr>
        <w:pStyle w:val="Body"/>
        <w:rPr>
          <w:rFonts w:ascii="Arial" w:eastAsia="Arial" w:hAnsi="Arial" w:cs="Arial"/>
          <w:lang w:val="en-GB"/>
        </w:rPr>
      </w:pPr>
      <w:r>
        <w:rPr>
          <w:rFonts w:ascii="Arial" w:hAnsi="Arial"/>
          <w:lang w:val="en-US"/>
        </w:rPr>
        <w:t xml:space="preserve">Changing </w:t>
      </w:r>
      <w:proofErr w:type="spellStart"/>
      <w:r>
        <w:rPr>
          <w:rFonts w:ascii="Arial" w:hAnsi="Arial"/>
          <w:lang w:val="en-US"/>
        </w:rPr>
        <w:t>labour</w:t>
      </w:r>
      <w:proofErr w:type="spellEnd"/>
      <w:r>
        <w:rPr>
          <w:rFonts w:ascii="Arial" w:hAnsi="Arial"/>
          <w:lang w:val="en-US"/>
        </w:rPr>
        <w:t xml:space="preserve"> market conditions play a pivotal role in influencing </w:t>
      </w:r>
      <w:proofErr w:type="spellStart"/>
      <w:r>
        <w:rPr>
          <w:rFonts w:ascii="Arial" w:hAnsi="Arial"/>
          <w:lang w:val="en-US"/>
        </w:rPr>
        <w:t>ParcelCare's</w:t>
      </w:r>
      <w:proofErr w:type="spellEnd"/>
      <w:r>
        <w:rPr>
          <w:rFonts w:ascii="Arial" w:hAnsi="Arial"/>
          <w:lang w:val="en-US"/>
        </w:rPr>
        <w:t xml:space="preserve"> resourcing decisions, directly impacting how the </w:t>
      </w:r>
      <w:proofErr w:type="spellStart"/>
      <w:r>
        <w:rPr>
          <w:rFonts w:ascii="Arial" w:hAnsi="Arial"/>
          <w:lang w:val="en-US"/>
        </w:rPr>
        <w:t>organisation</w:t>
      </w:r>
      <w:proofErr w:type="spellEnd"/>
      <w:r>
        <w:rPr>
          <w:rFonts w:ascii="Arial" w:hAnsi="Arial"/>
          <w:lang w:val="en-US"/>
        </w:rPr>
        <w:t xml:space="preserve"> approaches talent acquisition, retention, and development. When </w:t>
      </w:r>
      <w:proofErr w:type="spellStart"/>
      <w:r>
        <w:rPr>
          <w:rFonts w:ascii="Arial" w:hAnsi="Arial"/>
          <w:lang w:val="en-US"/>
        </w:rPr>
        <w:t>labour</w:t>
      </w:r>
      <w:proofErr w:type="spellEnd"/>
      <w:r>
        <w:rPr>
          <w:rFonts w:ascii="Arial" w:hAnsi="Arial"/>
          <w:lang w:val="en-US"/>
        </w:rPr>
        <w:t xml:space="preserve"> markets are tight</w:t>
      </w:r>
      <w:r>
        <w:rPr>
          <w:rFonts w:ascii="Arial" w:hAnsi="Arial"/>
          <w:lang w:val="en-US"/>
        </w:rPr>
        <w:t>—</w:t>
      </w:r>
      <w:proofErr w:type="spellStart"/>
      <w:r>
        <w:rPr>
          <w:rFonts w:ascii="Arial" w:hAnsi="Arial"/>
          <w:lang w:val="en-US"/>
        </w:rPr>
        <w:t>characterised</w:t>
      </w:r>
      <w:proofErr w:type="spellEnd"/>
      <w:r>
        <w:rPr>
          <w:rFonts w:ascii="Arial" w:hAnsi="Arial"/>
          <w:lang w:val="en-US"/>
        </w:rPr>
        <w:t xml:space="preserve"> by high demand for workers and limited supply</w:t>
      </w:r>
      <w:r>
        <w:rPr>
          <w:rFonts w:ascii="Arial" w:hAnsi="Arial"/>
          <w:lang w:val="en-US"/>
        </w:rPr>
        <w:t>—</w:t>
      </w:r>
      <w:proofErr w:type="spellStart"/>
      <w:r>
        <w:rPr>
          <w:rFonts w:ascii="Arial" w:hAnsi="Arial"/>
          <w:lang w:val="en-US"/>
        </w:rPr>
        <w:t>ParcelCare</w:t>
      </w:r>
      <w:proofErr w:type="spellEnd"/>
      <w:r>
        <w:rPr>
          <w:rFonts w:ascii="Arial" w:hAnsi="Arial"/>
          <w:lang w:val="en-US"/>
        </w:rPr>
        <w:t xml:space="preserve"> would likely struggle to attract sufficient talent, necessitating a more aggressive approach in terms of compensation packages, enhanced benefits, and a stronger focus on employer branding to remain competitive (Armst</w:t>
      </w:r>
      <w:r>
        <w:rPr>
          <w:rFonts w:ascii="Arial" w:hAnsi="Arial"/>
          <w:lang w:val="en-US"/>
        </w:rPr>
        <w:t xml:space="preserve">rong &amp; </w:t>
      </w:r>
      <w:r>
        <w:rPr>
          <w:rFonts w:ascii="Arial" w:hAnsi="Arial"/>
          <w:lang w:val="en-US"/>
        </w:rPr>
        <w:lastRenderedPageBreak/>
        <w:t xml:space="preserve">Taylor, 2014). By contrast, in looser </w:t>
      </w:r>
      <w:proofErr w:type="spellStart"/>
      <w:r>
        <w:rPr>
          <w:rFonts w:ascii="Arial" w:hAnsi="Arial"/>
          <w:lang w:val="en-US"/>
        </w:rPr>
        <w:t>labour</w:t>
      </w:r>
      <w:proofErr w:type="spellEnd"/>
      <w:r>
        <w:rPr>
          <w:rFonts w:ascii="Arial" w:hAnsi="Arial"/>
          <w:lang w:val="en-US"/>
        </w:rPr>
        <w:t xml:space="preserve"> markets, where </w:t>
      </w:r>
      <w:proofErr w:type="spellStart"/>
      <w:r>
        <w:rPr>
          <w:rFonts w:ascii="Arial" w:hAnsi="Arial"/>
          <w:lang w:val="en-US"/>
        </w:rPr>
        <w:t>labour</w:t>
      </w:r>
      <w:proofErr w:type="spellEnd"/>
      <w:r>
        <w:rPr>
          <w:rFonts w:ascii="Arial" w:hAnsi="Arial"/>
          <w:lang w:val="en-US"/>
        </w:rPr>
        <w:t xml:space="preserve"> supply exceeds demand, </w:t>
      </w:r>
      <w:proofErr w:type="spellStart"/>
      <w:r>
        <w:rPr>
          <w:rFonts w:ascii="Arial" w:hAnsi="Arial"/>
          <w:lang w:val="en-US"/>
        </w:rPr>
        <w:t>ParcelCare</w:t>
      </w:r>
      <w:proofErr w:type="spellEnd"/>
      <w:r>
        <w:rPr>
          <w:rFonts w:ascii="Arial" w:hAnsi="Arial"/>
          <w:lang w:val="en-US"/>
        </w:rPr>
        <w:t xml:space="preserve"> could adopt a more selective recruitment process, potentially lowering costs and focusing on retaining key personnel while </w:t>
      </w:r>
      <w:proofErr w:type="spellStart"/>
      <w:r>
        <w:rPr>
          <w:rFonts w:ascii="Arial" w:hAnsi="Arial"/>
          <w:lang w:val="en-US"/>
        </w:rPr>
        <w:t>minimising</w:t>
      </w:r>
      <w:proofErr w:type="spellEnd"/>
      <w:r>
        <w:rPr>
          <w:rFonts w:ascii="Arial" w:hAnsi="Arial"/>
          <w:lang w:val="en-US"/>
        </w:rPr>
        <w:t xml:space="preserve"> turnover (Boxall &amp; Purcell, 2016).</w:t>
      </w:r>
    </w:p>
    <w:p w14:paraId="03567134" w14:textId="77777777" w:rsidR="00660DED" w:rsidRPr="00F55337" w:rsidRDefault="00061AD3">
      <w:pPr>
        <w:pStyle w:val="Body"/>
        <w:rPr>
          <w:rFonts w:ascii="Arial" w:eastAsia="Arial" w:hAnsi="Arial" w:cs="Arial"/>
          <w:lang w:val="en-GB"/>
        </w:rPr>
      </w:pPr>
      <w:proofErr w:type="spellStart"/>
      <w:r>
        <w:rPr>
          <w:rFonts w:ascii="Arial" w:hAnsi="Arial"/>
          <w:lang w:val="en-US"/>
        </w:rPr>
        <w:t>Labour</w:t>
      </w:r>
      <w:proofErr w:type="spellEnd"/>
      <w:r>
        <w:rPr>
          <w:rFonts w:ascii="Arial" w:hAnsi="Arial"/>
          <w:lang w:val="en-US"/>
        </w:rPr>
        <w:t xml:space="preserve"> market conditions are shaped by a variety of external factors, including political, economic, and social changes,</w:t>
      </w:r>
      <w:r w:rsidRPr="00F55337">
        <w:rPr>
          <w:lang w:val="en-GB"/>
        </w:rPr>
        <w:t xml:space="preserve"> </w:t>
      </w:r>
      <w:r>
        <w:rPr>
          <w:rFonts w:ascii="Arial" w:hAnsi="Arial"/>
          <w:lang w:val="en-US"/>
        </w:rPr>
        <w:t xml:space="preserve">all of which influence the balance of </w:t>
      </w:r>
      <w:proofErr w:type="spellStart"/>
      <w:r>
        <w:rPr>
          <w:rFonts w:ascii="Arial" w:hAnsi="Arial"/>
          <w:lang w:val="en-US"/>
        </w:rPr>
        <w:t>labour</w:t>
      </w:r>
      <w:proofErr w:type="spellEnd"/>
      <w:r>
        <w:rPr>
          <w:rFonts w:ascii="Arial" w:hAnsi="Arial"/>
          <w:lang w:val="en-US"/>
        </w:rPr>
        <w:t xml:space="preserve"> supply and demand. For example, during an economic recession, the surplus of available workers may offer </w:t>
      </w:r>
      <w:proofErr w:type="spellStart"/>
      <w:r>
        <w:rPr>
          <w:rFonts w:ascii="Arial" w:hAnsi="Arial"/>
          <w:lang w:val="en-US"/>
        </w:rPr>
        <w:t>ParcelCare</w:t>
      </w:r>
      <w:proofErr w:type="spellEnd"/>
      <w:r>
        <w:rPr>
          <w:rFonts w:ascii="Arial" w:hAnsi="Arial"/>
          <w:lang w:val="en-US"/>
        </w:rPr>
        <w:t xml:space="preserve"> a larger candidate pool, providing opportunities for cost-saving measures in </w:t>
      </w:r>
      <w:r>
        <w:rPr>
          <w:rFonts w:ascii="Arial" w:hAnsi="Arial"/>
          <w:lang w:val="en-US"/>
        </w:rPr>
        <w:t xml:space="preserve">recruitment. However, such situations may require careful strategic decisions around workforce costs, especially in maintaining employee morale and managing redundancies. Technological advancements also exert considerable pressure on </w:t>
      </w:r>
      <w:proofErr w:type="spellStart"/>
      <w:r>
        <w:rPr>
          <w:rFonts w:ascii="Arial" w:hAnsi="Arial"/>
          <w:lang w:val="en-US"/>
        </w:rPr>
        <w:t>labour</w:t>
      </w:r>
      <w:proofErr w:type="spellEnd"/>
      <w:r>
        <w:rPr>
          <w:rFonts w:ascii="Arial" w:hAnsi="Arial"/>
          <w:lang w:val="en-US"/>
        </w:rPr>
        <w:t xml:space="preserve"> markets, shifting the skills required for many jobs. </w:t>
      </w:r>
      <w:proofErr w:type="spellStart"/>
      <w:r>
        <w:rPr>
          <w:rFonts w:ascii="Arial" w:hAnsi="Arial"/>
          <w:lang w:val="en-US"/>
        </w:rPr>
        <w:t>ParcelCare</w:t>
      </w:r>
      <w:proofErr w:type="spellEnd"/>
      <w:r>
        <w:rPr>
          <w:rFonts w:ascii="Arial" w:hAnsi="Arial"/>
          <w:lang w:val="en-US"/>
        </w:rPr>
        <w:t xml:space="preserve"> must be proactive in addressing these changes by investing in reskilling and upskilling employees to meet evolving technological demands (Edwards, 2010). The PESTLE framework (Political, Economic, Social, Te</w:t>
      </w:r>
      <w:r>
        <w:rPr>
          <w:rFonts w:ascii="Arial" w:hAnsi="Arial"/>
          <w:lang w:val="en-US"/>
        </w:rPr>
        <w:t xml:space="preserve">chnological, Legal, Environmental) can be used to systematically </w:t>
      </w:r>
      <w:proofErr w:type="spellStart"/>
      <w:r>
        <w:rPr>
          <w:rFonts w:ascii="Arial" w:hAnsi="Arial"/>
          <w:lang w:val="en-US"/>
        </w:rPr>
        <w:t>analyse</w:t>
      </w:r>
      <w:proofErr w:type="spellEnd"/>
      <w:r>
        <w:rPr>
          <w:rFonts w:ascii="Arial" w:hAnsi="Arial"/>
          <w:lang w:val="en-US"/>
        </w:rPr>
        <w:t xml:space="preserve"> these external factors and their effects on </w:t>
      </w:r>
      <w:proofErr w:type="spellStart"/>
      <w:r>
        <w:rPr>
          <w:rFonts w:ascii="Arial" w:hAnsi="Arial"/>
          <w:lang w:val="en-US"/>
        </w:rPr>
        <w:t>labour</w:t>
      </w:r>
      <w:proofErr w:type="spellEnd"/>
      <w:r>
        <w:rPr>
          <w:rFonts w:ascii="Arial" w:hAnsi="Arial"/>
          <w:lang w:val="en-US"/>
        </w:rPr>
        <w:t xml:space="preserve"> supply, allowing </w:t>
      </w:r>
      <w:proofErr w:type="spellStart"/>
      <w:r>
        <w:rPr>
          <w:rFonts w:ascii="Arial" w:hAnsi="Arial"/>
          <w:lang w:val="en-US"/>
        </w:rPr>
        <w:t>ParcelCare</w:t>
      </w:r>
      <w:proofErr w:type="spellEnd"/>
      <w:r>
        <w:rPr>
          <w:rFonts w:ascii="Arial" w:hAnsi="Arial"/>
          <w:lang w:val="en-US"/>
        </w:rPr>
        <w:t xml:space="preserve"> to anticipate shifts in skill requirements and adapt its resourcing strategies accordingly.</w:t>
      </w:r>
    </w:p>
    <w:p w14:paraId="26417F4E" w14:textId="77777777" w:rsidR="00660DED" w:rsidRPr="00F55337" w:rsidRDefault="00061AD3">
      <w:pPr>
        <w:pStyle w:val="Body"/>
        <w:rPr>
          <w:rFonts w:ascii="Arial" w:eastAsia="Arial" w:hAnsi="Arial" w:cs="Arial"/>
          <w:lang w:val="en-GB"/>
        </w:rPr>
      </w:pPr>
      <w:r>
        <w:rPr>
          <w:rFonts w:ascii="Arial" w:hAnsi="Arial"/>
          <w:lang w:val="en-US"/>
        </w:rPr>
        <w:t xml:space="preserve">In response to market changes, </w:t>
      </w:r>
      <w:proofErr w:type="spellStart"/>
      <w:r>
        <w:rPr>
          <w:rFonts w:ascii="Arial" w:hAnsi="Arial"/>
          <w:lang w:val="en-US"/>
        </w:rPr>
        <w:t>ParcelCare</w:t>
      </w:r>
      <w:proofErr w:type="spellEnd"/>
      <w:r>
        <w:rPr>
          <w:rFonts w:ascii="Arial" w:hAnsi="Arial"/>
          <w:lang w:val="en-US"/>
        </w:rPr>
        <w:t xml:space="preserve"> needs to adopt flexible resourcing strategies. In tight </w:t>
      </w:r>
      <w:proofErr w:type="spellStart"/>
      <w:r>
        <w:rPr>
          <w:rFonts w:ascii="Arial" w:hAnsi="Arial"/>
          <w:lang w:val="en-US"/>
        </w:rPr>
        <w:t>labour</w:t>
      </w:r>
      <w:proofErr w:type="spellEnd"/>
      <w:r>
        <w:rPr>
          <w:rFonts w:ascii="Arial" w:hAnsi="Arial"/>
          <w:lang w:val="en-US"/>
        </w:rPr>
        <w:t xml:space="preserve"> markets, </w:t>
      </w:r>
      <w:proofErr w:type="spellStart"/>
      <w:r>
        <w:rPr>
          <w:rFonts w:ascii="Arial" w:hAnsi="Arial"/>
          <w:lang w:val="en-US"/>
        </w:rPr>
        <w:t>ParcelCare</w:t>
      </w:r>
      <w:proofErr w:type="spellEnd"/>
      <w:r>
        <w:rPr>
          <w:rFonts w:ascii="Arial" w:hAnsi="Arial"/>
          <w:lang w:val="en-US"/>
        </w:rPr>
        <w:t xml:space="preserve"> should invest heavily in its employer brand and workplace culture to ensure it remains an attractive destination for talent. Conversely, in a looser market, the emphasis may shift towards internal talent development and retention initiatives to ensure that key roles remain filled, while also controlling turnover rates (Armstrong &amp; Taylor, 2014). Long-term workforce planning, coupled with a focus on strategic flexib</w:t>
      </w:r>
      <w:r>
        <w:rPr>
          <w:rFonts w:ascii="Arial" w:hAnsi="Arial"/>
          <w:lang w:val="en-US"/>
        </w:rPr>
        <w:t xml:space="preserve">ility, will allow </w:t>
      </w:r>
      <w:proofErr w:type="spellStart"/>
      <w:r>
        <w:rPr>
          <w:rFonts w:ascii="Arial" w:hAnsi="Arial"/>
          <w:lang w:val="en-US"/>
        </w:rPr>
        <w:t>ParcelCare</w:t>
      </w:r>
      <w:proofErr w:type="spellEnd"/>
      <w:r>
        <w:rPr>
          <w:rFonts w:ascii="Arial" w:hAnsi="Arial"/>
          <w:lang w:val="en-US"/>
        </w:rPr>
        <w:t xml:space="preserve"> to manage uncertainties, such as economic fluctuations or the growing prevalence of remote work, ensuring the </w:t>
      </w:r>
      <w:proofErr w:type="spellStart"/>
      <w:r>
        <w:rPr>
          <w:rFonts w:ascii="Arial" w:hAnsi="Arial"/>
          <w:lang w:val="en-US"/>
        </w:rPr>
        <w:t>organisation</w:t>
      </w:r>
      <w:proofErr w:type="spellEnd"/>
      <w:r>
        <w:rPr>
          <w:rFonts w:ascii="Arial" w:hAnsi="Arial"/>
          <w:lang w:val="en-US"/>
        </w:rPr>
        <w:t xml:space="preserve"> remains resilient and adaptable in its resourcing decisions</w:t>
      </w:r>
    </w:p>
    <w:p w14:paraId="39BD9BA4" w14:textId="1E012BC0" w:rsidR="00660DED" w:rsidRPr="00F55337" w:rsidRDefault="00061AD3">
      <w:pPr>
        <w:pStyle w:val="Body"/>
        <w:rPr>
          <w:color w:val="7C9647"/>
          <w:lang w:val="en-GB"/>
        </w:rPr>
      </w:pPr>
      <w:r>
        <w:rPr>
          <w:rFonts w:ascii="Arial" w:hAnsi="Arial"/>
          <w:b/>
          <w:bCs/>
          <w:lang w:val="en-US"/>
        </w:rPr>
        <w:t xml:space="preserve">3)      </w:t>
      </w:r>
      <w:r w:rsidRPr="00F55337">
        <w:rPr>
          <w:rFonts w:ascii="Arial" w:hAnsi="Arial" w:cs="Arial"/>
          <w:b/>
          <w:bCs/>
          <w:color w:val="auto"/>
          <w:lang w:val="en-US"/>
        </w:rPr>
        <w:t xml:space="preserve">You are aware that workforce planning has not been carried out in the past and decide to persuade the senior leadership team that this activity is worth doing.  </w:t>
      </w:r>
      <w:proofErr w:type="spellStart"/>
      <w:r w:rsidRPr="00F55337">
        <w:rPr>
          <w:rFonts w:ascii="Arial" w:hAnsi="Arial" w:cs="Arial"/>
          <w:b/>
          <w:bCs/>
          <w:color w:val="auto"/>
          <w:lang w:val="en-US"/>
        </w:rPr>
        <w:t>Analyse</w:t>
      </w:r>
      <w:proofErr w:type="spellEnd"/>
      <w:r w:rsidRPr="00F55337">
        <w:rPr>
          <w:rFonts w:ascii="Arial" w:hAnsi="Arial" w:cs="Arial"/>
          <w:b/>
          <w:bCs/>
          <w:color w:val="auto"/>
          <w:lang w:val="en-US"/>
        </w:rPr>
        <w:t xml:space="preserve"> the impact of effective workforce planning, making clear how </w:t>
      </w:r>
      <w:proofErr w:type="spellStart"/>
      <w:r w:rsidRPr="00F55337">
        <w:rPr>
          <w:rFonts w:ascii="Arial" w:hAnsi="Arial" w:cs="Arial"/>
          <w:b/>
          <w:bCs/>
          <w:color w:val="auto"/>
          <w:lang w:val="en-US"/>
        </w:rPr>
        <w:t>ParcelCare</w:t>
      </w:r>
      <w:proofErr w:type="spellEnd"/>
      <w:r w:rsidRPr="00F55337">
        <w:rPr>
          <w:rFonts w:ascii="Arial" w:hAnsi="Arial" w:cs="Arial"/>
          <w:b/>
          <w:bCs/>
          <w:color w:val="auto"/>
          <w:lang w:val="en-US"/>
        </w:rPr>
        <w:t xml:space="preserve"> could benefit from this activity. (AC 2.1).</w:t>
      </w:r>
      <w:r w:rsidRPr="00F55337">
        <w:rPr>
          <w:color w:val="auto"/>
          <w:lang w:val="en-US"/>
        </w:rPr>
        <w:t xml:space="preserve"> </w:t>
      </w:r>
    </w:p>
    <w:p w14:paraId="10BA30C7" w14:textId="3DF44250" w:rsidR="00F55337" w:rsidRPr="00F55337" w:rsidRDefault="00F55337" w:rsidP="00F55337">
      <w:pPr>
        <w:pStyle w:val="Body"/>
        <w:rPr>
          <w:rFonts w:ascii="Arial" w:eastAsia="Arial" w:hAnsi="Arial" w:cs="Arial"/>
          <w:lang w:val="en-GB"/>
        </w:rPr>
      </w:pPr>
      <w:r w:rsidRPr="00F55337">
        <w:rPr>
          <w:rFonts w:ascii="Arial" w:eastAsia="Arial" w:hAnsi="Arial" w:cs="Arial"/>
          <w:lang w:val="en-GB"/>
        </w:rPr>
        <w:t>Effective workforce planning (WFP) is a strategic process that aligns an organi</w:t>
      </w:r>
      <w:r>
        <w:rPr>
          <w:rFonts w:ascii="Arial" w:eastAsia="Arial" w:hAnsi="Arial" w:cs="Arial"/>
          <w:lang w:val="en-GB"/>
        </w:rPr>
        <w:t>s</w:t>
      </w:r>
      <w:r w:rsidRPr="00F55337">
        <w:rPr>
          <w:rFonts w:ascii="Arial" w:eastAsia="Arial" w:hAnsi="Arial" w:cs="Arial"/>
          <w:lang w:val="en-GB"/>
        </w:rPr>
        <w:t xml:space="preserve">ation’s workforce with its goals and future needs. When </w:t>
      </w:r>
      <w:proofErr w:type="spellStart"/>
      <w:r w:rsidRPr="00F55337">
        <w:rPr>
          <w:rFonts w:ascii="Arial" w:eastAsia="Arial" w:hAnsi="Arial" w:cs="Arial"/>
          <w:lang w:val="en-GB"/>
        </w:rPr>
        <w:t>ParcelCare</w:t>
      </w:r>
      <w:proofErr w:type="spellEnd"/>
      <w:r w:rsidRPr="00F55337">
        <w:rPr>
          <w:rFonts w:ascii="Arial" w:eastAsia="Arial" w:hAnsi="Arial" w:cs="Arial"/>
          <w:lang w:val="en-GB"/>
        </w:rPr>
        <w:t xml:space="preserve"> has not historically engaged in workforce planning, the absence of a proactive approach can lead to skills shortages, inefficiencies, and missed opportunities for growth. By introducing WFP to </w:t>
      </w:r>
      <w:proofErr w:type="spellStart"/>
      <w:r w:rsidRPr="00F55337">
        <w:rPr>
          <w:rFonts w:ascii="Arial" w:eastAsia="Arial" w:hAnsi="Arial" w:cs="Arial"/>
          <w:lang w:val="en-GB"/>
        </w:rPr>
        <w:t>ParcelCare’s</w:t>
      </w:r>
      <w:proofErr w:type="spellEnd"/>
      <w:r w:rsidRPr="00F55337">
        <w:rPr>
          <w:rFonts w:ascii="Arial" w:eastAsia="Arial" w:hAnsi="Arial" w:cs="Arial"/>
          <w:lang w:val="en-GB"/>
        </w:rPr>
        <w:t xml:space="preserve"> senior leadership, it can drive both operational excellence and long-term sustainability.</w:t>
      </w:r>
    </w:p>
    <w:p w14:paraId="51EE0594" w14:textId="0FC4081C" w:rsidR="00F55337" w:rsidRPr="00F55337" w:rsidRDefault="00F55337" w:rsidP="00F55337">
      <w:pPr>
        <w:pStyle w:val="Body"/>
        <w:rPr>
          <w:rFonts w:ascii="Arial" w:eastAsia="Arial" w:hAnsi="Arial" w:cs="Arial"/>
          <w:lang w:val="en-GB"/>
        </w:rPr>
      </w:pPr>
      <w:r w:rsidRPr="00F55337">
        <w:rPr>
          <w:rFonts w:ascii="Arial" w:eastAsia="Arial" w:hAnsi="Arial" w:cs="Arial"/>
          <w:lang w:val="en-GB"/>
        </w:rPr>
        <w:t>Workforce planning ensures the right number of employees with the right skills are available at the right time. This is crucial for organi</w:t>
      </w:r>
      <w:r>
        <w:rPr>
          <w:rFonts w:ascii="Arial" w:eastAsia="Arial" w:hAnsi="Arial" w:cs="Arial"/>
          <w:lang w:val="en-GB"/>
        </w:rPr>
        <w:t>s</w:t>
      </w:r>
      <w:r w:rsidRPr="00F55337">
        <w:rPr>
          <w:rFonts w:ascii="Arial" w:eastAsia="Arial" w:hAnsi="Arial" w:cs="Arial"/>
          <w:lang w:val="en-GB"/>
        </w:rPr>
        <w:t xml:space="preserve">ations like </w:t>
      </w:r>
      <w:proofErr w:type="spellStart"/>
      <w:r w:rsidRPr="00F55337">
        <w:rPr>
          <w:rFonts w:ascii="Arial" w:eastAsia="Arial" w:hAnsi="Arial" w:cs="Arial"/>
          <w:lang w:val="en-GB"/>
        </w:rPr>
        <w:t>ParcelCare</w:t>
      </w:r>
      <w:proofErr w:type="spellEnd"/>
      <w:r w:rsidRPr="00F55337">
        <w:rPr>
          <w:rFonts w:ascii="Arial" w:eastAsia="Arial" w:hAnsi="Arial" w:cs="Arial"/>
          <w:lang w:val="en-GB"/>
        </w:rPr>
        <w:t>, which operate in logistics—a sector where customer expectations for efficiency and timeliness are high. Effective WFP anticipates future demands, identifies skills gaps, and allows the organi</w:t>
      </w:r>
      <w:r>
        <w:rPr>
          <w:rFonts w:ascii="Arial" w:eastAsia="Arial" w:hAnsi="Arial" w:cs="Arial"/>
          <w:lang w:val="en-GB"/>
        </w:rPr>
        <w:t>s</w:t>
      </w:r>
      <w:r w:rsidRPr="00F55337">
        <w:rPr>
          <w:rFonts w:ascii="Arial" w:eastAsia="Arial" w:hAnsi="Arial" w:cs="Arial"/>
          <w:lang w:val="en-GB"/>
        </w:rPr>
        <w:t xml:space="preserve">ation to plan recruitment, development, and succession strategies accordingly. For example, by forecasting fluctuations in parcel volumes due to seasonality, </w:t>
      </w:r>
      <w:proofErr w:type="spellStart"/>
      <w:r w:rsidRPr="00F55337">
        <w:rPr>
          <w:rFonts w:ascii="Arial" w:eastAsia="Arial" w:hAnsi="Arial" w:cs="Arial"/>
          <w:lang w:val="en-GB"/>
        </w:rPr>
        <w:t>ParcelCare</w:t>
      </w:r>
      <w:proofErr w:type="spellEnd"/>
      <w:r w:rsidRPr="00F55337">
        <w:rPr>
          <w:rFonts w:ascii="Arial" w:eastAsia="Arial" w:hAnsi="Arial" w:cs="Arial"/>
          <w:lang w:val="en-GB"/>
        </w:rPr>
        <w:t xml:space="preserve"> can optimi</w:t>
      </w:r>
      <w:r>
        <w:rPr>
          <w:rFonts w:ascii="Arial" w:eastAsia="Arial" w:hAnsi="Arial" w:cs="Arial"/>
          <w:lang w:val="en-GB"/>
        </w:rPr>
        <w:t>s</w:t>
      </w:r>
      <w:r w:rsidRPr="00F55337">
        <w:rPr>
          <w:rFonts w:ascii="Arial" w:eastAsia="Arial" w:hAnsi="Arial" w:cs="Arial"/>
          <w:lang w:val="en-GB"/>
        </w:rPr>
        <w:t>e its staffing levels, avoiding under- or over-staffing during peak periods. This not only improves cost control but also enhances service delivery, which can boost customer satisfaction and brand reputation.</w:t>
      </w:r>
    </w:p>
    <w:p w14:paraId="3358DCF4" w14:textId="77777777" w:rsidR="00F55337" w:rsidRPr="00F55337" w:rsidRDefault="00F55337" w:rsidP="00F55337">
      <w:pPr>
        <w:pStyle w:val="Body"/>
        <w:rPr>
          <w:rFonts w:ascii="Arial" w:eastAsia="Arial" w:hAnsi="Arial" w:cs="Arial"/>
          <w:lang w:val="en-GB"/>
        </w:rPr>
      </w:pPr>
    </w:p>
    <w:p w14:paraId="5D1A0B3B" w14:textId="2B8309B0" w:rsidR="00F55337" w:rsidRPr="00F55337" w:rsidRDefault="00F55337" w:rsidP="00F55337">
      <w:pPr>
        <w:pStyle w:val="Body"/>
        <w:rPr>
          <w:rFonts w:ascii="Arial" w:eastAsia="Arial" w:hAnsi="Arial" w:cs="Arial"/>
          <w:lang w:val="en-GB"/>
        </w:rPr>
      </w:pPr>
      <w:r w:rsidRPr="00F55337">
        <w:rPr>
          <w:rFonts w:ascii="Arial" w:eastAsia="Arial" w:hAnsi="Arial" w:cs="Arial"/>
          <w:lang w:val="en-GB"/>
        </w:rPr>
        <w:t xml:space="preserve">Incorporating WFP into </w:t>
      </w:r>
      <w:proofErr w:type="spellStart"/>
      <w:r w:rsidRPr="00F55337">
        <w:rPr>
          <w:rFonts w:ascii="Arial" w:eastAsia="Arial" w:hAnsi="Arial" w:cs="Arial"/>
          <w:lang w:val="en-GB"/>
        </w:rPr>
        <w:t>ParcelCare’s</w:t>
      </w:r>
      <w:proofErr w:type="spellEnd"/>
      <w:r w:rsidRPr="00F55337">
        <w:rPr>
          <w:rFonts w:ascii="Arial" w:eastAsia="Arial" w:hAnsi="Arial" w:cs="Arial"/>
          <w:lang w:val="en-GB"/>
        </w:rPr>
        <w:t xml:space="preserve"> strategic discussions offers several tangible benefits. Firstly, it provides the leadership with data-driven insights to make informed decisions about workforce investments. According to Dessler (2022), a structured approach to workforce planning supports organi</w:t>
      </w:r>
      <w:r>
        <w:rPr>
          <w:rFonts w:ascii="Arial" w:eastAsia="Arial" w:hAnsi="Arial" w:cs="Arial"/>
          <w:lang w:val="en-GB"/>
        </w:rPr>
        <w:t>s</w:t>
      </w:r>
      <w:r w:rsidRPr="00F55337">
        <w:rPr>
          <w:rFonts w:ascii="Arial" w:eastAsia="Arial" w:hAnsi="Arial" w:cs="Arial"/>
          <w:lang w:val="en-GB"/>
        </w:rPr>
        <w:t xml:space="preserve">ations in aligning human resources with business strategy, ensuring that talent is viewed as a key driver of success rather than a cost </w:t>
      </w:r>
      <w:r w:rsidRPr="00F55337">
        <w:rPr>
          <w:rFonts w:ascii="Arial" w:eastAsia="Arial" w:hAnsi="Arial" w:cs="Arial"/>
          <w:lang w:val="en-GB"/>
        </w:rPr>
        <w:t>centre</w:t>
      </w:r>
      <w:r w:rsidRPr="00F55337">
        <w:rPr>
          <w:rFonts w:ascii="Arial" w:eastAsia="Arial" w:hAnsi="Arial" w:cs="Arial"/>
          <w:lang w:val="en-GB"/>
        </w:rPr>
        <w:t xml:space="preserve">. By linking WFP to </w:t>
      </w:r>
      <w:proofErr w:type="spellStart"/>
      <w:r w:rsidRPr="00F55337">
        <w:rPr>
          <w:rFonts w:ascii="Arial" w:eastAsia="Arial" w:hAnsi="Arial" w:cs="Arial"/>
          <w:lang w:val="en-GB"/>
        </w:rPr>
        <w:t>ParcelCare’s</w:t>
      </w:r>
      <w:proofErr w:type="spellEnd"/>
      <w:r w:rsidRPr="00F55337">
        <w:rPr>
          <w:rFonts w:ascii="Arial" w:eastAsia="Arial" w:hAnsi="Arial" w:cs="Arial"/>
          <w:lang w:val="en-GB"/>
        </w:rPr>
        <w:t xml:space="preserve"> business goals, leadership can prioriti</w:t>
      </w:r>
      <w:r>
        <w:rPr>
          <w:rFonts w:ascii="Arial" w:eastAsia="Arial" w:hAnsi="Arial" w:cs="Arial"/>
          <w:lang w:val="en-GB"/>
        </w:rPr>
        <w:t>s</w:t>
      </w:r>
      <w:r w:rsidRPr="00F55337">
        <w:rPr>
          <w:rFonts w:ascii="Arial" w:eastAsia="Arial" w:hAnsi="Arial" w:cs="Arial"/>
          <w:lang w:val="en-GB"/>
        </w:rPr>
        <w:t>e skills development that directly impacts operational performance, such as training drivers in route optimi</w:t>
      </w:r>
      <w:r>
        <w:rPr>
          <w:rFonts w:ascii="Arial" w:eastAsia="Arial" w:hAnsi="Arial" w:cs="Arial"/>
          <w:lang w:val="en-GB"/>
        </w:rPr>
        <w:t>s</w:t>
      </w:r>
      <w:r w:rsidRPr="00F55337">
        <w:rPr>
          <w:rFonts w:ascii="Arial" w:eastAsia="Arial" w:hAnsi="Arial" w:cs="Arial"/>
          <w:lang w:val="en-GB"/>
        </w:rPr>
        <w:t>ation or investing in customer service training for front-line staff.</w:t>
      </w:r>
    </w:p>
    <w:p w14:paraId="34572D84" w14:textId="17D819BA" w:rsidR="00F55337" w:rsidRPr="00F55337" w:rsidRDefault="00F55337" w:rsidP="00F55337">
      <w:pPr>
        <w:pStyle w:val="Body"/>
        <w:rPr>
          <w:rFonts w:ascii="Arial" w:eastAsia="Arial" w:hAnsi="Arial" w:cs="Arial"/>
          <w:lang w:val="en-GB"/>
        </w:rPr>
      </w:pPr>
      <w:r w:rsidRPr="00F55337">
        <w:rPr>
          <w:rFonts w:ascii="Arial" w:eastAsia="Arial" w:hAnsi="Arial" w:cs="Arial"/>
          <w:lang w:val="en-GB"/>
        </w:rPr>
        <w:t>Secondly, WFP enhances organi</w:t>
      </w:r>
      <w:r>
        <w:rPr>
          <w:rFonts w:ascii="Arial" w:eastAsia="Arial" w:hAnsi="Arial" w:cs="Arial"/>
          <w:lang w:val="en-GB"/>
        </w:rPr>
        <w:t>s</w:t>
      </w:r>
      <w:r w:rsidRPr="00F55337">
        <w:rPr>
          <w:rFonts w:ascii="Arial" w:eastAsia="Arial" w:hAnsi="Arial" w:cs="Arial"/>
          <w:lang w:val="en-GB"/>
        </w:rPr>
        <w:t xml:space="preserve">ational agility by enabling </w:t>
      </w:r>
      <w:proofErr w:type="spellStart"/>
      <w:r w:rsidRPr="00F55337">
        <w:rPr>
          <w:rFonts w:ascii="Arial" w:eastAsia="Arial" w:hAnsi="Arial" w:cs="Arial"/>
          <w:lang w:val="en-GB"/>
        </w:rPr>
        <w:t>ParcelCare</w:t>
      </w:r>
      <w:proofErr w:type="spellEnd"/>
      <w:r w:rsidRPr="00F55337">
        <w:rPr>
          <w:rFonts w:ascii="Arial" w:eastAsia="Arial" w:hAnsi="Arial" w:cs="Arial"/>
          <w:lang w:val="en-GB"/>
        </w:rPr>
        <w:t xml:space="preserve"> to adapt quickly to external pressures like technological advances or regulatory changes. As seen during the </w:t>
      </w:r>
      <w:r>
        <w:rPr>
          <w:rFonts w:ascii="Arial" w:eastAsia="Arial" w:hAnsi="Arial" w:cs="Arial"/>
          <w:lang w:val="en-GB"/>
        </w:rPr>
        <w:t xml:space="preserve">covid </w:t>
      </w:r>
      <w:r w:rsidRPr="00F55337">
        <w:rPr>
          <w:rFonts w:ascii="Arial" w:eastAsia="Arial" w:hAnsi="Arial" w:cs="Arial"/>
          <w:lang w:val="en-GB"/>
        </w:rPr>
        <w:t>pandemic, organi</w:t>
      </w:r>
      <w:r>
        <w:rPr>
          <w:rFonts w:ascii="Arial" w:eastAsia="Arial" w:hAnsi="Arial" w:cs="Arial"/>
          <w:lang w:val="en-GB"/>
        </w:rPr>
        <w:t>s</w:t>
      </w:r>
      <w:r w:rsidRPr="00F55337">
        <w:rPr>
          <w:rFonts w:ascii="Arial" w:eastAsia="Arial" w:hAnsi="Arial" w:cs="Arial"/>
          <w:lang w:val="en-GB"/>
        </w:rPr>
        <w:t xml:space="preserve">ations with strong workforce planning were better equipped to pivot and respond to disruption (Stevens, 2022). For </w:t>
      </w:r>
      <w:proofErr w:type="spellStart"/>
      <w:r w:rsidRPr="00F55337">
        <w:rPr>
          <w:rFonts w:ascii="Arial" w:eastAsia="Arial" w:hAnsi="Arial" w:cs="Arial"/>
          <w:lang w:val="en-GB"/>
        </w:rPr>
        <w:t>ParcelCare</w:t>
      </w:r>
      <w:proofErr w:type="spellEnd"/>
      <w:r w:rsidRPr="00F55337">
        <w:rPr>
          <w:rFonts w:ascii="Arial" w:eastAsia="Arial" w:hAnsi="Arial" w:cs="Arial"/>
          <w:lang w:val="en-GB"/>
        </w:rPr>
        <w:t>, adopting a proactive stance means they can forecast how technological shifts, such as automation in logistics, may impact future staffing needs. This allows for upskilling current employees, reducing the reliance on external hires, and improving retention by offering career development opportunities.</w:t>
      </w:r>
    </w:p>
    <w:p w14:paraId="5B4709F2" w14:textId="77777777" w:rsidR="00F55337" w:rsidRDefault="00F55337" w:rsidP="00F55337">
      <w:pPr>
        <w:pStyle w:val="Body"/>
        <w:rPr>
          <w:rFonts w:ascii="Arial" w:eastAsia="Arial" w:hAnsi="Arial" w:cs="Arial"/>
          <w:lang w:val="en-GB"/>
        </w:rPr>
      </w:pPr>
      <w:r w:rsidRPr="00F55337">
        <w:rPr>
          <w:rFonts w:ascii="Arial" w:eastAsia="Arial" w:hAnsi="Arial" w:cs="Arial"/>
          <w:lang w:val="en-GB"/>
        </w:rPr>
        <w:t>Lastly, WFP strengthens employee engagement and retention. Employees in organi</w:t>
      </w:r>
      <w:r>
        <w:rPr>
          <w:rFonts w:ascii="Arial" w:eastAsia="Arial" w:hAnsi="Arial" w:cs="Arial"/>
          <w:lang w:val="en-GB"/>
        </w:rPr>
        <w:t>s</w:t>
      </w:r>
      <w:r w:rsidRPr="00F55337">
        <w:rPr>
          <w:rFonts w:ascii="Arial" w:eastAsia="Arial" w:hAnsi="Arial" w:cs="Arial"/>
          <w:lang w:val="en-GB"/>
        </w:rPr>
        <w:t xml:space="preserve">ations with clear workforce plans often feel more secure and valued, as they see a clear pathway for career progression. According to Stone (2023), this translates into lower turnover rates and higher productivity, since engaged employees are more likely to contribute to the company’s success. For </w:t>
      </w:r>
      <w:proofErr w:type="spellStart"/>
      <w:r w:rsidRPr="00F55337">
        <w:rPr>
          <w:rFonts w:ascii="Arial" w:eastAsia="Arial" w:hAnsi="Arial" w:cs="Arial"/>
          <w:lang w:val="en-GB"/>
        </w:rPr>
        <w:t>ParcelCare</w:t>
      </w:r>
      <w:proofErr w:type="spellEnd"/>
      <w:r w:rsidRPr="00F55337">
        <w:rPr>
          <w:rFonts w:ascii="Arial" w:eastAsia="Arial" w:hAnsi="Arial" w:cs="Arial"/>
          <w:lang w:val="en-GB"/>
        </w:rPr>
        <w:t>, implementing WFP can address retention issues by creating a culture where employees’ skills are continuously developed, and career growth is prioriti</w:t>
      </w:r>
      <w:r>
        <w:rPr>
          <w:rFonts w:ascii="Arial" w:eastAsia="Arial" w:hAnsi="Arial" w:cs="Arial"/>
          <w:lang w:val="en-GB"/>
        </w:rPr>
        <w:t>s</w:t>
      </w:r>
      <w:r w:rsidRPr="00F55337">
        <w:rPr>
          <w:rFonts w:ascii="Arial" w:eastAsia="Arial" w:hAnsi="Arial" w:cs="Arial"/>
          <w:lang w:val="en-GB"/>
        </w:rPr>
        <w:t>ed, ultimately reducing the costs associated with recruitment and training.</w:t>
      </w:r>
    </w:p>
    <w:p w14:paraId="3A08C748" w14:textId="463FF62F" w:rsidR="00660DED" w:rsidRPr="00F55337" w:rsidRDefault="00F55337" w:rsidP="00F55337">
      <w:pPr>
        <w:pStyle w:val="Body"/>
        <w:rPr>
          <w:rFonts w:ascii="Arial" w:eastAsia="Arial" w:hAnsi="Arial" w:cs="Arial"/>
          <w:lang w:val="en-GB"/>
        </w:rPr>
      </w:pPr>
      <w:r>
        <w:rPr>
          <w:rFonts w:ascii="Arial" w:eastAsia="Arial" w:hAnsi="Arial" w:cs="Arial"/>
          <w:lang w:val="en-GB"/>
        </w:rPr>
        <w:t>W</w:t>
      </w:r>
      <w:r w:rsidRPr="00F55337">
        <w:rPr>
          <w:rFonts w:ascii="Arial" w:eastAsia="Arial" w:hAnsi="Arial" w:cs="Arial"/>
          <w:lang w:val="en-GB"/>
        </w:rPr>
        <w:t xml:space="preserve">orkforce planning is a critical strategy for </w:t>
      </w:r>
      <w:proofErr w:type="spellStart"/>
      <w:r w:rsidRPr="00F55337">
        <w:rPr>
          <w:rFonts w:ascii="Arial" w:eastAsia="Arial" w:hAnsi="Arial" w:cs="Arial"/>
          <w:lang w:val="en-GB"/>
        </w:rPr>
        <w:t>ParcelCare</w:t>
      </w:r>
      <w:proofErr w:type="spellEnd"/>
      <w:r w:rsidRPr="00F55337">
        <w:rPr>
          <w:rFonts w:ascii="Arial" w:eastAsia="Arial" w:hAnsi="Arial" w:cs="Arial"/>
          <w:lang w:val="en-GB"/>
        </w:rPr>
        <w:t xml:space="preserve"> to address future business challenges, maintain competitive advantage, and foster a motivated workforce. By </w:t>
      </w:r>
      <w:r>
        <w:rPr>
          <w:rFonts w:ascii="Arial" w:eastAsia="Arial" w:hAnsi="Arial" w:cs="Arial"/>
          <w:lang w:val="en-GB"/>
        </w:rPr>
        <w:t xml:space="preserve">implementing WFP </w:t>
      </w:r>
      <w:proofErr w:type="spellStart"/>
      <w:r>
        <w:rPr>
          <w:rFonts w:ascii="Arial" w:eastAsia="Arial" w:hAnsi="Arial" w:cs="Arial"/>
          <w:lang w:val="en-GB"/>
        </w:rPr>
        <w:t>ParcelCare</w:t>
      </w:r>
      <w:proofErr w:type="spellEnd"/>
      <w:r>
        <w:rPr>
          <w:rFonts w:ascii="Arial" w:eastAsia="Arial" w:hAnsi="Arial" w:cs="Arial"/>
          <w:lang w:val="en-GB"/>
        </w:rPr>
        <w:t xml:space="preserve"> will be able to see and measure </w:t>
      </w:r>
      <w:r w:rsidRPr="00F55337">
        <w:rPr>
          <w:rFonts w:ascii="Arial" w:eastAsia="Arial" w:hAnsi="Arial" w:cs="Arial"/>
          <w:lang w:val="en-GB"/>
        </w:rPr>
        <w:t>how WFP directly contributes to operational efficiency, cost savings, and long-term growth.</w:t>
      </w:r>
    </w:p>
    <w:p w14:paraId="42FE1F42" w14:textId="77777777" w:rsidR="00660DED" w:rsidRPr="00F55337" w:rsidRDefault="00061AD3">
      <w:pPr>
        <w:pStyle w:val="Body"/>
        <w:rPr>
          <w:rFonts w:ascii="Arial" w:eastAsia="Arial" w:hAnsi="Arial" w:cs="Arial"/>
          <w:b/>
          <w:bCs/>
          <w:lang w:val="en-GB"/>
        </w:rPr>
      </w:pPr>
      <w:r w:rsidRPr="00F55337">
        <w:rPr>
          <w:rFonts w:ascii="Arial" w:hAnsi="Arial"/>
          <w:lang w:val="en-GB"/>
        </w:rPr>
        <w:t xml:space="preserve">4)     </w:t>
      </w:r>
      <w:r>
        <w:rPr>
          <w:rFonts w:ascii="Arial" w:hAnsi="Arial"/>
          <w:b/>
          <w:bCs/>
          <w:lang w:val="en-US"/>
        </w:rPr>
        <w:t xml:space="preserve">To strengthen your argument to introduce workforce planning, evaluate techniques that can be used to support the process of workforce planning. </w:t>
      </w:r>
    </w:p>
    <w:p w14:paraId="2A0201DE" w14:textId="77777777" w:rsidR="00660DED" w:rsidRPr="00F55337" w:rsidRDefault="00061AD3">
      <w:pPr>
        <w:pStyle w:val="Body"/>
        <w:rPr>
          <w:rFonts w:ascii="Arial" w:eastAsia="Arial" w:hAnsi="Arial" w:cs="Arial"/>
          <w:lang w:val="en-GB"/>
        </w:rPr>
      </w:pPr>
      <w:r>
        <w:rPr>
          <w:rFonts w:ascii="Arial" w:hAnsi="Arial"/>
          <w:lang w:val="en-US"/>
        </w:rPr>
        <w:t xml:space="preserve">Workforce planning is not a standalone activity; it involves multiple tools and strategies to ensure that an </w:t>
      </w:r>
      <w:proofErr w:type="spellStart"/>
      <w:r>
        <w:rPr>
          <w:rFonts w:ascii="Arial" w:hAnsi="Arial"/>
          <w:lang w:val="en-US"/>
        </w:rPr>
        <w:t>organisation</w:t>
      </w:r>
      <w:proofErr w:type="spellEnd"/>
      <w:r>
        <w:rPr>
          <w:rFonts w:ascii="Arial" w:hAnsi="Arial"/>
          <w:lang w:val="en-US"/>
        </w:rPr>
        <w:t xml:space="preserve"> can meet its future staffing needs. The following techniques are central to supporting workforce planning and ensuring that </w:t>
      </w:r>
      <w:proofErr w:type="spellStart"/>
      <w:r>
        <w:rPr>
          <w:rFonts w:ascii="Arial" w:hAnsi="Arial"/>
          <w:lang w:val="en-US"/>
        </w:rPr>
        <w:t>ParcelCare</w:t>
      </w:r>
      <w:proofErr w:type="spellEnd"/>
      <w:r>
        <w:rPr>
          <w:rFonts w:ascii="Arial" w:hAnsi="Arial"/>
          <w:lang w:val="en-US"/>
        </w:rPr>
        <w:t xml:space="preserve"> can remain agile and competitive.</w:t>
      </w:r>
    </w:p>
    <w:p w14:paraId="2A0E61CA" w14:textId="77777777" w:rsidR="00660DED" w:rsidRPr="00F55337" w:rsidRDefault="00061AD3">
      <w:pPr>
        <w:pStyle w:val="Body"/>
        <w:rPr>
          <w:rFonts w:ascii="Arial" w:eastAsia="Arial" w:hAnsi="Arial" w:cs="Arial"/>
          <w:lang w:val="en-GB"/>
        </w:rPr>
      </w:pPr>
      <w:proofErr w:type="spellStart"/>
      <w:r>
        <w:rPr>
          <w:rFonts w:ascii="Arial" w:hAnsi="Arial"/>
          <w:lang w:val="en-US"/>
        </w:rPr>
        <w:t>Labour</w:t>
      </w:r>
      <w:proofErr w:type="spellEnd"/>
      <w:r>
        <w:rPr>
          <w:rFonts w:ascii="Arial" w:hAnsi="Arial"/>
          <w:lang w:val="en-US"/>
        </w:rPr>
        <w:t xml:space="preserve"> demand forecasting is one of the most effective methods for anticipating future workforce needs. By </w:t>
      </w:r>
      <w:proofErr w:type="spellStart"/>
      <w:r>
        <w:rPr>
          <w:rFonts w:ascii="Arial" w:hAnsi="Arial"/>
          <w:lang w:val="en-US"/>
        </w:rPr>
        <w:t>analysing</w:t>
      </w:r>
      <w:proofErr w:type="spellEnd"/>
      <w:r>
        <w:rPr>
          <w:rFonts w:ascii="Arial" w:hAnsi="Arial"/>
          <w:lang w:val="en-US"/>
        </w:rPr>
        <w:t xml:space="preserve"> business objectives, growth projections, and market trends, </w:t>
      </w:r>
      <w:proofErr w:type="spellStart"/>
      <w:r>
        <w:rPr>
          <w:rFonts w:ascii="Arial" w:hAnsi="Arial"/>
          <w:lang w:val="en-US"/>
        </w:rPr>
        <w:t>ParcelCare</w:t>
      </w:r>
      <w:proofErr w:type="spellEnd"/>
      <w:r>
        <w:rPr>
          <w:rFonts w:ascii="Arial" w:hAnsi="Arial"/>
          <w:lang w:val="en-US"/>
        </w:rPr>
        <w:t xml:space="preserve"> can predict when and where additional staff will be required (CIPD, 2020). This proactive approach </w:t>
      </w:r>
      <w:proofErr w:type="spellStart"/>
      <w:r>
        <w:rPr>
          <w:rFonts w:ascii="Arial" w:hAnsi="Arial"/>
          <w:lang w:val="en-US"/>
        </w:rPr>
        <w:t>minimises</w:t>
      </w:r>
      <w:proofErr w:type="spellEnd"/>
      <w:r>
        <w:rPr>
          <w:rFonts w:ascii="Arial" w:hAnsi="Arial"/>
          <w:lang w:val="en-US"/>
        </w:rPr>
        <w:t xml:space="preserve"> the risks associated with talent shortages or surpluses, improving operational efficiency. However, the effectiveness of forecasting is dependent on how well </w:t>
      </w:r>
      <w:proofErr w:type="spellStart"/>
      <w:r>
        <w:rPr>
          <w:rFonts w:ascii="Arial" w:hAnsi="Arial"/>
          <w:lang w:val="en-US"/>
        </w:rPr>
        <w:t>ParcelCare</w:t>
      </w:r>
      <w:proofErr w:type="spellEnd"/>
      <w:r>
        <w:rPr>
          <w:rFonts w:ascii="Arial" w:hAnsi="Arial"/>
          <w:lang w:val="en-US"/>
        </w:rPr>
        <w:t xml:space="preserve"> can account for external factors such as economic sh</w:t>
      </w:r>
      <w:r>
        <w:rPr>
          <w:rFonts w:ascii="Arial" w:hAnsi="Arial"/>
          <w:lang w:val="en-US"/>
        </w:rPr>
        <w:t>ifts and technological advancements. Regular updates to forecasts are necessary to ensure they remain relevant amidst a rapidly changing business environment.</w:t>
      </w:r>
    </w:p>
    <w:p w14:paraId="04CA4872" w14:textId="77777777" w:rsidR="00660DED" w:rsidRPr="00F55337" w:rsidRDefault="00061AD3">
      <w:pPr>
        <w:pStyle w:val="Body"/>
        <w:rPr>
          <w:rFonts w:ascii="Arial" w:eastAsia="Arial" w:hAnsi="Arial" w:cs="Arial"/>
          <w:lang w:val="en-GB"/>
        </w:rPr>
      </w:pPr>
      <w:proofErr w:type="spellStart"/>
      <w:r>
        <w:rPr>
          <w:rFonts w:ascii="Arial" w:hAnsi="Arial"/>
          <w:lang w:val="en-US"/>
        </w:rPr>
        <w:lastRenderedPageBreak/>
        <w:t>Labour</w:t>
      </w:r>
      <w:proofErr w:type="spellEnd"/>
      <w:r>
        <w:rPr>
          <w:rFonts w:ascii="Arial" w:hAnsi="Arial"/>
          <w:lang w:val="en-US"/>
        </w:rPr>
        <w:t xml:space="preserve"> supply analysis is another key technique, which involves assessing both internal and external </w:t>
      </w:r>
      <w:proofErr w:type="spellStart"/>
      <w:r>
        <w:rPr>
          <w:rFonts w:ascii="Arial" w:hAnsi="Arial"/>
          <w:lang w:val="en-US"/>
        </w:rPr>
        <w:t>labour</w:t>
      </w:r>
      <w:proofErr w:type="spellEnd"/>
      <w:r>
        <w:rPr>
          <w:rFonts w:ascii="Arial" w:hAnsi="Arial"/>
          <w:lang w:val="en-US"/>
        </w:rPr>
        <w:t xml:space="preserve"> market conditions. Internally, </w:t>
      </w:r>
      <w:proofErr w:type="spellStart"/>
      <w:r>
        <w:rPr>
          <w:rFonts w:ascii="Arial" w:hAnsi="Arial"/>
          <w:lang w:val="en-US"/>
        </w:rPr>
        <w:t>ParcelCare</w:t>
      </w:r>
      <w:proofErr w:type="spellEnd"/>
      <w:r>
        <w:rPr>
          <w:rFonts w:ascii="Arial" w:hAnsi="Arial"/>
          <w:lang w:val="en-US"/>
        </w:rPr>
        <w:t xml:space="preserve"> must evaluate its workforce's demographics, skills, and retirement projections, while externally, it must stay informed about trends in </w:t>
      </w:r>
      <w:proofErr w:type="spellStart"/>
      <w:r>
        <w:rPr>
          <w:rFonts w:ascii="Arial" w:hAnsi="Arial"/>
          <w:lang w:val="en-US"/>
        </w:rPr>
        <w:t>labour</w:t>
      </w:r>
      <w:proofErr w:type="spellEnd"/>
      <w:r>
        <w:rPr>
          <w:rFonts w:ascii="Arial" w:hAnsi="Arial"/>
          <w:lang w:val="en-US"/>
        </w:rPr>
        <w:t xml:space="preserve"> availability (Beardwell &amp; Thompson, 2021). This allows the company to plan for potential skills shortages or identify areas where it can leverage surplus talent. One limitation is that this technique relies heavily on accurat</w:t>
      </w:r>
      <w:r>
        <w:rPr>
          <w:rFonts w:ascii="Arial" w:hAnsi="Arial"/>
          <w:lang w:val="en-US"/>
        </w:rPr>
        <w:t>e data collection about employees, which requires robust human resource management systems.</w:t>
      </w:r>
    </w:p>
    <w:p w14:paraId="5F49EA85" w14:textId="77777777" w:rsidR="00660DED" w:rsidRPr="00F55337" w:rsidRDefault="00061AD3">
      <w:pPr>
        <w:pStyle w:val="Body"/>
        <w:rPr>
          <w:rFonts w:ascii="Arial" w:eastAsia="Arial" w:hAnsi="Arial" w:cs="Arial"/>
          <w:lang w:val="en-GB"/>
        </w:rPr>
      </w:pPr>
      <w:r>
        <w:rPr>
          <w:rFonts w:ascii="Arial" w:hAnsi="Arial"/>
          <w:lang w:val="en-US"/>
        </w:rPr>
        <w:t>Gap analysis plays an essential role in comparing the current workforce</w:t>
      </w:r>
      <w:r>
        <w:rPr>
          <w:rFonts w:ascii="Arial" w:hAnsi="Arial"/>
          <w:lang w:val="en-US"/>
        </w:rPr>
        <w:t>’</w:t>
      </w:r>
      <w:r>
        <w:rPr>
          <w:rFonts w:ascii="Arial" w:hAnsi="Arial"/>
          <w:lang w:val="en-US"/>
        </w:rPr>
        <w:t xml:space="preserve">s skills against future needs. It identifies areas where </w:t>
      </w:r>
      <w:proofErr w:type="spellStart"/>
      <w:r>
        <w:rPr>
          <w:rFonts w:ascii="Arial" w:hAnsi="Arial"/>
          <w:lang w:val="en-US"/>
        </w:rPr>
        <w:t>ParcelCare</w:t>
      </w:r>
      <w:proofErr w:type="spellEnd"/>
      <w:r>
        <w:rPr>
          <w:rFonts w:ascii="Arial" w:hAnsi="Arial"/>
          <w:lang w:val="en-US"/>
        </w:rPr>
        <w:t xml:space="preserve"> may face shortages or surpluses in skills, enabling the company to plan recruitment, reskilling, or redeployment efforts. While this method is effective, it relies on the availability of accurate data and the company's ability to implement corrective strategies in a timely manner.</w:t>
      </w:r>
    </w:p>
    <w:p w14:paraId="31B6D77E" w14:textId="77777777" w:rsidR="00660DED" w:rsidRPr="00F55337" w:rsidRDefault="00061AD3">
      <w:pPr>
        <w:pStyle w:val="Body"/>
        <w:rPr>
          <w:rFonts w:ascii="Arial" w:eastAsia="Arial" w:hAnsi="Arial" w:cs="Arial"/>
          <w:lang w:val="en-GB"/>
        </w:rPr>
      </w:pPr>
      <w:r>
        <w:rPr>
          <w:rFonts w:ascii="Arial" w:hAnsi="Arial"/>
          <w:lang w:val="en-US"/>
        </w:rPr>
        <w:t xml:space="preserve">Succession planning is critical for ensuring leadership continuity and </w:t>
      </w:r>
      <w:proofErr w:type="spellStart"/>
      <w:r>
        <w:rPr>
          <w:rFonts w:ascii="Arial" w:hAnsi="Arial"/>
          <w:lang w:val="en-US"/>
        </w:rPr>
        <w:t>minimising</w:t>
      </w:r>
      <w:proofErr w:type="spellEnd"/>
      <w:r>
        <w:rPr>
          <w:rFonts w:ascii="Arial" w:hAnsi="Arial"/>
          <w:lang w:val="en-US"/>
        </w:rPr>
        <w:t xml:space="preserve"> risks associated with key role vacancies. By identifying high-potential employees and developing their leadership capabilities, </w:t>
      </w:r>
      <w:proofErr w:type="spellStart"/>
      <w:r>
        <w:rPr>
          <w:rFonts w:ascii="Arial" w:hAnsi="Arial"/>
          <w:lang w:val="en-US"/>
        </w:rPr>
        <w:t>ParcelCare</w:t>
      </w:r>
      <w:proofErr w:type="spellEnd"/>
      <w:r>
        <w:rPr>
          <w:rFonts w:ascii="Arial" w:hAnsi="Arial"/>
          <w:lang w:val="en-US"/>
        </w:rPr>
        <w:t xml:space="preserve"> can maintain stability in key positions (CIPD, 2020). However, effective succession planning requires significant investment in leadership development programs and frequent evaluations to remain aligned with business needs.</w:t>
      </w:r>
    </w:p>
    <w:p w14:paraId="4E75DB2F" w14:textId="77777777" w:rsidR="00660DED" w:rsidRPr="00F55337" w:rsidRDefault="00061AD3">
      <w:pPr>
        <w:pStyle w:val="Body"/>
        <w:rPr>
          <w:rFonts w:ascii="Arial" w:eastAsia="Arial" w:hAnsi="Arial" w:cs="Arial"/>
          <w:lang w:val="en-GB"/>
        </w:rPr>
      </w:pPr>
      <w:r>
        <w:rPr>
          <w:rFonts w:ascii="Arial" w:hAnsi="Arial"/>
          <w:lang w:val="en-US"/>
        </w:rPr>
        <w:t xml:space="preserve">Together, these techniques create a comprehensive approach to workforce planning, allowing </w:t>
      </w:r>
      <w:proofErr w:type="spellStart"/>
      <w:r>
        <w:rPr>
          <w:rFonts w:ascii="Arial" w:hAnsi="Arial"/>
          <w:lang w:val="en-US"/>
        </w:rPr>
        <w:t>ParcelCare</w:t>
      </w:r>
      <w:proofErr w:type="spellEnd"/>
      <w:r>
        <w:rPr>
          <w:rFonts w:ascii="Arial" w:hAnsi="Arial"/>
          <w:lang w:val="en-US"/>
        </w:rPr>
        <w:t xml:space="preserve"> to anticipate future challenges and strategically align its talent management practices with its long-term business goals.</w:t>
      </w:r>
    </w:p>
    <w:p w14:paraId="1A666ED2" w14:textId="77777777" w:rsidR="00660DED" w:rsidRPr="00F55337" w:rsidRDefault="00061AD3">
      <w:pPr>
        <w:pStyle w:val="Body"/>
        <w:rPr>
          <w:rFonts w:ascii="Arial" w:eastAsia="Arial" w:hAnsi="Arial" w:cs="Arial"/>
          <w:b/>
          <w:bCs/>
          <w:lang w:val="en-GB"/>
        </w:rPr>
      </w:pPr>
      <w:r>
        <w:rPr>
          <w:rFonts w:ascii="Arial" w:hAnsi="Arial"/>
          <w:b/>
          <w:bCs/>
          <w:lang w:val="en-US"/>
        </w:rPr>
        <w:t>5)</w:t>
      </w:r>
      <w:r>
        <w:rPr>
          <w:rFonts w:ascii="Arial" w:hAnsi="Arial"/>
          <w:b/>
          <w:bCs/>
          <w:lang w:val="en-US"/>
        </w:rPr>
        <w:tab/>
        <w:t xml:space="preserve">Currently, vacancies are advertised on </w:t>
      </w:r>
      <w:proofErr w:type="spellStart"/>
      <w:r>
        <w:rPr>
          <w:rFonts w:ascii="Arial" w:hAnsi="Arial"/>
          <w:b/>
          <w:bCs/>
          <w:lang w:val="en-US"/>
        </w:rPr>
        <w:t>ParcelCare</w:t>
      </w:r>
      <w:r>
        <w:rPr>
          <w:rFonts w:ascii="Arial" w:hAnsi="Arial"/>
          <w:b/>
          <w:bCs/>
          <w:lang w:val="en-US"/>
        </w:rPr>
        <w:t>’</w:t>
      </w:r>
      <w:r>
        <w:rPr>
          <w:rFonts w:ascii="Arial" w:hAnsi="Arial"/>
          <w:b/>
          <w:bCs/>
          <w:lang w:val="en-US"/>
        </w:rPr>
        <w:t>s</w:t>
      </w:r>
      <w:proofErr w:type="spellEnd"/>
      <w:r>
        <w:rPr>
          <w:rFonts w:ascii="Arial" w:hAnsi="Arial"/>
          <w:b/>
          <w:bCs/>
          <w:lang w:val="en-US"/>
        </w:rPr>
        <w:t xml:space="preserve"> website. Line managers then interview shortlisted applicants. You feel that these are suitable recruitment and selection methods to use but want to broaden the methods used. Evaluate the strengths and weaknesses of two different recruitment methods and two different selection methods. (AC 2.3) </w:t>
      </w:r>
    </w:p>
    <w:p w14:paraId="66B63279" w14:textId="77777777" w:rsidR="00660DED" w:rsidRPr="00F55337" w:rsidRDefault="00061AD3">
      <w:pPr>
        <w:pStyle w:val="Body"/>
        <w:rPr>
          <w:rFonts w:ascii="Arial" w:eastAsia="Arial" w:hAnsi="Arial" w:cs="Arial"/>
          <w:lang w:val="en-GB"/>
        </w:rPr>
      </w:pPr>
      <w:r>
        <w:rPr>
          <w:rFonts w:ascii="Arial" w:hAnsi="Arial"/>
          <w:lang w:val="en-US"/>
        </w:rPr>
        <w:t xml:space="preserve">To enhance </w:t>
      </w:r>
      <w:proofErr w:type="spellStart"/>
      <w:r>
        <w:rPr>
          <w:rFonts w:ascii="Arial" w:hAnsi="Arial"/>
          <w:lang w:val="en-US"/>
        </w:rPr>
        <w:t>ParcelCare's</w:t>
      </w:r>
      <w:proofErr w:type="spellEnd"/>
      <w:r>
        <w:rPr>
          <w:rFonts w:ascii="Arial" w:hAnsi="Arial"/>
          <w:lang w:val="en-US"/>
        </w:rPr>
        <w:t xml:space="preserve"> recruitment and selection processes, it is valuable to evaluate alternative methods that could complement current practices, each offering distinct strengths and weaknesses. Expanding the range of recruitment and selection tools can improve the overall quality of hires and the efficiency of the hiring process.</w:t>
      </w:r>
    </w:p>
    <w:p w14:paraId="76BB3108" w14:textId="77777777" w:rsidR="00660DED" w:rsidRPr="00F55337" w:rsidRDefault="00061AD3">
      <w:pPr>
        <w:pStyle w:val="Body"/>
        <w:rPr>
          <w:rFonts w:ascii="Arial" w:eastAsia="Arial" w:hAnsi="Arial" w:cs="Arial"/>
          <w:lang w:val="en-GB"/>
        </w:rPr>
      </w:pPr>
      <w:r>
        <w:rPr>
          <w:rFonts w:ascii="Arial" w:hAnsi="Arial"/>
          <w:lang w:val="en-US"/>
        </w:rPr>
        <w:t>Recruitment Methods:</w:t>
      </w:r>
    </w:p>
    <w:p w14:paraId="06550163" w14:textId="77777777" w:rsidR="00660DED" w:rsidRPr="00F55337" w:rsidRDefault="00061AD3">
      <w:pPr>
        <w:pStyle w:val="Body"/>
        <w:rPr>
          <w:rFonts w:ascii="Arial" w:eastAsia="Arial" w:hAnsi="Arial" w:cs="Arial"/>
          <w:lang w:val="en-GB"/>
        </w:rPr>
      </w:pPr>
      <w:r>
        <w:rPr>
          <w:rFonts w:ascii="Arial" w:hAnsi="Arial"/>
          <w:lang w:val="en-US"/>
        </w:rPr>
        <w:t xml:space="preserve">Job boards, such as Indeed or LinkedIn, are a common tool for attracting a large and diverse pool of </w:t>
      </w:r>
      <w:r>
        <w:rPr>
          <w:rFonts w:ascii="Arial" w:hAnsi="Arial"/>
          <w:lang w:val="en-US"/>
        </w:rPr>
        <w:t xml:space="preserve">candidates. Their primary strength lies in their broad reach, allowing </w:t>
      </w:r>
      <w:proofErr w:type="spellStart"/>
      <w:r>
        <w:rPr>
          <w:rFonts w:ascii="Arial" w:hAnsi="Arial"/>
          <w:lang w:val="en-US"/>
        </w:rPr>
        <w:t>ParcelCare</w:t>
      </w:r>
      <w:proofErr w:type="spellEnd"/>
      <w:r>
        <w:rPr>
          <w:rFonts w:ascii="Arial" w:hAnsi="Arial"/>
          <w:lang w:val="en-US"/>
        </w:rPr>
        <w:t xml:space="preserve"> to access a wide audience, including both active job seekers and passive candidates who may not be actively searching but are open to new opportunities (Armstrong &amp; Taylor, 2014). Moreover, these platforms allow targeted advertisements based on specific skills, locations, or job roles, making them cost-effective for reaching suitable candidates. However, the major drawback of job boards is the volume of applications they gener</w:t>
      </w:r>
      <w:r>
        <w:rPr>
          <w:rFonts w:ascii="Arial" w:hAnsi="Arial"/>
          <w:lang w:val="en-US"/>
        </w:rPr>
        <w:t>ate, which can overwhelm HR teams. This influx often leads to time-consuming shortlisting processes and a higher likelihood of receiving unqualified or less engaged candidates (Beardwell &amp; Thompson, 2021).</w:t>
      </w:r>
    </w:p>
    <w:p w14:paraId="0622E1A6" w14:textId="77777777" w:rsidR="00660DED" w:rsidRPr="00F55337" w:rsidRDefault="00061AD3">
      <w:pPr>
        <w:pStyle w:val="Body"/>
        <w:rPr>
          <w:rFonts w:ascii="Arial" w:eastAsia="Arial" w:hAnsi="Arial" w:cs="Arial"/>
          <w:lang w:val="en-GB"/>
        </w:rPr>
      </w:pPr>
      <w:r>
        <w:rPr>
          <w:rFonts w:ascii="Arial" w:hAnsi="Arial"/>
          <w:lang w:val="en-US"/>
        </w:rPr>
        <w:t xml:space="preserve">Employee referrals leverage the networks of current employees, offering an efficient way to find new talent. One of the main advantages is that referred candidates are likely to be a </w:t>
      </w:r>
      <w:r>
        <w:rPr>
          <w:rFonts w:ascii="Arial" w:hAnsi="Arial"/>
          <w:lang w:val="en-US"/>
        </w:rPr>
        <w:lastRenderedPageBreak/>
        <w:t xml:space="preserve">better cultural fit, as they come with insider knowledge of the </w:t>
      </w:r>
      <w:proofErr w:type="spellStart"/>
      <w:r>
        <w:rPr>
          <w:rFonts w:ascii="Arial" w:hAnsi="Arial"/>
          <w:lang w:val="en-US"/>
        </w:rPr>
        <w:t>organisation's</w:t>
      </w:r>
      <w:proofErr w:type="spellEnd"/>
      <w:r>
        <w:rPr>
          <w:rFonts w:ascii="Arial" w:hAnsi="Arial"/>
          <w:lang w:val="en-US"/>
        </w:rPr>
        <w:t xml:space="preserve"> values and work environment. This often results in higher retention rates and faster hiring times (CIPD, 2020). However, the reliance on referrals can unintentionally reduce diversity, as employees tend to recommend individuals similar to themselves in terms of background, experience, and perspective (Armstrong &amp; Taylor, 2014).</w:t>
      </w:r>
    </w:p>
    <w:p w14:paraId="03375701" w14:textId="77777777" w:rsidR="00660DED" w:rsidRPr="00F55337" w:rsidRDefault="00061AD3">
      <w:pPr>
        <w:pStyle w:val="Body"/>
        <w:rPr>
          <w:rFonts w:ascii="Arial" w:eastAsia="Arial" w:hAnsi="Arial" w:cs="Arial"/>
          <w:lang w:val="en-GB"/>
        </w:rPr>
      </w:pPr>
      <w:r>
        <w:rPr>
          <w:rFonts w:ascii="Arial" w:hAnsi="Arial"/>
          <w:lang w:val="en-US"/>
        </w:rPr>
        <w:t>Selection Methods:</w:t>
      </w:r>
    </w:p>
    <w:p w14:paraId="7D116F97" w14:textId="77777777" w:rsidR="00660DED" w:rsidRPr="00F55337" w:rsidRDefault="00061AD3">
      <w:pPr>
        <w:pStyle w:val="Body"/>
        <w:rPr>
          <w:rFonts w:ascii="Arial" w:eastAsia="Arial" w:hAnsi="Arial" w:cs="Arial"/>
          <w:lang w:val="en-GB"/>
        </w:rPr>
      </w:pPr>
      <w:r>
        <w:rPr>
          <w:rFonts w:ascii="Arial" w:hAnsi="Arial"/>
          <w:lang w:val="en-US"/>
        </w:rPr>
        <w:t>Structured interviews involve asking each candidate the same set of predefined questions, promoting fairness and making it easier to compare applicants directly. This method is highly reliable and has been shown to predict job performance more accurately than unstructured interviews (CIPD, 2020). However, a weakness of structured interviews is that they can sometimes feel inflexible, limiting the opportunity for candidates to express their full personality or adapt their answers to the dynamic nature of the</w:t>
      </w:r>
      <w:r>
        <w:rPr>
          <w:rFonts w:ascii="Arial" w:hAnsi="Arial"/>
          <w:lang w:val="en-US"/>
        </w:rPr>
        <w:t xml:space="preserve"> interview (Beardwell &amp; Thompson, 2021).</w:t>
      </w:r>
    </w:p>
    <w:p w14:paraId="20F2F6D6" w14:textId="77777777" w:rsidR="00660DED" w:rsidRPr="00F55337" w:rsidRDefault="00061AD3">
      <w:pPr>
        <w:pStyle w:val="Body"/>
        <w:rPr>
          <w:rFonts w:ascii="Arial" w:eastAsia="Arial" w:hAnsi="Arial" w:cs="Arial"/>
          <w:lang w:val="en-GB"/>
        </w:rPr>
      </w:pPr>
      <w:r>
        <w:rPr>
          <w:rFonts w:ascii="Arial" w:hAnsi="Arial"/>
          <w:lang w:val="en-US"/>
        </w:rPr>
        <w:t>Psychometric tests assess a candidate</w:t>
      </w:r>
      <w:r>
        <w:rPr>
          <w:rFonts w:ascii="Arial" w:hAnsi="Arial"/>
          <w:lang w:val="en-US"/>
        </w:rPr>
        <w:t>’</w:t>
      </w:r>
      <w:r>
        <w:rPr>
          <w:rFonts w:ascii="Arial" w:hAnsi="Arial"/>
          <w:lang w:val="en-US"/>
        </w:rPr>
        <w:t>s cognitive abilities or personality traits, providing an objective measure that can help predict how well a candidate might perform in specific roles. These tests are particularly useful for jobs requiring particular skill sets or high levels of cognitive function (Armstrong &amp; Taylor, 2014). However, psychometric tests can be costly and time-consuming to administer, and they do not always guarantee an accurate prediction of a candidate</w:t>
      </w:r>
      <w:r>
        <w:rPr>
          <w:rFonts w:ascii="Arial" w:hAnsi="Arial"/>
          <w:lang w:val="en-US"/>
        </w:rPr>
        <w:t>’</w:t>
      </w:r>
      <w:r>
        <w:rPr>
          <w:rFonts w:ascii="Arial" w:hAnsi="Arial"/>
          <w:lang w:val="en-US"/>
        </w:rPr>
        <w:t>s real-world job performance (CIPD, 2020).</w:t>
      </w:r>
    </w:p>
    <w:p w14:paraId="23F4276A" w14:textId="77777777" w:rsidR="00660DED" w:rsidRPr="00F55337" w:rsidRDefault="00061AD3">
      <w:pPr>
        <w:pStyle w:val="Body"/>
        <w:rPr>
          <w:rFonts w:ascii="Arial" w:eastAsia="Arial" w:hAnsi="Arial" w:cs="Arial"/>
          <w:b/>
          <w:bCs/>
          <w:lang w:val="en-GB"/>
        </w:rPr>
      </w:pPr>
      <w:r>
        <w:rPr>
          <w:rFonts w:ascii="Arial" w:hAnsi="Arial"/>
          <w:b/>
          <w:bCs/>
          <w:lang w:val="en-US"/>
        </w:rPr>
        <w:t>6)   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898E5C5" w14:textId="77777777" w:rsidR="00660DED" w:rsidRPr="00F55337" w:rsidRDefault="00061AD3">
      <w:pPr>
        <w:pStyle w:val="Body"/>
        <w:rPr>
          <w:rFonts w:ascii="Arial" w:eastAsia="Arial" w:hAnsi="Arial" w:cs="Arial"/>
          <w:lang w:val="en-GB"/>
        </w:rPr>
      </w:pPr>
      <w:r>
        <w:rPr>
          <w:rFonts w:ascii="Arial" w:hAnsi="Arial"/>
          <w:lang w:val="en-US"/>
        </w:rPr>
        <w:t xml:space="preserve">Employee turnover can be </w:t>
      </w:r>
      <w:proofErr w:type="spellStart"/>
      <w:r>
        <w:rPr>
          <w:rFonts w:ascii="Arial" w:hAnsi="Arial"/>
          <w:lang w:val="en-US"/>
        </w:rPr>
        <w:t>categorised</w:t>
      </w:r>
      <w:proofErr w:type="spellEnd"/>
      <w:r>
        <w:rPr>
          <w:rFonts w:ascii="Arial" w:hAnsi="Arial"/>
          <w:lang w:val="en-US"/>
        </w:rPr>
        <w:t xml:space="preserve"> into two main types: avoidable and unavoidable turnover. Avoidable turnover refers to resignations that could have been prevented by the employer, often resulting from factors such as job dissatisfaction, lack of career development opportunities, inadequate compensation, or poor management (Boxall &amp; Purcell, 2016). This type of turnover indicates issues within the </w:t>
      </w:r>
      <w:proofErr w:type="spellStart"/>
      <w:r>
        <w:rPr>
          <w:rFonts w:ascii="Arial" w:hAnsi="Arial"/>
          <w:lang w:val="en-US"/>
        </w:rPr>
        <w:t>organisation</w:t>
      </w:r>
      <w:proofErr w:type="spellEnd"/>
      <w:r>
        <w:rPr>
          <w:rFonts w:ascii="Arial" w:hAnsi="Arial"/>
          <w:lang w:val="en-US"/>
        </w:rPr>
        <w:t xml:space="preserve"> that can be mitigated by improving employee engagement, offering competitive pay, enhancing career progression opportuni</w:t>
      </w:r>
      <w:r>
        <w:rPr>
          <w:rFonts w:ascii="Arial" w:hAnsi="Arial"/>
          <w:lang w:val="en-US"/>
        </w:rPr>
        <w:t>ties, and fostering positive leadership and workplace culture. Addressing these factors can lead to higher retention rates and lower recruitment costs.</w:t>
      </w:r>
    </w:p>
    <w:p w14:paraId="4CB3B5B8" w14:textId="77777777" w:rsidR="00660DED" w:rsidRPr="00F55337" w:rsidRDefault="00061AD3">
      <w:pPr>
        <w:pStyle w:val="Body"/>
        <w:rPr>
          <w:rFonts w:ascii="Arial" w:eastAsia="Arial" w:hAnsi="Arial" w:cs="Arial"/>
          <w:lang w:val="en-GB"/>
        </w:rPr>
      </w:pPr>
      <w:r>
        <w:rPr>
          <w:rFonts w:ascii="Arial" w:hAnsi="Arial"/>
          <w:lang w:val="en-US"/>
        </w:rPr>
        <w:t>On the other hand, unavoidable turnover occurs due to circumstances beyond the employer's control, such as retirement, relocation, health issues, or family commitments (Armstrong &amp; Taylor, 2014). While these departures are a natural part of workforce dynamics, they still require attention through effective workforce planning to manage transitions and ensure continuity of operations. For instance, succession planning and knowledge transfer initiatives can help mitigate the operational disruptions caused by u</w:t>
      </w:r>
      <w:r>
        <w:rPr>
          <w:rFonts w:ascii="Arial" w:hAnsi="Arial"/>
          <w:lang w:val="en-US"/>
        </w:rPr>
        <w:t>navoidable turnover.</w:t>
      </w:r>
    </w:p>
    <w:p w14:paraId="254F370D" w14:textId="77777777" w:rsidR="00660DED" w:rsidRPr="00F55337" w:rsidRDefault="00061AD3">
      <w:pPr>
        <w:pStyle w:val="Body"/>
        <w:rPr>
          <w:rFonts w:ascii="Arial" w:eastAsia="Arial" w:hAnsi="Arial" w:cs="Arial"/>
          <w:lang w:val="en-GB"/>
        </w:rPr>
      </w:pPr>
      <w:r>
        <w:rPr>
          <w:rFonts w:ascii="Arial" w:hAnsi="Arial"/>
          <w:lang w:val="en-US"/>
        </w:rPr>
        <w:t xml:space="preserve">Understanding employee turnover also involves examining push and pull factors, which explain why employees leave an </w:t>
      </w:r>
      <w:proofErr w:type="spellStart"/>
      <w:r>
        <w:rPr>
          <w:rFonts w:ascii="Arial" w:hAnsi="Arial"/>
          <w:lang w:val="en-US"/>
        </w:rPr>
        <w:t>organisation</w:t>
      </w:r>
      <w:proofErr w:type="spellEnd"/>
      <w:r>
        <w:rPr>
          <w:rFonts w:ascii="Arial" w:hAnsi="Arial"/>
          <w:lang w:val="en-US"/>
        </w:rPr>
        <w:t xml:space="preserve">. Push factors are internal elements that drive employees to leave, such as poor working conditions, limited career development opportunities, unsupportive management, or a toxic workplace culture (CIPD, 2020). These factors often contribute to avoidable turnover, as they stem from issues that employers can </w:t>
      </w:r>
      <w:r>
        <w:rPr>
          <w:rFonts w:ascii="Arial" w:hAnsi="Arial"/>
          <w:lang w:val="en-US"/>
        </w:rPr>
        <w:lastRenderedPageBreak/>
        <w:t>address. Solutions include improving management practices, fostering better communication, and investing in employee development programs to create a more supportive work environment.</w:t>
      </w:r>
    </w:p>
    <w:p w14:paraId="6AFFB414" w14:textId="77777777" w:rsidR="00660DED" w:rsidRPr="00F55337" w:rsidRDefault="00061AD3">
      <w:pPr>
        <w:pStyle w:val="Body"/>
        <w:rPr>
          <w:rFonts w:ascii="Arial" w:eastAsia="Arial" w:hAnsi="Arial" w:cs="Arial"/>
          <w:lang w:val="en-GB"/>
        </w:rPr>
      </w:pPr>
      <w:r>
        <w:rPr>
          <w:rFonts w:ascii="Arial" w:hAnsi="Arial"/>
          <w:lang w:val="en-US"/>
        </w:rPr>
        <w:t xml:space="preserve">In contrast, pull factors are external attractions that draw employees to other </w:t>
      </w:r>
      <w:proofErr w:type="spellStart"/>
      <w:r>
        <w:rPr>
          <w:rFonts w:ascii="Arial" w:hAnsi="Arial"/>
          <w:lang w:val="en-US"/>
        </w:rPr>
        <w:t>organisations</w:t>
      </w:r>
      <w:proofErr w:type="spellEnd"/>
      <w:r>
        <w:rPr>
          <w:rFonts w:ascii="Arial" w:hAnsi="Arial"/>
          <w:lang w:val="en-US"/>
        </w:rPr>
        <w:t>. These factors include better job offers, higher salaries, superior benefits, or more desirable work environments offered elsewhere (Beardwell &amp; Thompson, 2021). Although pull factors are more difficult for employers to control, creating a strong employee value proposition can make employees less likely to seek opportunities elsewhere.</w:t>
      </w:r>
    </w:p>
    <w:p w14:paraId="6EAC529B" w14:textId="77777777" w:rsidR="00660DED" w:rsidRPr="00F55337" w:rsidRDefault="00061AD3">
      <w:pPr>
        <w:pStyle w:val="Body"/>
        <w:rPr>
          <w:rFonts w:ascii="Arial" w:eastAsia="Arial" w:hAnsi="Arial" w:cs="Arial"/>
          <w:lang w:val="en-GB"/>
        </w:rPr>
      </w:pPr>
      <w:r>
        <w:rPr>
          <w:rFonts w:ascii="Arial" w:hAnsi="Arial"/>
          <w:lang w:val="en-US"/>
        </w:rPr>
        <w:t xml:space="preserve">By differentiating between avoidable/unavoidable turnover and push/pull factors, </w:t>
      </w:r>
      <w:proofErr w:type="spellStart"/>
      <w:r>
        <w:rPr>
          <w:rFonts w:ascii="Arial" w:hAnsi="Arial"/>
          <w:lang w:val="en-US"/>
        </w:rPr>
        <w:t>ParcelCare</w:t>
      </w:r>
      <w:proofErr w:type="spellEnd"/>
      <w:r>
        <w:rPr>
          <w:rFonts w:ascii="Arial" w:hAnsi="Arial"/>
          <w:lang w:val="en-US"/>
        </w:rPr>
        <w:t xml:space="preserve"> can craft targeted strategies to reduce turnover, improve retention, and better align with internal targets.</w:t>
      </w:r>
    </w:p>
    <w:p w14:paraId="63EA0183" w14:textId="77777777" w:rsidR="00660DED" w:rsidRDefault="00061AD3">
      <w:pPr>
        <w:pStyle w:val="Body"/>
        <w:rPr>
          <w:rFonts w:ascii="Arial" w:hAnsi="Arial"/>
          <w:b/>
          <w:bCs/>
          <w:lang w:val="en-US"/>
        </w:rPr>
      </w:pPr>
      <w:r>
        <w:rPr>
          <w:rFonts w:ascii="Arial" w:hAnsi="Arial"/>
          <w:b/>
          <w:bCs/>
          <w:lang w:val="en-US"/>
        </w:rPr>
        <w:t xml:space="preserve">7)  Retention of warehouse staff is an issue, as there are many </w:t>
      </w:r>
      <w:proofErr w:type="spellStart"/>
      <w:r>
        <w:rPr>
          <w:rFonts w:ascii="Arial" w:hAnsi="Arial"/>
          <w:b/>
          <w:bCs/>
          <w:lang w:val="en-US"/>
        </w:rPr>
        <w:t>labour</w:t>
      </w:r>
      <w:proofErr w:type="spellEnd"/>
      <w:r>
        <w:rPr>
          <w:rFonts w:ascii="Arial" w:hAnsi="Arial"/>
          <w:b/>
          <w:bCs/>
          <w:lang w:val="en-US"/>
        </w:rPr>
        <w:t xml:space="preserve"> market competitors. Compare the following retention approaches: realistic job previews; induction; job enrichment; and reward.  </w:t>
      </w:r>
    </w:p>
    <w:p w14:paraId="526E0F25" w14:textId="48CB3F88" w:rsidR="005876CA" w:rsidRPr="005876CA" w:rsidRDefault="005876CA" w:rsidP="005876CA">
      <w:pPr>
        <w:pStyle w:val="Body"/>
        <w:rPr>
          <w:rFonts w:ascii="Arial" w:hAnsi="Arial"/>
          <w:lang w:val="en-US"/>
        </w:rPr>
      </w:pPr>
      <w:r w:rsidRPr="005876CA">
        <w:rPr>
          <w:rFonts w:ascii="Arial" w:hAnsi="Arial"/>
          <w:lang w:val="en-US"/>
        </w:rPr>
        <w:t xml:space="preserve">Retention of warehouse staff is indeed challenging, especially in competitive </w:t>
      </w:r>
      <w:proofErr w:type="spellStart"/>
      <w:r w:rsidRPr="005876CA">
        <w:rPr>
          <w:rFonts w:ascii="Arial" w:hAnsi="Arial"/>
          <w:lang w:val="en-US"/>
        </w:rPr>
        <w:t>labo</w:t>
      </w:r>
      <w:r w:rsidR="00061AD3">
        <w:rPr>
          <w:rFonts w:ascii="Arial" w:hAnsi="Arial"/>
          <w:lang w:val="en-US"/>
        </w:rPr>
        <w:t>u</w:t>
      </w:r>
      <w:r w:rsidRPr="005876CA">
        <w:rPr>
          <w:rFonts w:ascii="Arial" w:hAnsi="Arial"/>
          <w:lang w:val="en-US"/>
        </w:rPr>
        <w:t>r</w:t>
      </w:r>
      <w:proofErr w:type="spellEnd"/>
      <w:r w:rsidRPr="005876CA">
        <w:rPr>
          <w:rFonts w:ascii="Arial" w:hAnsi="Arial"/>
          <w:lang w:val="en-US"/>
        </w:rPr>
        <w:t xml:space="preserve"> markets. For </w:t>
      </w:r>
      <w:proofErr w:type="spellStart"/>
      <w:r w:rsidRPr="005876CA">
        <w:rPr>
          <w:rFonts w:ascii="Arial" w:hAnsi="Arial"/>
          <w:lang w:val="en-US"/>
        </w:rPr>
        <w:t>ParcelCare</w:t>
      </w:r>
      <w:proofErr w:type="spellEnd"/>
      <w:r w:rsidRPr="005876CA">
        <w:rPr>
          <w:rFonts w:ascii="Arial" w:hAnsi="Arial"/>
          <w:lang w:val="en-US"/>
        </w:rPr>
        <w:t>, addressing this challenge through a combination of retention strategies such as realistic job previews (RJPs), robust induction programs, job enrichment, and well-structured rewards can yield significant benefits in reducing turnover and improving employee engagement.</w:t>
      </w:r>
    </w:p>
    <w:p w14:paraId="593DB16D" w14:textId="79431AFF" w:rsidR="005876CA" w:rsidRPr="005876CA" w:rsidRDefault="005876CA" w:rsidP="005876CA">
      <w:pPr>
        <w:pStyle w:val="Body"/>
        <w:rPr>
          <w:rFonts w:ascii="Arial" w:hAnsi="Arial"/>
          <w:lang w:val="en-US"/>
        </w:rPr>
      </w:pPr>
      <w:r w:rsidRPr="005876CA">
        <w:rPr>
          <w:rFonts w:ascii="Arial" w:hAnsi="Arial"/>
          <w:lang w:val="en-US"/>
        </w:rPr>
        <w:t xml:space="preserve">(RJPs) are a powerful tool in managing employee expectations and reducing early-stage attrition. By providing candidates with a clear and honest depiction of the role, including its demands and potential difficulties, RJPs allow potential employees to make an informed decision about whether the role is suitable for them (CIPD, 2022). For </w:t>
      </w:r>
      <w:proofErr w:type="spellStart"/>
      <w:r w:rsidRPr="005876CA">
        <w:rPr>
          <w:rFonts w:ascii="Arial" w:hAnsi="Arial"/>
          <w:lang w:val="en-US"/>
        </w:rPr>
        <w:t>ParcelCare</w:t>
      </w:r>
      <w:proofErr w:type="spellEnd"/>
      <w:r w:rsidRPr="005876CA">
        <w:rPr>
          <w:rFonts w:ascii="Arial" w:hAnsi="Arial"/>
          <w:lang w:val="en-US"/>
        </w:rPr>
        <w:t>, implementing RJPs can help reduce turnover by ensuring that new hires fully understand the physical demands and operational pressures of warehouse work. Candidates who accept positions after receiving an RJP are more likely to be committed to their roles, reducing the likelihood of early departure due to job dissatisfaction. This leads to cost savings in recruitment and training while also fostering greater workforce stability.</w:t>
      </w:r>
    </w:p>
    <w:p w14:paraId="78300AF0" w14:textId="392F1A00" w:rsidR="005876CA" w:rsidRPr="005876CA" w:rsidRDefault="005876CA" w:rsidP="005876CA">
      <w:pPr>
        <w:pStyle w:val="Body"/>
        <w:rPr>
          <w:rFonts w:ascii="Arial" w:hAnsi="Arial"/>
          <w:lang w:val="en-US"/>
        </w:rPr>
      </w:pPr>
      <w:r w:rsidRPr="005876CA">
        <w:rPr>
          <w:rFonts w:ascii="Arial" w:hAnsi="Arial"/>
          <w:lang w:val="en-US"/>
        </w:rPr>
        <w:t xml:space="preserve">Induction programs play a crucial role in enhancing retention, particularly for new hires in warehouse roles where safety, teamwork, and efficiency are key. A well-structured induction program that includes comprehensive job role explanations, hands-on training, and </w:t>
      </w:r>
      <w:proofErr w:type="spellStart"/>
      <w:r w:rsidRPr="005876CA">
        <w:rPr>
          <w:rFonts w:ascii="Arial" w:hAnsi="Arial"/>
          <w:lang w:val="en-US"/>
        </w:rPr>
        <w:t>sociali</w:t>
      </w:r>
      <w:r w:rsidR="00061AD3">
        <w:rPr>
          <w:rFonts w:ascii="Arial" w:hAnsi="Arial"/>
          <w:lang w:val="en-US"/>
        </w:rPr>
        <w:t>s</w:t>
      </w:r>
      <w:r w:rsidRPr="005876CA">
        <w:rPr>
          <w:rFonts w:ascii="Arial" w:hAnsi="Arial"/>
          <w:lang w:val="en-US"/>
        </w:rPr>
        <w:t>ation</w:t>
      </w:r>
      <w:proofErr w:type="spellEnd"/>
      <w:r w:rsidRPr="005876CA">
        <w:rPr>
          <w:rFonts w:ascii="Arial" w:hAnsi="Arial"/>
          <w:lang w:val="en-US"/>
        </w:rPr>
        <w:t xml:space="preserve"> opportunities is essential for building early employee engagement (Armstrong &amp; Taylor, 2023). For </w:t>
      </w:r>
      <w:proofErr w:type="spellStart"/>
      <w:r w:rsidRPr="005876CA">
        <w:rPr>
          <w:rFonts w:ascii="Arial" w:hAnsi="Arial"/>
          <w:lang w:val="en-US"/>
        </w:rPr>
        <w:t>ParcelCare</w:t>
      </w:r>
      <w:proofErr w:type="spellEnd"/>
      <w:r w:rsidRPr="005876CA">
        <w:rPr>
          <w:rFonts w:ascii="Arial" w:hAnsi="Arial"/>
          <w:lang w:val="en-US"/>
        </w:rPr>
        <w:t>, ensuring that warehouse staff feel well-supported from their first day through clear communication of performance expectations, safety protocols, and company culture is crucial. An induction process that fosters a sense of belonging can reduce early turnover and increase job satisfaction, which is essential in a high-turnover environment like warehousing.</w:t>
      </w:r>
    </w:p>
    <w:p w14:paraId="0CE594DA" w14:textId="5CB606FF" w:rsidR="005876CA" w:rsidRPr="005876CA" w:rsidRDefault="005876CA" w:rsidP="005876CA">
      <w:pPr>
        <w:pStyle w:val="Body"/>
        <w:rPr>
          <w:rFonts w:ascii="Arial" w:hAnsi="Arial"/>
          <w:lang w:val="en-US"/>
        </w:rPr>
      </w:pPr>
      <w:r w:rsidRPr="005876CA">
        <w:rPr>
          <w:rFonts w:ascii="Arial" w:hAnsi="Arial"/>
          <w:lang w:val="en-US"/>
        </w:rPr>
        <w:t xml:space="preserve">Job Enrichment can significantly improve employee satisfaction by enhancing the nature of the work itself. Enriched jobs that provide more variety, autonomy, and growth opportunities make roles more engaging and meaningful for employees (Beardwell &amp; Thompson, 2023). For </w:t>
      </w:r>
      <w:proofErr w:type="spellStart"/>
      <w:r w:rsidRPr="005876CA">
        <w:rPr>
          <w:rFonts w:ascii="Arial" w:hAnsi="Arial"/>
          <w:lang w:val="en-US"/>
        </w:rPr>
        <w:t>ParcelCare</w:t>
      </w:r>
      <w:proofErr w:type="spellEnd"/>
      <w:r w:rsidRPr="005876CA">
        <w:rPr>
          <w:rFonts w:ascii="Arial" w:hAnsi="Arial"/>
          <w:lang w:val="en-US"/>
        </w:rPr>
        <w:t xml:space="preserve">, this might involve redesigning warehouse roles to offer employees greater responsibility, such as process improvements or opportunities to lead small teams. Job enrichment strategies not only enhance job satisfaction but also create a sense of ownership </w:t>
      </w:r>
      <w:r w:rsidRPr="005876CA">
        <w:rPr>
          <w:rFonts w:ascii="Arial" w:hAnsi="Arial"/>
          <w:lang w:val="en-US"/>
        </w:rPr>
        <w:lastRenderedPageBreak/>
        <w:t>and career progression, making it more likely that employees will remain with the company for longer.</w:t>
      </w:r>
    </w:p>
    <w:p w14:paraId="43233AC0" w14:textId="791212F9" w:rsidR="005876CA" w:rsidRPr="005876CA" w:rsidRDefault="005876CA" w:rsidP="005876CA">
      <w:pPr>
        <w:pStyle w:val="Body"/>
        <w:rPr>
          <w:rFonts w:ascii="Arial" w:hAnsi="Arial"/>
          <w:lang w:val="en-US"/>
        </w:rPr>
      </w:pPr>
      <w:r w:rsidRPr="005876CA">
        <w:rPr>
          <w:rFonts w:ascii="Arial" w:hAnsi="Arial"/>
          <w:lang w:val="en-US"/>
        </w:rPr>
        <w:t xml:space="preserve">Rewards and recognition are critical components in retaining warehouse staff, particularly in a competitive </w:t>
      </w:r>
      <w:proofErr w:type="spellStart"/>
      <w:r w:rsidR="00061AD3">
        <w:rPr>
          <w:rFonts w:ascii="Arial" w:hAnsi="Arial"/>
          <w:lang w:val="en-US"/>
        </w:rPr>
        <w:t>labour</w:t>
      </w:r>
      <w:proofErr w:type="spellEnd"/>
      <w:r w:rsidRPr="005876CA">
        <w:rPr>
          <w:rFonts w:ascii="Arial" w:hAnsi="Arial"/>
          <w:lang w:val="en-US"/>
        </w:rPr>
        <w:t xml:space="preserve"> market where pay and benefits can make the difference between staying with a company and leaving for a competitor. A comprehensive rewards strategy that includes competitive pay, bonuses, and non-monetary benefits such as employee recognition can significantly enhance retention (CIPD, 2022). </w:t>
      </w:r>
      <w:proofErr w:type="spellStart"/>
      <w:r w:rsidRPr="005876CA">
        <w:rPr>
          <w:rFonts w:ascii="Arial" w:hAnsi="Arial"/>
          <w:lang w:val="en-US"/>
        </w:rPr>
        <w:t>ParcelCare</w:t>
      </w:r>
      <w:proofErr w:type="spellEnd"/>
      <w:r w:rsidRPr="005876CA">
        <w:rPr>
          <w:rFonts w:ascii="Arial" w:hAnsi="Arial"/>
          <w:lang w:val="en-US"/>
        </w:rPr>
        <w:t xml:space="preserve"> could consider implementing a performance-based reward system to </w:t>
      </w:r>
      <w:proofErr w:type="spellStart"/>
      <w:r w:rsidRPr="005876CA">
        <w:rPr>
          <w:rFonts w:ascii="Arial" w:hAnsi="Arial"/>
          <w:lang w:val="en-US"/>
        </w:rPr>
        <w:t>recogni</w:t>
      </w:r>
      <w:r w:rsidR="00061AD3">
        <w:rPr>
          <w:rFonts w:ascii="Arial" w:hAnsi="Arial"/>
          <w:lang w:val="en-US"/>
        </w:rPr>
        <w:t>s</w:t>
      </w:r>
      <w:r w:rsidRPr="005876CA">
        <w:rPr>
          <w:rFonts w:ascii="Arial" w:hAnsi="Arial"/>
          <w:lang w:val="en-US"/>
        </w:rPr>
        <w:t>e</w:t>
      </w:r>
      <w:proofErr w:type="spellEnd"/>
      <w:r w:rsidRPr="005876CA">
        <w:rPr>
          <w:rFonts w:ascii="Arial" w:hAnsi="Arial"/>
          <w:lang w:val="en-US"/>
        </w:rPr>
        <w:t xml:space="preserve"> high-performing warehouse staff, providing financial incentives and public recognition to reinforce positive behaviors. Additionally, offering non-financial benefits, such as opportunities for career progression, wellness programs, and flexible working arrangements, can further enhance employee loyalty and reduce turnover.</w:t>
      </w:r>
    </w:p>
    <w:p w14:paraId="2173425A" w14:textId="5492420F" w:rsidR="005876CA" w:rsidRPr="005876CA" w:rsidRDefault="005876CA" w:rsidP="005876CA">
      <w:pPr>
        <w:pStyle w:val="Body"/>
        <w:rPr>
          <w:rFonts w:ascii="Arial" w:hAnsi="Arial"/>
          <w:lang w:val="en-US"/>
        </w:rPr>
      </w:pPr>
      <w:proofErr w:type="spellStart"/>
      <w:r w:rsidRPr="005876CA">
        <w:rPr>
          <w:rFonts w:ascii="Arial" w:hAnsi="Arial"/>
          <w:lang w:val="en-US"/>
        </w:rPr>
        <w:t>ParcelCare</w:t>
      </w:r>
      <w:proofErr w:type="spellEnd"/>
      <w:r w:rsidRPr="005876CA">
        <w:rPr>
          <w:rFonts w:ascii="Arial" w:hAnsi="Arial"/>
          <w:lang w:val="en-US"/>
        </w:rPr>
        <w:t xml:space="preserve"> can significantly enhance warehouse staff retention through a holistic approach that includes RJPs, well-structured induction programs, job enrichment, and a comprehensive rewards strategy. By aligning these initiatives with employee needs and operational goals, </w:t>
      </w:r>
      <w:proofErr w:type="spellStart"/>
      <w:r w:rsidRPr="005876CA">
        <w:rPr>
          <w:rFonts w:ascii="Arial" w:hAnsi="Arial"/>
          <w:lang w:val="en-US"/>
        </w:rPr>
        <w:t>ParcelCare</w:t>
      </w:r>
      <w:proofErr w:type="spellEnd"/>
      <w:r w:rsidRPr="005876CA">
        <w:rPr>
          <w:rFonts w:ascii="Arial" w:hAnsi="Arial"/>
          <w:lang w:val="en-US"/>
        </w:rPr>
        <w:t xml:space="preserve"> can reduce turnover, improve job satisfaction, and foster a more engaged and stable workforce.</w:t>
      </w:r>
    </w:p>
    <w:p w14:paraId="5A8F25D7" w14:textId="77777777" w:rsidR="00660DED" w:rsidRPr="00F55337" w:rsidRDefault="00061AD3">
      <w:pPr>
        <w:pStyle w:val="Body"/>
        <w:rPr>
          <w:rFonts w:ascii="Arial" w:eastAsia="Arial" w:hAnsi="Arial" w:cs="Arial"/>
          <w:b/>
          <w:bCs/>
          <w:lang w:val="en-GB"/>
        </w:rPr>
      </w:pPr>
      <w:r>
        <w:rPr>
          <w:rFonts w:ascii="Arial" w:hAnsi="Arial"/>
          <w:b/>
          <w:bCs/>
          <w:lang w:val="en-US"/>
        </w:rPr>
        <w:t>8) To influence the senior leadership team to accept that employee turnover should be addressed, explain the impact of dysfunctional employee turnover</w:t>
      </w:r>
    </w:p>
    <w:p w14:paraId="40AB9441" w14:textId="0F466267" w:rsidR="00660DED" w:rsidRPr="00F55337" w:rsidRDefault="00061AD3">
      <w:pPr>
        <w:pStyle w:val="Body"/>
        <w:rPr>
          <w:rFonts w:ascii="Arial" w:eastAsia="Arial" w:hAnsi="Arial" w:cs="Arial"/>
          <w:lang w:val="en-GB"/>
        </w:rPr>
      </w:pPr>
      <w:r>
        <w:rPr>
          <w:rFonts w:ascii="Arial" w:hAnsi="Arial"/>
          <w:lang w:val="en-US"/>
        </w:rPr>
        <w:t xml:space="preserve">Dysfunctional employee turnover, where high-performing or essential employees leave an </w:t>
      </w:r>
      <w:proofErr w:type="spellStart"/>
      <w:r>
        <w:rPr>
          <w:rFonts w:ascii="Arial" w:hAnsi="Arial"/>
          <w:lang w:val="en-US"/>
        </w:rPr>
        <w:t>organisation</w:t>
      </w:r>
      <w:proofErr w:type="spellEnd"/>
      <w:r>
        <w:rPr>
          <w:rFonts w:ascii="Arial" w:hAnsi="Arial"/>
          <w:lang w:val="en-US"/>
        </w:rPr>
        <w:t>, poses significant risks to its performance and long-term viability</w:t>
      </w:r>
      <w:r w:rsidR="00F55337" w:rsidRPr="00F55337">
        <w:rPr>
          <w:lang w:val="en-GB"/>
        </w:rPr>
        <w:t xml:space="preserve"> </w:t>
      </w:r>
      <w:r w:rsidR="00F55337">
        <w:rPr>
          <w:lang w:val="en-GB"/>
        </w:rPr>
        <w:t>(</w:t>
      </w:r>
      <w:r w:rsidR="00F55337" w:rsidRPr="00F55337">
        <w:rPr>
          <w:rFonts w:ascii="Arial" w:hAnsi="Arial"/>
          <w:lang w:val="en-US"/>
        </w:rPr>
        <w:t>Dessler, 2022</w:t>
      </w:r>
      <w:r w:rsidR="00F55337">
        <w:rPr>
          <w:rFonts w:ascii="Arial" w:hAnsi="Arial"/>
          <w:lang w:val="en-US"/>
        </w:rPr>
        <w:t>).</w:t>
      </w:r>
      <w:r>
        <w:rPr>
          <w:rFonts w:ascii="Arial" w:hAnsi="Arial"/>
          <w:lang w:val="en-US"/>
        </w:rPr>
        <w:t xml:space="preserve"> For </w:t>
      </w:r>
      <w:proofErr w:type="spellStart"/>
      <w:r>
        <w:rPr>
          <w:rFonts w:ascii="Arial" w:hAnsi="Arial"/>
          <w:lang w:val="en-US"/>
        </w:rPr>
        <w:t>ParcelCare</w:t>
      </w:r>
      <w:proofErr w:type="spellEnd"/>
      <w:r>
        <w:rPr>
          <w:rFonts w:ascii="Arial" w:hAnsi="Arial"/>
          <w:lang w:val="en-US"/>
        </w:rPr>
        <w:t>, addressing this issue is crucial, as the consequences can be particularly harmful to both operational efficiency and employee morale.</w:t>
      </w:r>
    </w:p>
    <w:p w14:paraId="116351B7" w14:textId="77777777" w:rsidR="00660DED" w:rsidRPr="00F55337" w:rsidRDefault="00061AD3">
      <w:pPr>
        <w:pStyle w:val="Body"/>
        <w:rPr>
          <w:rFonts w:ascii="Arial" w:eastAsia="Arial" w:hAnsi="Arial" w:cs="Arial"/>
          <w:lang w:val="en-GB"/>
        </w:rPr>
      </w:pPr>
      <w:r>
        <w:rPr>
          <w:rFonts w:ascii="Arial" w:hAnsi="Arial"/>
          <w:lang w:val="en-US"/>
        </w:rPr>
        <w:t xml:space="preserve">One major impact of dysfunctional turnover is the loss of critical </w:t>
      </w:r>
      <w:proofErr w:type="spellStart"/>
      <w:r>
        <w:rPr>
          <w:rFonts w:ascii="Arial" w:hAnsi="Arial"/>
          <w:lang w:val="en-US"/>
        </w:rPr>
        <w:t>organisational</w:t>
      </w:r>
      <w:proofErr w:type="spellEnd"/>
      <w:r>
        <w:rPr>
          <w:rFonts w:ascii="Arial" w:hAnsi="Arial"/>
          <w:lang w:val="en-US"/>
        </w:rPr>
        <w:t xml:space="preserve"> knowledge and skills. High-performing employees often possess valuable expertise and institutional knowledge, which are difficult and costly to replace. Their departure can lead to operational disruptions, especially in roles where </w:t>
      </w:r>
      <w:proofErr w:type="spellStart"/>
      <w:r>
        <w:rPr>
          <w:rFonts w:ascii="Arial" w:hAnsi="Arial"/>
          <w:lang w:val="en-US"/>
        </w:rPr>
        <w:t>specialised</w:t>
      </w:r>
      <w:proofErr w:type="spellEnd"/>
      <w:r>
        <w:rPr>
          <w:rFonts w:ascii="Arial" w:hAnsi="Arial"/>
          <w:lang w:val="en-US"/>
        </w:rPr>
        <w:t xml:space="preserve"> skills or in-depth understanding of the company</w:t>
      </w:r>
      <w:r>
        <w:rPr>
          <w:rFonts w:ascii="Arial" w:hAnsi="Arial"/>
          <w:lang w:val="en-US"/>
        </w:rPr>
        <w:t>’</w:t>
      </w:r>
      <w:r>
        <w:rPr>
          <w:rFonts w:ascii="Arial" w:hAnsi="Arial"/>
          <w:lang w:val="en-US"/>
        </w:rPr>
        <w:t xml:space="preserve">s processes are required (Armstrong &amp; Taylor, 2023). In a logistics-driven environment like </w:t>
      </w:r>
      <w:proofErr w:type="spellStart"/>
      <w:r>
        <w:rPr>
          <w:rFonts w:ascii="Arial" w:hAnsi="Arial"/>
          <w:lang w:val="en-US"/>
        </w:rPr>
        <w:t>ParcelCare</w:t>
      </w:r>
      <w:r>
        <w:rPr>
          <w:rFonts w:ascii="Arial" w:hAnsi="Arial"/>
          <w:lang w:val="en-US"/>
        </w:rPr>
        <w:t>’</w:t>
      </w:r>
      <w:r>
        <w:rPr>
          <w:rFonts w:ascii="Arial" w:hAnsi="Arial"/>
          <w:lang w:val="en-US"/>
        </w:rPr>
        <w:t>s</w:t>
      </w:r>
      <w:proofErr w:type="spellEnd"/>
      <w:r>
        <w:rPr>
          <w:rFonts w:ascii="Arial" w:hAnsi="Arial"/>
          <w:lang w:val="en-US"/>
        </w:rPr>
        <w:t>, this loss can result in reduced productivity and inefficiencies, affecting delivery times and custo</w:t>
      </w:r>
      <w:r>
        <w:rPr>
          <w:rFonts w:ascii="Arial" w:hAnsi="Arial"/>
          <w:lang w:val="en-US"/>
        </w:rPr>
        <w:t>mer satisfaction.</w:t>
      </w:r>
    </w:p>
    <w:p w14:paraId="2A4293A0" w14:textId="77777777" w:rsidR="00660DED" w:rsidRPr="00F55337" w:rsidRDefault="00061AD3">
      <w:pPr>
        <w:pStyle w:val="Body"/>
        <w:rPr>
          <w:rFonts w:ascii="Arial" w:eastAsia="Arial" w:hAnsi="Arial" w:cs="Arial"/>
          <w:lang w:val="en-GB"/>
        </w:rPr>
      </w:pPr>
      <w:r>
        <w:rPr>
          <w:rFonts w:ascii="Arial" w:hAnsi="Arial"/>
          <w:lang w:val="en-US"/>
        </w:rPr>
        <w:t xml:space="preserve">A second impact is the increased recruitment and training costs. Replacing highly skilled employees requires significant </w:t>
      </w:r>
      <w:r>
        <w:rPr>
          <w:rFonts w:ascii="Arial" w:hAnsi="Arial"/>
          <w:lang w:val="en-US"/>
        </w:rPr>
        <w:t xml:space="preserve">investment in recruitment, onboarding, and training, all of which drain </w:t>
      </w:r>
      <w:proofErr w:type="spellStart"/>
      <w:r>
        <w:rPr>
          <w:rFonts w:ascii="Arial" w:hAnsi="Arial"/>
          <w:lang w:val="en-US"/>
        </w:rPr>
        <w:t>organisational</w:t>
      </w:r>
      <w:proofErr w:type="spellEnd"/>
      <w:r>
        <w:rPr>
          <w:rFonts w:ascii="Arial" w:hAnsi="Arial"/>
          <w:lang w:val="en-US"/>
        </w:rPr>
        <w:t xml:space="preserve"> resources. New hires typically take time to reach the same productivity levels as their predecessors, which means that during this adjustment period, overall performance can suffer (Beardwell &amp; Thompson, 2023). For </w:t>
      </w:r>
      <w:proofErr w:type="spellStart"/>
      <w:r>
        <w:rPr>
          <w:rFonts w:ascii="Arial" w:hAnsi="Arial"/>
          <w:lang w:val="en-US"/>
        </w:rPr>
        <w:t>ParcelCare</w:t>
      </w:r>
      <w:proofErr w:type="spellEnd"/>
      <w:r>
        <w:rPr>
          <w:rFonts w:ascii="Arial" w:hAnsi="Arial"/>
          <w:lang w:val="en-US"/>
        </w:rPr>
        <w:t>, this could result in missed deadlines or compromised service quality, ultimately affecting its competitive position in the market.</w:t>
      </w:r>
    </w:p>
    <w:p w14:paraId="5726392A" w14:textId="7D5C56E3" w:rsidR="00660DED" w:rsidRPr="00F55337" w:rsidRDefault="00061AD3">
      <w:pPr>
        <w:pStyle w:val="Body"/>
        <w:rPr>
          <w:rFonts w:ascii="Arial" w:eastAsia="Arial" w:hAnsi="Arial" w:cs="Arial"/>
          <w:lang w:val="en-GB"/>
        </w:rPr>
      </w:pPr>
      <w:r>
        <w:rPr>
          <w:rFonts w:ascii="Arial" w:hAnsi="Arial"/>
          <w:lang w:val="en-US"/>
        </w:rPr>
        <w:t xml:space="preserve">Declining employee morale and engagement is another serious consequence of dysfunctional turnover. When high-performing employees leave, remaining staff may perceive this as a sign of dissatisfaction or instability within the </w:t>
      </w:r>
      <w:proofErr w:type="spellStart"/>
      <w:r>
        <w:rPr>
          <w:rFonts w:ascii="Arial" w:hAnsi="Arial"/>
          <w:lang w:val="en-US"/>
        </w:rPr>
        <w:t>organi</w:t>
      </w:r>
      <w:r w:rsidR="00F55337">
        <w:rPr>
          <w:rFonts w:ascii="Arial" w:hAnsi="Arial"/>
          <w:lang w:val="en-US"/>
        </w:rPr>
        <w:t>s</w:t>
      </w:r>
      <w:r>
        <w:rPr>
          <w:rFonts w:ascii="Arial" w:hAnsi="Arial"/>
          <w:lang w:val="en-US"/>
        </w:rPr>
        <w:t>ation.</w:t>
      </w:r>
      <w:r>
        <w:rPr>
          <w:rFonts w:ascii="Arial" w:hAnsi="Arial"/>
          <w:lang w:val="en-US"/>
        </w:rPr>
        <w:t>This</w:t>
      </w:r>
      <w:proofErr w:type="spellEnd"/>
      <w:r>
        <w:rPr>
          <w:rFonts w:ascii="Arial" w:hAnsi="Arial"/>
          <w:lang w:val="en-US"/>
        </w:rPr>
        <w:t xml:space="preserve"> can lead to reduced motivation, increased workloads for those who remain, and a higher risk of further turnover (CIPD, 2022). In a competitive </w:t>
      </w:r>
      <w:proofErr w:type="spellStart"/>
      <w:r>
        <w:rPr>
          <w:rFonts w:ascii="Arial" w:hAnsi="Arial"/>
          <w:lang w:val="en-US"/>
        </w:rPr>
        <w:t>labour</w:t>
      </w:r>
      <w:proofErr w:type="spellEnd"/>
      <w:r>
        <w:rPr>
          <w:rFonts w:ascii="Arial" w:hAnsi="Arial"/>
          <w:lang w:val="en-US"/>
        </w:rPr>
        <w:t xml:space="preserve"> market, especially in sectors requiring skilled </w:t>
      </w:r>
      <w:r>
        <w:rPr>
          <w:rFonts w:ascii="Arial" w:hAnsi="Arial"/>
          <w:lang w:val="en-US"/>
        </w:rPr>
        <w:lastRenderedPageBreak/>
        <w:t>warehouse and delivery workers, low morale and disengagement can further exacerbate retention challenges.</w:t>
      </w:r>
    </w:p>
    <w:p w14:paraId="706BEA81" w14:textId="3F32F127" w:rsidR="00660DED" w:rsidRPr="00F55337" w:rsidRDefault="00061AD3">
      <w:pPr>
        <w:pStyle w:val="Body"/>
        <w:rPr>
          <w:rFonts w:ascii="Arial" w:eastAsia="Arial" w:hAnsi="Arial" w:cs="Arial"/>
          <w:lang w:val="en-GB"/>
        </w:rPr>
      </w:pPr>
      <w:r>
        <w:rPr>
          <w:rFonts w:ascii="Arial" w:hAnsi="Arial"/>
          <w:lang w:val="en-US"/>
        </w:rPr>
        <w:t xml:space="preserve">By understanding the significant impacts of dysfunctional turnover, </w:t>
      </w:r>
      <w:proofErr w:type="spellStart"/>
      <w:r>
        <w:rPr>
          <w:rFonts w:ascii="Arial" w:hAnsi="Arial"/>
          <w:lang w:val="en-US"/>
        </w:rPr>
        <w:t>ParcelCare's</w:t>
      </w:r>
      <w:proofErr w:type="spellEnd"/>
      <w:r>
        <w:rPr>
          <w:rFonts w:ascii="Arial" w:hAnsi="Arial"/>
          <w:lang w:val="en-US"/>
        </w:rPr>
        <w:t xml:space="preserve"> senior leadership team can see the importance of investing in retention strategies that </w:t>
      </w:r>
      <w:proofErr w:type="spellStart"/>
      <w:r>
        <w:rPr>
          <w:rFonts w:ascii="Arial" w:hAnsi="Arial"/>
          <w:lang w:val="en-US"/>
        </w:rPr>
        <w:t>prioritise</w:t>
      </w:r>
      <w:proofErr w:type="spellEnd"/>
      <w:r>
        <w:rPr>
          <w:rFonts w:ascii="Arial" w:hAnsi="Arial"/>
          <w:lang w:val="en-US"/>
        </w:rPr>
        <w:t xml:space="preserve"> employee satisfaction, development, and engagement. Effective retention strategies will not only help retain key talent but also improve </w:t>
      </w:r>
      <w:proofErr w:type="spellStart"/>
      <w:r>
        <w:rPr>
          <w:rFonts w:ascii="Arial" w:hAnsi="Arial"/>
          <w:lang w:val="en-US"/>
        </w:rPr>
        <w:t>organisational</w:t>
      </w:r>
      <w:proofErr w:type="spellEnd"/>
      <w:r>
        <w:rPr>
          <w:rFonts w:ascii="Arial" w:hAnsi="Arial"/>
          <w:lang w:val="en-US"/>
        </w:rPr>
        <w:t xml:space="preserve"> resilience, operational efficiency, and long-term profitability. This, in turn, enhances the overall business performance of </w:t>
      </w:r>
      <w:proofErr w:type="spellStart"/>
      <w:r>
        <w:rPr>
          <w:rFonts w:ascii="Arial" w:hAnsi="Arial"/>
          <w:lang w:val="en-US"/>
        </w:rPr>
        <w:t>ParcelCare</w:t>
      </w:r>
      <w:proofErr w:type="spellEnd"/>
      <w:r w:rsidR="00F55337">
        <w:rPr>
          <w:rFonts w:ascii="Arial" w:hAnsi="Arial"/>
          <w:lang w:val="en-US"/>
        </w:rPr>
        <w:t xml:space="preserve"> (Stone, 2023)</w:t>
      </w:r>
      <w:r>
        <w:rPr>
          <w:rFonts w:ascii="Arial" w:hAnsi="Arial"/>
          <w:lang w:val="en-US"/>
        </w:rPr>
        <w:t>.</w:t>
      </w:r>
    </w:p>
    <w:p w14:paraId="7710466E" w14:textId="77777777" w:rsidR="00660DED" w:rsidRPr="00F55337" w:rsidRDefault="00061AD3">
      <w:pPr>
        <w:pStyle w:val="Body"/>
        <w:rPr>
          <w:rFonts w:ascii="Arial" w:eastAsia="Arial" w:hAnsi="Arial" w:cs="Arial"/>
          <w:b/>
          <w:bCs/>
          <w:lang w:val="en-GB"/>
        </w:rPr>
      </w:pPr>
      <w:r>
        <w:rPr>
          <w:rFonts w:ascii="Arial" w:hAnsi="Arial"/>
          <w:b/>
          <w:bCs/>
          <w:lang w:val="en-US"/>
        </w:rPr>
        <w:t xml:space="preserve">9.   </w:t>
      </w:r>
      <w:proofErr w:type="spellStart"/>
      <w:r>
        <w:rPr>
          <w:rFonts w:ascii="Arial" w:hAnsi="Arial"/>
          <w:b/>
          <w:bCs/>
          <w:lang w:val="en-US"/>
        </w:rPr>
        <w:t>ParcelCare</w:t>
      </w:r>
      <w:proofErr w:type="spellEnd"/>
      <w:r>
        <w:rPr>
          <w:rFonts w:ascii="Arial" w:hAnsi="Arial"/>
          <w:b/>
          <w:bCs/>
          <w:lang w:val="en-US"/>
        </w:rPr>
        <w:t xml:space="preserve"> employs the majority of employees on permanent, full-time contracts. You feel these contracts have their place, but it is time to consider whether other types of contractual arrangements could be beneficial to the </w:t>
      </w:r>
      <w:proofErr w:type="spellStart"/>
      <w:r>
        <w:rPr>
          <w:rFonts w:ascii="Arial" w:hAnsi="Arial"/>
          <w:b/>
          <w:bCs/>
          <w:lang w:val="en-US"/>
        </w:rPr>
        <w:t>organisation</w:t>
      </w:r>
      <w:proofErr w:type="spellEnd"/>
      <w:r>
        <w:rPr>
          <w:rFonts w:ascii="Arial" w:hAnsi="Arial"/>
          <w:b/>
          <w:bCs/>
          <w:lang w:val="en-US"/>
        </w:rPr>
        <w:t>, especially when demand for delivery services increases and decreases. Assess the suitability of permanent, full-time contracts for delivery drivers as well as two other types of contracts.</w:t>
      </w:r>
    </w:p>
    <w:p w14:paraId="466AD5A2" w14:textId="5C5C00DB" w:rsidR="00660DED" w:rsidRPr="00F55337" w:rsidRDefault="00061AD3" w:rsidP="00F55337">
      <w:pPr>
        <w:pStyle w:val="Body"/>
        <w:rPr>
          <w:rFonts w:ascii="Arial" w:eastAsia="Arial" w:hAnsi="Arial" w:cs="Arial"/>
          <w:lang w:val="en-GB"/>
        </w:rPr>
      </w:pPr>
      <w:r>
        <w:rPr>
          <w:rFonts w:ascii="Arial" w:hAnsi="Arial"/>
          <w:lang w:val="en-US"/>
        </w:rPr>
        <w:t xml:space="preserve">Permanent, full-time contracts are commonly used in many </w:t>
      </w:r>
      <w:proofErr w:type="spellStart"/>
      <w:r>
        <w:rPr>
          <w:rFonts w:ascii="Arial" w:hAnsi="Arial"/>
          <w:lang w:val="en-US"/>
        </w:rPr>
        <w:t>organisations</w:t>
      </w:r>
      <w:proofErr w:type="spellEnd"/>
      <w:r>
        <w:rPr>
          <w:rFonts w:ascii="Arial" w:hAnsi="Arial"/>
          <w:lang w:val="en-US"/>
        </w:rPr>
        <w:t xml:space="preserve">, including </w:t>
      </w:r>
      <w:proofErr w:type="spellStart"/>
      <w:r>
        <w:rPr>
          <w:rFonts w:ascii="Arial" w:hAnsi="Arial"/>
          <w:lang w:val="en-US"/>
        </w:rPr>
        <w:t>ParcelCare</w:t>
      </w:r>
      <w:proofErr w:type="spellEnd"/>
      <w:r w:rsidR="00F55337">
        <w:rPr>
          <w:rFonts w:ascii="Arial" w:hAnsi="Arial"/>
          <w:lang w:val="en-US"/>
        </w:rPr>
        <w:t xml:space="preserve"> (Stone. 2023).</w:t>
      </w:r>
      <w:r>
        <w:rPr>
          <w:rFonts w:ascii="Arial" w:hAnsi="Arial"/>
          <w:lang w:val="en-US"/>
        </w:rPr>
        <w:t xml:space="preserve"> These contracts offer job security, consistent pay, and benefits such as paid leave and pensions. For </w:t>
      </w:r>
      <w:proofErr w:type="spellStart"/>
      <w:r>
        <w:rPr>
          <w:rFonts w:ascii="Arial" w:hAnsi="Arial"/>
          <w:lang w:val="en-US"/>
        </w:rPr>
        <w:t>ParcelCare</w:t>
      </w:r>
      <w:r>
        <w:rPr>
          <w:rFonts w:ascii="Arial" w:hAnsi="Arial"/>
          <w:lang w:val="en-US"/>
        </w:rPr>
        <w:t>’</w:t>
      </w:r>
      <w:r>
        <w:rPr>
          <w:rFonts w:ascii="Arial" w:hAnsi="Arial"/>
          <w:lang w:val="en-US"/>
        </w:rPr>
        <w:t>s</w:t>
      </w:r>
      <w:proofErr w:type="spellEnd"/>
      <w:r>
        <w:rPr>
          <w:rFonts w:ascii="Arial" w:hAnsi="Arial"/>
          <w:lang w:val="en-US"/>
        </w:rPr>
        <w:t xml:space="preserve"> delivery drivers, permanent contracts can foster employee loyalty, reduce turnover, and ensure a stable workforce. Moreover, employees on permanent contracts tend to develop a deeper understanding of </w:t>
      </w:r>
      <w:proofErr w:type="spellStart"/>
      <w:r>
        <w:rPr>
          <w:rFonts w:ascii="Arial" w:hAnsi="Arial"/>
          <w:lang w:val="en-US"/>
        </w:rPr>
        <w:t>organisational</w:t>
      </w:r>
      <w:proofErr w:type="spellEnd"/>
      <w:r>
        <w:rPr>
          <w:rFonts w:ascii="Arial" w:hAnsi="Arial"/>
          <w:lang w:val="en-US"/>
        </w:rPr>
        <w:t xml:space="preserve"> processes, improving efficiency and customer satisfaction (Armstrong &amp; Taylor, 2023). However, the downside is inflexibility, particularly when delivery demand fluctuates. During pe</w:t>
      </w:r>
      <w:r>
        <w:rPr>
          <w:rFonts w:ascii="Arial" w:hAnsi="Arial"/>
          <w:lang w:val="en-US"/>
        </w:rPr>
        <w:t xml:space="preserve">riods of low demand, </w:t>
      </w:r>
      <w:proofErr w:type="spellStart"/>
      <w:r>
        <w:rPr>
          <w:rFonts w:ascii="Arial" w:hAnsi="Arial"/>
          <w:lang w:val="en-US"/>
        </w:rPr>
        <w:t>ParcelCare</w:t>
      </w:r>
      <w:proofErr w:type="spellEnd"/>
      <w:r>
        <w:rPr>
          <w:rFonts w:ascii="Arial" w:hAnsi="Arial"/>
          <w:lang w:val="en-US"/>
        </w:rPr>
        <w:t xml:space="preserve"> may face higher operational costs, paying for </w:t>
      </w:r>
      <w:proofErr w:type="spellStart"/>
      <w:r>
        <w:rPr>
          <w:rFonts w:ascii="Arial" w:hAnsi="Arial"/>
          <w:lang w:val="en-US"/>
        </w:rPr>
        <w:t>underutilised</w:t>
      </w:r>
      <w:proofErr w:type="spellEnd"/>
      <w:r>
        <w:rPr>
          <w:rFonts w:ascii="Arial" w:hAnsi="Arial"/>
          <w:lang w:val="en-US"/>
        </w:rPr>
        <w:t xml:space="preserve"> staff.</w:t>
      </w:r>
    </w:p>
    <w:p w14:paraId="0B928272" w14:textId="77777777" w:rsidR="00660DED" w:rsidRPr="00F55337" w:rsidRDefault="00061AD3">
      <w:pPr>
        <w:pStyle w:val="Body"/>
        <w:rPr>
          <w:rFonts w:ascii="Arial" w:eastAsia="Arial" w:hAnsi="Arial" w:cs="Arial"/>
          <w:lang w:val="en-GB"/>
        </w:rPr>
      </w:pPr>
      <w:r>
        <w:rPr>
          <w:rFonts w:ascii="Arial" w:hAnsi="Arial"/>
          <w:lang w:val="en-US"/>
        </w:rPr>
        <w:t xml:space="preserve">An alternative option is zero-hours contracts, which offer flexibility to both the employer and employees. Zero-hours contracts allow </w:t>
      </w:r>
      <w:proofErr w:type="spellStart"/>
      <w:r>
        <w:rPr>
          <w:rFonts w:ascii="Arial" w:hAnsi="Arial"/>
          <w:lang w:val="en-US"/>
        </w:rPr>
        <w:t>ParcelCare</w:t>
      </w:r>
      <w:proofErr w:type="spellEnd"/>
      <w:r>
        <w:rPr>
          <w:rFonts w:ascii="Arial" w:hAnsi="Arial"/>
          <w:lang w:val="en-US"/>
        </w:rPr>
        <w:t xml:space="preserve"> to adjust staffing levels based on demand, reducing </w:t>
      </w:r>
      <w:proofErr w:type="spellStart"/>
      <w:r>
        <w:rPr>
          <w:rFonts w:ascii="Arial" w:hAnsi="Arial"/>
          <w:lang w:val="en-US"/>
        </w:rPr>
        <w:t>labour</w:t>
      </w:r>
      <w:proofErr w:type="spellEnd"/>
      <w:r>
        <w:rPr>
          <w:rFonts w:ascii="Arial" w:hAnsi="Arial"/>
          <w:lang w:val="en-US"/>
        </w:rPr>
        <w:t xml:space="preserve"> costs during quieter periods. Employees, meanwhile, benefit from the ability to choose when they work, which could appeal to individuals seeking flexibility, such as students or retirees. However, zero-hours contracts can lead to lower employee engagement and loyalty due to a lack of job security and consistent income (Beardwell &amp; Thompson, 2023). While suitable for fluctuating demand, over-reliance on these contracts could affect the qua</w:t>
      </w:r>
      <w:r>
        <w:rPr>
          <w:rFonts w:ascii="Arial" w:hAnsi="Arial"/>
          <w:lang w:val="en-US"/>
        </w:rPr>
        <w:t>lity of service, as employees may not be as committed to the company.</w:t>
      </w:r>
    </w:p>
    <w:p w14:paraId="0EA2F3AF" w14:textId="77777777" w:rsidR="00660DED" w:rsidRPr="00F55337" w:rsidRDefault="00061AD3">
      <w:pPr>
        <w:pStyle w:val="Body"/>
        <w:rPr>
          <w:rFonts w:ascii="Arial" w:eastAsia="Arial" w:hAnsi="Arial" w:cs="Arial"/>
          <w:lang w:val="en-GB"/>
        </w:rPr>
      </w:pPr>
      <w:r>
        <w:rPr>
          <w:rFonts w:ascii="Arial" w:hAnsi="Arial"/>
          <w:lang w:val="en-US"/>
        </w:rPr>
        <w:t xml:space="preserve">Another option is fixed-term contracts, which are useful for meeting temporary increases in demand, such as during holiday seasons or promotional events. Fixed-term contracts provide </w:t>
      </w:r>
      <w:proofErr w:type="spellStart"/>
      <w:r>
        <w:rPr>
          <w:rFonts w:ascii="Arial" w:hAnsi="Arial"/>
          <w:lang w:val="en-US"/>
        </w:rPr>
        <w:t>ParcelCare</w:t>
      </w:r>
      <w:proofErr w:type="spellEnd"/>
      <w:r>
        <w:rPr>
          <w:rFonts w:ascii="Arial" w:hAnsi="Arial"/>
          <w:lang w:val="en-US"/>
        </w:rPr>
        <w:t xml:space="preserve"> with flexibility, as the company can employ drivers for a specific period without long-term commitment. This helps in managing short-term increases in workload without incurring the costs of permanent staff. However, fixed-term employees may not feel as integrated into the </w:t>
      </w:r>
      <w:proofErr w:type="spellStart"/>
      <w:r>
        <w:rPr>
          <w:rFonts w:ascii="Arial" w:hAnsi="Arial"/>
          <w:lang w:val="en-US"/>
        </w:rPr>
        <w:t>organisational</w:t>
      </w:r>
      <w:proofErr w:type="spellEnd"/>
      <w:r>
        <w:rPr>
          <w:rFonts w:ascii="Arial" w:hAnsi="Arial"/>
          <w:lang w:val="en-US"/>
        </w:rPr>
        <w:t xml:space="preserve"> culture as permanent staff, which can affect performance and engagement (CIPD, 2022).</w:t>
      </w:r>
    </w:p>
    <w:p w14:paraId="1C6B30C1" w14:textId="77777777" w:rsidR="00660DED" w:rsidRPr="00F55337" w:rsidRDefault="00061AD3">
      <w:pPr>
        <w:pStyle w:val="Body"/>
        <w:rPr>
          <w:rFonts w:ascii="Arial" w:eastAsia="Arial" w:hAnsi="Arial" w:cs="Arial"/>
          <w:lang w:val="en-GB"/>
        </w:rPr>
      </w:pPr>
      <w:r>
        <w:rPr>
          <w:rFonts w:ascii="Arial" w:hAnsi="Arial"/>
          <w:lang w:val="en-US"/>
        </w:rPr>
        <w:t xml:space="preserve">For highly </w:t>
      </w:r>
      <w:proofErr w:type="spellStart"/>
      <w:r>
        <w:rPr>
          <w:rFonts w:ascii="Arial" w:hAnsi="Arial"/>
          <w:lang w:val="en-US"/>
        </w:rPr>
        <w:t>specialised</w:t>
      </w:r>
      <w:proofErr w:type="spellEnd"/>
      <w:r>
        <w:rPr>
          <w:rFonts w:ascii="Arial" w:hAnsi="Arial"/>
          <w:lang w:val="en-US"/>
        </w:rPr>
        <w:t xml:space="preserve"> tasks or projects, engaging contractors or gig economy workers can be advantageous. These arrangements provide expertise and flexibility but come with less control over working practices and no long-term commitment from the worker. This is effective for projects requiring specific skills on a short-term basis (CIPD, 2022).</w:t>
      </w:r>
    </w:p>
    <w:p w14:paraId="573A2E15" w14:textId="77777777" w:rsidR="00660DED" w:rsidRPr="00F55337" w:rsidRDefault="00061AD3">
      <w:pPr>
        <w:pStyle w:val="Body"/>
        <w:rPr>
          <w:rFonts w:ascii="Arial" w:eastAsia="Arial" w:hAnsi="Arial" w:cs="Arial"/>
          <w:lang w:val="en-GB"/>
        </w:rPr>
      </w:pPr>
      <w:r>
        <w:rPr>
          <w:rFonts w:ascii="Arial" w:hAnsi="Arial"/>
          <w:lang w:val="en-US"/>
        </w:rPr>
        <w:lastRenderedPageBreak/>
        <w:t xml:space="preserve">What can be seen is while permanent, full-time contracts provide stability and foster loyalty, </w:t>
      </w:r>
      <w:proofErr w:type="spellStart"/>
      <w:r>
        <w:rPr>
          <w:rFonts w:ascii="Arial" w:hAnsi="Arial"/>
          <w:lang w:val="en-US"/>
        </w:rPr>
        <w:t>ParcelCare</w:t>
      </w:r>
      <w:proofErr w:type="spellEnd"/>
      <w:r>
        <w:rPr>
          <w:rFonts w:ascii="Arial" w:hAnsi="Arial"/>
          <w:lang w:val="en-US"/>
        </w:rPr>
        <w:t xml:space="preserve"> should also consider zero-hours and fixed-term contracts to manage fluctuating demand. A combination of these contract types could offer the right balance between flexibility and workforce stability, improving overall operational efficiency.</w:t>
      </w:r>
    </w:p>
    <w:p w14:paraId="6E06D0E4" w14:textId="77777777" w:rsidR="00660DED" w:rsidRPr="00F55337" w:rsidRDefault="00061AD3">
      <w:pPr>
        <w:pStyle w:val="Body"/>
        <w:rPr>
          <w:rFonts w:ascii="Arial" w:eastAsia="Arial" w:hAnsi="Arial" w:cs="Arial"/>
          <w:b/>
          <w:bCs/>
          <w:lang w:val="en-GB"/>
        </w:rPr>
      </w:pPr>
      <w:r>
        <w:rPr>
          <w:rFonts w:ascii="Arial" w:hAnsi="Arial"/>
          <w:b/>
          <w:bCs/>
          <w:lang w:val="en-US"/>
        </w:rPr>
        <w:t>10.</w:t>
      </w:r>
      <w:r>
        <w:rPr>
          <w:rFonts w:ascii="Arial" w:hAnsi="Arial"/>
          <w:b/>
          <w:bCs/>
          <w:lang w:val="en-US"/>
        </w:rPr>
        <w:tab/>
      </w:r>
      <w:r>
        <w:rPr>
          <w:rFonts w:ascii="Arial" w:hAnsi="Arial"/>
          <w:b/>
          <w:bCs/>
          <w:lang w:val="en-US"/>
        </w:rPr>
        <w:t xml:space="preserve">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w:t>
      </w:r>
    </w:p>
    <w:p w14:paraId="16889EEF" w14:textId="77777777" w:rsidR="00660DED" w:rsidRPr="00F55337" w:rsidRDefault="00061AD3">
      <w:pPr>
        <w:pStyle w:val="Body"/>
        <w:rPr>
          <w:rFonts w:ascii="Arial" w:eastAsia="Arial" w:hAnsi="Arial" w:cs="Arial"/>
          <w:lang w:val="en-GB"/>
        </w:rPr>
      </w:pPr>
      <w:r>
        <w:rPr>
          <w:rFonts w:ascii="Arial" w:hAnsi="Arial"/>
          <w:lang w:val="en-US"/>
        </w:rPr>
        <w:t xml:space="preserve">Effective onboarding is essential for successfully integrating new employees into an </w:t>
      </w:r>
      <w:proofErr w:type="spellStart"/>
      <w:r>
        <w:rPr>
          <w:rFonts w:ascii="Arial" w:hAnsi="Arial"/>
          <w:lang w:val="en-US"/>
        </w:rPr>
        <w:t>organisation</w:t>
      </w:r>
      <w:proofErr w:type="spellEnd"/>
      <w:r>
        <w:rPr>
          <w:rFonts w:ascii="Arial" w:hAnsi="Arial"/>
          <w:lang w:val="en-US"/>
        </w:rPr>
        <w:t xml:space="preserve"> and ensuring their swift adaptation to their roles. Investing in this process offers several key benefits that can significantly improve the overall performance and retention of new hires at </w:t>
      </w:r>
      <w:proofErr w:type="spellStart"/>
      <w:r>
        <w:rPr>
          <w:rFonts w:ascii="Arial" w:hAnsi="Arial"/>
          <w:lang w:val="en-US"/>
        </w:rPr>
        <w:t>ParcelCare</w:t>
      </w:r>
      <w:proofErr w:type="spellEnd"/>
      <w:r>
        <w:rPr>
          <w:rFonts w:ascii="Arial" w:hAnsi="Arial"/>
          <w:lang w:val="en-US"/>
        </w:rPr>
        <w:t>.</w:t>
      </w:r>
    </w:p>
    <w:p w14:paraId="12460414" w14:textId="01A973C4" w:rsidR="00660DED" w:rsidRPr="00F55337" w:rsidRDefault="00061AD3">
      <w:pPr>
        <w:pStyle w:val="Body"/>
        <w:rPr>
          <w:rFonts w:ascii="Arial" w:eastAsia="Arial" w:hAnsi="Arial" w:cs="Arial"/>
          <w:lang w:val="en-GB"/>
        </w:rPr>
      </w:pPr>
      <w:r>
        <w:rPr>
          <w:rFonts w:ascii="Arial" w:hAnsi="Arial"/>
          <w:lang w:val="en-US"/>
        </w:rPr>
        <w:t xml:space="preserve">One of the primary benefits of effective onboarding is that it helps reduce first-day anxieties by providing new employees with crucial information before they begin. This can include details about company policies, dress code, and the agenda for their first day, which allows employees to feel more prepared and confident (Klein &amp; Weaver, 2023). This preparation fosters a smoother transition into the </w:t>
      </w:r>
      <w:proofErr w:type="spellStart"/>
      <w:r>
        <w:rPr>
          <w:rFonts w:ascii="Arial" w:hAnsi="Arial"/>
          <w:lang w:val="en-US"/>
        </w:rPr>
        <w:t>organisation</w:t>
      </w:r>
      <w:proofErr w:type="spellEnd"/>
      <w:r>
        <w:rPr>
          <w:rFonts w:ascii="Arial" w:hAnsi="Arial"/>
          <w:lang w:val="en-US"/>
        </w:rPr>
        <w:t>, reducing the likelihood of early-stage frustration or confusion.</w:t>
      </w:r>
    </w:p>
    <w:p w14:paraId="23173129" w14:textId="6D4C9B0D" w:rsidR="00660DED" w:rsidRPr="00F55337" w:rsidRDefault="00061AD3">
      <w:pPr>
        <w:pStyle w:val="Body"/>
        <w:rPr>
          <w:rFonts w:ascii="Arial" w:eastAsia="Arial" w:hAnsi="Arial" w:cs="Arial"/>
          <w:lang w:val="en-GB"/>
        </w:rPr>
      </w:pPr>
      <w:r>
        <w:rPr>
          <w:rFonts w:ascii="Arial" w:hAnsi="Arial"/>
          <w:lang w:val="en-US"/>
        </w:rPr>
        <w:t xml:space="preserve">Additionally, a comprehensive onboarding process ensures that new employees gain a deeper understanding of the </w:t>
      </w:r>
      <w:proofErr w:type="spellStart"/>
      <w:r>
        <w:rPr>
          <w:rFonts w:ascii="Arial" w:hAnsi="Arial"/>
          <w:lang w:val="en-US"/>
        </w:rPr>
        <w:t>organisation</w:t>
      </w:r>
      <w:r>
        <w:rPr>
          <w:rFonts w:ascii="Arial" w:hAnsi="Arial"/>
          <w:lang w:val="en-US"/>
        </w:rPr>
        <w:t>’</w:t>
      </w:r>
      <w:r>
        <w:rPr>
          <w:rFonts w:ascii="Arial" w:hAnsi="Arial"/>
          <w:lang w:val="en-US"/>
        </w:rPr>
        <w:t>s</w:t>
      </w:r>
      <w:proofErr w:type="spellEnd"/>
      <w:r>
        <w:rPr>
          <w:rFonts w:ascii="Arial" w:hAnsi="Arial"/>
          <w:lang w:val="en-US"/>
        </w:rPr>
        <w:t xml:space="preserve"> structure, culture, and their specific department. This fosters alignment with </w:t>
      </w:r>
      <w:proofErr w:type="spellStart"/>
      <w:r>
        <w:rPr>
          <w:rFonts w:ascii="Arial" w:hAnsi="Arial"/>
          <w:lang w:val="en-US"/>
        </w:rPr>
        <w:t>ParcelCare</w:t>
      </w:r>
      <w:r>
        <w:rPr>
          <w:rFonts w:ascii="Arial" w:hAnsi="Arial"/>
          <w:lang w:val="en-US"/>
        </w:rPr>
        <w:t>’</w:t>
      </w:r>
      <w:r>
        <w:rPr>
          <w:rFonts w:ascii="Arial" w:hAnsi="Arial"/>
          <w:lang w:val="en-US"/>
        </w:rPr>
        <w:t>s</w:t>
      </w:r>
      <w:proofErr w:type="spellEnd"/>
      <w:r>
        <w:rPr>
          <w:rFonts w:ascii="Arial" w:hAnsi="Arial"/>
          <w:lang w:val="en-US"/>
        </w:rPr>
        <w:t xml:space="preserve"> mission, values, and objectives, helping new hires see how their roles contribute to broader </w:t>
      </w:r>
      <w:proofErr w:type="spellStart"/>
      <w:r>
        <w:rPr>
          <w:rFonts w:ascii="Arial" w:hAnsi="Arial"/>
          <w:lang w:val="en-US"/>
        </w:rPr>
        <w:t>organisation</w:t>
      </w:r>
      <w:r>
        <w:rPr>
          <w:rFonts w:ascii="Arial" w:hAnsi="Arial"/>
          <w:lang w:val="en-US"/>
        </w:rPr>
        <w:t>al</w:t>
      </w:r>
      <w:proofErr w:type="spellEnd"/>
      <w:r>
        <w:rPr>
          <w:rFonts w:ascii="Arial" w:hAnsi="Arial"/>
          <w:lang w:val="en-US"/>
        </w:rPr>
        <w:t xml:space="preserve"> goals (Brewster et al., 2023). When new employees understand how their work fits into the overall company strategy, they are more likely to be engaged and motivated to perform well.</w:t>
      </w:r>
    </w:p>
    <w:p w14:paraId="4BC5A6B8" w14:textId="77777777" w:rsidR="00660DED" w:rsidRPr="00F55337" w:rsidRDefault="00061AD3">
      <w:pPr>
        <w:pStyle w:val="Body"/>
        <w:rPr>
          <w:rFonts w:ascii="Arial" w:eastAsia="Arial" w:hAnsi="Arial" w:cs="Arial"/>
          <w:lang w:val="en-GB"/>
        </w:rPr>
      </w:pPr>
      <w:r>
        <w:rPr>
          <w:rFonts w:ascii="Arial" w:hAnsi="Arial"/>
          <w:lang w:val="en-US"/>
        </w:rPr>
        <w:t xml:space="preserve">Furthermore, clearly defining job responsibilities and performance expectations is a crucial component of onboarding. Providing this clarity early on ensures that new employees know what is expected of them, which reduces uncertainty and helps them achieve better job performance from the outset. Offering opportunities for </w:t>
      </w:r>
      <w:proofErr w:type="spellStart"/>
      <w:r>
        <w:rPr>
          <w:rFonts w:ascii="Arial" w:hAnsi="Arial"/>
          <w:lang w:val="en-US"/>
        </w:rPr>
        <w:t>socialisation</w:t>
      </w:r>
      <w:proofErr w:type="spellEnd"/>
      <w:r>
        <w:rPr>
          <w:rFonts w:ascii="Arial" w:hAnsi="Arial"/>
          <w:lang w:val="en-US"/>
        </w:rPr>
        <w:t xml:space="preserve"> with colleagues and access to ongoing support, such as mentoring or coaching, can also play a vital role in helping new hires adapt to the company</w:t>
      </w:r>
      <w:r>
        <w:rPr>
          <w:rFonts w:ascii="Arial" w:hAnsi="Arial"/>
          <w:lang w:val="en-US"/>
        </w:rPr>
        <w:t>’</w:t>
      </w:r>
      <w:r>
        <w:rPr>
          <w:rFonts w:ascii="Arial" w:hAnsi="Arial"/>
          <w:lang w:val="en-US"/>
        </w:rPr>
        <w:t>s culture and work environment (Klein &amp; Weaver, 2023).</w:t>
      </w:r>
    </w:p>
    <w:p w14:paraId="7899BCDA" w14:textId="77777777" w:rsidR="00660DED" w:rsidRPr="00F55337" w:rsidRDefault="00061AD3">
      <w:pPr>
        <w:pStyle w:val="Body"/>
        <w:rPr>
          <w:rFonts w:ascii="Arial" w:eastAsia="Arial" w:hAnsi="Arial" w:cs="Arial"/>
          <w:lang w:val="en-GB"/>
        </w:rPr>
      </w:pPr>
      <w:r>
        <w:rPr>
          <w:rFonts w:ascii="Arial" w:hAnsi="Arial"/>
          <w:lang w:val="en-US"/>
        </w:rPr>
        <w:t xml:space="preserve">The long-term benefits of effective onboarding include higher employee retention and job satisfaction, as new hires are less likely to leave if they feel well-supported during their transition into the </w:t>
      </w:r>
      <w:proofErr w:type="spellStart"/>
      <w:r>
        <w:rPr>
          <w:rFonts w:ascii="Arial" w:hAnsi="Arial"/>
          <w:lang w:val="en-US"/>
        </w:rPr>
        <w:t>organisation</w:t>
      </w:r>
      <w:proofErr w:type="spellEnd"/>
      <w:r>
        <w:rPr>
          <w:rFonts w:ascii="Arial" w:hAnsi="Arial"/>
          <w:lang w:val="en-US"/>
        </w:rPr>
        <w:t xml:space="preserve">. A well-structured onboarding program contributes to reduced turnover, enhanced job performance, and greater overall employee engagement, ultimately benefiting </w:t>
      </w:r>
      <w:proofErr w:type="spellStart"/>
      <w:r>
        <w:rPr>
          <w:rFonts w:ascii="Arial" w:hAnsi="Arial"/>
          <w:lang w:val="en-US"/>
        </w:rPr>
        <w:t>ParcelCare</w:t>
      </w:r>
      <w:r>
        <w:rPr>
          <w:rFonts w:ascii="Arial" w:hAnsi="Arial"/>
          <w:lang w:val="en-US"/>
        </w:rPr>
        <w:t>’</w:t>
      </w:r>
      <w:r>
        <w:rPr>
          <w:rFonts w:ascii="Arial" w:hAnsi="Arial"/>
          <w:lang w:val="en-US"/>
        </w:rPr>
        <w:t>s</w:t>
      </w:r>
      <w:proofErr w:type="spellEnd"/>
      <w:r>
        <w:rPr>
          <w:rFonts w:ascii="Arial" w:hAnsi="Arial"/>
          <w:lang w:val="en-US"/>
        </w:rPr>
        <w:t xml:space="preserve"> long-term success (Brewster et al., 2023).</w:t>
      </w:r>
    </w:p>
    <w:p w14:paraId="3CEEF97F" w14:textId="77777777" w:rsidR="00660DED" w:rsidRPr="00F55337" w:rsidRDefault="00061AD3">
      <w:pPr>
        <w:pStyle w:val="Body"/>
        <w:rPr>
          <w:rFonts w:ascii="Arial" w:eastAsia="Arial" w:hAnsi="Arial" w:cs="Arial"/>
          <w:lang w:val="en-GB"/>
        </w:rPr>
      </w:pPr>
      <w:r>
        <w:rPr>
          <w:rFonts w:ascii="Arial" w:hAnsi="Arial"/>
          <w:lang w:val="en-US"/>
        </w:rPr>
        <w:t xml:space="preserve">By investing in effective onboarding, </w:t>
      </w:r>
      <w:proofErr w:type="spellStart"/>
      <w:r>
        <w:rPr>
          <w:rFonts w:ascii="Arial" w:hAnsi="Arial"/>
          <w:lang w:val="en-US"/>
        </w:rPr>
        <w:t>ParcelCare</w:t>
      </w:r>
      <w:proofErr w:type="spellEnd"/>
      <w:r>
        <w:rPr>
          <w:rFonts w:ascii="Arial" w:hAnsi="Arial"/>
          <w:lang w:val="en-US"/>
        </w:rPr>
        <w:t xml:space="preserve"> can ensure that new employees are fully integrated, productive, and aligned with the company</w:t>
      </w:r>
      <w:r>
        <w:rPr>
          <w:rFonts w:ascii="Arial" w:hAnsi="Arial"/>
          <w:lang w:val="en-US"/>
        </w:rPr>
        <w:t>’</w:t>
      </w:r>
      <w:r>
        <w:rPr>
          <w:rFonts w:ascii="Arial" w:hAnsi="Arial"/>
          <w:lang w:val="en-US"/>
        </w:rPr>
        <w:t xml:space="preserve">s goals, contributing to improved </w:t>
      </w:r>
      <w:proofErr w:type="spellStart"/>
      <w:r>
        <w:rPr>
          <w:rFonts w:ascii="Arial" w:hAnsi="Arial"/>
          <w:lang w:val="en-US"/>
        </w:rPr>
        <w:t>organisational</w:t>
      </w:r>
      <w:proofErr w:type="spellEnd"/>
      <w:r>
        <w:rPr>
          <w:rFonts w:ascii="Arial" w:hAnsi="Arial"/>
          <w:lang w:val="en-US"/>
        </w:rPr>
        <w:t xml:space="preserve"> performance</w:t>
      </w:r>
    </w:p>
    <w:p w14:paraId="36E6522E" w14:textId="77777777" w:rsidR="00660DED" w:rsidRPr="00F55337" w:rsidRDefault="00660DED">
      <w:pPr>
        <w:pStyle w:val="Body"/>
        <w:rPr>
          <w:rFonts w:ascii="Arial" w:eastAsia="Arial" w:hAnsi="Arial" w:cs="Arial"/>
          <w:b/>
          <w:bCs/>
          <w:lang w:val="en-GB"/>
        </w:rPr>
      </w:pPr>
    </w:p>
    <w:p w14:paraId="67047B3E" w14:textId="77777777" w:rsidR="00660DED" w:rsidRDefault="00061AD3">
      <w:pPr>
        <w:pStyle w:val="Body"/>
        <w:rPr>
          <w:rFonts w:ascii="Arial" w:eastAsia="Arial" w:hAnsi="Arial" w:cs="Arial"/>
          <w:b/>
          <w:bCs/>
        </w:rPr>
      </w:pPr>
      <w:proofErr w:type="spellStart"/>
      <w:r>
        <w:rPr>
          <w:rFonts w:ascii="Arial" w:hAnsi="Arial"/>
          <w:b/>
          <w:bCs/>
          <w:lang w:val="fr-FR"/>
        </w:rPr>
        <w:lastRenderedPageBreak/>
        <w:t>References</w:t>
      </w:r>
      <w:proofErr w:type="spellEnd"/>
    </w:p>
    <w:p w14:paraId="31F8D47D" w14:textId="77777777" w:rsidR="00660DED" w:rsidRDefault="00061AD3" w:rsidP="00F55337">
      <w:pPr>
        <w:pStyle w:val="ListParagraph"/>
        <w:numPr>
          <w:ilvl w:val="0"/>
          <w:numId w:val="3"/>
        </w:numPr>
        <w:rPr>
          <w:rFonts w:ascii="Arial" w:hAnsi="Arial"/>
        </w:rPr>
      </w:pPr>
      <w:r>
        <w:rPr>
          <w:rFonts w:ascii="Arial" w:hAnsi="Arial"/>
        </w:rPr>
        <w:t>Armstrong, M., &amp; Taylor, S. (2014). Armstrong's Handbook of Human Resource Management Practice. Kogan Page Publishers.</w:t>
      </w:r>
    </w:p>
    <w:p w14:paraId="31FC8685" w14:textId="77777777" w:rsidR="00660DED" w:rsidRDefault="00061AD3" w:rsidP="00F55337">
      <w:pPr>
        <w:pStyle w:val="ListParagraph"/>
        <w:numPr>
          <w:ilvl w:val="0"/>
          <w:numId w:val="3"/>
        </w:numPr>
        <w:rPr>
          <w:rFonts w:ascii="Arial" w:hAnsi="Arial"/>
        </w:rPr>
      </w:pPr>
      <w:r>
        <w:rPr>
          <w:rFonts w:ascii="Arial" w:hAnsi="Arial"/>
        </w:rPr>
        <w:t xml:space="preserve">Armstrong, M., &amp; Taylor, S. (2023). Armstrong's Handbook of Human Resource Management Practice. Kogan </w:t>
      </w:r>
      <w:r>
        <w:rPr>
          <w:rFonts w:ascii="Arial" w:hAnsi="Arial"/>
        </w:rPr>
        <w:t>Page.</w:t>
      </w:r>
    </w:p>
    <w:p w14:paraId="3FC15E41" w14:textId="77777777" w:rsidR="00660DED" w:rsidRDefault="00061AD3" w:rsidP="00F55337">
      <w:pPr>
        <w:pStyle w:val="ListParagraph"/>
        <w:numPr>
          <w:ilvl w:val="0"/>
          <w:numId w:val="3"/>
        </w:numPr>
        <w:rPr>
          <w:rFonts w:ascii="Arial" w:hAnsi="Arial"/>
        </w:rPr>
      </w:pPr>
      <w:r>
        <w:rPr>
          <w:rFonts w:ascii="Arial" w:hAnsi="Arial"/>
        </w:rPr>
        <w:t>Beardwell, J., &amp; Thompson, A. (2021). Human Resource Management: A Contemporary Approach. Pearson.</w:t>
      </w:r>
    </w:p>
    <w:p w14:paraId="7849B774" w14:textId="77777777" w:rsidR="00660DED" w:rsidRDefault="00061AD3" w:rsidP="00F55337">
      <w:pPr>
        <w:pStyle w:val="ListParagraph"/>
        <w:numPr>
          <w:ilvl w:val="0"/>
          <w:numId w:val="3"/>
        </w:numPr>
        <w:rPr>
          <w:rFonts w:ascii="Arial" w:hAnsi="Arial"/>
        </w:rPr>
      </w:pPr>
      <w:r>
        <w:rPr>
          <w:rFonts w:ascii="Arial" w:hAnsi="Arial"/>
        </w:rPr>
        <w:t>Boxall, P., &amp; Purcell, J. (2016). Strategy and Human Resource Management. Palgrave.</w:t>
      </w:r>
    </w:p>
    <w:p w14:paraId="3F0FE729" w14:textId="77777777" w:rsidR="00660DED" w:rsidRDefault="00061AD3" w:rsidP="00F55337">
      <w:pPr>
        <w:pStyle w:val="ListParagraph"/>
        <w:numPr>
          <w:ilvl w:val="0"/>
          <w:numId w:val="3"/>
        </w:numPr>
        <w:rPr>
          <w:rFonts w:ascii="Arial" w:hAnsi="Arial"/>
        </w:rPr>
      </w:pPr>
      <w:r>
        <w:rPr>
          <w:rFonts w:ascii="Arial" w:hAnsi="Arial"/>
        </w:rPr>
        <w:t>Brewster, C., Chung, C., &amp; Sparrow, P. (2023). Globalizing Human Resource Management. Routledge.</w:t>
      </w:r>
    </w:p>
    <w:p w14:paraId="6023D9D9" w14:textId="77777777" w:rsidR="00660DED" w:rsidRDefault="00061AD3" w:rsidP="00F55337">
      <w:pPr>
        <w:pStyle w:val="ListParagraph"/>
        <w:numPr>
          <w:ilvl w:val="0"/>
          <w:numId w:val="3"/>
        </w:numPr>
        <w:rPr>
          <w:rFonts w:ascii="Arial" w:hAnsi="Arial"/>
        </w:rPr>
      </w:pPr>
      <w:r>
        <w:rPr>
          <w:rFonts w:ascii="Arial" w:hAnsi="Arial"/>
        </w:rPr>
        <w:t>CIPD (2020). Learning and Development: Annual Survey Report. Chartered Institute of Personnel and Development.</w:t>
      </w:r>
    </w:p>
    <w:p w14:paraId="5A693E62" w14:textId="77777777" w:rsidR="00660DED" w:rsidRDefault="00061AD3" w:rsidP="00F55337">
      <w:pPr>
        <w:pStyle w:val="ListParagraph"/>
        <w:numPr>
          <w:ilvl w:val="0"/>
          <w:numId w:val="3"/>
        </w:numPr>
        <w:rPr>
          <w:rFonts w:ascii="Arial" w:hAnsi="Arial"/>
        </w:rPr>
      </w:pPr>
      <w:r>
        <w:rPr>
          <w:rFonts w:ascii="Arial" w:hAnsi="Arial"/>
        </w:rPr>
        <w:t>CIPD (2020). Workforce Planning: Practice Guidance. Chartered Institute of Personnel and Development.</w:t>
      </w:r>
    </w:p>
    <w:p w14:paraId="128B2CAA" w14:textId="77777777" w:rsidR="00660DED" w:rsidRDefault="00061AD3" w:rsidP="00F55337">
      <w:pPr>
        <w:pStyle w:val="ListParagraph"/>
        <w:numPr>
          <w:ilvl w:val="0"/>
          <w:numId w:val="3"/>
        </w:numPr>
        <w:rPr>
          <w:rFonts w:ascii="Arial" w:hAnsi="Arial"/>
        </w:rPr>
      </w:pPr>
      <w:r>
        <w:rPr>
          <w:rFonts w:ascii="Arial" w:hAnsi="Arial"/>
        </w:rPr>
        <w:t>CIPD (2022). Succession Planning and Talent Management. Chartered Institute of Personnel and Development.</w:t>
      </w:r>
    </w:p>
    <w:p w14:paraId="48FE6AF4" w14:textId="77777777" w:rsidR="00660DED" w:rsidRDefault="00061AD3" w:rsidP="00F55337">
      <w:pPr>
        <w:pStyle w:val="ListParagraph"/>
        <w:numPr>
          <w:ilvl w:val="0"/>
          <w:numId w:val="3"/>
        </w:numPr>
        <w:rPr>
          <w:rFonts w:ascii="Arial" w:hAnsi="Arial"/>
        </w:rPr>
      </w:pPr>
      <w:r>
        <w:rPr>
          <w:rFonts w:ascii="Arial" w:hAnsi="Arial"/>
        </w:rPr>
        <w:t>CIPD (2022). Employment Contracts: Understanding Different Types. Chartered Institute of Personnel and Development.</w:t>
      </w:r>
    </w:p>
    <w:p w14:paraId="6359FFE3" w14:textId="77777777" w:rsidR="00660DED" w:rsidRPr="005876CA" w:rsidRDefault="00061AD3" w:rsidP="00F55337">
      <w:pPr>
        <w:pStyle w:val="ListParagraph"/>
        <w:numPr>
          <w:ilvl w:val="0"/>
          <w:numId w:val="3"/>
        </w:numPr>
        <w:rPr>
          <w:rFonts w:ascii="Arial" w:hAnsi="Arial"/>
          <w:lang w:val="en-GB"/>
        </w:rPr>
      </w:pPr>
      <w:proofErr w:type="spellStart"/>
      <w:r>
        <w:rPr>
          <w:rFonts w:ascii="Arial" w:hAnsi="Arial"/>
          <w:lang w:val="it-IT"/>
        </w:rPr>
        <w:t>Collings</w:t>
      </w:r>
      <w:proofErr w:type="spellEnd"/>
      <w:r>
        <w:rPr>
          <w:rFonts w:ascii="Arial" w:hAnsi="Arial"/>
          <w:lang w:val="it-IT"/>
        </w:rPr>
        <w:t xml:space="preserve">, D. G., </w:t>
      </w:r>
      <w:proofErr w:type="spellStart"/>
      <w:r>
        <w:rPr>
          <w:rFonts w:ascii="Arial" w:hAnsi="Arial"/>
          <w:lang w:val="it-IT"/>
        </w:rPr>
        <w:t>Mellahi</w:t>
      </w:r>
      <w:proofErr w:type="spellEnd"/>
      <w:r>
        <w:rPr>
          <w:rFonts w:ascii="Arial" w:hAnsi="Arial"/>
          <w:lang w:val="it-IT"/>
        </w:rPr>
        <w:t xml:space="preserve">, K., &amp; Cascio, W. F. (2021). </w:t>
      </w:r>
      <w:r>
        <w:rPr>
          <w:rFonts w:ascii="Arial" w:hAnsi="Arial"/>
        </w:rPr>
        <w:t>Global Talent Management: Trends, Challenges, and Opportunities. Academy of Management Perspectives.</w:t>
      </w:r>
    </w:p>
    <w:p w14:paraId="71335D4E" w14:textId="6F3C018A" w:rsidR="005876CA" w:rsidRPr="00F55337" w:rsidRDefault="005876CA" w:rsidP="00F55337">
      <w:pPr>
        <w:pStyle w:val="ListParagraph"/>
        <w:numPr>
          <w:ilvl w:val="0"/>
          <w:numId w:val="3"/>
        </w:numPr>
        <w:rPr>
          <w:rFonts w:ascii="Arial" w:hAnsi="Arial"/>
          <w:lang w:val="en-GB"/>
        </w:rPr>
      </w:pPr>
      <w:r w:rsidRPr="005876CA">
        <w:rPr>
          <w:rFonts w:ascii="Arial" w:hAnsi="Arial"/>
          <w:lang w:val="en-GB"/>
        </w:rPr>
        <w:t>Dessler, G. (2022). Human Resource Management. Pearson.</w:t>
      </w:r>
    </w:p>
    <w:p w14:paraId="0EBA8940" w14:textId="77777777" w:rsidR="00660DED" w:rsidRDefault="00061AD3" w:rsidP="00F55337">
      <w:pPr>
        <w:pStyle w:val="ListParagraph"/>
        <w:numPr>
          <w:ilvl w:val="0"/>
          <w:numId w:val="3"/>
        </w:numPr>
        <w:rPr>
          <w:rFonts w:ascii="Arial" w:hAnsi="Arial"/>
        </w:rPr>
      </w:pPr>
      <w:r>
        <w:rPr>
          <w:rFonts w:ascii="Arial" w:hAnsi="Arial"/>
        </w:rPr>
        <w:t xml:space="preserve">Edwards, M. R. (2010). An integrative review of employer branding and OB theory. </w:t>
      </w:r>
      <w:proofErr w:type="spellStart"/>
      <w:r>
        <w:rPr>
          <w:rFonts w:ascii="Arial" w:hAnsi="Arial"/>
          <w:lang w:val="it-IT"/>
        </w:rPr>
        <w:t>Personnel</w:t>
      </w:r>
      <w:proofErr w:type="spellEnd"/>
      <w:r>
        <w:rPr>
          <w:rFonts w:ascii="Arial" w:hAnsi="Arial"/>
          <w:lang w:val="it-IT"/>
        </w:rPr>
        <w:t xml:space="preserve"> Review.</w:t>
      </w:r>
    </w:p>
    <w:p w14:paraId="2530114D" w14:textId="77777777" w:rsidR="00660DED" w:rsidRDefault="00061AD3" w:rsidP="00F55337">
      <w:pPr>
        <w:pStyle w:val="ListParagraph"/>
        <w:numPr>
          <w:ilvl w:val="0"/>
          <w:numId w:val="3"/>
        </w:numPr>
        <w:rPr>
          <w:rFonts w:ascii="Arial" w:hAnsi="Arial"/>
          <w:lang w:val="it-IT"/>
        </w:rPr>
      </w:pPr>
      <w:r>
        <w:rPr>
          <w:rFonts w:ascii="Arial" w:hAnsi="Arial"/>
          <w:lang w:val="it-IT"/>
        </w:rPr>
        <w:t xml:space="preserve">Hancock, J. I., Allen, D. G., Bosco, S. M., </w:t>
      </w:r>
      <w:proofErr w:type="spellStart"/>
      <w:r>
        <w:rPr>
          <w:rFonts w:ascii="Arial" w:hAnsi="Arial"/>
          <w:lang w:val="it-IT"/>
        </w:rPr>
        <w:t>McDaniel</w:t>
      </w:r>
      <w:proofErr w:type="spellEnd"/>
      <w:r>
        <w:rPr>
          <w:rFonts w:ascii="Arial" w:hAnsi="Arial"/>
          <w:lang w:val="it-IT"/>
        </w:rPr>
        <w:t xml:space="preserve">, M. A., &amp; Pierce, C. A. (2023). </w:t>
      </w:r>
      <w:r>
        <w:rPr>
          <w:rFonts w:ascii="Arial" w:hAnsi="Arial"/>
        </w:rPr>
        <w:t>Meta-Analysis of the Relationship Between Turnover Intentions and Actual Turnover. Journal of Applied Psychology.</w:t>
      </w:r>
    </w:p>
    <w:p w14:paraId="40148187" w14:textId="77777777" w:rsidR="00660DED" w:rsidRDefault="00061AD3" w:rsidP="00F55337">
      <w:pPr>
        <w:pStyle w:val="ListParagraph"/>
        <w:numPr>
          <w:ilvl w:val="0"/>
          <w:numId w:val="3"/>
        </w:numPr>
        <w:rPr>
          <w:rFonts w:ascii="Arial" w:hAnsi="Arial"/>
        </w:rPr>
      </w:pPr>
      <w:r>
        <w:rPr>
          <w:rFonts w:ascii="Arial" w:hAnsi="Arial"/>
        </w:rPr>
        <w:t>Harris, L., &amp; Brewster, C. (2023). Managing Employee Relations and Contractual Arrangements. Palgrave Macmillan.</w:t>
      </w:r>
    </w:p>
    <w:p w14:paraId="6DB9E79D" w14:textId="77777777" w:rsidR="00660DED" w:rsidRDefault="00061AD3" w:rsidP="00F55337">
      <w:pPr>
        <w:pStyle w:val="ListParagraph"/>
        <w:numPr>
          <w:ilvl w:val="0"/>
          <w:numId w:val="3"/>
        </w:numPr>
        <w:rPr>
          <w:rFonts w:ascii="Arial" w:hAnsi="Arial"/>
        </w:rPr>
      </w:pPr>
      <w:r>
        <w:rPr>
          <w:rFonts w:ascii="Arial" w:hAnsi="Arial"/>
        </w:rPr>
        <w:t>Keep, E. (2012). Skills for Life and Work: What Is Needed? Foresight, Government Office for Science.</w:t>
      </w:r>
    </w:p>
    <w:p w14:paraId="0FF76E7F" w14:textId="2C7AEEB5" w:rsidR="00660DED" w:rsidRDefault="00061AD3" w:rsidP="00F55337">
      <w:pPr>
        <w:pStyle w:val="ListParagraph"/>
        <w:numPr>
          <w:ilvl w:val="0"/>
          <w:numId w:val="3"/>
        </w:numPr>
        <w:rPr>
          <w:rFonts w:ascii="Arial" w:hAnsi="Arial"/>
          <w:lang w:val="nl-NL"/>
        </w:rPr>
      </w:pPr>
      <w:r>
        <w:rPr>
          <w:rFonts w:ascii="Arial" w:hAnsi="Arial"/>
          <w:lang w:val="nl-NL"/>
        </w:rPr>
        <w:t xml:space="preserve">Klein, H. J., &amp; </w:t>
      </w:r>
      <w:proofErr w:type="spellStart"/>
      <w:r>
        <w:rPr>
          <w:rFonts w:ascii="Arial" w:hAnsi="Arial"/>
          <w:lang w:val="nl-NL"/>
        </w:rPr>
        <w:t>Weaver</w:t>
      </w:r>
      <w:proofErr w:type="spellEnd"/>
      <w:r>
        <w:rPr>
          <w:rFonts w:ascii="Arial" w:hAnsi="Arial"/>
          <w:lang w:val="nl-NL"/>
        </w:rPr>
        <w:t xml:space="preserve">, N. A. (2023). </w:t>
      </w:r>
      <w:r>
        <w:rPr>
          <w:rFonts w:ascii="Arial" w:hAnsi="Arial"/>
        </w:rPr>
        <w:t xml:space="preserve">The Effectiveness of Induction Programs in Enhancing New Employee Adjustment. Journal of </w:t>
      </w:r>
      <w:proofErr w:type="spellStart"/>
      <w:r>
        <w:rPr>
          <w:rFonts w:ascii="Arial" w:hAnsi="Arial"/>
        </w:rPr>
        <w:t>Organisation</w:t>
      </w:r>
      <w:r>
        <w:rPr>
          <w:rFonts w:ascii="Arial" w:hAnsi="Arial"/>
        </w:rPr>
        <w:t>al</w:t>
      </w:r>
      <w:proofErr w:type="spellEnd"/>
      <w:r>
        <w:rPr>
          <w:rFonts w:ascii="Arial" w:hAnsi="Arial"/>
        </w:rPr>
        <w:t xml:space="preserve"> Behavior.</w:t>
      </w:r>
    </w:p>
    <w:p w14:paraId="2256A660" w14:textId="77777777" w:rsidR="00660DED" w:rsidRDefault="00061AD3" w:rsidP="00F55337">
      <w:pPr>
        <w:pStyle w:val="ListParagraph"/>
        <w:numPr>
          <w:ilvl w:val="0"/>
          <w:numId w:val="3"/>
        </w:numPr>
        <w:rPr>
          <w:rFonts w:ascii="Arial" w:hAnsi="Arial"/>
        </w:rPr>
      </w:pPr>
      <w:r>
        <w:rPr>
          <w:rFonts w:ascii="Arial" w:hAnsi="Arial"/>
        </w:rPr>
        <w:t>Torrington, D., Hall, L., Taylor, S., &amp; Atkinson, C. (2023). Human Resource Management. Pearson.</w:t>
      </w:r>
    </w:p>
    <w:p w14:paraId="7139791A" w14:textId="77777777" w:rsidR="00660DED" w:rsidRDefault="00061AD3" w:rsidP="00F55337">
      <w:pPr>
        <w:pStyle w:val="ListParagraph"/>
        <w:numPr>
          <w:ilvl w:val="0"/>
          <w:numId w:val="3"/>
        </w:numPr>
        <w:rPr>
          <w:rFonts w:ascii="Arial" w:hAnsi="Arial"/>
        </w:rPr>
      </w:pPr>
      <w:r>
        <w:rPr>
          <w:rFonts w:ascii="Arial" w:hAnsi="Arial"/>
        </w:rPr>
        <w:lastRenderedPageBreak/>
        <w:t xml:space="preserve">OECD (2019) internet source URL: </w:t>
      </w:r>
      <w:hyperlink r:id="rId8" w:history="1">
        <w:r>
          <w:rPr>
            <w:rStyle w:val="Hyperlink0"/>
            <w:rFonts w:ascii="Arial" w:hAnsi="Arial"/>
          </w:rPr>
          <w:t>https://www.oecd-ilibrary.org/education/education-at-a-glance-2019_f8d7880d-en#:~:text=OECD's%20annual%20Education%20at%20a%20Glance</w:t>
        </w:r>
      </w:hyperlink>
      <w:r>
        <w:rPr>
          <w:rFonts w:ascii="Arial" w:hAnsi="Arial"/>
        </w:rPr>
        <w:t xml:space="preserve"> Accessed 4</w:t>
      </w:r>
      <w:r>
        <w:rPr>
          <w:rFonts w:ascii="Arial" w:hAnsi="Arial"/>
          <w:vertAlign w:val="superscript"/>
        </w:rPr>
        <w:t>th</w:t>
      </w:r>
      <w:r>
        <w:rPr>
          <w:rFonts w:ascii="Arial" w:hAnsi="Arial"/>
        </w:rPr>
        <w:t xml:space="preserve"> October 2024 at 07:30.</w:t>
      </w:r>
    </w:p>
    <w:p w14:paraId="44E7DE8B" w14:textId="77777777" w:rsidR="00660DED" w:rsidRDefault="00061AD3" w:rsidP="00F55337">
      <w:pPr>
        <w:pStyle w:val="ListParagraph"/>
        <w:numPr>
          <w:ilvl w:val="0"/>
          <w:numId w:val="3"/>
        </w:numPr>
        <w:rPr>
          <w:rFonts w:ascii="Arial" w:hAnsi="Arial"/>
        </w:rPr>
      </w:pPr>
      <w:r>
        <w:rPr>
          <w:rFonts w:ascii="Arial" w:hAnsi="Arial"/>
        </w:rPr>
        <w:t>Page, S. E. (2022). The Diversity Bonus: How Great Teams Pay Off in the Knowledge Economy. Princeton University Press.</w:t>
      </w:r>
    </w:p>
    <w:p w14:paraId="0E515D54" w14:textId="77777777" w:rsidR="00660DED" w:rsidRDefault="00061AD3" w:rsidP="00F55337">
      <w:pPr>
        <w:pStyle w:val="ListParagraph"/>
        <w:numPr>
          <w:ilvl w:val="0"/>
          <w:numId w:val="3"/>
        </w:numPr>
        <w:rPr>
          <w:rFonts w:ascii="Arial" w:hAnsi="Arial"/>
        </w:rPr>
      </w:pPr>
      <w:r w:rsidRPr="00F55337">
        <w:rPr>
          <w:rFonts w:ascii="Arial" w:hAnsi="Arial"/>
          <w:lang w:val="nb-NO"/>
        </w:rPr>
        <w:t xml:space="preserve">Saks, A. M., &amp; </w:t>
      </w:r>
      <w:proofErr w:type="spellStart"/>
      <w:r w:rsidRPr="00F55337">
        <w:rPr>
          <w:rFonts w:ascii="Arial" w:hAnsi="Arial"/>
          <w:lang w:val="nb-NO"/>
        </w:rPr>
        <w:t>Gruman</w:t>
      </w:r>
      <w:proofErr w:type="spellEnd"/>
      <w:r w:rsidRPr="00F55337">
        <w:rPr>
          <w:rFonts w:ascii="Arial" w:hAnsi="Arial"/>
          <w:lang w:val="nb-NO"/>
        </w:rPr>
        <w:t xml:space="preserve">, J. A. (2022). </w:t>
      </w:r>
      <w:r>
        <w:rPr>
          <w:rFonts w:ascii="Arial" w:hAnsi="Arial"/>
        </w:rPr>
        <w:t>Making Onboarding Work: A Review of the Literature and Implications for Human Resource Management. Journal of Human Resource Management.</w:t>
      </w:r>
    </w:p>
    <w:p w14:paraId="62762965" w14:textId="77777777" w:rsidR="00660DED" w:rsidRDefault="00061AD3" w:rsidP="00F55337">
      <w:pPr>
        <w:pStyle w:val="ListParagraph"/>
        <w:numPr>
          <w:ilvl w:val="0"/>
          <w:numId w:val="3"/>
        </w:numPr>
        <w:rPr>
          <w:rFonts w:ascii="Arial" w:hAnsi="Arial"/>
        </w:rPr>
      </w:pPr>
      <w:r>
        <w:rPr>
          <w:rFonts w:ascii="Arial" w:hAnsi="Arial"/>
        </w:rPr>
        <w:t>Shin, D., Kim, S., &amp; Lee, J. (2022). Diversity and Creativity: The Role of Diverse Perspectives in Innovation. Journal of Business Research.</w:t>
      </w:r>
    </w:p>
    <w:p w14:paraId="19289BC8" w14:textId="26501D9C" w:rsidR="005876CA" w:rsidRPr="005876CA" w:rsidRDefault="005876CA" w:rsidP="005876CA">
      <w:pPr>
        <w:pStyle w:val="ListParagraph"/>
        <w:numPr>
          <w:ilvl w:val="0"/>
          <w:numId w:val="3"/>
        </w:numPr>
        <w:rPr>
          <w:rFonts w:ascii="Arial" w:hAnsi="Arial"/>
        </w:rPr>
      </w:pPr>
      <w:r w:rsidRPr="005876CA">
        <w:rPr>
          <w:rFonts w:ascii="Arial" w:hAnsi="Arial"/>
        </w:rPr>
        <w:t xml:space="preserve">Stevens, R. (2022). "The role of workforce planning in </w:t>
      </w:r>
      <w:proofErr w:type="spellStart"/>
      <w:r w:rsidR="00061AD3">
        <w:rPr>
          <w:rFonts w:ascii="Arial" w:hAnsi="Arial"/>
        </w:rPr>
        <w:t>organisation</w:t>
      </w:r>
      <w:r w:rsidRPr="005876CA">
        <w:rPr>
          <w:rFonts w:ascii="Arial" w:hAnsi="Arial"/>
        </w:rPr>
        <w:t>al</w:t>
      </w:r>
      <w:proofErr w:type="spellEnd"/>
      <w:r w:rsidRPr="005876CA">
        <w:rPr>
          <w:rFonts w:ascii="Arial" w:hAnsi="Arial"/>
        </w:rPr>
        <w:t xml:space="preserve"> resilience." Journal of Strategic HR, 10(2), 45-53.</w:t>
      </w:r>
    </w:p>
    <w:p w14:paraId="554373BF" w14:textId="45ECF789" w:rsidR="005876CA" w:rsidRDefault="005876CA" w:rsidP="005876CA">
      <w:pPr>
        <w:pStyle w:val="ListParagraph"/>
        <w:numPr>
          <w:ilvl w:val="0"/>
          <w:numId w:val="3"/>
        </w:numPr>
        <w:rPr>
          <w:rFonts w:ascii="Arial" w:hAnsi="Arial"/>
        </w:rPr>
      </w:pPr>
      <w:r w:rsidRPr="005876CA">
        <w:rPr>
          <w:rFonts w:ascii="Arial" w:hAnsi="Arial"/>
        </w:rPr>
        <w:t>Stone, R. J. (2023). Managing Human Resources. McGraw-Hill.</w:t>
      </w:r>
    </w:p>
    <w:sectPr w:rsidR="005876CA">
      <w:headerReference w:type="default" r:id="rId9"/>
      <w:footerReference w:type="default" r:id="rId1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007604" w14:textId="77777777" w:rsidR="00061AD3" w:rsidRDefault="00061AD3">
      <w:r>
        <w:separator/>
      </w:r>
    </w:p>
  </w:endnote>
  <w:endnote w:type="continuationSeparator" w:id="0">
    <w:p w14:paraId="0C4E810A" w14:textId="77777777" w:rsidR="00061AD3" w:rsidRDefault="00061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07997D" w14:textId="77777777" w:rsidR="00660DED" w:rsidRDefault="00061AD3">
    <w:pPr>
      <w:pStyle w:val="Footer"/>
      <w:tabs>
        <w:tab w:val="clear" w:pos="9026"/>
        <w:tab w:val="right" w:pos="9000"/>
      </w:tabs>
      <w:jc w:val="center"/>
    </w:pPr>
    <w:r>
      <w:fldChar w:fldCharType="begin"/>
    </w:r>
    <w:r>
      <w:instrText xml:space="preserve"> PAGE </w:instrText>
    </w:r>
    <w:r>
      <w:fldChar w:fldCharType="separate"/>
    </w:r>
    <w:r w:rsidR="00F55337">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F98D64" w14:textId="77777777" w:rsidR="00061AD3" w:rsidRDefault="00061AD3">
      <w:r>
        <w:separator/>
      </w:r>
    </w:p>
  </w:footnote>
  <w:footnote w:type="continuationSeparator" w:id="0">
    <w:p w14:paraId="4001710D" w14:textId="77777777" w:rsidR="00061AD3" w:rsidRDefault="00061A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A35FBD" w14:textId="77777777" w:rsidR="00660DED" w:rsidRDefault="00660DED">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4561E2"/>
    <w:multiLevelType w:val="hybridMultilevel"/>
    <w:tmpl w:val="3334A61C"/>
    <w:lvl w:ilvl="0" w:tplc="08090001">
      <w:start w:val="1"/>
      <w:numFmt w:val="bullet"/>
      <w:lvlText w:val=""/>
      <w:lvlJc w:val="left"/>
      <w:pPr>
        <w:ind w:left="720" w:hanging="360"/>
      </w:pPr>
      <w:rPr>
        <w:rFonts w:ascii="Symbol" w:hAnsi="Symbol" w:hint="default"/>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FB9040A"/>
    <w:multiLevelType w:val="hybridMultilevel"/>
    <w:tmpl w:val="FBF6B2A8"/>
    <w:numStyleLink w:val="ImportedStyle1"/>
  </w:abstractNum>
  <w:abstractNum w:abstractNumId="2" w15:restartNumberingAfterBreak="0">
    <w:nsid w:val="6E8B08E2"/>
    <w:multiLevelType w:val="hybridMultilevel"/>
    <w:tmpl w:val="FBF6B2A8"/>
    <w:styleLink w:val="ImportedStyle1"/>
    <w:lvl w:ilvl="0" w:tplc="6C8A5D90">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6CCDF1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70A46D8">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1BAAAF0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618BED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3B25406">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D722BAA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A92732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2EC23D4">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939171345">
    <w:abstractNumId w:val="2"/>
  </w:num>
  <w:num w:numId="2" w16cid:durableId="1716150538">
    <w:abstractNumId w:val="1"/>
  </w:num>
  <w:num w:numId="3" w16cid:durableId="1507212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3"/>
  <w:displayBackgroundShape/>
  <w:proofState w:spelling="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DED"/>
    <w:rsid w:val="00061AD3"/>
    <w:rsid w:val="005876CA"/>
    <w:rsid w:val="00660DED"/>
    <w:rsid w:val="00953F09"/>
    <w:rsid w:val="00F553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71BD5"/>
  <w15:docId w15:val="{01E528D4-F857-4C68-92C7-E4F28534E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513"/>
        <w:tab w:val="right" w:pos="9026"/>
      </w:tabs>
    </w:pPr>
    <w:rPr>
      <w:rFonts w:ascii="Calibri" w:hAnsi="Calibri" w:cs="Arial Unicode MS"/>
      <w:color w:val="000000"/>
      <w:sz w:val="22"/>
      <w:szCs w:val="22"/>
      <w:u w:color="000000"/>
      <w:lang w:val="en-US"/>
    </w:rPr>
  </w:style>
  <w:style w:type="paragraph" w:customStyle="1" w:styleId="Body">
    <w:name w:val="Body"/>
    <w:pPr>
      <w:spacing w:after="200" w:line="276" w:lineRule="auto"/>
    </w:pPr>
    <w:rPr>
      <w:rFonts w:ascii="Calibri" w:hAnsi="Calibri" w:cs="Arial Unicode MS"/>
      <w:color w:val="000000"/>
      <w:sz w:val="22"/>
      <w:szCs w:val="22"/>
      <w:u w:color="000000"/>
      <w:lang w:val="it-IT"/>
      <w14:textOutline w14:w="0" w14:cap="flat" w14:cmpd="sng" w14:algn="ctr">
        <w14:noFill/>
        <w14:prstDash w14:val="solid"/>
        <w14:bevel/>
      </w14:textOutline>
    </w:rPr>
  </w:style>
  <w:style w:type="paragraph" w:styleId="ListParagraph">
    <w:name w:val="List Paragraph"/>
    <w:pPr>
      <w:spacing w:after="200" w:line="276" w:lineRule="auto"/>
      <w:ind w:left="720"/>
    </w:pPr>
    <w:rPr>
      <w:rFonts w:ascii="Calibri" w:hAnsi="Calibri" w:cs="Arial Unicode MS"/>
      <w:color w:val="000000"/>
      <w:sz w:val="22"/>
      <w:szCs w:val="22"/>
      <w:u w:color="000000"/>
      <w:lang w:val="en-US"/>
    </w:rPr>
  </w:style>
  <w:style w:type="numbering" w:customStyle="1" w:styleId="ImportedStyle1">
    <w:name w:val="Imported Style 1"/>
    <w:pPr>
      <w:numPr>
        <w:numId w:val="1"/>
      </w:numPr>
    </w:pPr>
  </w:style>
  <w:style w:type="character" w:customStyle="1" w:styleId="Hyperlink0">
    <w:name w:val="Hyperlink.0"/>
    <w:basedOn w:val="Hyperlink"/>
    <w:rPr>
      <w:outline w:val="0"/>
      <w:color w:val="0000FF"/>
      <w:u w:val="single" w:color="0000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oecd-ilibrary.org/education/education-at-a-glance-2019_f8d7880d-en#:~:text=OECD's%2520annual%2520Education%2520at%2520a%2520Glanc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5047</Words>
  <Characters>28774</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Nefyn Cardwell</dc:creator>
  <cp:lastModifiedBy>Nefyn Cardwell</cp:lastModifiedBy>
  <cp:revision>2</cp:revision>
  <dcterms:created xsi:type="dcterms:W3CDTF">2024-10-18T11:22:00Z</dcterms:created>
  <dcterms:modified xsi:type="dcterms:W3CDTF">2024-10-18T11:22:00Z</dcterms:modified>
</cp:coreProperties>
</file>