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EBBDB" w14:textId="2FD3B218" w:rsidR="00AB4293" w:rsidRDefault="00AB4293" w:rsidP="001051C1"/>
    <w:p w14:paraId="164B22AB" w14:textId="72C7404A" w:rsidR="00FE6EE1" w:rsidRDefault="005F11D3">
      <w:r>
        <w:rPr>
          <w:noProof/>
        </w:rPr>
        <w:drawing>
          <wp:inline distT="0" distB="0" distL="0" distR="0" wp14:anchorId="60FA40C1" wp14:editId="644CE86B">
            <wp:extent cx="5728970" cy="4435813"/>
            <wp:effectExtent l="63500" t="63500" r="125730" b="123825"/>
            <wp:docPr id="1" name="Picture 1" descr="A picture containing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ompany nam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55212" cy="4456132"/>
                    </a:xfrm>
                    <a:prstGeom prst="rect">
                      <a:avLst/>
                    </a:prstGeom>
                    <a:ln w="38100" cap="sq">
                      <a:solidFill>
                        <a:srgbClr val="00B0F0"/>
                      </a:solidFill>
                      <a:prstDash val="solid"/>
                      <a:miter lim="800000"/>
                    </a:ln>
                    <a:effectLst>
                      <a:outerShdw blurRad="50800" dist="38100" dir="2700000" algn="tl" rotWithShape="0">
                        <a:srgbClr val="000000">
                          <a:alpha val="43000"/>
                        </a:srgbClr>
                      </a:outerShdw>
                    </a:effectLst>
                  </pic:spPr>
                </pic:pic>
              </a:graphicData>
            </a:graphic>
          </wp:inline>
        </w:drawing>
      </w:r>
    </w:p>
    <w:p w14:paraId="3FB4BBF4" w14:textId="139B61F3" w:rsidR="00AB4293" w:rsidRDefault="00AB4293"/>
    <w:p w14:paraId="4B0966BE" w14:textId="1630880B" w:rsidR="00AB4293" w:rsidRDefault="005F11D3" w:rsidP="005F11D3">
      <w:pPr>
        <w:jc w:val="center"/>
        <w:rPr>
          <w:sz w:val="32"/>
          <w:szCs w:val="32"/>
        </w:rPr>
      </w:pPr>
      <w:r w:rsidRPr="005F11D3">
        <w:rPr>
          <w:sz w:val="32"/>
          <w:szCs w:val="32"/>
        </w:rPr>
        <w:t>MANAGEMENT ACCOUNTING</w:t>
      </w:r>
    </w:p>
    <w:p w14:paraId="5EDFBA47" w14:textId="1D172224" w:rsidR="005F11D3" w:rsidRDefault="005F11D3" w:rsidP="005F11D3">
      <w:pPr>
        <w:jc w:val="center"/>
        <w:rPr>
          <w:sz w:val="28"/>
          <w:szCs w:val="28"/>
        </w:rPr>
      </w:pPr>
      <w:r w:rsidRPr="005F11D3">
        <w:rPr>
          <w:sz w:val="28"/>
          <w:szCs w:val="28"/>
        </w:rPr>
        <w:t>ASSESEMENT 2 – LCBB5002</w:t>
      </w:r>
    </w:p>
    <w:p w14:paraId="1B8575DA" w14:textId="6A06FD91" w:rsidR="005F11D3" w:rsidRDefault="005F11D3" w:rsidP="005F11D3">
      <w:pPr>
        <w:rPr>
          <w:sz w:val="28"/>
          <w:szCs w:val="28"/>
        </w:rPr>
      </w:pPr>
    </w:p>
    <w:p w14:paraId="20A617A2" w14:textId="77777777" w:rsidR="00136D95" w:rsidRDefault="00136D95" w:rsidP="005F11D3">
      <w:pPr>
        <w:rPr>
          <w:sz w:val="28"/>
          <w:szCs w:val="28"/>
        </w:rPr>
      </w:pPr>
    </w:p>
    <w:p w14:paraId="293A878F" w14:textId="560F3661" w:rsidR="005F11D3" w:rsidRDefault="005F11D3" w:rsidP="005F11D3">
      <w:pPr>
        <w:rPr>
          <w:sz w:val="28"/>
          <w:szCs w:val="28"/>
        </w:rPr>
      </w:pPr>
      <w:r>
        <w:rPr>
          <w:sz w:val="28"/>
          <w:szCs w:val="28"/>
        </w:rPr>
        <w:t xml:space="preserve">Module Tutor: Ms. </w:t>
      </w:r>
      <w:r w:rsidR="00136D95">
        <w:rPr>
          <w:sz w:val="28"/>
          <w:szCs w:val="28"/>
        </w:rPr>
        <w:t xml:space="preserve">Zainab Atta </w:t>
      </w:r>
    </w:p>
    <w:p w14:paraId="4A4D5450" w14:textId="1A708A32" w:rsidR="00136D95" w:rsidRDefault="00136D95" w:rsidP="005F11D3">
      <w:pPr>
        <w:rPr>
          <w:sz w:val="28"/>
          <w:szCs w:val="28"/>
        </w:rPr>
      </w:pPr>
      <w:r>
        <w:rPr>
          <w:sz w:val="28"/>
          <w:szCs w:val="28"/>
        </w:rPr>
        <w:t xml:space="preserve">Student Name: </w:t>
      </w:r>
      <w:proofErr w:type="spellStart"/>
      <w:r>
        <w:rPr>
          <w:sz w:val="28"/>
          <w:szCs w:val="28"/>
        </w:rPr>
        <w:t>Radoslav</w:t>
      </w:r>
      <w:proofErr w:type="spellEnd"/>
      <w:r>
        <w:rPr>
          <w:sz w:val="28"/>
          <w:szCs w:val="28"/>
        </w:rPr>
        <w:t xml:space="preserve"> Ivanov</w:t>
      </w:r>
    </w:p>
    <w:p w14:paraId="39AF7EF9" w14:textId="1EE56703" w:rsidR="00AB4293" w:rsidRPr="00136D95" w:rsidRDefault="00136D95">
      <w:pPr>
        <w:rPr>
          <w:sz w:val="28"/>
          <w:szCs w:val="28"/>
        </w:rPr>
      </w:pPr>
      <w:r>
        <w:rPr>
          <w:sz w:val="28"/>
          <w:szCs w:val="28"/>
        </w:rPr>
        <w:t>Student ID: 1909208</w:t>
      </w:r>
    </w:p>
    <w:p w14:paraId="4CA5168A" w14:textId="745E7C14" w:rsidR="00AB4293" w:rsidRDefault="00AB4293"/>
    <w:p w14:paraId="67CB0433" w14:textId="726CF8F5" w:rsidR="00AB4293" w:rsidRDefault="00AB4293"/>
    <w:p w14:paraId="5997C670" w14:textId="2EA4A535" w:rsidR="00AB4293" w:rsidRDefault="00AB4293"/>
    <w:p w14:paraId="6A8298EB" w14:textId="498E09E2" w:rsidR="00AB4293" w:rsidRDefault="00AB4293" w:rsidP="001051C1">
      <w:pPr>
        <w:pStyle w:val="Heading1"/>
        <w:jc w:val="both"/>
      </w:pPr>
      <w:r>
        <w:lastRenderedPageBreak/>
        <w:t>Introduction</w:t>
      </w:r>
    </w:p>
    <w:p w14:paraId="08C945DB" w14:textId="129F6127" w:rsidR="000A0A7C" w:rsidRDefault="000A0A7C" w:rsidP="001051C1">
      <w:pPr>
        <w:jc w:val="both"/>
      </w:pPr>
      <w:r>
        <w:t>Management accounting is defined as the department within the accounting sector of an organisation which deals with operational aspects of control over finances such as budgeting and plans, and the information is only provided to the internal verifiers (</w:t>
      </w:r>
      <w:proofErr w:type="spellStart"/>
      <w:r>
        <w:t>Bhimani</w:t>
      </w:r>
      <w:proofErr w:type="spellEnd"/>
      <w:r>
        <w:t xml:space="preserve">, 2019). This report will focus on the management accounting practices and application within the company Amana Ltd, managed by Mr Amana. The company has been undergoing revision due to the potential and current losses incurred for the financial year ending 2020 as a result of the COVID-19 pandemic. The primary part of the report analyses the financial performance reporting of the company with additional labels of which values are favourable and unfavourable and how the company may be able to tackle the issues it has been facing. </w:t>
      </w:r>
      <w:r w:rsidR="0014581D">
        <w:t xml:space="preserve">The latter part of the report will look at Amana </w:t>
      </w:r>
      <w:proofErr w:type="spellStart"/>
      <w:r w:rsidR="0014581D">
        <w:t>Ltd’s</w:t>
      </w:r>
      <w:proofErr w:type="spellEnd"/>
      <w:r w:rsidR="0014581D">
        <w:t xml:space="preserve"> options for setting up an online platform for sales of products. </w:t>
      </w:r>
    </w:p>
    <w:p w14:paraId="06129A73" w14:textId="5F1B67FD" w:rsidR="00AB4293" w:rsidRDefault="00900F67" w:rsidP="001051C1">
      <w:pPr>
        <w:pStyle w:val="Heading1"/>
        <w:jc w:val="both"/>
      </w:pPr>
      <w:r>
        <w:t>Part A</w:t>
      </w:r>
    </w:p>
    <w:p w14:paraId="39712EAD" w14:textId="7E5C7668" w:rsidR="00900F67" w:rsidRDefault="00AB77A0" w:rsidP="001051C1">
      <w:pPr>
        <w:jc w:val="both"/>
      </w:pPr>
      <w:r w:rsidRPr="00AB77A0">
        <w:t>Mr Amana is a financial manager in the UK, but due to the coronavirus circumstances,</w:t>
      </w:r>
      <w:r w:rsidR="0014581D">
        <w:t xml:space="preserve"> and the company has been facing loss of profit as the main issue since capital decreases. The COVID-19 pandemic has been unfavourable for shops set up only physically. The use of marketing is also usually through traditional channels. The budgeting plan and financial performance report of the company is provided below.</w:t>
      </w:r>
      <w:r w:rsidRPr="00AB77A0">
        <w:t xml:space="preserve"> </w:t>
      </w:r>
    </w:p>
    <w:tbl>
      <w:tblPr>
        <w:tblW w:w="9975" w:type="dxa"/>
        <w:tblCellMar>
          <w:left w:w="0" w:type="dxa"/>
          <w:right w:w="0" w:type="dxa"/>
        </w:tblCellMar>
        <w:tblLook w:val="04A0" w:firstRow="1" w:lastRow="0" w:firstColumn="1" w:lastColumn="0" w:noHBand="0" w:noVBand="1"/>
      </w:tblPr>
      <w:tblGrid>
        <w:gridCol w:w="1882"/>
        <w:gridCol w:w="1058"/>
        <w:gridCol w:w="2015"/>
        <w:gridCol w:w="789"/>
        <w:gridCol w:w="1058"/>
        <w:gridCol w:w="941"/>
        <w:gridCol w:w="789"/>
        <w:gridCol w:w="1443"/>
      </w:tblGrid>
      <w:tr w:rsidR="004F0961" w:rsidRPr="004F0961" w14:paraId="00B1D931" w14:textId="77777777" w:rsidTr="004F096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3F1CD688" w14:textId="740F6CF2" w:rsidR="004F0961" w:rsidRPr="004F0961" w:rsidRDefault="004F0961" w:rsidP="004F0961">
            <w:pPr>
              <w:rPr>
                <w:rFonts w:cs="Arial"/>
                <w:lang w:eastAsia="en-GB"/>
              </w:rPr>
            </w:pPr>
            <w:r w:rsidRPr="004F0961">
              <w:rPr>
                <w:rFonts w:cs="Arial"/>
                <w:lang w:eastAsia="en-GB"/>
              </w:rPr>
              <w:t>Items</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505EEEE8" w14:textId="619291C4" w:rsidR="004F0961" w:rsidRPr="004F0961" w:rsidRDefault="00F673BF" w:rsidP="004F0961">
            <w:pPr>
              <w:rPr>
                <w:rFonts w:cs="Arial"/>
                <w:color w:val="333333"/>
                <w:sz w:val="21"/>
                <w:szCs w:val="21"/>
                <w:lang w:eastAsia="en-GB"/>
              </w:rPr>
            </w:pPr>
            <w:r>
              <w:rPr>
                <w:rFonts w:cs="Arial"/>
                <w:color w:val="333333"/>
                <w:sz w:val="21"/>
                <w:szCs w:val="21"/>
                <w:lang w:eastAsia="en-GB"/>
              </w:rPr>
              <w:t>A</w:t>
            </w:r>
            <w:r w:rsidR="004F0961" w:rsidRPr="004F0961">
              <w:rPr>
                <w:rFonts w:cs="Arial"/>
                <w:color w:val="333333"/>
                <w:sz w:val="21"/>
                <w:szCs w:val="21"/>
                <w:lang w:eastAsia="en-GB"/>
              </w:rPr>
              <w:t>ctual</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5000967"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 xml:space="preserve">Rev &amp; </w:t>
            </w:r>
            <w:proofErr w:type="spellStart"/>
            <w:r w:rsidRPr="004F0961">
              <w:rPr>
                <w:rFonts w:cs="Arial"/>
                <w:color w:val="333333"/>
                <w:sz w:val="21"/>
                <w:szCs w:val="21"/>
                <w:lang w:eastAsia="en-GB"/>
              </w:rPr>
              <w:t>Spe</w:t>
            </w:r>
            <w:proofErr w:type="spellEnd"/>
            <w:r w:rsidRPr="004F0961">
              <w:rPr>
                <w:rFonts w:cs="Arial"/>
                <w:color w:val="333333"/>
                <w:sz w:val="21"/>
                <w:szCs w:val="21"/>
                <w:lang w:eastAsia="en-GB"/>
              </w:rPr>
              <w:t xml:space="preserve"> Variance</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D75AD6D"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F/U/N</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368B15DA"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Flexible</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10D20B37"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Activity</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504E73D"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F/U/N</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827FA16"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Static Budget</w:t>
            </w:r>
          </w:p>
        </w:tc>
      </w:tr>
      <w:tr w:rsidR="004F0961" w:rsidRPr="004F0961" w14:paraId="569562C2" w14:textId="77777777" w:rsidTr="004F096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1E5CCF2"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Units</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7F436D5"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80000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5EE8634B" w14:textId="77777777" w:rsidR="004F0961" w:rsidRPr="004F0961" w:rsidRDefault="004F0961" w:rsidP="004F0961">
            <w:pPr>
              <w:rPr>
                <w:rFonts w:cs="Arial"/>
                <w:color w:val="333333"/>
                <w:sz w:val="21"/>
                <w:szCs w:val="21"/>
                <w:lang w:eastAsia="en-GB"/>
              </w:rPr>
            </w:pP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14360CE4" w14:textId="77777777" w:rsidR="004F0961" w:rsidRPr="004F0961" w:rsidRDefault="004F0961" w:rsidP="004F0961">
            <w:pPr>
              <w:rPr>
                <w:rFonts w:cs="Arial"/>
                <w:lang w:eastAsia="en-GB"/>
              </w:rPr>
            </w:pP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789935BB"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80000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8AF3BE6"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20000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599AEDC"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U</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53D612A0"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100000</w:t>
            </w:r>
          </w:p>
        </w:tc>
      </w:tr>
      <w:tr w:rsidR="004F0961" w:rsidRPr="004F0961" w14:paraId="24409D1D" w14:textId="77777777" w:rsidTr="004F096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3BFA9620"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Sales</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175E27D0"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1600000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122A1668"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400000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73AA3DF7"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U</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51810AF"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2000000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744EF66"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500000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5AA1167C"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U</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70E88B9B"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2500000</w:t>
            </w:r>
          </w:p>
        </w:tc>
      </w:tr>
      <w:tr w:rsidR="004F0961" w:rsidRPr="004F0961" w14:paraId="7F57F975" w14:textId="77777777" w:rsidTr="004F096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5DD83946"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Less: Costs</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B1A272B" w14:textId="77777777" w:rsidR="004F0961" w:rsidRPr="004F0961" w:rsidRDefault="004F0961" w:rsidP="004F0961">
            <w:pPr>
              <w:rPr>
                <w:rFonts w:cs="Arial"/>
                <w:color w:val="333333"/>
                <w:sz w:val="21"/>
                <w:szCs w:val="21"/>
                <w:lang w:eastAsia="en-GB"/>
              </w:rPr>
            </w:pP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55D764F" w14:textId="77777777" w:rsidR="004F0961" w:rsidRPr="004F0961" w:rsidRDefault="004F0961" w:rsidP="004F0961">
            <w:pPr>
              <w:rPr>
                <w:rFonts w:cs="Arial"/>
                <w:lang w:eastAsia="en-GB"/>
              </w:rPr>
            </w:pP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D909ECD" w14:textId="77777777" w:rsidR="004F0961" w:rsidRPr="004F0961" w:rsidRDefault="004F0961" w:rsidP="004F0961">
            <w:pPr>
              <w:rPr>
                <w:rFonts w:cs="Arial"/>
                <w:lang w:eastAsia="en-GB"/>
              </w:rPr>
            </w:pP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028D9BE" w14:textId="77777777" w:rsidR="004F0961" w:rsidRPr="004F0961" w:rsidRDefault="004F0961" w:rsidP="004F0961">
            <w:pPr>
              <w:rPr>
                <w:rFonts w:cs="Arial"/>
                <w:lang w:eastAsia="en-GB"/>
              </w:rPr>
            </w:pP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5A361B7F" w14:textId="77777777" w:rsidR="004F0961" w:rsidRPr="004F0961" w:rsidRDefault="004F0961" w:rsidP="004F0961">
            <w:pPr>
              <w:rPr>
                <w:rFonts w:cs="Arial"/>
                <w:lang w:eastAsia="en-GB"/>
              </w:rPr>
            </w:pP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8C9D04B" w14:textId="77777777" w:rsidR="004F0961" w:rsidRPr="004F0961" w:rsidRDefault="004F0961" w:rsidP="004F0961">
            <w:pPr>
              <w:rPr>
                <w:rFonts w:cs="Arial"/>
                <w:lang w:eastAsia="en-GB"/>
              </w:rPr>
            </w:pP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148C270" w14:textId="77777777" w:rsidR="004F0961" w:rsidRPr="004F0961" w:rsidRDefault="004F0961" w:rsidP="004F0961">
            <w:pPr>
              <w:rPr>
                <w:rFonts w:cs="Arial"/>
                <w:lang w:eastAsia="en-GB"/>
              </w:rPr>
            </w:pPr>
          </w:p>
        </w:tc>
      </w:tr>
      <w:tr w:rsidR="004F0961" w:rsidRPr="004F0961" w14:paraId="6BC564D7" w14:textId="77777777" w:rsidTr="004F096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D09F53D"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Material</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32120931"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280000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78F76328"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80000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5A3E4E0"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U</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3B903C38"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200000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762F7D4"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50000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1ACA3E6F"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F</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5BC9E790"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250000</w:t>
            </w:r>
          </w:p>
        </w:tc>
      </w:tr>
      <w:tr w:rsidR="004F0961" w:rsidRPr="004F0961" w14:paraId="520AAFF8" w14:textId="77777777" w:rsidTr="004F096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EBA6AAB"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Labour</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09ADE97"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440000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705A10BB"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120000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A40D9E2"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U</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34F387FF"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320000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7DB513C1"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80000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6C3D651"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F</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2019700"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400000</w:t>
            </w:r>
          </w:p>
        </w:tc>
      </w:tr>
      <w:tr w:rsidR="004F0961" w:rsidRPr="004F0961" w14:paraId="43665EC1" w14:textId="77777777" w:rsidTr="004F096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7F0D962E"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Overhead</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74761CA"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120000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187F5E9F"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95DC43D"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N</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D3E4721"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120000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93B9733"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30000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E24740B"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F</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7848EC8"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150000</w:t>
            </w:r>
          </w:p>
        </w:tc>
      </w:tr>
      <w:tr w:rsidR="004F0961" w:rsidRPr="004F0961" w14:paraId="418B36B8" w14:textId="77777777" w:rsidTr="004F096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94DF29F"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Contribution</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E6195CD"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760000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10BCC3B9"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600000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34AD596A"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U</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794BFCBD"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1360000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732BD891"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340000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742020E4"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U</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F9AD287"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1700000</w:t>
            </w:r>
          </w:p>
        </w:tc>
      </w:tr>
      <w:tr w:rsidR="004F0961" w:rsidRPr="004F0961" w14:paraId="5D661791" w14:textId="77777777" w:rsidTr="004F096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14BF1B18"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Fixed Costs:</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27F30EE" w14:textId="77777777" w:rsidR="004F0961" w:rsidRPr="004F0961" w:rsidRDefault="004F0961" w:rsidP="004F0961">
            <w:pPr>
              <w:rPr>
                <w:rFonts w:cs="Arial"/>
                <w:color w:val="333333"/>
                <w:sz w:val="21"/>
                <w:szCs w:val="21"/>
                <w:lang w:eastAsia="en-GB"/>
              </w:rPr>
            </w:pP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484B954" w14:textId="77777777" w:rsidR="004F0961" w:rsidRPr="004F0961" w:rsidRDefault="004F0961" w:rsidP="004F0961">
            <w:pPr>
              <w:rPr>
                <w:rFonts w:cs="Arial"/>
                <w:lang w:eastAsia="en-GB"/>
              </w:rPr>
            </w:pP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52C6C56D" w14:textId="77777777" w:rsidR="004F0961" w:rsidRPr="004F0961" w:rsidRDefault="004F0961" w:rsidP="004F0961">
            <w:pPr>
              <w:rPr>
                <w:rFonts w:cs="Arial"/>
                <w:lang w:eastAsia="en-GB"/>
              </w:rPr>
            </w:pP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E90C562" w14:textId="77777777" w:rsidR="004F0961" w:rsidRPr="004F0961" w:rsidRDefault="004F0961" w:rsidP="004F0961">
            <w:pPr>
              <w:rPr>
                <w:rFonts w:cs="Arial"/>
                <w:lang w:eastAsia="en-GB"/>
              </w:rPr>
            </w:pP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2F111D4" w14:textId="77777777" w:rsidR="004F0961" w:rsidRPr="004F0961" w:rsidRDefault="004F0961" w:rsidP="004F0961">
            <w:pPr>
              <w:rPr>
                <w:rFonts w:cs="Arial"/>
                <w:lang w:eastAsia="en-GB"/>
              </w:rPr>
            </w:pP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7545A198" w14:textId="77777777" w:rsidR="004F0961" w:rsidRPr="004F0961" w:rsidRDefault="004F0961" w:rsidP="004F0961">
            <w:pPr>
              <w:rPr>
                <w:rFonts w:cs="Arial"/>
                <w:lang w:eastAsia="en-GB"/>
              </w:rPr>
            </w:pP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B552B2D" w14:textId="77777777" w:rsidR="004F0961" w:rsidRPr="004F0961" w:rsidRDefault="004F0961" w:rsidP="004F0961">
            <w:pPr>
              <w:rPr>
                <w:rFonts w:cs="Arial"/>
                <w:lang w:eastAsia="en-GB"/>
              </w:rPr>
            </w:pPr>
          </w:p>
        </w:tc>
      </w:tr>
      <w:tr w:rsidR="004F0961" w:rsidRPr="004F0961" w14:paraId="61553C4D" w14:textId="77777777" w:rsidTr="004F096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30A2F4B0"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lastRenderedPageBreak/>
              <w:t>Warehouse rental</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7691C3B3"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170000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510D99F8"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30000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11D8A752"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F</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3F97C1AA"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200000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3BED7E89"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11C1734"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N</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DB2D9AA"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200000</w:t>
            </w:r>
          </w:p>
        </w:tc>
      </w:tr>
      <w:tr w:rsidR="004F0961" w:rsidRPr="004F0961" w14:paraId="5DF0106A" w14:textId="77777777" w:rsidTr="004F096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1DF7453E"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Insurance</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32282B40"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100000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A0FF3EA"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10D44A7"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N</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550FA30B"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100000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53EEB7CF"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80E5FBD"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N</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A7B797A"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100000</w:t>
            </w:r>
          </w:p>
        </w:tc>
      </w:tr>
      <w:tr w:rsidR="004F0961" w:rsidRPr="004F0961" w14:paraId="7D5718E8" w14:textId="77777777" w:rsidTr="004F096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5DB29D34"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FW Sup Sal</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845C6E8"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35000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17EC8528"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15000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7BCFEF5"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F</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588DFC61"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50000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5A180D59"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7C4EFB0"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N</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92C2369"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50000</w:t>
            </w:r>
          </w:p>
        </w:tc>
      </w:tr>
      <w:tr w:rsidR="004F0961" w:rsidRPr="004F0961" w14:paraId="50A01A4F" w14:textId="77777777" w:rsidTr="004F096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11636B1A"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Net Operating Inc.</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E1090CC"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455000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C8FBF78"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555000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1B144DF"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U</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8ABF687"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1010000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81D78E1"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340000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DB30F6D"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U</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963B193" w14:textId="77777777" w:rsidR="004F0961" w:rsidRPr="004F0961" w:rsidRDefault="004F0961" w:rsidP="004F0961">
            <w:pPr>
              <w:rPr>
                <w:rFonts w:cs="Arial"/>
                <w:color w:val="333333"/>
                <w:sz w:val="21"/>
                <w:szCs w:val="21"/>
                <w:lang w:eastAsia="en-GB"/>
              </w:rPr>
            </w:pPr>
            <w:r w:rsidRPr="004F0961">
              <w:rPr>
                <w:rFonts w:cs="Arial"/>
                <w:color w:val="333333"/>
                <w:sz w:val="21"/>
                <w:szCs w:val="21"/>
                <w:lang w:eastAsia="en-GB"/>
              </w:rPr>
              <w:t>1350000</w:t>
            </w:r>
          </w:p>
        </w:tc>
      </w:tr>
    </w:tbl>
    <w:p w14:paraId="178F60CA" w14:textId="77777777" w:rsidR="00D5542F" w:rsidRDefault="00D5542F" w:rsidP="00900F67"/>
    <w:p w14:paraId="584A0E74" w14:textId="2877D0BB" w:rsidR="00900F67" w:rsidRDefault="00900F67" w:rsidP="001051C1">
      <w:pPr>
        <w:jc w:val="both"/>
      </w:pPr>
      <w:r>
        <w:t>*F = Favourable</w:t>
      </w:r>
    </w:p>
    <w:p w14:paraId="2C195AD3" w14:textId="1CF705CD" w:rsidR="00900F67" w:rsidRDefault="00900F67" w:rsidP="001051C1">
      <w:pPr>
        <w:jc w:val="both"/>
      </w:pPr>
      <w:r>
        <w:t>*U = Unfavourable</w:t>
      </w:r>
    </w:p>
    <w:p w14:paraId="329A1C12" w14:textId="7DAAF889" w:rsidR="00AB77A0" w:rsidRDefault="00AB77A0" w:rsidP="001051C1">
      <w:pPr>
        <w:jc w:val="both"/>
      </w:pPr>
      <w:r>
        <w:t>Material cost:</w:t>
      </w:r>
    </w:p>
    <w:p w14:paraId="0CF6090D" w14:textId="6D0030FF" w:rsidR="00900F67" w:rsidRDefault="00900F67" w:rsidP="001051C1">
      <w:pPr>
        <w:jc w:val="both"/>
      </w:pPr>
      <w:r>
        <w:t>Original = (100,000*2.50) = 250,000.</w:t>
      </w:r>
    </w:p>
    <w:p w14:paraId="55C5E56E" w14:textId="61D79BC2" w:rsidR="00900F67" w:rsidRDefault="000A0A7C" w:rsidP="001051C1">
      <w:pPr>
        <w:jc w:val="both"/>
      </w:pPr>
      <w:r>
        <w:t>Actual</w:t>
      </w:r>
      <w:r w:rsidR="00900F67">
        <w:t xml:space="preserve"> = (80,000*2.50) = 200,000.</w:t>
      </w:r>
    </w:p>
    <w:p w14:paraId="23FF7F29" w14:textId="4735D294" w:rsidR="00900F67" w:rsidRDefault="00AB77A0" w:rsidP="001051C1">
      <w:pPr>
        <w:jc w:val="both"/>
      </w:pPr>
      <w:r>
        <w:t>Labour cost:</w:t>
      </w:r>
    </w:p>
    <w:p w14:paraId="058863E7" w14:textId="1C2E1CCA" w:rsidR="00AB77A0" w:rsidRDefault="00900F67" w:rsidP="001051C1">
      <w:pPr>
        <w:jc w:val="both"/>
      </w:pPr>
      <w:r>
        <w:t xml:space="preserve">Original = (100,000*4) = 400,000. </w:t>
      </w:r>
    </w:p>
    <w:p w14:paraId="04650A17" w14:textId="68240E52" w:rsidR="00AB77A0" w:rsidRDefault="000A0A7C" w:rsidP="001051C1">
      <w:pPr>
        <w:jc w:val="both"/>
      </w:pPr>
      <w:r>
        <w:t>Actual</w:t>
      </w:r>
      <w:r w:rsidR="00900F67">
        <w:t xml:space="preserve"> = (80,000*4) = 320,000. </w:t>
      </w:r>
    </w:p>
    <w:p w14:paraId="120A10ED" w14:textId="3C3773D6" w:rsidR="00900F67" w:rsidRDefault="00F673BF" w:rsidP="001051C1">
      <w:pPr>
        <w:jc w:val="both"/>
      </w:pPr>
      <w:r>
        <w:t>Reporting on the financial performance of Amana LTD:</w:t>
      </w:r>
    </w:p>
    <w:p w14:paraId="36639C8E" w14:textId="2271DB6F" w:rsidR="0014581D" w:rsidRDefault="0014581D" w:rsidP="001051C1">
      <w:pPr>
        <w:jc w:val="both"/>
      </w:pPr>
      <w:r>
        <w:t xml:space="preserve">There is a budget monthly report prepared for Amana Ltd with a static budget as an option for the company to assess which aspects it may be able to raise in profit value and make cut in current expenses. </w:t>
      </w:r>
    </w:p>
    <w:p w14:paraId="5CB44AE4" w14:textId="2AFD2BCF" w:rsidR="00AB77A0" w:rsidRDefault="00AB77A0" w:rsidP="001051C1">
      <w:pPr>
        <w:jc w:val="both"/>
      </w:pPr>
      <w:r>
        <w:t xml:space="preserve">We studied the change in both the static and the flexible cost plan. The distinction between a static cost plan and a flexible one essentially shows a change in movement </w:t>
      </w:r>
      <w:r w:rsidR="00F673BF" w:rsidRPr="00F673BF">
        <w:t>(</w:t>
      </w:r>
      <w:proofErr w:type="spellStart"/>
      <w:r w:rsidR="00F673BF" w:rsidRPr="00F673BF">
        <w:t>Bhimani</w:t>
      </w:r>
      <w:proofErr w:type="spellEnd"/>
      <w:r w:rsidR="00F673BF" w:rsidRPr="00F673BF">
        <w:t>, 2019)</w:t>
      </w:r>
      <w:r w:rsidR="00F673BF">
        <w:t xml:space="preserve">. </w:t>
      </w:r>
      <w:r>
        <w:t xml:space="preserve">Because the main contrast in two financial plans is the unit price (100,000 and 80,000). We have recently changed the sum of the units to see the fluctuations of the action and there is a tendency to argue that due to the decrease in the value of the unit, the variable costs have been reduced in each case at a variable price. However, full fixed costs do not shift with the progression per unit (action), but per unit fixed costs are expanded </w:t>
      </w:r>
      <w:proofErr w:type="gramStart"/>
      <w:r>
        <w:t>in light of the fact that</w:t>
      </w:r>
      <w:proofErr w:type="gramEnd"/>
      <w:r>
        <w:t xml:space="preserve"> in real terms there is a 20,000 reduction in units sold</w:t>
      </w:r>
      <w:r w:rsidR="00930E3F">
        <w:t xml:space="preserve">. </w:t>
      </w:r>
      <w:r>
        <w:t>Thus, due to this, the fixed costs per unit were expanded</w:t>
      </w:r>
      <w:r w:rsidR="00930E3F" w:rsidRPr="00930E3F">
        <w:t xml:space="preserve"> (Drury, 2018)</w:t>
      </w:r>
      <w:r>
        <w:t>.</w:t>
      </w:r>
    </w:p>
    <w:p w14:paraId="0BAA028B" w14:textId="29BFC116" w:rsidR="00AB77A0" w:rsidRDefault="00AB77A0" w:rsidP="001051C1">
      <w:pPr>
        <w:jc w:val="both"/>
      </w:pPr>
      <w:r>
        <w:t xml:space="preserve">We also checked the change in control costs in the monthly control report. Because it is </w:t>
      </w:r>
      <w:proofErr w:type="gramStart"/>
      <w:r>
        <w:t>absolutely counter-intuitive</w:t>
      </w:r>
      <w:proofErr w:type="gramEnd"/>
      <w:r>
        <w:t xml:space="preserve"> to oppose the real cost and the static financial plan on </w:t>
      </w:r>
      <w:r>
        <w:lastRenderedPageBreak/>
        <w:t>the grounds that in the case of a static cost plan a completely unexpected unit amount (100,000) was used, but in fact the unit was reduced (80,000) due to coronavirus circumstances</w:t>
      </w:r>
      <w:r w:rsidR="00930E3F" w:rsidRPr="00930E3F">
        <w:t xml:space="preserve"> (</w:t>
      </w:r>
      <w:proofErr w:type="spellStart"/>
      <w:r w:rsidR="00930E3F" w:rsidRPr="00930E3F">
        <w:t>Senftlechner</w:t>
      </w:r>
      <w:proofErr w:type="spellEnd"/>
      <w:r w:rsidR="00930E3F" w:rsidRPr="00930E3F">
        <w:t xml:space="preserve"> and </w:t>
      </w:r>
      <w:proofErr w:type="spellStart"/>
      <w:r w:rsidR="00930E3F" w:rsidRPr="00930E3F">
        <w:t>Hiebl</w:t>
      </w:r>
      <w:proofErr w:type="spellEnd"/>
      <w:r w:rsidR="00930E3F" w:rsidRPr="00930E3F">
        <w:t>, 2015)</w:t>
      </w:r>
      <w:r w:rsidR="00930E3F">
        <w:t xml:space="preserve">. </w:t>
      </w:r>
      <w:r>
        <w:t>If we contrast the real cost and the static financial plan, there will be all the good differences that we can see from the control report</w:t>
      </w:r>
      <w:r w:rsidR="00930E3F">
        <w:t>.</w:t>
      </w:r>
    </w:p>
    <w:p w14:paraId="0004F899" w14:textId="06FC91CB" w:rsidR="00711E9D" w:rsidRDefault="00AB77A0" w:rsidP="001051C1">
      <w:pPr>
        <w:jc w:val="both"/>
      </w:pPr>
      <w:r>
        <w:t xml:space="preserve">Thus, in order to deal with cost fluctuations, we conducted a study of the difference between a flexible spending plan and real costs. </w:t>
      </w:r>
      <w:r w:rsidR="00711E9D">
        <w:t xml:space="preserve">There we can see that the materials have an upsetting change with </w:t>
      </w:r>
      <w:proofErr w:type="gramStart"/>
      <w:r w:rsidR="00711E9D">
        <w:t>a</w:t>
      </w:r>
      <w:proofErr w:type="gramEnd"/>
      <w:r w:rsidR="00711E9D">
        <w:t xml:space="preserve"> 80,000 expansion in genuine expenses. Work costs additionally expanded by 120,000 with the genuine sum sold. Anyway, improvement costs have been decreased by 200,000. There, as well, we can see a good monetary arrangement on account of fixed costs. Nonetheless, we understand that good costs have not moved with the units supplanted. Anyway, because of the situation of obstructing, this association has decreased their nice expenses by 45,000. Lease has been decreased by 30,000 and the chief's compensation has been diminished by 15,000. the need to give extra rent for distribution </w:t>
      </w:r>
      <w:r w:rsidR="001051C1">
        <w:t>centres</w:t>
      </w:r>
      <w:r w:rsidR="00711E9D">
        <w:t xml:space="preserve"> and afterward once more, because of the appalling setback in the pay of the business chief was diminished by 15,000.</w:t>
      </w:r>
    </w:p>
    <w:p w14:paraId="4E0AEE73" w14:textId="59C1BC47" w:rsidR="00F673BF" w:rsidRDefault="00711E9D" w:rsidP="001051C1">
      <w:pPr>
        <w:jc w:val="both"/>
      </w:pPr>
      <w:r>
        <w:t>Material and work costs expanded because of the pandemic. We know that in 2020, practically all associations were shut. Subsequently, while opening or maintaining their own business, they expanded the expense of materials and work to conceal their mishaps during the Covid time frame.</w:t>
      </w:r>
      <w:r w:rsidR="00F673BF">
        <w:t xml:space="preserve"> Due to the current circumstance, the costs of their factors have increased, but the number sold to them is not exactly the static financial plan</w:t>
      </w:r>
      <w:r w:rsidR="00930E3F" w:rsidRPr="00930E3F">
        <w:t xml:space="preserve"> (Rashid, Ali and Hossain, 2020)</w:t>
      </w:r>
      <w:r w:rsidR="00F673BF">
        <w:t>.</w:t>
      </w:r>
    </w:p>
    <w:p w14:paraId="146A94C3" w14:textId="77777777" w:rsidR="00F673BF" w:rsidRDefault="00F673BF" w:rsidP="001051C1">
      <w:pPr>
        <w:jc w:val="both"/>
      </w:pPr>
      <w:r>
        <w:t>Proposals for areas of progress</w:t>
      </w:r>
    </w:p>
    <w:p w14:paraId="57D9AE4B" w14:textId="77777777" w:rsidR="00F673BF" w:rsidRDefault="00F673BF" w:rsidP="001051C1">
      <w:pPr>
        <w:jc w:val="both"/>
      </w:pPr>
      <w:r>
        <w:t>As a tourism organization, Mr Amana faces several challenges while running his business, as the government has imposed some travel guidelines. But there are some areas of improvement in its cost structure. Based on the report in the previous area, several suggestions were made:</w:t>
      </w:r>
    </w:p>
    <w:p w14:paraId="55004897" w14:textId="7E43ED03" w:rsidR="00F673BF" w:rsidRDefault="00F673BF" w:rsidP="001051C1">
      <w:pPr>
        <w:jc w:val="both"/>
      </w:pPr>
      <w:r>
        <w:t xml:space="preserve">• Material costs have been extended to this association. Since they sell souvenirs to </w:t>
      </w:r>
      <w:r w:rsidR="001051C1">
        <w:t>travellers</w:t>
      </w:r>
      <w:r>
        <w:t>, they need a few things that can be sold other than materials to make these trinkets. They need to establish a vital relationship with the supplier of the products, for example to enter into an agreement with the supplier at a fixed price in order to be able to deal with the cost difference if the material is available</w:t>
      </w:r>
      <w:r w:rsidR="00930E3F" w:rsidRPr="00930E3F">
        <w:t xml:space="preserve"> (</w:t>
      </w:r>
      <w:proofErr w:type="spellStart"/>
      <w:r w:rsidR="00930E3F" w:rsidRPr="00930E3F">
        <w:t>Kahveci</w:t>
      </w:r>
      <w:proofErr w:type="spellEnd"/>
      <w:r w:rsidR="00930E3F" w:rsidRPr="00930E3F">
        <w:t>, 2022)</w:t>
      </w:r>
      <w:r>
        <w:t>.</w:t>
      </w:r>
    </w:p>
    <w:p w14:paraId="06ED9E6D" w14:textId="612CAC73" w:rsidR="00F673BF" w:rsidRDefault="00F673BF" w:rsidP="001051C1">
      <w:pPr>
        <w:jc w:val="both"/>
      </w:pPr>
      <w:r>
        <w:t xml:space="preserve">• The association can check the supplier for whom the supplier gives high quality at a great price. After the inspection, they can </w:t>
      </w:r>
      <w:r w:rsidR="001051C1">
        <w:t>enrol</w:t>
      </w:r>
      <w:r>
        <w:t xml:space="preserve"> the suppliers and contact them for a business agreement that can serve the association in the long run.</w:t>
      </w:r>
    </w:p>
    <w:p w14:paraId="64E37FB5" w14:textId="6E489A55" w:rsidR="00F673BF" w:rsidRDefault="00F673BF" w:rsidP="001051C1">
      <w:pPr>
        <w:jc w:val="both"/>
      </w:pPr>
      <w:r>
        <w:t>• Since business tasks were not common at the time, they can negotiate some work directly that can create the trinket in a gifted way and correct the accusation by bargaining with them</w:t>
      </w:r>
      <w:r w:rsidR="00930E3F" w:rsidRPr="00930E3F">
        <w:t xml:space="preserve"> (Nartey and van der Poll, 2021)</w:t>
      </w:r>
      <w:r>
        <w:t>.</w:t>
      </w:r>
    </w:p>
    <w:p w14:paraId="06A720DE" w14:textId="283D2A39" w:rsidR="00F673BF" w:rsidRDefault="00F673BF" w:rsidP="001051C1">
      <w:pPr>
        <w:jc w:val="both"/>
      </w:pPr>
      <w:r>
        <w:lastRenderedPageBreak/>
        <w:t>• Rising costs include some regulatory costs, selling costs</w:t>
      </w:r>
      <w:r w:rsidR="00930E3F">
        <w:t xml:space="preserve">. </w:t>
      </w:r>
      <w:r>
        <w:t>Because they make fewer deals, they can reduce it by reducing some regulatory costs. We see that overheads were incurred according to the financial plan, which means that even in the blocking, they led to this cost</w:t>
      </w:r>
      <w:r w:rsidR="00930E3F" w:rsidRPr="00930E3F">
        <w:t xml:space="preserve"> (Nartey and van der Poll, 2021)</w:t>
      </w:r>
      <w:r>
        <w:t>. In this way, they can agree on how they can reduce the cost of growth mainly during pandemic circumstances.</w:t>
      </w:r>
    </w:p>
    <w:p w14:paraId="54A49D85" w14:textId="7E4D03EA" w:rsidR="00F673BF" w:rsidRDefault="00F673BF" w:rsidP="001051C1">
      <w:pPr>
        <w:jc w:val="both"/>
      </w:pPr>
      <w:r>
        <w:t xml:space="preserve">• In this current circumstance, they may also reduce the rent of the distribution </w:t>
      </w:r>
      <w:r w:rsidR="001051C1">
        <w:t>centre</w:t>
      </w:r>
      <w:r>
        <w:t>. Due to the reduction of transactions, it is not necessary to load more shares. Thus, in the current circumstance, the association may reduce this rental price or may reduce it slightly more than the current one</w:t>
      </w:r>
      <w:r w:rsidR="00930E3F" w:rsidRPr="00930E3F">
        <w:t xml:space="preserve"> (Nartey and van der Poll, 2021)</w:t>
      </w:r>
      <w:r>
        <w:t>.</w:t>
      </w:r>
    </w:p>
    <w:p w14:paraId="4A3BCBFC" w14:textId="35DA0E57" w:rsidR="00F673BF" w:rsidRDefault="00F673BF" w:rsidP="001051C1">
      <w:pPr>
        <w:jc w:val="both"/>
      </w:pPr>
      <w:r>
        <w:t xml:space="preserve">• They should try to build their deals through the current market opportunities to enter the network. Because people are in a closed position, becoming expensive, they </w:t>
      </w:r>
      <w:proofErr w:type="gramStart"/>
      <w:r>
        <w:t>have to</w:t>
      </w:r>
      <w:proofErr w:type="gramEnd"/>
      <w:r>
        <w:t xml:space="preserve"> decorate their home or have to buy something that can enhance the </w:t>
      </w:r>
      <w:r w:rsidR="001051C1">
        <w:t>splendour</w:t>
      </w:r>
      <w:r>
        <w:t xml:space="preserve"> of their home. In this way, they need to start exhibiting their items online.</w:t>
      </w:r>
    </w:p>
    <w:p w14:paraId="422CDBED" w14:textId="572CEA56" w:rsidR="00900F67" w:rsidRDefault="00F673BF" w:rsidP="001051C1">
      <w:pPr>
        <w:jc w:val="both"/>
      </w:pPr>
      <w:r>
        <w:t xml:space="preserve">As the world is recovering, so will </w:t>
      </w:r>
      <w:proofErr w:type="spellStart"/>
      <w:r>
        <w:t>endeavors</w:t>
      </w:r>
      <w:proofErr w:type="spellEnd"/>
      <w:r>
        <w:t xml:space="preserve"> such as the </w:t>
      </w:r>
      <w:r w:rsidR="001051C1">
        <w:t>traveller</w:t>
      </w:r>
      <w:r>
        <w:t xml:space="preserve"> industry, which have been affected so much by this current circumstance, restore their success. In this way, the association needs to further develop all costs for the boarding region so that, after the typical circumstances, it can start recovery work, instead of having nothing to do in cost management then, at this time.</w:t>
      </w:r>
    </w:p>
    <w:p w14:paraId="762C8CD5" w14:textId="77777777" w:rsidR="00900F67" w:rsidRDefault="00900F67" w:rsidP="001051C1">
      <w:pPr>
        <w:pStyle w:val="Heading1"/>
        <w:jc w:val="both"/>
      </w:pPr>
      <w:r>
        <w:t>Part B</w:t>
      </w:r>
    </w:p>
    <w:p w14:paraId="2623B6CD" w14:textId="0D49689C" w:rsidR="00900F67" w:rsidRDefault="00F673BF" w:rsidP="001051C1">
      <w:pPr>
        <w:jc w:val="both"/>
      </w:pPr>
      <w:r w:rsidRPr="00F673BF">
        <w:t xml:space="preserve">Following a pandemic, such as various ventures, the tourism industry is further considering election activities for its organizations. The contenders of this association also focused on the choice of doing business through a web-based sale or promotion to get the attention of customers. This association can also be used online </w:t>
      </w:r>
      <w:proofErr w:type="gramStart"/>
      <w:r w:rsidRPr="00F673BF">
        <w:t>as long as</w:t>
      </w:r>
      <w:proofErr w:type="gramEnd"/>
      <w:r w:rsidRPr="00F673BF">
        <w:t xml:space="preserve"> there are two approaches in the network. However, this association has one site that is simply used to reach the mind, not for different purposes. In this way, the association can operate online by using its own Internet-based business or by using Amazon to sell and promote its articles. Before making any of the two choices, we must examine the costs and benefits of these two choices.</w:t>
      </w:r>
    </w:p>
    <w:p w14:paraId="43288DD8" w14:textId="54FF5003" w:rsidR="00900F67" w:rsidRDefault="00F673BF" w:rsidP="001051C1">
      <w:pPr>
        <w:jc w:val="both"/>
      </w:pPr>
      <w:r>
        <w:t>First choice:</w:t>
      </w:r>
    </w:p>
    <w:p w14:paraId="0F6E0E38" w14:textId="2828602D" w:rsidR="00F673BF" w:rsidRDefault="00F673BF" w:rsidP="001051C1">
      <w:pPr>
        <w:jc w:val="both"/>
      </w:pPr>
      <w:r>
        <w:t>Similarly, for the specified variable and fixed costs, the association will incur the costs of transportation, redesign of the network, payment of the IT software engineer, use its own site to sell items</w:t>
      </w:r>
      <w:r w:rsidR="00777913" w:rsidRPr="00777913">
        <w:t xml:space="preserve"> (</w:t>
      </w:r>
      <w:proofErr w:type="spellStart"/>
      <w:r w:rsidR="00777913" w:rsidRPr="00777913">
        <w:t>Rikhardsson</w:t>
      </w:r>
      <w:proofErr w:type="spellEnd"/>
      <w:r w:rsidR="00777913" w:rsidRPr="00777913">
        <w:t xml:space="preserve"> and </w:t>
      </w:r>
      <w:proofErr w:type="spellStart"/>
      <w:r w:rsidR="00777913" w:rsidRPr="00777913">
        <w:t>Yigitbasioglu</w:t>
      </w:r>
      <w:proofErr w:type="spellEnd"/>
      <w:r w:rsidR="00777913" w:rsidRPr="00777913">
        <w:t>, 2018)</w:t>
      </w:r>
      <w:r>
        <w:t>.</w:t>
      </w:r>
    </w:p>
    <w:p w14:paraId="62C245AD" w14:textId="77777777" w:rsidR="00F673BF" w:rsidRDefault="00F673BF" w:rsidP="001051C1">
      <w:pPr>
        <w:jc w:val="both"/>
      </w:pPr>
      <w:r>
        <w:t xml:space="preserve">(The actual measure of costs will be </w:t>
      </w:r>
      <w:proofErr w:type="gramStart"/>
      <w:r>
        <w:t>taken into account</w:t>
      </w:r>
      <w:proofErr w:type="gramEnd"/>
      <w:r>
        <w:t xml:space="preserve"> in the case of variable costs and fixed costs) Full variable price:</w:t>
      </w:r>
    </w:p>
    <w:p w14:paraId="51F7E10D" w14:textId="77777777" w:rsidR="00F673BF" w:rsidRDefault="00F673BF" w:rsidP="001051C1">
      <w:pPr>
        <w:jc w:val="both"/>
      </w:pPr>
      <w:r>
        <w:t>Materials = (280,000 / 80,000) = 3.5</w:t>
      </w:r>
    </w:p>
    <w:p w14:paraId="2D819C72" w14:textId="77777777" w:rsidR="00F673BF" w:rsidRDefault="00F673BF" w:rsidP="001051C1">
      <w:pPr>
        <w:jc w:val="both"/>
      </w:pPr>
      <w:r>
        <w:t>Work = (440,000 / 80,000) = 5.5</w:t>
      </w:r>
    </w:p>
    <w:p w14:paraId="605B8A64" w14:textId="77777777" w:rsidR="00F673BF" w:rsidRDefault="00F673BF" w:rsidP="001051C1">
      <w:pPr>
        <w:jc w:val="both"/>
      </w:pPr>
      <w:r>
        <w:t>Up = (120,000 / 80,000) = 1.5</w:t>
      </w:r>
    </w:p>
    <w:p w14:paraId="61AD6698" w14:textId="32D91B62" w:rsidR="00F673BF" w:rsidRDefault="00F673BF" w:rsidP="001051C1">
      <w:pPr>
        <w:jc w:val="both"/>
      </w:pPr>
      <w:r>
        <w:lastRenderedPageBreak/>
        <w:t>10.5</w:t>
      </w:r>
    </w:p>
    <w:p w14:paraId="5460E0C4" w14:textId="77777777" w:rsidR="00F673BF" w:rsidRDefault="00F673BF" w:rsidP="001051C1">
      <w:pPr>
        <w:jc w:val="both"/>
      </w:pPr>
      <w:r>
        <w:t>Full fixed price</w:t>
      </w:r>
    </w:p>
    <w:p w14:paraId="239B9D77" w14:textId="77777777" w:rsidR="00F673BF" w:rsidRDefault="00F673BF" w:rsidP="001051C1">
      <w:pPr>
        <w:jc w:val="both"/>
      </w:pPr>
      <w:r>
        <w:t>Leasing = 170,000</w:t>
      </w:r>
    </w:p>
    <w:p w14:paraId="23F4A50A" w14:textId="77777777" w:rsidR="00F673BF" w:rsidRDefault="00F673BF" w:rsidP="001051C1">
      <w:pPr>
        <w:jc w:val="both"/>
      </w:pPr>
      <w:r>
        <w:t>Protection = 100,000</w:t>
      </w:r>
    </w:p>
    <w:p w14:paraId="7B6C3D0E" w14:textId="77777777" w:rsidR="00F673BF" w:rsidRDefault="00F673BF" w:rsidP="001051C1">
      <w:pPr>
        <w:jc w:val="both"/>
      </w:pPr>
      <w:r>
        <w:t>Manager's compensation = 35,000</w:t>
      </w:r>
    </w:p>
    <w:p w14:paraId="026F4CC8" w14:textId="77777777" w:rsidR="00F673BF" w:rsidRDefault="00F673BF" w:rsidP="001051C1">
      <w:pPr>
        <w:jc w:val="both"/>
      </w:pPr>
      <w:r>
        <w:t>Costs for establishing a transport organization = 150,000</w:t>
      </w:r>
    </w:p>
    <w:p w14:paraId="02E15087" w14:textId="77777777" w:rsidR="00F673BF" w:rsidRDefault="00F673BF" w:rsidP="001051C1">
      <w:pPr>
        <w:jc w:val="both"/>
      </w:pPr>
      <w:r>
        <w:t>Price to update the current site = 50,000</w:t>
      </w:r>
    </w:p>
    <w:p w14:paraId="18DB038B" w14:textId="77777777" w:rsidR="00F673BF" w:rsidRDefault="00F673BF" w:rsidP="001051C1">
      <w:pPr>
        <w:jc w:val="both"/>
      </w:pPr>
      <w:r>
        <w:t>IT software engineer compensation = 35,000</w:t>
      </w:r>
    </w:p>
    <w:p w14:paraId="2523B453" w14:textId="77777777" w:rsidR="00F673BF" w:rsidRDefault="00F673BF" w:rsidP="001051C1">
      <w:pPr>
        <w:jc w:val="both"/>
      </w:pPr>
      <w:r>
        <w:t>The whole fixed price = 540,000</w:t>
      </w:r>
    </w:p>
    <w:p w14:paraId="65C99548" w14:textId="77777777" w:rsidR="00F673BF" w:rsidRDefault="00F673BF" w:rsidP="001051C1">
      <w:pPr>
        <w:jc w:val="both"/>
      </w:pPr>
      <w:r>
        <w:t>All expenses = 540,000 + (100,000 * 10.5) = 1,590,000 Total income = (100,000 * 20) = 2,000,000.</w:t>
      </w:r>
    </w:p>
    <w:p w14:paraId="0170DD93" w14:textId="77777777" w:rsidR="00F673BF" w:rsidRDefault="00F673BF" w:rsidP="001051C1">
      <w:pPr>
        <w:jc w:val="both"/>
      </w:pPr>
      <w:r>
        <w:t xml:space="preserve">Thus, here we can see that the costs are extremely high, </w:t>
      </w:r>
      <w:proofErr w:type="gramStart"/>
      <w:r>
        <w:t>assuming that</w:t>
      </w:r>
      <w:proofErr w:type="gramEnd"/>
      <w:r>
        <w:t xml:space="preserve"> we take into account the previous fixed costs remembered for the new web-based business. Thus, we should expect leasing costs, the compensation of the boss is related to those branches that will be closed. Then the decent cost will be (1,590,000-170,000-35,000) = 1,385,000.</w:t>
      </w:r>
    </w:p>
    <w:p w14:paraId="61F111E3" w14:textId="08BAAD9D" w:rsidR="00F673BF" w:rsidRDefault="00F673BF" w:rsidP="001051C1">
      <w:pPr>
        <w:jc w:val="both"/>
      </w:pPr>
      <w:r>
        <w:t xml:space="preserve">Thus, in case we </w:t>
      </w:r>
      <w:proofErr w:type="gramStart"/>
      <w:r>
        <w:t>take into account</w:t>
      </w:r>
      <w:proofErr w:type="gramEnd"/>
      <w:r>
        <w:t xml:space="preserve"> all the decent costs involved, the absolute advantage formed by this choice will be 410 000 (2000 000-1590 000) and in case we consider compensation and hiring a distribution </w:t>
      </w:r>
      <w:r w:rsidR="00E75681">
        <w:t>centre</w:t>
      </w:r>
      <w:r>
        <w:t xml:space="preserve"> of these branches, the advantage will be 615,000 (2000,000-1385,000).</w:t>
      </w:r>
    </w:p>
    <w:p w14:paraId="78482839" w14:textId="77777777" w:rsidR="00F673BF" w:rsidRDefault="00F673BF" w:rsidP="001051C1">
      <w:pPr>
        <w:jc w:val="both"/>
      </w:pPr>
      <w:r>
        <w:t>Study of costs, volume and benefits</w:t>
      </w:r>
    </w:p>
    <w:p w14:paraId="033C1A8E" w14:textId="6BD36BC1" w:rsidR="00F673BF" w:rsidRDefault="00F673BF" w:rsidP="001051C1">
      <w:pPr>
        <w:jc w:val="both"/>
      </w:pPr>
      <w:r>
        <w:t>In this review, what do you say we believe that leasing and pay are related to Brighton, Birmingham and Manchester</w:t>
      </w:r>
      <w:r w:rsidR="001051C1">
        <w:t xml:space="preserve"> </w:t>
      </w:r>
      <w:proofErr w:type="gramStart"/>
      <w:r>
        <w:t>City</w:t>
      </w:r>
      <w:r w:rsidR="001051C1">
        <w:t>.</w:t>
      </w:r>
      <w:proofErr w:type="gramEnd"/>
      <w:r w:rsidR="001051C1">
        <w:t xml:space="preserve"> </w:t>
      </w:r>
      <w:r>
        <w:t>Thus, in our CVP investigation, these costs will be discarded.</w:t>
      </w:r>
    </w:p>
    <w:p w14:paraId="33D37933" w14:textId="77777777" w:rsidR="00F673BF" w:rsidRDefault="00F673BF" w:rsidP="001051C1">
      <w:pPr>
        <w:jc w:val="both"/>
      </w:pPr>
      <w:r>
        <w:t>Total variable cost per unit = 10.5</w:t>
      </w:r>
    </w:p>
    <w:p w14:paraId="52DD7B89" w14:textId="77777777" w:rsidR="00F673BF" w:rsidRDefault="00F673BF" w:rsidP="001051C1">
      <w:pPr>
        <w:jc w:val="both"/>
      </w:pPr>
      <w:r>
        <w:t>Full fixed price = 335,000</w:t>
      </w:r>
    </w:p>
    <w:p w14:paraId="15D917BB" w14:textId="77777777" w:rsidR="00F673BF" w:rsidRDefault="00F673BF" w:rsidP="001051C1">
      <w:pPr>
        <w:jc w:val="both"/>
      </w:pPr>
      <w:r>
        <w:t>Total selling price per unit = 20.</w:t>
      </w:r>
    </w:p>
    <w:p w14:paraId="4470160F" w14:textId="77777777" w:rsidR="00F673BF" w:rsidRDefault="00F673BF" w:rsidP="001051C1">
      <w:pPr>
        <w:jc w:val="both"/>
      </w:pPr>
      <w:r>
        <w:t>BEP = Fixed Costs (SP-VP) (Hansen et al, 2021)</w:t>
      </w:r>
    </w:p>
    <w:p w14:paraId="1B0B0EF9" w14:textId="77777777" w:rsidR="00F673BF" w:rsidRDefault="00F673BF" w:rsidP="001051C1">
      <w:pPr>
        <w:jc w:val="both"/>
      </w:pPr>
      <w:r>
        <w:t>= 335,000 / (20-10.5)</w:t>
      </w:r>
    </w:p>
    <w:p w14:paraId="124A31EA" w14:textId="77777777" w:rsidR="00F673BF" w:rsidRDefault="00F673BF" w:rsidP="001051C1">
      <w:pPr>
        <w:jc w:val="both"/>
      </w:pPr>
      <w:r>
        <w:t>= 35,263 (unit)</w:t>
      </w:r>
    </w:p>
    <w:p w14:paraId="43698E1D" w14:textId="59A2056B" w:rsidR="00F673BF" w:rsidRDefault="00F673BF" w:rsidP="001051C1">
      <w:pPr>
        <w:jc w:val="both"/>
      </w:pPr>
      <w:r>
        <w:lastRenderedPageBreak/>
        <w:t xml:space="preserve">In that sense, if Amana </w:t>
      </w:r>
      <w:proofErr w:type="gramStart"/>
      <w:r>
        <w:t>has to</w:t>
      </w:r>
      <w:proofErr w:type="gramEnd"/>
      <w:r>
        <w:t xml:space="preserve"> pay for itself in full, then 35,263 units have probably been sold, and that's what we know when it comes to online business research after retail, it can sell 100,000 each year. Thus, from this choice the unit for the end of the commitment will be 64 737 (100 000-35 263) and the amount will be 6 15 000 (64 737 * 9,5). From choice 1, several tricks can be noted:</w:t>
      </w:r>
    </w:p>
    <w:p w14:paraId="437DB98A" w14:textId="77777777" w:rsidR="00F673BF" w:rsidRDefault="00F673BF" w:rsidP="001051C1">
      <w:pPr>
        <w:jc w:val="both"/>
      </w:pPr>
      <w:r>
        <w:t>However, the market circumstance suggests that the Amana trinket can sell 100,000 units online, assuming it uses its own website.</w:t>
      </w:r>
    </w:p>
    <w:p w14:paraId="4943B627" w14:textId="018ABB15" w:rsidR="00F673BF" w:rsidRDefault="00F673BF" w:rsidP="001051C1">
      <w:pPr>
        <w:jc w:val="both"/>
      </w:pPr>
      <w:r>
        <w:t xml:space="preserve">From our review of the money-saving advantage, we have not </w:t>
      </w:r>
      <w:proofErr w:type="gramStart"/>
      <w:r>
        <w:t>taken into account</w:t>
      </w:r>
      <w:proofErr w:type="gramEnd"/>
      <w:r>
        <w:t xml:space="preserve"> compensation and leasing costs, as Amana will exclude three of its branches if it accepts to start a network business, and we have accepted that these costs are related to these three branches.</w:t>
      </w:r>
    </w:p>
    <w:p w14:paraId="63F733AD" w14:textId="45AFD9E6" w:rsidR="00900F67" w:rsidRDefault="00F673BF" w:rsidP="001051C1">
      <w:pPr>
        <w:jc w:val="both"/>
      </w:pPr>
      <w:r>
        <w:t>After just looking at the applicable costs, there is a tendency to see that Amana can benefit from this choice after covering all its costs.</w:t>
      </w:r>
    </w:p>
    <w:p w14:paraId="25ECBD00" w14:textId="77777777" w:rsidR="00F673BF" w:rsidRDefault="00F673BF" w:rsidP="001051C1">
      <w:pPr>
        <w:jc w:val="both"/>
      </w:pPr>
      <w:r>
        <w:t>Choice 2</w:t>
      </w:r>
    </w:p>
    <w:p w14:paraId="061B6DB7" w14:textId="722ED839" w:rsidR="00F673BF" w:rsidRDefault="00F673BF" w:rsidP="001051C1">
      <w:pPr>
        <w:jc w:val="both"/>
      </w:pPr>
      <w:r>
        <w:t>Amana has another choice to go online using Amazon. Like option 1, we will investigate, thinking of compensation and leasing as an appropriate expense and disregarding them as significant</w:t>
      </w:r>
      <w:r w:rsidR="00777913" w:rsidRPr="00777913">
        <w:t xml:space="preserve"> (</w:t>
      </w:r>
      <w:proofErr w:type="spellStart"/>
      <w:r w:rsidR="00777913" w:rsidRPr="00777913">
        <w:t>Rikhardsson</w:t>
      </w:r>
      <w:proofErr w:type="spellEnd"/>
      <w:r w:rsidR="00777913" w:rsidRPr="00777913">
        <w:t xml:space="preserve"> and </w:t>
      </w:r>
      <w:proofErr w:type="spellStart"/>
      <w:r w:rsidR="00777913" w:rsidRPr="00777913">
        <w:t>Yigitbasioglu</w:t>
      </w:r>
      <w:proofErr w:type="spellEnd"/>
      <w:r w:rsidR="00777913" w:rsidRPr="00777913">
        <w:t>, 2018)</w:t>
      </w:r>
      <w:r>
        <w:t>.</w:t>
      </w:r>
    </w:p>
    <w:p w14:paraId="654CA83F" w14:textId="61A48D44" w:rsidR="00F673BF" w:rsidRDefault="00F673BF" w:rsidP="001051C1">
      <w:pPr>
        <w:jc w:val="both"/>
      </w:pPr>
      <w:r>
        <w:t>Investigat</w:t>
      </w:r>
      <w:r w:rsidR="00777913">
        <w:t>ing</w:t>
      </w:r>
      <w:r>
        <w:t xml:space="preserve"> the benefits of saving money</w:t>
      </w:r>
      <w:r w:rsidR="00777913">
        <w:t>:</w:t>
      </w:r>
    </w:p>
    <w:p w14:paraId="48DF5D84" w14:textId="77777777" w:rsidR="00F673BF" w:rsidRDefault="00F673BF" w:rsidP="001051C1">
      <w:pPr>
        <w:jc w:val="both"/>
      </w:pPr>
      <w:r>
        <w:t>The price of the whole factor = 10.5</w:t>
      </w:r>
    </w:p>
    <w:p w14:paraId="3C13689F" w14:textId="77777777" w:rsidR="00F673BF" w:rsidRDefault="00F673BF" w:rsidP="001051C1">
      <w:pPr>
        <w:jc w:val="both"/>
      </w:pPr>
      <w:r>
        <w:t>Everything, Fixed price</w:t>
      </w:r>
    </w:p>
    <w:p w14:paraId="4FA1632B" w14:textId="77777777" w:rsidR="00F673BF" w:rsidRDefault="00F673BF" w:rsidP="001051C1">
      <w:pPr>
        <w:jc w:val="both"/>
      </w:pPr>
      <w:r>
        <w:t>Satisfaction costs = 50,000</w:t>
      </w:r>
    </w:p>
    <w:p w14:paraId="7D66466E" w14:textId="77777777" w:rsidR="00F673BF" w:rsidRDefault="00F673BF" w:rsidP="001051C1">
      <w:pPr>
        <w:jc w:val="both"/>
      </w:pPr>
      <w:r>
        <w:t>Protection = 100,000</w:t>
      </w:r>
    </w:p>
    <w:p w14:paraId="57A8D3AF" w14:textId="77777777" w:rsidR="00F673BF" w:rsidRDefault="00F673BF" w:rsidP="001051C1">
      <w:pPr>
        <w:jc w:val="both"/>
      </w:pPr>
      <w:r>
        <w:t>Absolute fixed price = 150,000.</w:t>
      </w:r>
    </w:p>
    <w:p w14:paraId="02CDC5CE" w14:textId="77777777" w:rsidR="00F673BF" w:rsidRDefault="00F673BF" w:rsidP="001051C1">
      <w:pPr>
        <w:jc w:val="both"/>
      </w:pPr>
      <w:r>
        <w:t>Absolute income = 65,000 * 20 = 1,300,000</w:t>
      </w:r>
    </w:p>
    <w:p w14:paraId="2B2A3286" w14:textId="77777777" w:rsidR="00F673BF" w:rsidRDefault="00F673BF" w:rsidP="001051C1">
      <w:pPr>
        <w:jc w:val="both"/>
      </w:pPr>
      <w:r>
        <w:t>Total profit = (1300 000 - 150 000) = 1150 000.</w:t>
      </w:r>
    </w:p>
    <w:p w14:paraId="0CE10B7D" w14:textId="77777777" w:rsidR="00F673BF" w:rsidRDefault="00F673BF" w:rsidP="001051C1">
      <w:pPr>
        <w:jc w:val="both"/>
      </w:pPr>
      <w:r>
        <w:t xml:space="preserve">From the above investigation of the advantage of saving money, we can see that if we consider only two fixed costs, we will provide 1150,000 benefits. If we </w:t>
      </w:r>
      <w:proofErr w:type="gramStart"/>
      <w:r>
        <w:t>take into account</w:t>
      </w:r>
      <w:proofErr w:type="gramEnd"/>
      <w:r>
        <w:t xml:space="preserve"> these two costs, the advantage will be (1300 000-150 000-170 000-35 000) = 945 000. Thus, if we consider the costs applicable (compensation and leasing), they will be granted 945,000 benefits.</w:t>
      </w:r>
    </w:p>
    <w:p w14:paraId="3082657F" w14:textId="77777777" w:rsidR="00F673BF" w:rsidRDefault="00F673BF" w:rsidP="001051C1">
      <w:pPr>
        <w:jc w:val="both"/>
      </w:pPr>
      <w:r>
        <w:t>CVP:</w:t>
      </w:r>
    </w:p>
    <w:p w14:paraId="157C7DA0" w14:textId="77777777" w:rsidR="00F673BF" w:rsidRDefault="00F673BF" w:rsidP="001051C1">
      <w:pPr>
        <w:jc w:val="both"/>
      </w:pPr>
      <w:r>
        <w:t>Absolute fixed price = 150,000 (without leasing and payment)</w:t>
      </w:r>
    </w:p>
    <w:p w14:paraId="63EC1759" w14:textId="77777777" w:rsidR="00F673BF" w:rsidRDefault="00F673BF" w:rsidP="001051C1">
      <w:pPr>
        <w:jc w:val="both"/>
      </w:pPr>
      <w:r>
        <w:t>Total variable cost per unit = 10.5</w:t>
      </w:r>
    </w:p>
    <w:p w14:paraId="7348A252" w14:textId="77777777" w:rsidR="00F673BF" w:rsidRDefault="00F673BF" w:rsidP="001051C1">
      <w:pPr>
        <w:jc w:val="both"/>
      </w:pPr>
      <w:r>
        <w:lastRenderedPageBreak/>
        <w:t>Total selling price per unit = 20</w:t>
      </w:r>
    </w:p>
    <w:p w14:paraId="448820B2" w14:textId="77777777" w:rsidR="00F673BF" w:rsidRDefault="00F673BF" w:rsidP="001051C1">
      <w:pPr>
        <w:jc w:val="both"/>
      </w:pPr>
      <w:r>
        <w:t>BEP = 150,000 / (20-10.5) = 15,789 units.</w:t>
      </w:r>
    </w:p>
    <w:p w14:paraId="355B1EB6" w14:textId="77777777" w:rsidR="00F673BF" w:rsidRDefault="00F673BF" w:rsidP="001051C1">
      <w:pPr>
        <w:jc w:val="both"/>
      </w:pPr>
      <w:r>
        <w:t xml:space="preserve">Thus, if Amana uses this choice, their final unit of engagement will be (65,000-15789) = 49,211 units. </w:t>
      </w:r>
      <w:proofErr w:type="gramStart"/>
      <w:r>
        <w:t>In the event that</w:t>
      </w:r>
      <w:proofErr w:type="gramEnd"/>
      <w:r>
        <w:t xml:space="preserve"> these two costs are considered,</w:t>
      </w:r>
    </w:p>
    <w:p w14:paraId="03B601FD" w14:textId="77777777" w:rsidR="00F673BF" w:rsidRDefault="00F673BF" w:rsidP="001051C1">
      <w:pPr>
        <w:jc w:val="both"/>
      </w:pPr>
      <w:r>
        <w:t>BEP = 355,000 / 9.5 = 37,368 units. Along these lines, the threshold units of commitment are 27,632 units. Several tricks should be noted in this choice:</w:t>
      </w:r>
    </w:p>
    <w:p w14:paraId="78770087" w14:textId="04333D85" w:rsidR="00F673BF" w:rsidRDefault="00F673BF" w:rsidP="001051C1">
      <w:pPr>
        <w:jc w:val="both"/>
      </w:pPr>
      <w:r>
        <w:t xml:space="preserve">• In the Amazon, Amana </w:t>
      </w:r>
      <w:proofErr w:type="gramStart"/>
      <w:r>
        <w:t>has</w:t>
      </w:r>
      <w:r w:rsidR="001051C1">
        <w:t xml:space="preserve"> </w:t>
      </w:r>
      <w:r>
        <w:t>to</w:t>
      </w:r>
      <w:proofErr w:type="gramEnd"/>
      <w:r>
        <w:t xml:space="preserve"> face several races and to fight at this stage, she has to invent several items.</w:t>
      </w:r>
    </w:p>
    <w:p w14:paraId="085C2F09" w14:textId="7226D44B" w:rsidR="00F673BF" w:rsidRDefault="00F673BF" w:rsidP="001051C1">
      <w:pPr>
        <w:jc w:val="both"/>
      </w:pPr>
      <w:r>
        <w:t>• We recognize that Amazon is an Internet-based marketplace where people have a choice to choose, choose, and ignore. Thus,</w:t>
      </w:r>
      <w:r w:rsidR="001051C1">
        <w:t xml:space="preserve"> </w:t>
      </w:r>
      <w:proofErr w:type="gramStart"/>
      <w:r>
        <w:t>in the event that</w:t>
      </w:r>
      <w:proofErr w:type="gramEnd"/>
      <w:r>
        <w:t xml:space="preserve"> Amana does not accompany exclusive items, it cannot fight the contenders.</w:t>
      </w:r>
    </w:p>
    <w:p w14:paraId="538526A3" w14:textId="6443F18F" w:rsidR="00F673BF" w:rsidRDefault="00F673BF" w:rsidP="001051C1">
      <w:pPr>
        <w:jc w:val="both"/>
      </w:pPr>
      <w:r>
        <w:t xml:space="preserve">• Transactions will increase in view of the interest in monitoring, </w:t>
      </w:r>
      <w:proofErr w:type="gramStart"/>
      <w:r>
        <w:t>so as to</w:t>
      </w:r>
      <w:proofErr w:type="gramEnd"/>
      <w:r>
        <w:t xml:space="preserve"> increase market interest, in addition, they may lead to advertising costs. Moreover, in order to become one of a kind, let the wage be high</w:t>
      </w:r>
      <w:r w:rsidR="00777913" w:rsidRPr="00777913">
        <w:t xml:space="preserve"> (Seal and Rohde, 2019)</w:t>
      </w:r>
      <w:r>
        <w:t>.</w:t>
      </w:r>
    </w:p>
    <w:p w14:paraId="36282829" w14:textId="77777777" w:rsidR="00F673BF" w:rsidRDefault="00F673BF" w:rsidP="001051C1">
      <w:pPr>
        <w:jc w:val="both"/>
      </w:pPr>
      <w:r>
        <w:t>• Amana will have little power over the valuation framework, as Amazon will control it, and they will also have to follow Amazon's exchange of goods, which may therefore not be feasible for Amana.</w:t>
      </w:r>
    </w:p>
    <w:p w14:paraId="3D998AC8" w14:textId="77777777" w:rsidR="00F673BF" w:rsidRDefault="00F673BF" w:rsidP="001051C1">
      <w:pPr>
        <w:jc w:val="both"/>
      </w:pPr>
      <w:r>
        <w:t>Recommendations</w:t>
      </w:r>
    </w:p>
    <w:p w14:paraId="466DE4FC" w14:textId="77777777" w:rsidR="00F673BF" w:rsidRDefault="00F673BF" w:rsidP="001051C1">
      <w:pPr>
        <w:jc w:val="both"/>
      </w:pPr>
      <w:r>
        <w:t>For each choice, we conducted two investigations to console ourselves on the provision of benefits, and through CVP it can very well be concluded that for each choice what should be the main transaction, assuming we think of all decent costs and variable costs.</w:t>
      </w:r>
    </w:p>
    <w:p w14:paraId="46ED87A2" w14:textId="625D05ED" w:rsidR="00900F67" w:rsidRDefault="00F673BF" w:rsidP="001051C1">
      <w:pPr>
        <w:jc w:val="both"/>
      </w:pPr>
      <w:r>
        <w:t xml:space="preserve">In case of choice 1, there is a higher fixed price on the grounds that Amana has to start its own </w:t>
      </w:r>
      <w:proofErr w:type="gramStart"/>
      <w:r w:rsidR="001051C1">
        <w:t>internet</w:t>
      </w:r>
      <w:r w:rsidR="00136D95">
        <w:t xml:space="preserve"> </w:t>
      </w:r>
      <w:r>
        <w:t>based</w:t>
      </w:r>
      <w:proofErr w:type="gramEnd"/>
      <w:r>
        <w:t xml:space="preserve"> business as it is an actual store, it does not have any web based tools to start. In this way, including the IT master to bring to redesign work all the costs will. On the other hand, if we assume that it uses Amazon to be web-based, it will lead to less costs and with such a low volume of transactions, then, at this point, own site, but the advantage is strongly contrasted and choice 1.</w:t>
      </w:r>
    </w:p>
    <w:p w14:paraId="4C477196" w14:textId="6C86CB03" w:rsidR="00AB4293" w:rsidRDefault="00AB4293" w:rsidP="001051C1">
      <w:pPr>
        <w:jc w:val="both"/>
      </w:pPr>
    </w:p>
    <w:p w14:paraId="4E478F8A" w14:textId="2A5A73B5" w:rsidR="00900F67" w:rsidRDefault="00900F67" w:rsidP="001051C1">
      <w:pPr>
        <w:jc w:val="both"/>
      </w:pPr>
    </w:p>
    <w:p w14:paraId="6B15A0AC" w14:textId="37C1CFFC" w:rsidR="00900F67" w:rsidRDefault="00900F67" w:rsidP="001051C1">
      <w:pPr>
        <w:jc w:val="both"/>
      </w:pPr>
    </w:p>
    <w:p w14:paraId="64ED4F99" w14:textId="7F138B93" w:rsidR="00900F67" w:rsidRDefault="00900F67" w:rsidP="001051C1">
      <w:pPr>
        <w:jc w:val="both"/>
      </w:pPr>
    </w:p>
    <w:p w14:paraId="2BDE954B" w14:textId="57E460DE" w:rsidR="00900F67" w:rsidRDefault="00900F67" w:rsidP="001051C1">
      <w:pPr>
        <w:pStyle w:val="Heading1"/>
        <w:jc w:val="both"/>
      </w:pPr>
      <w:r>
        <w:lastRenderedPageBreak/>
        <w:t>References</w:t>
      </w:r>
    </w:p>
    <w:p w14:paraId="6F64FB7D" w14:textId="4D8674BF" w:rsidR="00900F67" w:rsidRDefault="00930E3F" w:rsidP="001051C1">
      <w:pPr>
        <w:jc w:val="both"/>
      </w:pPr>
      <w:proofErr w:type="spellStart"/>
      <w:r w:rsidRPr="00930E3F">
        <w:t>Bhimani</w:t>
      </w:r>
      <w:proofErr w:type="spellEnd"/>
      <w:r w:rsidRPr="00930E3F">
        <w:t xml:space="preserve">, A. (2019). Risk management, corporate governance and management accounting: Emerging interdependencies. </w:t>
      </w:r>
      <w:r w:rsidRPr="00777913">
        <w:rPr>
          <w:i/>
          <w:iCs/>
        </w:rPr>
        <w:t>Management Accounting Research</w:t>
      </w:r>
      <w:r w:rsidRPr="00930E3F">
        <w:t>, 20(</w:t>
      </w:r>
      <w:r w:rsidRPr="00777913">
        <w:rPr>
          <w:b/>
          <w:bCs/>
        </w:rPr>
        <w:t>1</w:t>
      </w:r>
      <w:r w:rsidRPr="00930E3F">
        <w:t>), pp.2–5.</w:t>
      </w:r>
    </w:p>
    <w:p w14:paraId="3A39A757" w14:textId="666DC3B8" w:rsidR="00930E3F" w:rsidRDefault="00930E3F" w:rsidP="001051C1">
      <w:pPr>
        <w:jc w:val="both"/>
      </w:pPr>
      <w:r w:rsidRPr="00930E3F">
        <w:t xml:space="preserve">Drury, C. (2018). </w:t>
      </w:r>
      <w:r w:rsidRPr="00777913">
        <w:rPr>
          <w:i/>
          <w:iCs/>
        </w:rPr>
        <w:t>Management and cost accounting</w:t>
      </w:r>
      <w:r w:rsidRPr="00930E3F">
        <w:t>. 10th ed. Andover: Cengage Learning.</w:t>
      </w:r>
    </w:p>
    <w:p w14:paraId="1BFA603C" w14:textId="668F1A91" w:rsidR="00930E3F" w:rsidRDefault="00930E3F" w:rsidP="001051C1">
      <w:pPr>
        <w:jc w:val="both"/>
      </w:pPr>
      <w:proofErr w:type="spellStart"/>
      <w:r w:rsidRPr="00930E3F">
        <w:t>Kahveci</w:t>
      </w:r>
      <w:proofErr w:type="spellEnd"/>
      <w:r w:rsidRPr="00930E3F">
        <w:t xml:space="preserve">, E. (2022). Business strategies for small- and medium-sized tourism enterprises during COVID-19: a developing country case. </w:t>
      </w:r>
      <w:r w:rsidRPr="00777913">
        <w:rPr>
          <w:i/>
          <w:iCs/>
        </w:rPr>
        <w:t>Journal of Hospitality and Tourism Insights</w:t>
      </w:r>
      <w:r w:rsidRPr="00930E3F">
        <w:t>.</w:t>
      </w:r>
    </w:p>
    <w:p w14:paraId="64B9CB98" w14:textId="7F907E5E" w:rsidR="00777913" w:rsidRDefault="00777913" w:rsidP="001051C1">
      <w:pPr>
        <w:jc w:val="both"/>
      </w:pPr>
      <w:r w:rsidRPr="00777913">
        <w:t xml:space="preserve">Nartey, S.N. and van der Poll, H.M. (2021). Innovative management accounting practices for sustainability of manufacturing small and medium enterprises. </w:t>
      </w:r>
      <w:r w:rsidRPr="00777913">
        <w:rPr>
          <w:i/>
          <w:iCs/>
        </w:rPr>
        <w:t>Environment, Development and Sustainability</w:t>
      </w:r>
      <w:r w:rsidRPr="00777913">
        <w:t>.</w:t>
      </w:r>
    </w:p>
    <w:p w14:paraId="250F1674" w14:textId="00CC5455" w:rsidR="00930E3F" w:rsidRDefault="00930E3F" w:rsidP="001051C1">
      <w:pPr>
        <w:jc w:val="both"/>
      </w:pPr>
      <w:r w:rsidRPr="00930E3F">
        <w:t xml:space="preserve">Rashid, </w:t>
      </w:r>
      <w:proofErr w:type="spellStart"/>
      <w:r w:rsidRPr="00930E3F">
        <w:t>Md.M</w:t>
      </w:r>
      <w:proofErr w:type="spellEnd"/>
      <w:r w:rsidRPr="00930E3F">
        <w:t xml:space="preserve">., Ali, </w:t>
      </w:r>
      <w:proofErr w:type="spellStart"/>
      <w:r w:rsidRPr="00930E3F">
        <w:t>Md.M</w:t>
      </w:r>
      <w:proofErr w:type="spellEnd"/>
      <w:r w:rsidRPr="00930E3F">
        <w:t xml:space="preserve">. and Hossain, D.M. (2020). Strategic management accounting practices: a literature review and opportunity for future research. </w:t>
      </w:r>
      <w:r w:rsidRPr="00777913">
        <w:rPr>
          <w:i/>
          <w:iCs/>
        </w:rPr>
        <w:t>Asian Journal of Accounting Research</w:t>
      </w:r>
      <w:r w:rsidRPr="00930E3F">
        <w:t>, ahead-of-print(ahead-of-print).</w:t>
      </w:r>
    </w:p>
    <w:p w14:paraId="39CBE033" w14:textId="02299FA1" w:rsidR="00777913" w:rsidRDefault="00777913" w:rsidP="001051C1">
      <w:pPr>
        <w:jc w:val="both"/>
      </w:pPr>
      <w:proofErr w:type="spellStart"/>
      <w:r w:rsidRPr="00777913">
        <w:t>Rikhardsson</w:t>
      </w:r>
      <w:proofErr w:type="spellEnd"/>
      <w:r w:rsidRPr="00777913">
        <w:t xml:space="preserve">, P. and </w:t>
      </w:r>
      <w:proofErr w:type="spellStart"/>
      <w:r w:rsidRPr="00777913">
        <w:t>Yigitbasioglu</w:t>
      </w:r>
      <w:proofErr w:type="spellEnd"/>
      <w:r w:rsidRPr="00777913">
        <w:t xml:space="preserve">, O. (2018). Business intelligence &amp; analytics in management accounting research: Status and future focus. </w:t>
      </w:r>
      <w:r w:rsidRPr="00777913">
        <w:rPr>
          <w:i/>
          <w:iCs/>
        </w:rPr>
        <w:t>International Journal of Accounting Information Systems</w:t>
      </w:r>
      <w:r w:rsidRPr="00777913">
        <w:t>, 29(</w:t>
      </w:r>
      <w:r w:rsidRPr="00777913">
        <w:rPr>
          <w:b/>
          <w:bCs/>
        </w:rPr>
        <w:t>29</w:t>
      </w:r>
      <w:r w:rsidRPr="00777913">
        <w:t>), pp.37–58.</w:t>
      </w:r>
    </w:p>
    <w:p w14:paraId="435362AB" w14:textId="2CDFE65E" w:rsidR="00777913" w:rsidRDefault="00777913" w:rsidP="001051C1">
      <w:pPr>
        <w:jc w:val="both"/>
      </w:pPr>
      <w:r w:rsidRPr="00777913">
        <w:t xml:space="preserve">Seal, W.B. and Rohde, C. (2019). </w:t>
      </w:r>
      <w:r w:rsidRPr="00777913">
        <w:rPr>
          <w:i/>
          <w:iCs/>
        </w:rPr>
        <w:t>Management accounting</w:t>
      </w:r>
      <w:r w:rsidRPr="00777913">
        <w:t xml:space="preserve">. London: </w:t>
      </w:r>
      <w:proofErr w:type="spellStart"/>
      <w:r w:rsidRPr="00777913">
        <w:t>Mcgraw-Hill</w:t>
      </w:r>
      <w:proofErr w:type="spellEnd"/>
      <w:r w:rsidRPr="00777913">
        <w:t xml:space="preserve"> Education.</w:t>
      </w:r>
    </w:p>
    <w:p w14:paraId="011E2CC6" w14:textId="1D96F576" w:rsidR="00930E3F" w:rsidRDefault="00930E3F" w:rsidP="001051C1">
      <w:pPr>
        <w:jc w:val="both"/>
      </w:pPr>
      <w:proofErr w:type="spellStart"/>
      <w:r w:rsidRPr="00930E3F">
        <w:t>Senftlechner</w:t>
      </w:r>
      <w:proofErr w:type="spellEnd"/>
      <w:r w:rsidRPr="00930E3F">
        <w:t xml:space="preserve">, D. and </w:t>
      </w:r>
      <w:proofErr w:type="spellStart"/>
      <w:r w:rsidRPr="00930E3F">
        <w:t>Hiebl</w:t>
      </w:r>
      <w:proofErr w:type="spellEnd"/>
      <w:r w:rsidRPr="00930E3F">
        <w:t xml:space="preserve">, M.R.W. (2015). Management accounting and management control in family businesses. </w:t>
      </w:r>
      <w:r w:rsidRPr="00777913">
        <w:rPr>
          <w:i/>
          <w:iCs/>
        </w:rPr>
        <w:t>Journal of Accounting &amp; Organizational Change</w:t>
      </w:r>
      <w:r w:rsidRPr="00930E3F">
        <w:t>, 11(</w:t>
      </w:r>
      <w:r w:rsidRPr="00777913">
        <w:rPr>
          <w:b/>
          <w:bCs/>
        </w:rPr>
        <w:t>4</w:t>
      </w:r>
      <w:r w:rsidRPr="00930E3F">
        <w:t>), pp.573–606.</w:t>
      </w:r>
    </w:p>
    <w:p w14:paraId="4830309E" w14:textId="77777777" w:rsidR="00930E3F" w:rsidRPr="00900F67" w:rsidRDefault="00930E3F" w:rsidP="001051C1">
      <w:pPr>
        <w:jc w:val="both"/>
      </w:pPr>
    </w:p>
    <w:sectPr w:rsidR="00930E3F" w:rsidRPr="00900F67" w:rsidSect="0053762B">
      <w:footerReference w:type="even" r:id="rId8"/>
      <w:footerReference w:type="default" r:id="rId9"/>
      <w:pgSz w:w="11906" w:h="16838"/>
      <w:pgMar w:top="1440" w:right="1440" w:bottom="1440" w:left="1440" w:header="708" w:footer="708" w:gutter="0"/>
      <w:pgBorders w:offsetFrom="page">
        <w:top w:val="single" w:sz="4" w:space="24" w:color="00B0F0"/>
        <w:left w:val="single" w:sz="4" w:space="24" w:color="00B0F0"/>
        <w:bottom w:val="single" w:sz="4" w:space="24" w:color="00B0F0"/>
        <w:right w:val="single" w:sz="4" w:space="24" w:color="00B0F0"/>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86E5BC" w14:textId="77777777" w:rsidR="00A02377" w:rsidRDefault="00A02377" w:rsidP="00AB4293">
      <w:pPr>
        <w:spacing w:after="0" w:line="240" w:lineRule="auto"/>
      </w:pPr>
      <w:r>
        <w:separator/>
      </w:r>
    </w:p>
  </w:endnote>
  <w:endnote w:type="continuationSeparator" w:id="0">
    <w:p w14:paraId="05D3FB06" w14:textId="77777777" w:rsidR="00A02377" w:rsidRDefault="00A02377" w:rsidP="00AB42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2AFF" w:usb1="C000ACFF"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1614733"/>
      <w:docPartObj>
        <w:docPartGallery w:val="Page Numbers (Bottom of Page)"/>
        <w:docPartUnique/>
      </w:docPartObj>
    </w:sdtPr>
    <w:sdtEndPr>
      <w:rPr>
        <w:rStyle w:val="PageNumber"/>
      </w:rPr>
    </w:sdtEndPr>
    <w:sdtContent>
      <w:p w14:paraId="0C1F972A" w14:textId="429E97E2" w:rsidR="00AB4293" w:rsidRDefault="00AB4293" w:rsidP="006D37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12CBC2" w14:textId="77777777" w:rsidR="00AB4293" w:rsidRDefault="00AB4293" w:rsidP="00AB429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74778119"/>
      <w:docPartObj>
        <w:docPartGallery w:val="Page Numbers (Bottom of Page)"/>
        <w:docPartUnique/>
      </w:docPartObj>
    </w:sdtPr>
    <w:sdtEndPr>
      <w:rPr>
        <w:rStyle w:val="PageNumber"/>
      </w:rPr>
    </w:sdtEndPr>
    <w:sdtContent>
      <w:p w14:paraId="6071659B" w14:textId="2910243C" w:rsidR="00AB4293" w:rsidRDefault="00AB4293" w:rsidP="006D37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E63A9AE" w14:textId="77777777" w:rsidR="00AB4293" w:rsidRDefault="00AB4293" w:rsidP="00AB429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AC7C31" w14:textId="77777777" w:rsidR="00A02377" w:rsidRDefault="00A02377" w:rsidP="00AB4293">
      <w:pPr>
        <w:spacing w:after="0" w:line="240" w:lineRule="auto"/>
      </w:pPr>
      <w:r>
        <w:separator/>
      </w:r>
    </w:p>
  </w:footnote>
  <w:footnote w:type="continuationSeparator" w:id="0">
    <w:p w14:paraId="4BB72BD9" w14:textId="77777777" w:rsidR="00A02377" w:rsidRDefault="00A02377" w:rsidP="00AB429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293"/>
    <w:rsid w:val="000A0A7C"/>
    <w:rsid w:val="001051C1"/>
    <w:rsid w:val="00136D95"/>
    <w:rsid w:val="0014581D"/>
    <w:rsid w:val="004F0961"/>
    <w:rsid w:val="0053762B"/>
    <w:rsid w:val="005433BA"/>
    <w:rsid w:val="005D1BB4"/>
    <w:rsid w:val="005F11D3"/>
    <w:rsid w:val="006272CA"/>
    <w:rsid w:val="006668E8"/>
    <w:rsid w:val="006F7A56"/>
    <w:rsid w:val="00711E9D"/>
    <w:rsid w:val="00777913"/>
    <w:rsid w:val="007A3D60"/>
    <w:rsid w:val="00900F67"/>
    <w:rsid w:val="00930E3F"/>
    <w:rsid w:val="00A02377"/>
    <w:rsid w:val="00AB4293"/>
    <w:rsid w:val="00AB77A0"/>
    <w:rsid w:val="00D5542F"/>
    <w:rsid w:val="00DE2DBB"/>
    <w:rsid w:val="00E75681"/>
    <w:rsid w:val="00EB0A82"/>
    <w:rsid w:val="00F673BF"/>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247D0"/>
  <w15:chartTrackingRefBased/>
  <w15:docId w15:val="{CF6942F3-10B3-7248-85F3-B4D3CAD8C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AB42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AB42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4293"/>
    <w:rPr>
      <w:rFonts w:ascii="Arial" w:hAnsi="Arial"/>
      <w:szCs w:val="22"/>
    </w:rPr>
  </w:style>
  <w:style w:type="character" w:styleId="PageNumber">
    <w:name w:val="page number"/>
    <w:basedOn w:val="DefaultParagraphFont"/>
    <w:uiPriority w:val="99"/>
    <w:semiHidden/>
    <w:unhideWhenUsed/>
    <w:rsid w:val="00AB4293"/>
  </w:style>
  <w:style w:type="paragraph" w:styleId="Header">
    <w:name w:val="header"/>
    <w:basedOn w:val="Normal"/>
    <w:link w:val="HeaderChar"/>
    <w:uiPriority w:val="99"/>
    <w:unhideWhenUsed/>
    <w:rsid w:val="00AB42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4293"/>
    <w:rPr>
      <w:rFonts w:ascii="Arial" w:hAnsi="Arial"/>
      <w:szCs w:val="22"/>
    </w:rPr>
  </w:style>
  <w:style w:type="character" w:customStyle="1" w:styleId="Heading1Char">
    <w:name w:val="Heading 1 Char"/>
    <w:basedOn w:val="DefaultParagraphFont"/>
    <w:link w:val="Heading1"/>
    <w:uiPriority w:val="9"/>
    <w:rsid w:val="00AB4293"/>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AB4293"/>
    <w:rPr>
      <w:rFonts w:eastAsiaTheme="minorEastAsia"/>
      <w:sz w:val="22"/>
      <w:szCs w:val="22"/>
      <w:lang w:val="en-US" w:eastAsia="zh-CN"/>
    </w:rPr>
  </w:style>
  <w:style w:type="character" w:customStyle="1" w:styleId="NoSpacingChar">
    <w:name w:val="No Spacing Char"/>
    <w:basedOn w:val="DefaultParagraphFont"/>
    <w:link w:val="NoSpacing"/>
    <w:uiPriority w:val="1"/>
    <w:rsid w:val="00AB4293"/>
    <w:rPr>
      <w:rFonts w:eastAsiaTheme="minorEastAsia"/>
      <w:sz w:val="22"/>
      <w:szCs w:val="22"/>
      <w:lang w:val="en-US" w:eastAsia="zh-CN"/>
    </w:rPr>
  </w:style>
  <w:style w:type="table" w:styleId="TableGrid">
    <w:name w:val="Table Grid"/>
    <w:basedOn w:val="TableNormal"/>
    <w:uiPriority w:val="39"/>
    <w:rsid w:val="004F09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5304208">
      <w:bodyDiv w:val="1"/>
      <w:marLeft w:val="0"/>
      <w:marRight w:val="0"/>
      <w:marTop w:val="0"/>
      <w:marBottom w:val="0"/>
      <w:divBdr>
        <w:top w:val="none" w:sz="0" w:space="0" w:color="auto"/>
        <w:left w:val="none" w:sz="0" w:space="0" w:color="auto"/>
        <w:bottom w:val="none" w:sz="0" w:space="0" w:color="auto"/>
        <w:right w:val="none" w:sz="0" w:space="0" w:color="auto"/>
      </w:divBdr>
    </w:div>
    <w:div w:id="907108204">
      <w:bodyDiv w:val="1"/>
      <w:marLeft w:val="0"/>
      <w:marRight w:val="0"/>
      <w:marTop w:val="0"/>
      <w:marBottom w:val="0"/>
      <w:divBdr>
        <w:top w:val="none" w:sz="0" w:space="0" w:color="auto"/>
        <w:left w:val="none" w:sz="0" w:space="0" w:color="auto"/>
        <w:bottom w:val="none" w:sz="0" w:space="0" w:color="auto"/>
        <w:right w:val="none" w:sz="0" w:space="0" w:color="auto"/>
      </w:divBdr>
    </w:div>
    <w:div w:id="1785229567">
      <w:bodyDiv w:val="1"/>
      <w:marLeft w:val="0"/>
      <w:marRight w:val="0"/>
      <w:marTop w:val="0"/>
      <w:marBottom w:val="0"/>
      <w:divBdr>
        <w:top w:val="none" w:sz="0" w:space="0" w:color="auto"/>
        <w:left w:val="none" w:sz="0" w:space="0" w:color="auto"/>
        <w:bottom w:val="none" w:sz="0" w:space="0" w:color="auto"/>
        <w:right w:val="none" w:sz="0" w:space="0" w:color="auto"/>
      </w:divBdr>
    </w:div>
    <w:div w:id="1904950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MODULE LEADER: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9</Pages>
  <Words>2343</Words>
  <Characters>13359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LCBB5002: MANAGEMENT ACCOUNTING (ASSIGNMENT 2)</vt:lpstr>
    </vt:vector>
  </TitlesOfParts>
  <Company/>
  <LinksUpToDate>false</LinksUpToDate>
  <CharactersWithSpaces>15671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cp:lastModifiedBy>radivanov111@gmail.com</cp:lastModifiedBy>
  <cp:revision>2</cp:revision>
  <dcterms:created xsi:type="dcterms:W3CDTF">2022-05-02T18:11:00Z</dcterms:created>
  <dcterms:modified xsi:type="dcterms:W3CDTF">2022-05-03T19:55:00Z</dcterms:modified>
</cp:coreProperties>
</file>