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83FC18" w14:textId="24EDCEBA" w:rsidR="0074074C" w:rsidRDefault="005B3393">
      <w:pPr>
        <w:rPr>
          <w:rFonts w:ascii="Times New Roman" w:hAnsi="Times New Roman" w:cs="Times New Roman"/>
          <w:b/>
          <w:sz w:val="24"/>
          <w:u w:val="single"/>
        </w:rPr>
      </w:pPr>
      <w:r w:rsidRPr="005B3393">
        <w:rPr>
          <w:rFonts w:ascii="Times New Roman" w:hAnsi="Times New Roman" w:cs="Times New Roman"/>
          <w:b/>
          <w:sz w:val="24"/>
          <w:u w:val="single"/>
        </w:rPr>
        <w:t>Analyse the ways later poets respond to the Iliad’s treatment of Achilles. Discuss with reference to Ovid</w:t>
      </w:r>
      <w:r w:rsidR="00A13E17">
        <w:rPr>
          <w:rFonts w:ascii="Times New Roman" w:hAnsi="Times New Roman" w:cs="Times New Roman"/>
          <w:b/>
          <w:sz w:val="24"/>
          <w:u w:val="single"/>
        </w:rPr>
        <w:t>’s</w:t>
      </w:r>
      <w:r w:rsidRPr="005B3393">
        <w:rPr>
          <w:rFonts w:ascii="Times New Roman" w:hAnsi="Times New Roman" w:cs="Times New Roman"/>
          <w:b/>
          <w:sz w:val="24"/>
          <w:u w:val="single"/>
        </w:rPr>
        <w:t xml:space="preserve"> </w:t>
      </w:r>
      <w:r w:rsidRPr="00A13E17">
        <w:rPr>
          <w:rFonts w:ascii="Times New Roman" w:hAnsi="Times New Roman" w:cs="Times New Roman"/>
          <w:b/>
          <w:i/>
          <w:sz w:val="24"/>
          <w:u w:val="single"/>
        </w:rPr>
        <w:t>Heroides 3</w:t>
      </w:r>
    </w:p>
    <w:p w14:paraId="536AFBEF" w14:textId="77777777" w:rsidR="005B3393" w:rsidRDefault="005B3393">
      <w:pPr>
        <w:rPr>
          <w:rFonts w:ascii="Times New Roman" w:hAnsi="Times New Roman" w:cs="Times New Roman"/>
        </w:rPr>
      </w:pPr>
    </w:p>
    <w:p w14:paraId="4A4FEA26" w14:textId="553C7D06" w:rsidR="00562A9B" w:rsidRPr="00E42A0A" w:rsidRDefault="006A1FCA" w:rsidP="000E23AE">
      <w:pPr>
        <w:spacing w:line="480" w:lineRule="auto"/>
        <w:rPr>
          <w:rFonts w:ascii="Times New Roman" w:hAnsi="Times New Roman" w:cs="Times New Roman"/>
        </w:rPr>
      </w:pPr>
      <w:r>
        <w:rPr>
          <w:rFonts w:ascii="Times New Roman" w:hAnsi="Times New Roman" w:cs="Times New Roman"/>
        </w:rPr>
        <w:t>The Iliad’s treatment of Achilles conforms to the societal expectations of a hero in ancient Greece. Homer uses frequent repetition of positive epithets to describe Achilles; “</w:t>
      </w:r>
      <w:r w:rsidRPr="68725B2C">
        <w:rPr>
          <w:rFonts w:ascii="Times New Roman" w:hAnsi="Times New Roman" w:cs="Times New Roman"/>
          <w:i/>
          <w:iCs/>
        </w:rPr>
        <w:t>swift-footed Achilles</w:t>
      </w:r>
      <w:r>
        <w:rPr>
          <w:rFonts w:ascii="Times New Roman" w:hAnsi="Times New Roman" w:cs="Times New Roman"/>
        </w:rPr>
        <w:t>” – most commonly; “</w:t>
      </w:r>
      <w:r w:rsidRPr="68725B2C">
        <w:rPr>
          <w:rFonts w:ascii="Times New Roman" w:hAnsi="Times New Roman" w:cs="Times New Roman"/>
          <w:i/>
          <w:iCs/>
        </w:rPr>
        <w:t>lion-hearted</w:t>
      </w:r>
      <w:r>
        <w:rPr>
          <w:rFonts w:ascii="Times New Roman" w:hAnsi="Times New Roman" w:cs="Times New Roman"/>
        </w:rPr>
        <w:t xml:space="preserve">”; and </w:t>
      </w:r>
      <w:r w:rsidR="000E52A4">
        <w:rPr>
          <w:rFonts w:ascii="Times New Roman" w:hAnsi="Times New Roman" w:cs="Times New Roman"/>
        </w:rPr>
        <w:t>reference to his lineage “</w:t>
      </w:r>
      <w:r w:rsidR="000E52A4" w:rsidRPr="68725B2C">
        <w:rPr>
          <w:rFonts w:ascii="Times New Roman" w:hAnsi="Times New Roman" w:cs="Times New Roman"/>
          <w:i/>
          <w:iCs/>
        </w:rPr>
        <w:t>like to the gods</w:t>
      </w:r>
      <w:r w:rsidR="000E52A4">
        <w:rPr>
          <w:rFonts w:ascii="Times New Roman" w:hAnsi="Times New Roman" w:cs="Times New Roman"/>
        </w:rPr>
        <w:t>”.</w:t>
      </w:r>
      <w:r w:rsidR="000E52A4">
        <w:rPr>
          <w:rStyle w:val="FootnoteReference"/>
          <w:rFonts w:ascii="Times New Roman" w:hAnsi="Times New Roman" w:cs="Times New Roman"/>
        </w:rPr>
        <w:footnoteReference w:id="2"/>
      </w:r>
      <w:r w:rsidR="00A13E17">
        <w:rPr>
          <w:rFonts w:ascii="Times New Roman" w:hAnsi="Times New Roman" w:cs="Times New Roman"/>
        </w:rPr>
        <w:t xml:space="preserve"> The treatment of Achilles in Ovid’s </w:t>
      </w:r>
      <w:r w:rsidR="00A13E17" w:rsidRPr="68725B2C">
        <w:rPr>
          <w:rFonts w:ascii="Times New Roman" w:hAnsi="Times New Roman" w:cs="Times New Roman"/>
          <w:i/>
          <w:iCs/>
        </w:rPr>
        <w:t>Heroides 3</w:t>
      </w:r>
      <w:r w:rsidR="00A13E17">
        <w:rPr>
          <w:rFonts w:ascii="Times New Roman" w:hAnsi="Times New Roman" w:cs="Times New Roman"/>
        </w:rPr>
        <w:t xml:space="preserve"> is </w:t>
      </w:r>
      <w:r w:rsidR="00A13E17" w:rsidRPr="00641146">
        <w:rPr>
          <w:rFonts w:ascii="Times New Roman" w:hAnsi="Times New Roman" w:cs="Times New Roman"/>
        </w:rPr>
        <w:t xml:space="preserve">immediately different </w:t>
      </w:r>
      <w:r w:rsidR="00A13E17">
        <w:rPr>
          <w:rFonts w:ascii="Times New Roman" w:hAnsi="Times New Roman" w:cs="Times New Roman"/>
        </w:rPr>
        <w:t xml:space="preserve">because of several reasons: </w:t>
      </w:r>
      <w:r w:rsidR="00291754">
        <w:rPr>
          <w:rFonts w:ascii="Times New Roman" w:hAnsi="Times New Roman" w:cs="Times New Roman"/>
        </w:rPr>
        <w:t>it is written in the medium of a single epistle; it is written from the viewpoint of a woman</w:t>
      </w:r>
      <w:r w:rsidR="002C1162">
        <w:rPr>
          <w:rFonts w:ascii="Times New Roman" w:hAnsi="Times New Roman" w:cs="Times New Roman"/>
        </w:rPr>
        <w:t xml:space="preserve"> and one who has a voice unlike in the </w:t>
      </w:r>
      <w:r w:rsidR="002C1162" w:rsidRPr="68725B2C">
        <w:rPr>
          <w:rFonts w:ascii="Times New Roman" w:hAnsi="Times New Roman" w:cs="Times New Roman"/>
          <w:i/>
          <w:iCs/>
        </w:rPr>
        <w:t>Iliad</w:t>
      </w:r>
      <w:r w:rsidR="00291754">
        <w:rPr>
          <w:rFonts w:ascii="Times New Roman" w:hAnsi="Times New Roman" w:cs="Times New Roman"/>
        </w:rPr>
        <w:t xml:space="preserve">, Briseis, </w:t>
      </w:r>
      <w:r w:rsidR="00F9359F">
        <w:rPr>
          <w:rFonts w:ascii="Times New Roman" w:hAnsi="Times New Roman" w:cs="Times New Roman"/>
        </w:rPr>
        <w:t>and the tone is different due to the contemporary geographical and political contexts.</w:t>
      </w:r>
      <w:r w:rsidR="009B6480">
        <w:rPr>
          <w:rFonts w:ascii="Times New Roman" w:hAnsi="Times New Roman" w:cs="Times New Roman"/>
        </w:rPr>
        <w:t xml:space="preserve"> However, some parts of the treatment of Ovid’s Achilles is </w:t>
      </w:r>
      <w:r w:rsidR="002C1162">
        <w:rPr>
          <w:rFonts w:ascii="Times New Roman" w:hAnsi="Times New Roman" w:cs="Times New Roman"/>
        </w:rPr>
        <w:t>similar, and it is clear Homer was used as an example as seen by the embassy to Achilles with the letter from Briseis to Achilles</w:t>
      </w:r>
      <w:r w:rsidR="005A17BE">
        <w:rPr>
          <w:rFonts w:ascii="Times New Roman" w:hAnsi="Times New Roman" w:cs="Times New Roman"/>
        </w:rPr>
        <w:t>, furthermore, Hanson writes how Briseis’ letter can be felt  as being naturally motivated by and engaged with Achilles’ argument in book 9</w:t>
      </w:r>
      <w:r w:rsidR="006D0398">
        <w:rPr>
          <w:rFonts w:ascii="Times New Roman" w:hAnsi="Times New Roman" w:cs="Times New Roman"/>
        </w:rPr>
        <w:t>.</w:t>
      </w:r>
      <w:r w:rsidR="006D0398">
        <w:rPr>
          <w:rStyle w:val="FootnoteReference"/>
          <w:rFonts w:ascii="Times New Roman" w:hAnsi="Times New Roman" w:cs="Times New Roman"/>
        </w:rPr>
        <w:footnoteReference w:id="3"/>
      </w:r>
      <w:r w:rsidR="00E84718">
        <w:rPr>
          <w:rFonts w:ascii="Times New Roman" w:hAnsi="Times New Roman" w:cs="Times New Roman"/>
        </w:rPr>
        <w:t xml:space="preserve"> The genre of Homer and Ovid’s works would also change the treatment of Achilles and how he is viewed, for example: Achilles in epic is seen as a heroic figure, arguably a centre-piece to the poem</w:t>
      </w:r>
      <w:r w:rsidR="005A17BE">
        <w:rPr>
          <w:rFonts w:ascii="Times New Roman" w:hAnsi="Times New Roman" w:cs="Times New Roman"/>
        </w:rPr>
        <w:t>, whereas in Ovid’s elegy it is clear Achilles’ love for Briseis was exaggerated for dramatic effect of Agamemnon’s insult of seizing Briseis.</w:t>
      </w:r>
      <w:r w:rsidR="00020AA7">
        <w:rPr>
          <w:rFonts w:ascii="Times New Roman" w:hAnsi="Times New Roman" w:cs="Times New Roman"/>
        </w:rPr>
        <w:t xml:space="preserve"> Therefore, Ovid does </w:t>
      </w:r>
      <w:r w:rsidR="00333D82">
        <w:rPr>
          <w:rFonts w:ascii="Times New Roman" w:hAnsi="Times New Roman" w:cs="Times New Roman"/>
        </w:rPr>
        <w:t>not seek to treat Achilles drastically different than the Homer, or from the other various heroes throughout his epistolary series.</w:t>
      </w:r>
      <w:r w:rsidR="00E42A0A">
        <w:rPr>
          <w:rFonts w:ascii="Times New Roman" w:hAnsi="Times New Roman" w:cs="Times New Roman"/>
        </w:rPr>
        <w:t xml:space="preserve"> Ovid, does however, make a connection between </w:t>
      </w:r>
      <w:r w:rsidR="00E42A0A">
        <w:rPr>
          <w:rFonts w:ascii="Times New Roman" w:hAnsi="Times New Roman" w:cs="Times New Roman"/>
          <w:i/>
        </w:rPr>
        <w:t>Heroides</w:t>
      </w:r>
      <w:r w:rsidR="00E42A0A">
        <w:rPr>
          <w:rFonts w:ascii="Times New Roman" w:hAnsi="Times New Roman" w:cs="Times New Roman"/>
        </w:rPr>
        <w:t xml:space="preserve"> 3 and the previous epistle as the reader would feel great sympathy for the heroine as she is a pawn in a struggle over </w:t>
      </w:r>
      <w:r w:rsidR="00E13153">
        <w:rPr>
          <w:rFonts w:ascii="Times New Roman" w:hAnsi="Times New Roman" w:cs="Times New Roman"/>
        </w:rPr>
        <w:t>the status of men</w:t>
      </w:r>
      <w:r w:rsidR="00C61F00">
        <w:rPr>
          <w:rFonts w:ascii="Times New Roman" w:hAnsi="Times New Roman" w:cs="Times New Roman"/>
        </w:rPr>
        <w:t>, Briseis is just one of the many who were enslaved in the course of the Trojan war.</w:t>
      </w:r>
      <w:r w:rsidR="00E13153">
        <w:rPr>
          <w:rStyle w:val="FootnoteReference"/>
          <w:rFonts w:ascii="Times New Roman" w:hAnsi="Times New Roman" w:cs="Times New Roman"/>
        </w:rPr>
        <w:footnoteReference w:id="4"/>
      </w:r>
    </w:p>
    <w:p w14:paraId="16C98908" w14:textId="2A86E7A3" w:rsidR="00333D82" w:rsidRDefault="00333D82" w:rsidP="000E23AE">
      <w:pPr>
        <w:spacing w:line="480" w:lineRule="auto"/>
        <w:rPr>
          <w:rFonts w:ascii="Times New Roman" w:hAnsi="Times New Roman" w:cs="Times New Roman"/>
        </w:rPr>
      </w:pPr>
      <w:r>
        <w:rPr>
          <w:rFonts w:ascii="Times New Roman" w:hAnsi="Times New Roman" w:cs="Times New Roman"/>
        </w:rPr>
        <w:t xml:space="preserve">Can </w:t>
      </w:r>
      <w:r>
        <w:rPr>
          <w:rFonts w:ascii="Times New Roman" w:hAnsi="Times New Roman" w:cs="Times New Roman"/>
          <w:i/>
        </w:rPr>
        <w:t>Heroides 3</w:t>
      </w:r>
      <w:r>
        <w:rPr>
          <w:rFonts w:ascii="Times New Roman" w:hAnsi="Times New Roman" w:cs="Times New Roman"/>
        </w:rPr>
        <w:t xml:space="preserve"> be definitely identified as a work of Ovid?</w:t>
      </w:r>
      <w:r w:rsidR="008B76B3">
        <w:rPr>
          <w:rFonts w:ascii="Times New Roman" w:hAnsi="Times New Roman" w:cs="Times New Roman"/>
        </w:rPr>
        <w:t xml:space="preserve"> </w:t>
      </w:r>
      <w:r w:rsidR="007B2772">
        <w:rPr>
          <w:rFonts w:ascii="Times New Roman" w:hAnsi="Times New Roman" w:cs="Times New Roman"/>
        </w:rPr>
        <w:t xml:space="preserve">This debate </w:t>
      </w:r>
      <w:r w:rsidR="002E2663">
        <w:rPr>
          <w:rFonts w:ascii="Times New Roman" w:hAnsi="Times New Roman" w:cs="Times New Roman"/>
        </w:rPr>
        <w:t xml:space="preserve">is common amongst Ovidian scholarship on several of the Heroides as a footnote by Tarrant explains how any episode not mentioned in </w:t>
      </w:r>
      <w:r w:rsidR="002E2663">
        <w:rPr>
          <w:rFonts w:ascii="Times New Roman" w:hAnsi="Times New Roman" w:cs="Times New Roman"/>
          <w:i/>
        </w:rPr>
        <w:t>Amores</w:t>
      </w:r>
      <w:r w:rsidR="002E2663">
        <w:rPr>
          <w:rFonts w:ascii="Times New Roman" w:hAnsi="Times New Roman" w:cs="Times New Roman"/>
        </w:rPr>
        <w:t xml:space="preserve"> 2.18 “</w:t>
      </w:r>
      <w:r w:rsidR="002E2663" w:rsidRPr="002E2663">
        <w:rPr>
          <w:rFonts w:ascii="Times New Roman" w:hAnsi="Times New Roman" w:cs="Times New Roman"/>
          <w:i/>
        </w:rPr>
        <w:t>cannot confidently be claimed as Ovid’s work</w:t>
      </w:r>
      <w:r w:rsidR="002E2663">
        <w:rPr>
          <w:rFonts w:ascii="Times New Roman" w:hAnsi="Times New Roman" w:cs="Times New Roman"/>
        </w:rPr>
        <w:t>”.</w:t>
      </w:r>
      <w:r w:rsidR="002E2663">
        <w:rPr>
          <w:rStyle w:val="FootnoteReference"/>
          <w:rFonts w:ascii="Times New Roman" w:hAnsi="Times New Roman" w:cs="Times New Roman"/>
        </w:rPr>
        <w:footnoteReference w:id="5"/>
      </w:r>
      <w:r w:rsidR="003F571B">
        <w:rPr>
          <w:rFonts w:ascii="Times New Roman" w:hAnsi="Times New Roman" w:cs="Times New Roman"/>
        </w:rPr>
        <w:t xml:space="preserve"> Similarly, Lachmann describes </w:t>
      </w:r>
      <w:r w:rsidR="003F571B">
        <w:rPr>
          <w:rFonts w:ascii="Times New Roman" w:hAnsi="Times New Roman" w:cs="Times New Roman"/>
          <w:i/>
        </w:rPr>
        <w:t>Heroides</w:t>
      </w:r>
      <w:r w:rsidR="003F571B">
        <w:rPr>
          <w:rFonts w:ascii="Times New Roman" w:hAnsi="Times New Roman" w:cs="Times New Roman"/>
        </w:rPr>
        <w:t xml:space="preserve"> 3 as “</w:t>
      </w:r>
      <w:r w:rsidR="003F571B" w:rsidRPr="003F571B">
        <w:rPr>
          <w:rFonts w:ascii="Times New Roman" w:hAnsi="Times New Roman" w:cs="Times New Roman"/>
          <w:i/>
        </w:rPr>
        <w:t>stylistically un-Ovidian</w:t>
      </w:r>
      <w:r w:rsidR="003F571B">
        <w:rPr>
          <w:rFonts w:ascii="Times New Roman" w:hAnsi="Times New Roman" w:cs="Times New Roman"/>
        </w:rPr>
        <w:t xml:space="preserve">” but does not have enough evidence to doubt the </w:t>
      </w:r>
      <w:r w:rsidR="003F571B">
        <w:rPr>
          <w:rFonts w:ascii="Times New Roman" w:hAnsi="Times New Roman" w:cs="Times New Roman"/>
        </w:rPr>
        <w:lastRenderedPageBreak/>
        <w:t>authorship.</w:t>
      </w:r>
      <w:r w:rsidR="003F571B">
        <w:rPr>
          <w:rStyle w:val="FootnoteReference"/>
          <w:rFonts w:ascii="Times New Roman" w:hAnsi="Times New Roman" w:cs="Times New Roman"/>
        </w:rPr>
        <w:footnoteReference w:id="6"/>
      </w:r>
      <w:r w:rsidR="003F571B">
        <w:rPr>
          <w:rFonts w:ascii="Times New Roman" w:hAnsi="Times New Roman" w:cs="Times New Roman"/>
        </w:rPr>
        <w:t xml:space="preserve"> This essay will take the view that </w:t>
      </w:r>
      <w:r w:rsidR="003F571B">
        <w:rPr>
          <w:rFonts w:ascii="Times New Roman" w:hAnsi="Times New Roman" w:cs="Times New Roman"/>
          <w:i/>
        </w:rPr>
        <w:t>Heroides</w:t>
      </w:r>
      <w:r w:rsidR="003F571B">
        <w:rPr>
          <w:rFonts w:ascii="Times New Roman" w:hAnsi="Times New Roman" w:cs="Times New Roman"/>
        </w:rPr>
        <w:t xml:space="preserve"> 3 is of Ovidian authorship and therefore belongs with the other fifteen epistles.</w:t>
      </w:r>
    </w:p>
    <w:p w14:paraId="17818647" w14:textId="358CEECF" w:rsidR="0049418A" w:rsidRPr="0049418A" w:rsidRDefault="0049418A" w:rsidP="000E23AE">
      <w:pPr>
        <w:spacing w:line="480" w:lineRule="auto"/>
        <w:rPr>
          <w:rFonts w:ascii="Times New Roman" w:hAnsi="Times New Roman" w:cs="Times New Roman"/>
        </w:rPr>
      </w:pPr>
      <w:r>
        <w:rPr>
          <w:rFonts w:ascii="Times New Roman" w:hAnsi="Times New Roman" w:cs="Times New Roman"/>
        </w:rPr>
        <w:t xml:space="preserve">The authenticity of two books of Homer’s </w:t>
      </w:r>
      <w:r>
        <w:rPr>
          <w:rFonts w:ascii="Times New Roman" w:hAnsi="Times New Roman" w:cs="Times New Roman"/>
          <w:i/>
        </w:rPr>
        <w:t>Iliad</w:t>
      </w:r>
      <w:r>
        <w:rPr>
          <w:rFonts w:ascii="Times New Roman" w:hAnsi="Times New Roman" w:cs="Times New Roman"/>
        </w:rPr>
        <w:t xml:space="preserve"> has also been brought into question within some scholarship, that books 9 and 16, which mainly feature Achilles, belong to the </w:t>
      </w:r>
      <w:r>
        <w:rPr>
          <w:rFonts w:ascii="Times New Roman" w:hAnsi="Times New Roman" w:cs="Times New Roman"/>
          <w:i/>
        </w:rPr>
        <w:t>Achilleis</w:t>
      </w:r>
      <w:r>
        <w:rPr>
          <w:rFonts w:ascii="Times New Roman" w:hAnsi="Times New Roman" w:cs="Times New Roman"/>
        </w:rPr>
        <w:t xml:space="preserve">, a predecessor of the </w:t>
      </w:r>
      <w:r>
        <w:rPr>
          <w:rFonts w:ascii="Times New Roman" w:hAnsi="Times New Roman" w:cs="Times New Roman"/>
          <w:i/>
        </w:rPr>
        <w:t>Iliad</w:t>
      </w:r>
      <w:r>
        <w:rPr>
          <w:rFonts w:ascii="Times New Roman" w:hAnsi="Times New Roman" w:cs="Times New Roman"/>
        </w:rPr>
        <w:t>. Book 9 is supposedly a later book added as the Embassy of Achilles and future lines do not correspond in a linear narrative.</w:t>
      </w:r>
      <w:r>
        <w:rPr>
          <w:rStyle w:val="FootnoteReference"/>
          <w:rFonts w:ascii="Times New Roman" w:hAnsi="Times New Roman" w:cs="Times New Roman"/>
        </w:rPr>
        <w:footnoteReference w:id="7"/>
      </w:r>
      <w:r w:rsidR="0017119C">
        <w:rPr>
          <w:rFonts w:ascii="Times New Roman" w:hAnsi="Times New Roman" w:cs="Times New Roman"/>
        </w:rPr>
        <w:t xml:space="preserve"> Nevertheless, </w:t>
      </w:r>
      <w:r w:rsidR="00817EA8">
        <w:rPr>
          <w:rFonts w:ascii="Times New Roman" w:hAnsi="Times New Roman" w:cs="Times New Roman"/>
        </w:rPr>
        <w:t>books 9 and 16 will be treated as if there is no question to their authenticity of authorship or place within the cycle.</w:t>
      </w:r>
    </w:p>
    <w:p w14:paraId="0E721076" w14:textId="2615CE51" w:rsidR="006E11D5" w:rsidRDefault="0090509D" w:rsidP="000E23AE">
      <w:pPr>
        <w:spacing w:line="480" w:lineRule="auto"/>
        <w:rPr>
          <w:rFonts w:ascii="Times New Roman" w:hAnsi="Times New Roman" w:cs="Times New Roman"/>
        </w:rPr>
      </w:pPr>
      <w:r>
        <w:rPr>
          <w:rFonts w:ascii="Times New Roman" w:hAnsi="Times New Roman" w:cs="Times New Roman"/>
        </w:rPr>
        <w:t xml:space="preserve">Achilles is the central figure of the </w:t>
      </w:r>
      <w:r>
        <w:rPr>
          <w:rFonts w:ascii="Times New Roman" w:hAnsi="Times New Roman" w:cs="Times New Roman"/>
          <w:i/>
        </w:rPr>
        <w:t>Iliad</w:t>
      </w:r>
      <w:r>
        <w:rPr>
          <w:rFonts w:ascii="Times New Roman" w:hAnsi="Times New Roman" w:cs="Times New Roman"/>
        </w:rPr>
        <w:t xml:space="preserve"> and his treatment by Homer is appropriately portrayed as such. Homer portrays Achilles as the idealistic Greek hero for contemporary audiences but as such has plenty of loathsome aspects for a modern audience</w:t>
      </w:r>
      <w:r w:rsidR="00FC20C0">
        <w:rPr>
          <w:rFonts w:ascii="Times New Roman" w:hAnsi="Times New Roman" w:cs="Times New Roman"/>
        </w:rPr>
        <w:t xml:space="preserve">; </w:t>
      </w:r>
      <w:r w:rsidR="00FE7FA0">
        <w:rPr>
          <w:rFonts w:ascii="Times New Roman" w:hAnsi="Times New Roman" w:cs="Times New Roman"/>
        </w:rPr>
        <w:t>glory of war, vengeance, foreknowledge and responsibility</w:t>
      </w:r>
      <w:r>
        <w:rPr>
          <w:rFonts w:ascii="Times New Roman" w:hAnsi="Times New Roman" w:cs="Times New Roman"/>
        </w:rPr>
        <w:t>.</w:t>
      </w:r>
      <w:r w:rsidR="00494273">
        <w:rPr>
          <w:rFonts w:ascii="Times New Roman" w:hAnsi="Times New Roman" w:cs="Times New Roman"/>
        </w:rPr>
        <w:t xml:space="preserve"> On initial </w:t>
      </w:r>
      <w:r w:rsidR="00E4665B">
        <w:rPr>
          <w:rFonts w:ascii="Times New Roman" w:hAnsi="Times New Roman" w:cs="Times New Roman"/>
        </w:rPr>
        <w:t>analysis, the Iliad transforms</w:t>
      </w:r>
      <w:r w:rsidR="00494273">
        <w:rPr>
          <w:rFonts w:ascii="Times New Roman" w:hAnsi="Times New Roman" w:cs="Times New Roman"/>
        </w:rPr>
        <w:t xml:space="preserve"> Achilles, a demigod, angry from the insult of the loss of Briseis, the grief over the death of Patroclus, and consequently</w:t>
      </w:r>
      <w:r w:rsidR="002B794E">
        <w:rPr>
          <w:rFonts w:ascii="Times New Roman" w:hAnsi="Times New Roman" w:cs="Times New Roman"/>
        </w:rPr>
        <w:t xml:space="preserve"> to a person who is driven</w:t>
      </w:r>
      <w:r w:rsidR="00494273">
        <w:rPr>
          <w:rFonts w:ascii="Times New Roman" w:hAnsi="Times New Roman" w:cs="Times New Roman"/>
        </w:rPr>
        <w:t xml:space="preserve"> back to the heroic</w:t>
      </w:r>
      <w:r w:rsidR="00761FEE">
        <w:rPr>
          <w:rFonts w:ascii="Times New Roman" w:hAnsi="Times New Roman" w:cs="Times New Roman"/>
        </w:rPr>
        <w:t xml:space="preserve"> society</w:t>
      </w:r>
      <w:r w:rsidR="00494273">
        <w:rPr>
          <w:rFonts w:ascii="Times New Roman" w:hAnsi="Times New Roman" w:cs="Times New Roman"/>
        </w:rPr>
        <w:t xml:space="preserve"> he had left and eventually question and reject said </w:t>
      </w:r>
      <w:r w:rsidR="002B794E">
        <w:rPr>
          <w:rFonts w:ascii="Times New Roman" w:hAnsi="Times New Roman" w:cs="Times New Roman"/>
        </w:rPr>
        <w:t>societal</w:t>
      </w:r>
      <w:r w:rsidR="00494273">
        <w:rPr>
          <w:rFonts w:ascii="Times New Roman" w:hAnsi="Times New Roman" w:cs="Times New Roman"/>
        </w:rPr>
        <w:t xml:space="preserve"> values</w:t>
      </w:r>
      <w:r w:rsidR="002B794E">
        <w:rPr>
          <w:rFonts w:ascii="Times New Roman" w:hAnsi="Times New Roman" w:cs="Times New Roman"/>
        </w:rPr>
        <w:t>.</w:t>
      </w:r>
      <w:r w:rsidR="007E4CDE">
        <w:rPr>
          <w:rStyle w:val="FootnoteReference"/>
          <w:rFonts w:ascii="Times New Roman" w:hAnsi="Times New Roman" w:cs="Times New Roman"/>
        </w:rPr>
        <w:footnoteReference w:id="8"/>
      </w:r>
      <w:r w:rsidR="00A802E3">
        <w:rPr>
          <w:rFonts w:ascii="Times New Roman" w:hAnsi="Times New Roman" w:cs="Times New Roman"/>
        </w:rPr>
        <w:t xml:space="preserve"> </w:t>
      </w:r>
      <w:r w:rsidR="007F081A">
        <w:rPr>
          <w:rFonts w:ascii="Times New Roman" w:hAnsi="Times New Roman" w:cs="Times New Roman"/>
        </w:rPr>
        <w:t>Book 9</w:t>
      </w:r>
      <w:r w:rsidR="00AA3BBF">
        <w:rPr>
          <w:rFonts w:ascii="Times New Roman" w:hAnsi="Times New Roman" w:cs="Times New Roman"/>
        </w:rPr>
        <w:t xml:space="preserve"> is better known as the Embassy to Achilles</w:t>
      </w:r>
      <w:r w:rsidR="007F081A">
        <w:rPr>
          <w:rFonts w:ascii="Times New Roman" w:hAnsi="Times New Roman" w:cs="Times New Roman"/>
        </w:rPr>
        <w:t xml:space="preserve"> shows</w:t>
      </w:r>
      <w:r w:rsidR="009B76F6">
        <w:rPr>
          <w:rFonts w:ascii="Times New Roman" w:hAnsi="Times New Roman" w:cs="Times New Roman"/>
        </w:rPr>
        <w:t xml:space="preserve"> how</w:t>
      </w:r>
      <w:r w:rsidR="007F081A">
        <w:rPr>
          <w:rFonts w:ascii="Times New Roman" w:hAnsi="Times New Roman" w:cs="Times New Roman"/>
        </w:rPr>
        <w:t xml:space="preserve"> Achilles’ anger at Agamemnon over the </w:t>
      </w:r>
      <w:r w:rsidR="006F170B">
        <w:rPr>
          <w:rFonts w:ascii="Times New Roman" w:hAnsi="Times New Roman" w:cs="Times New Roman"/>
        </w:rPr>
        <w:t>‘theft’ of Briseis</w:t>
      </w:r>
      <w:r w:rsidR="009B76F6">
        <w:rPr>
          <w:rFonts w:ascii="Times New Roman" w:hAnsi="Times New Roman" w:cs="Times New Roman"/>
        </w:rPr>
        <w:t xml:space="preserve"> can influence the </w:t>
      </w:r>
      <w:r w:rsidR="00D852E3">
        <w:rPr>
          <w:rFonts w:ascii="Times New Roman" w:hAnsi="Times New Roman" w:cs="Times New Roman"/>
        </w:rPr>
        <w:t>longevity and result of the Trojan war.</w:t>
      </w:r>
      <w:r w:rsidR="00D852E3">
        <w:rPr>
          <w:rStyle w:val="FootnoteReference"/>
          <w:rFonts w:ascii="Times New Roman" w:hAnsi="Times New Roman" w:cs="Times New Roman"/>
        </w:rPr>
        <w:footnoteReference w:id="9"/>
      </w:r>
      <w:r w:rsidR="006B34F7">
        <w:rPr>
          <w:rFonts w:ascii="Times New Roman" w:hAnsi="Times New Roman" w:cs="Times New Roman"/>
        </w:rPr>
        <w:t xml:space="preserve"> His anger and scorn is apparent at the Embassy as these feelings prevent him from yielding despite </w:t>
      </w:r>
      <w:r w:rsidR="00616253">
        <w:rPr>
          <w:rFonts w:ascii="Times New Roman" w:hAnsi="Times New Roman" w:cs="Times New Roman"/>
        </w:rPr>
        <w:t>Ajax’s compassionate speech that was “</w:t>
      </w:r>
      <w:r w:rsidR="00CE4480">
        <w:rPr>
          <w:rFonts w:ascii="Times New Roman" w:hAnsi="Times New Roman" w:cs="Times New Roman"/>
          <w:i/>
        </w:rPr>
        <w:t>spoken after my own heart</w:t>
      </w:r>
      <w:r w:rsidR="00CE4480">
        <w:rPr>
          <w:rFonts w:ascii="Times New Roman" w:hAnsi="Times New Roman" w:cs="Times New Roman"/>
        </w:rPr>
        <w:t>”</w:t>
      </w:r>
      <w:r w:rsidR="009628CD">
        <w:rPr>
          <w:rFonts w:ascii="Times New Roman" w:hAnsi="Times New Roman" w:cs="Times New Roman"/>
        </w:rPr>
        <w:t xml:space="preserve"> </w:t>
      </w:r>
      <w:r w:rsidR="000869E4">
        <w:rPr>
          <w:rFonts w:ascii="Times New Roman" w:hAnsi="Times New Roman" w:cs="Times New Roman"/>
        </w:rPr>
        <w:t>the extent to Achilles’ anger is evident, no gifts will be enough to forgive Agamemnon.</w:t>
      </w:r>
      <w:r w:rsidR="000869E4">
        <w:rPr>
          <w:rStyle w:val="FootnoteReference"/>
          <w:rFonts w:ascii="Times New Roman" w:hAnsi="Times New Roman" w:cs="Times New Roman"/>
        </w:rPr>
        <w:footnoteReference w:id="10"/>
      </w:r>
      <w:r w:rsidR="00414BB1">
        <w:rPr>
          <w:rFonts w:ascii="Times New Roman" w:hAnsi="Times New Roman" w:cs="Times New Roman"/>
        </w:rPr>
        <w:t xml:space="preserve"> Therefore book 9 </w:t>
      </w:r>
      <w:r w:rsidR="00532904">
        <w:rPr>
          <w:rFonts w:ascii="Times New Roman" w:hAnsi="Times New Roman" w:cs="Times New Roman"/>
        </w:rPr>
        <w:t>functions as a demonstration of Achilles’ moral judgement and responsibility</w:t>
      </w:r>
      <w:r w:rsidR="000F029A">
        <w:rPr>
          <w:rFonts w:ascii="Times New Roman" w:hAnsi="Times New Roman" w:cs="Times New Roman"/>
        </w:rPr>
        <w:t>: the rejection of a humble Agamemnon, and the rejection of overtures from his friends. Furthermore, due to Achilles’ stature he cannot allow this disgrace afforded to him by Agamemnon and therefore an infinite value of material objects is placed on his honour, perhaps an anger that can only be dealt with by time rather than his opponent’s submission.</w:t>
      </w:r>
      <w:r w:rsidR="000F029A">
        <w:rPr>
          <w:rStyle w:val="FootnoteReference"/>
          <w:rFonts w:ascii="Times New Roman" w:hAnsi="Times New Roman" w:cs="Times New Roman"/>
        </w:rPr>
        <w:footnoteReference w:id="11"/>
      </w:r>
      <w:r w:rsidR="0049418A">
        <w:rPr>
          <w:rFonts w:ascii="Times New Roman" w:hAnsi="Times New Roman" w:cs="Times New Roman"/>
        </w:rPr>
        <w:t xml:space="preserve"> </w:t>
      </w:r>
      <w:r w:rsidR="006E11D5">
        <w:rPr>
          <w:rFonts w:ascii="Times New Roman" w:hAnsi="Times New Roman" w:cs="Times New Roman"/>
        </w:rPr>
        <w:t xml:space="preserve">However, his </w:t>
      </w:r>
      <w:r w:rsidR="006E11D5">
        <w:rPr>
          <w:rFonts w:ascii="Times New Roman" w:hAnsi="Times New Roman" w:cs="Times New Roman"/>
        </w:rPr>
        <w:lastRenderedPageBreak/>
        <w:t>behaviour during the embassy book is unreasonable by the Homeric code by rejecting the official envoys and then ignoring the personal plea by Ajax.</w:t>
      </w:r>
      <w:r w:rsidR="006E11D5">
        <w:rPr>
          <w:rStyle w:val="FootnoteReference"/>
          <w:rFonts w:ascii="Times New Roman" w:hAnsi="Times New Roman" w:cs="Times New Roman"/>
        </w:rPr>
        <w:footnoteReference w:id="12"/>
      </w:r>
    </w:p>
    <w:p w14:paraId="14712C70" w14:textId="67A05F3A" w:rsidR="004A0BFE" w:rsidRPr="00492B07" w:rsidRDefault="007107E2" w:rsidP="000E23AE">
      <w:pPr>
        <w:spacing w:line="480" w:lineRule="auto"/>
        <w:rPr>
          <w:rFonts w:ascii="Times New Roman" w:hAnsi="Times New Roman" w:cs="Times New Roman"/>
        </w:rPr>
      </w:pPr>
      <w:r>
        <w:rPr>
          <w:rFonts w:ascii="Times New Roman" w:hAnsi="Times New Roman" w:cs="Times New Roman"/>
        </w:rPr>
        <w:t xml:space="preserve">Achilles’ stubbornness is easily identifiable within the Embassy to Achilles chapter and within </w:t>
      </w:r>
      <w:r>
        <w:rPr>
          <w:rFonts w:ascii="Times New Roman" w:hAnsi="Times New Roman" w:cs="Times New Roman"/>
          <w:i/>
        </w:rPr>
        <w:t>Heroides</w:t>
      </w:r>
      <w:r>
        <w:rPr>
          <w:rFonts w:ascii="Times New Roman" w:hAnsi="Times New Roman" w:cs="Times New Roman"/>
        </w:rPr>
        <w:t xml:space="preserve"> 3 with his reluctance to accept Agamemnon’s apology and gifts but also with Briseis in </w:t>
      </w:r>
      <w:r>
        <w:rPr>
          <w:rFonts w:ascii="Times New Roman" w:hAnsi="Times New Roman" w:cs="Times New Roman"/>
          <w:i/>
        </w:rPr>
        <w:t>Heroides</w:t>
      </w:r>
      <w:r>
        <w:rPr>
          <w:rFonts w:ascii="Times New Roman" w:hAnsi="Times New Roman" w:cs="Times New Roman"/>
        </w:rPr>
        <w:t xml:space="preserve"> 3 as she says “</w:t>
      </w:r>
      <w:r w:rsidR="00492B07">
        <w:rPr>
          <w:rFonts w:ascii="Times New Roman" w:hAnsi="Times New Roman" w:cs="Times New Roman"/>
          <w:i/>
        </w:rPr>
        <w:t>vince animos iramque tuam qui cetera vincis</w:t>
      </w:r>
      <w:r w:rsidR="00492B07">
        <w:rPr>
          <w:rFonts w:ascii="Times New Roman" w:hAnsi="Times New Roman" w:cs="Times New Roman"/>
        </w:rPr>
        <w:t>” here she is attempting to taunt Achilles out of sulking to take up arms to defend his country and then to take her back.</w:t>
      </w:r>
      <w:r w:rsidR="00492B07">
        <w:rPr>
          <w:rStyle w:val="FootnoteReference"/>
          <w:rFonts w:ascii="Times New Roman" w:hAnsi="Times New Roman" w:cs="Times New Roman"/>
        </w:rPr>
        <w:footnoteReference w:id="13"/>
      </w:r>
    </w:p>
    <w:p w14:paraId="23AF3240" w14:textId="276DDBC5" w:rsidR="00817EA8" w:rsidRPr="003B2C54" w:rsidRDefault="00817EA8" w:rsidP="000E23AE">
      <w:pPr>
        <w:spacing w:line="480" w:lineRule="auto"/>
        <w:rPr>
          <w:rFonts w:ascii="Times New Roman" w:hAnsi="Times New Roman" w:cs="Times New Roman"/>
        </w:rPr>
      </w:pPr>
      <w:r>
        <w:rPr>
          <w:rFonts w:ascii="Times New Roman" w:hAnsi="Times New Roman" w:cs="Times New Roman"/>
        </w:rPr>
        <w:t>Homer has created an elaborate epithet system for Achilles’ speed as it is mentioned often throughout the epic</w:t>
      </w:r>
      <w:r w:rsidR="00E37CF8">
        <w:rPr>
          <w:rFonts w:ascii="Times New Roman" w:hAnsi="Times New Roman" w:cs="Times New Roman"/>
        </w:rPr>
        <w:t xml:space="preserve"> but within his vocabulary attached to speed, Homer is careful to distinguish between the superhuman speed of Achilles and the speed of other heroes.</w:t>
      </w:r>
      <w:r w:rsidR="00E37CF8">
        <w:rPr>
          <w:rStyle w:val="FootnoteReference"/>
          <w:rFonts w:ascii="Times New Roman" w:hAnsi="Times New Roman" w:cs="Times New Roman"/>
        </w:rPr>
        <w:footnoteReference w:id="14"/>
      </w:r>
      <w:r w:rsidR="00BC7544">
        <w:rPr>
          <w:rFonts w:ascii="Times New Roman" w:hAnsi="Times New Roman" w:cs="Times New Roman"/>
        </w:rPr>
        <w:t xml:space="preserve"> Dunkle writes that</w:t>
      </w:r>
      <w:r w:rsidR="00835F2B">
        <w:rPr>
          <w:rFonts w:ascii="Times New Roman" w:hAnsi="Times New Roman" w:cs="Times New Roman"/>
        </w:rPr>
        <w:t xml:space="preserve"> the “</w:t>
      </w:r>
      <w:r w:rsidR="00835F2B">
        <w:rPr>
          <w:rFonts w:ascii="Times New Roman" w:hAnsi="Times New Roman" w:cs="Times New Roman"/>
          <w:i/>
        </w:rPr>
        <w:t>speed epithets foreshadow and determine plot development and will eventually play an important role in the story of the Iliad”.</w:t>
      </w:r>
      <w:r w:rsidR="00835F2B">
        <w:rPr>
          <w:rStyle w:val="FootnoteReference"/>
          <w:rFonts w:ascii="Times New Roman" w:hAnsi="Times New Roman" w:cs="Times New Roman"/>
          <w:i/>
        </w:rPr>
        <w:footnoteReference w:id="15"/>
      </w:r>
      <w:r w:rsidR="00BC7544">
        <w:rPr>
          <w:rFonts w:ascii="Times New Roman" w:hAnsi="Times New Roman" w:cs="Times New Roman"/>
        </w:rPr>
        <w:t xml:space="preserve">  This treatment of Achilles is shown to no other character within the </w:t>
      </w:r>
      <w:r w:rsidR="00BC7544">
        <w:rPr>
          <w:rFonts w:ascii="Times New Roman" w:hAnsi="Times New Roman" w:cs="Times New Roman"/>
          <w:i/>
        </w:rPr>
        <w:t xml:space="preserve">Iliad </w:t>
      </w:r>
      <w:r w:rsidR="00BC7544">
        <w:rPr>
          <w:rFonts w:ascii="Times New Roman" w:hAnsi="Times New Roman" w:cs="Times New Roman"/>
        </w:rPr>
        <w:t>and can be viewed in a positive light opposed to his epithets linked to his anger and grief.</w:t>
      </w:r>
      <w:r w:rsidR="003B2C54">
        <w:rPr>
          <w:rFonts w:ascii="Times New Roman" w:hAnsi="Times New Roman" w:cs="Times New Roman"/>
        </w:rPr>
        <w:t xml:space="preserve"> Achilles is also commonly described with the description of “</w:t>
      </w:r>
      <w:r w:rsidR="003B2C54">
        <w:rPr>
          <w:rFonts w:ascii="Times New Roman" w:hAnsi="Times New Roman" w:cs="Times New Roman"/>
          <w:i/>
        </w:rPr>
        <w:t>Son of Peleus</w:t>
      </w:r>
      <w:r w:rsidR="003B2C54">
        <w:rPr>
          <w:rFonts w:ascii="Times New Roman" w:hAnsi="Times New Roman" w:cs="Times New Roman"/>
        </w:rPr>
        <w:t>”, this is apart from one scene, the Embassy to Achilles, here he is described as failing in his father’s guidelines until he returns to t</w:t>
      </w:r>
      <w:r w:rsidR="003A79BA">
        <w:rPr>
          <w:rFonts w:ascii="Times New Roman" w:hAnsi="Times New Roman" w:cs="Times New Roman"/>
        </w:rPr>
        <w:t>he fighting in which his name is then synonymous with his fathers.</w:t>
      </w:r>
      <w:r w:rsidR="003A79BA">
        <w:rPr>
          <w:rStyle w:val="FootnoteReference"/>
          <w:rFonts w:ascii="Times New Roman" w:hAnsi="Times New Roman" w:cs="Times New Roman"/>
        </w:rPr>
        <w:footnoteReference w:id="16"/>
      </w:r>
    </w:p>
    <w:p w14:paraId="5767903D" w14:textId="4250258A" w:rsidR="007A3843" w:rsidRPr="00C61F00" w:rsidRDefault="008861CC" w:rsidP="000E23AE">
      <w:pPr>
        <w:spacing w:line="480" w:lineRule="auto"/>
        <w:rPr>
          <w:rFonts w:ascii="Times New Roman" w:hAnsi="Times New Roman" w:cs="Times New Roman"/>
        </w:rPr>
      </w:pPr>
      <w:r>
        <w:rPr>
          <w:rFonts w:ascii="Times New Roman" w:hAnsi="Times New Roman" w:cs="Times New Roman"/>
        </w:rPr>
        <w:t xml:space="preserve">Due to the genre difference between Homer’s </w:t>
      </w:r>
      <w:r>
        <w:rPr>
          <w:rFonts w:ascii="Times New Roman" w:hAnsi="Times New Roman" w:cs="Times New Roman"/>
          <w:i/>
        </w:rPr>
        <w:t>Iliad</w:t>
      </w:r>
      <w:r>
        <w:rPr>
          <w:rFonts w:ascii="Times New Roman" w:hAnsi="Times New Roman" w:cs="Times New Roman"/>
        </w:rPr>
        <w:t xml:space="preserve"> and Ovid’s </w:t>
      </w:r>
      <w:r>
        <w:rPr>
          <w:rFonts w:ascii="Times New Roman" w:hAnsi="Times New Roman" w:cs="Times New Roman"/>
          <w:i/>
        </w:rPr>
        <w:t>Heroides</w:t>
      </w:r>
      <w:r>
        <w:rPr>
          <w:rFonts w:ascii="Times New Roman" w:hAnsi="Times New Roman" w:cs="Times New Roman"/>
        </w:rPr>
        <w:t xml:space="preserve"> the treatment of characters, scenery, and emotions are largely different. The </w:t>
      </w:r>
      <w:r>
        <w:rPr>
          <w:rFonts w:ascii="Times New Roman" w:hAnsi="Times New Roman" w:cs="Times New Roman"/>
          <w:i/>
        </w:rPr>
        <w:t>Heroides</w:t>
      </w:r>
      <w:r>
        <w:rPr>
          <w:rFonts w:ascii="Times New Roman" w:hAnsi="Times New Roman" w:cs="Times New Roman"/>
        </w:rPr>
        <w:t xml:space="preserve"> themselves could be classed as a sub-section within the genre of Latin elegiac poetry as the roles of the usually male, lover-poet, and the socially subordinate </w:t>
      </w:r>
      <w:r>
        <w:rPr>
          <w:rFonts w:ascii="Times New Roman" w:hAnsi="Times New Roman" w:cs="Times New Roman"/>
          <w:i/>
        </w:rPr>
        <w:t xml:space="preserve">puella </w:t>
      </w:r>
      <w:r>
        <w:rPr>
          <w:rFonts w:ascii="Times New Roman" w:hAnsi="Times New Roman" w:cs="Times New Roman"/>
        </w:rPr>
        <w:t>role are reversed in Ovid’s epistles, the abandoned heroine is the lover-poet. The theme of space is still apparent but has been changed from what is usually a door to a body of water.</w:t>
      </w:r>
      <w:r w:rsidR="00C227DB">
        <w:rPr>
          <w:rFonts w:ascii="Times New Roman" w:hAnsi="Times New Roman" w:cs="Times New Roman"/>
        </w:rPr>
        <w:t xml:space="preserve"> Therefore, </w:t>
      </w:r>
      <w:r w:rsidR="00A43700">
        <w:rPr>
          <w:rFonts w:ascii="Times New Roman" w:hAnsi="Times New Roman" w:cs="Times New Roman"/>
        </w:rPr>
        <w:t xml:space="preserve">Achilles in </w:t>
      </w:r>
      <w:r w:rsidR="00A43700">
        <w:rPr>
          <w:rFonts w:ascii="Times New Roman" w:hAnsi="Times New Roman" w:cs="Times New Roman"/>
          <w:i/>
        </w:rPr>
        <w:t>Heroides</w:t>
      </w:r>
      <w:r w:rsidR="00A43700">
        <w:rPr>
          <w:rFonts w:ascii="Times New Roman" w:hAnsi="Times New Roman" w:cs="Times New Roman"/>
        </w:rPr>
        <w:t xml:space="preserve"> 3 is a silent character but still crucial to the narrative of Briseis’ epistle</w:t>
      </w:r>
      <w:r w:rsidR="00B949B6">
        <w:rPr>
          <w:rFonts w:ascii="Times New Roman" w:hAnsi="Times New Roman" w:cs="Times New Roman"/>
        </w:rPr>
        <w:t xml:space="preserve"> as she laments his absence, which is a common theme throughout each epistle with some being more or less indignant than others, Briseis can be seen as forgiving throughout. </w:t>
      </w:r>
      <w:r w:rsidR="00A811C8">
        <w:rPr>
          <w:rFonts w:ascii="Times New Roman" w:hAnsi="Times New Roman" w:cs="Times New Roman"/>
        </w:rPr>
        <w:t xml:space="preserve">In </w:t>
      </w:r>
      <w:r w:rsidR="00A811C8">
        <w:rPr>
          <w:rFonts w:ascii="Times New Roman" w:hAnsi="Times New Roman" w:cs="Times New Roman"/>
        </w:rPr>
        <w:lastRenderedPageBreak/>
        <w:t>addition, unlike several other of the epistles, Briseis will be reunited with Achilles, who as previously mentioned did not choose to abandon her but was forced to leave her.</w:t>
      </w:r>
      <w:r w:rsidR="00A811C8">
        <w:rPr>
          <w:rStyle w:val="FootnoteReference"/>
          <w:rFonts w:ascii="Times New Roman" w:hAnsi="Times New Roman" w:cs="Times New Roman"/>
        </w:rPr>
        <w:footnoteReference w:id="17"/>
      </w:r>
      <w:r w:rsidR="00C61F00">
        <w:rPr>
          <w:rFonts w:ascii="Times New Roman" w:hAnsi="Times New Roman" w:cs="Times New Roman"/>
        </w:rPr>
        <w:t xml:space="preserve"> Ovid is our main source in antiquity when it comes to Briseis within his </w:t>
      </w:r>
      <w:r w:rsidR="00C61F00">
        <w:rPr>
          <w:rFonts w:ascii="Times New Roman" w:hAnsi="Times New Roman" w:cs="Times New Roman"/>
          <w:i/>
        </w:rPr>
        <w:t>Heroides</w:t>
      </w:r>
      <w:r w:rsidR="00C61F00">
        <w:rPr>
          <w:rFonts w:ascii="Times New Roman" w:hAnsi="Times New Roman" w:cs="Times New Roman"/>
        </w:rPr>
        <w:t xml:space="preserve"> and </w:t>
      </w:r>
      <w:r w:rsidR="00C61F00">
        <w:rPr>
          <w:rFonts w:ascii="Times New Roman" w:hAnsi="Times New Roman" w:cs="Times New Roman"/>
          <w:i/>
        </w:rPr>
        <w:t>Remedia Amoris</w:t>
      </w:r>
      <w:r w:rsidR="00C61F00">
        <w:rPr>
          <w:rFonts w:ascii="Times New Roman" w:hAnsi="Times New Roman" w:cs="Times New Roman"/>
        </w:rPr>
        <w:t>, which features Agamemnon falling in love with her.</w:t>
      </w:r>
    </w:p>
    <w:p w14:paraId="1BAE8CE1" w14:textId="107AE87C" w:rsidR="00135CDC" w:rsidRPr="00FE7B50" w:rsidRDefault="00135CDC" w:rsidP="000E23AE">
      <w:pPr>
        <w:spacing w:line="480" w:lineRule="auto"/>
        <w:rPr>
          <w:rFonts w:ascii="Times New Roman" w:hAnsi="Times New Roman" w:cs="Times New Roman"/>
        </w:rPr>
      </w:pPr>
      <w:r>
        <w:rPr>
          <w:rFonts w:ascii="Times New Roman" w:hAnsi="Times New Roman" w:cs="Times New Roman"/>
        </w:rPr>
        <w:t xml:space="preserve">There is also a small mention of Achilles within Ovid’s </w:t>
      </w:r>
      <w:r>
        <w:rPr>
          <w:rFonts w:ascii="Times New Roman" w:hAnsi="Times New Roman" w:cs="Times New Roman"/>
          <w:i/>
        </w:rPr>
        <w:t>Metamorphoses</w:t>
      </w:r>
      <w:r w:rsidR="00FE7B50">
        <w:rPr>
          <w:rFonts w:ascii="Times New Roman" w:hAnsi="Times New Roman" w:cs="Times New Roman"/>
          <w:i/>
        </w:rPr>
        <w:t xml:space="preserve"> </w:t>
      </w:r>
      <w:r w:rsidR="00FE7B50">
        <w:rPr>
          <w:rFonts w:ascii="Times New Roman" w:hAnsi="Times New Roman" w:cs="Times New Roman"/>
        </w:rPr>
        <w:t xml:space="preserve">where he faces an enemy, Cycnus, who has impenetrable skin and is comically unlike the hero of Homer’s </w:t>
      </w:r>
      <w:r w:rsidR="00FE7B50">
        <w:rPr>
          <w:rFonts w:ascii="Times New Roman" w:hAnsi="Times New Roman" w:cs="Times New Roman"/>
          <w:i/>
        </w:rPr>
        <w:t>Iliad</w:t>
      </w:r>
      <w:r w:rsidR="00FE7B50">
        <w:rPr>
          <w:rFonts w:ascii="Times New Roman" w:hAnsi="Times New Roman" w:cs="Times New Roman"/>
        </w:rPr>
        <w:t>.</w:t>
      </w:r>
      <w:r w:rsidR="00FE7B50">
        <w:rPr>
          <w:rStyle w:val="FootnoteReference"/>
          <w:rFonts w:ascii="Times New Roman" w:hAnsi="Times New Roman" w:cs="Times New Roman"/>
        </w:rPr>
        <w:footnoteReference w:id="18"/>
      </w:r>
    </w:p>
    <w:p w14:paraId="6C205EC4" w14:textId="273F2B18" w:rsidR="00835F2B" w:rsidRDefault="00835F2B" w:rsidP="000E23AE">
      <w:pPr>
        <w:spacing w:line="480" w:lineRule="auto"/>
        <w:rPr>
          <w:rFonts w:ascii="Times New Roman" w:hAnsi="Times New Roman" w:cs="Times New Roman"/>
        </w:rPr>
      </w:pPr>
      <w:r>
        <w:rPr>
          <w:rFonts w:ascii="Times New Roman" w:hAnsi="Times New Roman" w:cs="Times New Roman"/>
        </w:rPr>
        <w:t>Ovid’s treatment of Achilles in</w:t>
      </w:r>
      <w:r w:rsidR="00DC627C">
        <w:rPr>
          <w:rFonts w:ascii="Times New Roman" w:hAnsi="Times New Roman" w:cs="Times New Roman"/>
        </w:rPr>
        <w:t xml:space="preserve"> </w:t>
      </w:r>
      <w:r w:rsidR="00DC627C">
        <w:rPr>
          <w:rFonts w:ascii="Times New Roman" w:hAnsi="Times New Roman" w:cs="Times New Roman"/>
          <w:i/>
        </w:rPr>
        <w:t xml:space="preserve">Heroides </w:t>
      </w:r>
      <w:r w:rsidR="00DC627C">
        <w:rPr>
          <w:rFonts w:ascii="Times New Roman" w:hAnsi="Times New Roman" w:cs="Times New Roman"/>
        </w:rPr>
        <w:t>3 is similar to that of Homer’s treatment and throughout the epistle, it is clear the influence the Homeric epic has had upon writing Briseis</w:t>
      </w:r>
      <w:r w:rsidR="0042321D">
        <w:rPr>
          <w:rFonts w:ascii="Times New Roman" w:hAnsi="Times New Roman" w:cs="Times New Roman"/>
        </w:rPr>
        <w:t xml:space="preserve">, two factors have remained the same through Greek-Roman </w:t>
      </w:r>
      <w:r w:rsidR="00150316">
        <w:rPr>
          <w:rFonts w:ascii="Times New Roman" w:hAnsi="Times New Roman" w:cs="Times New Roman"/>
        </w:rPr>
        <w:t>transformation: the power of love and the love of a man for a social inferior</w:t>
      </w:r>
      <w:r w:rsidR="00B30284">
        <w:rPr>
          <w:rFonts w:ascii="Times New Roman" w:hAnsi="Times New Roman" w:cs="Times New Roman"/>
        </w:rPr>
        <w:t>.</w:t>
      </w:r>
      <w:r w:rsidR="00B30284">
        <w:rPr>
          <w:rStyle w:val="FootnoteReference"/>
          <w:rFonts w:ascii="Times New Roman" w:hAnsi="Times New Roman" w:cs="Times New Roman"/>
        </w:rPr>
        <w:footnoteReference w:id="19"/>
      </w:r>
      <w:r w:rsidR="002B4C8F">
        <w:rPr>
          <w:rFonts w:ascii="Times New Roman" w:hAnsi="Times New Roman" w:cs="Times New Roman"/>
        </w:rPr>
        <w:t xml:space="preserve"> The gap in social status is </w:t>
      </w:r>
      <w:r w:rsidR="00CE3B6B">
        <w:rPr>
          <w:rFonts w:ascii="Times New Roman" w:hAnsi="Times New Roman" w:cs="Times New Roman"/>
        </w:rPr>
        <w:t xml:space="preserve">more commonly referred to in the </w:t>
      </w:r>
      <w:r w:rsidR="00CE3B6B">
        <w:rPr>
          <w:rFonts w:ascii="Times New Roman" w:hAnsi="Times New Roman" w:cs="Times New Roman"/>
          <w:i/>
        </w:rPr>
        <w:t xml:space="preserve">Heroides </w:t>
      </w:r>
      <w:r w:rsidR="00CE3B6B">
        <w:rPr>
          <w:rFonts w:ascii="Times New Roman" w:hAnsi="Times New Roman" w:cs="Times New Roman"/>
        </w:rPr>
        <w:t>3 as her inability to write well in his native language because Briseis is a non-Greek is an example of their difference – he is a Greek ruler, and she is a slave and a barbarian.</w:t>
      </w:r>
      <w:r w:rsidR="00CE3B6B">
        <w:rPr>
          <w:rStyle w:val="FootnoteReference"/>
          <w:rFonts w:ascii="Times New Roman" w:hAnsi="Times New Roman" w:cs="Times New Roman"/>
        </w:rPr>
        <w:footnoteReference w:id="20"/>
      </w:r>
      <w:r w:rsidR="00CE3B6B">
        <w:rPr>
          <w:rFonts w:ascii="Times New Roman" w:hAnsi="Times New Roman" w:cs="Times New Roman"/>
        </w:rPr>
        <w:t xml:space="preserve"> Furthermore, </w:t>
      </w:r>
      <w:r w:rsidR="00991132">
        <w:rPr>
          <w:rFonts w:ascii="Times New Roman" w:hAnsi="Times New Roman" w:cs="Times New Roman"/>
        </w:rPr>
        <w:t xml:space="preserve">Achilles is addressed as </w:t>
      </w:r>
      <w:r w:rsidR="00354A75">
        <w:rPr>
          <w:rFonts w:ascii="Times New Roman" w:hAnsi="Times New Roman" w:cs="Times New Roman"/>
        </w:rPr>
        <w:t>“</w:t>
      </w:r>
      <w:r w:rsidR="00354A75">
        <w:rPr>
          <w:rFonts w:ascii="Times New Roman" w:hAnsi="Times New Roman" w:cs="Times New Roman"/>
          <w:i/>
        </w:rPr>
        <w:t>dominoque viroque</w:t>
      </w:r>
      <w:r w:rsidR="00354A75">
        <w:rPr>
          <w:rFonts w:ascii="Times New Roman" w:hAnsi="Times New Roman" w:cs="Times New Roman"/>
        </w:rPr>
        <w:t xml:space="preserve">” </w:t>
      </w:r>
      <w:r w:rsidR="008669CC">
        <w:rPr>
          <w:rFonts w:ascii="Times New Roman" w:hAnsi="Times New Roman" w:cs="Times New Roman"/>
        </w:rPr>
        <w:t xml:space="preserve">and he is first and foremost her </w:t>
      </w:r>
      <w:r w:rsidR="008669CC" w:rsidRPr="00C50CA2">
        <w:rPr>
          <w:rFonts w:ascii="Times New Roman" w:hAnsi="Times New Roman" w:cs="Times New Roman"/>
          <w:i/>
        </w:rPr>
        <w:t>dominus</w:t>
      </w:r>
      <w:r w:rsidR="008669CC">
        <w:rPr>
          <w:rFonts w:ascii="Times New Roman" w:hAnsi="Times New Roman" w:cs="Times New Roman"/>
        </w:rPr>
        <w:t xml:space="preserve"> </w:t>
      </w:r>
      <w:r w:rsidR="009B25AE">
        <w:rPr>
          <w:rFonts w:ascii="Times New Roman" w:hAnsi="Times New Roman" w:cs="Times New Roman"/>
        </w:rPr>
        <w:t xml:space="preserve">cementing her place as his </w:t>
      </w:r>
      <w:r w:rsidR="00C50CA2">
        <w:rPr>
          <w:rFonts w:ascii="Times New Roman" w:hAnsi="Times New Roman" w:cs="Times New Roman"/>
        </w:rPr>
        <w:t xml:space="preserve">subordinate and within the </w:t>
      </w:r>
      <w:r w:rsidR="00C50CA2">
        <w:rPr>
          <w:rFonts w:ascii="Times New Roman" w:hAnsi="Times New Roman" w:cs="Times New Roman"/>
          <w:i/>
        </w:rPr>
        <w:t xml:space="preserve">puella </w:t>
      </w:r>
      <w:r w:rsidR="00C50CA2">
        <w:rPr>
          <w:rFonts w:ascii="Times New Roman" w:hAnsi="Times New Roman" w:cs="Times New Roman"/>
        </w:rPr>
        <w:t>in elegy.</w:t>
      </w:r>
      <w:r w:rsidR="002110FD">
        <w:rPr>
          <w:rFonts w:ascii="Times New Roman" w:hAnsi="Times New Roman" w:cs="Times New Roman"/>
        </w:rPr>
        <w:t xml:space="preserve"> </w:t>
      </w:r>
      <w:r w:rsidR="00487118">
        <w:rPr>
          <w:rFonts w:ascii="Times New Roman" w:hAnsi="Times New Roman" w:cs="Times New Roman"/>
        </w:rPr>
        <w:t xml:space="preserve">Ovid’s </w:t>
      </w:r>
      <w:r w:rsidR="004E6DED">
        <w:rPr>
          <w:rFonts w:ascii="Times New Roman" w:hAnsi="Times New Roman" w:cs="Times New Roman"/>
        </w:rPr>
        <w:t xml:space="preserve">portrayal of Achilles’ resentment of having to give up Briseis </w:t>
      </w:r>
      <w:r w:rsidR="00547E20">
        <w:rPr>
          <w:rFonts w:ascii="Times New Roman" w:hAnsi="Times New Roman" w:cs="Times New Roman"/>
        </w:rPr>
        <w:t xml:space="preserve">is similar to that </w:t>
      </w:r>
      <w:r w:rsidR="0007636C">
        <w:rPr>
          <w:rFonts w:ascii="Times New Roman" w:hAnsi="Times New Roman" w:cs="Times New Roman"/>
        </w:rPr>
        <w:t xml:space="preserve">of the episode in </w:t>
      </w:r>
      <w:r w:rsidR="0007636C">
        <w:rPr>
          <w:rFonts w:ascii="Times New Roman" w:hAnsi="Times New Roman" w:cs="Times New Roman"/>
          <w:i/>
        </w:rPr>
        <w:t>Iliad</w:t>
      </w:r>
      <w:r w:rsidR="0007636C">
        <w:rPr>
          <w:rFonts w:ascii="Times New Roman" w:hAnsi="Times New Roman" w:cs="Times New Roman"/>
        </w:rPr>
        <w:t xml:space="preserve"> book 1</w:t>
      </w:r>
      <w:r w:rsidR="005210C8">
        <w:rPr>
          <w:rFonts w:ascii="Times New Roman" w:hAnsi="Times New Roman" w:cs="Times New Roman"/>
        </w:rPr>
        <w:t>, although when reading book 1</w:t>
      </w:r>
      <w:r w:rsidR="00251B30">
        <w:rPr>
          <w:rFonts w:ascii="Times New Roman" w:hAnsi="Times New Roman" w:cs="Times New Roman"/>
        </w:rPr>
        <w:t>, Achilles’ stubbornness to be relieved of Briseis is clearer.</w:t>
      </w:r>
      <w:r w:rsidR="00B025DB">
        <w:rPr>
          <w:rFonts w:ascii="Times New Roman" w:hAnsi="Times New Roman" w:cs="Times New Roman"/>
        </w:rPr>
        <w:t xml:space="preserve"> For example, in </w:t>
      </w:r>
      <w:r w:rsidR="00B025DB">
        <w:rPr>
          <w:rFonts w:ascii="Times New Roman" w:hAnsi="Times New Roman" w:cs="Times New Roman"/>
          <w:i/>
        </w:rPr>
        <w:t xml:space="preserve">Heroides </w:t>
      </w:r>
      <w:r w:rsidR="00B025DB">
        <w:rPr>
          <w:rFonts w:ascii="Times New Roman" w:hAnsi="Times New Roman" w:cs="Times New Roman"/>
        </w:rPr>
        <w:t>3 Briseis complains that “</w:t>
      </w:r>
      <w:r w:rsidR="00B025DB">
        <w:rPr>
          <w:rFonts w:ascii="Times New Roman" w:hAnsi="Times New Roman" w:cs="Times New Roman"/>
          <w:i/>
        </w:rPr>
        <w:t>I was all too quickly delivered to the king at his demands</w:t>
      </w:r>
      <w:r w:rsidR="00B025DB">
        <w:rPr>
          <w:rFonts w:ascii="Times New Roman" w:hAnsi="Times New Roman" w:cs="Times New Roman"/>
        </w:rPr>
        <w:t xml:space="preserve">” opposed to </w:t>
      </w:r>
      <w:r w:rsidR="00400DFE">
        <w:rPr>
          <w:rFonts w:ascii="Times New Roman" w:hAnsi="Times New Roman" w:cs="Times New Roman"/>
        </w:rPr>
        <w:t>“</w:t>
      </w:r>
      <w:r w:rsidR="00400DFE">
        <w:rPr>
          <w:rFonts w:ascii="Times New Roman" w:hAnsi="Times New Roman" w:cs="Times New Roman"/>
          <w:i/>
        </w:rPr>
        <w:t>I shall sail home to Phthia</w:t>
      </w:r>
      <w:r w:rsidR="00400DFE">
        <w:rPr>
          <w:rFonts w:ascii="Times New Roman" w:hAnsi="Times New Roman" w:cs="Times New Roman"/>
        </w:rPr>
        <w:t>” and “</w:t>
      </w:r>
      <w:r w:rsidR="00400DFE">
        <w:rPr>
          <w:rFonts w:ascii="Times New Roman" w:hAnsi="Times New Roman" w:cs="Times New Roman"/>
          <w:i/>
        </w:rPr>
        <w:t>sank down at some distance from his comrades, gazing in tears across the endless sea</w:t>
      </w:r>
      <w:r w:rsidR="00400DFE">
        <w:rPr>
          <w:rFonts w:ascii="Times New Roman" w:hAnsi="Times New Roman" w:cs="Times New Roman"/>
        </w:rPr>
        <w:t>”</w:t>
      </w:r>
      <w:r w:rsidR="0082701F">
        <w:rPr>
          <w:rFonts w:ascii="Times New Roman" w:hAnsi="Times New Roman" w:cs="Times New Roman"/>
        </w:rPr>
        <w:t xml:space="preserve"> clearly showing emotion and discontent at Agamemnon’s decision.</w:t>
      </w:r>
      <w:r w:rsidR="0082701F">
        <w:rPr>
          <w:rStyle w:val="FootnoteReference"/>
          <w:rFonts w:ascii="Times New Roman" w:hAnsi="Times New Roman" w:cs="Times New Roman"/>
        </w:rPr>
        <w:footnoteReference w:id="21"/>
      </w:r>
      <w:r w:rsidR="00870161">
        <w:rPr>
          <w:rFonts w:ascii="Times New Roman" w:hAnsi="Times New Roman" w:cs="Times New Roman"/>
        </w:rPr>
        <w:t xml:space="preserve"> </w:t>
      </w:r>
      <w:r w:rsidR="006E11D5">
        <w:rPr>
          <w:rFonts w:ascii="Times New Roman" w:hAnsi="Times New Roman" w:cs="Times New Roman"/>
        </w:rPr>
        <w:t xml:space="preserve">Ovid’s overall treatment of Achilles can be described as a sharp criticism of his character, </w:t>
      </w:r>
      <w:r w:rsidR="006E11D5">
        <w:rPr>
          <w:rFonts w:ascii="Times New Roman" w:hAnsi="Times New Roman" w:cs="Times New Roman"/>
          <w:i/>
        </w:rPr>
        <w:t xml:space="preserve">Heroides </w:t>
      </w:r>
      <w:r w:rsidR="006E11D5">
        <w:rPr>
          <w:rFonts w:ascii="Times New Roman" w:hAnsi="Times New Roman" w:cs="Times New Roman"/>
        </w:rPr>
        <w:t>3 is extremely sympathetic towards Briseis but also denigrates Achilles.</w:t>
      </w:r>
      <w:r w:rsidR="006E11D5">
        <w:rPr>
          <w:rStyle w:val="FootnoteReference"/>
          <w:rFonts w:ascii="Times New Roman" w:hAnsi="Times New Roman" w:cs="Times New Roman"/>
        </w:rPr>
        <w:footnoteReference w:id="22"/>
      </w:r>
      <w:r w:rsidR="002F15B0">
        <w:rPr>
          <w:rFonts w:ascii="Times New Roman" w:hAnsi="Times New Roman" w:cs="Times New Roman"/>
        </w:rPr>
        <w:t xml:space="preserve"> Furthermore, Briseis appeals many times to Achilles throughout the letter: “</w:t>
      </w:r>
      <w:r w:rsidR="002F15B0">
        <w:rPr>
          <w:rFonts w:ascii="Times New Roman" w:hAnsi="Times New Roman" w:cs="Times New Roman"/>
          <w:i/>
        </w:rPr>
        <w:t>But I beg you… command that I go to you</w:t>
      </w:r>
      <w:r w:rsidR="002F15B0">
        <w:rPr>
          <w:rFonts w:ascii="Times New Roman" w:hAnsi="Times New Roman" w:cs="Times New Roman"/>
        </w:rPr>
        <w:t>”, “</w:t>
      </w:r>
      <w:r w:rsidR="002F15B0">
        <w:rPr>
          <w:rFonts w:ascii="Times New Roman" w:hAnsi="Times New Roman" w:cs="Times New Roman"/>
          <w:i/>
        </w:rPr>
        <w:t>But if love has turned to weariness, kill me</w:t>
      </w:r>
      <w:r w:rsidR="000E21F6">
        <w:rPr>
          <w:rFonts w:ascii="Times New Roman" w:hAnsi="Times New Roman" w:cs="Times New Roman"/>
          <w:i/>
        </w:rPr>
        <w:t xml:space="preserve"> </w:t>
      </w:r>
      <w:r w:rsidR="002F15B0">
        <w:rPr>
          <w:rFonts w:ascii="Times New Roman" w:hAnsi="Times New Roman" w:cs="Times New Roman"/>
          <w:i/>
        </w:rPr>
        <w:t>rather than make me live without you</w:t>
      </w:r>
      <w:r w:rsidR="000E21F6">
        <w:rPr>
          <w:rFonts w:ascii="Times New Roman" w:hAnsi="Times New Roman" w:cs="Times New Roman"/>
        </w:rPr>
        <w:t xml:space="preserve">” and Achilles’ ignorance of these pleas </w:t>
      </w:r>
      <w:r w:rsidR="000E21F6">
        <w:rPr>
          <w:rFonts w:ascii="Times New Roman" w:hAnsi="Times New Roman" w:cs="Times New Roman"/>
        </w:rPr>
        <w:lastRenderedPageBreak/>
        <w:t>shows his character to be cold and heartless.</w:t>
      </w:r>
      <w:r w:rsidR="00915D72">
        <w:rPr>
          <w:rFonts w:ascii="Times New Roman" w:hAnsi="Times New Roman" w:cs="Times New Roman"/>
        </w:rPr>
        <w:t xml:space="preserve"> Ovid challenges Achilles’ heroic character </w:t>
      </w:r>
      <w:r w:rsidR="00E93443">
        <w:rPr>
          <w:rFonts w:ascii="Times New Roman" w:hAnsi="Times New Roman" w:cs="Times New Roman"/>
        </w:rPr>
        <w:t>once again as the description of him is as a non-participant in the war instead of as his legendary warrior status</w:t>
      </w:r>
      <w:r w:rsidR="00135CDC">
        <w:rPr>
          <w:rFonts w:ascii="Times New Roman" w:hAnsi="Times New Roman" w:cs="Times New Roman"/>
        </w:rPr>
        <w:t>. Ovid also men</w:t>
      </w:r>
      <w:r w:rsidR="00C61F00">
        <w:rPr>
          <w:rFonts w:ascii="Times New Roman" w:hAnsi="Times New Roman" w:cs="Times New Roman"/>
        </w:rPr>
        <w:t xml:space="preserve">tions and develops upon Achilles’ relationship with another slave whilst he was deprived of Briseis which is also shows Briseis’ </w:t>
      </w:r>
      <w:r w:rsidR="00641146">
        <w:rPr>
          <w:rFonts w:ascii="Times New Roman" w:hAnsi="Times New Roman" w:cs="Times New Roman"/>
        </w:rPr>
        <w:t>emotion at her loyalty to Achilles but a loyalty that was not returned which once again shows Ovid denigrating Achilles’ character in his treatment of the mythical hero.</w:t>
      </w:r>
    </w:p>
    <w:p w14:paraId="3339CB08" w14:textId="0E4A5351" w:rsidR="000D37D3" w:rsidRPr="00554831" w:rsidRDefault="00F0273C" w:rsidP="000E23AE">
      <w:pPr>
        <w:spacing w:line="480" w:lineRule="auto"/>
        <w:rPr>
          <w:rFonts w:ascii="Times New Roman" w:hAnsi="Times New Roman" w:cs="Times New Roman"/>
        </w:rPr>
      </w:pPr>
      <w:r>
        <w:rPr>
          <w:rFonts w:ascii="Times New Roman" w:hAnsi="Times New Roman" w:cs="Times New Roman"/>
        </w:rPr>
        <w:t xml:space="preserve">Within the </w:t>
      </w:r>
      <w:r>
        <w:rPr>
          <w:rFonts w:ascii="Times New Roman" w:hAnsi="Times New Roman" w:cs="Times New Roman"/>
          <w:i/>
        </w:rPr>
        <w:t>Heroides</w:t>
      </w:r>
      <w:r>
        <w:rPr>
          <w:rFonts w:ascii="Times New Roman" w:hAnsi="Times New Roman" w:cs="Times New Roman"/>
        </w:rPr>
        <w:t>, Ovid successfully comprehends the female point of view with incredible perception, although writing as a first century BC man, has not created outstanding female characters.</w:t>
      </w:r>
      <w:r w:rsidR="005C1500">
        <w:rPr>
          <w:rStyle w:val="FootnoteReference"/>
          <w:rFonts w:ascii="Times New Roman" w:hAnsi="Times New Roman" w:cs="Times New Roman"/>
        </w:rPr>
        <w:footnoteReference w:id="23"/>
      </w:r>
      <w:r>
        <w:rPr>
          <w:rFonts w:ascii="Times New Roman" w:hAnsi="Times New Roman" w:cs="Times New Roman"/>
        </w:rPr>
        <w:t xml:space="preserve"> </w:t>
      </w:r>
      <w:r w:rsidR="00641146">
        <w:rPr>
          <w:rFonts w:ascii="Times New Roman" w:hAnsi="Times New Roman" w:cs="Times New Roman"/>
        </w:rPr>
        <w:t xml:space="preserve">In conclusion, Ovid in his </w:t>
      </w:r>
      <w:r w:rsidR="00641146">
        <w:rPr>
          <w:rFonts w:ascii="Times New Roman" w:hAnsi="Times New Roman" w:cs="Times New Roman"/>
          <w:i/>
        </w:rPr>
        <w:t>Heroides</w:t>
      </w:r>
      <w:r w:rsidR="00641146">
        <w:rPr>
          <w:rFonts w:ascii="Times New Roman" w:hAnsi="Times New Roman" w:cs="Times New Roman"/>
        </w:rPr>
        <w:t xml:space="preserve"> and briefly in the </w:t>
      </w:r>
      <w:r w:rsidR="00641146">
        <w:rPr>
          <w:rFonts w:ascii="Times New Roman" w:hAnsi="Times New Roman" w:cs="Times New Roman"/>
          <w:i/>
        </w:rPr>
        <w:t xml:space="preserve">Metamorphoses </w:t>
      </w:r>
      <w:r w:rsidR="00641146">
        <w:rPr>
          <w:rFonts w:ascii="Times New Roman" w:hAnsi="Times New Roman" w:cs="Times New Roman"/>
        </w:rPr>
        <w:t xml:space="preserve">follows </w:t>
      </w:r>
      <w:r w:rsidR="00554831">
        <w:rPr>
          <w:rFonts w:ascii="Times New Roman" w:hAnsi="Times New Roman" w:cs="Times New Roman"/>
        </w:rPr>
        <w:t xml:space="preserve">the Homeric narrative to some extent but also develops upon that in the way of Briseis’ character but by also doing this it is a clear way of Ovid moving away from Homer to create a more distinct character and episode. Achilles can be described in </w:t>
      </w:r>
      <w:r w:rsidR="00554831">
        <w:rPr>
          <w:rFonts w:ascii="Times New Roman" w:hAnsi="Times New Roman" w:cs="Times New Roman"/>
          <w:i/>
        </w:rPr>
        <w:t>Heroides</w:t>
      </w:r>
      <w:r w:rsidR="00554831">
        <w:rPr>
          <w:rFonts w:ascii="Times New Roman" w:hAnsi="Times New Roman" w:cs="Times New Roman"/>
        </w:rPr>
        <w:t xml:space="preserve"> 3 as a weaker, more self-centred, and cold character compared to that of the </w:t>
      </w:r>
      <w:r w:rsidR="00554831">
        <w:rPr>
          <w:rFonts w:ascii="Times New Roman" w:hAnsi="Times New Roman" w:cs="Times New Roman"/>
          <w:i/>
        </w:rPr>
        <w:t>Iliad</w:t>
      </w:r>
      <w:r w:rsidR="00554831">
        <w:rPr>
          <w:rFonts w:ascii="Times New Roman" w:hAnsi="Times New Roman" w:cs="Times New Roman"/>
        </w:rPr>
        <w:t>. The letter is more of a sympathetic re-telling of Briseis and a scalding of one of the greatest Greek heroes. Ovid does well to respond to Homer’s treatment of Achilles by both respecting it and making it his own.</w:t>
      </w:r>
    </w:p>
    <w:p w14:paraId="2FE36022" w14:textId="40EBB7D1" w:rsidR="000D37D3" w:rsidRDefault="000D37D3">
      <w:pPr>
        <w:rPr>
          <w:rFonts w:ascii="Times New Roman" w:hAnsi="Times New Roman" w:cs="Times New Roman"/>
        </w:rPr>
      </w:pPr>
    </w:p>
    <w:p w14:paraId="2DF7A0FF" w14:textId="0FE828D6" w:rsidR="000D37D3" w:rsidRDefault="000D37D3">
      <w:pPr>
        <w:rPr>
          <w:rFonts w:ascii="Times New Roman" w:hAnsi="Times New Roman" w:cs="Times New Roman"/>
        </w:rPr>
      </w:pPr>
    </w:p>
    <w:p w14:paraId="5873572F" w14:textId="5BE47DD0" w:rsidR="000D37D3" w:rsidRDefault="000D37D3">
      <w:pPr>
        <w:rPr>
          <w:rFonts w:ascii="Times New Roman" w:hAnsi="Times New Roman" w:cs="Times New Roman"/>
        </w:rPr>
      </w:pPr>
    </w:p>
    <w:p w14:paraId="67BB894C" w14:textId="208F28AA" w:rsidR="000D37D3" w:rsidRDefault="000D37D3">
      <w:pPr>
        <w:rPr>
          <w:rFonts w:ascii="Times New Roman" w:hAnsi="Times New Roman" w:cs="Times New Roman"/>
        </w:rPr>
      </w:pPr>
    </w:p>
    <w:p w14:paraId="2F17C57F" w14:textId="3E005468" w:rsidR="000D37D3" w:rsidRDefault="000D37D3">
      <w:pPr>
        <w:rPr>
          <w:rFonts w:ascii="Times New Roman" w:hAnsi="Times New Roman" w:cs="Times New Roman"/>
        </w:rPr>
      </w:pPr>
    </w:p>
    <w:p w14:paraId="2DB2E742" w14:textId="435EA1C6" w:rsidR="000D37D3" w:rsidRDefault="000D37D3">
      <w:pPr>
        <w:rPr>
          <w:rFonts w:ascii="Times New Roman" w:hAnsi="Times New Roman" w:cs="Times New Roman"/>
        </w:rPr>
      </w:pPr>
    </w:p>
    <w:p w14:paraId="139F5BD4" w14:textId="77777777" w:rsidR="008A6D94" w:rsidRDefault="008A6D94">
      <w:pPr>
        <w:rPr>
          <w:rFonts w:ascii="Times New Roman" w:hAnsi="Times New Roman" w:cs="Times New Roman"/>
        </w:rPr>
      </w:pPr>
    </w:p>
    <w:p w14:paraId="019E7A43" w14:textId="77777777" w:rsidR="000E23AE" w:rsidRDefault="000E23AE">
      <w:pPr>
        <w:rPr>
          <w:rFonts w:ascii="Times New Roman" w:hAnsi="Times New Roman" w:cs="Times New Roman"/>
          <w:b/>
          <w:sz w:val="24"/>
          <w:u w:val="single"/>
        </w:rPr>
      </w:pPr>
    </w:p>
    <w:p w14:paraId="1FF67FD7" w14:textId="77777777" w:rsidR="000E23AE" w:rsidRDefault="000E23AE">
      <w:pPr>
        <w:rPr>
          <w:rFonts w:ascii="Times New Roman" w:hAnsi="Times New Roman" w:cs="Times New Roman"/>
          <w:b/>
          <w:sz w:val="24"/>
          <w:u w:val="single"/>
        </w:rPr>
      </w:pPr>
    </w:p>
    <w:p w14:paraId="7CD3C294" w14:textId="77777777" w:rsidR="000E23AE" w:rsidRDefault="000E23AE">
      <w:pPr>
        <w:rPr>
          <w:rFonts w:ascii="Times New Roman" w:hAnsi="Times New Roman" w:cs="Times New Roman"/>
          <w:b/>
          <w:sz w:val="24"/>
          <w:u w:val="single"/>
        </w:rPr>
      </w:pPr>
    </w:p>
    <w:p w14:paraId="4661040D" w14:textId="77777777" w:rsidR="000E23AE" w:rsidRDefault="000E23AE">
      <w:pPr>
        <w:rPr>
          <w:rFonts w:ascii="Times New Roman" w:hAnsi="Times New Roman" w:cs="Times New Roman"/>
          <w:b/>
          <w:sz w:val="24"/>
          <w:u w:val="single"/>
        </w:rPr>
      </w:pPr>
    </w:p>
    <w:p w14:paraId="7E60D7B3" w14:textId="77777777" w:rsidR="000E23AE" w:rsidRDefault="000E23AE">
      <w:pPr>
        <w:rPr>
          <w:rFonts w:ascii="Times New Roman" w:hAnsi="Times New Roman" w:cs="Times New Roman"/>
          <w:b/>
          <w:sz w:val="24"/>
          <w:u w:val="single"/>
        </w:rPr>
      </w:pPr>
    </w:p>
    <w:p w14:paraId="7593B64D" w14:textId="12E5364D" w:rsidR="000D37D3" w:rsidRDefault="000D37D3">
      <w:pPr>
        <w:rPr>
          <w:rFonts w:ascii="Times New Roman" w:hAnsi="Times New Roman" w:cs="Times New Roman"/>
          <w:b/>
          <w:sz w:val="24"/>
          <w:u w:val="single"/>
        </w:rPr>
      </w:pPr>
      <w:bookmarkStart w:id="0" w:name="_GoBack"/>
      <w:bookmarkEnd w:id="0"/>
      <w:r w:rsidRPr="000D37D3">
        <w:rPr>
          <w:rFonts w:ascii="Times New Roman" w:hAnsi="Times New Roman" w:cs="Times New Roman"/>
          <w:b/>
          <w:sz w:val="24"/>
          <w:u w:val="single"/>
        </w:rPr>
        <w:lastRenderedPageBreak/>
        <w:t>Bibliography:</w:t>
      </w:r>
    </w:p>
    <w:p w14:paraId="7A715BFF" w14:textId="1FAA6F5C" w:rsidR="000D37D3" w:rsidRDefault="000D37D3">
      <w:pPr>
        <w:rPr>
          <w:rFonts w:ascii="Times New Roman" w:hAnsi="Times New Roman" w:cs="Times New Roman"/>
          <w:b/>
          <w:sz w:val="24"/>
          <w:u w:val="single"/>
        </w:rPr>
      </w:pPr>
      <w:r>
        <w:rPr>
          <w:rFonts w:ascii="Times New Roman" w:hAnsi="Times New Roman" w:cs="Times New Roman"/>
          <w:b/>
          <w:sz w:val="24"/>
          <w:u w:val="single"/>
        </w:rPr>
        <w:t>Ancient Sources:</w:t>
      </w:r>
    </w:p>
    <w:p w14:paraId="4C20E205" w14:textId="10F947A3" w:rsidR="000D37D3" w:rsidRPr="00641146" w:rsidRDefault="00135CDC">
      <w:pPr>
        <w:rPr>
          <w:rFonts w:ascii="Times New Roman" w:hAnsi="Times New Roman" w:cs="Times New Roman"/>
        </w:rPr>
      </w:pPr>
      <w:r>
        <w:rPr>
          <w:rFonts w:ascii="Times New Roman" w:hAnsi="Times New Roman" w:cs="Times New Roman"/>
        </w:rPr>
        <w:t xml:space="preserve">Homer. </w:t>
      </w:r>
      <w:r w:rsidR="00641146">
        <w:rPr>
          <w:rFonts w:ascii="Times New Roman" w:hAnsi="Times New Roman" w:cs="Times New Roman"/>
          <w:i/>
        </w:rPr>
        <w:t>Iliad</w:t>
      </w:r>
      <w:r w:rsidR="00641146">
        <w:rPr>
          <w:rFonts w:ascii="Times New Roman" w:hAnsi="Times New Roman" w:cs="Times New Roman"/>
        </w:rPr>
        <w:t xml:space="preserve">, </w:t>
      </w:r>
      <w:r w:rsidR="00641146">
        <w:rPr>
          <w:rFonts w:ascii="Times New Roman" w:hAnsi="Times New Roman" w:cs="Times New Roman"/>
          <w:i/>
        </w:rPr>
        <w:t>Volume 1: Books 1-12.</w:t>
      </w:r>
      <w:r w:rsidR="00641146">
        <w:rPr>
          <w:rFonts w:ascii="Times New Roman" w:hAnsi="Times New Roman" w:cs="Times New Roman"/>
        </w:rPr>
        <w:t xml:space="preserve"> A.T. Murray (trans.). Revised by W.F. Wyatt. Loeb Classical Library 170. Cambridge, MA: Harvard University Press, 1924.</w:t>
      </w:r>
    </w:p>
    <w:p w14:paraId="4ECD9D18" w14:textId="77777777" w:rsidR="00135CDC" w:rsidRDefault="00135CDC" w:rsidP="00135CDC">
      <w:pPr>
        <w:spacing w:line="480" w:lineRule="auto"/>
        <w:rPr>
          <w:rFonts w:ascii="Times New Roman" w:hAnsi="Times New Roman" w:cs="Times New Roman"/>
          <w:sz w:val="24"/>
          <w:szCs w:val="24"/>
          <w:shd w:val="clear" w:color="auto" w:fill="FFFFFF"/>
        </w:rPr>
      </w:pPr>
      <w:r w:rsidRPr="0096459F">
        <w:rPr>
          <w:rStyle w:val="bibliographicauthorname"/>
          <w:rFonts w:ascii="Times New Roman" w:hAnsi="Times New Roman" w:cs="Times New Roman"/>
          <w:sz w:val="24"/>
          <w:szCs w:val="24"/>
          <w:shd w:val="clear" w:color="auto" w:fill="FFFFFF"/>
        </w:rPr>
        <w:t>Ovid</w:t>
      </w:r>
      <w:r w:rsidRPr="0096459F">
        <w:rPr>
          <w:rFonts w:ascii="Times New Roman" w:hAnsi="Times New Roman" w:cs="Times New Roman"/>
          <w:sz w:val="24"/>
          <w:szCs w:val="24"/>
          <w:shd w:val="clear" w:color="auto" w:fill="FFFFFF"/>
        </w:rPr>
        <w:t>. </w:t>
      </w:r>
      <w:r w:rsidRPr="0096459F">
        <w:rPr>
          <w:rFonts w:ascii="Times New Roman" w:hAnsi="Times New Roman" w:cs="Times New Roman"/>
          <w:i/>
          <w:iCs/>
          <w:sz w:val="24"/>
          <w:szCs w:val="24"/>
          <w:shd w:val="clear" w:color="auto" w:fill="FFFFFF"/>
        </w:rPr>
        <w:t>Heroides. Amores.</w:t>
      </w:r>
      <w:r>
        <w:rPr>
          <w:rFonts w:ascii="Times New Roman" w:hAnsi="Times New Roman" w:cs="Times New Roman"/>
          <w:iCs/>
          <w:sz w:val="24"/>
          <w:szCs w:val="24"/>
          <w:shd w:val="clear" w:color="auto" w:fill="FFFFFF"/>
        </w:rPr>
        <w:t xml:space="preserve"> 1914.</w:t>
      </w:r>
      <w:r w:rsidRPr="0096459F">
        <w:rPr>
          <w:rFonts w:ascii="Times New Roman" w:hAnsi="Times New Roman" w:cs="Times New Roman"/>
          <w:i/>
          <w:iCs/>
          <w:sz w:val="24"/>
          <w:szCs w:val="24"/>
          <w:shd w:val="clear" w:color="auto" w:fill="FFFFFF"/>
        </w:rPr>
        <w:t> </w:t>
      </w:r>
      <w:r w:rsidRPr="0096459F">
        <w:rPr>
          <w:rStyle w:val="contributorname"/>
          <w:rFonts w:ascii="Times New Roman" w:hAnsi="Times New Roman" w:cs="Times New Roman"/>
          <w:sz w:val="24"/>
          <w:szCs w:val="24"/>
          <w:shd w:val="clear" w:color="auto" w:fill="FFFFFF"/>
        </w:rPr>
        <w:t xml:space="preserve"> Grant Showerman</w:t>
      </w:r>
      <w:r>
        <w:rPr>
          <w:rStyle w:val="translators"/>
          <w:rFonts w:ascii="Times New Roman" w:hAnsi="Times New Roman" w:cs="Times New Roman"/>
          <w:sz w:val="24"/>
          <w:szCs w:val="24"/>
          <w:shd w:val="clear" w:color="auto" w:fill="FFFFFF"/>
        </w:rPr>
        <w:t xml:space="preserve"> (trans.).</w:t>
      </w:r>
      <w:r w:rsidRPr="0096459F">
        <w:rPr>
          <w:rStyle w:val="translators"/>
          <w:rFonts w:ascii="Times New Roman" w:hAnsi="Times New Roman" w:cs="Times New Roman"/>
          <w:sz w:val="24"/>
          <w:szCs w:val="24"/>
          <w:shd w:val="clear" w:color="auto" w:fill="FFFFFF"/>
        </w:rPr>
        <w:t> </w:t>
      </w:r>
      <w:r w:rsidRPr="0096459F">
        <w:rPr>
          <w:rStyle w:val="revisors"/>
          <w:rFonts w:ascii="Times New Roman" w:hAnsi="Times New Roman" w:cs="Times New Roman"/>
          <w:sz w:val="24"/>
          <w:szCs w:val="24"/>
          <w:shd w:val="clear" w:color="auto" w:fill="FFFFFF"/>
        </w:rPr>
        <w:t>Revised by </w:t>
      </w:r>
      <w:r w:rsidRPr="0096459F">
        <w:rPr>
          <w:rStyle w:val="contributorname"/>
          <w:rFonts w:ascii="Times New Roman" w:hAnsi="Times New Roman" w:cs="Times New Roman"/>
          <w:sz w:val="24"/>
          <w:szCs w:val="24"/>
          <w:shd w:val="clear" w:color="auto" w:fill="FFFFFF"/>
        </w:rPr>
        <w:t>G. P. Goold</w:t>
      </w:r>
      <w:r w:rsidRPr="0096459F">
        <w:rPr>
          <w:rStyle w:val="revisors"/>
          <w:rFonts w:ascii="Times New Roman" w:hAnsi="Times New Roman" w:cs="Times New Roman"/>
          <w:sz w:val="24"/>
          <w:szCs w:val="24"/>
          <w:shd w:val="clear" w:color="auto" w:fill="FFFFFF"/>
        </w:rPr>
        <w:t>. </w:t>
      </w:r>
      <w:r w:rsidRPr="0096459F">
        <w:rPr>
          <w:rFonts w:ascii="Times New Roman" w:hAnsi="Times New Roman" w:cs="Times New Roman"/>
          <w:sz w:val="24"/>
          <w:szCs w:val="24"/>
          <w:shd w:val="clear" w:color="auto" w:fill="FFFFFF"/>
        </w:rPr>
        <w:t>Loeb Classical Library 41. Cambridge, M</w:t>
      </w:r>
      <w:r>
        <w:rPr>
          <w:rFonts w:ascii="Times New Roman" w:hAnsi="Times New Roman" w:cs="Times New Roman"/>
          <w:sz w:val="24"/>
          <w:szCs w:val="24"/>
          <w:shd w:val="clear" w:color="auto" w:fill="FFFFFF"/>
        </w:rPr>
        <w:t>A: Harvard University Press.</w:t>
      </w:r>
    </w:p>
    <w:p w14:paraId="67381CE3" w14:textId="27A125ED" w:rsidR="00135CDC" w:rsidRPr="00135CDC" w:rsidRDefault="00135CDC">
      <w:pPr>
        <w:rPr>
          <w:rFonts w:ascii="Times New Roman" w:hAnsi="Times New Roman" w:cs="Times New Roman"/>
          <w:b/>
          <w:sz w:val="24"/>
          <w:u w:val="single"/>
        </w:rPr>
      </w:pPr>
      <w:r w:rsidRPr="00135CDC">
        <w:rPr>
          <w:rFonts w:ascii="Times New Roman" w:hAnsi="Times New Roman" w:cs="Times New Roman"/>
          <w:b/>
          <w:sz w:val="24"/>
          <w:u w:val="single"/>
        </w:rPr>
        <w:t>Modern sources:</w:t>
      </w:r>
    </w:p>
    <w:p w14:paraId="24892232" w14:textId="2BE4F2EB" w:rsidR="005C1500" w:rsidRDefault="005C1500" w:rsidP="00135CDC">
      <w:pPr>
        <w:spacing w:line="480" w:lineRule="auto"/>
        <w:rPr>
          <w:rFonts w:ascii="Times New Roman" w:hAnsi="Times New Roman" w:cs="Times New Roman"/>
          <w:sz w:val="24"/>
          <w:szCs w:val="26"/>
        </w:rPr>
      </w:pPr>
      <w:r>
        <w:rPr>
          <w:rFonts w:ascii="Times New Roman" w:hAnsi="Times New Roman" w:cs="Times New Roman"/>
          <w:sz w:val="24"/>
          <w:szCs w:val="26"/>
        </w:rPr>
        <w:t xml:space="preserve">Bernardete, S. 1963. ‘Achilles and the Iliad’, </w:t>
      </w:r>
      <w:r>
        <w:rPr>
          <w:rFonts w:ascii="Times New Roman" w:hAnsi="Times New Roman" w:cs="Times New Roman"/>
          <w:i/>
          <w:sz w:val="24"/>
          <w:szCs w:val="26"/>
        </w:rPr>
        <w:t>Hermes</w:t>
      </w:r>
      <w:r>
        <w:rPr>
          <w:rFonts w:ascii="Times New Roman" w:hAnsi="Times New Roman" w:cs="Times New Roman"/>
          <w:sz w:val="24"/>
          <w:szCs w:val="26"/>
        </w:rPr>
        <w:t>, 91.1: 1-16.</w:t>
      </w:r>
    </w:p>
    <w:p w14:paraId="0947F059" w14:textId="4CC6A0F4" w:rsidR="008A6D94" w:rsidRPr="008A6D94" w:rsidRDefault="008A6D94" w:rsidP="00135CDC">
      <w:pPr>
        <w:spacing w:line="480" w:lineRule="auto"/>
        <w:rPr>
          <w:rFonts w:ascii="Times New Roman" w:hAnsi="Times New Roman" w:cs="Times New Roman"/>
          <w:sz w:val="24"/>
          <w:szCs w:val="26"/>
        </w:rPr>
      </w:pPr>
      <w:r>
        <w:rPr>
          <w:rFonts w:ascii="Times New Roman" w:hAnsi="Times New Roman" w:cs="Times New Roman"/>
          <w:sz w:val="24"/>
          <w:szCs w:val="26"/>
        </w:rPr>
        <w:t xml:space="preserve">Boyd, B.W. 2018. </w:t>
      </w:r>
      <w:r>
        <w:rPr>
          <w:rFonts w:ascii="Times New Roman" w:hAnsi="Times New Roman" w:cs="Times New Roman"/>
          <w:i/>
          <w:sz w:val="24"/>
          <w:szCs w:val="26"/>
        </w:rPr>
        <w:t>Ovid’s Homer: Authority, Repetition, Reception.</w:t>
      </w:r>
      <w:r>
        <w:rPr>
          <w:rFonts w:ascii="Times New Roman" w:hAnsi="Times New Roman" w:cs="Times New Roman"/>
          <w:sz w:val="24"/>
          <w:szCs w:val="26"/>
        </w:rPr>
        <w:t xml:space="preserve"> Oxford: Oxford University Press.</w:t>
      </w:r>
    </w:p>
    <w:p w14:paraId="56DB31FB" w14:textId="41246289" w:rsidR="00CD4B5D" w:rsidRPr="00CD4B5D" w:rsidRDefault="00CD4B5D" w:rsidP="00135CDC">
      <w:pPr>
        <w:spacing w:line="480" w:lineRule="auto"/>
        <w:rPr>
          <w:rFonts w:ascii="Times New Roman" w:hAnsi="Times New Roman" w:cs="Times New Roman"/>
          <w:sz w:val="24"/>
          <w:szCs w:val="26"/>
        </w:rPr>
      </w:pPr>
      <w:r>
        <w:rPr>
          <w:rFonts w:ascii="Times New Roman" w:hAnsi="Times New Roman" w:cs="Times New Roman"/>
          <w:sz w:val="24"/>
          <w:szCs w:val="26"/>
        </w:rPr>
        <w:t xml:space="preserve">Dunkle, R. 1997. ‘Swift-footed Achilles’, </w:t>
      </w:r>
      <w:r>
        <w:rPr>
          <w:rFonts w:ascii="Times New Roman" w:hAnsi="Times New Roman" w:cs="Times New Roman"/>
          <w:i/>
          <w:sz w:val="24"/>
          <w:szCs w:val="26"/>
        </w:rPr>
        <w:t>The Classical World</w:t>
      </w:r>
      <w:r w:rsidR="008A6D94">
        <w:rPr>
          <w:rFonts w:ascii="Times New Roman" w:hAnsi="Times New Roman" w:cs="Times New Roman"/>
          <w:sz w:val="24"/>
          <w:szCs w:val="26"/>
        </w:rPr>
        <w:t>, 90.4: 227-234.</w:t>
      </w:r>
    </w:p>
    <w:p w14:paraId="6C38AD4B" w14:textId="21084F69" w:rsidR="00135CDC" w:rsidRDefault="00135CDC" w:rsidP="00135CDC">
      <w:pPr>
        <w:spacing w:line="480" w:lineRule="auto"/>
        <w:rPr>
          <w:rFonts w:ascii="Times New Roman" w:hAnsi="Times New Roman" w:cs="Times New Roman"/>
          <w:sz w:val="24"/>
          <w:szCs w:val="26"/>
        </w:rPr>
      </w:pPr>
      <w:r>
        <w:rPr>
          <w:rFonts w:ascii="Times New Roman" w:hAnsi="Times New Roman" w:cs="Times New Roman"/>
          <w:sz w:val="24"/>
          <w:szCs w:val="26"/>
        </w:rPr>
        <w:t xml:space="preserve">Haley, L. 1924. ‘The Feminine Complex in the Heroides’, </w:t>
      </w:r>
      <w:r>
        <w:rPr>
          <w:rFonts w:ascii="Times New Roman" w:hAnsi="Times New Roman" w:cs="Times New Roman"/>
          <w:i/>
          <w:sz w:val="24"/>
          <w:szCs w:val="26"/>
        </w:rPr>
        <w:t>The Classical Journal</w:t>
      </w:r>
      <w:r>
        <w:rPr>
          <w:rFonts w:ascii="Times New Roman" w:hAnsi="Times New Roman" w:cs="Times New Roman"/>
          <w:sz w:val="24"/>
          <w:szCs w:val="26"/>
        </w:rPr>
        <w:t>, 20.1: 15-25.</w:t>
      </w:r>
    </w:p>
    <w:p w14:paraId="2509FEE0" w14:textId="77777777" w:rsidR="00135CDC" w:rsidRDefault="00135CDC" w:rsidP="00135CDC">
      <w:pPr>
        <w:spacing w:line="480" w:lineRule="auto"/>
        <w:rPr>
          <w:rFonts w:ascii="Times New Roman" w:hAnsi="Times New Roman" w:cs="Times New Roman"/>
          <w:sz w:val="24"/>
          <w:szCs w:val="26"/>
        </w:rPr>
      </w:pPr>
      <w:r>
        <w:rPr>
          <w:rFonts w:ascii="Times New Roman" w:hAnsi="Times New Roman" w:cs="Times New Roman"/>
          <w:sz w:val="24"/>
          <w:szCs w:val="26"/>
        </w:rPr>
        <w:t xml:space="preserve">Harrison, S. 2013. ‘Time, Place, and Political background’ in T.S. Thorsen (ed.). </w:t>
      </w:r>
      <w:r>
        <w:rPr>
          <w:rFonts w:ascii="Times New Roman" w:hAnsi="Times New Roman" w:cs="Times New Roman"/>
          <w:i/>
          <w:sz w:val="24"/>
          <w:szCs w:val="26"/>
        </w:rPr>
        <w:t>The Cambridge Companion to Latin Love Elegy</w:t>
      </w:r>
      <w:r>
        <w:rPr>
          <w:rFonts w:ascii="Times New Roman" w:hAnsi="Times New Roman" w:cs="Times New Roman"/>
          <w:sz w:val="24"/>
          <w:szCs w:val="26"/>
        </w:rPr>
        <w:t xml:space="preserve">. Cambridge: Cambridge University Press. </w:t>
      </w:r>
    </w:p>
    <w:p w14:paraId="18FAF0C9" w14:textId="463DF7C1" w:rsidR="00135CDC" w:rsidRDefault="00135CDC" w:rsidP="00135CDC">
      <w:pPr>
        <w:spacing w:line="480" w:lineRule="auto"/>
        <w:rPr>
          <w:rFonts w:ascii="Times New Roman" w:hAnsi="Times New Roman" w:cs="Times New Roman"/>
          <w:sz w:val="24"/>
          <w:szCs w:val="26"/>
        </w:rPr>
      </w:pPr>
      <w:r>
        <w:rPr>
          <w:rFonts w:ascii="Times New Roman" w:hAnsi="Times New Roman" w:cs="Times New Roman"/>
          <w:sz w:val="24"/>
          <w:szCs w:val="26"/>
        </w:rPr>
        <w:t xml:space="preserve">Jacobson, H. 1974. </w:t>
      </w:r>
      <w:r>
        <w:rPr>
          <w:rFonts w:ascii="Times New Roman" w:hAnsi="Times New Roman" w:cs="Times New Roman"/>
          <w:i/>
          <w:sz w:val="24"/>
          <w:szCs w:val="26"/>
        </w:rPr>
        <w:t>Ovid’s Heroides</w:t>
      </w:r>
      <w:r>
        <w:rPr>
          <w:rFonts w:ascii="Times New Roman" w:hAnsi="Times New Roman" w:cs="Times New Roman"/>
          <w:sz w:val="24"/>
          <w:szCs w:val="26"/>
        </w:rPr>
        <w:t>. Princeton: Princeton University Press.</w:t>
      </w:r>
    </w:p>
    <w:p w14:paraId="52568226" w14:textId="17D64367" w:rsidR="00641146" w:rsidRPr="00641146" w:rsidRDefault="00641146" w:rsidP="00135CDC">
      <w:pPr>
        <w:spacing w:line="480" w:lineRule="auto"/>
        <w:rPr>
          <w:rFonts w:ascii="Times New Roman" w:hAnsi="Times New Roman" w:cs="Times New Roman"/>
          <w:sz w:val="24"/>
          <w:szCs w:val="26"/>
        </w:rPr>
      </w:pPr>
      <w:r>
        <w:rPr>
          <w:rFonts w:ascii="Times New Roman" w:hAnsi="Times New Roman" w:cs="Times New Roman"/>
          <w:sz w:val="24"/>
          <w:szCs w:val="26"/>
        </w:rPr>
        <w:t xml:space="preserve">Murgatroyd, P. 2017. </w:t>
      </w:r>
      <w:r>
        <w:rPr>
          <w:rFonts w:ascii="Times New Roman" w:hAnsi="Times New Roman" w:cs="Times New Roman"/>
          <w:i/>
          <w:sz w:val="24"/>
          <w:szCs w:val="26"/>
        </w:rPr>
        <w:t>Ovid’s Heroides: A new translation and critical essays</w:t>
      </w:r>
      <w:r>
        <w:rPr>
          <w:rFonts w:ascii="Times New Roman" w:hAnsi="Times New Roman" w:cs="Times New Roman"/>
          <w:sz w:val="24"/>
          <w:szCs w:val="26"/>
        </w:rPr>
        <w:t>. Oxford: Routeledge.</w:t>
      </w:r>
    </w:p>
    <w:p w14:paraId="157BB70B" w14:textId="470835E4" w:rsidR="00CD4B5D" w:rsidRPr="00CD4B5D" w:rsidRDefault="00CD4B5D" w:rsidP="00135CDC">
      <w:pPr>
        <w:spacing w:line="480" w:lineRule="auto"/>
        <w:rPr>
          <w:rFonts w:ascii="Times New Roman" w:hAnsi="Times New Roman" w:cs="Times New Roman"/>
          <w:sz w:val="24"/>
          <w:szCs w:val="26"/>
        </w:rPr>
      </w:pPr>
      <w:r>
        <w:rPr>
          <w:rFonts w:ascii="Times New Roman" w:hAnsi="Times New Roman" w:cs="Times New Roman"/>
          <w:sz w:val="24"/>
          <w:szCs w:val="26"/>
        </w:rPr>
        <w:t xml:space="preserve">Sale, W. 1963. ‘Achilles and heroic values’, </w:t>
      </w:r>
      <w:r>
        <w:rPr>
          <w:rFonts w:ascii="Times New Roman" w:hAnsi="Times New Roman" w:cs="Times New Roman"/>
          <w:i/>
          <w:sz w:val="24"/>
          <w:szCs w:val="26"/>
        </w:rPr>
        <w:t>Arion: A journal of humanities and the classics</w:t>
      </w:r>
      <w:r>
        <w:rPr>
          <w:rFonts w:ascii="Times New Roman" w:hAnsi="Times New Roman" w:cs="Times New Roman"/>
          <w:sz w:val="24"/>
          <w:szCs w:val="26"/>
        </w:rPr>
        <w:t>, 2.3: 86-100.</w:t>
      </w:r>
    </w:p>
    <w:p w14:paraId="4F6E0FDA" w14:textId="6E74E4D5" w:rsidR="00135CDC" w:rsidRDefault="00135CDC" w:rsidP="00135CDC">
      <w:pPr>
        <w:spacing w:line="480" w:lineRule="auto"/>
        <w:rPr>
          <w:rFonts w:ascii="Times New Roman" w:hAnsi="Times New Roman" w:cs="Times New Roman"/>
          <w:sz w:val="24"/>
          <w:szCs w:val="26"/>
        </w:rPr>
      </w:pPr>
      <w:r>
        <w:rPr>
          <w:rFonts w:ascii="Times New Roman" w:hAnsi="Times New Roman" w:cs="Times New Roman"/>
          <w:sz w:val="24"/>
          <w:szCs w:val="26"/>
        </w:rPr>
        <w:t xml:space="preserve">Thorsen, T.S. 2014. </w:t>
      </w:r>
      <w:r>
        <w:rPr>
          <w:rFonts w:ascii="Times New Roman" w:hAnsi="Times New Roman" w:cs="Times New Roman"/>
          <w:i/>
          <w:sz w:val="24"/>
          <w:szCs w:val="26"/>
        </w:rPr>
        <w:t>Ovid’s Early Poetry: From his Single Heroides to his Remedia Amoris.</w:t>
      </w:r>
      <w:r>
        <w:rPr>
          <w:rFonts w:ascii="Times New Roman" w:hAnsi="Times New Roman" w:cs="Times New Roman"/>
          <w:sz w:val="24"/>
          <w:szCs w:val="26"/>
        </w:rPr>
        <w:t xml:space="preserve"> Cambridge: Cambridge University Press.</w:t>
      </w:r>
    </w:p>
    <w:p w14:paraId="64FCC067" w14:textId="77777777" w:rsidR="00135CDC" w:rsidRPr="005A17BE" w:rsidRDefault="00135CDC">
      <w:pPr>
        <w:rPr>
          <w:rFonts w:ascii="Times New Roman" w:hAnsi="Times New Roman" w:cs="Times New Roman"/>
        </w:rPr>
      </w:pPr>
    </w:p>
    <w:p w14:paraId="0B3FD7B0" w14:textId="2B423ADA" w:rsidR="00DA3F87" w:rsidRDefault="00DA3F87">
      <w:pPr>
        <w:rPr>
          <w:rFonts w:ascii="Times New Roman" w:hAnsi="Times New Roman" w:cs="Times New Roman"/>
        </w:rPr>
      </w:pPr>
    </w:p>
    <w:p w14:paraId="26D894B7" w14:textId="5DCDE9F3" w:rsidR="00DA3F87" w:rsidRDefault="00DA3F87">
      <w:pPr>
        <w:rPr>
          <w:rFonts w:ascii="Times New Roman" w:hAnsi="Times New Roman" w:cs="Times New Roman"/>
        </w:rPr>
      </w:pPr>
    </w:p>
    <w:p w14:paraId="3F94F554" w14:textId="5094807D" w:rsidR="00DA3F87" w:rsidRDefault="00DA3F87">
      <w:pPr>
        <w:rPr>
          <w:rFonts w:ascii="Times New Roman" w:hAnsi="Times New Roman" w:cs="Times New Roman"/>
        </w:rPr>
      </w:pPr>
    </w:p>
    <w:p w14:paraId="6C12279B" w14:textId="0F864A3E" w:rsidR="00DA3F87" w:rsidRDefault="00DA3F87">
      <w:pPr>
        <w:rPr>
          <w:rFonts w:ascii="Times New Roman" w:hAnsi="Times New Roman" w:cs="Times New Roman"/>
        </w:rPr>
      </w:pPr>
    </w:p>
    <w:p w14:paraId="2DDAD36A" w14:textId="3EED4766" w:rsidR="00DA3F87" w:rsidRDefault="00DA3F87">
      <w:pPr>
        <w:rPr>
          <w:rFonts w:ascii="Times New Roman" w:hAnsi="Times New Roman" w:cs="Times New Roman"/>
        </w:rPr>
      </w:pPr>
    </w:p>
    <w:p w14:paraId="2FD8EF3E" w14:textId="305EF989" w:rsidR="00DA3F87" w:rsidRDefault="00DA3F87">
      <w:pPr>
        <w:rPr>
          <w:rFonts w:ascii="Times New Roman" w:hAnsi="Times New Roman" w:cs="Times New Roman"/>
        </w:rPr>
      </w:pPr>
    </w:p>
    <w:p w14:paraId="4697D8B5" w14:textId="4A616CB9" w:rsidR="00DA3F87" w:rsidRDefault="00DA3F87">
      <w:pPr>
        <w:rPr>
          <w:rFonts w:ascii="Times New Roman" w:hAnsi="Times New Roman" w:cs="Times New Roman"/>
        </w:rPr>
      </w:pPr>
    </w:p>
    <w:p w14:paraId="1694CE4D" w14:textId="65BB1253" w:rsidR="00DA3F87" w:rsidRDefault="00DA3F87">
      <w:pPr>
        <w:rPr>
          <w:rFonts w:ascii="Times New Roman" w:hAnsi="Times New Roman" w:cs="Times New Roman"/>
        </w:rPr>
      </w:pPr>
    </w:p>
    <w:p w14:paraId="54BAD663" w14:textId="1EBF84CF" w:rsidR="00DA3F87" w:rsidRDefault="00DA3F87">
      <w:pPr>
        <w:rPr>
          <w:rFonts w:ascii="Times New Roman" w:hAnsi="Times New Roman" w:cs="Times New Roman"/>
        </w:rPr>
      </w:pPr>
    </w:p>
    <w:p w14:paraId="3456C1CE" w14:textId="7F55D60C" w:rsidR="00DA3F87" w:rsidRDefault="00DA3F87">
      <w:pPr>
        <w:rPr>
          <w:rFonts w:ascii="Times New Roman" w:hAnsi="Times New Roman" w:cs="Times New Roman"/>
        </w:rPr>
      </w:pPr>
    </w:p>
    <w:p w14:paraId="1B017EE0" w14:textId="236D1C3C" w:rsidR="00DA3F87" w:rsidRDefault="00DA3F87">
      <w:pPr>
        <w:rPr>
          <w:rFonts w:ascii="Times New Roman" w:hAnsi="Times New Roman" w:cs="Times New Roman"/>
        </w:rPr>
      </w:pPr>
    </w:p>
    <w:p w14:paraId="2BE100DD" w14:textId="71EAFAAB" w:rsidR="00DA3F87" w:rsidRDefault="00DA3F87">
      <w:pPr>
        <w:rPr>
          <w:rFonts w:ascii="Times New Roman" w:hAnsi="Times New Roman" w:cs="Times New Roman"/>
        </w:rPr>
      </w:pPr>
    </w:p>
    <w:p w14:paraId="5E9F70E6" w14:textId="25BB0E49" w:rsidR="00DA3F87" w:rsidRDefault="00DA3F87">
      <w:pPr>
        <w:rPr>
          <w:rFonts w:ascii="Times New Roman" w:hAnsi="Times New Roman" w:cs="Times New Roman"/>
        </w:rPr>
      </w:pPr>
    </w:p>
    <w:p w14:paraId="141FBB1F" w14:textId="205A5B5F" w:rsidR="00DA3F87" w:rsidRDefault="00DA3F87">
      <w:pPr>
        <w:rPr>
          <w:rFonts w:ascii="Times New Roman" w:hAnsi="Times New Roman" w:cs="Times New Roman"/>
        </w:rPr>
      </w:pPr>
    </w:p>
    <w:p w14:paraId="45700D73" w14:textId="76C0C89E" w:rsidR="00DA3F87" w:rsidRDefault="00DA3F87">
      <w:pPr>
        <w:rPr>
          <w:rFonts w:ascii="Times New Roman" w:hAnsi="Times New Roman" w:cs="Times New Roman"/>
        </w:rPr>
      </w:pPr>
    </w:p>
    <w:p w14:paraId="5CDD5F6A" w14:textId="33A255D4" w:rsidR="00DA3F87" w:rsidRDefault="00DA3F87">
      <w:pPr>
        <w:rPr>
          <w:rFonts w:ascii="Times New Roman" w:hAnsi="Times New Roman" w:cs="Times New Roman"/>
        </w:rPr>
      </w:pPr>
    </w:p>
    <w:p w14:paraId="75C36434" w14:textId="63E815F3" w:rsidR="00DA3F87" w:rsidRDefault="00DA3F87">
      <w:pPr>
        <w:rPr>
          <w:rFonts w:ascii="Times New Roman" w:hAnsi="Times New Roman" w:cs="Times New Roman"/>
        </w:rPr>
      </w:pPr>
    </w:p>
    <w:p w14:paraId="599EFD3E" w14:textId="436617ED" w:rsidR="00DA3F87" w:rsidRDefault="00DA3F87">
      <w:pPr>
        <w:rPr>
          <w:rFonts w:ascii="Times New Roman" w:hAnsi="Times New Roman" w:cs="Times New Roman"/>
        </w:rPr>
      </w:pPr>
    </w:p>
    <w:p w14:paraId="3EB0C839" w14:textId="1EFE067B" w:rsidR="00DA3F87" w:rsidRDefault="00DA3F87">
      <w:pPr>
        <w:rPr>
          <w:rFonts w:ascii="Times New Roman" w:hAnsi="Times New Roman" w:cs="Times New Roman"/>
        </w:rPr>
      </w:pPr>
    </w:p>
    <w:p w14:paraId="124B5302" w14:textId="6EBC41A6" w:rsidR="00DA3F87" w:rsidRDefault="00DA3F87">
      <w:pPr>
        <w:rPr>
          <w:rFonts w:ascii="Times New Roman" w:hAnsi="Times New Roman" w:cs="Times New Roman"/>
        </w:rPr>
      </w:pPr>
    </w:p>
    <w:p w14:paraId="472F79E9" w14:textId="0364BC2F" w:rsidR="00DA3F87" w:rsidRDefault="00DA3F87">
      <w:pPr>
        <w:rPr>
          <w:rFonts w:ascii="Times New Roman" w:hAnsi="Times New Roman" w:cs="Times New Roman"/>
        </w:rPr>
      </w:pPr>
    </w:p>
    <w:p w14:paraId="4A941710" w14:textId="2E459F4C" w:rsidR="00DA3F87" w:rsidRDefault="00DA3F87">
      <w:pPr>
        <w:rPr>
          <w:rFonts w:ascii="Times New Roman" w:hAnsi="Times New Roman" w:cs="Times New Roman"/>
        </w:rPr>
      </w:pPr>
    </w:p>
    <w:p w14:paraId="3FFD0252" w14:textId="684EEA37" w:rsidR="00DA3F87" w:rsidRDefault="00DA3F87">
      <w:pPr>
        <w:rPr>
          <w:rFonts w:ascii="Times New Roman" w:hAnsi="Times New Roman" w:cs="Times New Roman"/>
        </w:rPr>
      </w:pPr>
    </w:p>
    <w:p w14:paraId="367C256F" w14:textId="53B4EAEA" w:rsidR="00DA3F87" w:rsidRDefault="00DA3F87">
      <w:pPr>
        <w:rPr>
          <w:rFonts w:ascii="Times New Roman" w:hAnsi="Times New Roman" w:cs="Times New Roman"/>
        </w:rPr>
      </w:pPr>
    </w:p>
    <w:p w14:paraId="5EA4F9CF" w14:textId="7A105C21" w:rsidR="00DA3F87" w:rsidRDefault="00DA3F87">
      <w:pPr>
        <w:rPr>
          <w:rFonts w:ascii="Times New Roman" w:hAnsi="Times New Roman" w:cs="Times New Roman"/>
        </w:rPr>
      </w:pPr>
    </w:p>
    <w:p w14:paraId="60AB4756" w14:textId="25DC9712" w:rsidR="00DA3F87" w:rsidRDefault="00DA3F87">
      <w:pPr>
        <w:rPr>
          <w:rFonts w:ascii="Times New Roman" w:hAnsi="Times New Roman" w:cs="Times New Roman"/>
        </w:rPr>
      </w:pPr>
    </w:p>
    <w:p w14:paraId="1A9C4570" w14:textId="7820A07E" w:rsidR="00DA3F87" w:rsidRDefault="00DA3F87">
      <w:pPr>
        <w:rPr>
          <w:rFonts w:ascii="Times New Roman" w:hAnsi="Times New Roman" w:cs="Times New Roman"/>
        </w:rPr>
      </w:pPr>
    </w:p>
    <w:p w14:paraId="16B9F491" w14:textId="76E81CA3" w:rsidR="00DA3F87" w:rsidRDefault="00DA3F87">
      <w:pPr>
        <w:rPr>
          <w:rFonts w:ascii="Times New Roman" w:hAnsi="Times New Roman" w:cs="Times New Roman"/>
        </w:rPr>
      </w:pPr>
    </w:p>
    <w:p w14:paraId="419FA1BC" w14:textId="240C8157" w:rsidR="00DA3F87" w:rsidRDefault="00DA3F87">
      <w:pPr>
        <w:rPr>
          <w:rFonts w:ascii="Times New Roman" w:hAnsi="Times New Roman" w:cs="Times New Roman"/>
        </w:rPr>
      </w:pPr>
    </w:p>
    <w:p w14:paraId="0ECAAA7E" w14:textId="0FFB6CFB" w:rsidR="00DA3F87" w:rsidRDefault="00DA3F87">
      <w:pPr>
        <w:rPr>
          <w:rFonts w:ascii="Times New Roman" w:hAnsi="Times New Roman" w:cs="Times New Roman"/>
        </w:rPr>
      </w:pPr>
    </w:p>
    <w:p w14:paraId="3B909E6B" w14:textId="361A426B" w:rsidR="00DA3F87" w:rsidRDefault="00DA3F87">
      <w:pPr>
        <w:rPr>
          <w:rFonts w:ascii="Times New Roman" w:hAnsi="Times New Roman" w:cs="Times New Roman"/>
        </w:rPr>
      </w:pPr>
    </w:p>
    <w:p w14:paraId="2872CAA7" w14:textId="56D542F5" w:rsidR="00DA3F87" w:rsidRDefault="00DA3F87">
      <w:pPr>
        <w:rPr>
          <w:rFonts w:ascii="Times New Roman" w:hAnsi="Times New Roman" w:cs="Times New Roman"/>
        </w:rPr>
      </w:pPr>
    </w:p>
    <w:p w14:paraId="4E76861F" w14:textId="34043A4A" w:rsidR="00DA3F87" w:rsidRDefault="00DA3F87">
      <w:pPr>
        <w:rPr>
          <w:rFonts w:ascii="Times New Roman" w:hAnsi="Times New Roman" w:cs="Times New Roman"/>
        </w:rPr>
      </w:pPr>
    </w:p>
    <w:p w14:paraId="213CF95C" w14:textId="3B36F50C" w:rsidR="00DA3F87" w:rsidRDefault="00DA3F87">
      <w:pPr>
        <w:rPr>
          <w:rFonts w:ascii="Times New Roman" w:hAnsi="Times New Roman" w:cs="Times New Roman"/>
        </w:rPr>
      </w:pPr>
    </w:p>
    <w:p w14:paraId="466390CB" w14:textId="74B6A7DD" w:rsidR="00DA3F87" w:rsidRDefault="00DA3F87">
      <w:pPr>
        <w:rPr>
          <w:rFonts w:ascii="Times New Roman" w:hAnsi="Times New Roman" w:cs="Times New Roman"/>
        </w:rPr>
      </w:pPr>
    </w:p>
    <w:p w14:paraId="1E52CD9C" w14:textId="69A6AB1E" w:rsidR="00DA3F87" w:rsidRDefault="00DA3F87">
      <w:pPr>
        <w:rPr>
          <w:rFonts w:ascii="Times New Roman" w:hAnsi="Times New Roman" w:cs="Times New Roman"/>
        </w:rPr>
      </w:pPr>
    </w:p>
    <w:p w14:paraId="39FF88BF" w14:textId="1B2DE1FA" w:rsidR="00DA3F87" w:rsidRDefault="00DA3F87">
      <w:pPr>
        <w:rPr>
          <w:rFonts w:ascii="Times New Roman" w:hAnsi="Times New Roman" w:cs="Times New Roman"/>
        </w:rPr>
      </w:pPr>
    </w:p>
    <w:p w14:paraId="4A42FE73" w14:textId="07285853" w:rsidR="00DA3F87" w:rsidRDefault="00DA3F87">
      <w:pPr>
        <w:rPr>
          <w:rFonts w:ascii="Times New Roman" w:hAnsi="Times New Roman" w:cs="Times New Roman"/>
        </w:rPr>
      </w:pPr>
    </w:p>
    <w:p w14:paraId="31D113C3" w14:textId="3CEFEEBD" w:rsidR="00DA3F87" w:rsidRDefault="00DA3F87">
      <w:pPr>
        <w:rPr>
          <w:rFonts w:ascii="Times New Roman" w:hAnsi="Times New Roman" w:cs="Times New Roman"/>
        </w:rPr>
      </w:pPr>
    </w:p>
    <w:p w14:paraId="5BA6ACC3" w14:textId="243EA875" w:rsidR="00DA3F87" w:rsidRDefault="00DA3F87">
      <w:pPr>
        <w:rPr>
          <w:rFonts w:ascii="Times New Roman" w:hAnsi="Times New Roman" w:cs="Times New Roman"/>
        </w:rPr>
      </w:pPr>
    </w:p>
    <w:p w14:paraId="12D14E66" w14:textId="02B953E2" w:rsidR="00DA3F87" w:rsidRDefault="00DA3F87">
      <w:pPr>
        <w:rPr>
          <w:rFonts w:ascii="Times New Roman" w:hAnsi="Times New Roman" w:cs="Times New Roman"/>
        </w:rPr>
      </w:pPr>
    </w:p>
    <w:p w14:paraId="1AD3BAC1" w14:textId="47B033B0" w:rsidR="00DA3F87" w:rsidRDefault="00DA3F87">
      <w:pPr>
        <w:rPr>
          <w:rFonts w:ascii="Times New Roman" w:hAnsi="Times New Roman" w:cs="Times New Roman"/>
        </w:rPr>
      </w:pPr>
    </w:p>
    <w:p w14:paraId="4DBBD2E9" w14:textId="399704AB" w:rsidR="00DA3F87" w:rsidRDefault="00DA3F87">
      <w:pPr>
        <w:rPr>
          <w:rFonts w:ascii="Times New Roman" w:hAnsi="Times New Roman" w:cs="Times New Roman"/>
        </w:rPr>
      </w:pPr>
    </w:p>
    <w:p w14:paraId="719AEDA8" w14:textId="5F9C488E" w:rsidR="00DA3F87" w:rsidRDefault="00DA3F87">
      <w:pPr>
        <w:rPr>
          <w:rFonts w:ascii="Times New Roman" w:hAnsi="Times New Roman" w:cs="Times New Roman"/>
        </w:rPr>
      </w:pPr>
    </w:p>
    <w:p w14:paraId="0998599D" w14:textId="34B29056" w:rsidR="00DA3F87" w:rsidRDefault="00DA3F87">
      <w:pPr>
        <w:rPr>
          <w:rFonts w:ascii="Times New Roman" w:hAnsi="Times New Roman" w:cs="Times New Roman"/>
        </w:rPr>
      </w:pPr>
    </w:p>
    <w:p w14:paraId="415804D7" w14:textId="68BE7E86" w:rsidR="00DA3F87" w:rsidRDefault="00DA3F87">
      <w:pPr>
        <w:rPr>
          <w:rFonts w:ascii="Times New Roman" w:hAnsi="Times New Roman" w:cs="Times New Roman"/>
        </w:rPr>
      </w:pPr>
    </w:p>
    <w:p w14:paraId="6F08D363" w14:textId="40A26EB5" w:rsidR="00DA3F87" w:rsidRDefault="00DA3F87">
      <w:pPr>
        <w:rPr>
          <w:rFonts w:ascii="Times New Roman" w:hAnsi="Times New Roman" w:cs="Times New Roman"/>
        </w:rPr>
      </w:pPr>
    </w:p>
    <w:p w14:paraId="327DE567" w14:textId="22D67D7B" w:rsidR="00DA3F87" w:rsidRDefault="00DA3F87">
      <w:pPr>
        <w:rPr>
          <w:rFonts w:ascii="Times New Roman" w:hAnsi="Times New Roman" w:cs="Times New Roman"/>
        </w:rPr>
      </w:pPr>
    </w:p>
    <w:p w14:paraId="1998A217" w14:textId="0F8F0DFF" w:rsidR="00DA3F87" w:rsidRDefault="00DA3F87">
      <w:pPr>
        <w:rPr>
          <w:rFonts w:ascii="Times New Roman" w:hAnsi="Times New Roman" w:cs="Times New Roman"/>
        </w:rPr>
      </w:pPr>
    </w:p>
    <w:p w14:paraId="7E18A79B" w14:textId="12E2D973" w:rsidR="00DA3F87" w:rsidRDefault="00DA3F87">
      <w:pPr>
        <w:rPr>
          <w:rFonts w:ascii="Times New Roman" w:hAnsi="Times New Roman" w:cs="Times New Roman"/>
        </w:rPr>
      </w:pPr>
    </w:p>
    <w:p w14:paraId="23BCD93C" w14:textId="1EE69F14" w:rsidR="00DA3F87" w:rsidRDefault="00DA3F87">
      <w:pPr>
        <w:rPr>
          <w:rFonts w:ascii="Times New Roman" w:hAnsi="Times New Roman" w:cs="Times New Roman"/>
        </w:rPr>
      </w:pPr>
    </w:p>
    <w:p w14:paraId="1071724C" w14:textId="6B3A91A4" w:rsidR="00DA3F87" w:rsidRDefault="00DA3F87">
      <w:pPr>
        <w:rPr>
          <w:rFonts w:ascii="Times New Roman" w:hAnsi="Times New Roman" w:cs="Times New Roman"/>
        </w:rPr>
      </w:pPr>
    </w:p>
    <w:p w14:paraId="40F23E15" w14:textId="28448F0F" w:rsidR="00DA3F87" w:rsidRDefault="00DA3F87">
      <w:pPr>
        <w:rPr>
          <w:rFonts w:ascii="Times New Roman" w:hAnsi="Times New Roman" w:cs="Times New Roman"/>
        </w:rPr>
      </w:pPr>
    </w:p>
    <w:p w14:paraId="69310DB6" w14:textId="19E7E21A" w:rsidR="00DA3F87" w:rsidRDefault="00DA3F87">
      <w:pPr>
        <w:rPr>
          <w:rFonts w:ascii="Times New Roman" w:hAnsi="Times New Roman" w:cs="Times New Roman"/>
        </w:rPr>
      </w:pPr>
    </w:p>
    <w:p w14:paraId="6FD9B0E5" w14:textId="0D643CE7" w:rsidR="00DA3F87" w:rsidRDefault="00DA3F87">
      <w:pPr>
        <w:rPr>
          <w:rFonts w:ascii="Times New Roman" w:hAnsi="Times New Roman" w:cs="Times New Roman"/>
        </w:rPr>
      </w:pPr>
    </w:p>
    <w:p w14:paraId="59811932" w14:textId="48B0849B" w:rsidR="00DA3F87" w:rsidRDefault="00DA3F87">
      <w:pPr>
        <w:rPr>
          <w:rFonts w:ascii="Times New Roman" w:hAnsi="Times New Roman" w:cs="Times New Roman"/>
        </w:rPr>
      </w:pPr>
    </w:p>
    <w:p w14:paraId="36DC084C" w14:textId="32372B38" w:rsidR="00DA3F87" w:rsidRDefault="00DA3F87">
      <w:pPr>
        <w:rPr>
          <w:rFonts w:ascii="Times New Roman" w:hAnsi="Times New Roman" w:cs="Times New Roman"/>
        </w:rPr>
      </w:pPr>
    </w:p>
    <w:p w14:paraId="0981D47F" w14:textId="54C1B4BF" w:rsidR="00DA3F87" w:rsidRDefault="00DA3F87">
      <w:pPr>
        <w:rPr>
          <w:rFonts w:ascii="Times New Roman" w:hAnsi="Times New Roman" w:cs="Times New Roman"/>
        </w:rPr>
      </w:pPr>
    </w:p>
    <w:p w14:paraId="263FEE76" w14:textId="7DABEDFE" w:rsidR="00DA3F87" w:rsidRDefault="00DA3F87">
      <w:pPr>
        <w:rPr>
          <w:rFonts w:ascii="Times New Roman" w:hAnsi="Times New Roman" w:cs="Times New Roman"/>
        </w:rPr>
      </w:pPr>
    </w:p>
    <w:p w14:paraId="47D63444" w14:textId="7F9FEC71" w:rsidR="00DA3F87" w:rsidRDefault="00DA3F87">
      <w:pPr>
        <w:rPr>
          <w:rFonts w:ascii="Times New Roman" w:hAnsi="Times New Roman" w:cs="Times New Roman"/>
        </w:rPr>
      </w:pPr>
    </w:p>
    <w:p w14:paraId="353E9FCA" w14:textId="3E84E239" w:rsidR="00DA3F87" w:rsidRDefault="00DA3F87">
      <w:pPr>
        <w:rPr>
          <w:rFonts w:ascii="Times New Roman" w:hAnsi="Times New Roman" w:cs="Times New Roman"/>
        </w:rPr>
      </w:pPr>
    </w:p>
    <w:p w14:paraId="0AE77662" w14:textId="6CB540A0" w:rsidR="00DA3F87" w:rsidRDefault="00DA3F87">
      <w:pPr>
        <w:rPr>
          <w:rFonts w:ascii="Times New Roman" w:hAnsi="Times New Roman" w:cs="Times New Roman"/>
        </w:rPr>
      </w:pPr>
    </w:p>
    <w:p w14:paraId="007D2EB8" w14:textId="5D75EE3B" w:rsidR="00DA3F87" w:rsidRDefault="00DA3F87">
      <w:pPr>
        <w:rPr>
          <w:rFonts w:ascii="Times New Roman" w:hAnsi="Times New Roman" w:cs="Times New Roman"/>
        </w:rPr>
      </w:pPr>
    </w:p>
    <w:p w14:paraId="10413FC7" w14:textId="32387B47" w:rsidR="00DA3F87" w:rsidRDefault="00DA3F87">
      <w:pPr>
        <w:rPr>
          <w:rFonts w:ascii="Times New Roman" w:hAnsi="Times New Roman" w:cs="Times New Roman"/>
        </w:rPr>
      </w:pPr>
    </w:p>
    <w:p w14:paraId="3BDE1F4C" w14:textId="53636B8B" w:rsidR="00DA3F87" w:rsidRDefault="00DA3F87">
      <w:pPr>
        <w:rPr>
          <w:rFonts w:ascii="Times New Roman" w:hAnsi="Times New Roman" w:cs="Times New Roman"/>
        </w:rPr>
      </w:pPr>
    </w:p>
    <w:p w14:paraId="28219188" w14:textId="2AD8E6AC" w:rsidR="00DA3F87" w:rsidRDefault="00DA3F87">
      <w:pPr>
        <w:rPr>
          <w:rFonts w:ascii="Times New Roman" w:hAnsi="Times New Roman" w:cs="Times New Roman"/>
        </w:rPr>
      </w:pPr>
    </w:p>
    <w:p w14:paraId="5E162D46" w14:textId="13D3B9A3" w:rsidR="00DA3F87" w:rsidRDefault="00DA3F87">
      <w:pPr>
        <w:rPr>
          <w:rFonts w:ascii="Times New Roman" w:hAnsi="Times New Roman" w:cs="Times New Roman"/>
        </w:rPr>
      </w:pPr>
    </w:p>
    <w:p w14:paraId="3C856893" w14:textId="65099861" w:rsidR="00DA3F87" w:rsidRDefault="00DA3F87">
      <w:pPr>
        <w:rPr>
          <w:rFonts w:ascii="Times New Roman" w:hAnsi="Times New Roman" w:cs="Times New Roman"/>
        </w:rPr>
      </w:pPr>
    </w:p>
    <w:p w14:paraId="3C27BE4B" w14:textId="5BBC2327" w:rsidR="00DA3F87" w:rsidRDefault="00DA3F87">
      <w:pPr>
        <w:rPr>
          <w:rFonts w:ascii="Times New Roman" w:hAnsi="Times New Roman" w:cs="Times New Roman"/>
        </w:rPr>
      </w:pPr>
    </w:p>
    <w:p w14:paraId="5B9D7C30" w14:textId="43B2224B" w:rsidR="00DA3F87" w:rsidRDefault="00DA3F87">
      <w:pPr>
        <w:rPr>
          <w:rFonts w:ascii="Times New Roman" w:hAnsi="Times New Roman" w:cs="Times New Roman"/>
        </w:rPr>
      </w:pPr>
    </w:p>
    <w:p w14:paraId="23DA5D75" w14:textId="0B400C8D" w:rsidR="00DA3F87" w:rsidRDefault="00DA3F87">
      <w:pPr>
        <w:rPr>
          <w:rFonts w:ascii="Times New Roman" w:hAnsi="Times New Roman" w:cs="Times New Roman"/>
        </w:rPr>
      </w:pPr>
    </w:p>
    <w:p w14:paraId="332E35CB" w14:textId="0ED28BE9" w:rsidR="00DA3F87" w:rsidRDefault="00DA3F87">
      <w:pPr>
        <w:rPr>
          <w:rFonts w:ascii="Times New Roman" w:hAnsi="Times New Roman" w:cs="Times New Roman"/>
        </w:rPr>
      </w:pPr>
    </w:p>
    <w:p w14:paraId="3E4E10FB" w14:textId="53EE54E2" w:rsidR="00DA3F87" w:rsidRDefault="00DA3F87">
      <w:pPr>
        <w:rPr>
          <w:rFonts w:ascii="Times New Roman" w:hAnsi="Times New Roman" w:cs="Times New Roman"/>
        </w:rPr>
      </w:pPr>
    </w:p>
    <w:p w14:paraId="793B4AEC" w14:textId="72B6445B" w:rsidR="00DA3F87" w:rsidRDefault="00DA3F87">
      <w:pPr>
        <w:rPr>
          <w:rFonts w:ascii="Times New Roman" w:hAnsi="Times New Roman" w:cs="Times New Roman"/>
        </w:rPr>
      </w:pPr>
    </w:p>
    <w:p w14:paraId="55694461" w14:textId="427117AD" w:rsidR="00DA3F87" w:rsidRDefault="00DA3F87">
      <w:pPr>
        <w:rPr>
          <w:rFonts w:ascii="Times New Roman" w:hAnsi="Times New Roman" w:cs="Times New Roman"/>
        </w:rPr>
      </w:pPr>
    </w:p>
    <w:p w14:paraId="07A62AE8" w14:textId="0CC8BEB5" w:rsidR="00DA3F87" w:rsidRDefault="00DA3F87">
      <w:pPr>
        <w:rPr>
          <w:rFonts w:ascii="Times New Roman" w:hAnsi="Times New Roman" w:cs="Times New Roman"/>
        </w:rPr>
      </w:pPr>
    </w:p>
    <w:p w14:paraId="0C48D09E" w14:textId="6077ECFA" w:rsidR="00DA3F87" w:rsidRDefault="00DA3F87">
      <w:pPr>
        <w:rPr>
          <w:rFonts w:ascii="Times New Roman" w:hAnsi="Times New Roman" w:cs="Times New Roman"/>
        </w:rPr>
      </w:pPr>
    </w:p>
    <w:p w14:paraId="73CB19C5" w14:textId="51A88A6F" w:rsidR="00DA3F87" w:rsidRDefault="00DA3F87">
      <w:pPr>
        <w:rPr>
          <w:rFonts w:ascii="Times New Roman" w:hAnsi="Times New Roman" w:cs="Times New Roman"/>
        </w:rPr>
      </w:pPr>
    </w:p>
    <w:p w14:paraId="49D3A582" w14:textId="57813641" w:rsidR="00DA3F87" w:rsidRDefault="00DA3F87">
      <w:pPr>
        <w:rPr>
          <w:rFonts w:ascii="Times New Roman" w:hAnsi="Times New Roman" w:cs="Times New Roman"/>
        </w:rPr>
      </w:pPr>
    </w:p>
    <w:p w14:paraId="130B4723" w14:textId="32B4D64B" w:rsidR="00DA3F87" w:rsidRDefault="00DA3F87">
      <w:pPr>
        <w:rPr>
          <w:rFonts w:ascii="Times New Roman" w:hAnsi="Times New Roman" w:cs="Times New Roman"/>
        </w:rPr>
      </w:pPr>
    </w:p>
    <w:p w14:paraId="5E8DC726" w14:textId="001DD6B9" w:rsidR="00DA3F87" w:rsidRDefault="00DA3F87">
      <w:pPr>
        <w:rPr>
          <w:rFonts w:ascii="Times New Roman" w:hAnsi="Times New Roman" w:cs="Times New Roman"/>
        </w:rPr>
      </w:pPr>
    </w:p>
    <w:p w14:paraId="13C3297D" w14:textId="411B4F51" w:rsidR="00DA3F87" w:rsidRDefault="00DA3F87">
      <w:pPr>
        <w:rPr>
          <w:rFonts w:ascii="Times New Roman" w:hAnsi="Times New Roman" w:cs="Times New Roman"/>
        </w:rPr>
      </w:pPr>
    </w:p>
    <w:p w14:paraId="4FBEB364" w14:textId="61F4F4FE" w:rsidR="00DA3F87" w:rsidRDefault="00DA3F87">
      <w:pPr>
        <w:rPr>
          <w:rFonts w:ascii="Times New Roman" w:hAnsi="Times New Roman" w:cs="Times New Roman"/>
        </w:rPr>
      </w:pPr>
    </w:p>
    <w:p w14:paraId="0D67A32C" w14:textId="5BEB7BDD" w:rsidR="00DA3F87" w:rsidRDefault="00DA3F87">
      <w:pPr>
        <w:rPr>
          <w:rFonts w:ascii="Times New Roman" w:hAnsi="Times New Roman" w:cs="Times New Roman"/>
        </w:rPr>
      </w:pPr>
    </w:p>
    <w:p w14:paraId="73FBC5EB" w14:textId="1CE4B325" w:rsidR="00DA3F87" w:rsidRDefault="00DA3F87">
      <w:pPr>
        <w:rPr>
          <w:rFonts w:ascii="Times New Roman" w:hAnsi="Times New Roman" w:cs="Times New Roman"/>
        </w:rPr>
      </w:pPr>
    </w:p>
    <w:p w14:paraId="0CB96624" w14:textId="3F90226F" w:rsidR="00DA3F87" w:rsidRDefault="00DA3F87">
      <w:pPr>
        <w:rPr>
          <w:rFonts w:ascii="Times New Roman" w:hAnsi="Times New Roman" w:cs="Times New Roman"/>
        </w:rPr>
      </w:pPr>
    </w:p>
    <w:p w14:paraId="1785CE60" w14:textId="034AE862" w:rsidR="00DA3F87" w:rsidRDefault="00DA3F87">
      <w:pPr>
        <w:rPr>
          <w:rFonts w:ascii="Times New Roman" w:hAnsi="Times New Roman" w:cs="Times New Roman"/>
        </w:rPr>
      </w:pPr>
    </w:p>
    <w:p w14:paraId="6BC1B138" w14:textId="00B8A557" w:rsidR="00DA3F87" w:rsidRDefault="00DA3F87">
      <w:pPr>
        <w:rPr>
          <w:rFonts w:ascii="Times New Roman" w:hAnsi="Times New Roman" w:cs="Times New Roman"/>
        </w:rPr>
      </w:pPr>
    </w:p>
    <w:p w14:paraId="46ABA5B0" w14:textId="42003BC9" w:rsidR="00DA3F87" w:rsidRDefault="00DA3F87">
      <w:pPr>
        <w:rPr>
          <w:rFonts w:ascii="Times New Roman" w:hAnsi="Times New Roman" w:cs="Times New Roman"/>
        </w:rPr>
      </w:pPr>
    </w:p>
    <w:p w14:paraId="1E027413" w14:textId="7C79033E" w:rsidR="00DA3F87" w:rsidRDefault="00DA3F87">
      <w:pPr>
        <w:rPr>
          <w:rFonts w:ascii="Times New Roman" w:hAnsi="Times New Roman" w:cs="Times New Roman"/>
        </w:rPr>
      </w:pPr>
    </w:p>
    <w:p w14:paraId="497E604D" w14:textId="77777777" w:rsidR="00641568" w:rsidRPr="00A13E17" w:rsidRDefault="00641568">
      <w:pPr>
        <w:rPr>
          <w:rFonts w:ascii="Times New Roman" w:hAnsi="Times New Roman" w:cs="Times New Roman"/>
        </w:rPr>
      </w:pPr>
    </w:p>
    <w:p w14:paraId="6784973C" w14:textId="77777777" w:rsidR="009B3609" w:rsidRPr="000E52A4" w:rsidRDefault="009B3609">
      <w:pPr>
        <w:rPr>
          <w:rFonts w:ascii="Times New Roman" w:hAnsi="Times New Roman" w:cs="Times New Roman"/>
        </w:rPr>
      </w:pPr>
    </w:p>
    <w:sectPr w:rsidR="009B3609" w:rsidRPr="000E52A4">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7C1FFE" w14:textId="77777777" w:rsidR="000E52A4" w:rsidRDefault="000E52A4" w:rsidP="000E52A4">
      <w:pPr>
        <w:spacing w:after="0" w:line="240" w:lineRule="auto"/>
      </w:pPr>
      <w:r>
        <w:separator/>
      </w:r>
    </w:p>
  </w:endnote>
  <w:endnote w:type="continuationSeparator" w:id="0">
    <w:p w14:paraId="04CECCC8" w14:textId="77777777" w:rsidR="000E52A4" w:rsidRDefault="000E52A4" w:rsidP="000E52A4">
      <w:pPr>
        <w:spacing w:after="0" w:line="240" w:lineRule="auto"/>
      </w:pPr>
      <w:r>
        <w:continuationSeparator/>
      </w:r>
    </w:p>
  </w:endnote>
  <w:endnote w:type="continuationNotice" w:id="1">
    <w:p w14:paraId="101A3FC0" w14:textId="77777777" w:rsidR="00761FEE" w:rsidRDefault="00761FE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23818899" w14:paraId="37D005A5" w14:textId="77777777" w:rsidTr="23818899">
      <w:tc>
        <w:tcPr>
          <w:tcW w:w="3009" w:type="dxa"/>
        </w:tcPr>
        <w:p w14:paraId="386C47AB" w14:textId="35602176" w:rsidR="23818899" w:rsidRDefault="23818899" w:rsidP="23818899">
          <w:pPr>
            <w:pStyle w:val="Header"/>
            <w:ind w:left="-115"/>
          </w:pPr>
        </w:p>
      </w:tc>
      <w:tc>
        <w:tcPr>
          <w:tcW w:w="3009" w:type="dxa"/>
        </w:tcPr>
        <w:p w14:paraId="22B7E0F8" w14:textId="69983F42" w:rsidR="23818899" w:rsidRDefault="23818899" w:rsidP="23818899">
          <w:pPr>
            <w:pStyle w:val="Header"/>
            <w:jc w:val="center"/>
          </w:pPr>
        </w:p>
      </w:tc>
      <w:tc>
        <w:tcPr>
          <w:tcW w:w="3009" w:type="dxa"/>
        </w:tcPr>
        <w:p w14:paraId="4732B1C0" w14:textId="728103F6" w:rsidR="23818899" w:rsidRDefault="23818899" w:rsidP="23818899">
          <w:pPr>
            <w:pStyle w:val="Header"/>
            <w:ind w:right="-115"/>
            <w:jc w:val="right"/>
          </w:pPr>
        </w:p>
      </w:tc>
    </w:tr>
  </w:tbl>
  <w:p w14:paraId="572FB09C" w14:textId="4EC967E4" w:rsidR="00761FEE" w:rsidRDefault="00761F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10274" w14:textId="77777777" w:rsidR="000E52A4" w:rsidRDefault="000E52A4" w:rsidP="000E52A4">
      <w:pPr>
        <w:spacing w:after="0" w:line="240" w:lineRule="auto"/>
      </w:pPr>
      <w:r>
        <w:separator/>
      </w:r>
    </w:p>
  </w:footnote>
  <w:footnote w:type="continuationSeparator" w:id="0">
    <w:p w14:paraId="645FF396" w14:textId="77777777" w:rsidR="000E52A4" w:rsidRDefault="000E52A4" w:rsidP="000E52A4">
      <w:pPr>
        <w:spacing w:after="0" w:line="240" w:lineRule="auto"/>
      </w:pPr>
      <w:r>
        <w:continuationSeparator/>
      </w:r>
    </w:p>
  </w:footnote>
  <w:footnote w:type="continuationNotice" w:id="1">
    <w:p w14:paraId="21DF7FC3" w14:textId="77777777" w:rsidR="00761FEE" w:rsidRDefault="00761FEE">
      <w:pPr>
        <w:spacing w:after="0" w:line="240" w:lineRule="auto"/>
      </w:pPr>
    </w:p>
  </w:footnote>
  <w:footnote w:id="2">
    <w:p w14:paraId="412030A1" w14:textId="77777777" w:rsidR="000E52A4" w:rsidRPr="000E52A4" w:rsidRDefault="000E52A4">
      <w:pPr>
        <w:pStyle w:val="FootnoteText"/>
      </w:pPr>
      <w:r>
        <w:rPr>
          <w:rStyle w:val="FootnoteReference"/>
        </w:rPr>
        <w:footnoteRef/>
      </w:r>
      <w:r>
        <w:t xml:space="preserve"> Homer. </w:t>
      </w:r>
      <w:r>
        <w:rPr>
          <w:i/>
        </w:rPr>
        <w:t>Iliad</w:t>
      </w:r>
      <w:r>
        <w:t xml:space="preserve">. 1.57.8; </w:t>
      </w:r>
      <w:r w:rsidR="003C3C6D">
        <w:t xml:space="preserve">7.223; 24.487. Homer uses a range of </w:t>
      </w:r>
      <w:r w:rsidR="00CD34D6">
        <w:t>epithets and chooses whichever one fits the line to maintain the meter, but most commonly swift-footed is used.</w:t>
      </w:r>
      <w:r w:rsidR="003C3C6D">
        <w:t xml:space="preserve"> </w:t>
      </w:r>
    </w:p>
  </w:footnote>
  <w:footnote w:id="3">
    <w:p w14:paraId="316E63E7" w14:textId="29436504" w:rsidR="006D0398" w:rsidRDefault="006D0398" w:rsidP="00166435">
      <w:pPr>
        <w:pStyle w:val="FootnoteText"/>
        <w:tabs>
          <w:tab w:val="left" w:pos="1755"/>
        </w:tabs>
      </w:pPr>
      <w:r>
        <w:rPr>
          <w:rStyle w:val="FootnoteReference"/>
        </w:rPr>
        <w:footnoteRef/>
      </w:r>
      <w:r>
        <w:t xml:space="preserve"> </w:t>
      </w:r>
      <w:r w:rsidR="00166435">
        <w:t>Boyd, B. 2018: p.97</w:t>
      </w:r>
      <w:r w:rsidR="005A17BE">
        <w:t>; Hanson, H.P. 2011: 130.</w:t>
      </w:r>
    </w:p>
  </w:footnote>
  <w:footnote w:id="4">
    <w:p w14:paraId="04EB192F" w14:textId="58B23D6C" w:rsidR="00E13153" w:rsidRDefault="00E13153">
      <w:pPr>
        <w:pStyle w:val="FootnoteText"/>
      </w:pPr>
      <w:r>
        <w:rPr>
          <w:rStyle w:val="FootnoteReference"/>
        </w:rPr>
        <w:footnoteRef/>
      </w:r>
      <w:r>
        <w:t xml:space="preserve"> Murgatroyd, P. 2017: 36.</w:t>
      </w:r>
    </w:p>
  </w:footnote>
  <w:footnote w:id="5">
    <w:p w14:paraId="01C94FA1" w14:textId="3498E8E8" w:rsidR="002E2663" w:rsidRPr="000F14B6" w:rsidRDefault="002E2663">
      <w:pPr>
        <w:pStyle w:val="FootnoteText"/>
      </w:pPr>
      <w:r>
        <w:rPr>
          <w:rStyle w:val="FootnoteReference"/>
        </w:rPr>
        <w:footnoteRef/>
      </w:r>
      <w:r>
        <w:t xml:space="preserve"> Tarrant, R.J. 1981: 152.</w:t>
      </w:r>
      <w:r w:rsidR="000F14B6">
        <w:t xml:space="preserve"> His opinion is that there are nine true </w:t>
      </w:r>
      <w:r w:rsidR="000F14B6">
        <w:rPr>
          <w:i/>
        </w:rPr>
        <w:t>Heroides</w:t>
      </w:r>
      <w:r w:rsidR="000F14B6">
        <w:t>, the six replies are written by Sabinus.</w:t>
      </w:r>
    </w:p>
  </w:footnote>
  <w:footnote w:id="6">
    <w:p w14:paraId="7D1CAA49" w14:textId="1D964FFA" w:rsidR="003F571B" w:rsidRDefault="003F571B">
      <w:pPr>
        <w:pStyle w:val="FootnoteText"/>
      </w:pPr>
      <w:r>
        <w:rPr>
          <w:rStyle w:val="FootnoteReference"/>
        </w:rPr>
        <w:footnoteRef/>
      </w:r>
      <w:r>
        <w:t xml:space="preserve"> Thorsen, T. 2014: </w:t>
      </w:r>
      <w:r w:rsidR="004A0BFE">
        <w:t>101.</w:t>
      </w:r>
    </w:p>
  </w:footnote>
  <w:footnote w:id="7">
    <w:p w14:paraId="53B7AFEC" w14:textId="1F9E09C4" w:rsidR="0049418A" w:rsidRDefault="0049418A">
      <w:pPr>
        <w:pStyle w:val="FootnoteText"/>
      </w:pPr>
      <w:r>
        <w:rPr>
          <w:rStyle w:val="FootnoteReference"/>
        </w:rPr>
        <w:footnoteRef/>
      </w:r>
      <w:r>
        <w:t xml:space="preserve"> Sale, W. 1963: 88.</w:t>
      </w:r>
    </w:p>
  </w:footnote>
  <w:footnote w:id="8">
    <w:p w14:paraId="21A43C36" w14:textId="3B9899EA" w:rsidR="007E4CDE" w:rsidRDefault="007E4CDE">
      <w:pPr>
        <w:pStyle w:val="FootnoteText"/>
      </w:pPr>
      <w:r>
        <w:rPr>
          <w:rStyle w:val="FootnoteReference"/>
        </w:rPr>
        <w:footnoteRef/>
      </w:r>
      <w:r>
        <w:t xml:space="preserve"> Sale, W. 1963: 86.</w:t>
      </w:r>
    </w:p>
  </w:footnote>
  <w:footnote w:id="9">
    <w:p w14:paraId="0915FD34" w14:textId="5F0946B2" w:rsidR="00D852E3" w:rsidRPr="00D852E3" w:rsidRDefault="00D852E3">
      <w:pPr>
        <w:pStyle w:val="FootnoteText"/>
      </w:pPr>
      <w:r>
        <w:rPr>
          <w:rStyle w:val="FootnoteReference"/>
        </w:rPr>
        <w:footnoteRef/>
      </w:r>
      <w:r>
        <w:t xml:space="preserve"> Homer. </w:t>
      </w:r>
      <w:r>
        <w:rPr>
          <w:i/>
        </w:rPr>
        <w:t>Iliad</w:t>
      </w:r>
      <w:r>
        <w:t xml:space="preserve">. </w:t>
      </w:r>
      <w:r w:rsidR="007D51F5">
        <w:t>IX.</w:t>
      </w:r>
    </w:p>
  </w:footnote>
  <w:footnote w:id="10">
    <w:p w14:paraId="07436CFB" w14:textId="215DBCAA" w:rsidR="000869E4" w:rsidRPr="008F5340" w:rsidRDefault="000869E4">
      <w:pPr>
        <w:pStyle w:val="FootnoteText"/>
      </w:pPr>
      <w:r>
        <w:rPr>
          <w:rStyle w:val="FootnoteReference"/>
        </w:rPr>
        <w:footnoteRef/>
      </w:r>
      <w:r>
        <w:t xml:space="preserve"> </w:t>
      </w:r>
      <w:r w:rsidR="008F5340">
        <w:t xml:space="preserve">Homer. </w:t>
      </w:r>
      <w:r w:rsidR="008F5340">
        <w:rPr>
          <w:i/>
        </w:rPr>
        <w:t>Iliad</w:t>
      </w:r>
      <w:r w:rsidR="008F5340">
        <w:t>. IX. P.138</w:t>
      </w:r>
      <w:r w:rsidR="003520C8">
        <w:t xml:space="preserve">; </w:t>
      </w:r>
      <w:r w:rsidR="0052691E">
        <w:t>Sale, W. 1963: 87.</w:t>
      </w:r>
    </w:p>
  </w:footnote>
  <w:footnote w:id="11">
    <w:p w14:paraId="4C2800FE" w14:textId="461C9148" w:rsidR="000F029A" w:rsidRDefault="000F029A">
      <w:pPr>
        <w:pStyle w:val="FootnoteText"/>
      </w:pPr>
      <w:r>
        <w:rPr>
          <w:rStyle w:val="FootnoteReference"/>
        </w:rPr>
        <w:footnoteRef/>
      </w:r>
      <w:r>
        <w:t xml:space="preserve"> Hainsworth, B. 1993: 56; Sale, W. 1963: 87.</w:t>
      </w:r>
    </w:p>
  </w:footnote>
  <w:footnote w:id="12">
    <w:p w14:paraId="2D98B200" w14:textId="4A78A2AA" w:rsidR="006E11D5" w:rsidRDefault="006E11D5">
      <w:pPr>
        <w:pStyle w:val="FootnoteText"/>
      </w:pPr>
      <w:r>
        <w:rPr>
          <w:rStyle w:val="FootnoteReference"/>
        </w:rPr>
        <w:footnoteRef/>
      </w:r>
      <w:r>
        <w:t xml:space="preserve"> Murgatroyd, P. </w:t>
      </w:r>
      <w:r w:rsidR="00E662B9">
        <w:t>2017: 38.</w:t>
      </w:r>
    </w:p>
  </w:footnote>
  <w:footnote w:id="13">
    <w:p w14:paraId="3CA37E90" w14:textId="67301894" w:rsidR="00492B07" w:rsidRPr="00492B07" w:rsidRDefault="00492B07">
      <w:pPr>
        <w:pStyle w:val="FootnoteText"/>
      </w:pPr>
      <w:r>
        <w:rPr>
          <w:rStyle w:val="FootnoteReference"/>
        </w:rPr>
        <w:footnoteRef/>
      </w:r>
      <w:r>
        <w:t xml:space="preserve"> Ov. </w:t>
      </w:r>
      <w:r>
        <w:rPr>
          <w:i/>
        </w:rPr>
        <w:t>Heroides</w:t>
      </w:r>
      <w:r>
        <w:t xml:space="preserve">. III. 83-85; </w:t>
      </w:r>
      <w:r w:rsidR="00E760BE">
        <w:t>Haley, L. 1924: 19.</w:t>
      </w:r>
      <w:r w:rsidR="002A3431">
        <w:t xml:space="preserve"> </w:t>
      </w:r>
    </w:p>
  </w:footnote>
  <w:footnote w:id="14">
    <w:p w14:paraId="0F61ADD4" w14:textId="399FC938" w:rsidR="00E37CF8" w:rsidRDefault="00E37CF8">
      <w:pPr>
        <w:pStyle w:val="FootnoteText"/>
      </w:pPr>
      <w:r>
        <w:rPr>
          <w:rStyle w:val="FootnoteReference"/>
        </w:rPr>
        <w:footnoteRef/>
      </w:r>
      <w:r>
        <w:t xml:space="preserve"> Dunkie, R. 1997: 227.</w:t>
      </w:r>
    </w:p>
  </w:footnote>
  <w:footnote w:id="15">
    <w:p w14:paraId="7745F26A" w14:textId="79E98360" w:rsidR="00835F2B" w:rsidRDefault="00835F2B">
      <w:pPr>
        <w:pStyle w:val="FootnoteText"/>
      </w:pPr>
      <w:r>
        <w:rPr>
          <w:rStyle w:val="FootnoteReference"/>
        </w:rPr>
        <w:footnoteRef/>
      </w:r>
      <w:r>
        <w:t xml:space="preserve"> Dunkle, R. 1997: 228.</w:t>
      </w:r>
    </w:p>
  </w:footnote>
  <w:footnote w:id="16">
    <w:p w14:paraId="3C94DB26" w14:textId="4351B480" w:rsidR="003A79BA" w:rsidRDefault="003A79BA">
      <w:pPr>
        <w:pStyle w:val="FootnoteText"/>
      </w:pPr>
      <w:r>
        <w:rPr>
          <w:rStyle w:val="FootnoteReference"/>
        </w:rPr>
        <w:footnoteRef/>
      </w:r>
      <w:r>
        <w:t xml:space="preserve"> Benardete, S. 1963: 12.</w:t>
      </w:r>
    </w:p>
  </w:footnote>
  <w:footnote w:id="17">
    <w:p w14:paraId="47B87566" w14:textId="542E9462" w:rsidR="00A811C8" w:rsidRDefault="00A811C8">
      <w:pPr>
        <w:pStyle w:val="FootnoteText"/>
      </w:pPr>
      <w:r>
        <w:rPr>
          <w:rStyle w:val="FootnoteReference"/>
        </w:rPr>
        <w:footnoteRef/>
      </w:r>
      <w:r>
        <w:t xml:space="preserve"> Murgatroyd, P. 2017: 33.</w:t>
      </w:r>
    </w:p>
  </w:footnote>
  <w:footnote w:id="18">
    <w:p w14:paraId="5635861B" w14:textId="27C1456F" w:rsidR="00FE7B50" w:rsidRPr="00FE7B50" w:rsidRDefault="00FE7B50">
      <w:pPr>
        <w:pStyle w:val="FootnoteText"/>
      </w:pPr>
      <w:r>
        <w:rPr>
          <w:rStyle w:val="FootnoteReference"/>
        </w:rPr>
        <w:footnoteRef/>
      </w:r>
      <w:r>
        <w:t xml:space="preserve"> Ov. </w:t>
      </w:r>
      <w:r>
        <w:rPr>
          <w:i/>
        </w:rPr>
        <w:t>Met</w:t>
      </w:r>
      <w:r>
        <w:t>. XII.64.</w:t>
      </w:r>
    </w:p>
  </w:footnote>
  <w:footnote w:id="19">
    <w:p w14:paraId="4C2DC90B" w14:textId="512E7057" w:rsidR="00B30284" w:rsidRDefault="00B30284">
      <w:pPr>
        <w:pStyle w:val="FootnoteText"/>
      </w:pPr>
      <w:r>
        <w:rPr>
          <w:rStyle w:val="FootnoteReference"/>
        </w:rPr>
        <w:footnoteRef/>
      </w:r>
      <w:r>
        <w:t xml:space="preserve"> Jacobson, H. 1971: 336.</w:t>
      </w:r>
    </w:p>
  </w:footnote>
  <w:footnote w:id="20">
    <w:p w14:paraId="1DFFC9F0" w14:textId="25BF77CF" w:rsidR="00CE3B6B" w:rsidRPr="00CE3B6B" w:rsidRDefault="00CE3B6B">
      <w:pPr>
        <w:pStyle w:val="FootnoteText"/>
      </w:pPr>
      <w:r>
        <w:rPr>
          <w:rStyle w:val="FootnoteReference"/>
        </w:rPr>
        <w:footnoteRef/>
      </w:r>
      <w:r>
        <w:t xml:space="preserve"> Ov. </w:t>
      </w:r>
      <w:r>
        <w:rPr>
          <w:i/>
        </w:rPr>
        <w:t>Her</w:t>
      </w:r>
      <w:r w:rsidR="0082701F">
        <w:rPr>
          <w:i/>
        </w:rPr>
        <w:t>.</w:t>
      </w:r>
      <w:r>
        <w:t xml:space="preserve"> III.1-2; Jacobson, H. 1971: 341.</w:t>
      </w:r>
    </w:p>
  </w:footnote>
  <w:footnote w:id="21">
    <w:p w14:paraId="3DA4188A" w14:textId="0C9A44EB" w:rsidR="0082701F" w:rsidRPr="0082701F" w:rsidRDefault="0082701F">
      <w:pPr>
        <w:pStyle w:val="FootnoteText"/>
      </w:pPr>
      <w:r>
        <w:rPr>
          <w:rStyle w:val="FootnoteReference"/>
        </w:rPr>
        <w:footnoteRef/>
      </w:r>
      <w:r>
        <w:t xml:space="preserve"> Ov. </w:t>
      </w:r>
      <w:r>
        <w:rPr>
          <w:i/>
        </w:rPr>
        <w:t>Her</w:t>
      </w:r>
      <w:r>
        <w:t xml:space="preserve">. III. 7-8; Homer. </w:t>
      </w:r>
      <w:r>
        <w:rPr>
          <w:i/>
        </w:rPr>
        <w:t>Iliad</w:t>
      </w:r>
      <w:r>
        <w:t>. IX</w:t>
      </w:r>
      <w:r w:rsidR="004801B3">
        <w:t>. P. 5,10.</w:t>
      </w:r>
    </w:p>
  </w:footnote>
  <w:footnote w:id="22">
    <w:p w14:paraId="1D306D19" w14:textId="0CC73BA9" w:rsidR="006E11D5" w:rsidRDefault="006E11D5">
      <w:pPr>
        <w:pStyle w:val="FootnoteText"/>
      </w:pPr>
      <w:r>
        <w:rPr>
          <w:rStyle w:val="FootnoteReference"/>
        </w:rPr>
        <w:footnoteRef/>
      </w:r>
      <w:r>
        <w:t xml:space="preserve"> Murgatroyd, P. 2017: 38.</w:t>
      </w:r>
    </w:p>
  </w:footnote>
  <w:footnote w:id="23">
    <w:p w14:paraId="546B004C" w14:textId="7D9B103C" w:rsidR="005C1500" w:rsidRDefault="005C1500">
      <w:pPr>
        <w:pStyle w:val="FootnoteText"/>
      </w:pPr>
      <w:r>
        <w:rPr>
          <w:rStyle w:val="FootnoteReference"/>
        </w:rPr>
        <w:footnoteRef/>
      </w:r>
      <w:r>
        <w:t xml:space="preserve"> Haley, L. 1924: 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23818899" w14:paraId="2EFE317C" w14:textId="77777777" w:rsidTr="23818899">
      <w:tc>
        <w:tcPr>
          <w:tcW w:w="3009" w:type="dxa"/>
        </w:tcPr>
        <w:p w14:paraId="604D5C73" w14:textId="456BF518" w:rsidR="23818899" w:rsidRDefault="23818899" w:rsidP="23818899">
          <w:pPr>
            <w:pStyle w:val="Header"/>
            <w:ind w:left="-115"/>
          </w:pPr>
        </w:p>
      </w:tc>
      <w:tc>
        <w:tcPr>
          <w:tcW w:w="3009" w:type="dxa"/>
        </w:tcPr>
        <w:p w14:paraId="38F391CD" w14:textId="499BE4D5" w:rsidR="23818899" w:rsidRDefault="23818899" w:rsidP="23818899">
          <w:pPr>
            <w:pStyle w:val="Header"/>
            <w:jc w:val="center"/>
          </w:pPr>
        </w:p>
      </w:tc>
      <w:tc>
        <w:tcPr>
          <w:tcW w:w="3009" w:type="dxa"/>
        </w:tcPr>
        <w:p w14:paraId="24B42BF4" w14:textId="4223E9E5" w:rsidR="23818899" w:rsidRDefault="23818899" w:rsidP="23818899">
          <w:pPr>
            <w:pStyle w:val="Header"/>
            <w:ind w:right="-115"/>
            <w:jc w:val="right"/>
          </w:pPr>
        </w:p>
      </w:tc>
    </w:tr>
  </w:tbl>
  <w:p w14:paraId="2B164EC6" w14:textId="3F7C183F" w:rsidR="00761FEE" w:rsidRDefault="00761FE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393"/>
    <w:rsid w:val="00020AA7"/>
    <w:rsid w:val="0007636C"/>
    <w:rsid w:val="000869E4"/>
    <w:rsid w:val="000D37D3"/>
    <w:rsid w:val="000E21F6"/>
    <w:rsid w:val="000E23AE"/>
    <w:rsid w:val="000E52A4"/>
    <w:rsid w:val="000F029A"/>
    <w:rsid w:val="000F14B6"/>
    <w:rsid w:val="00135CDC"/>
    <w:rsid w:val="00150316"/>
    <w:rsid w:val="00166435"/>
    <w:rsid w:val="0017119C"/>
    <w:rsid w:val="00201AA9"/>
    <w:rsid w:val="002110FD"/>
    <w:rsid w:val="00251B30"/>
    <w:rsid w:val="00291754"/>
    <w:rsid w:val="002A3431"/>
    <w:rsid w:val="002B4C8F"/>
    <w:rsid w:val="002B6CDB"/>
    <w:rsid w:val="002B794E"/>
    <w:rsid w:val="002C1162"/>
    <w:rsid w:val="002E2663"/>
    <w:rsid w:val="002F15B0"/>
    <w:rsid w:val="00333D82"/>
    <w:rsid w:val="003520C8"/>
    <w:rsid w:val="00354A75"/>
    <w:rsid w:val="003A79BA"/>
    <w:rsid w:val="003B2C54"/>
    <w:rsid w:val="003C3C6D"/>
    <w:rsid w:val="003F571B"/>
    <w:rsid w:val="00400DFE"/>
    <w:rsid w:val="00414BB1"/>
    <w:rsid w:val="0042321D"/>
    <w:rsid w:val="00433B6A"/>
    <w:rsid w:val="004801B3"/>
    <w:rsid w:val="00487118"/>
    <w:rsid w:val="00492B07"/>
    <w:rsid w:val="0049418A"/>
    <w:rsid w:val="00494273"/>
    <w:rsid w:val="004A0BFE"/>
    <w:rsid w:val="004E6DED"/>
    <w:rsid w:val="005210C8"/>
    <w:rsid w:val="0052691E"/>
    <w:rsid w:val="00532904"/>
    <w:rsid w:val="00547E20"/>
    <w:rsid w:val="00554831"/>
    <w:rsid w:val="00562A9B"/>
    <w:rsid w:val="005A17BE"/>
    <w:rsid w:val="005B3393"/>
    <w:rsid w:val="005C1500"/>
    <w:rsid w:val="005C3A68"/>
    <w:rsid w:val="00616253"/>
    <w:rsid w:val="00641146"/>
    <w:rsid w:val="00641568"/>
    <w:rsid w:val="00677E13"/>
    <w:rsid w:val="006A1FCA"/>
    <w:rsid w:val="006B34F7"/>
    <w:rsid w:val="006D0398"/>
    <w:rsid w:val="006E11D5"/>
    <w:rsid w:val="006F170B"/>
    <w:rsid w:val="007107E2"/>
    <w:rsid w:val="0074074C"/>
    <w:rsid w:val="00761FEE"/>
    <w:rsid w:val="007A3843"/>
    <w:rsid w:val="007B2772"/>
    <w:rsid w:val="007D51F5"/>
    <w:rsid w:val="007E4CDE"/>
    <w:rsid w:val="007F081A"/>
    <w:rsid w:val="00817EA8"/>
    <w:rsid w:val="0082701F"/>
    <w:rsid w:val="00835F2B"/>
    <w:rsid w:val="008669CC"/>
    <w:rsid w:val="00870161"/>
    <w:rsid w:val="00875D87"/>
    <w:rsid w:val="008861CC"/>
    <w:rsid w:val="008A6D94"/>
    <w:rsid w:val="008B76B3"/>
    <w:rsid w:val="008F5340"/>
    <w:rsid w:val="0090509D"/>
    <w:rsid w:val="00915D72"/>
    <w:rsid w:val="009628CD"/>
    <w:rsid w:val="00991132"/>
    <w:rsid w:val="009B25AE"/>
    <w:rsid w:val="009B3609"/>
    <w:rsid w:val="009B4037"/>
    <w:rsid w:val="009B6480"/>
    <w:rsid w:val="009B76F6"/>
    <w:rsid w:val="00A13E17"/>
    <w:rsid w:val="00A43700"/>
    <w:rsid w:val="00A802E3"/>
    <w:rsid w:val="00A811C8"/>
    <w:rsid w:val="00AA3BBF"/>
    <w:rsid w:val="00AF5641"/>
    <w:rsid w:val="00B025DB"/>
    <w:rsid w:val="00B30284"/>
    <w:rsid w:val="00B949B6"/>
    <w:rsid w:val="00BC7544"/>
    <w:rsid w:val="00C227DB"/>
    <w:rsid w:val="00C50CA2"/>
    <w:rsid w:val="00C61F00"/>
    <w:rsid w:val="00CA7949"/>
    <w:rsid w:val="00CC440E"/>
    <w:rsid w:val="00CD34D6"/>
    <w:rsid w:val="00CD4B5D"/>
    <w:rsid w:val="00CE3B6B"/>
    <w:rsid w:val="00CE4480"/>
    <w:rsid w:val="00D54926"/>
    <w:rsid w:val="00D852E3"/>
    <w:rsid w:val="00DA3F87"/>
    <w:rsid w:val="00DC627C"/>
    <w:rsid w:val="00DD1C1B"/>
    <w:rsid w:val="00E13153"/>
    <w:rsid w:val="00E37CF8"/>
    <w:rsid w:val="00E42A0A"/>
    <w:rsid w:val="00E4665B"/>
    <w:rsid w:val="00E662B9"/>
    <w:rsid w:val="00E760BE"/>
    <w:rsid w:val="00E84718"/>
    <w:rsid w:val="00E93443"/>
    <w:rsid w:val="00F0273C"/>
    <w:rsid w:val="00F9359F"/>
    <w:rsid w:val="00FC20C0"/>
    <w:rsid w:val="00FE7B50"/>
    <w:rsid w:val="00FE7FA0"/>
    <w:rsid w:val="23818899"/>
    <w:rsid w:val="68725B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B69E4"/>
  <w15:chartTrackingRefBased/>
  <w15:docId w15:val="{4FDDA4A3-1C0A-4D19-B4A5-C6CE2E18C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E52A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E52A4"/>
    <w:rPr>
      <w:sz w:val="20"/>
      <w:szCs w:val="20"/>
    </w:rPr>
  </w:style>
  <w:style w:type="character" w:styleId="FootnoteReference">
    <w:name w:val="footnote reference"/>
    <w:basedOn w:val="DefaultParagraphFont"/>
    <w:uiPriority w:val="99"/>
    <w:semiHidden/>
    <w:unhideWhenUsed/>
    <w:rsid w:val="000E52A4"/>
    <w:rPr>
      <w:vertAlign w:val="superscript"/>
    </w:rPr>
  </w:style>
  <w:style w:type="paragraph" w:styleId="Header">
    <w:name w:val="header"/>
    <w:basedOn w:val="Normal"/>
    <w:link w:val="HeaderChar"/>
    <w:uiPriority w:val="99"/>
    <w:unhideWhenUsed/>
    <w:rsid w:val="00761F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1FEE"/>
  </w:style>
  <w:style w:type="paragraph" w:styleId="Footer">
    <w:name w:val="footer"/>
    <w:basedOn w:val="Normal"/>
    <w:link w:val="FooterChar"/>
    <w:uiPriority w:val="99"/>
    <w:unhideWhenUsed/>
    <w:rsid w:val="00761F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1FEE"/>
  </w:style>
  <w:style w:type="table" w:styleId="TableGrid">
    <w:name w:val="Table Grid"/>
    <w:basedOn w:val="TableNormal"/>
    <w:uiPriority w:val="59"/>
    <w:rsid w:val="00761FE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bibliographicauthorname">
    <w:name w:val="bibliographicauthorname"/>
    <w:basedOn w:val="DefaultParagraphFont"/>
    <w:rsid w:val="00135CDC"/>
  </w:style>
  <w:style w:type="character" w:customStyle="1" w:styleId="translators">
    <w:name w:val="translators"/>
    <w:basedOn w:val="DefaultParagraphFont"/>
    <w:rsid w:val="00135CDC"/>
  </w:style>
  <w:style w:type="character" w:customStyle="1" w:styleId="contributorname">
    <w:name w:val="contributorname"/>
    <w:basedOn w:val="DefaultParagraphFont"/>
    <w:rsid w:val="00135CDC"/>
  </w:style>
  <w:style w:type="character" w:customStyle="1" w:styleId="revisors">
    <w:name w:val="revisors"/>
    <w:basedOn w:val="DefaultParagraphFont"/>
    <w:rsid w:val="00135C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DCDABCFA65E84D8B810BF0C5457A5E" ma:contentTypeVersion="8" ma:contentTypeDescription="Create a new document." ma:contentTypeScope="" ma:versionID="3cfc3874878636e01e6d9d1b52fa162b">
  <xsd:schema xmlns:xsd="http://www.w3.org/2001/XMLSchema" xmlns:xs="http://www.w3.org/2001/XMLSchema" xmlns:p="http://schemas.microsoft.com/office/2006/metadata/properties" xmlns:ns3="7ac54d59-15ae-468f-8833-3c6b8f4d3013" xmlns:ns4="21682d76-7fed-41ad-9dab-ad3c63b4cd86" targetNamespace="http://schemas.microsoft.com/office/2006/metadata/properties" ma:root="true" ma:fieldsID="9fd8eca9cc379b54e706fa5a3293846b" ns3:_="" ns4:_="">
    <xsd:import namespace="7ac54d59-15ae-468f-8833-3c6b8f4d3013"/>
    <xsd:import namespace="21682d76-7fed-41ad-9dab-ad3c63b4cd8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c54d59-15ae-468f-8833-3c6b8f4d301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1682d76-7fed-41ad-9dab-ad3c63b4cd8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1B8A9-F4D1-4710-890B-CD59436862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c54d59-15ae-468f-8833-3c6b8f4d3013"/>
    <ds:schemaRef ds:uri="21682d76-7fed-41ad-9dab-ad3c63b4cd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9B79F8-A1A5-4030-AA5D-5398BF0FA63A}">
  <ds:schemaRefs>
    <ds:schemaRef ds:uri="http://schemas.microsoft.com/sharepoint/v3/contenttype/forms"/>
  </ds:schemaRefs>
</ds:datastoreItem>
</file>

<file path=customXml/itemProps3.xml><?xml version="1.0" encoding="utf-8"?>
<ds:datastoreItem xmlns:ds="http://schemas.openxmlformats.org/officeDocument/2006/customXml" ds:itemID="{D5FD9D25-3407-4623-B2D7-724B422C07E9}">
  <ds:schemaRefs>
    <ds:schemaRef ds:uri="http://purl.org/dc/elements/1.1/"/>
    <ds:schemaRef ds:uri="http://schemas.microsoft.com/office/2006/metadata/properties"/>
    <ds:schemaRef ds:uri="http://schemas.microsoft.com/office/2006/documentManagement/types"/>
    <ds:schemaRef ds:uri="http://purl.org/dc/terms/"/>
    <ds:schemaRef ds:uri="21682d76-7fed-41ad-9dab-ad3c63b4cd86"/>
    <ds:schemaRef ds:uri="http://purl.org/dc/dcmitype/"/>
    <ds:schemaRef ds:uri="http://schemas.microsoft.com/office/infopath/2007/PartnerControls"/>
    <ds:schemaRef ds:uri="http://schemas.openxmlformats.org/package/2006/metadata/core-properties"/>
    <ds:schemaRef ds:uri="7ac54d59-15ae-468f-8833-3c6b8f4d3013"/>
    <ds:schemaRef ds:uri="http://www.w3.org/XML/1998/namespace"/>
  </ds:schemaRefs>
</ds:datastoreItem>
</file>

<file path=customXml/itemProps4.xml><?xml version="1.0" encoding="utf-8"?>
<ds:datastoreItem xmlns:ds="http://schemas.openxmlformats.org/officeDocument/2006/customXml" ds:itemID="{EF7239E6-1F5B-4A7A-99F2-742AEFBA6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TotalTime>
  <Pages>9</Pages>
  <Words>1702</Words>
  <Characters>9708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Mills (1500425)</dc:creator>
  <cp:keywords/>
  <dc:description/>
  <cp:lastModifiedBy>James Mills (1500425)</cp:lastModifiedBy>
  <cp:revision>73</cp:revision>
  <dcterms:created xsi:type="dcterms:W3CDTF">2020-02-04T14:10:00Z</dcterms:created>
  <dcterms:modified xsi:type="dcterms:W3CDTF">2020-02-07T20:17:00Z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0x01010071DCDABCFA65E84D8B810BF0C5457A5E</vt:lpwstr>
  </property>
</Properties>
</file>