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A2F3A" w:rsidRPr="00B85A43" w:rsidRDefault="00B85A43" w:rsidP="00B85A43">
      <w:pPr>
        <w:pStyle w:val="Title"/>
      </w:pPr>
      <w:bookmarkStart w:id="0" w:name="_GoBack"/>
      <w:bookmarkEnd w:id="0"/>
      <w:r w:rsidRPr="00B85A43">
        <w:t>EFFECT OF DIFFERENT GEARING LEVELS</w:t>
      </w:r>
      <w:r w:rsidR="00EB68B7">
        <w:t xml:space="preserve"> - 2 (Increase in Profits).</w:t>
      </w:r>
    </w:p>
    <w:p w:rsidR="00B85A43" w:rsidRDefault="00B85A43"/>
    <w:p w:rsidR="00B85A43" w:rsidRPr="00B85A43" w:rsidRDefault="00B85A43" w:rsidP="00B85A43">
      <w:pPr>
        <w:pStyle w:val="Subtitle"/>
      </w:pPr>
      <w:r w:rsidRPr="00B85A43">
        <w:t>Illustration</w:t>
      </w:r>
    </w:p>
    <w:p w:rsidR="00B85A43" w:rsidRDefault="00B85A43"/>
    <w:p w:rsidR="00B85A43" w:rsidRDefault="00B85A43" w:rsidP="00B85A43">
      <w:pPr>
        <w:pStyle w:val="BodyText"/>
      </w:pPr>
      <w:r>
        <w:t>The effect of different gearing levels can best be illustrated by an example.  Consider three companies each with total capital employed of £1,000,000, but financed in the following different ways.</w:t>
      </w:r>
    </w:p>
    <w:p w:rsidR="00B85A43" w:rsidRDefault="00B85A43"/>
    <w:tbl>
      <w:tblPr>
        <w:tblW w:w="0" w:type="auto"/>
        <w:tblLook w:val="00BF"/>
      </w:tblPr>
      <w:tblGrid>
        <w:gridCol w:w="3369"/>
        <w:gridCol w:w="1275"/>
        <w:gridCol w:w="1276"/>
        <w:gridCol w:w="1276"/>
      </w:tblGrid>
      <w:tr w:rsidR="00B85A43" w:rsidRPr="003C354C" w:rsidTr="003C354C">
        <w:tc>
          <w:tcPr>
            <w:tcW w:w="3369" w:type="dxa"/>
          </w:tcPr>
          <w:p w:rsidR="00B85A43" w:rsidRPr="003C354C" w:rsidRDefault="00B85A43">
            <w:pPr>
              <w:rPr>
                <w:sz w:val="22"/>
                <w:szCs w:val="22"/>
              </w:rPr>
            </w:pPr>
          </w:p>
        </w:tc>
        <w:tc>
          <w:tcPr>
            <w:tcW w:w="1275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  <w:u w:val="single"/>
              </w:rPr>
            </w:pPr>
            <w:r w:rsidRPr="003C354C">
              <w:rPr>
                <w:b/>
                <w:sz w:val="22"/>
                <w:szCs w:val="22"/>
                <w:u w:val="single"/>
              </w:rPr>
              <w:t>Company A</w:t>
            </w:r>
          </w:p>
        </w:tc>
        <w:tc>
          <w:tcPr>
            <w:tcW w:w="1276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  <w:u w:val="single"/>
              </w:rPr>
            </w:pPr>
            <w:r w:rsidRPr="003C354C">
              <w:rPr>
                <w:b/>
                <w:sz w:val="22"/>
                <w:szCs w:val="22"/>
                <w:u w:val="single"/>
              </w:rPr>
              <w:t>Company B</w:t>
            </w:r>
          </w:p>
        </w:tc>
        <w:tc>
          <w:tcPr>
            <w:tcW w:w="1276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  <w:u w:val="single"/>
              </w:rPr>
            </w:pPr>
            <w:r w:rsidRPr="003C354C">
              <w:rPr>
                <w:b/>
                <w:sz w:val="22"/>
                <w:szCs w:val="22"/>
                <w:u w:val="single"/>
              </w:rPr>
              <w:t>Company C</w:t>
            </w:r>
          </w:p>
        </w:tc>
      </w:tr>
      <w:tr w:rsidR="00B85A43" w:rsidRPr="003C354C" w:rsidTr="003C354C">
        <w:tc>
          <w:tcPr>
            <w:tcW w:w="3369" w:type="dxa"/>
          </w:tcPr>
          <w:p w:rsidR="00B85A43" w:rsidRPr="003C354C" w:rsidRDefault="00B85A43">
            <w:pPr>
              <w:rPr>
                <w:sz w:val="22"/>
                <w:szCs w:val="22"/>
              </w:rPr>
            </w:pPr>
          </w:p>
        </w:tc>
        <w:tc>
          <w:tcPr>
            <w:tcW w:w="1275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  <w:u w:val="single"/>
              </w:rPr>
            </w:pPr>
            <w:r w:rsidRPr="003C354C">
              <w:rPr>
                <w:b/>
                <w:sz w:val="22"/>
                <w:szCs w:val="22"/>
                <w:u w:val="single"/>
              </w:rPr>
              <w:t>€’000</w:t>
            </w:r>
          </w:p>
        </w:tc>
        <w:tc>
          <w:tcPr>
            <w:tcW w:w="1276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  <w:u w:val="single"/>
              </w:rPr>
            </w:pPr>
            <w:r w:rsidRPr="003C354C">
              <w:rPr>
                <w:b/>
                <w:sz w:val="22"/>
                <w:szCs w:val="22"/>
                <w:u w:val="single"/>
              </w:rPr>
              <w:t>€’000</w:t>
            </w:r>
          </w:p>
        </w:tc>
        <w:tc>
          <w:tcPr>
            <w:tcW w:w="1276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  <w:u w:val="single"/>
              </w:rPr>
            </w:pPr>
            <w:r w:rsidRPr="003C354C">
              <w:rPr>
                <w:b/>
                <w:sz w:val="22"/>
                <w:szCs w:val="22"/>
                <w:u w:val="single"/>
              </w:rPr>
              <w:t>€’000</w:t>
            </w:r>
          </w:p>
        </w:tc>
      </w:tr>
      <w:tr w:rsidR="00B85A43" w:rsidRPr="003C354C" w:rsidTr="003C354C">
        <w:tc>
          <w:tcPr>
            <w:tcW w:w="3369" w:type="dxa"/>
          </w:tcPr>
          <w:p w:rsidR="00B85A43" w:rsidRPr="003C354C" w:rsidRDefault="00B85A43">
            <w:pPr>
              <w:rPr>
                <w:sz w:val="22"/>
                <w:szCs w:val="22"/>
              </w:rPr>
            </w:pPr>
          </w:p>
          <w:p w:rsidR="00B85A43" w:rsidRPr="003C354C" w:rsidRDefault="00B85A43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Ordinary shares</w:t>
            </w:r>
          </w:p>
          <w:p w:rsidR="00B85A43" w:rsidRPr="003C354C" w:rsidRDefault="00B85A43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Reserves</w:t>
            </w:r>
          </w:p>
          <w:p w:rsidR="00B85A43" w:rsidRPr="003C354C" w:rsidRDefault="00B85A43">
            <w:pPr>
              <w:rPr>
                <w:sz w:val="22"/>
                <w:szCs w:val="22"/>
              </w:rPr>
            </w:pPr>
          </w:p>
          <w:p w:rsidR="00B85A43" w:rsidRPr="003C354C" w:rsidRDefault="00B85A43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Ordinary shareholders’ fund</w:t>
            </w:r>
          </w:p>
          <w:p w:rsidR="00B85A43" w:rsidRPr="003C354C" w:rsidRDefault="00B85A43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 xml:space="preserve">10% </w:t>
            </w:r>
            <w:r w:rsidR="001E2731">
              <w:rPr>
                <w:sz w:val="22"/>
                <w:szCs w:val="22"/>
              </w:rPr>
              <w:t xml:space="preserve">Bank </w:t>
            </w:r>
            <w:r w:rsidRPr="003C354C">
              <w:rPr>
                <w:sz w:val="22"/>
                <w:szCs w:val="22"/>
              </w:rPr>
              <w:t>Loan</w:t>
            </w:r>
            <w:r w:rsidR="001E2731">
              <w:rPr>
                <w:sz w:val="22"/>
                <w:szCs w:val="22"/>
              </w:rPr>
              <w:t xml:space="preserve"> ( 5 Years )</w:t>
            </w:r>
            <w:r w:rsidRPr="003C354C">
              <w:rPr>
                <w:sz w:val="22"/>
                <w:szCs w:val="22"/>
              </w:rPr>
              <w:t xml:space="preserve"> </w:t>
            </w:r>
          </w:p>
          <w:p w:rsidR="00B85A43" w:rsidRPr="003C354C" w:rsidRDefault="00B85A43">
            <w:pPr>
              <w:rPr>
                <w:sz w:val="22"/>
                <w:szCs w:val="22"/>
              </w:rPr>
            </w:pPr>
          </w:p>
          <w:p w:rsidR="00B85A43" w:rsidRPr="003C354C" w:rsidRDefault="00B85A43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 xml:space="preserve">Gearing </w:t>
            </w:r>
          </w:p>
          <w:p w:rsidR="00B85A43" w:rsidRPr="003C354C" w:rsidRDefault="00B85A43">
            <w:pPr>
              <w:rPr>
                <w:sz w:val="22"/>
                <w:szCs w:val="22"/>
              </w:rPr>
            </w:pPr>
          </w:p>
          <w:p w:rsidR="00B85A43" w:rsidRPr="003C354C" w:rsidRDefault="00B85A43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Debt/equity</w:t>
            </w:r>
          </w:p>
          <w:p w:rsidR="00B85A43" w:rsidRPr="003C354C" w:rsidRDefault="00B85A43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or Debt/Total Capital Employed</w:t>
            </w:r>
          </w:p>
        </w:tc>
        <w:tc>
          <w:tcPr>
            <w:tcW w:w="1275" w:type="dxa"/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600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900</w:t>
            </w:r>
          </w:p>
          <w:p w:rsidR="00B85A43" w:rsidRPr="003C354C" w:rsidRDefault="00FC7EAF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 xml:space="preserve">   </w:t>
            </w:r>
            <w:r w:rsidR="00B85A43" w:rsidRPr="003C354C">
              <w:rPr>
                <w:sz w:val="22"/>
                <w:szCs w:val="22"/>
                <w:u w:val="single"/>
              </w:rPr>
              <w:t>100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1,000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11%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10%</w:t>
            </w:r>
          </w:p>
        </w:tc>
        <w:tc>
          <w:tcPr>
            <w:tcW w:w="1276" w:type="dxa"/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400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700</w:t>
            </w:r>
          </w:p>
          <w:p w:rsidR="00B85A43" w:rsidRPr="003C354C" w:rsidRDefault="00FC7EAF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 xml:space="preserve">   </w:t>
            </w:r>
            <w:r w:rsidR="00B85A43" w:rsidRPr="003C354C">
              <w:rPr>
                <w:sz w:val="22"/>
                <w:szCs w:val="22"/>
                <w:u w:val="single"/>
              </w:rPr>
              <w:t>300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1,000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43%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30%</w:t>
            </w:r>
          </w:p>
        </w:tc>
        <w:tc>
          <w:tcPr>
            <w:tcW w:w="1276" w:type="dxa"/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300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600</w:t>
            </w:r>
          </w:p>
          <w:p w:rsidR="00B85A43" w:rsidRPr="003C354C" w:rsidRDefault="00FC7EAF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 xml:space="preserve">   </w:t>
            </w:r>
            <w:r w:rsidR="00B85A43" w:rsidRPr="003C354C">
              <w:rPr>
                <w:sz w:val="22"/>
                <w:szCs w:val="22"/>
                <w:u w:val="single"/>
              </w:rPr>
              <w:t>400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1,000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67%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40%</w:t>
            </w:r>
          </w:p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</w:tc>
      </w:tr>
    </w:tbl>
    <w:p w:rsidR="00B85A43" w:rsidRDefault="00B85A43"/>
    <w:p w:rsidR="00B85A43" w:rsidRDefault="00B85A43">
      <w:r>
        <w:t>The profit and loss accounts of the three companies at two different levels of profit are as follows:</w:t>
      </w:r>
    </w:p>
    <w:p w:rsidR="00B85A43" w:rsidRDefault="00B85A43"/>
    <w:tbl>
      <w:tblPr>
        <w:tblW w:w="8755" w:type="dxa"/>
        <w:tblLayout w:type="fixed"/>
        <w:tblLook w:val="00BF"/>
      </w:tblPr>
      <w:tblGrid>
        <w:gridCol w:w="2660"/>
        <w:gridCol w:w="992"/>
        <w:gridCol w:w="992"/>
        <w:gridCol w:w="1134"/>
        <w:gridCol w:w="993"/>
        <w:gridCol w:w="992"/>
        <w:gridCol w:w="992"/>
      </w:tblGrid>
      <w:tr w:rsidR="00E0773F" w:rsidRPr="003C354C" w:rsidTr="003C354C">
        <w:tc>
          <w:tcPr>
            <w:tcW w:w="2660" w:type="dxa"/>
          </w:tcPr>
          <w:p w:rsidR="00E0773F" w:rsidRPr="003C354C" w:rsidRDefault="00E0773F">
            <w:pPr>
              <w:rPr>
                <w:sz w:val="22"/>
                <w:szCs w:val="22"/>
              </w:rPr>
            </w:pPr>
          </w:p>
        </w:tc>
        <w:tc>
          <w:tcPr>
            <w:tcW w:w="1984" w:type="dxa"/>
            <w:gridSpan w:val="2"/>
          </w:tcPr>
          <w:p w:rsidR="00E0773F" w:rsidRPr="003C354C" w:rsidRDefault="00E0773F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Company A</w:t>
            </w:r>
          </w:p>
        </w:tc>
        <w:tc>
          <w:tcPr>
            <w:tcW w:w="2127" w:type="dxa"/>
            <w:gridSpan w:val="2"/>
          </w:tcPr>
          <w:p w:rsidR="00E0773F" w:rsidRPr="003C354C" w:rsidRDefault="00E0773F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Company B</w:t>
            </w:r>
          </w:p>
        </w:tc>
        <w:tc>
          <w:tcPr>
            <w:tcW w:w="1984" w:type="dxa"/>
            <w:gridSpan w:val="2"/>
          </w:tcPr>
          <w:p w:rsidR="00E0773F" w:rsidRPr="003C354C" w:rsidRDefault="00E0773F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Company C</w:t>
            </w:r>
          </w:p>
        </w:tc>
      </w:tr>
      <w:tr w:rsidR="00B85A43" w:rsidRPr="003C354C" w:rsidTr="003C354C">
        <w:tc>
          <w:tcPr>
            <w:tcW w:w="2660" w:type="dxa"/>
          </w:tcPr>
          <w:p w:rsidR="00B85A43" w:rsidRPr="003C354C" w:rsidRDefault="00B85A43">
            <w:pPr>
              <w:rPr>
                <w:sz w:val="22"/>
                <w:szCs w:val="22"/>
              </w:rPr>
            </w:pP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(i)</w:t>
            </w: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(ii)</w:t>
            </w:r>
          </w:p>
        </w:tc>
        <w:tc>
          <w:tcPr>
            <w:tcW w:w="1134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(i)</w:t>
            </w:r>
          </w:p>
        </w:tc>
        <w:tc>
          <w:tcPr>
            <w:tcW w:w="993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(ii)</w:t>
            </w: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(i)</w:t>
            </w: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(ii)</w:t>
            </w:r>
          </w:p>
        </w:tc>
      </w:tr>
      <w:tr w:rsidR="00B85A43" w:rsidRPr="003C354C" w:rsidTr="003C354C">
        <w:tc>
          <w:tcPr>
            <w:tcW w:w="2660" w:type="dxa"/>
          </w:tcPr>
          <w:p w:rsidR="00B85A43" w:rsidRPr="003C354C" w:rsidRDefault="00B85A43">
            <w:pPr>
              <w:rPr>
                <w:sz w:val="22"/>
                <w:szCs w:val="22"/>
              </w:rPr>
            </w:pP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€’000</w:t>
            </w: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€’000</w:t>
            </w:r>
          </w:p>
        </w:tc>
        <w:tc>
          <w:tcPr>
            <w:tcW w:w="1134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€’000</w:t>
            </w:r>
          </w:p>
        </w:tc>
        <w:tc>
          <w:tcPr>
            <w:tcW w:w="993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€’000</w:t>
            </w: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€’000</w:t>
            </w:r>
          </w:p>
        </w:tc>
        <w:tc>
          <w:tcPr>
            <w:tcW w:w="992" w:type="dxa"/>
          </w:tcPr>
          <w:p w:rsidR="00B85A43" w:rsidRPr="003C354C" w:rsidRDefault="00B85A43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€’000</w:t>
            </w:r>
          </w:p>
        </w:tc>
      </w:tr>
      <w:tr w:rsidR="00B85A43" w:rsidRPr="003C354C" w:rsidTr="003C354C">
        <w:trPr>
          <w:trHeight w:val="3300"/>
        </w:trPr>
        <w:tc>
          <w:tcPr>
            <w:tcW w:w="2660" w:type="dxa"/>
            <w:tcBorders>
              <w:bottom w:val="single" w:sz="4" w:space="0" w:color="auto"/>
            </w:tcBorders>
          </w:tcPr>
          <w:p w:rsidR="00B85A43" w:rsidRPr="003C354C" w:rsidRDefault="004B552B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Profit before interest and tax</w:t>
            </w:r>
          </w:p>
          <w:p w:rsidR="00C44567" w:rsidRPr="003C354C" w:rsidRDefault="00C44567">
            <w:pPr>
              <w:rPr>
                <w:sz w:val="22"/>
                <w:szCs w:val="22"/>
              </w:rPr>
            </w:pPr>
          </w:p>
          <w:p w:rsidR="004B552B" w:rsidRPr="003C354C" w:rsidRDefault="004B552B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Interest</w:t>
            </w:r>
          </w:p>
          <w:p w:rsidR="004B552B" w:rsidRPr="003C354C" w:rsidRDefault="004B552B">
            <w:pPr>
              <w:rPr>
                <w:sz w:val="22"/>
                <w:szCs w:val="22"/>
              </w:rPr>
            </w:pPr>
          </w:p>
          <w:p w:rsidR="004B552B" w:rsidRPr="003C354C" w:rsidRDefault="004B552B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Profit before tax</w:t>
            </w:r>
          </w:p>
          <w:p w:rsidR="004B552B" w:rsidRPr="003C354C" w:rsidRDefault="004B552B">
            <w:pPr>
              <w:rPr>
                <w:sz w:val="22"/>
                <w:szCs w:val="22"/>
              </w:rPr>
            </w:pPr>
          </w:p>
          <w:p w:rsidR="004B552B" w:rsidRPr="003C354C" w:rsidRDefault="004B552B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Tax at 50%</w:t>
            </w:r>
          </w:p>
          <w:p w:rsidR="004B552B" w:rsidRPr="003C354C" w:rsidRDefault="004B552B">
            <w:pPr>
              <w:rPr>
                <w:sz w:val="22"/>
                <w:szCs w:val="22"/>
              </w:rPr>
            </w:pPr>
          </w:p>
          <w:p w:rsidR="004B552B" w:rsidRPr="003C354C" w:rsidRDefault="004B552B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Profit after tax</w:t>
            </w:r>
          </w:p>
          <w:p w:rsidR="004B552B" w:rsidRPr="003C354C" w:rsidRDefault="004B552B">
            <w:pPr>
              <w:rPr>
                <w:sz w:val="22"/>
                <w:szCs w:val="22"/>
              </w:rPr>
            </w:pPr>
          </w:p>
          <w:p w:rsidR="004B552B" w:rsidRPr="003C354C" w:rsidRDefault="004B552B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Profit available for ordinary shareholders</w:t>
            </w:r>
          </w:p>
          <w:p w:rsidR="004B552B" w:rsidRPr="003C354C" w:rsidRDefault="004B552B">
            <w:pPr>
              <w:rPr>
                <w:sz w:val="22"/>
                <w:szCs w:val="22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4B552B" w:rsidRPr="003C354C" w:rsidRDefault="004B552B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100</w:t>
            </w:r>
          </w:p>
          <w:p w:rsidR="00C44567" w:rsidRPr="003C354C" w:rsidRDefault="00C44567" w:rsidP="003C354C">
            <w:pPr>
              <w:jc w:val="right"/>
              <w:rPr>
                <w:sz w:val="22"/>
                <w:szCs w:val="22"/>
              </w:rPr>
            </w:pPr>
          </w:p>
          <w:p w:rsidR="004B552B" w:rsidRPr="003C354C" w:rsidRDefault="004B552B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10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90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45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45</w:t>
            </w:r>
          </w:p>
          <w:p w:rsidR="00FA4E7E" w:rsidRPr="003C354C" w:rsidRDefault="00FA4E7E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5C7404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__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45</w:t>
            </w:r>
          </w:p>
          <w:p w:rsidR="004B552B" w:rsidRPr="003C354C" w:rsidRDefault="004B552B" w:rsidP="003C354C">
            <w:pPr>
              <w:jc w:val="right"/>
              <w:rPr>
                <w:sz w:val="22"/>
                <w:szCs w:val="22"/>
              </w:rPr>
            </w:pP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110</w:t>
            </w:r>
          </w:p>
          <w:p w:rsidR="00C44567" w:rsidRPr="003C354C" w:rsidRDefault="00C44567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10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100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5</w:t>
            </w:r>
            <w:r w:rsidR="00DA2EF0" w:rsidRPr="003C354C">
              <w:rPr>
                <w:sz w:val="22"/>
                <w:szCs w:val="22"/>
                <w:u w:val="single"/>
              </w:rPr>
              <w:t>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5</w:t>
            </w:r>
            <w:r w:rsidR="00DA2EF0" w:rsidRPr="003C354C">
              <w:rPr>
                <w:sz w:val="22"/>
                <w:szCs w:val="22"/>
                <w:u w:val="single"/>
              </w:rPr>
              <w:t>0</w:t>
            </w:r>
          </w:p>
          <w:p w:rsidR="00FA4E7E" w:rsidRPr="003C354C" w:rsidRDefault="00FA4E7E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5C7404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__</w:t>
            </w: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5</w:t>
            </w:r>
            <w:r w:rsidR="00DA2EF0" w:rsidRPr="003C354C">
              <w:rPr>
                <w:sz w:val="22"/>
                <w:szCs w:val="22"/>
                <w:u w:val="single"/>
              </w:rPr>
              <w:t>0</w:t>
            </w:r>
          </w:p>
        </w:tc>
        <w:tc>
          <w:tcPr>
            <w:tcW w:w="1134" w:type="dxa"/>
            <w:tcBorders>
              <w:bottom w:val="single" w:sz="4" w:space="0" w:color="auto"/>
            </w:tcBorders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100</w:t>
            </w:r>
          </w:p>
          <w:p w:rsidR="00C44567" w:rsidRPr="003C354C" w:rsidRDefault="00C44567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70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35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35</w:t>
            </w:r>
          </w:p>
          <w:p w:rsidR="00FA4E7E" w:rsidRPr="003C354C" w:rsidRDefault="00FA4E7E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5C7404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__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35</w:t>
            </w:r>
          </w:p>
        </w:tc>
        <w:tc>
          <w:tcPr>
            <w:tcW w:w="993" w:type="dxa"/>
            <w:tcBorders>
              <w:bottom w:val="single" w:sz="4" w:space="0" w:color="auto"/>
            </w:tcBorders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110</w:t>
            </w:r>
          </w:p>
          <w:p w:rsidR="00C44567" w:rsidRPr="003C354C" w:rsidRDefault="00C44567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8</w:t>
            </w:r>
            <w:r w:rsidR="00DA2EF0" w:rsidRPr="003C354C">
              <w:rPr>
                <w:sz w:val="22"/>
                <w:szCs w:val="22"/>
              </w:rPr>
              <w:t>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</w:t>
            </w:r>
            <w:r w:rsidR="00DA2EF0" w:rsidRPr="003C354C">
              <w:rPr>
                <w:sz w:val="22"/>
                <w:szCs w:val="22"/>
                <w:u w:val="single"/>
              </w:rPr>
              <w:t>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</w:t>
            </w:r>
            <w:r w:rsidR="00DA2EF0" w:rsidRPr="003C354C">
              <w:rPr>
                <w:sz w:val="22"/>
                <w:szCs w:val="22"/>
                <w:u w:val="single"/>
              </w:rPr>
              <w:t>0</w:t>
            </w:r>
          </w:p>
          <w:p w:rsidR="00FA4E7E" w:rsidRPr="003C354C" w:rsidRDefault="00FA4E7E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5C7404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__</w:t>
            </w: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</w:t>
            </w:r>
            <w:r w:rsidR="00DA2EF0" w:rsidRPr="003C354C">
              <w:rPr>
                <w:sz w:val="22"/>
                <w:szCs w:val="22"/>
                <w:u w:val="single"/>
              </w:rPr>
              <w:t>0</w:t>
            </w: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100</w:t>
            </w:r>
          </w:p>
          <w:p w:rsidR="00C44567" w:rsidRPr="003C354C" w:rsidRDefault="00C44567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60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</w:t>
            </w:r>
          </w:p>
          <w:p w:rsidR="00FA4E7E" w:rsidRPr="003C354C" w:rsidRDefault="00FA4E7E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5C7404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__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30</w:t>
            </w:r>
          </w:p>
        </w:tc>
        <w:tc>
          <w:tcPr>
            <w:tcW w:w="992" w:type="dxa"/>
            <w:tcBorders>
              <w:bottom w:val="single" w:sz="4" w:space="0" w:color="auto"/>
            </w:tcBorders>
          </w:tcPr>
          <w:p w:rsidR="00B85A43" w:rsidRPr="003C354C" w:rsidRDefault="00B85A43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110</w:t>
            </w:r>
          </w:p>
          <w:p w:rsidR="00C44567" w:rsidRPr="003C354C" w:rsidRDefault="00C44567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40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7</w:t>
            </w:r>
            <w:r w:rsidR="00DA2EF0" w:rsidRPr="003C354C">
              <w:rPr>
                <w:sz w:val="22"/>
                <w:szCs w:val="22"/>
              </w:rPr>
              <w:t>0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</w:t>
            </w:r>
            <w:r w:rsidR="00DA2EF0" w:rsidRPr="003C354C">
              <w:rPr>
                <w:sz w:val="22"/>
                <w:szCs w:val="22"/>
                <w:u w:val="single"/>
              </w:rPr>
              <w:t>5</w:t>
            </w:r>
          </w:p>
          <w:p w:rsidR="00DA2EF0" w:rsidRPr="003C354C" w:rsidRDefault="00DA2EF0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</w:t>
            </w:r>
            <w:r w:rsidR="00DA2EF0" w:rsidRPr="003C354C">
              <w:rPr>
                <w:sz w:val="22"/>
                <w:szCs w:val="22"/>
                <w:u w:val="single"/>
              </w:rPr>
              <w:t>5</w:t>
            </w:r>
          </w:p>
          <w:p w:rsidR="00FA4E7E" w:rsidRPr="003C354C" w:rsidRDefault="00FA4E7E" w:rsidP="003C354C">
            <w:pPr>
              <w:jc w:val="right"/>
              <w:rPr>
                <w:sz w:val="22"/>
                <w:szCs w:val="22"/>
              </w:rPr>
            </w:pPr>
          </w:p>
          <w:p w:rsidR="00DA2EF0" w:rsidRPr="003C354C" w:rsidRDefault="005C7404" w:rsidP="003C354C">
            <w:pPr>
              <w:jc w:val="right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__</w:t>
            </w:r>
          </w:p>
          <w:p w:rsidR="00DA2EF0" w:rsidRPr="003C354C" w:rsidRDefault="001B11DA" w:rsidP="003C354C">
            <w:pPr>
              <w:jc w:val="right"/>
              <w:rPr>
                <w:sz w:val="22"/>
                <w:szCs w:val="22"/>
                <w:u w:val="single"/>
              </w:rPr>
            </w:pPr>
            <w:r w:rsidRPr="003C354C">
              <w:rPr>
                <w:sz w:val="22"/>
                <w:szCs w:val="22"/>
                <w:u w:val="single"/>
              </w:rPr>
              <w:t>3</w:t>
            </w:r>
            <w:r w:rsidR="00DA2EF0" w:rsidRPr="003C354C">
              <w:rPr>
                <w:sz w:val="22"/>
                <w:szCs w:val="22"/>
                <w:u w:val="single"/>
              </w:rPr>
              <w:t>5</w:t>
            </w:r>
          </w:p>
          <w:p w:rsidR="00C44567" w:rsidRPr="003C354C" w:rsidRDefault="00C44567" w:rsidP="003C354C">
            <w:pPr>
              <w:jc w:val="right"/>
              <w:rPr>
                <w:sz w:val="22"/>
                <w:szCs w:val="22"/>
              </w:rPr>
            </w:pPr>
          </w:p>
        </w:tc>
      </w:tr>
      <w:tr w:rsidR="0031170A" w:rsidRPr="003C354C" w:rsidTr="003C354C">
        <w:trPr>
          <w:trHeight w:val="240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1170A">
            <w:pPr>
              <w:rPr>
                <w:sz w:val="22"/>
                <w:szCs w:val="22"/>
              </w:rPr>
            </w:pPr>
          </w:p>
        </w:tc>
        <w:tc>
          <w:tcPr>
            <w:tcW w:w="1984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Company A</w:t>
            </w:r>
          </w:p>
        </w:tc>
        <w:tc>
          <w:tcPr>
            <w:tcW w:w="2127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Company B</w:t>
            </w:r>
          </w:p>
        </w:tc>
        <w:tc>
          <w:tcPr>
            <w:tcW w:w="1984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center"/>
              <w:rPr>
                <w:b/>
                <w:sz w:val="22"/>
                <w:szCs w:val="22"/>
              </w:rPr>
            </w:pPr>
            <w:r w:rsidRPr="003C354C">
              <w:rPr>
                <w:b/>
                <w:sz w:val="22"/>
                <w:szCs w:val="22"/>
              </w:rPr>
              <w:t>Company C</w:t>
            </w:r>
          </w:p>
        </w:tc>
      </w:tr>
      <w:tr w:rsidR="0031039B" w:rsidRPr="003C354C" w:rsidTr="003C354C">
        <w:trPr>
          <w:trHeight w:val="240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</w:tcPr>
          <w:p w:rsidR="0031039B" w:rsidRPr="003C354C" w:rsidRDefault="0031039B" w:rsidP="0031170A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Change in PBIT</w:t>
            </w:r>
          </w:p>
        </w:tc>
        <w:tc>
          <w:tcPr>
            <w:tcW w:w="1984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31039B" w:rsidRPr="003C354C" w:rsidRDefault="001B11DA" w:rsidP="003C354C">
            <w:pPr>
              <w:jc w:val="center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+</w:t>
            </w:r>
            <w:r w:rsidR="0031039B" w:rsidRPr="003C354C">
              <w:rPr>
                <w:sz w:val="22"/>
                <w:szCs w:val="22"/>
              </w:rPr>
              <w:t>10%</w:t>
            </w:r>
          </w:p>
        </w:tc>
        <w:tc>
          <w:tcPr>
            <w:tcW w:w="2127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31039B" w:rsidRPr="003C354C" w:rsidRDefault="001B11DA" w:rsidP="003C354C">
            <w:pPr>
              <w:jc w:val="center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+</w:t>
            </w:r>
            <w:r w:rsidR="0031039B" w:rsidRPr="003C354C">
              <w:rPr>
                <w:sz w:val="22"/>
                <w:szCs w:val="22"/>
              </w:rPr>
              <w:t>10%</w:t>
            </w:r>
          </w:p>
        </w:tc>
        <w:tc>
          <w:tcPr>
            <w:tcW w:w="1984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:rsidR="0031039B" w:rsidRPr="003C354C" w:rsidRDefault="001B11DA" w:rsidP="003C354C">
            <w:pPr>
              <w:jc w:val="center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+</w:t>
            </w:r>
            <w:r w:rsidR="0031039B" w:rsidRPr="003C354C">
              <w:rPr>
                <w:sz w:val="22"/>
                <w:szCs w:val="22"/>
              </w:rPr>
              <w:t>10%</w:t>
            </w:r>
          </w:p>
        </w:tc>
      </w:tr>
      <w:tr w:rsidR="0031170A" w:rsidRPr="003C354C" w:rsidTr="003C354C">
        <w:trPr>
          <w:trHeight w:val="240"/>
        </w:trPr>
        <w:tc>
          <w:tcPr>
            <w:tcW w:w="2660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1170A">
            <w:pPr>
              <w:rPr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right"/>
              <w:rPr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right"/>
              <w:rPr>
                <w:sz w:val="22"/>
                <w:szCs w:val="22"/>
              </w:rPr>
            </w:pPr>
          </w:p>
        </w:tc>
        <w:tc>
          <w:tcPr>
            <w:tcW w:w="1134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right"/>
              <w:rPr>
                <w:sz w:val="22"/>
                <w:szCs w:val="22"/>
              </w:rPr>
            </w:pPr>
          </w:p>
        </w:tc>
        <w:tc>
          <w:tcPr>
            <w:tcW w:w="993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right"/>
              <w:rPr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 w:rsidP="003C354C">
            <w:pPr>
              <w:jc w:val="right"/>
              <w:rPr>
                <w:sz w:val="22"/>
                <w:szCs w:val="22"/>
              </w:rPr>
            </w:pP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:rsidR="0031170A" w:rsidRPr="003C354C" w:rsidRDefault="0031170A">
            <w:pPr>
              <w:rPr>
                <w:sz w:val="22"/>
                <w:szCs w:val="22"/>
              </w:rPr>
            </w:pPr>
          </w:p>
        </w:tc>
      </w:tr>
      <w:tr w:rsidR="0031039B" w:rsidRPr="003C354C" w:rsidTr="003C354C">
        <w:trPr>
          <w:trHeight w:val="240"/>
        </w:trPr>
        <w:tc>
          <w:tcPr>
            <w:tcW w:w="2660" w:type="dxa"/>
            <w:tcBorders>
              <w:top w:val="single" w:sz="4" w:space="0" w:color="auto"/>
            </w:tcBorders>
          </w:tcPr>
          <w:p w:rsidR="0031039B" w:rsidRPr="003C354C" w:rsidRDefault="0031039B" w:rsidP="0031170A">
            <w:pPr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Change in profit for ordinary shareholders</w:t>
            </w:r>
          </w:p>
        </w:tc>
        <w:tc>
          <w:tcPr>
            <w:tcW w:w="1984" w:type="dxa"/>
            <w:gridSpan w:val="2"/>
            <w:tcBorders>
              <w:top w:val="single" w:sz="4" w:space="0" w:color="auto"/>
            </w:tcBorders>
          </w:tcPr>
          <w:p w:rsidR="0031039B" w:rsidRPr="003C354C" w:rsidRDefault="001B11DA" w:rsidP="003C354C">
            <w:pPr>
              <w:jc w:val="center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+</w:t>
            </w:r>
            <w:r w:rsidR="0031039B" w:rsidRPr="003C354C">
              <w:rPr>
                <w:sz w:val="22"/>
                <w:szCs w:val="22"/>
              </w:rPr>
              <w:t>11.1%</w:t>
            </w:r>
          </w:p>
        </w:tc>
        <w:tc>
          <w:tcPr>
            <w:tcW w:w="2127" w:type="dxa"/>
            <w:gridSpan w:val="2"/>
            <w:tcBorders>
              <w:top w:val="single" w:sz="4" w:space="0" w:color="auto"/>
            </w:tcBorders>
          </w:tcPr>
          <w:p w:rsidR="0031039B" w:rsidRPr="003C354C" w:rsidRDefault="001B11DA" w:rsidP="003C354C">
            <w:pPr>
              <w:jc w:val="center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+</w:t>
            </w:r>
            <w:r w:rsidR="0031039B" w:rsidRPr="003C354C">
              <w:rPr>
                <w:sz w:val="22"/>
                <w:szCs w:val="22"/>
              </w:rPr>
              <w:t>14.3%</w:t>
            </w:r>
          </w:p>
        </w:tc>
        <w:tc>
          <w:tcPr>
            <w:tcW w:w="1984" w:type="dxa"/>
            <w:gridSpan w:val="2"/>
            <w:tcBorders>
              <w:top w:val="single" w:sz="4" w:space="0" w:color="auto"/>
            </w:tcBorders>
          </w:tcPr>
          <w:p w:rsidR="0031039B" w:rsidRPr="003C354C" w:rsidRDefault="001B11DA" w:rsidP="003C354C">
            <w:pPr>
              <w:jc w:val="center"/>
              <w:rPr>
                <w:sz w:val="22"/>
                <w:szCs w:val="22"/>
              </w:rPr>
            </w:pPr>
            <w:r w:rsidRPr="003C354C">
              <w:rPr>
                <w:sz w:val="22"/>
                <w:szCs w:val="22"/>
              </w:rPr>
              <w:t>+</w:t>
            </w:r>
            <w:r w:rsidR="0031039B" w:rsidRPr="003C354C">
              <w:rPr>
                <w:sz w:val="22"/>
                <w:szCs w:val="22"/>
              </w:rPr>
              <w:t>16.7%</w:t>
            </w:r>
          </w:p>
        </w:tc>
      </w:tr>
    </w:tbl>
    <w:p w:rsidR="00B85A43" w:rsidRDefault="00B85A43"/>
    <w:p w:rsidR="003A056A" w:rsidRDefault="003A056A" w:rsidP="00FA4E7E">
      <w:pPr>
        <w:pStyle w:val="BodyText"/>
      </w:pPr>
      <w:r>
        <w:t xml:space="preserve">From the above it can be seen that the effect of a certain percentage </w:t>
      </w:r>
      <w:r w:rsidR="001B11DA">
        <w:t>rise</w:t>
      </w:r>
      <w:r>
        <w:t xml:space="preserve"> in pre-interest earnings is magnified as the gearing level increases.  For Company A </w:t>
      </w:r>
      <w:proofErr w:type="spellStart"/>
      <w:r>
        <w:t>a</w:t>
      </w:r>
      <w:proofErr w:type="spellEnd"/>
      <w:r>
        <w:t xml:space="preserve"> 10% </w:t>
      </w:r>
      <w:r w:rsidR="001B11DA">
        <w:t>rise</w:t>
      </w:r>
      <w:r>
        <w:t xml:space="preserve"> in profit before interest and tax produces an 11.1% </w:t>
      </w:r>
      <w:r w:rsidR="001B11DA">
        <w:lastRenderedPageBreak/>
        <w:t>rise</w:t>
      </w:r>
      <w:r>
        <w:t xml:space="preserve"> in profit available for t</w:t>
      </w:r>
      <w:r w:rsidR="00AA09F7">
        <w:t>he ordinary shareholders.  For C</w:t>
      </w:r>
      <w:r>
        <w:t xml:space="preserve">ompany B the </w:t>
      </w:r>
      <w:r w:rsidR="001B11DA">
        <w:t>rise</w:t>
      </w:r>
      <w:r>
        <w:t xml:space="preserve"> is 14.3% and for Company C 16.7%.</w:t>
      </w:r>
    </w:p>
    <w:p w:rsidR="003A056A" w:rsidRDefault="003A056A" w:rsidP="003A056A">
      <w:pPr>
        <w:jc w:val="both"/>
      </w:pPr>
    </w:p>
    <w:p w:rsidR="003A056A" w:rsidRDefault="003A056A" w:rsidP="003A056A">
      <w:pPr>
        <w:jc w:val="both"/>
      </w:pPr>
      <w:r>
        <w:t xml:space="preserve">It should be noted that the converse is also true; </w:t>
      </w:r>
      <w:proofErr w:type="spellStart"/>
      <w:r>
        <w:t>ie</w:t>
      </w:r>
      <w:proofErr w:type="spellEnd"/>
      <w:r>
        <w:t xml:space="preserve">, if profit before interest and tax </w:t>
      </w:r>
      <w:r w:rsidR="001B11DA">
        <w:t>fall</w:t>
      </w:r>
      <w:r>
        <w:t xml:space="preserve">s, then the </w:t>
      </w:r>
      <w:r w:rsidR="004A3CC8">
        <w:t>de</w:t>
      </w:r>
      <w:r>
        <w:t>crease for the ordinary shareholders is greater in the more highly geared company.</w:t>
      </w:r>
    </w:p>
    <w:p w:rsidR="003A056A" w:rsidRDefault="003A056A" w:rsidP="003A056A">
      <w:pPr>
        <w:jc w:val="both"/>
      </w:pPr>
    </w:p>
    <w:p w:rsidR="003A056A" w:rsidRDefault="003A056A" w:rsidP="003A056A">
      <w:pPr>
        <w:jc w:val="both"/>
      </w:pPr>
      <w:r>
        <w:t>Generally, if a company’s earnings are somewhat volatile (sometimes referred to as low-quality) it is normally considered undesirable to have a high level of gearing, since this increases the level of risk for the shareholders.</w:t>
      </w:r>
    </w:p>
    <w:sectPr w:rsidR="003A056A" w:rsidSect="00D57450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stylePaneFormatFilter w:val="3F01"/>
  <w:defaultTabStop w:val="720"/>
  <w:drawingGridHorizontalSpacing w:val="181"/>
  <w:drawingGridVerticalSpacing w:val="181"/>
  <w:doNotUseMarginsForDrawingGridOrigin/>
  <w:drawingGridHorizontalOrigin w:val="1440"/>
  <w:drawingGridVerticalOrigin w:val="1191"/>
  <w:noPunctuationKerning/>
  <w:characterSpacingControl w:val="doNotCompress"/>
  <w:compat/>
  <w:rsids>
    <w:rsidRoot w:val="00B85A43"/>
    <w:rsid w:val="000A2F3A"/>
    <w:rsid w:val="001B11DA"/>
    <w:rsid w:val="001E2731"/>
    <w:rsid w:val="0031039B"/>
    <w:rsid w:val="0031170A"/>
    <w:rsid w:val="00356433"/>
    <w:rsid w:val="003A056A"/>
    <w:rsid w:val="003C354C"/>
    <w:rsid w:val="00414F1D"/>
    <w:rsid w:val="004A3CC8"/>
    <w:rsid w:val="004B552B"/>
    <w:rsid w:val="005248D6"/>
    <w:rsid w:val="005A6B2C"/>
    <w:rsid w:val="005C7404"/>
    <w:rsid w:val="006D4879"/>
    <w:rsid w:val="007F42CC"/>
    <w:rsid w:val="008B7B72"/>
    <w:rsid w:val="0095307E"/>
    <w:rsid w:val="00AA09F7"/>
    <w:rsid w:val="00AB7654"/>
    <w:rsid w:val="00AF2DD8"/>
    <w:rsid w:val="00B85A43"/>
    <w:rsid w:val="00C44567"/>
    <w:rsid w:val="00D57450"/>
    <w:rsid w:val="00DA2EF0"/>
    <w:rsid w:val="00DA4923"/>
    <w:rsid w:val="00E0773F"/>
    <w:rsid w:val="00EA5089"/>
    <w:rsid w:val="00EB68B7"/>
    <w:rsid w:val="00FA4E7E"/>
    <w:rsid w:val="00FC7E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D57450"/>
    <w:rPr>
      <w:rFonts w:ascii="Arial" w:hAnsi="Arial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B85A4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itle">
    <w:name w:val="Title"/>
    <w:basedOn w:val="Normal"/>
    <w:qFormat/>
    <w:rsid w:val="00B85A43"/>
    <w:pPr>
      <w:jc w:val="center"/>
    </w:pPr>
    <w:rPr>
      <w:b/>
      <w:u w:val="single"/>
    </w:rPr>
  </w:style>
  <w:style w:type="paragraph" w:styleId="Subtitle">
    <w:name w:val="Subtitle"/>
    <w:basedOn w:val="Normal"/>
    <w:qFormat/>
    <w:rsid w:val="00B85A43"/>
    <w:rPr>
      <w:b/>
    </w:rPr>
  </w:style>
  <w:style w:type="paragraph" w:styleId="BodyText">
    <w:name w:val="Body Text"/>
    <w:basedOn w:val="Normal"/>
    <w:rsid w:val="00B85A43"/>
    <w:pPr>
      <w:jc w:val="both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295</Words>
  <Characters>1686</Characters>
  <Application>Microsoft Office Word</Application>
  <DocSecurity>4</DocSecurity>
  <Lines>14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>EFFECT OF DIFFERENT GEARING LEVELS</vt:lpstr>
      <vt:lpstr>EFFECT OF DIFFERENT GEARING LEVELS</vt:lpstr>
    </vt:vector>
  </TitlesOfParts>
  <Company>Swansea Institute of Higher Education</Company>
  <LinksUpToDate>false</LinksUpToDate>
  <CharactersWithSpaces>1978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 OF DIFFERENT GEARING LEVELS</dc:title>
  <dc:creator>Liz Moffat</dc:creator>
  <cp:lastModifiedBy>Administrator</cp:lastModifiedBy>
  <cp:revision>2</cp:revision>
  <cp:lastPrinted>2006-02-28T16:47:00Z</cp:lastPrinted>
  <dcterms:created xsi:type="dcterms:W3CDTF">2017-07-26T11:52:00Z</dcterms:created>
  <dcterms:modified xsi:type="dcterms:W3CDTF">2017-07-26T11:52:00Z</dcterms:modified>
</cp:coreProperties>
</file>