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120A" w:rsidRPr="00BE1F64" w:rsidRDefault="0001120A" w:rsidP="00BE1F64">
      <w:pPr>
        <w:spacing w:after="0" w:line="240" w:lineRule="auto"/>
        <w:jc w:val="both"/>
        <w:rPr>
          <w:b/>
          <w:i/>
          <w:sz w:val="24"/>
          <w:szCs w:val="24"/>
        </w:rPr>
      </w:pPr>
      <w:r w:rsidRPr="00BE1F64">
        <w:rPr>
          <w:b/>
          <w:i/>
          <w:sz w:val="24"/>
          <w:szCs w:val="24"/>
        </w:rPr>
        <w:t>Critically evaluate the impact of sea level change on human activity in, and around, the North Sea Basin and English Channel during the Palaeolithic and Mesolithic periods.</w:t>
      </w:r>
    </w:p>
    <w:p w:rsidR="0001120A" w:rsidRDefault="0001120A" w:rsidP="0001120A">
      <w:pPr>
        <w:spacing w:after="0" w:line="240" w:lineRule="auto"/>
        <w:jc w:val="both"/>
        <w:rPr>
          <w:rFonts w:cstheme="minorHAnsi"/>
          <w:sz w:val="24"/>
          <w:szCs w:val="24"/>
        </w:rPr>
      </w:pPr>
    </w:p>
    <w:p w:rsidR="00015E08" w:rsidRDefault="00015E08" w:rsidP="00210D30">
      <w:pPr>
        <w:spacing w:line="360" w:lineRule="auto"/>
      </w:pPr>
      <w:r>
        <w:t>This essay attempts to identify potential impacts Sea level change has on human activity and populations in Britain during the Palaeolithic and Mesolithic</w:t>
      </w:r>
      <w:r w:rsidR="001D0D88">
        <w:t>.</w:t>
      </w:r>
      <w:r>
        <w:t xml:space="preserve"> </w:t>
      </w:r>
      <w:r w:rsidR="001D0D88">
        <w:t>T</w:t>
      </w:r>
      <w:r>
        <w:t xml:space="preserve">his will be done by looking at the actual changes in the Sea level and the potential for increasing ritualistic deposits in the Later Mesolithic put forward by Leary in 2013 and </w:t>
      </w:r>
      <w:r w:rsidR="001D0D88">
        <w:t xml:space="preserve">an in-depth review of Mesolithic ritual sites from 2018 written by Edward Blinkhorn and Aimee Little. Following this look at potential human activity changes there will be a model put forward by Ashton and Lewis in 2002 of decreasing population intensities of Britain during Oxygen Isotope Stages. </w:t>
      </w:r>
      <w:r w:rsidR="00504091">
        <w:t>After looking at the potential decrease in population and its relation to changing sea levels through the Palaeolithic a look at the environment caused by the cooling of the globe and lowering sea levels. The impact that lower sea levels could have had on the migration of hunters across the North Sea to Britain from Mainland Europe and the introduction of new hunting lands and potential areas of habitation in the form of Doggerland are discussed.</w:t>
      </w:r>
    </w:p>
    <w:p w:rsidR="00015E08" w:rsidRDefault="00015E08" w:rsidP="00210D30">
      <w:pPr>
        <w:spacing w:line="360" w:lineRule="auto"/>
      </w:pPr>
    </w:p>
    <w:p w:rsidR="008974A9" w:rsidRDefault="00BE1F64" w:rsidP="00210D30">
      <w:pPr>
        <w:spacing w:line="360" w:lineRule="auto"/>
      </w:pPr>
      <w:r>
        <w:t xml:space="preserve">During the Palaeolithic and Mesolithic periods there was a large amount of change in the sea level due to the climates cycle of changing from glacial to inter glacial and back to glacial again. Prior to the 1970s it was thought that these changing sea levels had a rather minimal impact on human activity and habitation of Britain as many Scholars of the time thought that there was nearly continuous habitation of Britain since its earliest occupation </w:t>
      </w:r>
      <w:r w:rsidR="00210D30">
        <w:t>(Ashton, Lewis. 2002). However, we now know that not only where the activities of human occupants of the North Sea Basin and English Channel affected by the changing sea levels, but also that entire areas that were potentially inhabited have vanished beneath the rising Sea (Gaffney, Fitch, Smith. 2009). One such area that has been swallowed by the ocean is that of Doggerland, this sea level would have started around 15,000 BC as we entered the current Inter-Glacial period</w:t>
      </w:r>
      <w:r w:rsidR="0081369C">
        <w:t>.</w:t>
      </w:r>
      <w:r w:rsidR="00210D30">
        <w:t xml:space="preserve"> </w:t>
      </w:r>
      <w:r w:rsidR="0081369C">
        <w:t>As</w:t>
      </w:r>
      <w:r w:rsidR="00210D30">
        <w:t xml:space="preserve"> the Glaciers </w:t>
      </w:r>
      <w:r w:rsidR="0081369C">
        <w:t>retreated, they would be</w:t>
      </w:r>
      <w:r w:rsidR="00210D30">
        <w:t xml:space="preserve"> freeing up much of the land that would have been previously</w:t>
      </w:r>
      <w:r w:rsidR="0081369C">
        <w:t xml:space="preserve"> inaccessible to the humans during the glacial period, however along with land becoming available there would also be the lower lying altitudes being inundated with the melt water as sea levels rise.</w:t>
      </w:r>
      <w:r w:rsidR="009A3F7A" w:rsidRPr="009A3F7A">
        <w:t xml:space="preserve"> </w:t>
      </w:r>
      <w:r w:rsidR="009A3F7A">
        <w:t>Doggerland is an area that was, during the last glaciation, a plain that stretched across much of what is now the North Sea (Gaffney, Fitch, Smith. 2009) this area disappeared with the rising Sea Levels during the end of the last glacial period as temperatures increased.</w:t>
      </w:r>
    </w:p>
    <w:p w:rsidR="0081369C" w:rsidRDefault="0081369C" w:rsidP="00210D30">
      <w:pPr>
        <w:spacing w:line="360" w:lineRule="auto"/>
      </w:pPr>
    </w:p>
    <w:p w:rsidR="000E1179" w:rsidRDefault="0081369C" w:rsidP="00210D30">
      <w:pPr>
        <w:spacing w:line="360" w:lineRule="auto"/>
      </w:pPr>
      <w:r>
        <w:lastRenderedPageBreak/>
        <w:t xml:space="preserve"> Attempting to gauge the human population levels of the Palaeolithic presents several major difficulties, one of the major difficulties is whether or not an individual site that turns up hundreds of artefacts is showing the reuse of a site over a period of </w:t>
      </w:r>
      <w:r w:rsidR="00626459">
        <w:t>a hundred or thousand years with the occasional tool being dropped or discarded; or whether it is just the product of a single intensive knapping session over the course of a single day or week (Ashton, Lewis. 2002).</w:t>
      </w:r>
      <w:r w:rsidR="009A3F7A">
        <w:t xml:space="preserve"> However, in the Later Mesolithic </w:t>
      </w:r>
      <w:r w:rsidR="00626459">
        <w:t>these two theories on how to deal with artefact assemblages</w:t>
      </w:r>
      <w:r w:rsidR="009A3F7A">
        <w:t xml:space="preserve"> are not the only conclusions ton be drawn from such assemblages and deposits,</w:t>
      </w:r>
      <w:r w:rsidR="00626459">
        <w:t xml:space="preserve"> Leary </w:t>
      </w:r>
      <w:r w:rsidR="009A3F7A">
        <w:t>(</w:t>
      </w:r>
      <w:r w:rsidR="00A7218F">
        <w:t xml:space="preserve">2013, 210, 212) </w:t>
      </w:r>
      <w:r w:rsidR="00626459">
        <w:t xml:space="preserve">offers </w:t>
      </w:r>
      <w:r w:rsidR="009A3F7A">
        <w:t xml:space="preserve">a few </w:t>
      </w:r>
      <w:r w:rsidR="00626459">
        <w:t>other way</w:t>
      </w:r>
      <w:r w:rsidR="009A3F7A">
        <w:t>s</w:t>
      </w:r>
      <w:r w:rsidR="00626459">
        <w:t xml:space="preserve"> in which artefact</w:t>
      </w:r>
      <w:r w:rsidR="009A3F7A">
        <w:t xml:space="preserve"> deposits and assemblages</w:t>
      </w:r>
      <w:r w:rsidR="00626459">
        <w:t xml:space="preserve"> may be </w:t>
      </w:r>
      <w:r w:rsidR="009A3F7A">
        <w:t>interpreted</w:t>
      </w:r>
      <w:r w:rsidR="00626459">
        <w:t xml:space="preserve"> during this period of Sea level change</w:t>
      </w:r>
      <w:r w:rsidR="009A3F7A">
        <w:t xml:space="preserve">. </w:t>
      </w:r>
      <w:r w:rsidR="00626459">
        <w:t xml:space="preserve">Leary states that during times of perceptible Sea level change then there may have been an increase in </w:t>
      </w:r>
      <w:r w:rsidR="009524B8">
        <w:t>r</w:t>
      </w:r>
      <w:r w:rsidR="00626459">
        <w:t>itual</w:t>
      </w:r>
      <w:r w:rsidR="009524B8">
        <w:t>istic deposits and offerings to the Sea and potentially sea spirits. Leary also goes on to state that some of the assemblages found in sea to land transitional landscapes could have potentially been caches that were deposited for later use due to the loss of a source of raw material</w:t>
      </w:r>
      <w:r w:rsidR="00A7218F">
        <w:t xml:space="preserve"> (Leary, 2013).</w:t>
      </w:r>
      <w:r w:rsidR="009524B8">
        <w:t xml:space="preserve"> </w:t>
      </w:r>
      <w:r w:rsidR="00A7218F">
        <w:t>If Leary is correct and that these small populations were depositing caches of tools and raw materials for future use then there is definitely an impact on these populations caused by the rising Sea levels</w:t>
      </w:r>
      <w:r w:rsidR="009A3F7A">
        <w:t>. Regardless of whether or not these deposits of tools are due to ritualistic deposition or practicality they are still being deposited in response to the rising Sea levels. Leary (2013, 212) goes on to give several examples of these deposits from around the North Sea basin from Later Mesolithic coastal middens such as axes from Culverwell, Portland in the south of England</w:t>
      </w:r>
      <w:r w:rsidR="00FB4D42">
        <w:t xml:space="preserve">, which Susan Palmer (2016) states has seen multiple occupations across multiple periods. Alongside the tool deposits Leary also offers sites that have had human remains found deposited in similar ways to that of the Axes at Culverwell, some of these sites include </w:t>
      </w:r>
      <w:proofErr w:type="spellStart"/>
      <w:r w:rsidR="00FB4D42">
        <w:t>Oronsay</w:t>
      </w:r>
      <w:proofErr w:type="spellEnd"/>
      <w:r w:rsidR="00FB4D42">
        <w:t xml:space="preserve"> in Scotland and </w:t>
      </w:r>
      <w:proofErr w:type="spellStart"/>
      <w:r w:rsidR="00FB4D42">
        <w:t>Ferriter’s</w:t>
      </w:r>
      <w:proofErr w:type="spellEnd"/>
      <w:r w:rsidR="00FB4D42">
        <w:t xml:space="preserve"> Cove</w:t>
      </w:r>
      <w:r w:rsidR="000E1179">
        <w:t xml:space="preserve">. </w:t>
      </w:r>
    </w:p>
    <w:p w:rsidR="00B814AF" w:rsidRDefault="000E1179" w:rsidP="00210D30">
      <w:pPr>
        <w:spacing w:line="360" w:lineRule="auto"/>
      </w:pPr>
      <w:r>
        <w:t>If Leary is right and there is an increase of ritualistic depositions along the coast in the Later Mesolithic then it might not be to hard to identify the deposition of human remains as these ritualistic tendencies perhaps these remains were placed to attempt to guard the land against the encroaching Sea or to defend against angry Sea spirits. Regardless of what beliefs were behind the placing of the remains at these coastal middens the fact that they are there and have been dated to the Later Mesolithic, which coincides with the rising Sea Levels, suggests a cause and effect relationship with the rising of the Sea. These aren’t the only sites that are suspected of having ritualistic connotations dated t</w:t>
      </w:r>
      <w:r w:rsidR="00B85244">
        <w:t xml:space="preserve">o the Mesolithic across Britain, in fact Edward Blinkhorn and Aimee Little identify a total of thirty-two sites across Britain and Ireland that they discuss as having potentially ritualistic interpretations (2018, 405). Of course, not all of these sites are going to show an increase in ritualistic deposition or evidence of ritualistic activity increase due to the rising Sea Level as Leary claimed was happening; this is not to say that Leary is wrong, in fact many of the sites </w:t>
      </w:r>
      <w:r w:rsidR="00B85244">
        <w:lastRenderedPageBreak/>
        <w:t xml:space="preserve">that are identified by Blinkhorn and Little are on the Coast ranging from </w:t>
      </w:r>
      <w:proofErr w:type="spellStart"/>
      <w:r w:rsidR="00B85244">
        <w:t>Saltwood</w:t>
      </w:r>
      <w:proofErr w:type="spellEnd"/>
      <w:r w:rsidR="00B85244">
        <w:t xml:space="preserve"> Tunnel, Star </w:t>
      </w:r>
      <w:proofErr w:type="spellStart"/>
      <w:r w:rsidR="00B85244">
        <w:t>Carr</w:t>
      </w:r>
      <w:proofErr w:type="spellEnd"/>
      <w:r w:rsidR="00B85244">
        <w:t xml:space="preserve">, </w:t>
      </w:r>
      <w:proofErr w:type="spellStart"/>
      <w:r w:rsidR="00B85244">
        <w:t>Oronsay</w:t>
      </w:r>
      <w:proofErr w:type="spellEnd"/>
      <w:r w:rsidR="00B85244">
        <w:t xml:space="preserve">, Morton, Bay Farm and </w:t>
      </w:r>
      <w:proofErr w:type="spellStart"/>
      <w:r w:rsidR="00B85244">
        <w:t>Ferriter’s</w:t>
      </w:r>
      <w:proofErr w:type="spellEnd"/>
      <w:r w:rsidR="00B85244">
        <w:t xml:space="preserve"> Cove. Although alongside these sites on the coast they also identify a fair few that are pretty far inland and therefore unlikely to have much to do with the rising sea levels such as Heathrow Terminal Five and Lough Boora </w:t>
      </w:r>
      <w:bookmarkStart w:id="0" w:name="_Hlk815611"/>
      <w:r w:rsidR="00B85244">
        <w:t>(Blinkhorn, Little, 2018)</w:t>
      </w:r>
      <w:bookmarkEnd w:id="0"/>
      <w:r w:rsidR="00B814AF">
        <w:t xml:space="preserve">. </w:t>
      </w:r>
    </w:p>
    <w:p w:rsidR="0081369C" w:rsidRDefault="00B814AF" w:rsidP="00210D30">
      <w:pPr>
        <w:spacing w:line="360" w:lineRule="auto"/>
      </w:pPr>
      <w:r>
        <w:t xml:space="preserve">As if to further bolster the evidence for Leary’s theory of an increase in ritualistic tendencies Little and Blinkhorn state that “A ritual significance of watery places in the Mesolithic has been bolstered” </w:t>
      </w:r>
      <w:r>
        <w:t>(Blinkhorn, Little, 2018</w:t>
      </w:r>
      <w:r>
        <w:t>, 210</w:t>
      </w:r>
      <w:r>
        <w:t>)</w:t>
      </w:r>
      <w:r>
        <w:t xml:space="preserve">. Although, in their identification they do not look at purely coastal sites but at sites based around water further inland too. There is the potential to draw conclusions that the people moving from the coastal areas where they were potentially practicing ritualistic tendencies in order to placate the rising Sea brought those ritual beliefs and practices inland as they moved to more fertile and hospitable land as the </w:t>
      </w:r>
      <w:r w:rsidR="008C2A92">
        <w:t>glaciers retreated northwards.</w:t>
      </w:r>
    </w:p>
    <w:p w:rsidR="008C2A92" w:rsidRDefault="00FB32C2" w:rsidP="00210D30">
      <w:pPr>
        <w:spacing w:line="360" w:lineRule="auto"/>
      </w:pPr>
      <w:r>
        <w:t xml:space="preserve">Despite this potential shift to a more ritualistic interaction between the Mesolithic populations and the Sea a lot of it is merely conjecture and theory, whilst there is evidence supporting the theories, we can look closer at the Oxygen Isotope dating system for a more evidence-based interaction between the Human populations and the rising Sea Level. Ashton and Lewis </w:t>
      </w:r>
      <w:r w:rsidR="001735B4">
        <w:t xml:space="preserve">offer up </w:t>
      </w:r>
      <w:r w:rsidR="002F3FE2">
        <w:t xml:space="preserve">a model of human habitation based on the terrace aggradations, they state that the artefacts that are found in the terraces vary in condition from little to no degradation or abrasion in the edges to rolled. They assume that with the majority of the artefacts they originated from sediments that are only slightly older than the terrace aggradations they are found in (Ashton, Lewi, 2002). There is the potential though for older artefacts to have been picked up and reworked into younger terraces which would increase the number of artefacts in the younger terraces. This could potentially show that there is </w:t>
      </w:r>
      <w:r w:rsidR="004B69D2">
        <w:t>a</w:t>
      </w:r>
      <w:r w:rsidR="002F3FE2">
        <w:t xml:space="preserve"> massive increase in population of the younger terraces, however, Ashton and Lewis are aware of this theory and state that their hypothesis </w:t>
      </w:r>
      <w:r w:rsidR="004B69D2">
        <w:t>is that there is a decrease in population over time. If their hypothesis can still hold true even with the reworking of older artefacts into the younger terraces then this would make a decrease in artefact numbers even more significant than it would have otherwise been (Ashton, Lewis</w:t>
      </w:r>
      <w:r w:rsidR="00015E08">
        <w:t>.</w:t>
      </w:r>
      <w:r w:rsidR="004B69D2">
        <w:t xml:space="preserve"> 2002). They do mention that there is the problem of how many artefacts were collected, in so much as many of these artefacts were not excavated but collected wither from building foundations or active gravel pits. However, the results show a model of decreasing human population from the Anglian glaciation, which is Oxygen Isotope Stage 12. This model shows decreasing human population until the Oxygen Isotope stage 6 upon which Ashton and Lewis state that there are no archaeological </w:t>
      </w:r>
      <w:r w:rsidR="00015E08">
        <w:t xml:space="preserve">sites that can definitely be attributed to this stage. This is potentially due to the climate changing at this time with the rising of the Sea levels and the potential for the connection between Britain and Mainland Europe to have become submerged (Ashton, Lewis. 2002). If the connection between Britain and Mainland Europe had disappeared or </w:t>
      </w:r>
      <w:r w:rsidR="00015E08">
        <w:lastRenderedPageBreak/>
        <w:t>become more difficult to traverse it is possible that the human occupants of Britain may have migrated to the more open terrain of Mainland Europe as it could have been a more preferable habitat to them.</w:t>
      </w:r>
    </w:p>
    <w:p w:rsidR="004E0E37" w:rsidRDefault="001D0D88" w:rsidP="00210D30">
      <w:pPr>
        <w:spacing w:line="360" w:lineRule="auto"/>
      </w:pPr>
      <w:r>
        <w:t>Ashton and Lewis were mainly focused upon the identification of population levels during the Palaeolithic although, with the cooling temperat</w:t>
      </w:r>
      <w:r w:rsidR="004E0E37">
        <w:t xml:space="preserve">ure and the world entering another glacial stage during the later Palaeolithic the sea levels would have been more than one hundred and twenty metres lower than modern times (Van De </w:t>
      </w:r>
      <w:proofErr w:type="spellStart"/>
      <w:r w:rsidR="004E0E37">
        <w:t>Noort</w:t>
      </w:r>
      <w:proofErr w:type="spellEnd"/>
      <w:r w:rsidR="004E0E37">
        <w:t>, R. 2012). During much of this period there would have been a “bleak glacial environment” (</w:t>
      </w:r>
      <w:r w:rsidR="004E0E37">
        <w:t>Gaffney, Fitch, Smith. 2009</w:t>
      </w:r>
      <w:r w:rsidR="004E0E37">
        <w:t xml:space="preserve">) in the form of a plain that would have connected Britain to mainland Europe </w:t>
      </w:r>
      <w:r w:rsidR="00C74EA3">
        <w:t>this area was much larger than the area that would be inhabited by the Mesolithic hunters that would come later. According to Gaffney, Fitch and Smith these flat expanses of land would have developed into grass and scrubland which would have supported a variety of glacial fauna that could have been hunted by mobile hunters such as Reindeer and Mammoth</w:t>
      </w:r>
      <w:r w:rsidR="00D938BE">
        <w:t xml:space="preserve"> (Plant, A.R., et al 2017). Although there would have most likely been barriers to this environment such as the Ice Sheets themselves it is possible that humans were inhabiting these areas but in such small numbers that the inhabitation is undetectable (Gaffney, Fitch, Smith. 2009) although there are several problems with attempting to find traces of habitation on Doggerland in archaeological record what with it largely being submerged beneath the North Sea. Despite this there are sites that can be used to suggest habitation or at least travel across Doggerland that can be found in the more Lowland areas of Britain. Gaffney, Fitch and Smith detail one such site, being Creswell Crags which they use as evidence of settlement after the last glacial maxim, they also state that the existence of </w:t>
      </w:r>
      <w:r w:rsidR="00504091">
        <w:t>cave art at Creswell suggests that these people that were traversing Doggerland or potentially inhabiting it had time for social, cultural and potentially ritualistic pursuits alongside any hunting activities that may have been the original draw for people to traverse the area (Gaffney, Fitch, Smith. 2009).</w:t>
      </w:r>
    </w:p>
    <w:p w:rsidR="00504091" w:rsidRDefault="00504091" w:rsidP="00210D30">
      <w:pPr>
        <w:spacing w:line="360" w:lineRule="auto"/>
      </w:pPr>
      <w:r>
        <w:t xml:space="preserve">In conclusion, there are several impacts that have been identified by various scholars and academics that the changing sea levels could have had on human activity and populations in and around the North Sea Basin and English Channel. Perhaps the most likely is that of the migration of hunters from Mainland Europe to Britain across Doggerland in the Later Palaeolithic and Earlier Mesolithic which is detailed by Gaffney, Fitch and Smith. However, even in their interpretation of Doggerland and its changing environment from Glacial to </w:t>
      </w:r>
      <w:r w:rsidR="00831819">
        <w:t>I</w:t>
      </w:r>
      <w:r>
        <w:t>nter Glacial Period</w:t>
      </w:r>
      <w:r w:rsidR="00831819">
        <w:t xml:space="preserve"> showed signs of ritualistic activity, this whilst potentially not directly caused by the changing sea levels, was almost certainly enabled due to the lower sea levels which allowed for the population of Britain across the connection between Mainland Europe and Britain. Following on from this is the unpublished PHD thesis of Leary which states that due to increasing sea levels there was the potential for an increase of ritual deposits and </w:t>
      </w:r>
      <w:r w:rsidR="00831819">
        <w:lastRenderedPageBreak/>
        <w:t xml:space="preserve">sites whether they be artefact based are human remain base. This is </w:t>
      </w:r>
      <w:r w:rsidR="00FA3E1B">
        <w:t>built on further by Blinkhorn and Little who identify a large increase in the number of ritual sites dated to the Later Mesolithic, with many of them being situated on the coast and being potentially purposeful deposits. Leary however also stated that alongside the ritual sites there were also several that sites that could have been caches of either tools or raw material due to the loss of access to a natural outcrop or source of flint. Regardless of the reason be it ritualistic or practicality these are all sites that are being identified during a time of large sea level change and Leary makes the connection that they could be as a direct cause to the rising sea levels.</w:t>
      </w: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p>
    <w:p w:rsidR="0064282B" w:rsidRDefault="0064282B" w:rsidP="00210D30">
      <w:pPr>
        <w:spacing w:line="360" w:lineRule="auto"/>
      </w:pPr>
      <w:r>
        <w:lastRenderedPageBreak/>
        <w:t>Bibliography:</w:t>
      </w:r>
    </w:p>
    <w:p w:rsidR="0064282B" w:rsidRDefault="0064282B" w:rsidP="00210D30">
      <w:pPr>
        <w:spacing w:line="360" w:lineRule="auto"/>
      </w:pPr>
    </w:p>
    <w:p w:rsidR="0064282B" w:rsidRPr="00A5725F" w:rsidRDefault="0064282B" w:rsidP="0064282B">
      <w:pPr>
        <w:tabs>
          <w:tab w:val="left" w:pos="-1440"/>
          <w:tab w:val="left" w:pos="-720"/>
        </w:tabs>
        <w:suppressAutoHyphens/>
        <w:spacing w:after="0" w:line="240" w:lineRule="auto"/>
        <w:jc w:val="both"/>
        <w:rPr>
          <w:rFonts w:cstheme="minorHAnsi"/>
          <w:spacing w:val="-2"/>
        </w:rPr>
      </w:pPr>
      <w:r w:rsidRPr="00A5725F">
        <w:rPr>
          <w:rFonts w:cstheme="minorHAnsi"/>
          <w:spacing w:val="-2"/>
        </w:rPr>
        <w:t xml:space="preserve">Ashton, N.M., &amp; Lewis, S.G. 2002. Deserted Britain: declining populations in the British late Middle Pleistocene. </w:t>
      </w:r>
      <w:r w:rsidRPr="00A5725F">
        <w:rPr>
          <w:rFonts w:cstheme="minorHAnsi"/>
          <w:i/>
          <w:spacing w:val="-2"/>
        </w:rPr>
        <w:t>Antiquity</w:t>
      </w:r>
      <w:r w:rsidRPr="00A5725F">
        <w:rPr>
          <w:rFonts w:cstheme="minorHAnsi"/>
          <w:spacing w:val="-2"/>
        </w:rPr>
        <w:t xml:space="preserve"> 76: 388-396.</w:t>
      </w:r>
    </w:p>
    <w:p w:rsidR="0064282B" w:rsidRDefault="0064282B" w:rsidP="0064282B">
      <w:pPr>
        <w:rPr>
          <w:rFonts w:cstheme="minorHAnsi"/>
        </w:rPr>
      </w:pPr>
    </w:p>
    <w:p w:rsidR="0064282B" w:rsidRPr="00A5725F" w:rsidRDefault="0064282B" w:rsidP="0064282B">
      <w:pPr>
        <w:rPr>
          <w:rFonts w:cstheme="minorHAnsi"/>
        </w:rPr>
      </w:pPr>
      <w:r>
        <w:rPr>
          <w:rFonts w:cstheme="minorHAnsi"/>
        </w:rPr>
        <w:t xml:space="preserve">Blinkhorn, E. &amp; Little, A. 2018. </w:t>
      </w:r>
      <w:r w:rsidRPr="00FE2ACE">
        <w:rPr>
          <w:rFonts w:cstheme="minorHAnsi"/>
          <w:i/>
        </w:rPr>
        <w:t>Being Ritual in Mesolithic Britain and Ireland: Identifying Ritual Behaviour within an Ephemeral Material Record. Journal of World Prehistory</w:t>
      </w:r>
      <w:r>
        <w:rPr>
          <w:rFonts w:cstheme="minorHAnsi"/>
        </w:rPr>
        <w:t xml:space="preserve"> (2018) 31: 403-420 Springer Pub.</w:t>
      </w:r>
    </w:p>
    <w:p w:rsidR="00B33C21" w:rsidRDefault="00B33C21" w:rsidP="0064282B">
      <w:pPr>
        <w:spacing w:after="0" w:line="240" w:lineRule="auto"/>
        <w:jc w:val="both"/>
        <w:rPr>
          <w:rFonts w:cstheme="minorHAnsi"/>
        </w:rPr>
      </w:pPr>
    </w:p>
    <w:p w:rsidR="0064282B" w:rsidRDefault="0064282B" w:rsidP="0064282B">
      <w:pPr>
        <w:spacing w:after="0" w:line="240" w:lineRule="auto"/>
        <w:jc w:val="both"/>
        <w:rPr>
          <w:rFonts w:cstheme="minorHAnsi"/>
        </w:rPr>
      </w:pPr>
      <w:r w:rsidRPr="00A5725F">
        <w:rPr>
          <w:rFonts w:cstheme="minorHAnsi"/>
        </w:rPr>
        <w:t xml:space="preserve">Gaffney, V., Fitch, S. and Smith, D. 2009 </w:t>
      </w:r>
      <w:r w:rsidRPr="00A5725F">
        <w:rPr>
          <w:rFonts w:cstheme="minorHAnsi"/>
          <w:i/>
        </w:rPr>
        <w:t>Europe’s Lost World</w:t>
      </w:r>
      <w:r>
        <w:rPr>
          <w:rFonts w:cstheme="minorHAnsi"/>
          <w:i/>
        </w:rPr>
        <w:t xml:space="preserve"> </w:t>
      </w:r>
      <w:proofErr w:type="gramStart"/>
      <w:r>
        <w:rPr>
          <w:rFonts w:cstheme="minorHAnsi"/>
          <w:i/>
        </w:rPr>
        <w:t>The</w:t>
      </w:r>
      <w:proofErr w:type="gramEnd"/>
      <w:r>
        <w:rPr>
          <w:rFonts w:cstheme="minorHAnsi"/>
          <w:i/>
        </w:rPr>
        <w:t xml:space="preserve"> Rediscovery of Doggerland</w:t>
      </w:r>
      <w:r w:rsidRPr="00A5725F">
        <w:rPr>
          <w:rFonts w:cstheme="minorHAnsi"/>
        </w:rPr>
        <w:t xml:space="preserve">. </w:t>
      </w:r>
      <w:r>
        <w:rPr>
          <w:rFonts w:cstheme="minorHAnsi"/>
        </w:rPr>
        <w:t xml:space="preserve">Research Report No 160 Council for British Archaeology </w:t>
      </w:r>
      <w:r w:rsidRPr="00A5725F">
        <w:rPr>
          <w:rFonts w:cstheme="minorHAnsi"/>
        </w:rPr>
        <w:t xml:space="preserve"> </w:t>
      </w:r>
    </w:p>
    <w:p w:rsidR="0064282B" w:rsidRPr="00A5725F" w:rsidRDefault="0064282B" w:rsidP="0064282B">
      <w:pPr>
        <w:spacing w:after="0" w:line="240" w:lineRule="auto"/>
        <w:jc w:val="both"/>
        <w:rPr>
          <w:rFonts w:cstheme="minorHAnsi"/>
        </w:rPr>
      </w:pPr>
    </w:p>
    <w:p w:rsidR="0064282B" w:rsidRPr="00A5725F" w:rsidRDefault="0064282B" w:rsidP="0064282B">
      <w:pPr>
        <w:spacing w:after="0" w:line="240" w:lineRule="auto"/>
        <w:jc w:val="both"/>
        <w:rPr>
          <w:rFonts w:cstheme="minorHAnsi"/>
        </w:rPr>
      </w:pPr>
      <w:r w:rsidRPr="00A5725F">
        <w:rPr>
          <w:rFonts w:cstheme="minorHAnsi"/>
        </w:rPr>
        <w:t xml:space="preserve">Leary, J.C. 2013 </w:t>
      </w:r>
      <w:proofErr w:type="spellStart"/>
      <w:r w:rsidRPr="00A5725F">
        <w:rPr>
          <w:rFonts w:cstheme="minorHAnsi"/>
          <w:i/>
        </w:rPr>
        <w:t>Northsealand</w:t>
      </w:r>
      <w:proofErr w:type="spellEnd"/>
      <w:r w:rsidRPr="00A5725F">
        <w:rPr>
          <w:rFonts w:cstheme="minorHAnsi"/>
          <w:i/>
        </w:rPr>
        <w:t>.  A study of the effects, perceptions of and responses to Mesolithic sea-level rise in the southern North Sea and Channel/Manche</w:t>
      </w:r>
      <w:r w:rsidRPr="00A5725F">
        <w:rPr>
          <w:rFonts w:cstheme="minorHAnsi"/>
        </w:rPr>
        <w:t xml:space="preserve">.  Unpublished PhD thesis.  University of Manchester. </w:t>
      </w:r>
    </w:p>
    <w:p w:rsidR="0064282B" w:rsidRPr="00A5725F" w:rsidRDefault="0064282B" w:rsidP="0064282B">
      <w:pPr>
        <w:rPr>
          <w:rFonts w:cstheme="minorHAnsi"/>
        </w:rPr>
      </w:pPr>
    </w:p>
    <w:p w:rsidR="0064282B" w:rsidRDefault="0064282B" w:rsidP="0064282B">
      <w:pPr>
        <w:rPr>
          <w:rFonts w:cstheme="minorHAnsi"/>
          <w:color w:val="000000"/>
        </w:rPr>
      </w:pPr>
      <w:r w:rsidRPr="00A5725F">
        <w:rPr>
          <w:rFonts w:cstheme="minorHAnsi"/>
          <w:color w:val="000000"/>
        </w:rPr>
        <w:t>P</w:t>
      </w:r>
      <w:r>
        <w:rPr>
          <w:rFonts w:cstheme="minorHAnsi"/>
          <w:color w:val="000000"/>
        </w:rPr>
        <w:t>almer</w:t>
      </w:r>
      <w:r w:rsidRPr="00A5725F">
        <w:rPr>
          <w:rFonts w:cstheme="minorHAnsi"/>
          <w:color w:val="000000"/>
        </w:rPr>
        <w:t>, S., R</w:t>
      </w:r>
      <w:r>
        <w:rPr>
          <w:rFonts w:cstheme="minorHAnsi"/>
          <w:color w:val="000000"/>
        </w:rPr>
        <w:t>eilly</w:t>
      </w:r>
      <w:r w:rsidRPr="00A5725F">
        <w:rPr>
          <w:rFonts w:cstheme="minorHAnsi"/>
          <w:color w:val="000000"/>
        </w:rPr>
        <w:t>, D., &amp; B</w:t>
      </w:r>
      <w:r>
        <w:rPr>
          <w:rFonts w:cstheme="minorHAnsi"/>
          <w:color w:val="000000"/>
        </w:rPr>
        <w:t>ird</w:t>
      </w:r>
      <w:r w:rsidRPr="00A5725F">
        <w:rPr>
          <w:rFonts w:cstheme="minorHAnsi"/>
          <w:color w:val="000000"/>
        </w:rPr>
        <w:t xml:space="preserve">, J. 2016. </w:t>
      </w:r>
      <w:r w:rsidRPr="00A5725F">
        <w:rPr>
          <w:rFonts w:cstheme="minorHAnsi"/>
          <w:i/>
          <w:iCs/>
          <w:color w:val="000000"/>
          <w:bdr w:val="none" w:sz="0" w:space="0" w:color="auto" w:frame="1"/>
        </w:rPr>
        <w:t>Excavation of an enigmatic multi-period site on the Isle of Portland, Dorset</w:t>
      </w:r>
      <w:r w:rsidRPr="00A5725F">
        <w:rPr>
          <w:rFonts w:cstheme="minorHAnsi"/>
          <w:color w:val="000000"/>
        </w:rPr>
        <w:t>.</w:t>
      </w:r>
      <w:r>
        <w:rPr>
          <w:rFonts w:cstheme="minorHAnsi"/>
          <w:color w:val="000000"/>
        </w:rPr>
        <w:t xml:space="preserve"> Oxford BAR Publishing.</w:t>
      </w:r>
    </w:p>
    <w:p w:rsidR="00B33C21" w:rsidRDefault="00B33C21" w:rsidP="0064282B">
      <w:pPr>
        <w:rPr>
          <w:rFonts w:cstheme="minorHAnsi"/>
          <w:color w:val="000000"/>
        </w:rPr>
      </w:pPr>
    </w:p>
    <w:p w:rsidR="0064282B" w:rsidRPr="00822395" w:rsidRDefault="0064282B" w:rsidP="0064282B">
      <w:pPr>
        <w:rPr>
          <w:rFonts w:cstheme="minorHAnsi"/>
          <w:color w:val="000000"/>
        </w:rPr>
      </w:pPr>
      <w:r>
        <w:rPr>
          <w:rFonts w:cstheme="minorHAnsi"/>
          <w:color w:val="000000"/>
        </w:rPr>
        <w:t xml:space="preserve">Plant, A.R., Jonassen, T., </w:t>
      </w:r>
      <w:proofErr w:type="spellStart"/>
      <w:r>
        <w:rPr>
          <w:rFonts w:cstheme="minorHAnsi"/>
          <w:color w:val="000000"/>
        </w:rPr>
        <w:t>Grootaert</w:t>
      </w:r>
      <w:proofErr w:type="spellEnd"/>
      <w:r>
        <w:rPr>
          <w:rFonts w:cstheme="minorHAnsi"/>
          <w:color w:val="000000"/>
        </w:rPr>
        <w:t xml:space="preserve">, P., Meyer, H., </w:t>
      </w:r>
      <w:proofErr w:type="spellStart"/>
      <w:r>
        <w:rPr>
          <w:rFonts w:cstheme="minorHAnsi"/>
          <w:color w:val="000000"/>
        </w:rPr>
        <w:t>Pollet</w:t>
      </w:r>
      <w:proofErr w:type="spellEnd"/>
      <w:r>
        <w:rPr>
          <w:rFonts w:cstheme="minorHAnsi"/>
          <w:color w:val="000000"/>
        </w:rPr>
        <w:t xml:space="preserve">, M. and Drake, M. 2017 </w:t>
      </w:r>
      <w:r>
        <w:rPr>
          <w:rFonts w:cstheme="minorHAnsi"/>
          <w:i/>
          <w:color w:val="000000"/>
        </w:rPr>
        <w:t xml:space="preserve">The arrow points north- endemic areas and post </w:t>
      </w:r>
      <w:proofErr w:type="spellStart"/>
      <w:r>
        <w:rPr>
          <w:rFonts w:cstheme="minorHAnsi"/>
          <w:i/>
          <w:color w:val="000000"/>
        </w:rPr>
        <w:t>Ddensian</w:t>
      </w:r>
      <w:proofErr w:type="spellEnd"/>
      <w:r>
        <w:rPr>
          <w:rFonts w:cstheme="minorHAnsi"/>
          <w:i/>
          <w:color w:val="000000"/>
        </w:rPr>
        <w:t xml:space="preserve"> assembly of the British </w:t>
      </w:r>
      <w:proofErr w:type="spellStart"/>
      <w:r>
        <w:rPr>
          <w:rFonts w:cstheme="minorHAnsi"/>
          <w:i/>
          <w:color w:val="000000"/>
        </w:rPr>
        <w:t>Empidoidea</w:t>
      </w:r>
      <w:proofErr w:type="spellEnd"/>
      <w:r>
        <w:rPr>
          <w:rFonts w:cstheme="minorHAnsi"/>
          <w:i/>
          <w:color w:val="000000"/>
        </w:rPr>
        <w:t xml:space="preserve"> fauna (</w:t>
      </w:r>
      <w:proofErr w:type="spellStart"/>
      <w:r>
        <w:rPr>
          <w:rFonts w:cstheme="minorHAnsi"/>
          <w:i/>
          <w:color w:val="000000"/>
        </w:rPr>
        <w:t>Insecta</w:t>
      </w:r>
      <w:proofErr w:type="spellEnd"/>
      <w:r>
        <w:rPr>
          <w:rFonts w:cstheme="minorHAnsi"/>
          <w:i/>
          <w:color w:val="000000"/>
        </w:rPr>
        <w:t xml:space="preserve">: </w:t>
      </w:r>
      <w:proofErr w:type="spellStart"/>
      <w:r>
        <w:rPr>
          <w:rFonts w:cstheme="minorHAnsi"/>
          <w:i/>
          <w:color w:val="000000"/>
        </w:rPr>
        <w:t>Diptera</w:t>
      </w:r>
      <w:proofErr w:type="spellEnd"/>
      <w:r>
        <w:rPr>
          <w:rFonts w:cstheme="minorHAnsi"/>
          <w:i/>
          <w:color w:val="000000"/>
        </w:rPr>
        <w:t xml:space="preserve">) </w:t>
      </w:r>
      <w:r>
        <w:rPr>
          <w:rFonts w:cstheme="minorHAnsi"/>
          <w:color w:val="000000"/>
        </w:rPr>
        <w:t xml:space="preserve">Biological Journal of the </w:t>
      </w:r>
      <w:proofErr w:type="spellStart"/>
      <w:r>
        <w:rPr>
          <w:rFonts w:cstheme="minorHAnsi"/>
          <w:color w:val="000000"/>
        </w:rPr>
        <w:t>Linnean</w:t>
      </w:r>
      <w:proofErr w:type="spellEnd"/>
      <w:r>
        <w:rPr>
          <w:rFonts w:cstheme="minorHAnsi"/>
          <w:color w:val="000000"/>
        </w:rPr>
        <w:t xml:space="preserve"> Society, (2017) 120, 852-868 London.</w:t>
      </w:r>
    </w:p>
    <w:p w:rsidR="00B33C21" w:rsidRDefault="00B33C21" w:rsidP="0064282B">
      <w:pPr>
        <w:rPr>
          <w:rFonts w:cstheme="minorHAnsi"/>
          <w:color w:val="000000"/>
        </w:rPr>
      </w:pPr>
    </w:p>
    <w:p w:rsidR="00B33C21" w:rsidRPr="00B33C21" w:rsidRDefault="00B33C21" w:rsidP="0064282B">
      <w:pPr>
        <w:rPr>
          <w:rFonts w:cstheme="minorHAnsi"/>
          <w:color w:val="000000"/>
        </w:rPr>
      </w:pPr>
      <w:r>
        <w:rPr>
          <w:rFonts w:cstheme="minorHAnsi"/>
          <w:color w:val="000000"/>
        </w:rPr>
        <w:t xml:space="preserve">Stringer, C. 2011. </w:t>
      </w:r>
      <w:r>
        <w:rPr>
          <w:rFonts w:cstheme="minorHAnsi"/>
          <w:i/>
          <w:color w:val="000000"/>
        </w:rPr>
        <w:t>The Changing Landscapes of the Earliest Human Occupation of Britain and Europe. Developments in Quaternary Science Volume 14. Pub</w:t>
      </w:r>
      <w:bookmarkStart w:id="1" w:name="_GoBack"/>
      <w:bookmarkEnd w:id="1"/>
      <w:r>
        <w:rPr>
          <w:rFonts w:cstheme="minorHAnsi"/>
          <w:i/>
          <w:color w:val="000000"/>
        </w:rPr>
        <w:t xml:space="preserve"> </w:t>
      </w:r>
      <w:r>
        <w:rPr>
          <w:rFonts w:cstheme="minorHAnsi"/>
          <w:color w:val="000000"/>
        </w:rPr>
        <w:t xml:space="preserve">Elsevier B.V. </w:t>
      </w:r>
    </w:p>
    <w:p w:rsidR="00B33C21" w:rsidRDefault="00B33C21" w:rsidP="0064282B">
      <w:pPr>
        <w:rPr>
          <w:rFonts w:cstheme="minorHAnsi"/>
          <w:color w:val="000000"/>
        </w:rPr>
      </w:pPr>
    </w:p>
    <w:p w:rsidR="0064282B" w:rsidRPr="00E1337A" w:rsidRDefault="0064282B" w:rsidP="0064282B">
      <w:pPr>
        <w:rPr>
          <w:rFonts w:cstheme="minorHAnsi"/>
        </w:rPr>
      </w:pPr>
      <w:r>
        <w:rPr>
          <w:rFonts w:cstheme="minorHAnsi"/>
          <w:color w:val="000000"/>
        </w:rPr>
        <w:t xml:space="preserve">Van De </w:t>
      </w:r>
      <w:proofErr w:type="spellStart"/>
      <w:r>
        <w:rPr>
          <w:rFonts w:cstheme="minorHAnsi"/>
          <w:color w:val="000000"/>
        </w:rPr>
        <w:t>Noort</w:t>
      </w:r>
      <w:proofErr w:type="spellEnd"/>
      <w:r>
        <w:rPr>
          <w:rFonts w:cstheme="minorHAnsi"/>
          <w:color w:val="000000"/>
        </w:rPr>
        <w:t xml:space="preserve">, R. 2012. </w:t>
      </w:r>
      <w:r>
        <w:rPr>
          <w:rFonts w:cstheme="minorHAnsi"/>
          <w:i/>
          <w:color w:val="000000"/>
        </w:rPr>
        <w:t xml:space="preserve">North Sea Archaeologies: A Maritime Biography 10,000 BC to AD 1500. </w:t>
      </w:r>
      <w:r>
        <w:rPr>
          <w:rFonts w:cstheme="minorHAnsi"/>
          <w:color w:val="000000"/>
        </w:rPr>
        <w:t>Oxford University Press.</w:t>
      </w:r>
    </w:p>
    <w:p w:rsidR="0064282B" w:rsidRDefault="0064282B" w:rsidP="00210D30">
      <w:pPr>
        <w:spacing w:line="360" w:lineRule="auto"/>
      </w:pPr>
    </w:p>
    <w:sectPr w:rsidR="0064282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7FD6" w:rsidRDefault="00147FD6" w:rsidP="00BE1F64">
      <w:pPr>
        <w:spacing w:after="0" w:line="240" w:lineRule="auto"/>
      </w:pPr>
      <w:r>
        <w:separator/>
      </w:r>
    </w:p>
  </w:endnote>
  <w:endnote w:type="continuationSeparator" w:id="0">
    <w:p w:rsidR="00147FD6" w:rsidRDefault="00147FD6" w:rsidP="00BE1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7FD6" w:rsidRDefault="00147FD6" w:rsidP="00BE1F64">
      <w:pPr>
        <w:spacing w:after="0" w:line="240" w:lineRule="auto"/>
      </w:pPr>
      <w:r>
        <w:separator/>
      </w:r>
    </w:p>
  </w:footnote>
  <w:footnote w:type="continuationSeparator" w:id="0">
    <w:p w:rsidR="00147FD6" w:rsidRDefault="00147FD6" w:rsidP="00BE1F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1F64" w:rsidRDefault="00BE1F64">
    <w:pPr>
      <w:pStyle w:val="Header"/>
    </w:pPr>
    <w:r>
      <w:t>Samuel Beach</w:t>
    </w:r>
  </w:p>
  <w:p w:rsidR="00BE1F64" w:rsidRDefault="00BE1F64">
    <w:pPr>
      <w:pStyle w:val="Header"/>
    </w:pPr>
    <w:r>
      <w:t>1501261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679BD"/>
    <w:multiLevelType w:val="hybridMultilevel"/>
    <w:tmpl w:val="24D219CE"/>
    <w:lvl w:ilvl="0" w:tplc="0809000F">
      <w:start w:val="1"/>
      <w:numFmt w:val="decimal"/>
      <w:lvlText w:val="%1."/>
      <w:lvlJc w:val="left"/>
      <w:pPr>
        <w:ind w:left="928" w:hanging="360"/>
      </w:pPr>
    </w:lvl>
    <w:lvl w:ilvl="1" w:tplc="08090019">
      <w:start w:val="1"/>
      <w:numFmt w:val="lowerLetter"/>
      <w:lvlText w:val="%2."/>
      <w:lvlJc w:val="left"/>
      <w:pPr>
        <w:ind w:left="1648" w:hanging="360"/>
      </w:pPr>
    </w:lvl>
    <w:lvl w:ilvl="2" w:tplc="0809001B">
      <w:start w:val="1"/>
      <w:numFmt w:val="lowerRoman"/>
      <w:lvlText w:val="%3."/>
      <w:lvlJc w:val="right"/>
      <w:pPr>
        <w:ind w:left="2368" w:hanging="180"/>
      </w:pPr>
    </w:lvl>
    <w:lvl w:ilvl="3" w:tplc="0809000F">
      <w:start w:val="1"/>
      <w:numFmt w:val="decimal"/>
      <w:lvlText w:val="%4."/>
      <w:lvlJc w:val="left"/>
      <w:pPr>
        <w:ind w:left="3088" w:hanging="360"/>
      </w:pPr>
    </w:lvl>
    <w:lvl w:ilvl="4" w:tplc="08090019">
      <w:start w:val="1"/>
      <w:numFmt w:val="lowerLetter"/>
      <w:lvlText w:val="%5."/>
      <w:lvlJc w:val="left"/>
      <w:pPr>
        <w:ind w:left="3808" w:hanging="360"/>
      </w:pPr>
    </w:lvl>
    <w:lvl w:ilvl="5" w:tplc="0809001B">
      <w:start w:val="1"/>
      <w:numFmt w:val="lowerRoman"/>
      <w:lvlText w:val="%6."/>
      <w:lvlJc w:val="right"/>
      <w:pPr>
        <w:ind w:left="4528" w:hanging="180"/>
      </w:pPr>
    </w:lvl>
    <w:lvl w:ilvl="6" w:tplc="0809000F">
      <w:start w:val="1"/>
      <w:numFmt w:val="decimal"/>
      <w:lvlText w:val="%7."/>
      <w:lvlJc w:val="left"/>
      <w:pPr>
        <w:ind w:left="5248" w:hanging="360"/>
      </w:pPr>
    </w:lvl>
    <w:lvl w:ilvl="7" w:tplc="08090019">
      <w:start w:val="1"/>
      <w:numFmt w:val="lowerLetter"/>
      <w:lvlText w:val="%8."/>
      <w:lvlJc w:val="left"/>
      <w:pPr>
        <w:ind w:left="5968" w:hanging="360"/>
      </w:pPr>
    </w:lvl>
    <w:lvl w:ilvl="8" w:tplc="0809001B">
      <w:start w:val="1"/>
      <w:numFmt w:val="lowerRoman"/>
      <w:lvlText w:val="%9."/>
      <w:lvlJc w:val="right"/>
      <w:pPr>
        <w:ind w:left="6688"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20A"/>
    <w:rsid w:val="0001120A"/>
    <w:rsid w:val="00015E08"/>
    <w:rsid w:val="000E1179"/>
    <w:rsid w:val="00147FD6"/>
    <w:rsid w:val="001735B4"/>
    <w:rsid w:val="001D0D88"/>
    <w:rsid w:val="00210D30"/>
    <w:rsid w:val="002F3FE2"/>
    <w:rsid w:val="004B69D2"/>
    <w:rsid w:val="004E0E37"/>
    <w:rsid w:val="00504091"/>
    <w:rsid w:val="00626459"/>
    <w:rsid w:val="0064282B"/>
    <w:rsid w:val="0081369C"/>
    <w:rsid w:val="00831819"/>
    <w:rsid w:val="008974A9"/>
    <w:rsid w:val="008C2A92"/>
    <w:rsid w:val="009524B8"/>
    <w:rsid w:val="009A3F7A"/>
    <w:rsid w:val="00A7218F"/>
    <w:rsid w:val="00B33C21"/>
    <w:rsid w:val="00B814AF"/>
    <w:rsid w:val="00B85244"/>
    <w:rsid w:val="00BE1F64"/>
    <w:rsid w:val="00C74EA3"/>
    <w:rsid w:val="00D938BE"/>
    <w:rsid w:val="00FA3E1B"/>
    <w:rsid w:val="00FB32C2"/>
    <w:rsid w:val="00FB4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2E9DB"/>
  <w15:chartTrackingRefBased/>
  <w15:docId w15:val="{D1189A2E-CBBE-4E55-8B69-35FAF5047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120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01120A"/>
  </w:style>
  <w:style w:type="paragraph" w:styleId="ListParagraph">
    <w:name w:val="List Paragraph"/>
    <w:basedOn w:val="Normal"/>
    <w:link w:val="ListParagraphChar"/>
    <w:uiPriority w:val="34"/>
    <w:qFormat/>
    <w:rsid w:val="0001120A"/>
    <w:pPr>
      <w:ind w:left="720"/>
      <w:contextualSpacing/>
    </w:pPr>
  </w:style>
  <w:style w:type="paragraph" w:styleId="Header">
    <w:name w:val="header"/>
    <w:basedOn w:val="Normal"/>
    <w:link w:val="HeaderChar"/>
    <w:uiPriority w:val="99"/>
    <w:unhideWhenUsed/>
    <w:rsid w:val="00BE1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F64"/>
  </w:style>
  <w:style w:type="paragraph" w:styleId="Footer">
    <w:name w:val="footer"/>
    <w:basedOn w:val="Normal"/>
    <w:link w:val="FooterChar"/>
    <w:uiPriority w:val="99"/>
    <w:unhideWhenUsed/>
    <w:rsid w:val="00BE1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437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6</Pages>
  <Words>2203</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8</cp:revision>
  <dcterms:created xsi:type="dcterms:W3CDTF">2019-02-11T18:51:00Z</dcterms:created>
  <dcterms:modified xsi:type="dcterms:W3CDTF">2019-02-11T23:05:00Z</dcterms:modified>
</cp:coreProperties>
</file>