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B534B" w14:textId="77777777" w:rsidR="00AD3297" w:rsidRPr="000160A4" w:rsidRDefault="0070392D">
      <w:pPr>
        <w:ind w:left="1614"/>
        <w:rPr>
          <w:rFonts w:ascii="Times New Roman"/>
          <w:sz w:val="20"/>
        </w:rPr>
      </w:pPr>
      <w:bookmarkStart w:id="0" w:name="_Hlk234878592"/>
      <w:r w:rsidRPr="000160A4">
        <w:rPr>
          <w:rFonts w:ascii="Times New Roman"/>
          <w:noProof/>
          <w:sz w:val="20"/>
        </w:rPr>
        <w:drawing>
          <wp:inline distT="0" distB="0" distL="0" distR="0" wp14:anchorId="34A83A6B" wp14:editId="34D5F72F">
            <wp:extent cx="3845792" cy="809625"/>
            <wp:effectExtent l="0" t="0" r="0" b="0"/>
            <wp:docPr id="2" name="Image 2" descr="SCVO | Sandwell Council of Voluntary Organisation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SCVO | Sandwell Council of Voluntary Organisations."/>
                    <pic:cNvPicPr/>
                  </pic:nvPicPr>
                  <pic:blipFill>
                    <a:blip r:embed="rId11" cstate="print"/>
                    <a:stretch>
                      <a:fillRect/>
                    </a:stretch>
                  </pic:blipFill>
                  <pic:spPr>
                    <a:xfrm>
                      <a:off x="0" y="0"/>
                      <a:ext cx="3845792" cy="809625"/>
                    </a:xfrm>
                    <a:prstGeom prst="rect">
                      <a:avLst/>
                    </a:prstGeom>
                  </pic:spPr>
                </pic:pic>
              </a:graphicData>
            </a:graphic>
          </wp:inline>
        </w:drawing>
      </w:r>
    </w:p>
    <w:p w14:paraId="42E7212A" w14:textId="77777777" w:rsidR="00AD3297" w:rsidRPr="000160A4" w:rsidRDefault="00AD3297">
      <w:pPr>
        <w:pStyle w:val="BodyText"/>
        <w:spacing w:before="433"/>
        <w:rPr>
          <w:rFonts w:ascii="Times New Roman"/>
          <w:sz w:val="60"/>
        </w:rPr>
      </w:pPr>
    </w:p>
    <w:p w14:paraId="37F01596" w14:textId="77777777" w:rsidR="00AD3297" w:rsidRPr="000160A4" w:rsidRDefault="0070392D">
      <w:pPr>
        <w:spacing w:line="379" w:lineRule="auto"/>
        <w:ind w:left="23"/>
        <w:rPr>
          <w:sz w:val="60"/>
        </w:rPr>
      </w:pPr>
      <w:r w:rsidRPr="000160A4">
        <w:rPr>
          <w:spacing w:val="-14"/>
          <w:sz w:val="60"/>
        </w:rPr>
        <w:t>Institute</w:t>
      </w:r>
      <w:r w:rsidRPr="000160A4">
        <w:rPr>
          <w:spacing w:val="-60"/>
          <w:sz w:val="60"/>
        </w:rPr>
        <w:t xml:space="preserve"> </w:t>
      </w:r>
      <w:r w:rsidRPr="000160A4">
        <w:rPr>
          <w:spacing w:val="-14"/>
          <w:sz w:val="60"/>
        </w:rPr>
        <w:t>of</w:t>
      </w:r>
      <w:r w:rsidRPr="000160A4">
        <w:rPr>
          <w:spacing w:val="-55"/>
          <w:sz w:val="60"/>
        </w:rPr>
        <w:t xml:space="preserve"> </w:t>
      </w:r>
      <w:r w:rsidRPr="000160A4">
        <w:rPr>
          <w:spacing w:val="-14"/>
          <w:sz w:val="60"/>
        </w:rPr>
        <w:t>Inner-City</w:t>
      </w:r>
      <w:r w:rsidRPr="000160A4">
        <w:rPr>
          <w:spacing w:val="-59"/>
          <w:sz w:val="60"/>
        </w:rPr>
        <w:t xml:space="preserve"> </w:t>
      </w:r>
      <w:r w:rsidRPr="000160A4">
        <w:rPr>
          <w:spacing w:val="-14"/>
          <w:sz w:val="60"/>
        </w:rPr>
        <w:t xml:space="preserve">Learning </w:t>
      </w:r>
      <w:r w:rsidRPr="000160A4">
        <w:rPr>
          <w:sz w:val="60"/>
        </w:rPr>
        <w:t>Birmingham Campus</w:t>
      </w:r>
    </w:p>
    <w:p w14:paraId="1078E05B" w14:textId="77777777" w:rsidR="00AD3297" w:rsidRPr="000160A4" w:rsidRDefault="0070392D">
      <w:pPr>
        <w:spacing w:before="484"/>
        <w:ind w:left="23"/>
        <w:rPr>
          <w:sz w:val="60"/>
        </w:rPr>
      </w:pPr>
      <w:r w:rsidRPr="000160A4">
        <w:rPr>
          <w:sz w:val="60"/>
        </w:rPr>
        <w:t>BSc</w:t>
      </w:r>
      <w:r w:rsidRPr="000160A4">
        <w:rPr>
          <w:spacing w:val="-34"/>
          <w:sz w:val="60"/>
        </w:rPr>
        <w:t xml:space="preserve"> </w:t>
      </w:r>
      <w:r w:rsidRPr="000160A4">
        <w:rPr>
          <w:sz w:val="60"/>
        </w:rPr>
        <w:t>(Hons)</w:t>
      </w:r>
      <w:r w:rsidRPr="000160A4">
        <w:rPr>
          <w:spacing w:val="-36"/>
          <w:sz w:val="60"/>
        </w:rPr>
        <w:t xml:space="preserve"> </w:t>
      </w:r>
      <w:r w:rsidRPr="000160A4">
        <w:rPr>
          <w:sz w:val="60"/>
        </w:rPr>
        <w:t>Health</w:t>
      </w:r>
      <w:r w:rsidRPr="000160A4">
        <w:rPr>
          <w:spacing w:val="-33"/>
          <w:sz w:val="60"/>
        </w:rPr>
        <w:t xml:space="preserve"> </w:t>
      </w:r>
      <w:r w:rsidRPr="000160A4">
        <w:rPr>
          <w:sz w:val="60"/>
        </w:rPr>
        <w:t>and</w:t>
      </w:r>
      <w:r w:rsidRPr="000160A4">
        <w:rPr>
          <w:spacing w:val="-34"/>
          <w:sz w:val="60"/>
        </w:rPr>
        <w:t xml:space="preserve"> </w:t>
      </w:r>
      <w:r w:rsidRPr="000160A4">
        <w:rPr>
          <w:sz w:val="60"/>
        </w:rPr>
        <w:t>Social</w:t>
      </w:r>
      <w:r w:rsidRPr="000160A4">
        <w:rPr>
          <w:spacing w:val="-34"/>
          <w:sz w:val="60"/>
        </w:rPr>
        <w:t xml:space="preserve"> </w:t>
      </w:r>
      <w:r w:rsidRPr="000160A4">
        <w:rPr>
          <w:spacing w:val="-4"/>
          <w:sz w:val="60"/>
        </w:rPr>
        <w:t>Care</w:t>
      </w:r>
    </w:p>
    <w:p w14:paraId="0843B3C4" w14:textId="77777777" w:rsidR="00AD3297" w:rsidRPr="000160A4" w:rsidRDefault="00AD3297">
      <w:pPr>
        <w:pStyle w:val="BodyText"/>
        <w:rPr>
          <w:sz w:val="60"/>
        </w:rPr>
      </w:pPr>
    </w:p>
    <w:p w14:paraId="0C51DCB7" w14:textId="77777777" w:rsidR="00903565" w:rsidRPr="000160A4" w:rsidRDefault="00903565">
      <w:pPr>
        <w:pStyle w:val="BodyText"/>
        <w:rPr>
          <w:sz w:val="60"/>
        </w:rPr>
      </w:pPr>
    </w:p>
    <w:p w14:paraId="28541C3A" w14:textId="77777777" w:rsidR="00AD3297" w:rsidRPr="000160A4" w:rsidRDefault="00AD3297">
      <w:pPr>
        <w:pStyle w:val="BodyText"/>
        <w:spacing w:before="27"/>
        <w:rPr>
          <w:sz w:val="60"/>
        </w:rPr>
      </w:pPr>
    </w:p>
    <w:p w14:paraId="4AFE3CC6" w14:textId="77777777" w:rsidR="00AD3297" w:rsidRPr="000160A4" w:rsidRDefault="0070392D" w:rsidP="00903565">
      <w:pPr>
        <w:pStyle w:val="BodyText"/>
        <w:spacing w:line="360" w:lineRule="auto"/>
        <w:rPr>
          <w:rFonts w:ascii="Arial" w:hAnsi="Arial" w:cs="Arial"/>
        </w:rPr>
      </w:pPr>
      <w:bookmarkStart w:id="1" w:name="Disclaimer"/>
      <w:bookmarkStart w:id="2" w:name="_Toc233386291"/>
      <w:bookmarkStart w:id="3" w:name="_Toc234784955"/>
      <w:bookmarkEnd w:id="1"/>
      <w:r w:rsidRPr="000160A4">
        <w:rPr>
          <w:rFonts w:ascii="Arial" w:hAnsi="Arial" w:cs="Arial"/>
        </w:rPr>
        <w:t>Disclaimer</w:t>
      </w:r>
      <w:bookmarkEnd w:id="2"/>
      <w:bookmarkEnd w:id="3"/>
    </w:p>
    <w:p w14:paraId="166E52E5" w14:textId="77777777" w:rsidR="00AD3297" w:rsidRPr="000160A4" w:rsidRDefault="0070392D" w:rsidP="00903565">
      <w:pPr>
        <w:spacing w:before="87" w:line="360" w:lineRule="auto"/>
        <w:ind w:left="23" w:right="114"/>
        <w:jc w:val="both"/>
        <w:rPr>
          <w:rFonts w:ascii="Arial" w:hAnsi="Arial" w:cs="Arial"/>
        </w:rPr>
      </w:pPr>
      <w:r w:rsidRPr="000160A4">
        <w:rPr>
          <w:rFonts w:ascii="Arial" w:hAnsi="Arial" w:cs="Arial"/>
          <w:w w:val="90"/>
        </w:rPr>
        <w:t xml:space="preserve">This document was correct at the time of publication. The Module Coordinator reserves the right to modify </w:t>
      </w:r>
      <w:r w:rsidRPr="000160A4">
        <w:rPr>
          <w:rFonts w:ascii="Arial" w:hAnsi="Arial" w:cs="Arial"/>
          <w:spacing w:val="-8"/>
        </w:rPr>
        <w:t>any statement</w:t>
      </w:r>
      <w:r w:rsidRPr="000160A4">
        <w:rPr>
          <w:rFonts w:ascii="Arial" w:hAnsi="Arial" w:cs="Arial"/>
          <w:spacing w:val="-7"/>
        </w:rPr>
        <w:t xml:space="preserve"> </w:t>
      </w:r>
      <w:r w:rsidRPr="000160A4">
        <w:rPr>
          <w:rFonts w:ascii="Arial" w:hAnsi="Arial" w:cs="Arial"/>
          <w:spacing w:val="-8"/>
        </w:rPr>
        <w:t>if</w:t>
      </w:r>
      <w:r w:rsidRPr="000160A4">
        <w:rPr>
          <w:rFonts w:ascii="Arial" w:hAnsi="Arial" w:cs="Arial"/>
          <w:spacing w:val="-7"/>
        </w:rPr>
        <w:t xml:space="preserve"> </w:t>
      </w:r>
      <w:r w:rsidRPr="000160A4">
        <w:rPr>
          <w:rFonts w:ascii="Arial" w:hAnsi="Arial" w:cs="Arial"/>
          <w:spacing w:val="-8"/>
        </w:rPr>
        <w:t>necessary,</w:t>
      </w:r>
      <w:r w:rsidRPr="000160A4">
        <w:rPr>
          <w:rFonts w:ascii="Arial" w:hAnsi="Arial" w:cs="Arial"/>
          <w:spacing w:val="-7"/>
        </w:rPr>
        <w:t xml:space="preserve"> </w:t>
      </w:r>
      <w:r w:rsidRPr="000160A4">
        <w:rPr>
          <w:rFonts w:ascii="Arial" w:hAnsi="Arial" w:cs="Arial"/>
          <w:spacing w:val="-8"/>
        </w:rPr>
        <w:t>make</w:t>
      </w:r>
      <w:r w:rsidRPr="000160A4">
        <w:rPr>
          <w:rFonts w:ascii="Arial" w:hAnsi="Arial" w:cs="Arial"/>
          <w:spacing w:val="-7"/>
        </w:rPr>
        <w:t xml:space="preserve"> </w:t>
      </w:r>
      <w:r w:rsidRPr="000160A4">
        <w:rPr>
          <w:rFonts w:ascii="Arial" w:hAnsi="Arial" w:cs="Arial"/>
          <w:spacing w:val="-8"/>
        </w:rPr>
        <w:t>variations</w:t>
      </w:r>
      <w:r w:rsidRPr="000160A4">
        <w:rPr>
          <w:rFonts w:ascii="Arial" w:hAnsi="Arial" w:cs="Arial"/>
          <w:spacing w:val="-7"/>
        </w:rPr>
        <w:t xml:space="preserve"> </w:t>
      </w:r>
      <w:r w:rsidRPr="000160A4">
        <w:rPr>
          <w:rFonts w:ascii="Arial" w:hAnsi="Arial" w:cs="Arial"/>
          <w:spacing w:val="-8"/>
        </w:rPr>
        <w:t>to</w:t>
      </w:r>
      <w:r w:rsidRPr="000160A4">
        <w:rPr>
          <w:rFonts w:ascii="Arial" w:hAnsi="Arial" w:cs="Arial"/>
        </w:rPr>
        <w:t xml:space="preserve"> </w:t>
      </w:r>
      <w:r w:rsidRPr="000160A4">
        <w:rPr>
          <w:rFonts w:ascii="Arial" w:hAnsi="Arial" w:cs="Arial"/>
          <w:spacing w:val="-8"/>
        </w:rPr>
        <w:t>the</w:t>
      </w:r>
      <w:r w:rsidRPr="000160A4">
        <w:rPr>
          <w:rFonts w:ascii="Arial" w:hAnsi="Arial" w:cs="Arial"/>
          <w:spacing w:val="-7"/>
        </w:rPr>
        <w:t xml:space="preserve"> </w:t>
      </w:r>
      <w:r w:rsidRPr="000160A4">
        <w:rPr>
          <w:rFonts w:ascii="Arial" w:hAnsi="Arial" w:cs="Arial"/>
          <w:spacing w:val="-8"/>
        </w:rPr>
        <w:t>content</w:t>
      </w:r>
      <w:r w:rsidRPr="000160A4">
        <w:rPr>
          <w:rFonts w:ascii="Arial" w:hAnsi="Arial" w:cs="Arial"/>
        </w:rPr>
        <w:t xml:space="preserve"> </w:t>
      </w:r>
      <w:r w:rsidRPr="000160A4">
        <w:rPr>
          <w:rFonts w:ascii="Arial" w:hAnsi="Arial" w:cs="Arial"/>
          <w:spacing w:val="-8"/>
        </w:rPr>
        <w:t>or methods</w:t>
      </w:r>
      <w:r w:rsidRPr="000160A4">
        <w:rPr>
          <w:rFonts w:ascii="Arial" w:hAnsi="Arial" w:cs="Arial"/>
          <w:spacing w:val="-1"/>
        </w:rPr>
        <w:t xml:space="preserve"> </w:t>
      </w:r>
      <w:r w:rsidRPr="000160A4">
        <w:rPr>
          <w:rFonts w:ascii="Arial" w:hAnsi="Arial" w:cs="Arial"/>
          <w:spacing w:val="-8"/>
        </w:rPr>
        <w:t>of</w:t>
      </w:r>
      <w:r w:rsidRPr="000160A4">
        <w:rPr>
          <w:rFonts w:ascii="Arial" w:hAnsi="Arial" w:cs="Arial"/>
        </w:rPr>
        <w:t xml:space="preserve"> </w:t>
      </w:r>
      <w:r w:rsidRPr="000160A4">
        <w:rPr>
          <w:rFonts w:ascii="Arial" w:hAnsi="Arial" w:cs="Arial"/>
          <w:spacing w:val="-8"/>
        </w:rPr>
        <w:t>delivery</w:t>
      </w:r>
      <w:r w:rsidRPr="000160A4">
        <w:rPr>
          <w:rFonts w:ascii="Arial" w:hAnsi="Arial" w:cs="Arial"/>
          <w:spacing w:val="-7"/>
        </w:rPr>
        <w:t xml:space="preserve"> </w:t>
      </w:r>
      <w:r w:rsidRPr="000160A4">
        <w:rPr>
          <w:rFonts w:ascii="Arial" w:hAnsi="Arial" w:cs="Arial"/>
          <w:spacing w:val="-8"/>
        </w:rPr>
        <w:t>of</w:t>
      </w:r>
      <w:r w:rsidRPr="000160A4">
        <w:rPr>
          <w:rFonts w:ascii="Arial" w:hAnsi="Arial" w:cs="Arial"/>
        </w:rPr>
        <w:t xml:space="preserve"> </w:t>
      </w:r>
      <w:proofErr w:type="spellStart"/>
      <w:r w:rsidRPr="000160A4">
        <w:rPr>
          <w:rFonts w:ascii="Arial" w:hAnsi="Arial" w:cs="Arial"/>
          <w:spacing w:val="-8"/>
        </w:rPr>
        <w:t>programmes</w:t>
      </w:r>
      <w:proofErr w:type="spellEnd"/>
      <w:r w:rsidRPr="000160A4">
        <w:rPr>
          <w:rFonts w:ascii="Arial" w:hAnsi="Arial" w:cs="Arial"/>
          <w:spacing w:val="-4"/>
        </w:rPr>
        <w:t xml:space="preserve"> </w:t>
      </w:r>
      <w:r w:rsidRPr="000160A4">
        <w:rPr>
          <w:rFonts w:ascii="Arial" w:hAnsi="Arial" w:cs="Arial"/>
          <w:spacing w:val="-8"/>
        </w:rPr>
        <w:t>of</w:t>
      </w:r>
      <w:r w:rsidRPr="000160A4">
        <w:rPr>
          <w:rFonts w:ascii="Arial" w:hAnsi="Arial" w:cs="Arial"/>
        </w:rPr>
        <w:t xml:space="preserve"> </w:t>
      </w:r>
      <w:r w:rsidRPr="000160A4">
        <w:rPr>
          <w:rFonts w:ascii="Arial" w:hAnsi="Arial" w:cs="Arial"/>
          <w:spacing w:val="-8"/>
        </w:rPr>
        <w:t xml:space="preserve">study, </w:t>
      </w:r>
      <w:r w:rsidRPr="000160A4">
        <w:rPr>
          <w:rFonts w:ascii="Arial" w:hAnsi="Arial" w:cs="Arial"/>
          <w:spacing w:val="-4"/>
        </w:rPr>
        <w:t>to</w:t>
      </w:r>
      <w:r w:rsidRPr="000160A4">
        <w:rPr>
          <w:rFonts w:ascii="Arial" w:hAnsi="Arial" w:cs="Arial"/>
          <w:spacing w:val="-12"/>
        </w:rPr>
        <w:t xml:space="preserve"> </w:t>
      </w:r>
      <w:r w:rsidRPr="000160A4">
        <w:rPr>
          <w:rFonts w:ascii="Arial" w:hAnsi="Arial" w:cs="Arial"/>
          <w:spacing w:val="-4"/>
        </w:rPr>
        <w:t>discontinue</w:t>
      </w:r>
      <w:r w:rsidRPr="000160A4">
        <w:rPr>
          <w:rFonts w:ascii="Arial" w:hAnsi="Arial" w:cs="Arial"/>
          <w:spacing w:val="-10"/>
        </w:rPr>
        <w:t xml:space="preserve"> </w:t>
      </w:r>
      <w:proofErr w:type="spellStart"/>
      <w:r w:rsidRPr="000160A4">
        <w:rPr>
          <w:rFonts w:ascii="Arial" w:hAnsi="Arial" w:cs="Arial"/>
          <w:spacing w:val="-4"/>
        </w:rPr>
        <w:t>programmes</w:t>
      </w:r>
      <w:proofErr w:type="spellEnd"/>
      <w:r w:rsidRPr="000160A4">
        <w:rPr>
          <w:rFonts w:ascii="Arial" w:hAnsi="Arial" w:cs="Arial"/>
          <w:spacing w:val="-4"/>
        </w:rPr>
        <w:t>,</w:t>
      </w:r>
      <w:r w:rsidRPr="000160A4">
        <w:rPr>
          <w:rFonts w:ascii="Arial" w:hAnsi="Arial" w:cs="Arial"/>
          <w:spacing w:val="-12"/>
        </w:rPr>
        <w:t xml:space="preserve"> </w:t>
      </w:r>
      <w:r w:rsidRPr="000160A4">
        <w:rPr>
          <w:rFonts w:ascii="Arial" w:hAnsi="Arial" w:cs="Arial"/>
          <w:spacing w:val="-4"/>
        </w:rPr>
        <w:t>or</w:t>
      </w:r>
      <w:r w:rsidRPr="000160A4">
        <w:rPr>
          <w:rFonts w:ascii="Arial" w:hAnsi="Arial" w:cs="Arial"/>
          <w:spacing w:val="-11"/>
        </w:rPr>
        <w:t xml:space="preserve"> </w:t>
      </w:r>
      <w:r w:rsidRPr="000160A4">
        <w:rPr>
          <w:rFonts w:ascii="Arial" w:hAnsi="Arial" w:cs="Arial"/>
          <w:spacing w:val="-4"/>
        </w:rPr>
        <w:t>merge</w:t>
      </w:r>
      <w:r w:rsidRPr="000160A4">
        <w:rPr>
          <w:rFonts w:ascii="Arial" w:hAnsi="Arial" w:cs="Arial"/>
          <w:spacing w:val="-9"/>
        </w:rPr>
        <w:t xml:space="preserve"> </w:t>
      </w:r>
      <w:r w:rsidRPr="000160A4">
        <w:rPr>
          <w:rFonts w:ascii="Arial" w:hAnsi="Arial" w:cs="Arial"/>
          <w:spacing w:val="-4"/>
        </w:rPr>
        <w:t>or</w:t>
      </w:r>
      <w:r w:rsidRPr="000160A4">
        <w:rPr>
          <w:rFonts w:ascii="Arial" w:hAnsi="Arial" w:cs="Arial"/>
          <w:spacing w:val="-5"/>
        </w:rPr>
        <w:t xml:space="preserve"> </w:t>
      </w:r>
      <w:r w:rsidRPr="000160A4">
        <w:rPr>
          <w:rFonts w:ascii="Arial" w:hAnsi="Arial" w:cs="Arial"/>
          <w:spacing w:val="-4"/>
        </w:rPr>
        <w:t>combine</w:t>
      </w:r>
      <w:r w:rsidRPr="000160A4">
        <w:rPr>
          <w:rFonts w:ascii="Arial" w:hAnsi="Arial" w:cs="Arial"/>
          <w:spacing w:val="-10"/>
        </w:rPr>
        <w:t xml:space="preserve"> </w:t>
      </w:r>
      <w:proofErr w:type="spellStart"/>
      <w:r w:rsidRPr="000160A4">
        <w:rPr>
          <w:rFonts w:ascii="Arial" w:hAnsi="Arial" w:cs="Arial"/>
          <w:spacing w:val="-4"/>
        </w:rPr>
        <w:t>programmes</w:t>
      </w:r>
      <w:proofErr w:type="spellEnd"/>
      <w:r w:rsidRPr="000160A4">
        <w:rPr>
          <w:rFonts w:ascii="Arial" w:hAnsi="Arial" w:cs="Arial"/>
          <w:spacing w:val="-12"/>
        </w:rPr>
        <w:t xml:space="preserve"> </w:t>
      </w:r>
      <w:r w:rsidRPr="000160A4">
        <w:rPr>
          <w:rFonts w:ascii="Arial" w:hAnsi="Arial" w:cs="Arial"/>
          <w:spacing w:val="-4"/>
        </w:rPr>
        <w:t>if</w:t>
      </w:r>
      <w:r w:rsidRPr="000160A4">
        <w:rPr>
          <w:rFonts w:ascii="Arial" w:hAnsi="Arial" w:cs="Arial"/>
          <w:spacing w:val="-9"/>
        </w:rPr>
        <w:t xml:space="preserve"> </w:t>
      </w:r>
      <w:r w:rsidRPr="000160A4">
        <w:rPr>
          <w:rFonts w:ascii="Arial" w:hAnsi="Arial" w:cs="Arial"/>
          <w:spacing w:val="-4"/>
        </w:rPr>
        <w:t>such</w:t>
      </w:r>
      <w:r w:rsidRPr="000160A4">
        <w:rPr>
          <w:rFonts w:ascii="Arial" w:hAnsi="Arial" w:cs="Arial"/>
          <w:spacing w:val="-10"/>
        </w:rPr>
        <w:t xml:space="preserve"> </w:t>
      </w:r>
      <w:r w:rsidRPr="000160A4">
        <w:rPr>
          <w:rFonts w:ascii="Arial" w:hAnsi="Arial" w:cs="Arial"/>
          <w:spacing w:val="-4"/>
        </w:rPr>
        <w:t>actions</w:t>
      </w:r>
      <w:r w:rsidRPr="000160A4">
        <w:rPr>
          <w:rFonts w:ascii="Arial" w:hAnsi="Arial" w:cs="Arial"/>
          <w:spacing w:val="-7"/>
        </w:rPr>
        <w:t xml:space="preserve"> </w:t>
      </w:r>
      <w:r w:rsidRPr="000160A4">
        <w:rPr>
          <w:rFonts w:ascii="Arial" w:hAnsi="Arial" w:cs="Arial"/>
          <w:spacing w:val="-4"/>
        </w:rPr>
        <w:t>are</w:t>
      </w:r>
      <w:r w:rsidRPr="000160A4">
        <w:rPr>
          <w:rFonts w:ascii="Arial" w:hAnsi="Arial" w:cs="Arial"/>
          <w:spacing w:val="-10"/>
        </w:rPr>
        <w:t xml:space="preserve"> </w:t>
      </w:r>
      <w:r w:rsidRPr="000160A4">
        <w:rPr>
          <w:rFonts w:ascii="Arial" w:hAnsi="Arial" w:cs="Arial"/>
          <w:spacing w:val="-4"/>
        </w:rPr>
        <w:t>reasonably</w:t>
      </w:r>
      <w:r w:rsidRPr="000160A4">
        <w:rPr>
          <w:rFonts w:ascii="Arial" w:hAnsi="Arial" w:cs="Arial"/>
          <w:spacing w:val="-10"/>
        </w:rPr>
        <w:t xml:space="preserve"> </w:t>
      </w:r>
      <w:r w:rsidRPr="000160A4">
        <w:rPr>
          <w:rFonts w:ascii="Arial" w:hAnsi="Arial" w:cs="Arial"/>
          <w:spacing w:val="-4"/>
        </w:rPr>
        <w:t xml:space="preserve">considered </w:t>
      </w:r>
      <w:r w:rsidRPr="000160A4">
        <w:rPr>
          <w:rFonts w:ascii="Arial" w:hAnsi="Arial" w:cs="Arial"/>
          <w:spacing w:val="-8"/>
        </w:rPr>
        <w:t>to be</w:t>
      </w:r>
      <w:r w:rsidRPr="000160A4">
        <w:rPr>
          <w:rFonts w:ascii="Arial" w:hAnsi="Arial" w:cs="Arial"/>
          <w:spacing w:val="-7"/>
        </w:rPr>
        <w:t xml:space="preserve"> </w:t>
      </w:r>
      <w:r w:rsidRPr="000160A4">
        <w:rPr>
          <w:rFonts w:ascii="Arial" w:hAnsi="Arial" w:cs="Arial"/>
          <w:spacing w:val="-8"/>
        </w:rPr>
        <w:t>necessary</w:t>
      </w:r>
      <w:r w:rsidRPr="000160A4">
        <w:rPr>
          <w:rFonts w:ascii="Arial" w:hAnsi="Arial" w:cs="Arial"/>
          <w:spacing w:val="-7"/>
        </w:rPr>
        <w:t xml:space="preserve"> </w:t>
      </w:r>
      <w:r w:rsidRPr="000160A4">
        <w:rPr>
          <w:rFonts w:ascii="Arial" w:hAnsi="Arial" w:cs="Arial"/>
          <w:spacing w:val="-8"/>
        </w:rPr>
        <w:t>by</w:t>
      </w:r>
      <w:r w:rsidRPr="000160A4">
        <w:rPr>
          <w:rFonts w:ascii="Arial" w:hAnsi="Arial" w:cs="Arial"/>
          <w:spacing w:val="-7"/>
        </w:rPr>
        <w:t xml:space="preserve"> </w:t>
      </w:r>
      <w:r w:rsidRPr="000160A4">
        <w:rPr>
          <w:rFonts w:ascii="Arial" w:hAnsi="Arial" w:cs="Arial"/>
          <w:spacing w:val="-8"/>
        </w:rPr>
        <w:t>UWTSD.</w:t>
      </w:r>
      <w:r w:rsidRPr="000160A4">
        <w:rPr>
          <w:rFonts w:ascii="Arial" w:hAnsi="Arial" w:cs="Arial"/>
          <w:spacing w:val="-7"/>
        </w:rPr>
        <w:t xml:space="preserve"> </w:t>
      </w:r>
      <w:r w:rsidRPr="000160A4">
        <w:rPr>
          <w:rFonts w:ascii="Arial" w:hAnsi="Arial" w:cs="Arial"/>
          <w:spacing w:val="-8"/>
        </w:rPr>
        <w:t>Every</w:t>
      </w:r>
      <w:r w:rsidRPr="000160A4">
        <w:rPr>
          <w:rFonts w:ascii="Arial" w:hAnsi="Arial" w:cs="Arial"/>
          <w:spacing w:val="-7"/>
        </w:rPr>
        <w:t xml:space="preserve"> </w:t>
      </w:r>
      <w:r w:rsidRPr="000160A4">
        <w:rPr>
          <w:rFonts w:ascii="Arial" w:hAnsi="Arial" w:cs="Arial"/>
          <w:spacing w:val="-8"/>
        </w:rPr>
        <w:t>effort</w:t>
      </w:r>
      <w:r w:rsidRPr="000160A4">
        <w:rPr>
          <w:rFonts w:ascii="Arial" w:hAnsi="Arial" w:cs="Arial"/>
          <w:spacing w:val="-7"/>
        </w:rPr>
        <w:t xml:space="preserve"> </w:t>
      </w:r>
      <w:r w:rsidRPr="000160A4">
        <w:rPr>
          <w:rFonts w:ascii="Arial" w:hAnsi="Arial" w:cs="Arial"/>
          <w:spacing w:val="-8"/>
        </w:rPr>
        <w:t>will</w:t>
      </w:r>
      <w:r w:rsidRPr="000160A4">
        <w:rPr>
          <w:rFonts w:ascii="Arial" w:hAnsi="Arial" w:cs="Arial"/>
          <w:spacing w:val="-7"/>
        </w:rPr>
        <w:t xml:space="preserve"> </w:t>
      </w:r>
      <w:r w:rsidRPr="000160A4">
        <w:rPr>
          <w:rFonts w:ascii="Arial" w:hAnsi="Arial" w:cs="Arial"/>
          <w:spacing w:val="-8"/>
        </w:rPr>
        <w:t>be</w:t>
      </w:r>
      <w:r w:rsidRPr="000160A4">
        <w:rPr>
          <w:rFonts w:ascii="Arial" w:hAnsi="Arial" w:cs="Arial"/>
          <w:spacing w:val="-7"/>
        </w:rPr>
        <w:t xml:space="preserve"> </w:t>
      </w:r>
      <w:r w:rsidRPr="000160A4">
        <w:rPr>
          <w:rFonts w:ascii="Arial" w:hAnsi="Arial" w:cs="Arial"/>
          <w:spacing w:val="-8"/>
        </w:rPr>
        <w:t>made</w:t>
      </w:r>
      <w:r w:rsidRPr="000160A4">
        <w:rPr>
          <w:rFonts w:ascii="Arial" w:hAnsi="Arial" w:cs="Arial"/>
          <w:spacing w:val="-7"/>
        </w:rPr>
        <w:t xml:space="preserve"> </w:t>
      </w:r>
      <w:r w:rsidRPr="000160A4">
        <w:rPr>
          <w:rFonts w:ascii="Arial" w:hAnsi="Arial" w:cs="Arial"/>
          <w:spacing w:val="-8"/>
        </w:rPr>
        <w:t>to</w:t>
      </w:r>
      <w:r w:rsidRPr="000160A4">
        <w:rPr>
          <w:rFonts w:ascii="Arial" w:hAnsi="Arial" w:cs="Arial"/>
          <w:spacing w:val="-7"/>
        </w:rPr>
        <w:t xml:space="preserve"> </w:t>
      </w:r>
      <w:r w:rsidRPr="000160A4">
        <w:rPr>
          <w:rFonts w:ascii="Arial" w:hAnsi="Arial" w:cs="Arial"/>
          <w:spacing w:val="-8"/>
        </w:rPr>
        <w:t>keep</w:t>
      </w:r>
      <w:r w:rsidRPr="000160A4">
        <w:rPr>
          <w:rFonts w:ascii="Arial" w:hAnsi="Arial" w:cs="Arial"/>
          <w:spacing w:val="-7"/>
        </w:rPr>
        <w:t xml:space="preserve"> </w:t>
      </w:r>
      <w:r w:rsidRPr="000160A4">
        <w:rPr>
          <w:rFonts w:ascii="Arial" w:hAnsi="Arial" w:cs="Arial"/>
          <w:spacing w:val="-8"/>
        </w:rPr>
        <w:t>disruption</w:t>
      </w:r>
      <w:r w:rsidRPr="000160A4">
        <w:rPr>
          <w:rFonts w:ascii="Arial" w:hAnsi="Arial" w:cs="Arial"/>
          <w:spacing w:val="-7"/>
        </w:rPr>
        <w:t xml:space="preserve"> </w:t>
      </w:r>
      <w:r w:rsidRPr="000160A4">
        <w:rPr>
          <w:rFonts w:ascii="Arial" w:hAnsi="Arial" w:cs="Arial"/>
          <w:spacing w:val="-8"/>
        </w:rPr>
        <w:t>to</w:t>
      </w:r>
      <w:r w:rsidRPr="000160A4">
        <w:rPr>
          <w:rFonts w:ascii="Arial" w:hAnsi="Arial" w:cs="Arial"/>
          <w:spacing w:val="-7"/>
        </w:rPr>
        <w:t xml:space="preserve"> </w:t>
      </w:r>
      <w:r w:rsidRPr="000160A4">
        <w:rPr>
          <w:rFonts w:ascii="Arial" w:hAnsi="Arial" w:cs="Arial"/>
          <w:spacing w:val="-8"/>
        </w:rPr>
        <w:t>a</w:t>
      </w:r>
      <w:r w:rsidRPr="000160A4">
        <w:rPr>
          <w:rFonts w:ascii="Arial" w:hAnsi="Arial" w:cs="Arial"/>
          <w:spacing w:val="-7"/>
        </w:rPr>
        <w:t xml:space="preserve"> </w:t>
      </w:r>
      <w:r w:rsidRPr="000160A4">
        <w:rPr>
          <w:rFonts w:ascii="Arial" w:hAnsi="Arial" w:cs="Arial"/>
          <w:spacing w:val="-8"/>
        </w:rPr>
        <w:t>minimum, and</w:t>
      </w:r>
      <w:r w:rsidRPr="000160A4">
        <w:rPr>
          <w:rFonts w:ascii="Arial" w:hAnsi="Arial" w:cs="Arial"/>
          <w:spacing w:val="-6"/>
        </w:rPr>
        <w:t xml:space="preserve"> </w:t>
      </w:r>
      <w:r w:rsidRPr="000160A4">
        <w:rPr>
          <w:rFonts w:ascii="Arial" w:hAnsi="Arial" w:cs="Arial"/>
          <w:spacing w:val="-8"/>
        </w:rPr>
        <w:t>to</w:t>
      </w:r>
      <w:r w:rsidRPr="000160A4">
        <w:rPr>
          <w:rFonts w:ascii="Arial" w:hAnsi="Arial" w:cs="Arial"/>
          <w:spacing w:val="-7"/>
        </w:rPr>
        <w:t xml:space="preserve"> </w:t>
      </w:r>
      <w:r w:rsidRPr="000160A4">
        <w:rPr>
          <w:rFonts w:ascii="Arial" w:hAnsi="Arial" w:cs="Arial"/>
          <w:spacing w:val="-8"/>
        </w:rPr>
        <w:t>give</w:t>
      </w:r>
      <w:r w:rsidRPr="000160A4">
        <w:rPr>
          <w:rFonts w:ascii="Arial" w:hAnsi="Arial" w:cs="Arial"/>
          <w:spacing w:val="-7"/>
        </w:rPr>
        <w:t xml:space="preserve"> </w:t>
      </w:r>
      <w:r w:rsidRPr="000160A4">
        <w:rPr>
          <w:rFonts w:ascii="Arial" w:hAnsi="Arial" w:cs="Arial"/>
          <w:spacing w:val="-8"/>
        </w:rPr>
        <w:t>as</w:t>
      </w:r>
      <w:r w:rsidRPr="000160A4">
        <w:rPr>
          <w:rFonts w:ascii="Arial" w:hAnsi="Arial" w:cs="Arial"/>
          <w:spacing w:val="-4"/>
        </w:rPr>
        <w:t xml:space="preserve"> </w:t>
      </w:r>
      <w:r w:rsidRPr="000160A4">
        <w:rPr>
          <w:rFonts w:ascii="Arial" w:hAnsi="Arial" w:cs="Arial"/>
          <w:spacing w:val="-8"/>
        </w:rPr>
        <w:t xml:space="preserve">much </w:t>
      </w:r>
      <w:r w:rsidRPr="000160A4">
        <w:rPr>
          <w:rFonts w:ascii="Arial" w:hAnsi="Arial" w:cs="Arial"/>
          <w:spacing w:val="-2"/>
        </w:rPr>
        <w:t>notice</w:t>
      </w:r>
      <w:r w:rsidRPr="000160A4">
        <w:rPr>
          <w:rFonts w:ascii="Arial" w:hAnsi="Arial" w:cs="Arial"/>
          <w:spacing w:val="-21"/>
        </w:rPr>
        <w:t xml:space="preserve"> </w:t>
      </w:r>
      <w:r w:rsidRPr="000160A4">
        <w:rPr>
          <w:rFonts w:ascii="Arial" w:hAnsi="Arial" w:cs="Arial"/>
          <w:spacing w:val="-2"/>
        </w:rPr>
        <w:t>as</w:t>
      </w:r>
      <w:r w:rsidRPr="000160A4">
        <w:rPr>
          <w:rFonts w:ascii="Arial" w:hAnsi="Arial" w:cs="Arial"/>
          <w:spacing w:val="-22"/>
        </w:rPr>
        <w:t xml:space="preserve"> </w:t>
      </w:r>
      <w:r w:rsidRPr="000160A4">
        <w:rPr>
          <w:rFonts w:ascii="Arial" w:hAnsi="Arial" w:cs="Arial"/>
          <w:spacing w:val="-2"/>
        </w:rPr>
        <w:t>possible.</w:t>
      </w:r>
      <w:r w:rsidRPr="000160A4">
        <w:rPr>
          <w:rFonts w:ascii="Arial" w:hAnsi="Arial" w:cs="Arial"/>
          <w:spacing w:val="-22"/>
        </w:rPr>
        <w:t xml:space="preserve"> </w:t>
      </w:r>
      <w:r w:rsidRPr="000160A4">
        <w:rPr>
          <w:rFonts w:ascii="Arial" w:hAnsi="Arial" w:cs="Arial"/>
          <w:spacing w:val="-2"/>
        </w:rPr>
        <w:t>An</w:t>
      </w:r>
      <w:r w:rsidRPr="000160A4">
        <w:rPr>
          <w:rFonts w:ascii="Arial" w:hAnsi="Arial" w:cs="Arial"/>
          <w:spacing w:val="-21"/>
        </w:rPr>
        <w:t xml:space="preserve"> </w:t>
      </w:r>
      <w:r w:rsidRPr="000160A4">
        <w:rPr>
          <w:rFonts w:ascii="Arial" w:hAnsi="Arial" w:cs="Arial"/>
          <w:spacing w:val="-2"/>
        </w:rPr>
        <w:t>electronic</w:t>
      </w:r>
      <w:r w:rsidRPr="000160A4">
        <w:rPr>
          <w:rFonts w:ascii="Arial" w:hAnsi="Arial" w:cs="Arial"/>
          <w:spacing w:val="-21"/>
        </w:rPr>
        <w:t xml:space="preserve"> </w:t>
      </w:r>
      <w:r w:rsidRPr="000160A4">
        <w:rPr>
          <w:rFonts w:ascii="Arial" w:hAnsi="Arial" w:cs="Arial"/>
          <w:spacing w:val="-2"/>
        </w:rPr>
        <w:t>copy</w:t>
      </w:r>
      <w:r w:rsidRPr="000160A4">
        <w:rPr>
          <w:rFonts w:ascii="Arial" w:hAnsi="Arial" w:cs="Arial"/>
          <w:spacing w:val="-21"/>
        </w:rPr>
        <w:t xml:space="preserve"> </w:t>
      </w:r>
      <w:r w:rsidRPr="000160A4">
        <w:rPr>
          <w:rFonts w:ascii="Arial" w:hAnsi="Arial" w:cs="Arial"/>
          <w:spacing w:val="-2"/>
        </w:rPr>
        <w:t>of</w:t>
      </w:r>
      <w:r w:rsidRPr="000160A4">
        <w:rPr>
          <w:rFonts w:ascii="Arial" w:hAnsi="Arial" w:cs="Arial"/>
          <w:spacing w:val="-21"/>
        </w:rPr>
        <w:t xml:space="preserve"> </w:t>
      </w:r>
      <w:r w:rsidRPr="000160A4">
        <w:rPr>
          <w:rFonts w:ascii="Arial" w:hAnsi="Arial" w:cs="Arial"/>
          <w:spacing w:val="-2"/>
        </w:rPr>
        <w:t>this</w:t>
      </w:r>
      <w:r w:rsidRPr="000160A4">
        <w:rPr>
          <w:rFonts w:ascii="Arial" w:hAnsi="Arial" w:cs="Arial"/>
          <w:spacing w:val="-22"/>
        </w:rPr>
        <w:t xml:space="preserve"> </w:t>
      </w:r>
      <w:r w:rsidRPr="000160A4">
        <w:rPr>
          <w:rFonts w:ascii="Arial" w:hAnsi="Arial" w:cs="Arial"/>
          <w:spacing w:val="-2"/>
        </w:rPr>
        <w:t>handbook</w:t>
      </w:r>
      <w:r w:rsidRPr="000160A4">
        <w:rPr>
          <w:rFonts w:ascii="Arial" w:hAnsi="Arial" w:cs="Arial"/>
          <w:spacing w:val="-23"/>
        </w:rPr>
        <w:t xml:space="preserve"> </w:t>
      </w:r>
      <w:r w:rsidRPr="000160A4">
        <w:rPr>
          <w:rFonts w:ascii="Arial" w:hAnsi="Arial" w:cs="Arial"/>
          <w:spacing w:val="-2"/>
        </w:rPr>
        <w:t>can</w:t>
      </w:r>
      <w:r w:rsidRPr="000160A4">
        <w:rPr>
          <w:rFonts w:ascii="Arial" w:hAnsi="Arial" w:cs="Arial"/>
          <w:spacing w:val="-16"/>
        </w:rPr>
        <w:t xml:space="preserve"> </w:t>
      </w:r>
      <w:r w:rsidRPr="000160A4">
        <w:rPr>
          <w:rFonts w:ascii="Arial" w:hAnsi="Arial" w:cs="Arial"/>
          <w:spacing w:val="-2"/>
        </w:rPr>
        <w:t>be</w:t>
      </w:r>
      <w:r w:rsidRPr="000160A4">
        <w:rPr>
          <w:rFonts w:ascii="Arial" w:hAnsi="Arial" w:cs="Arial"/>
          <w:spacing w:val="-21"/>
        </w:rPr>
        <w:t xml:space="preserve"> </w:t>
      </w:r>
      <w:r w:rsidRPr="000160A4">
        <w:rPr>
          <w:rFonts w:ascii="Arial" w:hAnsi="Arial" w:cs="Arial"/>
          <w:spacing w:val="-2"/>
        </w:rPr>
        <w:t>found</w:t>
      </w:r>
      <w:r w:rsidRPr="000160A4">
        <w:rPr>
          <w:rFonts w:ascii="Arial" w:hAnsi="Arial" w:cs="Arial"/>
          <w:spacing w:val="-22"/>
        </w:rPr>
        <w:t xml:space="preserve"> </w:t>
      </w:r>
      <w:r w:rsidRPr="000160A4">
        <w:rPr>
          <w:rFonts w:ascii="Arial" w:hAnsi="Arial" w:cs="Arial"/>
          <w:spacing w:val="-2"/>
        </w:rPr>
        <w:t>on</w:t>
      </w:r>
      <w:r w:rsidRPr="000160A4">
        <w:rPr>
          <w:rFonts w:ascii="Arial" w:hAnsi="Arial" w:cs="Arial"/>
          <w:spacing w:val="-21"/>
        </w:rPr>
        <w:t xml:space="preserve"> </w:t>
      </w:r>
      <w:r w:rsidRPr="000160A4">
        <w:rPr>
          <w:rFonts w:ascii="Arial" w:hAnsi="Arial" w:cs="Arial"/>
          <w:spacing w:val="-2"/>
        </w:rPr>
        <w:t>the</w:t>
      </w:r>
      <w:r w:rsidRPr="000160A4">
        <w:rPr>
          <w:rFonts w:ascii="Arial" w:hAnsi="Arial" w:cs="Arial"/>
          <w:spacing w:val="-21"/>
        </w:rPr>
        <w:t xml:space="preserve"> </w:t>
      </w:r>
      <w:r w:rsidRPr="000160A4">
        <w:rPr>
          <w:rFonts w:ascii="Arial" w:hAnsi="Arial" w:cs="Arial"/>
          <w:spacing w:val="-2"/>
        </w:rPr>
        <w:t>Moodle</w:t>
      </w:r>
      <w:r w:rsidRPr="000160A4">
        <w:rPr>
          <w:rFonts w:ascii="Arial" w:hAnsi="Arial" w:cs="Arial"/>
          <w:spacing w:val="-21"/>
        </w:rPr>
        <w:t xml:space="preserve"> </w:t>
      </w:r>
      <w:r w:rsidRPr="000160A4">
        <w:rPr>
          <w:rFonts w:ascii="Arial" w:hAnsi="Arial" w:cs="Arial"/>
          <w:spacing w:val="-2"/>
        </w:rPr>
        <w:t>page</w:t>
      </w:r>
      <w:r w:rsidRPr="000160A4">
        <w:rPr>
          <w:rFonts w:ascii="Arial" w:hAnsi="Arial" w:cs="Arial"/>
          <w:spacing w:val="-21"/>
        </w:rPr>
        <w:t xml:space="preserve"> </w:t>
      </w:r>
      <w:r w:rsidRPr="000160A4">
        <w:rPr>
          <w:rFonts w:ascii="Arial" w:hAnsi="Arial" w:cs="Arial"/>
          <w:spacing w:val="-2"/>
        </w:rPr>
        <w:t>for</w:t>
      </w:r>
      <w:r w:rsidRPr="000160A4">
        <w:rPr>
          <w:rFonts w:ascii="Arial" w:hAnsi="Arial" w:cs="Arial"/>
          <w:spacing w:val="-23"/>
        </w:rPr>
        <w:t xml:space="preserve"> </w:t>
      </w:r>
      <w:r w:rsidRPr="000160A4">
        <w:rPr>
          <w:rFonts w:ascii="Arial" w:hAnsi="Arial" w:cs="Arial"/>
          <w:spacing w:val="-2"/>
        </w:rPr>
        <w:t>the</w:t>
      </w:r>
      <w:r w:rsidRPr="000160A4">
        <w:rPr>
          <w:rFonts w:ascii="Arial" w:hAnsi="Arial" w:cs="Arial"/>
          <w:spacing w:val="-17"/>
        </w:rPr>
        <w:t xml:space="preserve"> </w:t>
      </w:r>
      <w:r w:rsidRPr="000160A4">
        <w:rPr>
          <w:rFonts w:ascii="Arial" w:hAnsi="Arial" w:cs="Arial"/>
          <w:spacing w:val="-2"/>
        </w:rPr>
        <w:t>module.</w:t>
      </w:r>
    </w:p>
    <w:p w14:paraId="216EE24D" w14:textId="77777777" w:rsidR="00AD3297" w:rsidRPr="000160A4" w:rsidRDefault="00AD3297">
      <w:pPr>
        <w:spacing w:line="376" w:lineRule="auto"/>
        <w:jc w:val="both"/>
        <w:rPr>
          <w:sz w:val="20"/>
        </w:rPr>
        <w:sectPr w:rsidR="00AD3297" w:rsidRPr="000160A4">
          <w:footerReference w:type="default" r:id="rId12"/>
          <w:type w:val="continuous"/>
          <w:pgSz w:w="11910" w:h="16840"/>
          <w:pgMar w:top="1860" w:right="1417" w:bottom="1240" w:left="1417" w:header="0" w:footer="1042" w:gutter="0"/>
          <w:pgNumType w:start="1"/>
          <w:cols w:space="720"/>
        </w:sectPr>
      </w:pPr>
    </w:p>
    <w:p w14:paraId="35EC65E9" w14:textId="77777777" w:rsidR="00AD3297" w:rsidRPr="000160A4" w:rsidRDefault="0070392D">
      <w:pPr>
        <w:spacing w:before="82"/>
        <w:ind w:left="23"/>
        <w:rPr>
          <w:b/>
          <w:sz w:val="28"/>
        </w:rPr>
      </w:pPr>
      <w:r w:rsidRPr="000160A4">
        <w:rPr>
          <w:b/>
          <w:spacing w:val="-2"/>
          <w:sz w:val="28"/>
        </w:rPr>
        <w:lastRenderedPageBreak/>
        <w:t>DECLARATION</w:t>
      </w:r>
    </w:p>
    <w:p w14:paraId="490E6F7D" w14:textId="77777777" w:rsidR="00AD3297" w:rsidRPr="000160A4" w:rsidRDefault="00AD3297">
      <w:pPr>
        <w:pStyle w:val="BodyText"/>
        <w:spacing w:before="26"/>
        <w:rPr>
          <w:b/>
          <w:sz w:val="28"/>
        </w:rPr>
      </w:pPr>
    </w:p>
    <w:p w14:paraId="49D7F211" w14:textId="77777777" w:rsidR="00AD3297" w:rsidRPr="000160A4" w:rsidRDefault="0070392D" w:rsidP="00903565">
      <w:pPr>
        <w:pStyle w:val="BodyText"/>
        <w:spacing w:line="360" w:lineRule="auto"/>
        <w:ind w:left="23" w:right="32"/>
        <w:jc w:val="both"/>
        <w:rPr>
          <w:rFonts w:ascii="Arial" w:hAnsi="Arial" w:cs="Arial"/>
        </w:rPr>
      </w:pPr>
      <w:r w:rsidRPr="000160A4">
        <w:rPr>
          <w:rFonts w:ascii="Arial" w:hAnsi="Arial" w:cs="Arial"/>
        </w:rPr>
        <w:t xml:space="preserve">This work has not previously been accepted in substance for any degree and is not being </w:t>
      </w:r>
      <w:r w:rsidRPr="000160A4">
        <w:rPr>
          <w:rFonts w:ascii="Arial" w:hAnsi="Arial" w:cs="Arial"/>
          <w:spacing w:val="-2"/>
        </w:rPr>
        <w:t>concurrently</w:t>
      </w:r>
      <w:r w:rsidRPr="000160A4">
        <w:rPr>
          <w:rFonts w:ascii="Arial" w:hAnsi="Arial" w:cs="Arial"/>
          <w:spacing w:val="-12"/>
        </w:rPr>
        <w:t xml:space="preserve"> </w:t>
      </w:r>
      <w:r w:rsidRPr="000160A4">
        <w:rPr>
          <w:rFonts w:ascii="Arial" w:hAnsi="Arial" w:cs="Arial"/>
          <w:spacing w:val="-2"/>
        </w:rPr>
        <w:t>submitted</w:t>
      </w:r>
      <w:r w:rsidRPr="000160A4">
        <w:rPr>
          <w:rFonts w:ascii="Arial" w:hAnsi="Arial" w:cs="Arial"/>
          <w:spacing w:val="-12"/>
        </w:rPr>
        <w:t xml:space="preserve"> </w:t>
      </w:r>
      <w:r w:rsidRPr="000160A4">
        <w:rPr>
          <w:rFonts w:ascii="Arial" w:hAnsi="Arial" w:cs="Arial"/>
          <w:spacing w:val="-2"/>
        </w:rPr>
        <w:t>in</w:t>
      </w:r>
      <w:r w:rsidRPr="000160A4">
        <w:rPr>
          <w:rFonts w:ascii="Arial" w:hAnsi="Arial" w:cs="Arial"/>
          <w:spacing w:val="-14"/>
        </w:rPr>
        <w:t xml:space="preserve"> </w:t>
      </w:r>
      <w:r w:rsidRPr="000160A4">
        <w:rPr>
          <w:rFonts w:ascii="Arial" w:hAnsi="Arial" w:cs="Arial"/>
          <w:spacing w:val="-2"/>
        </w:rPr>
        <w:t>candidature</w:t>
      </w:r>
      <w:r w:rsidRPr="000160A4">
        <w:rPr>
          <w:rFonts w:ascii="Arial" w:hAnsi="Arial" w:cs="Arial"/>
          <w:spacing w:val="-14"/>
        </w:rPr>
        <w:t xml:space="preserve"> </w:t>
      </w:r>
      <w:r w:rsidRPr="000160A4">
        <w:rPr>
          <w:rFonts w:ascii="Arial" w:hAnsi="Arial" w:cs="Arial"/>
          <w:spacing w:val="-2"/>
        </w:rPr>
        <w:t>for</w:t>
      </w:r>
      <w:r w:rsidRPr="000160A4">
        <w:rPr>
          <w:rFonts w:ascii="Arial" w:hAnsi="Arial" w:cs="Arial"/>
          <w:spacing w:val="-12"/>
        </w:rPr>
        <w:t xml:space="preserve"> </w:t>
      </w:r>
      <w:r w:rsidRPr="000160A4">
        <w:rPr>
          <w:rFonts w:ascii="Arial" w:hAnsi="Arial" w:cs="Arial"/>
          <w:spacing w:val="-2"/>
        </w:rPr>
        <w:t>any</w:t>
      </w:r>
      <w:r w:rsidRPr="000160A4">
        <w:rPr>
          <w:rFonts w:ascii="Arial" w:hAnsi="Arial" w:cs="Arial"/>
          <w:spacing w:val="-12"/>
        </w:rPr>
        <w:t xml:space="preserve"> </w:t>
      </w:r>
      <w:r w:rsidRPr="000160A4">
        <w:rPr>
          <w:rFonts w:ascii="Arial" w:hAnsi="Arial" w:cs="Arial"/>
          <w:spacing w:val="-2"/>
        </w:rPr>
        <w:t>degree</w:t>
      </w:r>
    </w:p>
    <w:p w14:paraId="164028A3" w14:textId="27AA6CBC" w:rsidR="007319FD" w:rsidRPr="000160A4" w:rsidRDefault="0070392D" w:rsidP="00903565">
      <w:pPr>
        <w:pStyle w:val="BodyText"/>
        <w:spacing w:before="164" w:line="360" w:lineRule="auto"/>
        <w:ind w:left="23" w:right="5341"/>
        <w:jc w:val="both"/>
        <w:rPr>
          <w:rFonts w:ascii="Arial" w:hAnsi="Arial" w:cs="Arial"/>
          <w:spacing w:val="-2"/>
          <w:w w:val="105"/>
        </w:rPr>
      </w:pPr>
      <w:r w:rsidRPr="000160A4">
        <w:rPr>
          <w:rFonts w:ascii="Arial" w:hAnsi="Arial" w:cs="Arial"/>
          <w:spacing w:val="-2"/>
          <w:w w:val="105"/>
        </w:rPr>
        <w:t>Signed</w:t>
      </w:r>
      <w:r w:rsidR="007319FD" w:rsidRPr="000160A4">
        <w:rPr>
          <w:rFonts w:ascii="Arial" w:hAnsi="Arial" w:cs="Arial"/>
          <w:spacing w:val="-2"/>
          <w:w w:val="105"/>
        </w:rPr>
        <w:t>: Ana-Maria Bors</w:t>
      </w:r>
    </w:p>
    <w:p w14:paraId="69A11BD9" w14:textId="418D54F8" w:rsidR="007319FD" w:rsidRPr="000160A4" w:rsidRDefault="0070392D" w:rsidP="00903565">
      <w:pPr>
        <w:pStyle w:val="BodyText"/>
        <w:spacing w:before="164" w:line="360" w:lineRule="auto"/>
        <w:ind w:left="23" w:right="5341"/>
        <w:jc w:val="both"/>
        <w:rPr>
          <w:rFonts w:ascii="Arial" w:hAnsi="Arial" w:cs="Arial"/>
          <w:spacing w:val="-2"/>
          <w:w w:val="105"/>
        </w:rPr>
      </w:pPr>
      <w:r w:rsidRPr="000160A4">
        <w:rPr>
          <w:rFonts w:ascii="Arial" w:hAnsi="Arial" w:cs="Arial"/>
          <w:spacing w:val="-2"/>
          <w:w w:val="105"/>
        </w:rPr>
        <w:t>Date</w:t>
      </w:r>
      <w:r w:rsidR="007319FD" w:rsidRPr="000160A4">
        <w:rPr>
          <w:rFonts w:ascii="Arial" w:hAnsi="Arial" w:cs="Arial"/>
          <w:spacing w:val="-2"/>
          <w:w w:val="105"/>
        </w:rPr>
        <w:t>: 26.06.2026</w:t>
      </w:r>
    </w:p>
    <w:p w14:paraId="7C6E3FFA" w14:textId="79165AAA" w:rsidR="00AD3297" w:rsidRPr="000160A4" w:rsidRDefault="0070392D" w:rsidP="007319FD">
      <w:pPr>
        <w:pStyle w:val="BodyText"/>
        <w:spacing w:before="164" w:line="528" w:lineRule="auto"/>
        <w:ind w:left="23" w:right="5341"/>
        <w:jc w:val="both"/>
        <w:rPr>
          <w:spacing w:val="-2"/>
          <w:w w:val="105"/>
        </w:rPr>
      </w:pPr>
      <w:r w:rsidRPr="000160A4">
        <w:rPr>
          <w:spacing w:val="-2"/>
          <w:w w:val="105"/>
        </w:rPr>
        <w:t xml:space="preserve"> </w:t>
      </w:r>
      <w:r w:rsidRPr="000160A4">
        <w:rPr>
          <w:b/>
          <w:w w:val="105"/>
        </w:rPr>
        <w:t>STATEMENT</w:t>
      </w:r>
      <w:r w:rsidRPr="000160A4">
        <w:rPr>
          <w:b/>
          <w:spacing w:val="-24"/>
          <w:w w:val="105"/>
        </w:rPr>
        <w:t xml:space="preserve"> </w:t>
      </w:r>
      <w:r w:rsidRPr="000160A4">
        <w:rPr>
          <w:b/>
          <w:w w:val="105"/>
        </w:rPr>
        <w:t>1</w:t>
      </w:r>
    </w:p>
    <w:p w14:paraId="2C9956CD" w14:textId="65B69EEA" w:rsidR="00AD3297" w:rsidRPr="000160A4" w:rsidRDefault="0070392D" w:rsidP="00903565">
      <w:pPr>
        <w:pStyle w:val="BodyText"/>
        <w:spacing w:line="360" w:lineRule="auto"/>
        <w:ind w:left="23"/>
        <w:rPr>
          <w:rFonts w:ascii="Arial" w:hAnsi="Arial" w:cs="Arial"/>
        </w:rPr>
      </w:pPr>
      <w:r w:rsidRPr="000160A4">
        <w:rPr>
          <w:rFonts w:ascii="Arial" w:hAnsi="Arial" w:cs="Arial"/>
          <w:spacing w:val="-6"/>
        </w:rPr>
        <w:t>This</w:t>
      </w:r>
      <w:r w:rsidRPr="000160A4">
        <w:rPr>
          <w:rFonts w:ascii="Arial" w:hAnsi="Arial" w:cs="Arial"/>
          <w:spacing w:val="-21"/>
        </w:rPr>
        <w:t xml:space="preserve"> </w:t>
      </w:r>
      <w:r w:rsidRPr="000160A4">
        <w:rPr>
          <w:rFonts w:ascii="Arial" w:hAnsi="Arial" w:cs="Arial"/>
          <w:spacing w:val="-6"/>
        </w:rPr>
        <w:t>dissertation</w:t>
      </w:r>
      <w:r w:rsidRPr="000160A4">
        <w:rPr>
          <w:rFonts w:ascii="Arial" w:hAnsi="Arial" w:cs="Arial"/>
          <w:spacing w:val="-20"/>
        </w:rPr>
        <w:t xml:space="preserve"> </w:t>
      </w:r>
      <w:r w:rsidRPr="000160A4">
        <w:rPr>
          <w:rFonts w:ascii="Arial" w:hAnsi="Arial" w:cs="Arial"/>
          <w:spacing w:val="-6"/>
        </w:rPr>
        <w:t>is</w:t>
      </w:r>
      <w:r w:rsidRPr="000160A4">
        <w:rPr>
          <w:rFonts w:ascii="Arial" w:hAnsi="Arial" w:cs="Arial"/>
          <w:spacing w:val="-27"/>
        </w:rPr>
        <w:t xml:space="preserve"> </w:t>
      </w:r>
      <w:r w:rsidRPr="000160A4">
        <w:rPr>
          <w:rFonts w:ascii="Arial" w:hAnsi="Arial" w:cs="Arial"/>
          <w:spacing w:val="-6"/>
        </w:rPr>
        <w:t>being</w:t>
      </w:r>
      <w:r w:rsidRPr="000160A4">
        <w:rPr>
          <w:rFonts w:ascii="Arial" w:hAnsi="Arial" w:cs="Arial"/>
          <w:spacing w:val="-20"/>
        </w:rPr>
        <w:t xml:space="preserve"> </w:t>
      </w:r>
      <w:r w:rsidRPr="000160A4">
        <w:rPr>
          <w:rFonts w:ascii="Arial" w:hAnsi="Arial" w:cs="Arial"/>
          <w:spacing w:val="-6"/>
        </w:rPr>
        <w:t>submitted</w:t>
      </w:r>
      <w:r w:rsidRPr="000160A4">
        <w:rPr>
          <w:rFonts w:ascii="Arial" w:hAnsi="Arial" w:cs="Arial"/>
          <w:spacing w:val="-22"/>
        </w:rPr>
        <w:t xml:space="preserve"> </w:t>
      </w:r>
      <w:r w:rsidRPr="000160A4">
        <w:rPr>
          <w:rFonts w:ascii="Arial" w:hAnsi="Arial" w:cs="Arial"/>
          <w:spacing w:val="-6"/>
        </w:rPr>
        <w:t>in</w:t>
      </w:r>
      <w:r w:rsidRPr="000160A4">
        <w:rPr>
          <w:rFonts w:ascii="Arial" w:hAnsi="Arial" w:cs="Arial"/>
          <w:spacing w:val="-20"/>
        </w:rPr>
        <w:t xml:space="preserve"> </w:t>
      </w:r>
      <w:r w:rsidRPr="000160A4">
        <w:rPr>
          <w:rFonts w:ascii="Arial" w:hAnsi="Arial" w:cs="Arial"/>
          <w:spacing w:val="-6"/>
        </w:rPr>
        <w:t>partial</w:t>
      </w:r>
      <w:r w:rsidRPr="000160A4">
        <w:rPr>
          <w:rFonts w:ascii="Arial" w:hAnsi="Arial" w:cs="Arial"/>
          <w:spacing w:val="-21"/>
        </w:rPr>
        <w:t xml:space="preserve"> </w:t>
      </w:r>
      <w:r w:rsidRPr="000160A4">
        <w:rPr>
          <w:rFonts w:ascii="Arial" w:hAnsi="Arial" w:cs="Arial"/>
          <w:spacing w:val="-6"/>
        </w:rPr>
        <w:t>fulfilment</w:t>
      </w:r>
      <w:r w:rsidRPr="000160A4">
        <w:rPr>
          <w:rFonts w:ascii="Arial" w:hAnsi="Arial" w:cs="Arial"/>
          <w:spacing w:val="-20"/>
        </w:rPr>
        <w:t xml:space="preserve"> </w:t>
      </w:r>
      <w:r w:rsidRPr="000160A4">
        <w:rPr>
          <w:rFonts w:ascii="Arial" w:hAnsi="Arial" w:cs="Arial"/>
          <w:spacing w:val="-6"/>
        </w:rPr>
        <w:t>of</w:t>
      </w:r>
      <w:r w:rsidRPr="000160A4">
        <w:rPr>
          <w:rFonts w:ascii="Arial" w:hAnsi="Arial" w:cs="Arial"/>
          <w:spacing w:val="-20"/>
        </w:rPr>
        <w:t xml:space="preserve"> </w:t>
      </w:r>
      <w:r w:rsidRPr="000160A4">
        <w:rPr>
          <w:rFonts w:ascii="Arial" w:hAnsi="Arial" w:cs="Arial"/>
          <w:spacing w:val="-6"/>
        </w:rPr>
        <w:t>the</w:t>
      </w:r>
      <w:r w:rsidRPr="000160A4">
        <w:rPr>
          <w:rFonts w:ascii="Arial" w:hAnsi="Arial" w:cs="Arial"/>
          <w:spacing w:val="-20"/>
        </w:rPr>
        <w:t xml:space="preserve"> </w:t>
      </w:r>
      <w:r w:rsidRPr="000160A4">
        <w:rPr>
          <w:rFonts w:ascii="Arial" w:hAnsi="Arial" w:cs="Arial"/>
          <w:spacing w:val="-6"/>
        </w:rPr>
        <w:t>requirements</w:t>
      </w:r>
      <w:r w:rsidRPr="000160A4">
        <w:rPr>
          <w:rFonts w:ascii="Arial" w:hAnsi="Arial" w:cs="Arial"/>
          <w:spacing w:val="-21"/>
        </w:rPr>
        <w:t xml:space="preserve"> </w:t>
      </w:r>
      <w:r w:rsidRPr="000160A4">
        <w:rPr>
          <w:rFonts w:ascii="Arial" w:hAnsi="Arial" w:cs="Arial"/>
          <w:spacing w:val="-6"/>
        </w:rPr>
        <w:t>for</w:t>
      </w:r>
      <w:r w:rsidRPr="000160A4">
        <w:rPr>
          <w:rFonts w:ascii="Arial" w:hAnsi="Arial" w:cs="Arial"/>
          <w:spacing w:val="-22"/>
        </w:rPr>
        <w:t xml:space="preserve"> </w:t>
      </w:r>
      <w:r w:rsidRPr="000160A4">
        <w:rPr>
          <w:rFonts w:ascii="Arial" w:hAnsi="Arial" w:cs="Arial"/>
          <w:spacing w:val="-6"/>
        </w:rPr>
        <w:t>the</w:t>
      </w:r>
      <w:r w:rsidRPr="000160A4">
        <w:rPr>
          <w:rFonts w:ascii="Arial" w:hAnsi="Arial" w:cs="Arial"/>
          <w:spacing w:val="-20"/>
        </w:rPr>
        <w:t xml:space="preserve"> </w:t>
      </w:r>
      <w:r w:rsidRPr="000160A4">
        <w:rPr>
          <w:rFonts w:ascii="Arial" w:hAnsi="Arial" w:cs="Arial"/>
          <w:spacing w:val="-6"/>
        </w:rPr>
        <w:t>degree</w:t>
      </w:r>
      <w:r w:rsidRPr="000160A4">
        <w:rPr>
          <w:rFonts w:ascii="Arial" w:hAnsi="Arial" w:cs="Arial"/>
          <w:spacing w:val="-20"/>
        </w:rPr>
        <w:t xml:space="preserve"> </w:t>
      </w:r>
      <w:r w:rsidRPr="000160A4">
        <w:rPr>
          <w:rFonts w:ascii="Arial" w:hAnsi="Arial" w:cs="Arial"/>
          <w:spacing w:val="-6"/>
        </w:rPr>
        <w:t>of</w:t>
      </w:r>
      <w:r w:rsidRPr="000160A4">
        <w:rPr>
          <w:rFonts w:ascii="Arial" w:hAnsi="Arial" w:cs="Arial"/>
          <w:spacing w:val="-20"/>
        </w:rPr>
        <w:t xml:space="preserve"> </w:t>
      </w:r>
      <w:r w:rsidRPr="000160A4">
        <w:rPr>
          <w:rFonts w:ascii="Arial" w:hAnsi="Arial" w:cs="Arial"/>
          <w:spacing w:val="-6"/>
        </w:rPr>
        <w:t xml:space="preserve">BSc. </w:t>
      </w:r>
      <w:r w:rsidRPr="000160A4">
        <w:rPr>
          <w:rFonts w:ascii="Arial" w:hAnsi="Arial" w:cs="Arial"/>
          <w:spacing w:val="-2"/>
        </w:rPr>
        <w:t>Signed</w:t>
      </w:r>
      <w:r w:rsidR="007319FD" w:rsidRPr="000160A4">
        <w:rPr>
          <w:rFonts w:ascii="Arial" w:hAnsi="Arial" w:cs="Arial"/>
          <w:spacing w:val="-2"/>
        </w:rPr>
        <w:t xml:space="preserve">: </w:t>
      </w:r>
      <w:r w:rsidR="007319FD" w:rsidRPr="000160A4">
        <w:rPr>
          <w:rFonts w:ascii="Arial" w:hAnsi="Arial" w:cs="Arial"/>
          <w:spacing w:val="-2"/>
          <w:w w:val="105"/>
        </w:rPr>
        <w:t>Ana-Maria Bors</w:t>
      </w:r>
    </w:p>
    <w:p w14:paraId="11A3CF6A" w14:textId="6B30DBA5" w:rsidR="00AD3297" w:rsidRPr="000160A4" w:rsidRDefault="0070392D" w:rsidP="00903565">
      <w:pPr>
        <w:pStyle w:val="BodyText"/>
        <w:spacing w:before="1" w:line="360" w:lineRule="auto"/>
        <w:ind w:left="23"/>
        <w:rPr>
          <w:rFonts w:ascii="Arial" w:hAnsi="Arial" w:cs="Arial"/>
        </w:rPr>
      </w:pPr>
      <w:r w:rsidRPr="000160A4">
        <w:rPr>
          <w:rFonts w:ascii="Arial" w:hAnsi="Arial" w:cs="Arial"/>
          <w:spacing w:val="-2"/>
          <w:w w:val="110"/>
        </w:rPr>
        <w:t>Dat</w:t>
      </w:r>
      <w:r w:rsidR="007319FD" w:rsidRPr="000160A4">
        <w:rPr>
          <w:rFonts w:ascii="Arial" w:hAnsi="Arial" w:cs="Arial"/>
          <w:spacing w:val="-2"/>
          <w:w w:val="110"/>
        </w:rPr>
        <w:t>e: 26.06.2026</w:t>
      </w:r>
    </w:p>
    <w:p w14:paraId="5458E049" w14:textId="77777777" w:rsidR="00AD3297" w:rsidRPr="000160A4" w:rsidRDefault="00AD3297">
      <w:pPr>
        <w:pStyle w:val="BodyText"/>
        <w:spacing w:before="49"/>
      </w:pPr>
    </w:p>
    <w:p w14:paraId="70A134FF" w14:textId="77777777" w:rsidR="00AD3297" w:rsidRPr="000160A4" w:rsidRDefault="0070392D">
      <w:pPr>
        <w:pStyle w:val="Heading4"/>
        <w:ind w:left="23" w:firstLine="0"/>
        <w:jc w:val="both"/>
      </w:pPr>
      <w:r w:rsidRPr="000160A4">
        <w:rPr>
          <w:spacing w:val="-8"/>
        </w:rPr>
        <w:t>STATEMENT</w:t>
      </w:r>
      <w:r w:rsidRPr="000160A4">
        <w:rPr>
          <w:spacing w:val="-13"/>
        </w:rPr>
        <w:t xml:space="preserve"> </w:t>
      </w:r>
      <w:r w:rsidRPr="000160A4">
        <w:rPr>
          <w:spacing w:val="-10"/>
        </w:rPr>
        <w:t>2</w:t>
      </w:r>
    </w:p>
    <w:p w14:paraId="737B0ABA" w14:textId="77777777" w:rsidR="00AD3297" w:rsidRPr="000160A4" w:rsidRDefault="00AD3297">
      <w:pPr>
        <w:pStyle w:val="BodyText"/>
        <w:spacing w:before="54"/>
        <w:rPr>
          <w:b/>
        </w:rPr>
      </w:pPr>
    </w:p>
    <w:p w14:paraId="52577795" w14:textId="77777777" w:rsidR="00AD3297" w:rsidRPr="000160A4" w:rsidRDefault="0070392D" w:rsidP="00903565">
      <w:pPr>
        <w:pStyle w:val="BodyText"/>
        <w:spacing w:line="360" w:lineRule="auto"/>
        <w:ind w:left="23" w:right="26"/>
        <w:jc w:val="both"/>
        <w:rPr>
          <w:rFonts w:ascii="Arial" w:hAnsi="Arial" w:cs="Arial"/>
        </w:rPr>
      </w:pPr>
      <w:r w:rsidRPr="000160A4">
        <w:rPr>
          <w:rFonts w:ascii="Arial" w:hAnsi="Arial" w:cs="Arial"/>
          <w:spacing w:val="-8"/>
        </w:rPr>
        <w:t>This dissertation is the result of my</w:t>
      </w:r>
      <w:r w:rsidRPr="000160A4">
        <w:rPr>
          <w:rFonts w:ascii="Arial" w:hAnsi="Arial" w:cs="Arial"/>
          <w:spacing w:val="-2"/>
        </w:rPr>
        <w:t xml:space="preserve"> </w:t>
      </w:r>
      <w:r w:rsidRPr="000160A4">
        <w:rPr>
          <w:rFonts w:ascii="Arial" w:hAnsi="Arial" w:cs="Arial"/>
          <w:spacing w:val="-8"/>
        </w:rPr>
        <w:t>own independent work/investigation,</w:t>
      </w:r>
      <w:r w:rsidRPr="000160A4">
        <w:rPr>
          <w:rFonts w:ascii="Arial" w:hAnsi="Arial" w:cs="Arial"/>
          <w:spacing w:val="-1"/>
        </w:rPr>
        <w:t xml:space="preserve"> </w:t>
      </w:r>
      <w:r w:rsidRPr="000160A4">
        <w:rPr>
          <w:rFonts w:ascii="Arial" w:hAnsi="Arial" w:cs="Arial"/>
          <w:spacing w:val="-8"/>
        </w:rPr>
        <w:t xml:space="preserve">except where otherwise </w:t>
      </w:r>
      <w:r w:rsidRPr="000160A4">
        <w:rPr>
          <w:rFonts w:ascii="Arial" w:hAnsi="Arial" w:cs="Arial"/>
          <w:spacing w:val="-4"/>
        </w:rPr>
        <w:t>stated.</w:t>
      </w:r>
      <w:r w:rsidRPr="000160A4">
        <w:rPr>
          <w:rFonts w:ascii="Arial" w:hAnsi="Arial" w:cs="Arial"/>
          <w:spacing w:val="-13"/>
        </w:rPr>
        <w:t xml:space="preserve"> </w:t>
      </w:r>
      <w:r w:rsidRPr="000160A4">
        <w:rPr>
          <w:rFonts w:ascii="Arial" w:hAnsi="Arial" w:cs="Arial"/>
          <w:spacing w:val="-4"/>
        </w:rPr>
        <w:t>Other</w:t>
      </w:r>
      <w:r w:rsidRPr="000160A4">
        <w:rPr>
          <w:rFonts w:ascii="Arial" w:hAnsi="Arial" w:cs="Arial"/>
          <w:spacing w:val="-13"/>
        </w:rPr>
        <w:t xml:space="preserve"> </w:t>
      </w:r>
      <w:r w:rsidRPr="000160A4">
        <w:rPr>
          <w:rFonts w:ascii="Arial" w:hAnsi="Arial" w:cs="Arial"/>
          <w:spacing w:val="-4"/>
        </w:rPr>
        <w:t>sources</w:t>
      </w:r>
      <w:r w:rsidRPr="000160A4">
        <w:rPr>
          <w:rFonts w:ascii="Arial" w:hAnsi="Arial" w:cs="Arial"/>
          <w:spacing w:val="-12"/>
        </w:rPr>
        <w:t xml:space="preserve"> </w:t>
      </w:r>
      <w:r w:rsidRPr="000160A4">
        <w:rPr>
          <w:rFonts w:ascii="Arial" w:hAnsi="Arial" w:cs="Arial"/>
          <w:spacing w:val="-4"/>
        </w:rPr>
        <w:t>are</w:t>
      </w:r>
      <w:r w:rsidRPr="000160A4">
        <w:rPr>
          <w:rFonts w:ascii="Arial" w:hAnsi="Arial" w:cs="Arial"/>
          <w:spacing w:val="-13"/>
        </w:rPr>
        <w:t xml:space="preserve"> </w:t>
      </w:r>
      <w:r w:rsidRPr="000160A4">
        <w:rPr>
          <w:rFonts w:ascii="Arial" w:hAnsi="Arial" w:cs="Arial"/>
          <w:spacing w:val="-4"/>
        </w:rPr>
        <w:t>acknowledged</w:t>
      </w:r>
      <w:r w:rsidRPr="000160A4">
        <w:rPr>
          <w:rFonts w:ascii="Arial" w:hAnsi="Arial" w:cs="Arial"/>
          <w:spacing w:val="-12"/>
        </w:rPr>
        <w:t xml:space="preserve"> </w:t>
      </w:r>
      <w:r w:rsidRPr="000160A4">
        <w:rPr>
          <w:rFonts w:ascii="Arial" w:hAnsi="Arial" w:cs="Arial"/>
          <w:spacing w:val="-4"/>
        </w:rPr>
        <w:t>by</w:t>
      </w:r>
      <w:r w:rsidRPr="000160A4">
        <w:rPr>
          <w:rFonts w:ascii="Arial" w:hAnsi="Arial" w:cs="Arial"/>
          <w:spacing w:val="-13"/>
        </w:rPr>
        <w:t xml:space="preserve"> </w:t>
      </w:r>
      <w:r w:rsidRPr="000160A4">
        <w:rPr>
          <w:rFonts w:ascii="Arial" w:hAnsi="Arial" w:cs="Arial"/>
          <w:spacing w:val="-4"/>
        </w:rPr>
        <w:t>footnotes</w:t>
      </w:r>
      <w:r w:rsidRPr="000160A4">
        <w:rPr>
          <w:rFonts w:ascii="Arial" w:hAnsi="Arial" w:cs="Arial"/>
          <w:spacing w:val="-12"/>
        </w:rPr>
        <w:t xml:space="preserve"> </w:t>
      </w:r>
      <w:r w:rsidRPr="000160A4">
        <w:rPr>
          <w:rFonts w:ascii="Arial" w:hAnsi="Arial" w:cs="Arial"/>
          <w:spacing w:val="-4"/>
        </w:rPr>
        <w:t>giving</w:t>
      </w:r>
      <w:r w:rsidRPr="000160A4">
        <w:rPr>
          <w:rFonts w:ascii="Arial" w:hAnsi="Arial" w:cs="Arial"/>
          <w:spacing w:val="-13"/>
        </w:rPr>
        <w:t xml:space="preserve"> </w:t>
      </w:r>
      <w:r w:rsidRPr="000160A4">
        <w:rPr>
          <w:rFonts w:ascii="Arial" w:hAnsi="Arial" w:cs="Arial"/>
          <w:spacing w:val="-4"/>
        </w:rPr>
        <w:t>explicit</w:t>
      </w:r>
      <w:r w:rsidRPr="000160A4">
        <w:rPr>
          <w:rFonts w:ascii="Arial" w:hAnsi="Arial" w:cs="Arial"/>
          <w:spacing w:val="-13"/>
        </w:rPr>
        <w:t xml:space="preserve"> </w:t>
      </w:r>
      <w:r w:rsidRPr="000160A4">
        <w:rPr>
          <w:rFonts w:ascii="Arial" w:hAnsi="Arial" w:cs="Arial"/>
          <w:spacing w:val="-4"/>
        </w:rPr>
        <w:t>references.</w:t>
      </w:r>
      <w:r w:rsidRPr="000160A4">
        <w:rPr>
          <w:rFonts w:ascii="Arial" w:hAnsi="Arial" w:cs="Arial"/>
          <w:spacing w:val="40"/>
        </w:rPr>
        <w:t xml:space="preserve"> </w:t>
      </w:r>
      <w:r w:rsidRPr="000160A4">
        <w:rPr>
          <w:rFonts w:ascii="Arial" w:hAnsi="Arial" w:cs="Arial"/>
          <w:spacing w:val="-4"/>
        </w:rPr>
        <w:t>A</w:t>
      </w:r>
      <w:r w:rsidRPr="000160A4">
        <w:rPr>
          <w:rFonts w:ascii="Arial" w:hAnsi="Arial" w:cs="Arial"/>
          <w:spacing w:val="-13"/>
        </w:rPr>
        <w:t xml:space="preserve"> </w:t>
      </w:r>
      <w:r w:rsidRPr="000160A4">
        <w:rPr>
          <w:rFonts w:ascii="Arial" w:hAnsi="Arial" w:cs="Arial"/>
          <w:spacing w:val="-4"/>
        </w:rPr>
        <w:t xml:space="preserve">bibliography </w:t>
      </w:r>
      <w:r w:rsidRPr="000160A4">
        <w:rPr>
          <w:rFonts w:ascii="Arial" w:hAnsi="Arial" w:cs="Arial"/>
        </w:rPr>
        <w:t>is</w:t>
      </w:r>
      <w:r w:rsidRPr="000160A4">
        <w:rPr>
          <w:rFonts w:ascii="Arial" w:hAnsi="Arial" w:cs="Arial"/>
          <w:spacing w:val="-22"/>
        </w:rPr>
        <w:t xml:space="preserve"> </w:t>
      </w:r>
      <w:r w:rsidRPr="000160A4">
        <w:rPr>
          <w:rFonts w:ascii="Arial" w:hAnsi="Arial" w:cs="Arial"/>
        </w:rPr>
        <w:t>appended.</w:t>
      </w:r>
    </w:p>
    <w:p w14:paraId="4CBFF484" w14:textId="77777777" w:rsidR="00903565" w:rsidRPr="000160A4" w:rsidRDefault="0070392D" w:rsidP="00903565">
      <w:pPr>
        <w:pStyle w:val="BodyText"/>
        <w:spacing w:before="100" w:beforeAutospacing="1" w:line="360" w:lineRule="auto"/>
        <w:ind w:right="6624"/>
        <w:jc w:val="both"/>
        <w:rPr>
          <w:rFonts w:ascii="Arial" w:hAnsi="Arial" w:cs="Arial"/>
          <w:spacing w:val="-2"/>
          <w:w w:val="105"/>
        </w:rPr>
      </w:pPr>
      <w:r w:rsidRPr="000160A4">
        <w:rPr>
          <w:rFonts w:ascii="Arial" w:hAnsi="Arial" w:cs="Arial"/>
          <w:spacing w:val="-2"/>
          <w:w w:val="105"/>
        </w:rPr>
        <w:t>Si</w:t>
      </w:r>
      <w:r w:rsidR="007319FD" w:rsidRPr="000160A4">
        <w:rPr>
          <w:rFonts w:ascii="Arial" w:hAnsi="Arial" w:cs="Arial"/>
          <w:spacing w:val="-2"/>
          <w:w w:val="105"/>
        </w:rPr>
        <w:t>gned: Ana-Maria</w:t>
      </w:r>
      <w:r w:rsidR="00903565" w:rsidRPr="000160A4">
        <w:rPr>
          <w:rFonts w:ascii="Arial" w:hAnsi="Arial" w:cs="Arial"/>
          <w:spacing w:val="-2"/>
          <w:w w:val="105"/>
        </w:rPr>
        <w:t xml:space="preserve"> </w:t>
      </w:r>
      <w:r w:rsidR="007319FD" w:rsidRPr="000160A4">
        <w:rPr>
          <w:rFonts w:ascii="Arial" w:hAnsi="Arial" w:cs="Arial"/>
          <w:spacing w:val="-2"/>
          <w:w w:val="105"/>
        </w:rPr>
        <w:t xml:space="preserve">Bors </w:t>
      </w:r>
      <w:r w:rsidRPr="000160A4">
        <w:rPr>
          <w:rFonts w:ascii="Arial" w:hAnsi="Arial" w:cs="Arial"/>
          <w:spacing w:val="-2"/>
          <w:w w:val="105"/>
        </w:rPr>
        <w:t xml:space="preserve"> Date</w:t>
      </w:r>
      <w:r w:rsidR="007319FD" w:rsidRPr="000160A4">
        <w:rPr>
          <w:rFonts w:ascii="Arial" w:hAnsi="Arial" w:cs="Arial"/>
          <w:spacing w:val="-2"/>
          <w:w w:val="105"/>
        </w:rPr>
        <w:t>:26.0</w:t>
      </w:r>
      <w:r w:rsidR="00903565" w:rsidRPr="000160A4">
        <w:rPr>
          <w:rFonts w:ascii="Arial" w:hAnsi="Arial" w:cs="Arial"/>
          <w:spacing w:val="-2"/>
          <w:w w:val="105"/>
        </w:rPr>
        <w:t>6</w:t>
      </w:r>
      <w:r w:rsidR="007319FD" w:rsidRPr="000160A4">
        <w:rPr>
          <w:rFonts w:ascii="Arial" w:hAnsi="Arial" w:cs="Arial"/>
          <w:spacing w:val="-2"/>
          <w:w w:val="105"/>
        </w:rPr>
        <w:t>.2026</w:t>
      </w:r>
      <w:r w:rsidRPr="000160A4">
        <w:rPr>
          <w:rFonts w:ascii="Arial" w:hAnsi="Arial" w:cs="Arial"/>
          <w:spacing w:val="-2"/>
          <w:w w:val="105"/>
        </w:rPr>
        <w:t xml:space="preserve"> </w:t>
      </w:r>
    </w:p>
    <w:p w14:paraId="00936C45" w14:textId="1F8858B6" w:rsidR="00AD3297" w:rsidRPr="000160A4" w:rsidRDefault="0070392D" w:rsidP="00903565">
      <w:pPr>
        <w:pStyle w:val="BodyText"/>
        <w:spacing w:before="100" w:beforeAutospacing="1" w:line="360" w:lineRule="auto"/>
        <w:ind w:right="6624"/>
        <w:jc w:val="both"/>
        <w:rPr>
          <w:b/>
        </w:rPr>
      </w:pPr>
      <w:r w:rsidRPr="000160A4">
        <w:rPr>
          <w:b/>
          <w:w w:val="105"/>
        </w:rPr>
        <w:t>STATEMENT</w:t>
      </w:r>
      <w:r w:rsidRPr="000160A4">
        <w:rPr>
          <w:b/>
          <w:spacing w:val="-24"/>
          <w:w w:val="105"/>
        </w:rPr>
        <w:t xml:space="preserve"> </w:t>
      </w:r>
      <w:r w:rsidRPr="000160A4">
        <w:rPr>
          <w:b/>
          <w:w w:val="105"/>
        </w:rPr>
        <w:t>3</w:t>
      </w:r>
    </w:p>
    <w:p w14:paraId="32AD3E14" w14:textId="77777777" w:rsidR="00AD3297" w:rsidRPr="000160A4" w:rsidRDefault="0070392D" w:rsidP="00B973FF">
      <w:pPr>
        <w:pStyle w:val="BodyText"/>
        <w:spacing w:before="4" w:line="360" w:lineRule="auto"/>
        <w:ind w:left="23" w:right="31"/>
        <w:jc w:val="both"/>
        <w:rPr>
          <w:rFonts w:ascii="Arial" w:hAnsi="Arial" w:cs="Arial"/>
        </w:rPr>
      </w:pPr>
      <w:r w:rsidRPr="000160A4">
        <w:rPr>
          <w:rFonts w:ascii="Arial" w:hAnsi="Arial" w:cs="Arial"/>
          <w:spacing w:val="-4"/>
        </w:rPr>
        <w:t>I</w:t>
      </w:r>
      <w:r w:rsidRPr="000160A4">
        <w:rPr>
          <w:rFonts w:ascii="Arial" w:hAnsi="Arial" w:cs="Arial"/>
          <w:spacing w:val="-11"/>
        </w:rPr>
        <w:t xml:space="preserve"> </w:t>
      </w:r>
      <w:r w:rsidRPr="000160A4">
        <w:rPr>
          <w:rFonts w:ascii="Arial" w:hAnsi="Arial" w:cs="Arial"/>
          <w:spacing w:val="-4"/>
        </w:rPr>
        <w:t>hereby</w:t>
      </w:r>
      <w:r w:rsidRPr="000160A4">
        <w:rPr>
          <w:rFonts w:ascii="Arial" w:hAnsi="Arial" w:cs="Arial"/>
          <w:spacing w:val="-9"/>
        </w:rPr>
        <w:t xml:space="preserve"> </w:t>
      </w:r>
      <w:r w:rsidRPr="000160A4">
        <w:rPr>
          <w:rFonts w:ascii="Arial" w:hAnsi="Arial" w:cs="Arial"/>
          <w:spacing w:val="-4"/>
        </w:rPr>
        <w:t>give</w:t>
      </w:r>
      <w:r w:rsidRPr="000160A4">
        <w:rPr>
          <w:rFonts w:ascii="Arial" w:hAnsi="Arial" w:cs="Arial"/>
          <w:spacing w:val="-10"/>
        </w:rPr>
        <w:t xml:space="preserve"> </w:t>
      </w:r>
      <w:r w:rsidRPr="000160A4">
        <w:rPr>
          <w:rFonts w:ascii="Arial" w:hAnsi="Arial" w:cs="Arial"/>
          <w:spacing w:val="-4"/>
        </w:rPr>
        <w:t>consent</w:t>
      </w:r>
      <w:r w:rsidRPr="000160A4">
        <w:rPr>
          <w:rFonts w:ascii="Arial" w:hAnsi="Arial" w:cs="Arial"/>
          <w:spacing w:val="-10"/>
        </w:rPr>
        <w:t xml:space="preserve"> </w:t>
      </w:r>
      <w:r w:rsidRPr="000160A4">
        <w:rPr>
          <w:rFonts w:ascii="Arial" w:hAnsi="Arial" w:cs="Arial"/>
          <w:spacing w:val="-4"/>
        </w:rPr>
        <w:t>for</w:t>
      </w:r>
      <w:r w:rsidRPr="000160A4">
        <w:rPr>
          <w:rFonts w:ascii="Arial" w:hAnsi="Arial" w:cs="Arial"/>
          <w:spacing w:val="-8"/>
        </w:rPr>
        <w:t xml:space="preserve"> </w:t>
      </w:r>
      <w:r w:rsidRPr="000160A4">
        <w:rPr>
          <w:rFonts w:ascii="Arial" w:hAnsi="Arial" w:cs="Arial"/>
          <w:spacing w:val="-4"/>
        </w:rPr>
        <w:t>my</w:t>
      </w:r>
      <w:r w:rsidRPr="000160A4">
        <w:rPr>
          <w:rFonts w:ascii="Arial" w:hAnsi="Arial" w:cs="Arial"/>
          <w:spacing w:val="-9"/>
        </w:rPr>
        <w:t xml:space="preserve"> </w:t>
      </w:r>
      <w:r w:rsidRPr="000160A4">
        <w:rPr>
          <w:rFonts w:ascii="Arial" w:hAnsi="Arial" w:cs="Arial"/>
          <w:spacing w:val="-4"/>
        </w:rPr>
        <w:t>dissertation,</w:t>
      </w:r>
      <w:r w:rsidRPr="000160A4">
        <w:rPr>
          <w:rFonts w:ascii="Arial" w:hAnsi="Arial" w:cs="Arial"/>
          <w:spacing w:val="-7"/>
        </w:rPr>
        <w:t xml:space="preserve"> </w:t>
      </w:r>
      <w:r w:rsidRPr="000160A4">
        <w:rPr>
          <w:rFonts w:ascii="Arial" w:hAnsi="Arial" w:cs="Arial"/>
          <w:spacing w:val="-4"/>
        </w:rPr>
        <w:t>if</w:t>
      </w:r>
      <w:r w:rsidRPr="000160A4">
        <w:rPr>
          <w:rFonts w:ascii="Arial" w:hAnsi="Arial" w:cs="Arial"/>
          <w:spacing w:val="-10"/>
        </w:rPr>
        <w:t xml:space="preserve"> </w:t>
      </w:r>
      <w:r w:rsidRPr="000160A4">
        <w:rPr>
          <w:rFonts w:ascii="Arial" w:hAnsi="Arial" w:cs="Arial"/>
          <w:spacing w:val="-4"/>
        </w:rPr>
        <w:t>accepted,</w:t>
      </w:r>
      <w:r w:rsidRPr="000160A4">
        <w:rPr>
          <w:rFonts w:ascii="Arial" w:hAnsi="Arial" w:cs="Arial"/>
          <w:spacing w:val="-7"/>
        </w:rPr>
        <w:t xml:space="preserve"> </w:t>
      </w:r>
      <w:r w:rsidRPr="000160A4">
        <w:rPr>
          <w:rFonts w:ascii="Arial" w:hAnsi="Arial" w:cs="Arial"/>
          <w:spacing w:val="-4"/>
        </w:rPr>
        <w:t>to</w:t>
      </w:r>
      <w:r w:rsidRPr="000160A4">
        <w:rPr>
          <w:rFonts w:ascii="Arial" w:hAnsi="Arial" w:cs="Arial"/>
          <w:spacing w:val="-10"/>
        </w:rPr>
        <w:t xml:space="preserve"> </w:t>
      </w:r>
      <w:r w:rsidRPr="000160A4">
        <w:rPr>
          <w:rFonts w:ascii="Arial" w:hAnsi="Arial" w:cs="Arial"/>
          <w:spacing w:val="-4"/>
        </w:rPr>
        <w:t>be</w:t>
      </w:r>
      <w:r w:rsidRPr="000160A4">
        <w:rPr>
          <w:rFonts w:ascii="Arial" w:hAnsi="Arial" w:cs="Arial"/>
          <w:spacing w:val="-10"/>
        </w:rPr>
        <w:t xml:space="preserve"> </w:t>
      </w:r>
      <w:r w:rsidRPr="000160A4">
        <w:rPr>
          <w:rFonts w:ascii="Arial" w:hAnsi="Arial" w:cs="Arial"/>
          <w:spacing w:val="-4"/>
        </w:rPr>
        <w:t>available</w:t>
      </w:r>
      <w:r w:rsidRPr="000160A4">
        <w:rPr>
          <w:rFonts w:ascii="Arial" w:hAnsi="Arial" w:cs="Arial"/>
          <w:spacing w:val="-10"/>
        </w:rPr>
        <w:t xml:space="preserve"> </w:t>
      </w:r>
      <w:r w:rsidRPr="000160A4">
        <w:rPr>
          <w:rFonts w:ascii="Arial" w:hAnsi="Arial" w:cs="Arial"/>
          <w:spacing w:val="-4"/>
        </w:rPr>
        <w:t>for</w:t>
      </w:r>
      <w:r w:rsidRPr="000160A4">
        <w:rPr>
          <w:rFonts w:ascii="Arial" w:hAnsi="Arial" w:cs="Arial"/>
          <w:spacing w:val="-8"/>
        </w:rPr>
        <w:t xml:space="preserve"> </w:t>
      </w:r>
      <w:r w:rsidRPr="000160A4">
        <w:rPr>
          <w:rFonts w:ascii="Arial" w:hAnsi="Arial" w:cs="Arial"/>
          <w:spacing w:val="-4"/>
        </w:rPr>
        <w:t>photocopying</w:t>
      </w:r>
      <w:r w:rsidRPr="000160A4">
        <w:rPr>
          <w:rFonts w:ascii="Arial" w:hAnsi="Arial" w:cs="Arial"/>
          <w:spacing w:val="-6"/>
        </w:rPr>
        <w:t xml:space="preserve"> </w:t>
      </w:r>
      <w:r w:rsidRPr="000160A4">
        <w:rPr>
          <w:rFonts w:ascii="Arial" w:hAnsi="Arial" w:cs="Arial"/>
          <w:spacing w:val="-4"/>
        </w:rPr>
        <w:t>and</w:t>
      </w:r>
      <w:r w:rsidRPr="000160A4">
        <w:rPr>
          <w:rFonts w:ascii="Arial" w:hAnsi="Arial" w:cs="Arial"/>
          <w:spacing w:val="-8"/>
        </w:rPr>
        <w:t xml:space="preserve"> </w:t>
      </w:r>
      <w:r w:rsidRPr="000160A4">
        <w:rPr>
          <w:rFonts w:ascii="Arial" w:hAnsi="Arial" w:cs="Arial"/>
          <w:spacing w:val="-4"/>
        </w:rPr>
        <w:t xml:space="preserve">for </w:t>
      </w:r>
      <w:r w:rsidRPr="000160A4">
        <w:rPr>
          <w:rFonts w:ascii="Arial" w:hAnsi="Arial" w:cs="Arial"/>
          <w:spacing w:val="-2"/>
        </w:rPr>
        <w:t>interlibrary</w:t>
      </w:r>
      <w:r w:rsidRPr="000160A4">
        <w:rPr>
          <w:rFonts w:ascii="Arial" w:hAnsi="Arial" w:cs="Arial"/>
          <w:spacing w:val="-21"/>
        </w:rPr>
        <w:t xml:space="preserve"> </w:t>
      </w:r>
      <w:r w:rsidRPr="000160A4">
        <w:rPr>
          <w:rFonts w:ascii="Arial" w:hAnsi="Arial" w:cs="Arial"/>
          <w:spacing w:val="-2"/>
        </w:rPr>
        <w:t>loan,</w:t>
      </w:r>
      <w:r w:rsidRPr="000160A4">
        <w:rPr>
          <w:rFonts w:ascii="Arial" w:hAnsi="Arial" w:cs="Arial"/>
          <w:spacing w:val="-20"/>
        </w:rPr>
        <w:t xml:space="preserve"> </w:t>
      </w:r>
      <w:r w:rsidRPr="000160A4">
        <w:rPr>
          <w:rFonts w:ascii="Arial" w:hAnsi="Arial" w:cs="Arial"/>
          <w:spacing w:val="-2"/>
        </w:rPr>
        <w:t>and</w:t>
      </w:r>
      <w:r w:rsidRPr="000160A4">
        <w:rPr>
          <w:rFonts w:ascii="Arial" w:hAnsi="Arial" w:cs="Arial"/>
          <w:spacing w:val="-21"/>
        </w:rPr>
        <w:t xml:space="preserve"> </w:t>
      </w:r>
      <w:r w:rsidRPr="000160A4">
        <w:rPr>
          <w:rFonts w:ascii="Arial" w:hAnsi="Arial" w:cs="Arial"/>
          <w:spacing w:val="-2"/>
        </w:rPr>
        <w:t>for</w:t>
      </w:r>
      <w:r w:rsidRPr="000160A4">
        <w:rPr>
          <w:rFonts w:ascii="Arial" w:hAnsi="Arial" w:cs="Arial"/>
          <w:spacing w:val="-21"/>
        </w:rPr>
        <w:t xml:space="preserve"> </w:t>
      </w:r>
      <w:r w:rsidRPr="000160A4">
        <w:rPr>
          <w:rFonts w:ascii="Arial" w:hAnsi="Arial" w:cs="Arial"/>
          <w:spacing w:val="-2"/>
        </w:rPr>
        <w:t>the</w:t>
      </w:r>
      <w:r w:rsidRPr="000160A4">
        <w:rPr>
          <w:rFonts w:ascii="Arial" w:hAnsi="Arial" w:cs="Arial"/>
          <w:spacing w:val="-23"/>
        </w:rPr>
        <w:t xml:space="preserve"> </w:t>
      </w:r>
      <w:r w:rsidRPr="000160A4">
        <w:rPr>
          <w:rFonts w:ascii="Arial" w:hAnsi="Arial" w:cs="Arial"/>
          <w:spacing w:val="-2"/>
        </w:rPr>
        <w:t>title</w:t>
      </w:r>
      <w:r w:rsidRPr="000160A4">
        <w:rPr>
          <w:rFonts w:ascii="Arial" w:hAnsi="Arial" w:cs="Arial"/>
          <w:spacing w:val="-23"/>
        </w:rPr>
        <w:t xml:space="preserve"> </w:t>
      </w:r>
      <w:r w:rsidRPr="000160A4">
        <w:rPr>
          <w:rFonts w:ascii="Arial" w:hAnsi="Arial" w:cs="Arial"/>
          <w:spacing w:val="-2"/>
        </w:rPr>
        <w:t>and</w:t>
      </w:r>
      <w:r w:rsidRPr="000160A4">
        <w:rPr>
          <w:rFonts w:ascii="Arial" w:hAnsi="Arial" w:cs="Arial"/>
          <w:spacing w:val="-21"/>
        </w:rPr>
        <w:t xml:space="preserve"> </w:t>
      </w:r>
      <w:r w:rsidRPr="000160A4">
        <w:rPr>
          <w:rFonts w:ascii="Arial" w:hAnsi="Arial" w:cs="Arial"/>
          <w:spacing w:val="-2"/>
        </w:rPr>
        <w:t>summary</w:t>
      </w:r>
      <w:r w:rsidRPr="000160A4">
        <w:rPr>
          <w:rFonts w:ascii="Arial" w:hAnsi="Arial" w:cs="Arial"/>
          <w:spacing w:val="-21"/>
        </w:rPr>
        <w:t xml:space="preserve"> </w:t>
      </w:r>
      <w:r w:rsidRPr="000160A4">
        <w:rPr>
          <w:rFonts w:ascii="Arial" w:hAnsi="Arial" w:cs="Arial"/>
          <w:spacing w:val="-2"/>
        </w:rPr>
        <w:t>to</w:t>
      </w:r>
      <w:r w:rsidRPr="000160A4">
        <w:rPr>
          <w:rFonts w:ascii="Arial" w:hAnsi="Arial" w:cs="Arial"/>
          <w:spacing w:val="-24"/>
        </w:rPr>
        <w:t xml:space="preserve"> </w:t>
      </w:r>
      <w:r w:rsidRPr="000160A4">
        <w:rPr>
          <w:rFonts w:ascii="Arial" w:hAnsi="Arial" w:cs="Arial"/>
          <w:spacing w:val="-2"/>
        </w:rPr>
        <w:t>be</w:t>
      </w:r>
      <w:r w:rsidRPr="000160A4">
        <w:rPr>
          <w:rFonts w:ascii="Arial" w:hAnsi="Arial" w:cs="Arial"/>
          <w:spacing w:val="-23"/>
        </w:rPr>
        <w:t xml:space="preserve"> </w:t>
      </w:r>
      <w:r w:rsidRPr="000160A4">
        <w:rPr>
          <w:rFonts w:ascii="Arial" w:hAnsi="Arial" w:cs="Arial"/>
          <w:spacing w:val="-2"/>
        </w:rPr>
        <w:t>made</w:t>
      </w:r>
      <w:r w:rsidRPr="000160A4">
        <w:rPr>
          <w:rFonts w:ascii="Arial" w:hAnsi="Arial" w:cs="Arial"/>
          <w:spacing w:val="-23"/>
        </w:rPr>
        <w:t xml:space="preserve"> </w:t>
      </w:r>
      <w:r w:rsidRPr="000160A4">
        <w:rPr>
          <w:rFonts w:ascii="Arial" w:hAnsi="Arial" w:cs="Arial"/>
          <w:spacing w:val="-2"/>
        </w:rPr>
        <w:t>available</w:t>
      </w:r>
      <w:r w:rsidRPr="000160A4">
        <w:rPr>
          <w:rFonts w:ascii="Arial" w:hAnsi="Arial" w:cs="Arial"/>
          <w:spacing w:val="-23"/>
        </w:rPr>
        <w:t xml:space="preserve"> </w:t>
      </w:r>
      <w:r w:rsidRPr="000160A4">
        <w:rPr>
          <w:rFonts w:ascii="Arial" w:hAnsi="Arial" w:cs="Arial"/>
          <w:spacing w:val="-2"/>
        </w:rPr>
        <w:t>to</w:t>
      </w:r>
      <w:r w:rsidRPr="000160A4">
        <w:rPr>
          <w:rFonts w:ascii="Arial" w:hAnsi="Arial" w:cs="Arial"/>
          <w:spacing w:val="-24"/>
        </w:rPr>
        <w:t xml:space="preserve"> </w:t>
      </w:r>
      <w:r w:rsidRPr="000160A4">
        <w:rPr>
          <w:rFonts w:ascii="Arial" w:hAnsi="Arial" w:cs="Arial"/>
          <w:spacing w:val="-2"/>
        </w:rPr>
        <w:t>outside</w:t>
      </w:r>
      <w:r w:rsidRPr="000160A4">
        <w:rPr>
          <w:rFonts w:ascii="Arial" w:hAnsi="Arial" w:cs="Arial"/>
          <w:spacing w:val="-23"/>
        </w:rPr>
        <w:t xml:space="preserve"> </w:t>
      </w:r>
      <w:proofErr w:type="spellStart"/>
      <w:r w:rsidRPr="000160A4">
        <w:rPr>
          <w:rFonts w:ascii="Arial" w:hAnsi="Arial" w:cs="Arial"/>
          <w:spacing w:val="-2"/>
        </w:rPr>
        <w:t>organisations</w:t>
      </w:r>
      <w:proofErr w:type="spellEnd"/>
      <w:r w:rsidRPr="000160A4">
        <w:rPr>
          <w:rFonts w:ascii="Arial" w:hAnsi="Arial" w:cs="Arial"/>
          <w:spacing w:val="-2"/>
        </w:rPr>
        <w:t>.</w:t>
      </w:r>
    </w:p>
    <w:p w14:paraId="6E8F4AA8" w14:textId="180E1CBA" w:rsidR="007319FD" w:rsidRPr="000160A4" w:rsidRDefault="0070392D" w:rsidP="00B973FF">
      <w:pPr>
        <w:pStyle w:val="BodyText"/>
        <w:spacing w:before="153" w:line="360" w:lineRule="auto"/>
        <w:ind w:left="23" w:right="6624"/>
        <w:jc w:val="both"/>
        <w:rPr>
          <w:rFonts w:ascii="Arial" w:hAnsi="Arial" w:cs="Arial"/>
          <w:spacing w:val="-2"/>
          <w:w w:val="105"/>
        </w:rPr>
      </w:pPr>
      <w:r w:rsidRPr="000160A4">
        <w:rPr>
          <w:rFonts w:ascii="Arial" w:hAnsi="Arial" w:cs="Arial"/>
          <w:spacing w:val="-2"/>
          <w:w w:val="105"/>
        </w:rPr>
        <w:t>Signed</w:t>
      </w:r>
      <w:r w:rsidR="007319FD" w:rsidRPr="000160A4">
        <w:rPr>
          <w:rFonts w:ascii="Arial" w:hAnsi="Arial" w:cs="Arial"/>
          <w:spacing w:val="-2"/>
          <w:w w:val="105"/>
        </w:rPr>
        <w:t xml:space="preserve">: Ana-Maria Bors       </w:t>
      </w:r>
      <w:r w:rsidRPr="000160A4">
        <w:rPr>
          <w:rFonts w:ascii="Arial" w:hAnsi="Arial" w:cs="Arial"/>
          <w:spacing w:val="-2"/>
          <w:w w:val="105"/>
        </w:rPr>
        <w:t xml:space="preserve"> Date</w:t>
      </w:r>
      <w:r w:rsidR="007319FD" w:rsidRPr="000160A4">
        <w:rPr>
          <w:rFonts w:ascii="Arial" w:hAnsi="Arial" w:cs="Arial"/>
          <w:spacing w:val="-2"/>
          <w:w w:val="105"/>
        </w:rPr>
        <w:t>: 26.06.2026</w:t>
      </w:r>
    </w:p>
    <w:p w14:paraId="3B3342C9" w14:textId="4E1DF6BB" w:rsidR="00AD3297" w:rsidRPr="000160A4" w:rsidRDefault="0070392D" w:rsidP="007319FD">
      <w:pPr>
        <w:pStyle w:val="BodyText"/>
        <w:spacing w:before="153" w:line="528" w:lineRule="auto"/>
        <w:ind w:right="6624"/>
        <w:jc w:val="both"/>
        <w:rPr>
          <w:b/>
        </w:rPr>
      </w:pPr>
      <w:r w:rsidRPr="000160A4">
        <w:rPr>
          <w:b/>
          <w:w w:val="105"/>
        </w:rPr>
        <w:t>STATEMENT</w:t>
      </w:r>
      <w:r w:rsidRPr="000160A4">
        <w:rPr>
          <w:b/>
          <w:spacing w:val="-24"/>
          <w:w w:val="105"/>
        </w:rPr>
        <w:t xml:space="preserve"> </w:t>
      </w:r>
      <w:r w:rsidRPr="000160A4">
        <w:rPr>
          <w:b/>
          <w:w w:val="105"/>
        </w:rPr>
        <w:t>4</w:t>
      </w:r>
    </w:p>
    <w:p w14:paraId="3895DCDE" w14:textId="77777777" w:rsidR="00AD3297" w:rsidRPr="000160A4" w:rsidRDefault="0070392D" w:rsidP="00B973FF">
      <w:pPr>
        <w:pStyle w:val="BodyText"/>
        <w:spacing w:before="5" w:line="360" w:lineRule="auto"/>
        <w:ind w:left="23"/>
        <w:rPr>
          <w:rFonts w:ascii="Arial" w:hAnsi="Arial" w:cs="Arial"/>
        </w:rPr>
      </w:pPr>
      <w:r w:rsidRPr="000160A4">
        <w:rPr>
          <w:rFonts w:ascii="Arial" w:hAnsi="Arial" w:cs="Arial"/>
          <w:spacing w:val="-6"/>
        </w:rPr>
        <w:t>I</w:t>
      </w:r>
      <w:r w:rsidRPr="000160A4">
        <w:rPr>
          <w:rFonts w:ascii="Arial" w:hAnsi="Arial" w:cs="Arial"/>
          <w:spacing w:val="-22"/>
        </w:rPr>
        <w:t xml:space="preserve"> </w:t>
      </w:r>
      <w:r w:rsidRPr="000160A4">
        <w:rPr>
          <w:rFonts w:ascii="Arial" w:hAnsi="Arial" w:cs="Arial"/>
          <w:spacing w:val="-6"/>
        </w:rPr>
        <w:t>hereby</w:t>
      </w:r>
      <w:r w:rsidRPr="000160A4">
        <w:rPr>
          <w:rFonts w:ascii="Arial" w:hAnsi="Arial" w:cs="Arial"/>
          <w:spacing w:val="-19"/>
        </w:rPr>
        <w:t xml:space="preserve"> </w:t>
      </w:r>
      <w:r w:rsidRPr="000160A4">
        <w:rPr>
          <w:rFonts w:ascii="Arial" w:hAnsi="Arial" w:cs="Arial"/>
          <w:spacing w:val="-6"/>
        </w:rPr>
        <w:t>give</w:t>
      </w:r>
      <w:r w:rsidRPr="000160A4">
        <w:rPr>
          <w:rFonts w:ascii="Arial" w:hAnsi="Arial" w:cs="Arial"/>
          <w:spacing w:val="-21"/>
        </w:rPr>
        <w:t xml:space="preserve"> </w:t>
      </w:r>
      <w:r w:rsidRPr="000160A4">
        <w:rPr>
          <w:rFonts w:ascii="Arial" w:hAnsi="Arial" w:cs="Arial"/>
          <w:spacing w:val="-6"/>
        </w:rPr>
        <w:t>consent</w:t>
      </w:r>
      <w:r w:rsidRPr="000160A4">
        <w:rPr>
          <w:rFonts w:ascii="Arial" w:hAnsi="Arial" w:cs="Arial"/>
          <w:spacing w:val="-21"/>
        </w:rPr>
        <w:t xml:space="preserve"> </w:t>
      </w:r>
      <w:r w:rsidRPr="000160A4">
        <w:rPr>
          <w:rFonts w:ascii="Arial" w:hAnsi="Arial" w:cs="Arial"/>
          <w:spacing w:val="-6"/>
        </w:rPr>
        <w:t>for</w:t>
      </w:r>
      <w:r w:rsidRPr="000160A4">
        <w:rPr>
          <w:rFonts w:ascii="Arial" w:hAnsi="Arial" w:cs="Arial"/>
          <w:spacing w:val="-19"/>
        </w:rPr>
        <w:t xml:space="preserve"> </w:t>
      </w:r>
      <w:r w:rsidRPr="000160A4">
        <w:rPr>
          <w:rFonts w:ascii="Arial" w:hAnsi="Arial" w:cs="Arial"/>
          <w:spacing w:val="-6"/>
        </w:rPr>
        <w:t>my</w:t>
      </w:r>
      <w:r w:rsidRPr="000160A4">
        <w:rPr>
          <w:rFonts w:ascii="Arial" w:hAnsi="Arial" w:cs="Arial"/>
          <w:spacing w:val="-19"/>
        </w:rPr>
        <w:t xml:space="preserve"> </w:t>
      </w:r>
      <w:r w:rsidRPr="000160A4">
        <w:rPr>
          <w:rFonts w:ascii="Arial" w:hAnsi="Arial" w:cs="Arial"/>
          <w:spacing w:val="-6"/>
        </w:rPr>
        <w:t>dissertation,</w:t>
      </w:r>
      <w:r w:rsidRPr="000160A4">
        <w:rPr>
          <w:rFonts w:ascii="Arial" w:hAnsi="Arial" w:cs="Arial"/>
          <w:spacing w:val="-18"/>
        </w:rPr>
        <w:t xml:space="preserve"> </w:t>
      </w:r>
      <w:r w:rsidRPr="000160A4">
        <w:rPr>
          <w:rFonts w:ascii="Arial" w:hAnsi="Arial" w:cs="Arial"/>
          <w:spacing w:val="-6"/>
        </w:rPr>
        <w:t>if</w:t>
      </w:r>
      <w:r w:rsidRPr="000160A4">
        <w:rPr>
          <w:rFonts w:ascii="Arial" w:hAnsi="Arial" w:cs="Arial"/>
          <w:spacing w:val="-21"/>
        </w:rPr>
        <w:t xml:space="preserve"> </w:t>
      </w:r>
      <w:r w:rsidRPr="000160A4">
        <w:rPr>
          <w:rFonts w:ascii="Arial" w:hAnsi="Arial" w:cs="Arial"/>
          <w:spacing w:val="-6"/>
        </w:rPr>
        <w:t>accepted,</w:t>
      </w:r>
      <w:r w:rsidRPr="000160A4">
        <w:rPr>
          <w:rFonts w:ascii="Arial" w:hAnsi="Arial" w:cs="Arial"/>
          <w:spacing w:val="-24"/>
        </w:rPr>
        <w:t xml:space="preserve"> </w:t>
      </w:r>
      <w:r w:rsidRPr="000160A4">
        <w:rPr>
          <w:rFonts w:ascii="Arial" w:hAnsi="Arial" w:cs="Arial"/>
          <w:spacing w:val="-6"/>
        </w:rPr>
        <w:t>to</w:t>
      </w:r>
      <w:r w:rsidRPr="000160A4">
        <w:rPr>
          <w:rFonts w:ascii="Arial" w:hAnsi="Arial" w:cs="Arial"/>
          <w:spacing w:val="-21"/>
        </w:rPr>
        <w:t xml:space="preserve"> </w:t>
      </w:r>
      <w:r w:rsidRPr="000160A4">
        <w:rPr>
          <w:rFonts w:ascii="Arial" w:hAnsi="Arial" w:cs="Arial"/>
          <w:spacing w:val="-6"/>
        </w:rPr>
        <w:t>be</w:t>
      </w:r>
      <w:r w:rsidRPr="000160A4">
        <w:rPr>
          <w:rFonts w:ascii="Arial" w:hAnsi="Arial" w:cs="Arial"/>
          <w:spacing w:val="-21"/>
        </w:rPr>
        <w:t xml:space="preserve"> </w:t>
      </w:r>
      <w:r w:rsidRPr="000160A4">
        <w:rPr>
          <w:rFonts w:ascii="Arial" w:hAnsi="Arial" w:cs="Arial"/>
          <w:spacing w:val="-6"/>
        </w:rPr>
        <w:t>available</w:t>
      </w:r>
      <w:r w:rsidRPr="000160A4">
        <w:rPr>
          <w:rFonts w:ascii="Arial" w:hAnsi="Arial" w:cs="Arial"/>
          <w:spacing w:val="-21"/>
        </w:rPr>
        <w:t xml:space="preserve"> </w:t>
      </w:r>
      <w:r w:rsidRPr="000160A4">
        <w:rPr>
          <w:rFonts w:ascii="Arial" w:hAnsi="Arial" w:cs="Arial"/>
          <w:spacing w:val="-6"/>
        </w:rPr>
        <w:t>on</w:t>
      </w:r>
      <w:r w:rsidRPr="000160A4">
        <w:rPr>
          <w:rFonts w:ascii="Arial" w:hAnsi="Arial" w:cs="Arial"/>
          <w:spacing w:val="-21"/>
        </w:rPr>
        <w:t xml:space="preserve"> </w:t>
      </w:r>
      <w:r w:rsidRPr="000160A4">
        <w:rPr>
          <w:rFonts w:ascii="Arial" w:hAnsi="Arial" w:cs="Arial"/>
          <w:spacing w:val="-6"/>
        </w:rPr>
        <w:t>the</w:t>
      </w:r>
      <w:r w:rsidRPr="000160A4">
        <w:rPr>
          <w:rFonts w:ascii="Arial" w:hAnsi="Arial" w:cs="Arial"/>
          <w:spacing w:val="-21"/>
        </w:rPr>
        <w:t xml:space="preserve"> </w:t>
      </w:r>
      <w:r w:rsidRPr="000160A4">
        <w:rPr>
          <w:rFonts w:ascii="Arial" w:hAnsi="Arial" w:cs="Arial"/>
          <w:spacing w:val="-6"/>
        </w:rPr>
        <w:t>university’s</w:t>
      </w:r>
      <w:r w:rsidRPr="000160A4">
        <w:rPr>
          <w:rFonts w:ascii="Arial" w:hAnsi="Arial" w:cs="Arial"/>
          <w:spacing w:val="-16"/>
        </w:rPr>
        <w:t xml:space="preserve"> </w:t>
      </w:r>
      <w:r w:rsidRPr="000160A4">
        <w:rPr>
          <w:rFonts w:ascii="Arial" w:hAnsi="Arial" w:cs="Arial"/>
          <w:spacing w:val="-6"/>
        </w:rPr>
        <w:t>IT</w:t>
      </w:r>
      <w:r w:rsidRPr="000160A4">
        <w:rPr>
          <w:rFonts w:ascii="Arial" w:hAnsi="Arial" w:cs="Arial"/>
          <w:spacing w:val="-20"/>
        </w:rPr>
        <w:t xml:space="preserve"> </w:t>
      </w:r>
      <w:r w:rsidRPr="000160A4">
        <w:rPr>
          <w:rFonts w:ascii="Arial" w:hAnsi="Arial" w:cs="Arial"/>
          <w:spacing w:val="-6"/>
        </w:rPr>
        <w:t xml:space="preserve">system </w:t>
      </w:r>
      <w:r w:rsidRPr="000160A4">
        <w:rPr>
          <w:rFonts w:ascii="Arial" w:hAnsi="Arial" w:cs="Arial"/>
        </w:rPr>
        <w:t>to</w:t>
      </w:r>
      <w:r w:rsidRPr="000160A4">
        <w:rPr>
          <w:rFonts w:ascii="Arial" w:hAnsi="Arial" w:cs="Arial"/>
          <w:spacing w:val="-12"/>
        </w:rPr>
        <w:t xml:space="preserve"> </w:t>
      </w:r>
      <w:r w:rsidRPr="000160A4">
        <w:rPr>
          <w:rFonts w:ascii="Arial" w:hAnsi="Arial" w:cs="Arial"/>
        </w:rPr>
        <w:t>those</w:t>
      </w:r>
      <w:r w:rsidRPr="000160A4">
        <w:rPr>
          <w:rFonts w:ascii="Arial" w:hAnsi="Arial" w:cs="Arial"/>
          <w:spacing w:val="-10"/>
        </w:rPr>
        <w:t xml:space="preserve"> </w:t>
      </w:r>
      <w:r w:rsidRPr="000160A4">
        <w:rPr>
          <w:rFonts w:ascii="Arial" w:hAnsi="Arial" w:cs="Arial"/>
        </w:rPr>
        <w:t>who</w:t>
      </w:r>
      <w:r w:rsidRPr="000160A4">
        <w:rPr>
          <w:rFonts w:ascii="Arial" w:hAnsi="Arial" w:cs="Arial"/>
          <w:spacing w:val="-12"/>
        </w:rPr>
        <w:t xml:space="preserve"> </w:t>
      </w:r>
      <w:r w:rsidRPr="000160A4">
        <w:rPr>
          <w:rFonts w:ascii="Arial" w:hAnsi="Arial" w:cs="Arial"/>
        </w:rPr>
        <w:t>have</w:t>
      </w:r>
      <w:r w:rsidRPr="000160A4">
        <w:rPr>
          <w:rFonts w:ascii="Arial" w:hAnsi="Arial" w:cs="Arial"/>
          <w:spacing w:val="-10"/>
        </w:rPr>
        <w:t xml:space="preserve"> </w:t>
      </w:r>
      <w:r w:rsidRPr="000160A4">
        <w:rPr>
          <w:rFonts w:ascii="Arial" w:hAnsi="Arial" w:cs="Arial"/>
        </w:rPr>
        <w:t>consent</w:t>
      </w:r>
      <w:r w:rsidRPr="000160A4">
        <w:rPr>
          <w:rFonts w:ascii="Arial" w:hAnsi="Arial" w:cs="Arial"/>
          <w:spacing w:val="-10"/>
        </w:rPr>
        <w:t xml:space="preserve"> </w:t>
      </w:r>
      <w:r w:rsidRPr="000160A4">
        <w:rPr>
          <w:rFonts w:ascii="Arial" w:hAnsi="Arial" w:cs="Arial"/>
        </w:rPr>
        <w:t>to</w:t>
      </w:r>
      <w:r w:rsidRPr="000160A4">
        <w:rPr>
          <w:rFonts w:ascii="Arial" w:hAnsi="Arial" w:cs="Arial"/>
          <w:spacing w:val="-12"/>
        </w:rPr>
        <w:t xml:space="preserve"> </w:t>
      </w:r>
      <w:r w:rsidRPr="000160A4">
        <w:rPr>
          <w:rFonts w:ascii="Arial" w:hAnsi="Arial" w:cs="Arial"/>
        </w:rPr>
        <w:t>use</w:t>
      </w:r>
      <w:r w:rsidRPr="000160A4">
        <w:rPr>
          <w:rFonts w:ascii="Arial" w:hAnsi="Arial" w:cs="Arial"/>
          <w:spacing w:val="-10"/>
        </w:rPr>
        <w:t xml:space="preserve"> </w:t>
      </w:r>
      <w:r w:rsidRPr="000160A4">
        <w:rPr>
          <w:rFonts w:ascii="Arial" w:hAnsi="Arial" w:cs="Arial"/>
        </w:rPr>
        <w:t>the</w:t>
      </w:r>
      <w:r w:rsidRPr="000160A4">
        <w:rPr>
          <w:rFonts w:ascii="Arial" w:hAnsi="Arial" w:cs="Arial"/>
          <w:spacing w:val="-10"/>
        </w:rPr>
        <w:t xml:space="preserve"> </w:t>
      </w:r>
      <w:r w:rsidRPr="000160A4">
        <w:rPr>
          <w:rFonts w:ascii="Arial" w:hAnsi="Arial" w:cs="Arial"/>
        </w:rPr>
        <w:t>system.</w:t>
      </w:r>
    </w:p>
    <w:p w14:paraId="2E9CFD97" w14:textId="0B76760C" w:rsidR="007319FD" w:rsidRPr="000160A4" w:rsidRDefault="0070392D" w:rsidP="00B973FF">
      <w:pPr>
        <w:pStyle w:val="BodyText"/>
        <w:spacing w:before="163" w:line="360" w:lineRule="auto"/>
        <w:ind w:left="23" w:right="1736"/>
        <w:rPr>
          <w:rFonts w:ascii="Arial" w:hAnsi="Arial" w:cs="Arial"/>
          <w:spacing w:val="-2"/>
        </w:rPr>
      </w:pPr>
      <w:r w:rsidRPr="000160A4">
        <w:rPr>
          <w:rFonts w:ascii="Arial" w:hAnsi="Arial" w:cs="Arial"/>
          <w:spacing w:val="-2"/>
        </w:rPr>
        <w:t>Signed</w:t>
      </w:r>
      <w:r w:rsidR="007319FD" w:rsidRPr="000160A4">
        <w:rPr>
          <w:rFonts w:ascii="Arial" w:hAnsi="Arial" w:cs="Arial"/>
          <w:spacing w:val="-2"/>
        </w:rPr>
        <w:t>: Ana-Maria Bors</w:t>
      </w:r>
    </w:p>
    <w:p w14:paraId="68470983" w14:textId="6451B5CE" w:rsidR="00AD3297" w:rsidRPr="000160A4" w:rsidRDefault="0070392D" w:rsidP="00B973FF">
      <w:pPr>
        <w:pStyle w:val="BodyText"/>
        <w:spacing w:before="163" w:line="360" w:lineRule="auto"/>
        <w:ind w:left="23" w:right="1736"/>
        <w:rPr>
          <w:rFonts w:ascii="Arial" w:hAnsi="Arial" w:cs="Arial"/>
        </w:rPr>
      </w:pPr>
      <w:r w:rsidRPr="000160A4">
        <w:rPr>
          <w:rFonts w:ascii="Arial" w:hAnsi="Arial" w:cs="Arial"/>
          <w:spacing w:val="-2"/>
          <w:w w:val="110"/>
        </w:rPr>
        <w:t>Dat</w:t>
      </w:r>
      <w:r w:rsidR="007319FD" w:rsidRPr="000160A4">
        <w:rPr>
          <w:rFonts w:ascii="Arial" w:hAnsi="Arial" w:cs="Arial"/>
          <w:spacing w:val="-2"/>
          <w:w w:val="110"/>
        </w:rPr>
        <w:t>e: 26.06.2026</w:t>
      </w:r>
    </w:p>
    <w:p w14:paraId="0844D0C4" w14:textId="77777777" w:rsidR="00AD3297" w:rsidRPr="000160A4" w:rsidRDefault="00AD3297">
      <w:pPr>
        <w:pStyle w:val="BodyText"/>
        <w:spacing w:line="530" w:lineRule="auto"/>
        <w:sectPr w:rsidR="00AD3297" w:rsidRPr="000160A4">
          <w:pgSz w:w="11910" w:h="16840"/>
          <w:pgMar w:top="1360" w:right="1417" w:bottom="1240" w:left="1417" w:header="0" w:footer="1042" w:gutter="0"/>
          <w:cols w:space="720"/>
        </w:sectPr>
      </w:pPr>
    </w:p>
    <w:p w14:paraId="5309B170" w14:textId="77777777" w:rsidR="00AD3297" w:rsidRPr="000160A4" w:rsidRDefault="00AD3297">
      <w:pPr>
        <w:pStyle w:val="BodyText"/>
        <w:rPr>
          <w:sz w:val="56"/>
        </w:rPr>
      </w:pPr>
    </w:p>
    <w:p w14:paraId="35E90568" w14:textId="77777777" w:rsidR="00AD3297" w:rsidRPr="000160A4" w:rsidRDefault="00AD3297">
      <w:pPr>
        <w:pStyle w:val="BodyText"/>
        <w:rPr>
          <w:sz w:val="56"/>
        </w:rPr>
      </w:pPr>
    </w:p>
    <w:p w14:paraId="478139F4" w14:textId="77777777" w:rsidR="00AD3297" w:rsidRPr="000160A4" w:rsidRDefault="00AD3297">
      <w:pPr>
        <w:pStyle w:val="BodyText"/>
        <w:spacing w:before="365"/>
        <w:rPr>
          <w:sz w:val="56"/>
        </w:rPr>
      </w:pPr>
    </w:p>
    <w:p w14:paraId="622BDC71" w14:textId="057B3633" w:rsidR="00AD3297" w:rsidRPr="000160A4" w:rsidRDefault="007319FD" w:rsidP="007319FD">
      <w:pPr>
        <w:pStyle w:val="BodyText"/>
        <w:jc w:val="center"/>
        <w:rPr>
          <w:b/>
          <w:sz w:val="56"/>
        </w:rPr>
      </w:pPr>
      <w:r w:rsidRPr="000160A4">
        <w:rPr>
          <w:b/>
          <w:bCs/>
          <w:spacing w:val="-10"/>
          <w:sz w:val="56"/>
          <w:szCs w:val="56"/>
        </w:rPr>
        <w:t>Beyond the Diagnosis: The Emotional and Social Impact of Dementia on Relatives</w:t>
      </w:r>
    </w:p>
    <w:p w14:paraId="47B4D4A9" w14:textId="77777777" w:rsidR="00AD3297" w:rsidRPr="000160A4" w:rsidRDefault="00AD3297">
      <w:pPr>
        <w:pStyle w:val="BodyText"/>
        <w:spacing w:before="40"/>
        <w:rPr>
          <w:b/>
          <w:sz w:val="56"/>
        </w:rPr>
      </w:pPr>
    </w:p>
    <w:p w14:paraId="7F4F29AA" w14:textId="625DFC06" w:rsidR="00AD3297" w:rsidRPr="000160A4" w:rsidRDefault="007319FD">
      <w:pPr>
        <w:spacing w:line="379" w:lineRule="auto"/>
        <w:ind w:left="79" w:right="80"/>
        <w:jc w:val="center"/>
        <w:rPr>
          <w:b/>
          <w:sz w:val="56"/>
        </w:rPr>
      </w:pPr>
      <w:r w:rsidRPr="000160A4">
        <w:rPr>
          <w:b/>
          <w:spacing w:val="-4"/>
          <w:sz w:val="56"/>
        </w:rPr>
        <w:t>Ana-Maria Bors 2316319</w:t>
      </w:r>
    </w:p>
    <w:p w14:paraId="1AFE4989" w14:textId="77777777" w:rsidR="00AD3297" w:rsidRPr="000160A4" w:rsidRDefault="00AD3297">
      <w:pPr>
        <w:pStyle w:val="BodyText"/>
        <w:rPr>
          <w:b/>
          <w:sz w:val="56"/>
        </w:rPr>
      </w:pPr>
    </w:p>
    <w:p w14:paraId="2857BA1A" w14:textId="77777777" w:rsidR="00AD3297" w:rsidRPr="000160A4" w:rsidRDefault="00AD3297">
      <w:pPr>
        <w:pStyle w:val="BodyText"/>
        <w:rPr>
          <w:b/>
          <w:sz w:val="56"/>
        </w:rPr>
      </w:pPr>
    </w:p>
    <w:p w14:paraId="488B4D2A" w14:textId="77777777" w:rsidR="00AD3297" w:rsidRPr="000160A4" w:rsidRDefault="00AD3297">
      <w:pPr>
        <w:pStyle w:val="BodyText"/>
        <w:rPr>
          <w:b/>
          <w:sz w:val="56"/>
        </w:rPr>
      </w:pPr>
    </w:p>
    <w:p w14:paraId="231C164E" w14:textId="77777777" w:rsidR="00AD3297" w:rsidRPr="000160A4" w:rsidRDefault="00AD3297">
      <w:pPr>
        <w:pStyle w:val="BodyText"/>
        <w:spacing w:before="396"/>
        <w:rPr>
          <w:b/>
          <w:sz w:val="56"/>
        </w:rPr>
      </w:pPr>
    </w:p>
    <w:p w14:paraId="07908435" w14:textId="77777777" w:rsidR="00AD3297" w:rsidRPr="000160A4" w:rsidRDefault="0070392D" w:rsidP="00B973FF">
      <w:pPr>
        <w:spacing w:before="1" w:line="360" w:lineRule="auto"/>
        <w:ind w:left="78" w:right="80"/>
        <w:jc w:val="center"/>
        <w:rPr>
          <w:rFonts w:ascii="Arial" w:hAnsi="Arial" w:cs="Arial"/>
          <w:sz w:val="32"/>
          <w:szCs w:val="32"/>
        </w:rPr>
      </w:pPr>
      <w:r w:rsidRPr="000160A4">
        <w:rPr>
          <w:rFonts w:ascii="Arial" w:hAnsi="Arial" w:cs="Arial"/>
          <w:spacing w:val="-6"/>
          <w:sz w:val="32"/>
          <w:szCs w:val="32"/>
        </w:rPr>
        <w:t>Dissertation</w:t>
      </w:r>
      <w:r w:rsidRPr="000160A4">
        <w:rPr>
          <w:rFonts w:ascii="Arial" w:hAnsi="Arial" w:cs="Arial"/>
          <w:spacing w:val="-40"/>
          <w:sz w:val="32"/>
          <w:szCs w:val="32"/>
        </w:rPr>
        <w:t xml:space="preserve"> </w:t>
      </w:r>
      <w:r w:rsidRPr="000160A4">
        <w:rPr>
          <w:rFonts w:ascii="Arial" w:hAnsi="Arial" w:cs="Arial"/>
          <w:spacing w:val="-6"/>
          <w:sz w:val="32"/>
          <w:szCs w:val="32"/>
        </w:rPr>
        <w:t>submitted</w:t>
      </w:r>
      <w:r w:rsidRPr="000160A4">
        <w:rPr>
          <w:rFonts w:ascii="Arial" w:hAnsi="Arial" w:cs="Arial"/>
          <w:spacing w:val="-39"/>
          <w:sz w:val="32"/>
          <w:szCs w:val="32"/>
        </w:rPr>
        <w:t xml:space="preserve"> </w:t>
      </w:r>
      <w:r w:rsidRPr="000160A4">
        <w:rPr>
          <w:rFonts w:ascii="Arial" w:hAnsi="Arial" w:cs="Arial"/>
          <w:spacing w:val="-6"/>
          <w:sz w:val="32"/>
          <w:szCs w:val="32"/>
        </w:rPr>
        <w:t>as</w:t>
      </w:r>
      <w:r w:rsidRPr="000160A4">
        <w:rPr>
          <w:rFonts w:ascii="Arial" w:hAnsi="Arial" w:cs="Arial"/>
          <w:spacing w:val="-38"/>
          <w:sz w:val="32"/>
          <w:szCs w:val="32"/>
        </w:rPr>
        <w:t xml:space="preserve"> </w:t>
      </w:r>
      <w:r w:rsidRPr="000160A4">
        <w:rPr>
          <w:rFonts w:ascii="Arial" w:hAnsi="Arial" w:cs="Arial"/>
          <w:spacing w:val="-6"/>
          <w:sz w:val="32"/>
          <w:szCs w:val="32"/>
        </w:rPr>
        <w:t>part</w:t>
      </w:r>
      <w:r w:rsidRPr="000160A4">
        <w:rPr>
          <w:rFonts w:ascii="Arial" w:hAnsi="Arial" w:cs="Arial"/>
          <w:spacing w:val="-38"/>
          <w:sz w:val="32"/>
          <w:szCs w:val="32"/>
        </w:rPr>
        <w:t xml:space="preserve"> </w:t>
      </w:r>
      <w:r w:rsidRPr="000160A4">
        <w:rPr>
          <w:rFonts w:ascii="Arial" w:hAnsi="Arial" w:cs="Arial"/>
          <w:spacing w:val="-6"/>
          <w:sz w:val="32"/>
          <w:szCs w:val="32"/>
        </w:rPr>
        <w:t>of</w:t>
      </w:r>
      <w:r w:rsidRPr="000160A4">
        <w:rPr>
          <w:rFonts w:ascii="Arial" w:hAnsi="Arial" w:cs="Arial"/>
          <w:spacing w:val="-40"/>
          <w:sz w:val="32"/>
          <w:szCs w:val="32"/>
        </w:rPr>
        <w:t xml:space="preserve"> </w:t>
      </w:r>
      <w:r w:rsidRPr="000160A4">
        <w:rPr>
          <w:rFonts w:ascii="Arial" w:hAnsi="Arial" w:cs="Arial"/>
          <w:spacing w:val="-6"/>
          <w:sz w:val="32"/>
          <w:szCs w:val="32"/>
        </w:rPr>
        <w:t>the</w:t>
      </w:r>
      <w:r w:rsidRPr="000160A4">
        <w:rPr>
          <w:rFonts w:ascii="Arial" w:hAnsi="Arial" w:cs="Arial"/>
          <w:spacing w:val="-39"/>
          <w:sz w:val="32"/>
          <w:szCs w:val="32"/>
        </w:rPr>
        <w:t xml:space="preserve"> </w:t>
      </w:r>
      <w:r w:rsidRPr="000160A4">
        <w:rPr>
          <w:rFonts w:ascii="Arial" w:hAnsi="Arial" w:cs="Arial"/>
          <w:spacing w:val="-6"/>
          <w:sz w:val="32"/>
          <w:szCs w:val="32"/>
        </w:rPr>
        <w:t xml:space="preserve">requirements </w:t>
      </w:r>
      <w:r w:rsidRPr="000160A4">
        <w:rPr>
          <w:rFonts w:ascii="Arial" w:hAnsi="Arial" w:cs="Arial"/>
          <w:sz w:val="32"/>
          <w:szCs w:val="32"/>
        </w:rPr>
        <w:t>for</w:t>
      </w:r>
      <w:r w:rsidRPr="000160A4">
        <w:rPr>
          <w:rFonts w:ascii="Arial" w:hAnsi="Arial" w:cs="Arial"/>
          <w:spacing w:val="-27"/>
          <w:sz w:val="32"/>
          <w:szCs w:val="32"/>
        </w:rPr>
        <w:t xml:space="preserve"> </w:t>
      </w:r>
      <w:r w:rsidRPr="000160A4">
        <w:rPr>
          <w:rFonts w:ascii="Arial" w:hAnsi="Arial" w:cs="Arial"/>
          <w:sz w:val="32"/>
          <w:szCs w:val="32"/>
        </w:rPr>
        <w:t>the</w:t>
      </w:r>
      <w:r w:rsidRPr="000160A4">
        <w:rPr>
          <w:rFonts w:ascii="Arial" w:hAnsi="Arial" w:cs="Arial"/>
          <w:spacing w:val="-29"/>
          <w:sz w:val="32"/>
          <w:szCs w:val="32"/>
        </w:rPr>
        <w:t xml:space="preserve"> </w:t>
      </w:r>
      <w:r w:rsidRPr="000160A4">
        <w:rPr>
          <w:rFonts w:ascii="Arial" w:hAnsi="Arial" w:cs="Arial"/>
          <w:sz w:val="32"/>
          <w:szCs w:val="32"/>
        </w:rPr>
        <w:t>award</w:t>
      </w:r>
      <w:r w:rsidRPr="000160A4">
        <w:rPr>
          <w:rFonts w:ascii="Arial" w:hAnsi="Arial" w:cs="Arial"/>
          <w:spacing w:val="-27"/>
          <w:sz w:val="32"/>
          <w:szCs w:val="32"/>
        </w:rPr>
        <w:t xml:space="preserve"> </w:t>
      </w:r>
      <w:r w:rsidRPr="000160A4">
        <w:rPr>
          <w:rFonts w:ascii="Arial" w:hAnsi="Arial" w:cs="Arial"/>
          <w:sz w:val="32"/>
          <w:szCs w:val="32"/>
        </w:rPr>
        <w:t>BSc</w:t>
      </w:r>
      <w:r w:rsidRPr="000160A4">
        <w:rPr>
          <w:rFonts w:ascii="Arial" w:hAnsi="Arial" w:cs="Arial"/>
          <w:spacing w:val="-23"/>
          <w:sz w:val="32"/>
          <w:szCs w:val="32"/>
        </w:rPr>
        <w:t xml:space="preserve"> </w:t>
      </w:r>
      <w:r w:rsidRPr="000160A4">
        <w:rPr>
          <w:rFonts w:ascii="Arial" w:hAnsi="Arial" w:cs="Arial"/>
          <w:sz w:val="32"/>
          <w:szCs w:val="32"/>
        </w:rPr>
        <w:t>(Hons)</w:t>
      </w:r>
      <w:r w:rsidRPr="000160A4">
        <w:rPr>
          <w:rFonts w:ascii="Arial" w:hAnsi="Arial" w:cs="Arial"/>
          <w:spacing w:val="-30"/>
          <w:sz w:val="32"/>
          <w:szCs w:val="32"/>
        </w:rPr>
        <w:t xml:space="preserve"> </w:t>
      </w:r>
      <w:r w:rsidRPr="000160A4">
        <w:rPr>
          <w:rFonts w:ascii="Arial" w:hAnsi="Arial" w:cs="Arial"/>
          <w:sz w:val="32"/>
          <w:szCs w:val="32"/>
        </w:rPr>
        <w:t>Health</w:t>
      </w:r>
      <w:r w:rsidRPr="000160A4">
        <w:rPr>
          <w:rFonts w:ascii="Arial" w:hAnsi="Arial" w:cs="Arial"/>
          <w:spacing w:val="-27"/>
          <w:sz w:val="32"/>
          <w:szCs w:val="32"/>
        </w:rPr>
        <w:t xml:space="preserve"> </w:t>
      </w:r>
      <w:r w:rsidRPr="000160A4">
        <w:rPr>
          <w:rFonts w:ascii="Arial" w:hAnsi="Arial" w:cs="Arial"/>
          <w:sz w:val="32"/>
          <w:szCs w:val="32"/>
        </w:rPr>
        <w:t>and</w:t>
      </w:r>
      <w:r w:rsidRPr="000160A4">
        <w:rPr>
          <w:rFonts w:ascii="Arial" w:hAnsi="Arial" w:cs="Arial"/>
          <w:spacing w:val="-27"/>
          <w:sz w:val="32"/>
          <w:szCs w:val="32"/>
        </w:rPr>
        <w:t xml:space="preserve"> </w:t>
      </w:r>
      <w:r w:rsidRPr="000160A4">
        <w:rPr>
          <w:rFonts w:ascii="Arial" w:hAnsi="Arial" w:cs="Arial"/>
          <w:sz w:val="32"/>
          <w:szCs w:val="32"/>
        </w:rPr>
        <w:t>Social</w:t>
      </w:r>
      <w:r w:rsidRPr="000160A4">
        <w:rPr>
          <w:rFonts w:ascii="Arial" w:hAnsi="Arial" w:cs="Arial"/>
          <w:spacing w:val="-27"/>
          <w:sz w:val="32"/>
          <w:szCs w:val="32"/>
        </w:rPr>
        <w:t xml:space="preserve"> </w:t>
      </w:r>
      <w:r w:rsidRPr="000160A4">
        <w:rPr>
          <w:rFonts w:ascii="Arial" w:hAnsi="Arial" w:cs="Arial"/>
          <w:sz w:val="32"/>
          <w:szCs w:val="32"/>
        </w:rPr>
        <w:t>Care</w:t>
      </w:r>
    </w:p>
    <w:p w14:paraId="4E2C9EE0" w14:textId="77777777" w:rsidR="00AD3297" w:rsidRPr="000160A4" w:rsidRDefault="00AD3297">
      <w:pPr>
        <w:spacing w:line="376" w:lineRule="auto"/>
        <w:jc w:val="center"/>
        <w:rPr>
          <w:sz w:val="40"/>
        </w:rPr>
        <w:sectPr w:rsidR="00AD3297" w:rsidRPr="000160A4">
          <w:pgSz w:w="11910" w:h="16840"/>
          <w:pgMar w:top="1940" w:right="1417" w:bottom="1240" w:left="1417" w:header="0" w:footer="1042" w:gutter="0"/>
          <w:cols w:space="720"/>
        </w:sectPr>
      </w:pPr>
    </w:p>
    <w:p w14:paraId="20D7C501" w14:textId="1A5881BB" w:rsidR="00AD3297" w:rsidRPr="000160A4" w:rsidRDefault="0070392D" w:rsidP="00B973FF">
      <w:pPr>
        <w:pStyle w:val="Heading2"/>
        <w:spacing w:line="360" w:lineRule="auto"/>
        <w:rPr>
          <w:rFonts w:ascii="Arial" w:hAnsi="Arial" w:cs="Arial"/>
        </w:rPr>
      </w:pPr>
      <w:bookmarkStart w:id="4" w:name="_Toc234958711"/>
      <w:r w:rsidRPr="000160A4">
        <w:rPr>
          <w:rFonts w:ascii="Arial" w:hAnsi="Arial" w:cs="Arial"/>
        </w:rPr>
        <w:lastRenderedPageBreak/>
        <w:t>ACKNOWLEDGEMENTS</w:t>
      </w:r>
      <w:bookmarkEnd w:id="4"/>
      <w:r w:rsidRPr="000160A4">
        <w:rPr>
          <w:rFonts w:ascii="Arial" w:hAnsi="Arial" w:cs="Arial"/>
          <w:spacing w:val="-18"/>
        </w:rPr>
        <w:t xml:space="preserve"> </w:t>
      </w:r>
    </w:p>
    <w:p w14:paraId="10AD71BC" w14:textId="77777777" w:rsidR="00AD3297" w:rsidRPr="000160A4" w:rsidRDefault="00AD3297">
      <w:pPr>
        <w:pStyle w:val="BodyText"/>
        <w:spacing w:before="26"/>
        <w:rPr>
          <w:sz w:val="28"/>
        </w:rPr>
      </w:pPr>
    </w:p>
    <w:p w14:paraId="7E31DC56" w14:textId="396915A2" w:rsidR="007319FD" w:rsidRPr="000160A4" w:rsidRDefault="007319FD" w:rsidP="00B973FF">
      <w:pPr>
        <w:pStyle w:val="BodyText"/>
        <w:spacing w:line="360" w:lineRule="auto"/>
        <w:ind w:firstLine="720"/>
        <w:jc w:val="both"/>
        <w:rPr>
          <w:rFonts w:ascii="Arial" w:hAnsi="Arial" w:cs="Arial"/>
          <w:color w:val="333333"/>
          <w:spacing w:val="-4"/>
        </w:rPr>
      </w:pPr>
      <w:r w:rsidRPr="000160A4">
        <w:rPr>
          <w:rFonts w:ascii="Arial" w:hAnsi="Arial" w:cs="Arial"/>
          <w:color w:val="333333"/>
          <w:spacing w:val="-4"/>
        </w:rPr>
        <w:t xml:space="preserve">I would like to express my sincere gratitude to everyone who supported me throughout this </w:t>
      </w:r>
      <w:r w:rsidR="00361AF0" w:rsidRPr="000160A4">
        <w:rPr>
          <w:rFonts w:ascii="Arial" w:hAnsi="Arial" w:cs="Arial"/>
          <w:color w:val="333333"/>
          <w:spacing w:val="-4"/>
        </w:rPr>
        <w:t>dissertation project</w:t>
      </w:r>
      <w:r w:rsidRPr="000160A4">
        <w:rPr>
          <w:rFonts w:ascii="Arial" w:hAnsi="Arial" w:cs="Arial"/>
          <w:color w:val="333333"/>
          <w:spacing w:val="-4"/>
        </w:rPr>
        <w:t>.</w:t>
      </w:r>
    </w:p>
    <w:p w14:paraId="59DEDAC2" w14:textId="4D9752C6" w:rsidR="007319FD" w:rsidRPr="000160A4" w:rsidRDefault="007319FD" w:rsidP="00B973FF">
      <w:pPr>
        <w:pStyle w:val="BodyText"/>
        <w:spacing w:line="360" w:lineRule="auto"/>
        <w:ind w:firstLine="720"/>
        <w:jc w:val="both"/>
        <w:rPr>
          <w:rFonts w:ascii="Arial" w:hAnsi="Arial" w:cs="Arial"/>
          <w:color w:val="333333"/>
          <w:spacing w:val="-4"/>
        </w:rPr>
      </w:pPr>
      <w:r w:rsidRPr="000160A4">
        <w:rPr>
          <w:rFonts w:ascii="Arial" w:hAnsi="Arial" w:cs="Arial"/>
          <w:color w:val="333333"/>
          <w:spacing w:val="-4"/>
        </w:rPr>
        <w:t xml:space="preserve">Special thanks go to my lecturer, </w:t>
      </w:r>
      <w:r w:rsidRPr="000160A4">
        <w:rPr>
          <w:rFonts w:ascii="Arial" w:hAnsi="Arial" w:cs="Arial"/>
          <w:b/>
          <w:bCs/>
          <w:color w:val="333333"/>
          <w:spacing w:val="-4"/>
        </w:rPr>
        <w:t>Danni Dunne</w:t>
      </w:r>
      <w:r w:rsidRPr="000160A4">
        <w:rPr>
          <w:rFonts w:ascii="Arial" w:hAnsi="Arial" w:cs="Arial"/>
          <w:color w:val="333333"/>
          <w:spacing w:val="-4"/>
        </w:rPr>
        <w:t xml:space="preserve">, for invaluable guidance, encouragement, and insightful feedback that greatly contributed to </w:t>
      </w:r>
      <w:r w:rsidR="00361AF0" w:rsidRPr="000160A4">
        <w:rPr>
          <w:rFonts w:ascii="Arial" w:hAnsi="Arial" w:cs="Arial"/>
          <w:color w:val="333333"/>
          <w:spacing w:val="-4"/>
        </w:rPr>
        <w:t>this dissertation's development</w:t>
      </w:r>
      <w:r w:rsidRPr="000160A4">
        <w:rPr>
          <w:rFonts w:ascii="Arial" w:hAnsi="Arial" w:cs="Arial"/>
          <w:color w:val="333333"/>
          <w:spacing w:val="-4"/>
        </w:rPr>
        <w:t>. Your expertise and support have been truly appreciated.</w:t>
      </w:r>
    </w:p>
    <w:p w14:paraId="557B26B5" w14:textId="77777777" w:rsidR="007319FD" w:rsidRPr="000160A4" w:rsidRDefault="007319FD" w:rsidP="00B973FF">
      <w:pPr>
        <w:pStyle w:val="BodyText"/>
        <w:spacing w:line="360" w:lineRule="auto"/>
        <w:ind w:firstLine="720"/>
        <w:jc w:val="both"/>
        <w:rPr>
          <w:rFonts w:ascii="Arial" w:hAnsi="Arial" w:cs="Arial"/>
          <w:color w:val="333333"/>
          <w:spacing w:val="-4"/>
        </w:rPr>
      </w:pPr>
      <w:r w:rsidRPr="000160A4">
        <w:rPr>
          <w:rFonts w:ascii="Arial" w:hAnsi="Arial" w:cs="Arial"/>
          <w:color w:val="333333"/>
          <w:spacing w:val="-4"/>
        </w:rPr>
        <w:t xml:space="preserve">I would also like to extend my appreciation to the </w:t>
      </w:r>
      <w:r w:rsidRPr="000160A4">
        <w:rPr>
          <w:rFonts w:ascii="Arial" w:hAnsi="Arial" w:cs="Arial"/>
          <w:b/>
          <w:bCs/>
          <w:color w:val="333333"/>
          <w:spacing w:val="-4"/>
        </w:rPr>
        <w:t>librarians</w:t>
      </w:r>
      <w:r w:rsidRPr="000160A4">
        <w:rPr>
          <w:rFonts w:ascii="Arial" w:hAnsi="Arial" w:cs="Arial"/>
          <w:color w:val="333333"/>
          <w:spacing w:val="-4"/>
        </w:rPr>
        <w:t>, whose assistance in accessing resources and research materials was essential to completing this work.</w:t>
      </w:r>
    </w:p>
    <w:p w14:paraId="7088CC9C" w14:textId="2F22A95A" w:rsidR="007319FD" w:rsidRPr="000160A4" w:rsidRDefault="007319FD" w:rsidP="00B973FF">
      <w:pPr>
        <w:pStyle w:val="BodyText"/>
        <w:spacing w:line="360" w:lineRule="auto"/>
        <w:ind w:firstLine="720"/>
        <w:jc w:val="both"/>
        <w:rPr>
          <w:rFonts w:ascii="Arial" w:hAnsi="Arial" w:cs="Arial"/>
          <w:color w:val="333333"/>
          <w:spacing w:val="-4"/>
        </w:rPr>
      </w:pPr>
      <w:r w:rsidRPr="000160A4">
        <w:rPr>
          <w:rFonts w:ascii="Arial" w:hAnsi="Arial" w:cs="Arial"/>
          <w:color w:val="333333"/>
          <w:spacing w:val="-4"/>
        </w:rPr>
        <w:t xml:space="preserve">Finally, I am grateful to the </w:t>
      </w:r>
      <w:r w:rsidRPr="000160A4">
        <w:rPr>
          <w:rFonts w:ascii="Arial" w:hAnsi="Arial" w:cs="Arial"/>
          <w:b/>
          <w:bCs/>
          <w:color w:val="333333"/>
          <w:spacing w:val="-4"/>
        </w:rPr>
        <w:t>Student Hub</w:t>
      </w:r>
      <w:r w:rsidRPr="000160A4">
        <w:rPr>
          <w:rFonts w:ascii="Arial" w:hAnsi="Arial" w:cs="Arial"/>
          <w:color w:val="333333"/>
          <w:spacing w:val="-4"/>
        </w:rPr>
        <w:t xml:space="preserve"> for </w:t>
      </w:r>
      <w:r w:rsidR="00361AF0" w:rsidRPr="000160A4">
        <w:rPr>
          <w:rFonts w:ascii="Arial" w:hAnsi="Arial" w:cs="Arial"/>
          <w:color w:val="333333"/>
          <w:spacing w:val="-4"/>
        </w:rPr>
        <w:t>their</w:t>
      </w:r>
      <w:r w:rsidRPr="000160A4">
        <w:rPr>
          <w:rFonts w:ascii="Arial" w:hAnsi="Arial" w:cs="Arial"/>
          <w:color w:val="333333"/>
          <w:spacing w:val="-4"/>
        </w:rPr>
        <w:t xml:space="preserve"> ongoing support and for providing a helpful and welcoming environment throughout my studies.</w:t>
      </w:r>
    </w:p>
    <w:p w14:paraId="4B1E7B3A" w14:textId="77777777" w:rsidR="007319FD" w:rsidRPr="000160A4" w:rsidRDefault="007319FD" w:rsidP="00B973FF">
      <w:pPr>
        <w:pStyle w:val="BodyText"/>
        <w:spacing w:line="360" w:lineRule="auto"/>
        <w:ind w:firstLine="720"/>
        <w:jc w:val="both"/>
        <w:rPr>
          <w:rFonts w:ascii="Arial" w:hAnsi="Arial" w:cs="Arial"/>
          <w:color w:val="333333"/>
          <w:spacing w:val="-4"/>
        </w:rPr>
      </w:pPr>
      <w:r w:rsidRPr="000160A4">
        <w:rPr>
          <w:rFonts w:ascii="Arial" w:hAnsi="Arial" w:cs="Arial"/>
          <w:color w:val="333333"/>
          <w:spacing w:val="-4"/>
        </w:rPr>
        <w:t>Thank you all for your contributions and support.</w:t>
      </w:r>
    </w:p>
    <w:p w14:paraId="77AA1C73" w14:textId="77777777" w:rsidR="00AD3297" w:rsidRPr="000160A4" w:rsidRDefault="00AD3297">
      <w:pPr>
        <w:pStyle w:val="BodyText"/>
        <w:spacing w:line="379" w:lineRule="auto"/>
        <w:jc w:val="both"/>
        <w:sectPr w:rsidR="00AD3297" w:rsidRPr="000160A4">
          <w:pgSz w:w="11910" w:h="16840"/>
          <w:pgMar w:top="1360" w:right="1417" w:bottom="1240" w:left="1417" w:header="0" w:footer="1042" w:gutter="0"/>
          <w:cols w:space="720"/>
        </w:sectPr>
      </w:pPr>
    </w:p>
    <w:p w14:paraId="623FD90D" w14:textId="11CF5A0A" w:rsidR="00AD3297" w:rsidRPr="000160A4" w:rsidRDefault="0070392D" w:rsidP="00B973FF">
      <w:pPr>
        <w:pStyle w:val="Heading2"/>
        <w:spacing w:line="360" w:lineRule="auto"/>
        <w:jc w:val="both"/>
        <w:rPr>
          <w:rFonts w:ascii="Arial" w:hAnsi="Arial" w:cs="Arial"/>
        </w:rPr>
      </w:pPr>
      <w:bookmarkStart w:id="5" w:name="_Toc234958712"/>
      <w:r w:rsidRPr="000160A4">
        <w:rPr>
          <w:rFonts w:ascii="Arial" w:hAnsi="Arial" w:cs="Arial"/>
        </w:rPr>
        <w:lastRenderedPageBreak/>
        <w:t>ABSTRACT</w:t>
      </w:r>
      <w:bookmarkEnd w:id="5"/>
      <w:r w:rsidRPr="000160A4">
        <w:rPr>
          <w:rFonts w:ascii="Arial" w:hAnsi="Arial" w:cs="Arial"/>
          <w:spacing w:val="19"/>
        </w:rPr>
        <w:t xml:space="preserve"> </w:t>
      </w:r>
    </w:p>
    <w:p w14:paraId="4676C168" w14:textId="77777777" w:rsidR="00AD3297" w:rsidRPr="000160A4" w:rsidRDefault="00AD3297">
      <w:pPr>
        <w:pStyle w:val="BodyText"/>
      </w:pPr>
    </w:p>
    <w:p w14:paraId="54E68C05" w14:textId="77777777" w:rsidR="00AD3297" w:rsidRPr="000160A4" w:rsidRDefault="00AD3297">
      <w:pPr>
        <w:pStyle w:val="BodyText"/>
        <w:spacing w:before="145"/>
      </w:pPr>
    </w:p>
    <w:p w14:paraId="7852F97B" w14:textId="719A081F" w:rsidR="001E2C8F" w:rsidRPr="000160A4" w:rsidRDefault="00907913" w:rsidP="00B973FF">
      <w:pPr>
        <w:tabs>
          <w:tab w:val="left" w:pos="1464"/>
        </w:tabs>
        <w:spacing w:before="153" w:line="360" w:lineRule="auto"/>
        <w:ind w:right="29" w:firstLine="1469"/>
        <w:jc w:val="both"/>
        <w:rPr>
          <w:rFonts w:ascii="Arial" w:hAnsi="Arial" w:cs="Arial"/>
        </w:rPr>
      </w:pPr>
      <w:r w:rsidRPr="000160A4">
        <w:rPr>
          <w:rFonts w:ascii="Arial" w:hAnsi="Arial" w:cs="Arial"/>
        </w:rPr>
        <w:t xml:space="preserve">This dissertation explores and analyses the emotional and social impact of dementia on relatives, with </w:t>
      </w:r>
      <w:r w:rsidR="00C9662C" w:rsidRPr="000160A4">
        <w:rPr>
          <w:rFonts w:ascii="Arial" w:hAnsi="Arial" w:cs="Arial"/>
        </w:rPr>
        <w:t>a focus</w:t>
      </w:r>
      <w:r w:rsidRPr="000160A4">
        <w:rPr>
          <w:rFonts w:ascii="Arial" w:hAnsi="Arial" w:cs="Arial"/>
        </w:rPr>
        <w:t xml:space="preserve"> on the ‘hidden patients’ in the United Kingdom. The primary objective of this study is to explore how dementia affects </w:t>
      </w:r>
      <w:r w:rsidR="001E2C8F" w:rsidRPr="000160A4">
        <w:rPr>
          <w:rFonts w:ascii="Arial" w:hAnsi="Arial" w:cs="Arial"/>
        </w:rPr>
        <w:t>the overall quality of life of relatives, often referred to as informal carers, and to evaluate the effectiveness of the current health and social care system and the UK-based policies and legislation. As dementia is a growing public health concern</w:t>
      </w:r>
      <w:r w:rsidR="00B4417E" w:rsidRPr="000160A4">
        <w:rPr>
          <w:rFonts w:ascii="Arial" w:hAnsi="Arial" w:cs="Arial"/>
        </w:rPr>
        <w:t xml:space="preserve"> (NHS, 2025)</w:t>
      </w:r>
      <w:r w:rsidR="001E2C8F" w:rsidRPr="000160A4">
        <w:rPr>
          <w:rFonts w:ascii="Arial" w:hAnsi="Arial" w:cs="Arial"/>
        </w:rPr>
        <w:t>, the emphasis on extending beyond the diagnosis is fundamental to understanding the complexities of caregiving roles of relatives who often assume this role with limited support and resources.</w:t>
      </w:r>
    </w:p>
    <w:p w14:paraId="7C7EB6A9" w14:textId="700C14E1" w:rsidR="001E2C8F" w:rsidRPr="000160A4" w:rsidRDefault="001E2C8F" w:rsidP="00B973FF">
      <w:pPr>
        <w:tabs>
          <w:tab w:val="left" w:pos="1464"/>
        </w:tabs>
        <w:spacing w:before="153" w:line="360" w:lineRule="auto"/>
        <w:ind w:right="29" w:firstLine="1469"/>
        <w:jc w:val="both"/>
        <w:rPr>
          <w:rFonts w:ascii="Arial" w:hAnsi="Arial" w:cs="Arial"/>
        </w:rPr>
      </w:pPr>
      <w:r w:rsidRPr="000160A4">
        <w:rPr>
          <w:rFonts w:ascii="Arial" w:hAnsi="Arial" w:cs="Arial"/>
        </w:rPr>
        <w:t xml:space="preserve">Secondary research was employed throughout this study, using thematic analysis of existing academic literature and policies and procedures in health and social care in the United Kingdom. This analysis enabled the identification of recurring concepts and key patterns, which facilitated a critical analysis of the existing literature </w:t>
      </w:r>
      <w:r w:rsidR="00C9662C" w:rsidRPr="000160A4">
        <w:rPr>
          <w:rFonts w:ascii="Arial" w:hAnsi="Arial" w:cs="Arial"/>
        </w:rPr>
        <w:t>and</w:t>
      </w:r>
      <w:r w:rsidRPr="000160A4">
        <w:rPr>
          <w:rFonts w:ascii="Arial" w:hAnsi="Arial" w:cs="Arial"/>
        </w:rPr>
        <w:t xml:space="preserve"> experiences. </w:t>
      </w:r>
    </w:p>
    <w:p w14:paraId="67F21C1E" w14:textId="373942E2" w:rsidR="00644C8D" w:rsidRPr="000160A4" w:rsidRDefault="00644C8D" w:rsidP="00B973FF">
      <w:pPr>
        <w:tabs>
          <w:tab w:val="left" w:pos="1464"/>
        </w:tabs>
        <w:spacing w:before="153" w:line="360" w:lineRule="auto"/>
        <w:ind w:right="29" w:firstLine="1469"/>
        <w:jc w:val="both"/>
        <w:rPr>
          <w:rFonts w:ascii="Arial" w:hAnsi="Arial" w:cs="Arial"/>
        </w:rPr>
      </w:pPr>
      <w:r w:rsidRPr="000160A4">
        <w:rPr>
          <w:rFonts w:ascii="Arial" w:hAnsi="Arial" w:cs="Arial"/>
        </w:rPr>
        <w:t xml:space="preserve">The themes evaluated and </w:t>
      </w:r>
      <w:proofErr w:type="spellStart"/>
      <w:r w:rsidRPr="000160A4">
        <w:rPr>
          <w:rFonts w:ascii="Arial" w:hAnsi="Arial" w:cs="Arial"/>
        </w:rPr>
        <w:t>analysed</w:t>
      </w:r>
      <w:proofErr w:type="spellEnd"/>
      <w:r w:rsidRPr="000160A4">
        <w:rPr>
          <w:rFonts w:ascii="Arial" w:hAnsi="Arial" w:cs="Arial"/>
        </w:rPr>
        <w:t xml:space="preserve">, such as the emotional and psychological burden, social isolation, access to support systems, and barriers to effective care, were structurally </w:t>
      </w:r>
      <w:proofErr w:type="spellStart"/>
      <w:r w:rsidRPr="000160A4">
        <w:rPr>
          <w:rFonts w:ascii="Arial" w:hAnsi="Arial" w:cs="Arial"/>
        </w:rPr>
        <w:t>organised</w:t>
      </w:r>
      <w:proofErr w:type="spellEnd"/>
      <w:r w:rsidRPr="000160A4">
        <w:rPr>
          <w:rFonts w:ascii="Arial" w:hAnsi="Arial" w:cs="Arial"/>
        </w:rPr>
        <w:t xml:space="preserve"> into subsections, which facilitated integration with existing research and </w:t>
      </w:r>
      <w:r w:rsidR="00C9662C" w:rsidRPr="000160A4">
        <w:rPr>
          <w:rFonts w:ascii="Arial" w:hAnsi="Arial" w:cs="Arial"/>
        </w:rPr>
        <w:t>literature</w:t>
      </w:r>
      <w:r w:rsidR="001E2C8F" w:rsidRPr="000160A4">
        <w:rPr>
          <w:rFonts w:ascii="Arial" w:hAnsi="Arial" w:cs="Arial"/>
        </w:rPr>
        <w:t xml:space="preserve">. The findings suggested that relatives experience a high level of stress, anxiety and </w:t>
      </w:r>
      <w:r w:rsidRPr="000160A4">
        <w:rPr>
          <w:rFonts w:ascii="Arial" w:hAnsi="Arial" w:cs="Arial"/>
        </w:rPr>
        <w:t xml:space="preserve">anticipatory grief due to the progressive and </w:t>
      </w:r>
      <w:r w:rsidR="001E2C8F" w:rsidRPr="000160A4">
        <w:rPr>
          <w:rFonts w:ascii="Arial" w:hAnsi="Arial" w:cs="Arial"/>
        </w:rPr>
        <w:t>degenerative nature of dementia. Social isolation is a significant concern</w:t>
      </w:r>
      <w:r w:rsidRPr="000160A4">
        <w:rPr>
          <w:rFonts w:ascii="Arial" w:hAnsi="Arial" w:cs="Arial"/>
        </w:rPr>
        <w:t xml:space="preserve"> due to the hardships of caregiving responsibilities that restrict social interaction, employment opportunities, and personal relationships</w:t>
      </w:r>
      <w:r w:rsidR="00B4417E" w:rsidRPr="000160A4">
        <w:rPr>
          <w:rFonts w:ascii="Arial" w:hAnsi="Arial" w:cs="Arial"/>
        </w:rPr>
        <w:t xml:space="preserve"> (Danby, Benson, and </w:t>
      </w:r>
      <w:r w:rsidR="00510D8E" w:rsidRPr="000160A4">
        <w:rPr>
          <w:rFonts w:ascii="Arial" w:hAnsi="Arial" w:cs="Arial"/>
        </w:rPr>
        <w:t>Gulcan</w:t>
      </w:r>
      <w:r w:rsidR="00B4417E" w:rsidRPr="000160A4">
        <w:rPr>
          <w:rFonts w:ascii="Arial" w:hAnsi="Arial" w:cs="Arial"/>
        </w:rPr>
        <w:t>, 2024)</w:t>
      </w:r>
      <w:r w:rsidRPr="000160A4">
        <w:rPr>
          <w:rFonts w:ascii="Arial" w:hAnsi="Arial" w:cs="Arial"/>
        </w:rPr>
        <w:t xml:space="preserve">. Nevertheless, the existing policies and legislation </w:t>
      </w:r>
      <w:proofErr w:type="spellStart"/>
      <w:r w:rsidRPr="000160A4">
        <w:rPr>
          <w:rFonts w:ascii="Arial" w:hAnsi="Arial" w:cs="Arial"/>
        </w:rPr>
        <w:t>analysed</w:t>
      </w:r>
      <w:proofErr w:type="spellEnd"/>
      <w:r w:rsidRPr="000160A4">
        <w:rPr>
          <w:rFonts w:ascii="Arial" w:hAnsi="Arial" w:cs="Arial"/>
        </w:rPr>
        <w:t xml:space="preserve"> revealed significant gaps between policy guidance and practical implementation, as informal caregivers reported that support is fragmented and, at times, non-existent. Despite these findings, the dissertation, limited to secondary research analysis of existing academic literature, policy, and legislation, may be subject to bias.</w:t>
      </w:r>
    </w:p>
    <w:p w14:paraId="3EAC6C66" w14:textId="3132AADE" w:rsidR="00644C8D" w:rsidRPr="000160A4" w:rsidRDefault="00644C8D" w:rsidP="00B973FF">
      <w:pPr>
        <w:tabs>
          <w:tab w:val="left" w:pos="1464"/>
        </w:tabs>
        <w:spacing w:before="153" w:line="360" w:lineRule="auto"/>
        <w:ind w:right="29" w:firstLine="1469"/>
        <w:jc w:val="both"/>
        <w:rPr>
          <w:rFonts w:ascii="Arial" w:hAnsi="Arial" w:cs="Arial"/>
        </w:rPr>
        <w:sectPr w:rsidR="00644C8D" w:rsidRPr="000160A4">
          <w:pgSz w:w="11910" w:h="16840"/>
          <w:pgMar w:top="1360" w:right="1417" w:bottom="1240" w:left="1417" w:header="0" w:footer="1042" w:gutter="0"/>
          <w:cols w:space="720"/>
        </w:sectPr>
      </w:pPr>
      <w:r w:rsidRPr="000160A4">
        <w:rPr>
          <w:rFonts w:ascii="Arial" w:hAnsi="Arial" w:cs="Arial"/>
        </w:rPr>
        <w:t xml:space="preserve">The dissertation recommendations include strengthening the existing support system for relatives by improving policy implementation and narrowing the gap between the framework and its practical application, enhancing professional education </w:t>
      </w:r>
      <w:r w:rsidR="009A7E7E" w:rsidRPr="000160A4">
        <w:rPr>
          <w:rFonts w:ascii="Arial" w:hAnsi="Arial" w:cs="Arial"/>
        </w:rPr>
        <w:t>to meet the needs of informal carers, and adopting a</w:t>
      </w:r>
      <w:r w:rsidRPr="000160A4">
        <w:rPr>
          <w:rFonts w:ascii="Arial" w:hAnsi="Arial" w:cs="Arial"/>
        </w:rPr>
        <w:t xml:space="preserve"> holistic approach to address caregivers' emotional, psychological, physical, and social needs. </w:t>
      </w:r>
    </w:p>
    <w:p w14:paraId="77C76D34" w14:textId="77777777" w:rsidR="00AD3297" w:rsidRPr="000160A4" w:rsidRDefault="0070392D">
      <w:pPr>
        <w:pStyle w:val="Heading2"/>
        <w:ind w:left="1"/>
        <w:jc w:val="center"/>
      </w:pPr>
      <w:bookmarkStart w:id="6" w:name="Table_of_Contents"/>
      <w:bookmarkStart w:id="7" w:name="_Toc234784956"/>
      <w:bookmarkStart w:id="8" w:name="_Toc234785465"/>
      <w:bookmarkStart w:id="9" w:name="_Toc234958713"/>
      <w:bookmarkEnd w:id="6"/>
      <w:r w:rsidRPr="000160A4">
        <w:rPr>
          <w:spacing w:val="-8"/>
        </w:rPr>
        <w:lastRenderedPageBreak/>
        <w:t>Table</w:t>
      </w:r>
      <w:r w:rsidRPr="000160A4">
        <w:rPr>
          <w:spacing w:val="-28"/>
        </w:rPr>
        <w:t xml:space="preserve"> </w:t>
      </w:r>
      <w:r w:rsidRPr="000160A4">
        <w:rPr>
          <w:spacing w:val="-8"/>
        </w:rPr>
        <w:t>of</w:t>
      </w:r>
      <w:r w:rsidRPr="000160A4">
        <w:rPr>
          <w:spacing w:val="-31"/>
        </w:rPr>
        <w:t xml:space="preserve"> </w:t>
      </w:r>
      <w:r w:rsidRPr="000160A4">
        <w:rPr>
          <w:spacing w:val="-8"/>
        </w:rPr>
        <w:t>Contents</w:t>
      </w:r>
      <w:bookmarkEnd w:id="7"/>
      <w:bookmarkEnd w:id="8"/>
      <w:bookmarkEnd w:id="9"/>
    </w:p>
    <w:sdt>
      <w:sdtPr>
        <w:rPr>
          <w:rFonts w:ascii="Trebuchet MS" w:eastAsia="Trebuchet MS" w:hAnsi="Trebuchet MS" w:cs="Trebuchet MS"/>
          <w:color w:val="auto"/>
          <w:sz w:val="22"/>
          <w:szCs w:val="22"/>
        </w:rPr>
        <w:id w:val="-1299527061"/>
        <w:docPartObj>
          <w:docPartGallery w:val="Table of Contents"/>
          <w:docPartUnique/>
        </w:docPartObj>
      </w:sdtPr>
      <w:sdtEndPr>
        <w:rPr>
          <w:b/>
          <w:bCs/>
          <w:noProof/>
        </w:rPr>
      </w:sdtEndPr>
      <w:sdtContent>
        <w:p w14:paraId="1E859869" w14:textId="6D909EA9" w:rsidR="004A5D78" w:rsidRPr="000160A4" w:rsidRDefault="004A5D78">
          <w:pPr>
            <w:pStyle w:val="TOCHeading"/>
            <w:rPr>
              <w:rFonts w:ascii="Arial" w:hAnsi="Arial" w:cs="Arial"/>
              <w:sz w:val="44"/>
              <w:szCs w:val="44"/>
            </w:rPr>
          </w:pPr>
          <w:r w:rsidRPr="000160A4">
            <w:rPr>
              <w:rFonts w:ascii="Arial" w:hAnsi="Arial" w:cs="Arial"/>
              <w:sz w:val="44"/>
              <w:szCs w:val="44"/>
            </w:rPr>
            <w:t>Contents</w:t>
          </w:r>
        </w:p>
        <w:p w14:paraId="1DDC424B" w14:textId="77777777" w:rsidR="004A5D78" w:rsidRPr="000160A4" w:rsidRDefault="004A5D78" w:rsidP="00030856">
          <w:pPr>
            <w:pStyle w:val="TOC2"/>
            <w:rPr>
              <w:sz w:val="28"/>
              <w:szCs w:val="28"/>
            </w:rPr>
          </w:pPr>
        </w:p>
        <w:p w14:paraId="5871D37D" w14:textId="39DF781F" w:rsidR="001C4EB4" w:rsidRPr="000160A4" w:rsidRDefault="004A5D78">
          <w:pPr>
            <w:pStyle w:val="TOC2"/>
            <w:rPr>
              <w:rFonts w:asciiTheme="minorHAnsi" w:eastAsiaTheme="minorEastAsia" w:hAnsiTheme="minorHAnsi" w:cstheme="minorBidi"/>
              <w:smallCaps w:val="0"/>
              <w:spacing w:val="0"/>
              <w:kern w:val="2"/>
              <w:sz w:val="24"/>
              <w:szCs w:val="24"/>
              <w14:ligatures w14:val="standardContextual"/>
            </w:rPr>
          </w:pPr>
          <w:r w:rsidRPr="000160A4">
            <w:rPr>
              <w:sz w:val="28"/>
              <w:szCs w:val="28"/>
            </w:rPr>
            <w:fldChar w:fldCharType="begin"/>
          </w:r>
          <w:r w:rsidRPr="000160A4">
            <w:rPr>
              <w:sz w:val="28"/>
              <w:szCs w:val="28"/>
            </w:rPr>
            <w:instrText xml:space="preserve"> TOC \o "1-3" \h \z \u </w:instrText>
          </w:r>
          <w:r w:rsidRPr="000160A4">
            <w:rPr>
              <w:sz w:val="28"/>
              <w:szCs w:val="28"/>
            </w:rPr>
            <w:fldChar w:fldCharType="separate"/>
          </w:r>
          <w:hyperlink w:anchor="_Toc234958711" w:history="1">
            <w:r w:rsidR="001C4EB4" w:rsidRPr="000160A4">
              <w:rPr>
                <w:rStyle w:val="Hyperlink"/>
              </w:rPr>
              <w:t>ACKNOWLEDGEMENTS</w:t>
            </w:r>
            <w:r w:rsidR="001C4EB4" w:rsidRPr="000160A4">
              <w:rPr>
                <w:webHidden/>
              </w:rPr>
              <w:tab/>
            </w:r>
            <w:r w:rsidR="001C4EB4" w:rsidRPr="000160A4">
              <w:rPr>
                <w:webHidden/>
              </w:rPr>
              <w:fldChar w:fldCharType="begin"/>
            </w:r>
            <w:r w:rsidR="001C4EB4" w:rsidRPr="000160A4">
              <w:rPr>
                <w:webHidden/>
              </w:rPr>
              <w:instrText xml:space="preserve"> PAGEREF _Toc234958711 \h </w:instrText>
            </w:r>
            <w:r w:rsidR="001C4EB4" w:rsidRPr="000160A4">
              <w:rPr>
                <w:webHidden/>
              </w:rPr>
            </w:r>
            <w:r w:rsidR="001C4EB4" w:rsidRPr="000160A4">
              <w:rPr>
                <w:webHidden/>
              </w:rPr>
              <w:fldChar w:fldCharType="separate"/>
            </w:r>
            <w:r w:rsidR="001C4EB4" w:rsidRPr="000160A4">
              <w:rPr>
                <w:webHidden/>
              </w:rPr>
              <w:t>4</w:t>
            </w:r>
            <w:r w:rsidR="001C4EB4" w:rsidRPr="000160A4">
              <w:rPr>
                <w:webHidden/>
              </w:rPr>
              <w:fldChar w:fldCharType="end"/>
            </w:r>
          </w:hyperlink>
        </w:p>
        <w:p w14:paraId="21CB3B94" w14:textId="79849DF5"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12" w:history="1">
            <w:r w:rsidRPr="000160A4">
              <w:rPr>
                <w:rStyle w:val="Hyperlink"/>
              </w:rPr>
              <w:t>ABSTRACT</w:t>
            </w:r>
            <w:r w:rsidRPr="000160A4">
              <w:rPr>
                <w:webHidden/>
              </w:rPr>
              <w:tab/>
            </w:r>
            <w:r w:rsidRPr="000160A4">
              <w:rPr>
                <w:webHidden/>
              </w:rPr>
              <w:fldChar w:fldCharType="begin"/>
            </w:r>
            <w:r w:rsidRPr="000160A4">
              <w:rPr>
                <w:webHidden/>
              </w:rPr>
              <w:instrText xml:space="preserve"> PAGEREF _Toc234958712 \h </w:instrText>
            </w:r>
            <w:r w:rsidRPr="000160A4">
              <w:rPr>
                <w:webHidden/>
              </w:rPr>
            </w:r>
            <w:r w:rsidRPr="000160A4">
              <w:rPr>
                <w:webHidden/>
              </w:rPr>
              <w:fldChar w:fldCharType="separate"/>
            </w:r>
            <w:r w:rsidRPr="000160A4">
              <w:rPr>
                <w:webHidden/>
              </w:rPr>
              <w:t>5</w:t>
            </w:r>
            <w:r w:rsidRPr="000160A4">
              <w:rPr>
                <w:webHidden/>
              </w:rPr>
              <w:fldChar w:fldCharType="end"/>
            </w:r>
          </w:hyperlink>
        </w:p>
        <w:p w14:paraId="0CB95617" w14:textId="4DE9CA85"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13" w:history="1">
            <w:r w:rsidRPr="000160A4">
              <w:rPr>
                <w:rStyle w:val="Hyperlink"/>
                <w:spacing w:val="-8"/>
              </w:rPr>
              <w:t>Table</w:t>
            </w:r>
            <w:r w:rsidRPr="000160A4">
              <w:rPr>
                <w:rStyle w:val="Hyperlink"/>
                <w:spacing w:val="-28"/>
              </w:rPr>
              <w:t xml:space="preserve"> </w:t>
            </w:r>
            <w:r w:rsidRPr="000160A4">
              <w:rPr>
                <w:rStyle w:val="Hyperlink"/>
                <w:spacing w:val="-8"/>
              </w:rPr>
              <w:t>of</w:t>
            </w:r>
            <w:r w:rsidRPr="000160A4">
              <w:rPr>
                <w:rStyle w:val="Hyperlink"/>
                <w:spacing w:val="-31"/>
              </w:rPr>
              <w:t xml:space="preserve"> </w:t>
            </w:r>
            <w:r w:rsidRPr="000160A4">
              <w:rPr>
                <w:rStyle w:val="Hyperlink"/>
                <w:spacing w:val="-8"/>
              </w:rPr>
              <w:t>Contents</w:t>
            </w:r>
            <w:r w:rsidRPr="000160A4">
              <w:rPr>
                <w:webHidden/>
              </w:rPr>
              <w:tab/>
            </w:r>
            <w:r w:rsidRPr="000160A4">
              <w:rPr>
                <w:webHidden/>
              </w:rPr>
              <w:fldChar w:fldCharType="begin"/>
            </w:r>
            <w:r w:rsidRPr="000160A4">
              <w:rPr>
                <w:webHidden/>
              </w:rPr>
              <w:instrText xml:space="preserve"> PAGEREF _Toc234958713 \h </w:instrText>
            </w:r>
            <w:r w:rsidRPr="000160A4">
              <w:rPr>
                <w:webHidden/>
              </w:rPr>
            </w:r>
            <w:r w:rsidRPr="000160A4">
              <w:rPr>
                <w:webHidden/>
              </w:rPr>
              <w:fldChar w:fldCharType="separate"/>
            </w:r>
            <w:r w:rsidRPr="000160A4">
              <w:rPr>
                <w:webHidden/>
              </w:rPr>
              <w:t>6</w:t>
            </w:r>
            <w:r w:rsidRPr="000160A4">
              <w:rPr>
                <w:webHidden/>
              </w:rPr>
              <w:fldChar w:fldCharType="end"/>
            </w:r>
          </w:hyperlink>
        </w:p>
        <w:p w14:paraId="3D28621C" w14:textId="51098A71"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14" w:history="1">
            <w:r w:rsidRPr="000160A4">
              <w:rPr>
                <w:rStyle w:val="Hyperlink"/>
                <w:spacing w:val="-8"/>
              </w:rPr>
              <w:t>CHAPTER</w:t>
            </w:r>
            <w:r w:rsidRPr="000160A4">
              <w:rPr>
                <w:rStyle w:val="Hyperlink"/>
                <w:spacing w:val="-18"/>
              </w:rPr>
              <w:t xml:space="preserve"> </w:t>
            </w:r>
            <w:r w:rsidRPr="000160A4">
              <w:rPr>
                <w:rStyle w:val="Hyperlink"/>
                <w:spacing w:val="-8"/>
              </w:rPr>
              <w:t>1:</w:t>
            </w:r>
            <w:r w:rsidRPr="000160A4">
              <w:rPr>
                <w:rStyle w:val="Hyperlink"/>
                <w:spacing w:val="-22"/>
              </w:rPr>
              <w:t xml:space="preserve"> </w:t>
            </w:r>
            <w:r w:rsidRPr="000160A4">
              <w:rPr>
                <w:rStyle w:val="Hyperlink"/>
                <w:spacing w:val="-8"/>
              </w:rPr>
              <w:t>Introduction</w:t>
            </w:r>
            <w:r w:rsidRPr="000160A4">
              <w:rPr>
                <w:webHidden/>
              </w:rPr>
              <w:tab/>
            </w:r>
            <w:r w:rsidRPr="000160A4">
              <w:rPr>
                <w:webHidden/>
              </w:rPr>
              <w:fldChar w:fldCharType="begin"/>
            </w:r>
            <w:r w:rsidRPr="000160A4">
              <w:rPr>
                <w:webHidden/>
              </w:rPr>
              <w:instrText xml:space="preserve"> PAGEREF _Toc234958714 \h </w:instrText>
            </w:r>
            <w:r w:rsidRPr="000160A4">
              <w:rPr>
                <w:webHidden/>
              </w:rPr>
            </w:r>
            <w:r w:rsidRPr="000160A4">
              <w:rPr>
                <w:webHidden/>
              </w:rPr>
              <w:fldChar w:fldCharType="separate"/>
            </w:r>
            <w:r w:rsidRPr="000160A4">
              <w:rPr>
                <w:webHidden/>
              </w:rPr>
              <w:t>7</w:t>
            </w:r>
            <w:r w:rsidRPr="000160A4">
              <w:rPr>
                <w:webHidden/>
              </w:rPr>
              <w:fldChar w:fldCharType="end"/>
            </w:r>
          </w:hyperlink>
        </w:p>
        <w:p w14:paraId="51489706" w14:textId="052F1A8D"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15" w:history="1">
            <w:r w:rsidRPr="000160A4">
              <w:rPr>
                <w:rStyle w:val="Hyperlink"/>
                <w:i w:val="0"/>
                <w:iCs w:val="0"/>
                <w:noProof/>
                <w:w w:val="77"/>
              </w:rPr>
              <w:t>1.1</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Introduction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_Toc234958715 \h </w:instrText>
            </w:r>
            <w:r w:rsidRPr="000160A4">
              <w:rPr>
                <w:i w:val="0"/>
                <w:iCs w:val="0"/>
                <w:noProof/>
                <w:webHidden/>
              </w:rPr>
            </w:r>
            <w:r w:rsidRPr="000160A4">
              <w:rPr>
                <w:i w:val="0"/>
                <w:iCs w:val="0"/>
                <w:noProof/>
                <w:webHidden/>
              </w:rPr>
              <w:fldChar w:fldCharType="separate"/>
            </w:r>
            <w:r w:rsidRPr="000160A4">
              <w:rPr>
                <w:i w:val="0"/>
                <w:iCs w:val="0"/>
                <w:noProof/>
                <w:webHidden/>
              </w:rPr>
              <w:t>7</w:t>
            </w:r>
            <w:r w:rsidRPr="000160A4">
              <w:rPr>
                <w:i w:val="0"/>
                <w:iCs w:val="0"/>
                <w:noProof/>
                <w:webHidden/>
              </w:rPr>
              <w:fldChar w:fldCharType="end"/>
            </w:r>
          </w:hyperlink>
        </w:p>
        <w:p w14:paraId="68D6ACA0" w14:textId="3ACF0A6C"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16" w:history="1">
            <w:r w:rsidRPr="000160A4">
              <w:rPr>
                <w:rStyle w:val="Hyperlink"/>
                <w:i w:val="0"/>
                <w:iCs w:val="0"/>
                <w:noProof/>
                <w:w w:val="77"/>
              </w:rPr>
              <w:t>1.2</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Definitions</w:t>
            </w:r>
            <w:r w:rsidRPr="000160A4">
              <w:rPr>
                <w:rStyle w:val="Hyperlink"/>
                <w:rFonts w:ascii="Arial" w:hAnsi="Arial" w:cs="Arial"/>
                <w:i w:val="0"/>
                <w:iCs w:val="0"/>
                <w:noProof/>
                <w:spacing w:val="-27"/>
              </w:rPr>
              <w:t xml:space="preserve"> </w:t>
            </w:r>
            <w:r w:rsidRPr="000160A4">
              <w:rPr>
                <w:rStyle w:val="Hyperlink"/>
                <w:rFonts w:ascii="Arial" w:hAnsi="Arial" w:cs="Arial"/>
                <w:i w:val="0"/>
                <w:iCs w:val="0"/>
                <w:noProof/>
                <w:spacing w:val="-4"/>
              </w:rPr>
              <w:t>and</w:t>
            </w:r>
            <w:r w:rsidRPr="000160A4">
              <w:rPr>
                <w:rStyle w:val="Hyperlink"/>
                <w:rFonts w:ascii="Arial" w:hAnsi="Arial" w:cs="Arial"/>
                <w:i w:val="0"/>
                <w:iCs w:val="0"/>
                <w:noProof/>
                <w:spacing w:val="-26"/>
              </w:rPr>
              <w:t xml:space="preserve"> </w:t>
            </w:r>
            <w:r w:rsidRPr="000160A4">
              <w:rPr>
                <w:rStyle w:val="Hyperlink"/>
                <w:rFonts w:ascii="Arial" w:hAnsi="Arial" w:cs="Arial"/>
                <w:i w:val="0"/>
                <w:iCs w:val="0"/>
                <w:noProof/>
                <w:spacing w:val="-4"/>
              </w:rPr>
              <w:t>Terminology</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_Toc234958716 \h </w:instrText>
            </w:r>
            <w:r w:rsidRPr="000160A4">
              <w:rPr>
                <w:i w:val="0"/>
                <w:iCs w:val="0"/>
                <w:noProof/>
                <w:webHidden/>
              </w:rPr>
            </w:r>
            <w:r w:rsidRPr="000160A4">
              <w:rPr>
                <w:i w:val="0"/>
                <w:iCs w:val="0"/>
                <w:noProof/>
                <w:webHidden/>
              </w:rPr>
              <w:fldChar w:fldCharType="separate"/>
            </w:r>
            <w:r w:rsidRPr="000160A4">
              <w:rPr>
                <w:i w:val="0"/>
                <w:iCs w:val="0"/>
                <w:noProof/>
                <w:webHidden/>
              </w:rPr>
              <w:t>8</w:t>
            </w:r>
            <w:r w:rsidRPr="000160A4">
              <w:rPr>
                <w:i w:val="0"/>
                <w:iCs w:val="0"/>
                <w:noProof/>
                <w:webHidden/>
              </w:rPr>
              <w:fldChar w:fldCharType="end"/>
            </w:r>
          </w:hyperlink>
        </w:p>
        <w:p w14:paraId="0EA9621A" w14:textId="418F41D1"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17" w:history="1">
            <w:r w:rsidRPr="000160A4">
              <w:rPr>
                <w:rStyle w:val="Hyperlink"/>
                <w:i w:val="0"/>
                <w:iCs w:val="0"/>
                <w:noProof/>
                <w:w w:val="77"/>
              </w:rPr>
              <w:t>1.3</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rPr>
              <w:t>Background and Current Context</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_Toc234958717 \h </w:instrText>
            </w:r>
            <w:r w:rsidRPr="000160A4">
              <w:rPr>
                <w:i w:val="0"/>
                <w:iCs w:val="0"/>
                <w:noProof/>
                <w:webHidden/>
              </w:rPr>
            </w:r>
            <w:r w:rsidRPr="000160A4">
              <w:rPr>
                <w:i w:val="0"/>
                <w:iCs w:val="0"/>
                <w:noProof/>
                <w:webHidden/>
              </w:rPr>
              <w:fldChar w:fldCharType="separate"/>
            </w:r>
            <w:r w:rsidRPr="000160A4">
              <w:rPr>
                <w:i w:val="0"/>
                <w:iCs w:val="0"/>
                <w:noProof/>
                <w:webHidden/>
              </w:rPr>
              <w:t>9</w:t>
            </w:r>
            <w:r w:rsidRPr="000160A4">
              <w:rPr>
                <w:i w:val="0"/>
                <w:iCs w:val="0"/>
                <w:noProof/>
                <w:webHidden/>
              </w:rPr>
              <w:fldChar w:fldCharType="end"/>
            </w:r>
          </w:hyperlink>
        </w:p>
        <w:p w14:paraId="1325291C" w14:textId="416E3723"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18" w:history="1">
            <w:r w:rsidRPr="000160A4">
              <w:rPr>
                <w:rStyle w:val="Hyperlink"/>
                <w:i w:val="0"/>
                <w:iCs w:val="0"/>
                <w:noProof/>
                <w:w w:val="77"/>
              </w:rPr>
              <w:t>1.4</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Rationale</w:t>
            </w:r>
            <w:r w:rsidRPr="000160A4">
              <w:rPr>
                <w:rStyle w:val="Hyperlink"/>
                <w:rFonts w:ascii="Arial" w:hAnsi="Arial" w:cs="Arial"/>
                <w:i w:val="0"/>
                <w:iCs w:val="0"/>
                <w:noProof/>
                <w:spacing w:val="-18"/>
              </w:rPr>
              <w:t xml:space="preserve"> </w:t>
            </w:r>
            <w:r w:rsidRPr="000160A4">
              <w:rPr>
                <w:rStyle w:val="Hyperlink"/>
                <w:rFonts w:ascii="Arial" w:hAnsi="Arial" w:cs="Arial"/>
                <w:i w:val="0"/>
                <w:iCs w:val="0"/>
                <w:noProof/>
                <w:spacing w:val="-4"/>
              </w:rPr>
              <w:t>for</w:t>
            </w:r>
            <w:r w:rsidRPr="000160A4">
              <w:rPr>
                <w:rStyle w:val="Hyperlink"/>
                <w:rFonts w:ascii="Arial" w:hAnsi="Arial" w:cs="Arial"/>
                <w:i w:val="0"/>
                <w:iCs w:val="0"/>
                <w:noProof/>
                <w:spacing w:val="-15"/>
              </w:rPr>
              <w:t xml:space="preserve"> </w:t>
            </w:r>
            <w:r w:rsidRPr="000160A4">
              <w:rPr>
                <w:rStyle w:val="Hyperlink"/>
                <w:rFonts w:ascii="Arial" w:hAnsi="Arial" w:cs="Arial"/>
                <w:i w:val="0"/>
                <w:iCs w:val="0"/>
                <w:noProof/>
                <w:spacing w:val="-4"/>
              </w:rPr>
              <w:t>Research</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_Toc234958718 \h </w:instrText>
            </w:r>
            <w:r w:rsidRPr="000160A4">
              <w:rPr>
                <w:i w:val="0"/>
                <w:iCs w:val="0"/>
                <w:noProof/>
                <w:webHidden/>
              </w:rPr>
            </w:r>
            <w:r w:rsidRPr="000160A4">
              <w:rPr>
                <w:i w:val="0"/>
                <w:iCs w:val="0"/>
                <w:noProof/>
                <w:webHidden/>
              </w:rPr>
              <w:fldChar w:fldCharType="separate"/>
            </w:r>
            <w:r w:rsidRPr="000160A4">
              <w:rPr>
                <w:i w:val="0"/>
                <w:iCs w:val="0"/>
                <w:noProof/>
                <w:webHidden/>
              </w:rPr>
              <w:t>10</w:t>
            </w:r>
            <w:r w:rsidRPr="000160A4">
              <w:rPr>
                <w:i w:val="0"/>
                <w:iCs w:val="0"/>
                <w:noProof/>
                <w:webHidden/>
              </w:rPr>
              <w:fldChar w:fldCharType="end"/>
            </w:r>
          </w:hyperlink>
        </w:p>
        <w:p w14:paraId="13A6CA5A" w14:textId="6820F7FB"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19" w:history="1">
            <w:r w:rsidRPr="000160A4">
              <w:rPr>
                <w:rStyle w:val="Hyperlink"/>
                <w:i w:val="0"/>
                <w:iCs w:val="0"/>
                <w:noProof/>
                <w:w w:val="77"/>
              </w:rPr>
              <w:t>1.5</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Aim</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4"/>
              </w:rPr>
              <w:t>and</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4"/>
              </w:rPr>
              <w:t>Objectives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_Toc234958719 \h </w:instrText>
            </w:r>
            <w:r w:rsidRPr="000160A4">
              <w:rPr>
                <w:i w:val="0"/>
                <w:iCs w:val="0"/>
                <w:noProof/>
                <w:webHidden/>
              </w:rPr>
            </w:r>
            <w:r w:rsidRPr="000160A4">
              <w:rPr>
                <w:i w:val="0"/>
                <w:iCs w:val="0"/>
                <w:noProof/>
                <w:webHidden/>
              </w:rPr>
              <w:fldChar w:fldCharType="separate"/>
            </w:r>
            <w:r w:rsidRPr="000160A4">
              <w:rPr>
                <w:i w:val="0"/>
                <w:iCs w:val="0"/>
                <w:noProof/>
                <w:webHidden/>
              </w:rPr>
              <w:t>10</w:t>
            </w:r>
            <w:r w:rsidRPr="000160A4">
              <w:rPr>
                <w:i w:val="0"/>
                <w:iCs w:val="0"/>
                <w:noProof/>
                <w:webHidden/>
              </w:rPr>
              <w:fldChar w:fldCharType="end"/>
            </w:r>
          </w:hyperlink>
        </w:p>
        <w:p w14:paraId="00AD947F" w14:textId="5BF09A59"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0" w:history="1">
            <w:r w:rsidRPr="000160A4">
              <w:rPr>
                <w:rStyle w:val="Hyperlink"/>
                <w:i w:val="0"/>
                <w:iCs w:val="0"/>
                <w:noProof/>
                <w:w w:val="77"/>
              </w:rPr>
              <w:t>1.6</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rPr>
              <w:t>Conclusion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_Toc234958720 \h </w:instrText>
            </w:r>
            <w:r w:rsidRPr="000160A4">
              <w:rPr>
                <w:i w:val="0"/>
                <w:iCs w:val="0"/>
                <w:noProof/>
                <w:webHidden/>
              </w:rPr>
            </w:r>
            <w:r w:rsidRPr="000160A4">
              <w:rPr>
                <w:i w:val="0"/>
                <w:iCs w:val="0"/>
                <w:noProof/>
                <w:webHidden/>
              </w:rPr>
              <w:fldChar w:fldCharType="separate"/>
            </w:r>
            <w:r w:rsidRPr="000160A4">
              <w:rPr>
                <w:i w:val="0"/>
                <w:iCs w:val="0"/>
                <w:noProof/>
                <w:webHidden/>
              </w:rPr>
              <w:t>11</w:t>
            </w:r>
            <w:r w:rsidRPr="000160A4">
              <w:rPr>
                <w:i w:val="0"/>
                <w:iCs w:val="0"/>
                <w:noProof/>
                <w:webHidden/>
              </w:rPr>
              <w:fldChar w:fldCharType="end"/>
            </w:r>
          </w:hyperlink>
        </w:p>
        <w:p w14:paraId="1E268FA6" w14:textId="12AD117B"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21" w:history="1">
            <w:r w:rsidRPr="000160A4">
              <w:rPr>
                <w:rStyle w:val="Hyperlink"/>
              </w:rPr>
              <w:t>CHAPTER</w:t>
            </w:r>
            <w:r w:rsidRPr="000160A4">
              <w:rPr>
                <w:rStyle w:val="Hyperlink"/>
                <w:spacing w:val="-32"/>
              </w:rPr>
              <w:t xml:space="preserve"> </w:t>
            </w:r>
            <w:r w:rsidRPr="000160A4">
              <w:rPr>
                <w:rStyle w:val="Hyperlink"/>
              </w:rPr>
              <w:t>2</w:t>
            </w:r>
            <w:r w:rsidRPr="000160A4">
              <w:rPr>
                <w:rStyle w:val="Hyperlink"/>
                <w:spacing w:val="-30"/>
              </w:rPr>
              <w:t xml:space="preserve"> </w:t>
            </w:r>
            <w:r w:rsidRPr="000160A4">
              <w:rPr>
                <w:rStyle w:val="Hyperlink"/>
              </w:rPr>
              <w:t>–</w:t>
            </w:r>
            <w:r w:rsidRPr="000160A4">
              <w:rPr>
                <w:rStyle w:val="Hyperlink"/>
                <w:spacing w:val="-34"/>
              </w:rPr>
              <w:t xml:space="preserve"> </w:t>
            </w:r>
            <w:r w:rsidRPr="000160A4">
              <w:rPr>
                <w:rStyle w:val="Hyperlink"/>
              </w:rPr>
              <w:t>Background</w:t>
            </w:r>
            <w:r w:rsidRPr="000160A4">
              <w:rPr>
                <w:rStyle w:val="Hyperlink"/>
                <w:spacing w:val="-33"/>
              </w:rPr>
              <w:t xml:space="preserve"> </w:t>
            </w:r>
            <w:r w:rsidRPr="000160A4">
              <w:rPr>
                <w:rStyle w:val="Hyperlink"/>
              </w:rPr>
              <w:t>Information</w:t>
            </w:r>
            <w:r w:rsidRPr="000160A4">
              <w:rPr>
                <w:rStyle w:val="Hyperlink"/>
                <w:spacing w:val="-32"/>
              </w:rPr>
              <w:t xml:space="preserve"> </w:t>
            </w:r>
            <w:r w:rsidRPr="000160A4">
              <w:rPr>
                <w:rStyle w:val="Hyperlink"/>
              </w:rPr>
              <w:t>and</w:t>
            </w:r>
            <w:r w:rsidRPr="000160A4">
              <w:rPr>
                <w:rStyle w:val="Hyperlink"/>
                <w:spacing w:val="-27"/>
              </w:rPr>
              <w:t xml:space="preserve"> </w:t>
            </w:r>
            <w:r w:rsidRPr="000160A4">
              <w:rPr>
                <w:rStyle w:val="Hyperlink"/>
              </w:rPr>
              <w:t>Analysis</w:t>
            </w:r>
            <w:r w:rsidRPr="000160A4">
              <w:rPr>
                <w:webHidden/>
              </w:rPr>
              <w:tab/>
            </w:r>
            <w:r w:rsidRPr="000160A4">
              <w:rPr>
                <w:webHidden/>
              </w:rPr>
              <w:fldChar w:fldCharType="begin"/>
            </w:r>
            <w:r w:rsidRPr="000160A4">
              <w:rPr>
                <w:webHidden/>
              </w:rPr>
              <w:instrText xml:space="preserve"> PAGEREF _Toc234958721 \h </w:instrText>
            </w:r>
            <w:r w:rsidRPr="000160A4">
              <w:rPr>
                <w:webHidden/>
              </w:rPr>
            </w:r>
            <w:r w:rsidRPr="000160A4">
              <w:rPr>
                <w:webHidden/>
              </w:rPr>
              <w:fldChar w:fldCharType="separate"/>
            </w:r>
            <w:r w:rsidRPr="000160A4">
              <w:rPr>
                <w:webHidden/>
              </w:rPr>
              <w:t>12</w:t>
            </w:r>
            <w:r w:rsidRPr="000160A4">
              <w:rPr>
                <w:webHidden/>
              </w:rPr>
              <w:fldChar w:fldCharType="end"/>
            </w:r>
          </w:hyperlink>
        </w:p>
        <w:p w14:paraId="4861A008" w14:textId="34A3D522"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2" w:history="1">
            <w:r w:rsidRPr="000160A4">
              <w:rPr>
                <w:rStyle w:val="Hyperlink"/>
                <w:i w:val="0"/>
                <w:iCs w:val="0"/>
                <w:noProof/>
                <w:w w:val="77"/>
              </w:rPr>
              <w:t>2.1</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Introduction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_Toc234958722 \h </w:instrText>
            </w:r>
            <w:r w:rsidRPr="000160A4">
              <w:rPr>
                <w:i w:val="0"/>
                <w:iCs w:val="0"/>
                <w:noProof/>
                <w:webHidden/>
              </w:rPr>
            </w:r>
            <w:r w:rsidRPr="000160A4">
              <w:rPr>
                <w:i w:val="0"/>
                <w:iCs w:val="0"/>
                <w:noProof/>
                <w:webHidden/>
              </w:rPr>
              <w:fldChar w:fldCharType="separate"/>
            </w:r>
            <w:r w:rsidRPr="000160A4">
              <w:rPr>
                <w:i w:val="0"/>
                <w:iCs w:val="0"/>
                <w:noProof/>
                <w:webHidden/>
              </w:rPr>
              <w:t>12</w:t>
            </w:r>
            <w:r w:rsidRPr="000160A4">
              <w:rPr>
                <w:i w:val="0"/>
                <w:iCs w:val="0"/>
                <w:noProof/>
                <w:webHidden/>
              </w:rPr>
              <w:fldChar w:fldCharType="end"/>
            </w:r>
          </w:hyperlink>
        </w:p>
        <w:p w14:paraId="6445383F" w14:textId="4E7F4F70"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3" w:history="1">
            <w:r w:rsidRPr="000160A4">
              <w:rPr>
                <w:rStyle w:val="Hyperlink"/>
                <w:i w:val="0"/>
                <w:iCs w:val="0"/>
                <w:noProof/>
                <w:w w:val="77"/>
              </w:rPr>
              <w:t>2.2</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Historical</w:t>
            </w:r>
            <w:r w:rsidRPr="000160A4">
              <w:rPr>
                <w:rStyle w:val="Hyperlink"/>
                <w:rFonts w:ascii="Arial" w:hAnsi="Arial" w:cs="Arial"/>
                <w:i w:val="0"/>
                <w:iCs w:val="0"/>
                <w:noProof/>
                <w:spacing w:val="-21"/>
              </w:rPr>
              <w:t xml:space="preserve"> </w:t>
            </w:r>
            <w:r w:rsidRPr="000160A4">
              <w:rPr>
                <w:rStyle w:val="Hyperlink"/>
                <w:rFonts w:ascii="Arial" w:hAnsi="Arial" w:cs="Arial"/>
                <w:i w:val="0"/>
                <w:iCs w:val="0"/>
                <w:noProof/>
                <w:spacing w:val="-2"/>
              </w:rPr>
              <w:t>Background</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_Toc234958723 \h </w:instrText>
            </w:r>
            <w:r w:rsidRPr="000160A4">
              <w:rPr>
                <w:i w:val="0"/>
                <w:iCs w:val="0"/>
                <w:noProof/>
                <w:webHidden/>
              </w:rPr>
            </w:r>
            <w:r w:rsidRPr="000160A4">
              <w:rPr>
                <w:i w:val="0"/>
                <w:iCs w:val="0"/>
                <w:noProof/>
                <w:webHidden/>
              </w:rPr>
              <w:fldChar w:fldCharType="separate"/>
            </w:r>
            <w:r w:rsidRPr="000160A4">
              <w:rPr>
                <w:i w:val="0"/>
                <w:iCs w:val="0"/>
                <w:noProof/>
                <w:webHidden/>
              </w:rPr>
              <w:t>12</w:t>
            </w:r>
            <w:r w:rsidRPr="000160A4">
              <w:rPr>
                <w:i w:val="0"/>
                <w:iCs w:val="0"/>
                <w:noProof/>
                <w:webHidden/>
              </w:rPr>
              <w:fldChar w:fldCharType="end"/>
            </w:r>
          </w:hyperlink>
        </w:p>
        <w:p w14:paraId="4E8BA93E" w14:textId="6BF6A52D"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4" w:history="1">
            <w:r w:rsidRPr="000160A4">
              <w:rPr>
                <w:rStyle w:val="Hyperlink"/>
                <w:i w:val="0"/>
                <w:iCs w:val="0"/>
                <w:noProof/>
                <w:w w:val="77"/>
              </w:rPr>
              <w:t>2.3</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Theoretical</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4"/>
              </w:rPr>
              <w:t>Background</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_Toc234958724 \h </w:instrText>
            </w:r>
            <w:r w:rsidRPr="000160A4">
              <w:rPr>
                <w:i w:val="0"/>
                <w:iCs w:val="0"/>
                <w:noProof/>
                <w:webHidden/>
              </w:rPr>
            </w:r>
            <w:r w:rsidRPr="000160A4">
              <w:rPr>
                <w:i w:val="0"/>
                <w:iCs w:val="0"/>
                <w:noProof/>
                <w:webHidden/>
              </w:rPr>
              <w:fldChar w:fldCharType="separate"/>
            </w:r>
            <w:r w:rsidRPr="000160A4">
              <w:rPr>
                <w:i w:val="0"/>
                <w:iCs w:val="0"/>
                <w:noProof/>
                <w:webHidden/>
              </w:rPr>
              <w:t>13</w:t>
            </w:r>
            <w:r w:rsidRPr="000160A4">
              <w:rPr>
                <w:i w:val="0"/>
                <w:iCs w:val="0"/>
                <w:noProof/>
                <w:webHidden/>
              </w:rPr>
              <w:fldChar w:fldCharType="end"/>
            </w:r>
          </w:hyperlink>
        </w:p>
        <w:p w14:paraId="5EE89FFD" w14:textId="56650CB1"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5" w:history="1">
            <w:r w:rsidRPr="000160A4">
              <w:rPr>
                <w:rStyle w:val="Hyperlink"/>
                <w:i w:val="0"/>
                <w:iCs w:val="0"/>
                <w:noProof/>
                <w:w w:val="77"/>
              </w:rPr>
              <w:t>2.4</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6"/>
              </w:rPr>
              <w:t>International</w:t>
            </w:r>
            <w:r w:rsidRPr="000160A4">
              <w:rPr>
                <w:rStyle w:val="Hyperlink"/>
                <w:rFonts w:ascii="Arial" w:hAnsi="Arial" w:cs="Arial"/>
                <w:i w:val="0"/>
                <w:iCs w:val="0"/>
                <w:noProof/>
                <w:spacing w:val="-12"/>
              </w:rPr>
              <w:t xml:space="preserve"> </w:t>
            </w:r>
            <w:r w:rsidRPr="000160A4">
              <w:rPr>
                <w:rStyle w:val="Hyperlink"/>
                <w:rFonts w:ascii="Arial" w:hAnsi="Arial" w:cs="Arial"/>
                <w:i w:val="0"/>
                <w:iCs w:val="0"/>
                <w:noProof/>
                <w:spacing w:val="-6"/>
              </w:rPr>
              <w:t>Context</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_Toc234958725 \h </w:instrText>
            </w:r>
            <w:r w:rsidRPr="000160A4">
              <w:rPr>
                <w:i w:val="0"/>
                <w:iCs w:val="0"/>
                <w:noProof/>
                <w:webHidden/>
              </w:rPr>
            </w:r>
            <w:r w:rsidRPr="000160A4">
              <w:rPr>
                <w:i w:val="0"/>
                <w:iCs w:val="0"/>
                <w:noProof/>
                <w:webHidden/>
              </w:rPr>
              <w:fldChar w:fldCharType="separate"/>
            </w:r>
            <w:r w:rsidRPr="000160A4">
              <w:rPr>
                <w:i w:val="0"/>
                <w:iCs w:val="0"/>
                <w:noProof/>
                <w:webHidden/>
              </w:rPr>
              <w:t>15</w:t>
            </w:r>
            <w:r w:rsidRPr="000160A4">
              <w:rPr>
                <w:i w:val="0"/>
                <w:iCs w:val="0"/>
                <w:noProof/>
                <w:webHidden/>
              </w:rPr>
              <w:fldChar w:fldCharType="end"/>
            </w:r>
          </w:hyperlink>
        </w:p>
        <w:p w14:paraId="1D4E9F67" w14:textId="382DD093"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6" w:history="1">
            <w:r w:rsidRPr="000160A4">
              <w:rPr>
                <w:rStyle w:val="Hyperlink"/>
                <w:i w:val="0"/>
                <w:iCs w:val="0"/>
                <w:noProof/>
                <w:w w:val="77"/>
              </w:rPr>
              <w:t>2.5</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National/Local</w:t>
            </w:r>
            <w:r w:rsidRPr="000160A4">
              <w:rPr>
                <w:rStyle w:val="Hyperlink"/>
                <w:rFonts w:ascii="Arial" w:hAnsi="Arial" w:cs="Arial"/>
                <w:i w:val="0"/>
                <w:iCs w:val="0"/>
                <w:noProof/>
                <w:spacing w:val="-23"/>
              </w:rPr>
              <w:t xml:space="preserve"> </w:t>
            </w:r>
            <w:r w:rsidRPr="000160A4">
              <w:rPr>
                <w:rStyle w:val="Hyperlink"/>
                <w:rFonts w:ascii="Arial" w:hAnsi="Arial" w:cs="Arial"/>
                <w:i w:val="0"/>
                <w:iCs w:val="0"/>
                <w:noProof/>
                <w:spacing w:val="-4"/>
              </w:rPr>
              <w:t>UK</w:t>
            </w:r>
            <w:r w:rsidRPr="000160A4">
              <w:rPr>
                <w:rStyle w:val="Hyperlink"/>
                <w:rFonts w:ascii="Arial" w:hAnsi="Arial" w:cs="Arial"/>
                <w:i w:val="0"/>
                <w:iCs w:val="0"/>
                <w:noProof/>
                <w:spacing w:val="-23"/>
              </w:rPr>
              <w:t xml:space="preserve"> </w:t>
            </w:r>
            <w:r w:rsidRPr="000160A4">
              <w:rPr>
                <w:rStyle w:val="Hyperlink"/>
                <w:rFonts w:ascii="Arial" w:hAnsi="Arial" w:cs="Arial"/>
                <w:i w:val="0"/>
                <w:iCs w:val="0"/>
                <w:noProof/>
                <w:spacing w:val="-4"/>
              </w:rPr>
              <w:t>Context</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_Toc234958726 \h </w:instrText>
            </w:r>
            <w:r w:rsidRPr="000160A4">
              <w:rPr>
                <w:i w:val="0"/>
                <w:iCs w:val="0"/>
                <w:noProof/>
                <w:webHidden/>
              </w:rPr>
            </w:r>
            <w:r w:rsidRPr="000160A4">
              <w:rPr>
                <w:i w:val="0"/>
                <w:iCs w:val="0"/>
                <w:noProof/>
                <w:webHidden/>
              </w:rPr>
              <w:fldChar w:fldCharType="separate"/>
            </w:r>
            <w:r w:rsidRPr="000160A4">
              <w:rPr>
                <w:i w:val="0"/>
                <w:iCs w:val="0"/>
                <w:noProof/>
                <w:webHidden/>
              </w:rPr>
              <w:t>16</w:t>
            </w:r>
            <w:r w:rsidRPr="000160A4">
              <w:rPr>
                <w:i w:val="0"/>
                <w:iCs w:val="0"/>
                <w:noProof/>
                <w:webHidden/>
              </w:rPr>
              <w:fldChar w:fldCharType="end"/>
            </w:r>
          </w:hyperlink>
        </w:p>
        <w:p w14:paraId="6C45FADF" w14:textId="3EBC56B8"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7" w:history="1">
            <w:r w:rsidRPr="000160A4">
              <w:rPr>
                <w:rStyle w:val="Hyperlink"/>
                <w:i w:val="0"/>
                <w:iCs w:val="0"/>
                <w:noProof/>
                <w:w w:val="77"/>
              </w:rPr>
              <w:t>2.6</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rPr>
              <w:t>Conclusion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_Toc234958727 \h </w:instrText>
            </w:r>
            <w:r w:rsidRPr="000160A4">
              <w:rPr>
                <w:i w:val="0"/>
                <w:iCs w:val="0"/>
                <w:noProof/>
                <w:webHidden/>
              </w:rPr>
            </w:r>
            <w:r w:rsidRPr="000160A4">
              <w:rPr>
                <w:i w:val="0"/>
                <w:iCs w:val="0"/>
                <w:noProof/>
                <w:webHidden/>
              </w:rPr>
              <w:fldChar w:fldCharType="separate"/>
            </w:r>
            <w:r w:rsidRPr="000160A4">
              <w:rPr>
                <w:i w:val="0"/>
                <w:iCs w:val="0"/>
                <w:noProof/>
                <w:webHidden/>
              </w:rPr>
              <w:t>18</w:t>
            </w:r>
            <w:r w:rsidRPr="000160A4">
              <w:rPr>
                <w:i w:val="0"/>
                <w:iCs w:val="0"/>
                <w:noProof/>
                <w:webHidden/>
              </w:rPr>
              <w:fldChar w:fldCharType="end"/>
            </w:r>
          </w:hyperlink>
        </w:p>
        <w:p w14:paraId="53B62FA7" w14:textId="6F169A6F"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28" w:history="1">
            <w:r w:rsidRPr="000160A4">
              <w:rPr>
                <w:rStyle w:val="Hyperlink"/>
              </w:rPr>
              <w:t>CHAPTER</w:t>
            </w:r>
            <w:r w:rsidRPr="000160A4">
              <w:rPr>
                <w:rStyle w:val="Hyperlink"/>
                <w:spacing w:val="-25"/>
              </w:rPr>
              <w:t xml:space="preserve"> </w:t>
            </w:r>
            <w:r w:rsidRPr="000160A4">
              <w:rPr>
                <w:rStyle w:val="Hyperlink"/>
              </w:rPr>
              <w:t>3</w:t>
            </w:r>
            <w:r w:rsidRPr="000160A4">
              <w:rPr>
                <w:rStyle w:val="Hyperlink"/>
                <w:spacing w:val="-31"/>
              </w:rPr>
              <w:t xml:space="preserve"> </w:t>
            </w:r>
            <w:r w:rsidRPr="000160A4">
              <w:rPr>
                <w:rStyle w:val="Hyperlink"/>
              </w:rPr>
              <w:t>–</w:t>
            </w:r>
            <w:r w:rsidRPr="000160A4">
              <w:rPr>
                <w:rStyle w:val="Hyperlink"/>
                <w:spacing w:val="-32"/>
              </w:rPr>
              <w:t xml:space="preserve"> </w:t>
            </w:r>
            <w:r w:rsidRPr="000160A4">
              <w:rPr>
                <w:rStyle w:val="Hyperlink"/>
              </w:rPr>
              <w:t>Methods</w:t>
            </w:r>
            <w:r w:rsidRPr="000160A4">
              <w:rPr>
                <w:rStyle w:val="Hyperlink"/>
                <w:spacing w:val="-30"/>
              </w:rPr>
              <w:t xml:space="preserve"> </w:t>
            </w:r>
            <w:r w:rsidRPr="000160A4">
              <w:rPr>
                <w:rStyle w:val="Hyperlink"/>
              </w:rPr>
              <w:t>and</w:t>
            </w:r>
            <w:r w:rsidRPr="000160A4">
              <w:rPr>
                <w:rStyle w:val="Hyperlink"/>
                <w:spacing w:val="-28"/>
              </w:rPr>
              <w:t xml:space="preserve"> </w:t>
            </w:r>
            <w:r w:rsidRPr="000160A4">
              <w:rPr>
                <w:rStyle w:val="Hyperlink"/>
              </w:rPr>
              <w:t>Search</w:t>
            </w:r>
            <w:r w:rsidRPr="000160A4">
              <w:rPr>
                <w:rStyle w:val="Hyperlink"/>
                <w:spacing w:val="-31"/>
              </w:rPr>
              <w:t xml:space="preserve"> </w:t>
            </w:r>
            <w:r w:rsidRPr="000160A4">
              <w:rPr>
                <w:rStyle w:val="Hyperlink"/>
              </w:rPr>
              <w:t>Strategy</w:t>
            </w:r>
            <w:r w:rsidRPr="000160A4">
              <w:rPr>
                <w:webHidden/>
              </w:rPr>
              <w:tab/>
            </w:r>
            <w:r w:rsidRPr="000160A4">
              <w:rPr>
                <w:webHidden/>
              </w:rPr>
              <w:fldChar w:fldCharType="begin"/>
            </w:r>
            <w:r w:rsidRPr="000160A4">
              <w:rPr>
                <w:webHidden/>
              </w:rPr>
              <w:instrText xml:space="preserve"> PAGEREF _Toc234958728 \h </w:instrText>
            </w:r>
            <w:r w:rsidRPr="000160A4">
              <w:rPr>
                <w:webHidden/>
              </w:rPr>
            </w:r>
            <w:r w:rsidRPr="000160A4">
              <w:rPr>
                <w:webHidden/>
              </w:rPr>
              <w:fldChar w:fldCharType="separate"/>
            </w:r>
            <w:r w:rsidRPr="000160A4">
              <w:rPr>
                <w:webHidden/>
              </w:rPr>
              <w:t>19</w:t>
            </w:r>
            <w:r w:rsidRPr="000160A4">
              <w:rPr>
                <w:webHidden/>
              </w:rPr>
              <w:fldChar w:fldCharType="end"/>
            </w:r>
          </w:hyperlink>
        </w:p>
        <w:p w14:paraId="0F4EF037" w14:textId="2911546A"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29" w:history="1">
            <w:r w:rsidRPr="000160A4">
              <w:rPr>
                <w:rStyle w:val="Hyperlink"/>
                <w:i w:val="0"/>
                <w:iCs w:val="0"/>
                <w:noProof/>
                <w:w w:val="91"/>
              </w:rPr>
              <w:t>3.1</w:t>
            </w:r>
            <w:r w:rsidRPr="000160A4">
              <w:rPr>
                <w:rFonts w:eastAsiaTheme="minorEastAsia" w:cstheme="minorBidi"/>
                <w:i w:val="0"/>
                <w:iCs w:val="0"/>
                <w:noProof/>
                <w:kern w:val="2"/>
                <w:sz w:val="24"/>
                <w:szCs w:val="24"/>
                <w14:ligatures w14:val="standardContextual"/>
              </w:rPr>
              <w:tab/>
            </w:r>
            <w:r w:rsidRPr="000160A4">
              <w:rPr>
                <w:rStyle w:val="Hyperlink"/>
                <w:i w:val="0"/>
                <w:iCs w:val="0"/>
                <w:noProof/>
                <w:spacing w:val="-6"/>
              </w:rPr>
              <w:t>–</w:t>
            </w:r>
            <w:r w:rsidRPr="000160A4">
              <w:rPr>
                <w:rStyle w:val="Hyperlink"/>
                <w:i w:val="0"/>
                <w:iCs w:val="0"/>
                <w:noProof/>
                <w:spacing w:val="-14"/>
              </w:rPr>
              <w:t xml:space="preserve"> </w:t>
            </w:r>
            <w:r w:rsidRPr="000160A4">
              <w:rPr>
                <w:rStyle w:val="Hyperlink"/>
                <w:rFonts w:ascii="Arial" w:hAnsi="Arial" w:cs="Arial"/>
                <w:i w:val="0"/>
                <w:iCs w:val="0"/>
                <w:noProof/>
                <w:spacing w:val="-6"/>
              </w:rPr>
              <w:t>Introduction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_Toc234958729 \h </w:instrText>
            </w:r>
            <w:r w:rsidRPr="000160A4">
              <w:rPr>
                <w:i w:val="0"/>
                <w:iCs w:val="0"/>
                <w:noProof/>
                <w:webHidden/>
              </w:rPr>
            </w:r>
            <w:r w:rsidRPr="000160A4">
              <w:rPr>
                <w:i w:val="0"/>
                <w:iCs w:val="0"/>
                <w:noProof/>
                <w:webHidden/>
              </w:rPr>
              <w:fldChar w:fldCharType="separate"/>
            </w:r>
            <w:r w:rsidRPr="000160A4">
              <w:rPr>
                <w:i w:val="0"/>
                <w:iCs w:val="0"/>
                <w:noProof/>
                <w:webHidden/>
              </w:rPr>
              <w:t>19</w:t>
            </w:r>
            <w:r w:rsidRPr="000160A4">
              <w:rPr>
                <w:i w:val="0"/>
                <w:iCs w:val="0"/>
                <w:noProof/>
                <w:webHidden/>
              </w:rPr>
              <w:fldChar w:fldCharType="end"/>
            </w:r>
          </w:hyperlink>
        </w:p>
        <w:p w14:paraId="62621996" w14:textId="69573E73"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0" w:history="1">
            <w:r w:rsidRPr="000160A4">
              <w:rPr>
                <w:rStyle w:val="Hyperlink"/>
                <w:i w:val="0"/>
                <w:iCs w:val="0"/>
                <w:noProof/>
                <w:w w:val="91"/>
              </w:rPr>
              <w:t>3.2</w:t>
            </w:r>
            <w:r w:rsidRPr="000160A4">
              <w:rPr>
                <w:rFonts w:eastAsiaTheme="minorEastAsia" w:cstheme="minorBidi"/>
                <w:i w:val="0"/>
                <w:iCs w:val="0"/>
                <w:noProof/>
                <w:kern w:val="2"/>
                <w:sz w:val="24"/>
                <w:szCs w:val="24"/>
                <w14:ligatures w14:val="standardContextual"/>
              </w:rPr>
              <w:tab/>
            </w:r>
            <w:r w:rsidRPr="000160A4">
              <w:rPr>
                <w:rStyle w:val="Hyperlink"/>
                <w:i w:val="0"/>
                <w:iCs w:val="0"/>
                <w:noProof/>
                <w:spacing w:val="-4"/>
              </w:rPr>
              <w:t>–</w:t>
            </w:r>
            <w:r w:rsidRPr="000160A4">
              <w:rPr>
                <w:rStyle w:val="Hyperlink"/>
                <w:i w:val="0"/>
                <w:iCs w:val="0"/>
                <w:noProof/>
                <w:spacing w:val="-26"/>
              </w:rPr>
              <w:t xml:space="preserve"> </w:t>
            </w:r>
            <w:r w:rsidRPr="000160A4">
              <w:rPr>
                <w:rStyle w:val="Hyperlink"/>
                <w:i w:val="0"/>
                <w:iCs w:val="0"/>
                <w:noProof/>
                <w:spacing w:val="-4"/>
              </w:rPr>
              <w:t>Search</w:t>
            </w:r>
            <w:r w:rsidRPr="000160A4">
              <w:rPr>
                <w:rStyle w:val="Hyperlink"/>
                <w:i w:val="0"/>
                <w:iCs w:val="0"/>
                <w:noProof/>
                <w:spacing w:val="-22"/>
              </w:rPr>
              <w:t xml:space="preserve"> </w:t>
            </w:r>
            <w:r w:rsidRPr="000160A4">
              <w:rPr>
                <w:rStyle w:val="Hyperlink"/>
                <w:i w:val="0"/>
                <w:iCs w:val="0"/>
                <w:noProof/>
                <w:spacing w:val="-4"/>
              </w:rPr>
              <w:t>Strategy</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_Toc234958730 \h </w:instrText>
            </w:r>
            <w:r w:rsidRPr="000160A4">
              <w:rPr>
                <w:i w:val="0"/>
                <w:iCs w:val="0"/>
                <w:noProof/>
                <w:webHidden/>
              </w:rPr>
            </w:r>
            <w:r w:rsidRPr="000160A4">
              <w:rPr>
                <w:i w:val="0"/>
                <w:iCs w:val="0"/>
                <w:noProof/>
                <w:webHidden/>
              </w:rPr>
              <w:fldChar w:fldCharType="separate"/>
            </w:r>
            <w:r w:rsidRPr="000160A4">
              <w:rPr>
                <w:i w:val="0"/>
                <w:iCs w:val="0"/>
                <w:noProof/>
                <w:webHidden/>
              </w:rPr>
              <w:t>19</w:t>
            </w:r>
            <w:r w:rsidRPr="000160A4">
              <w:rPr>
                <w:i w:val="0"/>
                <w:iCs w:val="0"/>
                <w:noProof/>
                <w:webHidden/>
              </w:rPr>
              <w:fldChar w:fldCharType="end"/>
            </w:r>
          </w:hyperlink>
        </w:p>
        <w:p w14:paraId="687C84C1" w14:textId="4DAF1FF9"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1" w:history="1">
            <w:r w:rsidRPr="000160A4">
              <w:rPr>
                <w:rStyle w:val="Hyperlink"/>
                <w:i w:val="0"/>
                <w:iCs w:val="0"/>
                <w:noProof/>
                <w:w w:val="91"/>
              </w:rPr>
              <w:t>3.3</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w:t>
            </w:r>
            <w:r w:rsidRPr="000160A4">
              <w:rPr>
                <w:rStyle w:val="Hyperlink"/>
                <w:rFonts w:ascii="Arial" w:hAnsi="Arial" w:cs="Arial"/>
                <w:i w:val="0"/>
                <w:iCs w:val="0"/>
                <w:noProof/>
                <w:spacing w:val="-21"/>
              </w:rPr>
              <w:t xml:space="preserve"> </w:t>
            </w:r>
            <w:r w:rsidRPr="000160A4">
              <w:rPr>
                <w:rStyle w:val="Hyperlink"/>
                <w:rFonts w:ascii="Arial" w:hAnsi="Arial" w:cs="Arial"/>
                <w:i w:val="0"/>
                <w:iCs w:val="0"/>
                <w:noProof/>
                <w:spacing w:val="-4"/>
              </w:rPr>
              <w:t>Searching</w:t>
            </w:r>
            <w:r w:rsidRPr="000160A4">
              <w:rPr>
                <w:rStyle w:val="Hyperlink"/>
                <w:rFonts w:ascii="Arial" w:hAnsi="Arial" w:cs="Arial"/>
                <w:i w:val="0"/>
                <w:iCs w:val="0"/>
                <w:noProof/>
                <w:spacing w:val="-21"/>
              </w:rPr>
              <w:t xml:space="preserve"> </w:t>
            </w:r>
            <w:r w:rsidRPr="000160A4">
              <w:rPr>
                <w:rStyle w:val="Hyperlink"/>
                <w:rFonts w:ascii="Arial" w:hAnsi="Arial" w:cs="Arial"/>
                <w:i w:val="0"/>
                <w:iCs w:val="0"/>
                <w:noProof/>
                <w:spacing w:val="-4"/>
              </w:rPr>
              <w:t>for</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4"/>
              </w:rPr>
              <w:t>Information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_Toc234958731 \h </w:instrText>
            </w:r>
            <w:r w:rsidRPr="000160A4">
              <w:rPr>
                <w:i w:val="0"/>
                <w:iCs w:val="0"/>
                <w:noProof/>
                <w:webHidden/>
              </w:rPr>
            </w:r>
            <w:r w:rsidRPr="000160A4">
              <w:rPr>
                <w:i w:val="0"/>
                <w:iCs w:val="0"/>
                <w:noProof/>
                <w:webHidden/>
              </w:rPr>
              <w:fldChar w:fldCharType="separate"/>
            </w:r>
            <w:r w:rsidRPr="000160A4">
              <w:rPr>
                <w:i w:val="0"/>
                <w:iCs w:val="0"/>
                <w:noProof/>
                <w:webHidden/>
              </w:rPr>
              <w:t>20</w:t>
            </w:r>
            <w:r w:rsidRPr="000160A4">
              <w:rPr>
                <w:i w:val="0"/>
                <w:iCs w:val="0"/>
                <w:noProof/>
                <w:webHidden/>
              </w:rPr>
              <w:fldChar w:fldCharType="end"/>
            </w:r>
          </w:hyperlink>
        </w:p>
        <w:p w14:paraId="0BFDC439" w14:textId="598ADBC9"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2" w:history="1">
            <w:r w:rsidRPr="000160A4">
              <w:rPr>
                <w:rStyle w:val="Hyperlink"/>
                <w:i w:val="0"/>
                <w:iCs w:val="0"/>
                <w:noProof/>
                <w:w w:val="91"/>
              </w:rPr>
              <w:t>3.4</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w:t>
            </w:r>
            <w:r w:rsidRPr="000160A4">
              <w:rPr>
                <w:rStyle w:val="Hyperlink"/>
                <w:rFonts w:ascii="Arial" w:hAnsi="Arial" w:cs="Arial"/>
                <w:i w:val="0"/>
                <w:iCs w:val="0"/>
                <w:noProof/>
                <w:spacing w:val="-15"/>
              </w:rPr>
              <w:t xml:space="preserve"> </w:t>
            </w:r>
            <w:r w:rsidRPr="000160A4">
              <w:rPr>
                <w:rStyle w:val="Hyperlink"/>
                <w:rFonts w:ascii="Arial" w:hAnsi="Arial" w:cs="Arial"/>
                <w:i w:val="0"/>
                <w:iCs w:val="0"/>
                <w:noProof/>
                <w:spacing w:val="-4"/>
              </w:rPr>
              <w:t>Research</w:t>
            </w:r>
            <w:r w:rsidRPr="000160A4">
              <w:rPr>
                <w:rStyle w:val="Hyperlink"/>
                <w:rFonts w:ascii="Arial" w:hAnsi="Arial" w:cs="Arial"/>
                <w:i w:val="0"/>
                <w:iCs w:val="0"/>
                <w:noProof/>
                <w:spacing w:val="-16"/>
              </w:rPr>
              <w:t xml:space="preserve"> </w:t>
            </w:r>
            <w:r w:rsidRPr="000160A4">
              <w:rPr>
                <w:rStyle w:val="Hyperlink"/>
                <w:rFonts w:ascii="Arial" w:hAnsi="Arial" w:cs="Arial"/>
                <w:i w:val="0"/>
                <w:iCs w:val="0"/>
                <w:noProof/>
                <w:spacing w:val="-4"/>
              </w:rPr>
              <w:t>Validation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_Toc234958732 \h </w:instrText>
            </w:r>
            <w:r w:rsidRPr="000160A4">
              <w:rPr>
                <w:i w:val="0"/>
                <w:iCs w:val="0"/>
                <w:noProof/>
                <w:webHidden/>
              </w:rPr>
            </w:r>
            <w:r w:rsidRPr="000160A4">
              <w:rPr>
                <w:i w:val="0"/>
                <w:iCs w:val="0"/>
                <w:noProof/>
                <w:webHidden/>
              </w:rPr>
              <w:fldChar w:fldCharType="separate"/>
            </w:r>
            <w:r w:rsidRPr="000160A4">
              <w:rPr>
                <w:i w:val="0"/>
                <w:iCs w:val="0"/>
                <w:noProof/>
                <w:webHidden/>
              </w:rPr>
              <w:t>20</w:t>
            </w:r>
            <w:r w:rsidRPr="000160A4">
              <w:rPr>
                <w:i w:val="0"/>
                <w:iCs w:val="0"/>
                <w:noProof/>
                <w:webHidden/>
              </w:rPr>
              <w:fldChar w:fldCharType="end"/>
            </w:r>
          </w:hyperlink>
        </w:p>
        <w:p w14:paraId="215D6599" w14:textId="14E98B15"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3" w:history="1">
            <w:r w:rsidRPr="000160A4">
              <w:rPr>
                <w:rStyle w:val="Hyperlink"/>
                <w:i w:val="0"/>
                <w:iCs w:val="0"/>
                <w:noProof/>
                <w:w w:val="91"/>
              </w:rPr>
              <w:t>3.5</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w:t>
            </w:r>
            <w:r w:rsidRPr="000160A4">
              <w:rPr>
                <w:rStyle w:val="Hyperlink"/>
                <w:rFonts w:ascii="Arial" w:hAnsi="Arial" w:cs="Arial"/>
                <w:i w:val="0"/>
                <w:iCs w:val="0"/>
                <w:noProof/>
                <w:spacing w:val="-16"/>
              </w:rPr>
              <w:t xml:space="preserve"> </w:t>
            </w:r>
            <w:r w:rsidRPr="000160A4">
              <w:rPr>
                <w:rStyle w:val="Hyperlink"/>
                <w:rFonts w:ascii="Arial" w:hAnsi="Arial" w:cs="Arial"/>
                <w:i w:val="0"/>
                <w:iCs w:val="0"/>
                <w:noProof/>
                <w:spacing w:val="-4"/>
              </w:rPr>
              <w:t>Inclusion</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4"/>
              </w:rPr>
              <w:t>and</w:t>
            </w:r>
            <w:r w:rsidRPr="000160A4">
              <w:rPr>
                <w:rStyle w:val="Hyperlink"/>
                <w:rFonts w:ascii="Arial" w:hAnsi="Arial" w:cs="Arial"/>
                <w:i w:val="0"/>
                <w:iCs w:val="0"/>
                <w:noProof/>
                <w:spacing w:val="-14"/>
              </w:rPr>
              <w:t xml:space="preserve"> </w:t>
            </w:r>
            <w:r w:rsidRPr="000160A4">
              <w:rPr>
                <w:rStyle w:val="Hyperlink"/>
                <w:rFonts w:ascii="Arial" w:hAnsi="Arial" w:cs="Arial"/>
                <w:i w:val="0"/>
                <w:iCs w:val="0"/>
                <w:noProof/>
                <w:spacing w:val="-4"/>
              </w:rPr>
              <w:t>Exclusion</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4"/>
              </w:rPr>
              <w:t>Criteria</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_Toc234958733 \h </w:instrText>
            </w:r>
            <w:r w:rsidRPr="000160A4">
              <w:rPr>
                <w:i w:val="0"/>
                <w:iCs w:val="0"/>
                <w:noProof/>
                <w:webHidden/>
              </w:rPr>
            </w:r>
            <w:r w:rsidRPr="000160A4">
              <w:rPr>
                <w:i w:val="0"/>
                <w:iCs w:val="0"/>
                <w:noProof/>
                <w:webHidden/>
              </w:rPr>
              <w:fldChar w:fldCharType="separate"/>
            </w:r>
            <w:r w:rsidRPr="000160A4">
              <w:rPr>
                <w:i w:val="0"/>
                <w:iCs w:val="0"/>
                <w:noProof/>
                <w:webHidden/>
              </w:rPr>
              <w:t>21</w:t>
            </w:r>
            <w:r w:rsidRPr="000160A4">
              <w:rPr>
                <w:i w:val="0"/>
                <w:iCs w:val="0"/>
                <w:noProof/>
                <w:webHidden/>
              </w:rPr>
              <w:fldChar w:fldCharType="end"/>
            </w:r>
          </w:hyperlink>
        </w:p>
        <w:p w14:paraId="170F5C7A" w14:textId="58EE53FC"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4" w:history="1">
            <w:r w:rsidRPr="000160A4">
              <w:rPr>
                <w:rStyle w:val="Hyperlink"/>
                <w:i w:val="0"/>
                <w:iCs w:val="0"/>
                <w:noProof/>
                <w:w w:val="91"/>
              </w:rPr>
              <w:t>3.6</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w:t>
            </w:r>
            <w:r w:rsidRPr="000160A4">
              <w:rPr>
                <w:rStyle w:val="Hyperlink"/>
                <w:rFonts w:ascii="Arial" w:hAnsi="Arial" w:cs="Arial"/>
                <w:i w:val="0"/>
                <w:iCs w:val="0"/>
                <w:noProof/>
                <w:spacing w:val="-17"/>
              </w:rPr>
              <w:t xml:space="preserve"> </w:t>
            </w:r>
            <w:r w:rsidRPr="000160A4">
              <w:rPr>
                <w:rStyle w:val="Hyperlink"/>
                <w:rFonts w:ascii="Arial" w:hAnsi="Arial" w:cs="Arial"/>
                <w:i w:val="0"/>
                <w:iCs w:val="0"/>
                <w:noProof/>
                <w:spacing w:val="-2"/>
              </w:rPr>
              <w:t>Analysing</w:t>
            </w:r>
            <w:r w:rsidRPr="000160A4">
              <w:rPr>
                <w:rStyle w:val="Hyperlink"/>
                <w:rFonts w:ascii="Arial" w:hAnsi="Arial" w:cs="Arial"/>
                <w:i w:val="0"/>
                <w:iCs w:val="0"/>
                <w:noProof/>
                <w:spacing w:val="-18"/>
              </w:rPr>
              <w:t xml:space="preserve"> </w:t>
            </w:r>
            <w:r w:rsidRPr="000160A4">
              <w:rPr>
                <w:rStyle w:val="Hyperlink"/>
                <w:rFonts w:ascii="Arial" w:hAnsi="Arial" w:cs="Arial"/>
                <w:i w:val="0"/>
                <w:iCs w:val="0"/>
                <w:noProof/>
                <w:spacing w:val="-2"/>
              </w:rPr>
              <w:t>Research</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_Toc234958734 \h </w:instrText>
            </w:r>
            <w:r w:rsidRPr="000160A4">
              <w:rPr>
                <w:i w:val="0"/>
                <w:iCs w:val="0"/>
                <w:noProof/>
                <w:webHidden/>
              </w:rPr>
            </w:r>
            <w:r w:rsidRPr="000160A4">
              <w:rPr>
                <w:i w:val="0"/>
                <w:iCs w:val="0"/>
                <w:noProof/>
                <w:webHidden/>
              </w:rPr>
              <w:fldChar w:fldCharType="separate"/>
            </w:r>
            <w:r w:rsidRPr="000160A4">
              <w:rPr>
                <w:i w:val="0"/>
                <w:iCs w:val="0"/>
                <w:noProof/>
                <w:webHidden/>
              </w:rPr>
              <w:t>21</w:t>
            </w:r>
            <w:r w:rsidRPr="000160A4">
              <w:rPr>
                <w:i w:val="0"/>
                <w:iCs w:val="0"/>
                <w:noProof/>
                <w:webHidden/>
              </w:rPr>
              <w:fldChar w:fldCharType="end"/>
            </w:r>
          </w:hyperlink>
        </w:p>
        <w:p w14:paraId="435B6925" w14:textId="342730A5"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5" w:history="1">
            <w:r w:rsidRPr="000160A4">
              <w:rPr>
                <w:rStyle w:val="Hyperlink"/>
                <w:i w:val="0"/>
                <w:iCs w:val="0"/>
                <w:noProof/>
                <w:w w:val="91"/>
              </w:rPr>
              <w:t>3.7</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2"/>
              </w:rPr>
              <w:t>Ethical</w:t>
            </w:r>
            <w:r w:rsidRPr="000160A4">
              <w:rPr>
                <w:rStyle w:val="Hyperlink"/>
                <w:rFonts w:ascii="Arial" w:hAnsi="Arial" w:cs="Arial"/>
                <w:i w:val="0"/>
                <w:iCs w:val="0"/>
                <w:noProof/>
                <w:spacing w:val="-22"/>
              </w:rPr>
              <w:t xml:space="preserve"> </w:t>
            </w:r>
            <w:r w:rsidRPr="000160A4">
              <w:rPr>
                <w:rStyle w:val="Hyperlink"/>
                <w:rFonts w:ascii="Arial" w:hAnsi="Arial" w:cs="Arial"/>
                <w:i w:val="0"/>
                <w:iCs w:val="0"/>
                <w:noProof/>
                <w:spacing w:val="-2"/>
              </w:rPr>
              <w:t>Considerations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_Toc234958735 \h </w:instrText>
            </w:r>
            <w:r w:rsidRPr="000160A4">
              <w:rPr>
                <w:i w:val="0"/>
                <w:iCs w:val="0"/>
                <w:noProof/>
                <w:webHidden/>
              </w:rPr>
            </w:r>
            <w:r w:rsidRPr="000160A4">
              <w:rPr>
                <w:i w:val="0"/>
                <w:iCs w:val="0"/>
                <w:noProof/>
                <w:webHidden/>
              </w:rPr>
              <w:fldChar w:fldCharType="separate"/>
            </w:r>
            <w:r w:rsidRPr="000160A4">
              <w:rPr>
                <w:i w:val="0"/>
                <w:iCs w:val="0"/>
                <w:noProof/>
                <w:webHidden/>
              </w:rPr>
              <w:t>21</w:t>
            </w:r>
            <w:r w:rsidRPr="000160A4">
              <w:rPr>
                <w:i w:val="0"/>
                <w:iCs w:val="0"/>
                <w:noProof/>
                <w:webHidden/>
              </w:rPr>
              <w:fldChar w:fldCharType="end"/>
            </w:r>
          </w:hyperlink>
        </w:p>
        <w:p w14:paraId="24DD8C75" w14:textId="3C060AC5"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6" w:history="1">
            <w:r w:rsidRPr="000160A4">
              <w:rPr>
                <w:rStyle w:val="Hyperlink"/>
                <w:i w:val="0"/>
                <w:iCs w:val="0"/>
                <w:noProof/>
                <w:w w:val="91"/>
              </w:rPr>
              <w:t>3.8</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w:t>
            </w:r>
            <w:r w:rsidRPr="000160A4">
              <w:rPr>
                <w:rStyle w:val="Hyperlink"/>
                <w:rFonts w:ascii="Arial" w:hAnsi="Arial" w:cs="Arial"/>
                <w:i w:val="0"/>
                <w:iCs w:val="0"/>
                <w:noProof/>
                <w:spacing w:val="-13"/>
              </w:rPr>
              <w:t xml:space="preserve"> </w:t>
            </w:r>
            <w:r w:rsidRPr="000160A4">
              <w:rPr>
                <w:rStyle w:val="Hyperlink"/>
                <w:rFonts w:ascii="Arial" w:hAnsi="Arial" w:cs="Arial"/>
                <w:i w:val="0"/>
                <w:iCs w:val="0"/>
                <w:noProof/>
                <w:spacing w:val="-2"/>
              </w:rPr>
              <w:t>Chapter</w:t>
            </w:r>
            <w:r w:rsidRPr="000160A4">
              <w:rPr>
                <w:rStyle w:val="Hyperlink"/>
                <w:rFonts w:ascii="Arial" w:hAnsi="Arial" w:cs="Arial"/>
                <w:i w:val="0"/>
                <w:iCs w:val="0"/>
                <w:noProof/>
                <w:spacing w:val="-13"/>
              </w:rPr>
              <w:t xml:space="preserve"> </w:t>
            </w:r>
            <w:r w:rsidRPr="000160A4">
              <w:rPr>
                <w:rStyle w:val="Hyperlink"/>
                <w:rFonts w:ascii="Arial" w:hAnsi="Arial" w:cs="Arial"/>
                <w:i w:val="0"/>
                <w:iCs w:val="0"/>
                <w:noProof/>
                <w:spacing w:val="-2"/>
              </w:rPr>
              <w:t>Conclusion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_Toc234958736 \h </w:instrText>
            </w:r>
            <w:r w:rsidRPr="000160A4">
              <w:rPr>
                <w:i w:val="0"/>
                <w:iCs w:val="0"/>
                <w:noProof/>
                <w:webHidden/>
              </w:rPr>
            </w:r>
            <w:r w:rsidRPr="000160A4">
              <w:rPr>
                <w:i w:val="0"/>
                <w:iCs w:val="0"/>
                <w:noProof/>
                <w:webHidden/>
              </w:rPr>
              <w:fldChar w:fldCharType="separate"/>
            </w:r>
            <w:r w:rsidRPr="000160A4">
              <w:rPr>
                <w:i w:val="0"/>
                <w:iCs w:val="0"/>
                <w:noProof/>
                <w:webHidden/>
              </w:rPr>
              <w:t>22</w:t>
            </w:r>
            <w:r w:rsidRPr="000160A4">
              <w:rPr>
                <w:i w:val="0"/>
                <w:iCs w:val="0"/>
                <w:noProof/>
                <w:webHidden/>
              </w:rPr>
              <w:fldChar w:fldCharType="end"/>
            </w:r>
          </w:hyperlink>
        </w:p>
        <w:p w14:paraId="62621A13" w14:textId="4EC0AFB4"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37" w:history="1">
            <w:r w:rsidRPr="000160A4">
              <w:rPr>
                <w:rStyle w:val="Hyperlink"/>
              </w:rPr>
              <w:t>CHAPTER</w:t>
            </w:r>
            <w:r w:rsidRPr="000160A4">
              <w:rPr>
                <w:rStyle w:val="Hyperlink"/>
                <w:spacing w:val="-21"/>
              </w:rPr>
              <w:t xml:space="preserve"> </w:t>
            </w:r>
            <w:r w:rsidRPr="000160A4">
              <w:rPr>
                <w:rStyle w:val="Hyperlink"/>
              </w:rPr>
              <w:t>4</w:t>
            </w:r>
            <w:r w:rsidRPr="000160A4">
              <w:rPr>
                <w:rStyle w:val="Hyperlink"/>
                <w:spacing w:val="-27"/>
              </w:rPr>
              <w:t xml:space="preserve"> </w:t>
            </w:r>
            <w:r w:rsidRPr="000160A4">
              <w:rPr>
                <w:rStyle w:val="Hyperlink"/>
              </w:rPr>
              <w:t>–</w:t>
            </w:r>
            <w:r w:rsidRPr="000160A4">
              <w:rPr>
                <w:rStyle w:val="Hyperlink"/>
                <w:spacing w:val="-28"/>
              </w:rPr>
              <w:t xml:space="preserve"> </w:t>
            </w:r>
            <w:r w:rsidRPr="000160A4">
              <w:rPr>
                <w:rStyle w:val="Hyperlink"/>
              </w:rPr>
              <w:t>Findings</w:t>
            </w:r>
            <w:r w:rsidRPr="000160A4">
              <w:rPr>
                <w:rStyle w:val="Hyperlink"/>
                <w:spacing w:val="-26"/>
              </w:rPr>
              <w:t xml:space="preserve"> </w:t>
            </w:r>
            <w:r w:rsidRPr="000160A4">
              <w:rPr>
                <w:rStyle w:val="Hyperlink"/>
              </w:rPr>
              <w:t>and</w:t>
            </w:r>
            <w:r w:rsidRPr="000160A4">
              <w:rPr>
                <w:rStyle w:val="Hyperlink"/>
                <w:spacing w:val="-24"/>
              </w:rPr>
              <w:t xml:space="preserve"> </w:t>
            </w:r>
            <w:r w:rsidRPr="000160A4">
              <w:rPr>
                <w:rStyle w:val="Hyperlink"/>
              </w:rPr>
              <w:t>Discussion</w:t>
            </w:r>
            <w:r w:rsidRPr="000160A4">
              <w:rPr>
                <w:webHidden/>
              </w:rPr>
              <w:tab/>
            </w:r>
            <w:r w:rsidRPr="000160A4">
              <w:rPr>
                <w:webHidden/>
              </w:rPr>
              <w:fldChar w:fldCharType="begin"/>
            </w:r>
            <w:r w:rsidRPr="000160A4">
              <w:rPr>
                <w:webHidden/>
              </w:rPr>
              <w:instrText xml:space="preserve"> PAGEREF _Toc234958737 \h </w:instrText>
            </w:r>
            <w:r w:rsidRPr="000160A4">
              <w:rPr>
                <w:webHidden/>
              </w:rPr>
            </w:r>
            <w:r w:rsidRPr="000160A4">
              <w:rPr>
                <w:webHidden/>
              </w:rPr>
              <w:fldChar w:fldCharType="separate"/>
            </w:r>
            <w:r w:rsidRPr="000160A4">
              <w:rPr>
                <w:webHidden/>
              </w:rPr>
              <w:t>23</w:t>
            </w:r>
            <w:r w:rsidRPr="000160A4">
              <w:rPr>
                <w:webHidden/>
              </w:rPr>
              <w:fldChar w:fldCharType="end"/>
            </w:r>
          </w:hyperlink>
        </w:p>
        <w:p w14:paraId="688F463B" w14:textId="0B4740FF"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8" w:history="1">
            <w:r w:rsidRPr="000160A4">
              <w:rPr>
                <w:rStyle w:val="Hyperlink"/>
                <w:i w:val="0"/>
                <w:iCs w:val="0"/>
                <w:noProof/>
                <w:w w:val="77"/>
              </w:rPr>
              <w:t>4.1</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6"/>
              </w:rPr>
              <w:t>–</w:t>
            </w:r>
            <w:r w:rsidRPr="000160A4">
              <w:rPr>
                <w:rStyle w:val="Hyperlink"/>
                <w:rFonts w:ascii="Arial" w:hAnsi="Arial" w:cs="Arial"/>
                <w:i w:val="0"/>
                <w:iCs w:val="0"/>
                <w:noProof/>
                <w:spacing w:val="-14"/>
              </w:rPr>
              <w:t xml:space="preserve"> </w:t>
            </w:r>
            <w:r w:rsidRPr="000160A4">
              <w:rPr>
                <w:rStyle w:val="Hyperlink"/>
                <w:rFonts w:ascii="Arial" w:hAnsi="Arial" w:cs="Arial"/>
                <w:i w:val="0"/>
                <w:iCs w:val="0"/>
                <w:noProof/>
                <w:spacing w:val="-6"/>
              </w:rPr>
              <w:t>Introduction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_Toc234958738 \h </w:instrText>
            </w:r>
            <w:r w:rsidRPr="000160A4">
              <w:rPr>
                <w:i w:val="0"/>
                <w:iCs w:val="0"/>
                <w:noProof/>
                <w:webHidden/>
              </w:rPr>
            </w:r>
            <w:r w:rsidRPr="000160A4">
              <w:rPr>
                <w:i w:val="0"/>
                <w:iCs w:val="0"/>
                <w:noProof/>
                <w:webHidden/>
              </w:rPr>
              <w:fldChar w:fldCharType="separate"/>
            </w:r>
            <w:r w:rsidRPr="000160A4">
              <w:rPr>
                <w:i w:val="0"/>
                <w:iCs w:val="0"/>
                <w:noProof/>
                <w:webHidden/>
              </w:rPr>
              <w:t>23</w:t>
            </w:r>
            <w:r w:rsidRPr="000160A4">
              <w:rPr>
                <w:i w:val="0"/>
                <w:iCs w:val="0"/>
                <w:noProof/>
                <w:webHidden/>
              </w:rPr>
              <w:fldChar w:fldCharType="end"/>
            </w:r>
          </w:hyperlink>
        </w:p>
        <w:p w14:paraId="5B8644E3" w14:textId="3E4CE56D"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39" w:history="1">
            <w:r w:rsidRPr="000160A4">
              <w:rPr>
                <w:rStyle w:val="Hyperlink"/>
                <w:i w:val="0"/>
                <w:iCs w:val="0"/>
                <w:noProof/>
                <w:w w:val="77"/>
              </w:rPr>
              <w:t>4.2</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4"/>
              </w:rPr>
              <w:t>–</w:t>
            </w:r>
            <w:r w:rsidRPr="000160A4">
              <w:rPr>
                <w:rStyle w:val="Hyperlink"/>
                <w:rFonts w:ascii="Arial" w:hAnsi="Arial" w:cs="Arial"/>
                <w:i w:val="0"/>
                <w:iCs w:val="0"/>
                <w:noProof/>
                <w:spacing w:val="-19"/>
              </w:rPr>
              <w:t xml:space="preserve"> </w:t>
            </w:r>
            <w:r w:rsidRPr="000160A4">
              <w:rPr>
                <w:rStyle w:val="Hyperlink"/>
                <w:rFonts w:ascii="Arial" w:hAnsi="Arial" w:cs="Arial"/>
                <w:i w:val="0"/>
                <w:iCs w:val="0"/>
                <w:noProof/>
                <w:spacing w:val="-4"/>
              </w:rPr>
              <w:t>Thematic</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4"/>
              </w:rPr>
              <w:t>Analysis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_Toc234958739 \h </w:instrText>
            </w:r>
            <w:r w:rsidRPr="000160A4">
              <w:rPr>
                <w:i w:val="0"/>
                <w:iCs w:val="0"/>
                <w:noProof/>
                <w:webHidden/>
              </w:rPr>
            </w:r>
            <w:r w:rsidRPr="000160A4">
              <w:rPr>
                <w:i w:val="0"/>
                <w:iCs w:val="0"/>
                <w:noProof/>
                <w:webHidden/>
              </w:rPr>
              <w:fldChar w:fldCharType="separate"/>
            </w:r>
            <w:r w:rsidRPr="000160A4">
              <w:rPr>
                <w:i w:val="0"/>
                <w:iCs w:val="0"/>
                <w:noProof/>
                <w:webHidden/>
              </w:rPr>
              <w:t>23</w:t>
            </w:r>
            <w:r w:rsidRPr="000160A4">
              <w:rPr>
                <w:i w:val="0"/>
                <w:iCs w:val="0"/>
                <w:noProof/>
                <w:webHidden/>
              </w:rPr>
              <w:fldChar w:fldCharType="end"/>
            </w:r>
          </w:hyperlink>
        </w:p>
        <w:p w14:paraId="490D912E" w14:textId="53C39EA0"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0" w:history="1">
            <w:r w:rsidRPr="000160A4">
              <w:rPr>
                <w:rStyle w:val="Hyperlink"/>
                <w:i w:val="0"/>
                <w:iCs w:val="0"/>
                <w:noProof/>
                <w:w w:val="77"/>
              </w:rPr>
              <w:t>4.3</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6"/>
              </w:rPr>
              <w:t>–</w:t>
            </w:r>
            <w:r w:rsidRPr="000160A4">
              <w:rPr>
                <w:rStyle w:val="Hyperlink"/>
                <w:rFonts w:ascii="Arial" w:hAnsi="Arial" w:cs="Arial"/>
                <w:i w:val="0"/>
                <w:iCs w:val="0"/>
                <w:noProof/>
                <w:spacing w:val="-19"/>
              </w:rPr>
              <w:t xml:space="preserve"> </w:t>
            </w:r>
            <w:r w:rsidRPr="000160A4">
              <w:rPr>
                <w:rStyle w:val="Hyperlink"/>
                <w:rFonts w:ascii="Arial" w:hAnsi="Arial" w:cs="Arial"/>
                <w:i w:val="0"/>
                <w:iCs w:val="0"/>
                <w:noProof/>
                <w:spacing w:val="-6"/>
              </w:rPr>
              <w:t>Theme</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6"/>
              </w:rPr>
              <w:t>1</w:t>
            </w:r>
            <w:r w:rsidRPr="000160A4">
              <w:rPr>
                <w:rStyle w:val="Hyperlink"/>
                <w:rFonts w:ascii="Arial" w:hAnsi="Arial" w:cs="Arial"/>
                <w:i w:val="0"/>
                <w:iCs w:val="0"/>
                <w:noProof/>
                <w:spacing w:val="-17"/>
              </w:rPr>
              <w:t>: The Emotional Burden and Psychological Distress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_Toc234958740 \h </w:instrText>
            </w:r>
            <w:r w:rsidRPr="000160A4">
              <w:rPr>
                <w:i w:val="0"/>
                <w:iCs w:val="0"/>
                <w:noProof/>
                <w:webHidden/>
              </w:rPr>
            </w:r>
            <w:r w:rsidRPr="000160A4">
              <w:rPr>
                <w:i w:val="0"/>
                <w:iCs w:val="0"/>
                <w:noProof/>
                <w:webHidden/>
              </w:rPr>
              <w:fldChar w:fldCharType="separate"/>
            </w:r>
            <w:r w:rsidRPr="000160A4">
              <w:rPr>
                <w:i w:val="0"/>
                <w:iCs w:val="0"/>
                <w:noProof/>
                <w:webHidden/>
              </w:rPr>
              <w:t>24</w:t>
            </w:r>
            <w:r w:rsidRPr="000160A4">
              <w:rPr>
                <w:i w:val="0"/>
                <w:iCs w:val="0"/>
                <w:noProof/>
                <w:webHidden/>
              </w:rPr>
              <w:fldChar w:fldCharType="end"/>
            </w:r>
          </w:hyperlink>
        </w:p>
        <w:p w14:paraId="28876DF3" w14:textId="0432471A"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1" w:history="1">
            <w:r w:rsidRPr="000160A4">
              <w:rPr>
                <w:rStyle w:val="Hyperlink"/>
                <w:i w:val="0"/>
                <w:iCs w:val="0"/>
                <w:noProof/>
                <w:w w:val="77"/>
              </w:rPr>
              <w:t>4.4</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6"/>
              </w:rPr>
              <w:t>–</w:t>
            </w:r>
            <w:r w:rsidRPr="000160A4">
              <w:rPr>
                <w:rStyle w:val="Hyperlink"/>
                <w:rFonts w:ascii="Arial" w:hAnsi="Arial" w:cs="Arial"/>
                <w:i w:val="0"/>
                <w:iCs w:val="0"/>
                <w:noProof/>
                <w:spacing w:val="-19"/>
              </w:rPr>
              <w:t xml:space="preserve"> </w:t>
            </w:r>
            <w:r w:rsidRPr="000160A4">
              <w:rPr>
                <w:rStyle w:val="Hyperlink"/>
                <w:rFonts w:ascii="Arial" w:hAnsi="Arial" w:cs="Arial"/>
                <w:i w:val="0"/>
                <w:iCs w:val="0"/>
                <w:noProof/>
                <w:spacing w:val="-6"/>
              </w:rPr>
              <w:t>Theme</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6"/>
              </w:rPr>
              <w:t>2</w:t>
            </w:r>
            <w:r w:rsidRPr="000160A4">
              <w:rPr>
                <w:rStyle w:val="Hyperlink"/>
                <w:rFonts w:ascii="Arial" w:hAnsi="Arial" w:cs="Arial"/>
                <w:i w:val="0"/>
                <w:iCs w:val="0"/>
                <w:noProof/>
                <w:spacing w:val="-17"/>
              </w:rPr>
              <w:t>: Social Isolation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_Toc234958741 \h </w:instrText>
            </w:r>
            <w:r w:rsidRPr="000160A4">
              <w:rPr>
                <w:i w:val="0"/>
                <w:iCs w:val="0"/>
                <w:noProof/>
                <w:webHidden/>
              </w:rPr>
            </w:r>
            <w:r w:rsidRPr="000160A4">
              <w:rPr>
                <w:i w:val="0"/>
                <w:iCs w:val="0"/>
                <w:noProof/>
                <w:webHidden/>
              </w:rPr>
              <w:fldChar w:fldCharType="separate"/>
            </w:r>
            <w:r w:rsidRPr="000160A4">
              <w:rPr>
                <w:i w:val="0"/>
                <w:iCs w:val="0"/>
                <w:noProof/>
                <w:webHidden/>
              </w:rPr>
              <w:t>27</w:t>
            </w:r>
            <w:r w:rsidRPr="000160A4">
              <w:rPr>
                <w:i w:val="0"/>
                <w:iCs w:val="0"/>
                <w:noProof/>
                <w:webHidden/>
              </w:rPr>
              <w:fldChar w:fldCharType="end"/>
            </w:r>
          </w:hyperlink>
        </w:p>
        <w:p w14:paraId="6E91CDC1" w14:textId="47BADCC8"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2" w:history="1">
            <w:r w:rsidRPr="000160A4">
              <w:rPr>
                <w:rStyle w:val="Hyperlink"/>
                <w:i w:val="0"/>
                <w:iCs w:val="0"/>
                <w:noProof/>
                <w:w w:val="77"/>
              </w:rPr>
              <w:t>4.5</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6"/>
              </w:rPr>
              <w:t>Theme</w:t>
            </w:r>
            <w:r w:rsidRPr="000160A4">
              <w:rPr>
                <w:rStyle w:val="Hyperlink"/>
                <w:rFonts w:ascii="Arial" w:hAnsi="Arial" w:cs="Arial"/>
                <w:i w:val="0"/>
                <w:iCs w:val="0"/>
                <w:noProof/>
                <w:spacing w:val="-20"/>
              </w:rPr>
              <w:t xml:space="preserve"> </w:t>
            </w:r>
            <w:r w:rsidRPr="000160A4">
              <w:rPr>
                <w:rStyle w:val="Hyperlink"/>
                <w:rFonts w:ascii="Arial" w:hAnsi="Arial" w:cs="Arial"/>
                <w:i w:val="0"/>
                <w:iCs w:val="0"/>
                <w:noProof/>
                <w:spacing w:val="-6"/>
              </w:rPr>
              <w:t>3</w:t>
            </w:r>
            <w:r w:rsidRPr="000160A4">
              <w:rPr>
                <w:rStyle w:val="Hyperlink"/>
                <w:rFonts w:ascii="Arial" w:hAnsi="Arial" w:cs="Arial"/>
                <w:i w:val="0"/>
                <w:iCs w:val="0"/>
                <w:noProof/>
                <w:spacing w:val="-17"/>
              </w:rPr>
              <w:t>: Accessing Support Systems and Barriers to Effective Care</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_Toc234958742 \h </w:instrText>
            </w:r>
            <w:r w:rsidRPr="000160A4">
              <w:rPr>
                <w:i w:val="0"/>
                <w:iCs w:val="0"/>
                <w:noProof/>
                <w:webHidden/>
              </w:rPr>
            </w:r>
            <w:r w:rsidRPr="000160A4">
              <w:rPr>
                <w:i w:val="0"/>
                <w:iCs w:val="0"/>
                <w:noProof/>
                <w:webHidden/>
              </w:rPr>
              <w:fldChar w:fldCharType="separate"/>
            </w:r>
            <w:r w:rsidRPr="000160A4">
              <w:rPr>
                <w:i w:val="0"/>
                <w:iCs w:val="0"/>
                <w:noProof/>
                <w:webHidden/>
              </w:rPr>
              <w:t>31</w:t>
            </w:r>
            <w:r w:rsidRPr="000160A4">
              <w:rPr>
                <w:i w:val="0"/>
                <w:iCs w:val="0"/>
                <w:noProof/>
                <w:webHidden/>
              </w:rPr>
              <w:fldChar w:fldCharType="end"/>
            </w:r>
          </w:hyperlink>
        </w:p>
        <w:p w14:paraId="6A8F5414" w14:textId="3C875C22"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3" w:history="1">
            <w:r w:rsidRPr="000160A4">
              <w:rPr>
                <w:rStyle w:val="Hyperlink"/>
                <w:i w:val="0"/>
                <w:iCs w:val="0"/>
                <w:noProof/>
                <w:w w:val="77"/>
              </w:rPr>
              <w:t>4.6</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w:t>
            </w:r>
            <w:r w:rsidRPr="000160A4">
              <w:rPr>
                <w:rStyle w:val="Hyperlink"/>
                <w:rFonts w:ascii="Arial" w:hAnsi="Arial" w:cs="Arial"/>
                <w:i w:val="0"/>
                <w:iCs w:val="0"/>
                <w:noProof/>
                <w:spacing w:val="-14"/>
              </w:rPr>
              <w:t xml:space="preserve"> </w:t>
            </w:r>
            <w:r w:rsidRPr="000160A4">
              <w:rPr>
                <w:rStyle w:val="Hyperlink"/>
                <w:rFonts w:ascii="Arial" w:hAnsi="Arial" w:cs="Arial"/>
                <w:i w:val="0"/>
                <w:iCs w:val="0"/>
                <w:noProof/>
                <w:spacing w:val="-2"/>
              </w:rPr>
              <w:t>Chapter</w:t>
            </w:r>
            <w:r w:rsidRPr="000160A4">
              <w:rPr>
                <w:rStyle w:val="Hyperlink"/>
                <w:rFonts w:ascii="Arial" w:hAnsi="Arial" w:cs="Arial"/>
                <w:i w:val="0"/>
                <w:iCs w:val="0"/>
                <w:noProof/>
                <w:spacing w:val="-13"/>
              </w:rPr>
              <w:t xml:space="preserve"> </w:t>
            </w:r>
            <w:r w:rsidRPr="000160A4">
              <w:rPr>
                <w:rStyle w:val="Hyperlink"/>
                <w:rFonts w:ascii="Arial" w:hAnsi="Arial" w:cs="Arial"/>
                <w:i w:val="0"/>
                <w:iCs w:val="0"/>
                <w:noProof/>
                <w:spacing w:val="-2"/>
              </w:rPr>
              <w:t>Conclusion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_Toc234958743 \h </w:instrText>
            </w:r>
            <w:r w:rsidRPr="000160A4">
              <w:rPr>
                <w:i w:val="0"/>
                <w:iCs w:val="0"/>
                <w:noProof/>
                <w:webHidden/>
              </w:rPr>
            </w:r>
            <w:r w:rsidRPr="000160A4">
              <w:rPr>
                <w:i w:val="0"/>
                <w:iCs w:val="0"/>
                <w:noProof/>
                <w:webHidden/>
              </w:rPr>
              <w:fldChar w:fldCharType="separate"/>
            </w:r>
            <w:r w:rsidRPr="000160A4">
              <w:rPr>
                <w:i w:val="0"/>
                <w:iCs w:val="0"/>
                <w:noProof/>
                <w:webHidden/>
              </w:rPr>
              <w:t>33</w:t>
            </w:r>
            <w:r w:rsidRPr="000160A4">
              <w:rPr>
                <w:i w:val="0"/>
                <w:iCs w:val="0"/>
                <w:noProof/>
                <w:webHidden/>
              </w:rPr>
              <w:fldChar w:fldCharType="end"/>
            </w:r>
          </w:hyperlink>
        </w:p>
        <w:p w14:paraId="179983EC" w14:textId="30EC8FAD"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44" w:history="1">
            <w:r w:rsidRPr="000160A4">
              <w:rPr>
                <w:rStyle w:val="Hyperlink"/>
              </w:rPr>
              <w:t>CHAPTER</w:t>
            </w:r>
            <w:r w:rsidRPr="000160A4">
              <w:rPr>
                <w:rStyle w:val="Hyperlink"/>
                <w:spacing w:val="-13"/>
              </w:rPr>
              <w:t xml:space="preserve"> </w:t>
            </w:r>
            <w:r w:rsidRPr="000160A4">
              <w:rPr>
                <w:rStyle w:val="Hyperlink"/>
              </w:rPr>
              <w:t>5</w:t>
            </w:r>
            <w:r w:rsidRPr="000160A4">
              <w:rPr>
                <w:rStyle w:val="Hyperlink"/>
                <w:spacing w:val="-21"/>
              </w:rPr>
              <w:t xml:space="preserve"> </w:t>
            </w:r>
            <w:r w:rsidRPr="000160A4">
              <w:rPr>
                <w:rStyle w:val="Hyperlink"/>
              </w:rPr>
              <w:t>–</w:t>
            </w:r>
            <w:r w:rsidRPr="000160A4">
              <w:rPr>
                <w:rStyle w:val="Hyperlink"/>
                <w:spacing w:val="-22"/>
              </w:rPr>
              <w:t xml:space="preserve"> </w:t>
            </w:r>
            <w:r w:rsidRPr="000160A4">
              <w:rPr>
                <w:rStyle w:val="Hyperlink"/>
              </w:rPr>
              <w:t>Conclusion</w:t>
            </w:r>
            <w:r w:rsidRPr="000160A4">
              <w:rPr>
                <w:rStyle w:val="Hyperlink"/>
                <w:spacing w:val="-19"/>
              </w:rPr>
              <w:t xml:space="preserve"> </w:t>
            </w:r>
            <w:r w:rsidRPr="000160A4">
              <w:rPr>
                <w:rStyle w:val="Hyperlink"/>
              </w:rPr>
              <w:t>and</w:t>
            </w:r>
            <w:r w:rsidRPr="000160A4">
              <w:rPr>
                <w:rStyle w:val="Hyperlink"/>
                <w:spacing w:val="-17"/>
              </w:rPr>
              <w:t xml:space="preserve"> </w:t>
            </w:r>
            <w:r w:rsidRPr="000160A4">
              <w:rPr>
                <w:rStyle w:val="Hyperlink"/>
              </w:rPr>
              <w:t>Recommendations</w:t>
            </w:r>
            <w:r w:rsidRPr="000160A4">
              <w:rPr>
                <w:webHidden/>
              </w:rPr>
              <w:tab/>
            </w:r>
            <w:r w:rsidRPr="000160A4">
              <w:rPr>
                <w:webHidden/>
              </w:rPr>
              <w:fldChar w:fldCharType="begin"/>
            </w:r>
            <w:r w:rsidRPr="000160A4">
              <w:rPr>
                <w:webHidden/>
              </w:rPr>
              <w:instrText xml:space="preserve"> PAGEREF _Toc234958744 \h </w:instrText>
            </w:r>
            <w:r w:rsidRPr="000160A4">
              <w:rPr>
                <w:webHidden/>
              </w:rPr>
            </w:r>
            <w:r w:rsidRPr="000160A4">
              <w:rPr>
                <w:webHidden/>
              </w:rPr>
              <w:fldChar w:fldCharType="separate"/>
            </w:r>
            <w:r w:rsidRPr="000160A4">
              <w:rPr>
                <w:webHidden/>
              </w:rPr>
              <w:t>35</w:t>
            </w:r>
            <w:r w:rsidRPr="000160A4">
              <w:rPr>
                <w:webHidden/>
              </w:rPr>
              <w:fldChar w:fldCharType="end"/>
            </w:r>
          </w:hyperlink>
        </w:p>
        <w:p w14:paraId="7766A37D" w14:textId="786C5811"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5" w:history="1">
            <w:r w:rsidRPr="000160A4">
              <w:rPr>
                <w:rStyle w:val="Hyperlink"/>
                <w:i w:val="0"/>
                <w:iCs w:val="0"/>
                <w:noProof/>
                <w:w w:val="77"/>
              </w:rPr>
              <w:t>5.1</w:t>
            </w:r>
            <w:r w:rsidRPr="000160A4">
              <w:rPr>
                <w:rFonts w:eastAsiaTheme="minorEastAsia" w:cstheme="minorBidi"/>
                <w:i w:val="0"/>
                <w:iCs w:val="0"/>
                <w:noProof/>
                <w:kern w:val="2"/>
                <w:sz w:val="24"/>
                <w:szCs w:val="24"/>
                <w14:ligatures w14:val="standardContextual"/>
              </w:rPr>
              <w:tab/>
            </w:r>
            <w:r w:rsidRPr="000160A4">
              <w:rPr>
                <w:rStyle w:val="Hyperlink"/>
                <w:rFonts w:ascii="Arial" w:hAnsi="Arial" w:cs="Arial"/>
                <w:i w:val="0"/>
                <w:iCs w:val="0"/>
                <w:noProof/>
                <w:spacing w:val="-2"/>
              </w:rPr>
              <w:t>–</w:t>
            </w:r>
            <w:r w:rsidRPr="000160A4">
              <w:rPr>
                <w:rStyle w:val="Hyperlink"/>
                <w:rFonts w:ascii="Arial" w:hAnsi="Arial" w:cs="Arial"/>
                <w:i w:val="0"/>
                <w:iCs w:val="0"/>
                <w:noProof/>
                <w:spacing w:val="-18"/>
              </w:rPr>
              <w:t xml:space="preserve"> </w:t>
            </w:r>
            <w:r w:rsidRPr="000160A4">
              <w:rPr>
                <w:rStyle w:val="Hyperlink"/>
                <w:rFonts w:ascii="Arial" w:hAnsi="Arial" w:cs="Arial"/>
                <w:i w:val="0"/>
                <w:iCs w:val="0"/>
                <w:noProof/>
                <w:spacing w:val="-2"/>
              </w:rPr>
              <w:t>Overall</w:t>
            </w:r>
            <w:r w:rsidRPr="000160A4">
              <w:rPr>
                <w:rStyle w:val="Hyperlink"/>
                <w:rFonts w:ascii="Arial" w:hAnsi="Arial" w:cs="Arial"/>
                <w:i w:val="0"/>
                <w:iCs w:val="0"/>
                <w:noProof/>
                <w:spacing w:val="-22"/>
              </w:rPr>
              <w:t xml:space="preserve"> </w:t>
            </w:r>
            <w:r w:rsidRPr="000160A4">
              <w:rPr>
                <w:rStyle w:val="Hyperlink"/>
                <w:rFonts w:ascii="Arial" w:hAnsi="Arial" w:cs="Arial"/>
                <w:i w:val="0"/>
                <w:iCs w:val="0"/>
                <w:noProof/>
                <w:spacing w:val="-2"/>
              </w:rPr>
              <w:t>Conclusion</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_Toc234958745 \h </w:instrText>
            </w:r>
            <w:r w:rsidRPr="000160A4">
              <w:rPr>
                <w:i w:val="0"/>
                <w:iCs w:val="0"/>
                <w:noProof/>
                <w:webHidden/>
              </w:rPr>
            </w:r>
            <w:r w:rsidRPr="000160A4">
              <w:rPr>
                <w:i w:val="0"/>
                <w:iCs w:val="0"/>
                <w:noProof/>
                <w:webHidden/>
              </w:rPr>
              <w:fldChar w:fldCharType="separate"/>
            </w:r>
            <w:r w:rsidRPr="000160A4">
              <w:rPr>
                <w:i w:val="0"/>
                <w:iCs w:val="0"/>
                <w:noProof/>
                <w:webHidden/>
              </w:rPr>
              <w:t>35</w:t>
            </w:r>
            <w:r w:rsidRPr="000160A4">
              <w:rPr>
                <w:i w:val="0"/>
                <w:iCs w:val="0"/>
                <w:noProof/>
                <w:webHidden/>
              </w:rPr>
              <w:fldChar w:fldCharType="end"/>
            </w:r>
          </w:hyperlink>
        </w:p>
        <w:p w14:paraId="379AD970" w14:textId="6DA6F09B" w:rsidR="001C4EB4" w:rsidRPr="000160A4" w:rsidRDefault="001C4EB4">
          <w:pPr>
            <w:pStyle w:val="TOC3"/>
            <w:tabs>
              <w:tab w:val="left" w:pos="1100"/>
              <w:tab w:val="right" w:leader="dot" w:pos="9066"/>
            </w:tabs>
            <w:rPr>
              <w:rFonts w:eastAsiaTheme="minorEastAsia" w:cstheme="minorBidi"/>
              <w:i w:val="0"/>
              <w:iCs w:val="0"/>
              <w:noProof/>
              <w:kern w:val="2"/>
              <w:sz w:val="24"/>
              <w:szCs w:val="24"/>
              <w14:ligatures w14:val="standardContextual"/>
            </w:rPr>
          </w:pPr>
          <w:hyperlink w:anchor="_Toc234958746" w:history="1">
            <w:r w:rsidRPr="000160A4">
              <w:rPr>
                <w:rStyle w:val="Hyperlink"/>
                <w:i w:val="0"/>
                <w:iCs w:val="0"/>
                <w:noProof/>
                <w:w w:val="77"/>
              </w:rPr>
              <w:t>5.2</w:t>
            </w:r>
            <w:r w:rsidRPr="000160A4">
              <w:rPr>
                <w:rFonts w:eastAsiaTheme="minorEastAsia" w:cstheme="minorBidi"/>
                <w:i w:val="0"/>
                <w:iCs w:val="0"/>
                <w:noProof/>
                <w:kern w:val="2"/>
                <w:sz w:val="24"/>
                <w:szCs w:val="24"/>
                <w14:ligatures w14:val="standardContextual"/>
              </w:rPr>
              <w:tab/>
            </w:r>
            <w:r w:rsidRPr="000160A4">
              <w:rPr>
                <w:rStyle w:val="Hyperlink"/>
                <w:i w:val="0"/>
                <w:iCs w:val="0"/>
                <w:noProof/>
                <w:spacing w:val="-2"/>
              </w:rPr>
              <w:t>–</w:t>
            </w:r>
            <w:r w:rsidRPr="000160A4">
              <w:rPr>
                <w:rStyle w:val="Hyperlink"/>
                <w:rFonts w:ascii="Arial" w:hAnsi="Arial" w:cs="Arial"/>
                <w:i w:val="0"/>
                <w:iCs w:val="0"/>
                <w:noProof/>
                <w:spacing w:val="-15"/>
              </w:rPr>
              <w:t xml:space="preserve"> </w:t>
            </w:r>
            <w:r w:rsidRPr="000160A4">
              <w:rPr>
                <w:rStyle w:val="Hyperlink"/>
                <w:rFonts w:ascii="Arial" w:hAnsi="Arial" w:cs="Arial"/>
                <w:i w:val="0"/>
                <w:iCs w:val="0"/>
                <w:noProof/>
                <w:spacing w:val="-2"/>
              </w:rPr>
              <w:t>Recommendations</w:t>
            </w:r>
            <w:r w:rsidRPr="000160A4">
              <w:rPr>
                <w:rStyle w:val="Hyperlink"/>
                <w:rFonts w:ascii="Arial" w:hAnsi="Arial" w:cs="Arial"/>
                <w:i w:val="0"/>
                <w:iCs w:val="0"/>
                <w:noProof/>
                <w:spacing w:val="-16"/>
              </w:rPr>
              <w:t xml:space="preserve"> and Limitations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_Toc234958746 \h </w:instrText>
            </w:r>
            <w:r w:rsidRPr="000160A4">
              <w:rPr>
                <w:i w:val="0"/>
                <w:iCs w:val="0"/>
                <w:noProof/>
                <w:webHidden/>
              </w:rPr>
            </w:r>
            <w:r w:rsidRPr="000160A4">
              <w:rPr>
                <w:i w:val="0"/>
                <w:iCs w:val="0"/>
                <w:noProof/>
                <w:webHidden/>
              </w:rPr>
              <w:fldChar w:fldCharType="separate"/>
            </w:r>
            <w:r w:rsidRPr="000160A4">
              <w:rPr>
                <w:i w:val="0"/>
                <w:iCs w:val="0"/>
                <w:noProof/>
                <w:webHidden/>
              </w:rPr>
              <w:t>36</w:t>
            </w:r>
            <w:r w:rsidRPr="000160A4">
              <w:rPr>
                <w:i w:val="0"/>
                <w:iCs w:val="0"/>
                <w:noProof/>
                <w:webHidden/>
              </w:rPr>
              <w:fldChar w:fldCharType="end"/>
            </w:r>
          </w:hyperlink>
        </w:p>
        <w:p w14:paraId="4A946E3C" w14:textId="3FBD6E9D" w:rsidR="001C4EB4" w:rsidRPr="000160A4" w:rsidRDefault="001C4EB4">
          <w:pPr>
            <w:pStyle w:val="TOC2"/>
            <w:rPr>
              <w:rFonts w:asciiTheme="minorHAnsi" w:eastAsiaTheme="minorEastAsia" w:hAnsiTheme="minorHAnsi" w:cstheme="minorBidi"/>
              <w:smallCaps w:val="0"/>
              <w:spacing w:val="0"/>
              <w:kern w:val="2"/>
              <w:sz w:val="24"/>
              <w:szCs w:val="24"/>
              <w14:ligatures w14:val="standardContextual"/>
            </w:rPr>
          </w:pPr>
          <w:hyperlink w:anchor="_Toc234958747" w:history="1">
            <w:r w:rsidRPr="000160A4">
              <w:rPr>
                <w:rStyle w:val="Hyperlink"/>
              </w:rPr>
              <w:t>CHAPTER</w:t>
            </w:r>
            <w:r w:rsidRPr="000160A4">
              <w:rPr>
                <w:rStyle w:val="Hyperlink"/>
                <w:spacing w:val="-27"/>
              </w:rPr>
              <w:t xml:space="preserve"> </w:t>
            </w:r>
            <w:r w:rsidRPr="000160A4">
              <w:rPr>
                <w:rStyle w:val="Hyperlink"/>
              </w:rPr>
              <w:t>6</w:t>
            </w:r>
            <w:r w:rsidRPr="000160A4">
              <w:rPr>
                <w:rStyle w:val="Hyperlink"/>
                <w:spacing w:val="-33"/>
              </w:rPr>
              <w:t xml:space="preserve"> </w:t>
            </w:r>
            <w:r w:rsidRPr="000160A4">
              <w:rPr>
                <w:rStyle w:val="Hyperlink"/>
              </w:rPr>
              <w:t>–</w:t>
            </w:r>
            <w:r w:rsidRPr="000160A4">
              <w:rPr>
                <w:rStyle w:val="Hyperlink"/>
                <w:spacing w:val="-34"/>
              </w:rPr>
              <w:t xml:space="preserve"> </w:t>
            </w:r>
            <w:r w:rsidRPr="000160A4">
              <w:rPr>
                <w:rStyle w:val="Hyperlink"/>
              </w:rPr>
              <w:t>References</w:t>
            </w:r>
            <w:r w:rsidRPr="000160A4">
              <w:rPr>
                <w:rStyle w:val="Hyperlink"/>
                <w:spacing w:val="-32"/>
              </w:rPr>
              <w:t xml:space="preserve"> </w:t>
            </w:r>
            <w:r w:rsidRPr="000160A4">
              <w:rPr>
                <w:rStyle w:val="Hyperlink"/>
              </w:rPr>
              <w:t>and</w:t>
            </w:r>
            <w:r w:rsidRPr="000160A4">
              <w:rPr>
                <w:rStyle w:val="Hyperlink"/>
                <w:spacing w:val="-35"/>
              </w:rPr>
              <w:t xml:space="preserve"> </w:t>
            </w:r>
            <w:r w:rsidRPr="000160A4">
              <w:rPr>
                <w:rStyle w:val="Hyperlink"/>
              </w:rPr>
              <w:t>Appendices</w:t>
            </w:r>
            <w:r w:rsidRPr="000160A4">
              <w:rPr>
                <w:webHidden/>
              </w:rPr>
              <w:tab/>
            </w:r>
            <w:r w:rsidRPr="000160A4">
              <w:rPr>
                <w:webHidden/>
              </w:rPr>
              <w:fldChar w:fldCharType="begin"/>
            </w:r>
            <w:r w:rsidRPr="000160A4">
              <w:rPr>
                <w:webHidden/>
              </w:rPr>
              <w:instrText xml:space="preserve"> PAGEREF _Toc234958747 \h </w:instrText>
            </w:r>
            <w:r w:rsidRPr="000160A4">
              <w:rPr>
                <w:webHidden/>
              </w:rPr>
            </w:r>
            <w:r w:rsidRPr="000160A4">
              <w:rPr>
                <w:webHidden/>
              </w:rPr>
              <w:fldChar w:fldCharType="separate"/>
            </w:r>
            <w:r w:rsidRPr="000160A4">
              <w:rPr>
                <w:webHidden/>
              </w:rPr>
              <w:t>39</w:t>
            </w:r>
            <w:r w:rsidRPr="000160A4">
              <w:rPr>
                <w:webHidden/>
              </w:rPr>
              <w:fldChar w:fldCharType="end"/>
            </w:r>
          </w:hyperlink>
        </w:p>
        <w:p w14:paraId="3B55D7C0" w14:textId="53325C98" w:rsidR="001C4EB4" w:rsidRPr="000160A4" w:rsidRDefault="001C4EB4">
          <w:pPr>
            <w:pStyle w:val="TOC3"/>
            <w:tabs>
              <w:tab w:val="right" w:leader="dot" w:pos="9066"/>
            </w:tabs>
            <w:rPr>
              <w:rFonts w:eastAsiaTheme="minorEastAsia" w:cstheme="minorBidi"/>
              <w:i w:val="0"/>
              <w:iCs w:val="0"/>
              <w:noProof/>
              <w:kern w:val="2"/>
              <w:sz w:val="24"/>
              <w:szCs w:val="24"/>
              <w14:ligatures w14:val="standardContextual"/>
            </w:rPr>
          </w:pPr>
          <w:hyperlink w:anchor="_Toc234958748" w:history="1">
            <w:r w:rsidRPr="000160A4">
              <w:rPr>
                <w:rStyle w:val="Hyperlink"/>
                <w:rFonts w:ascii="Arial" w:hAnsi="Arial" w:cs="Arial"/>
                <w:b/>
                <w:i w:val="0"/>
                <w:iCs w:val="0"/>
                <w:noProof/>
                <w:w w:val="110"/>
              </w:rPr>
              <w:t>–</w:t>
            </w:r>
            <w:r w:rsidRPr="000160A4">
              <w:rPr>
                <w:rStyle w:val="Hyperlink"/>
                <w:rFonts w:ascii="Arial" w:hAnsi="Arial" w:cs="Arial"/>
                <w:b/>
                <w:i w:val="0"/>
                <w:iCs w:val="0"/>
                <w:noProof/>
                <w:spacing w:val="-23"/>
                <w:w w:val="110"/>
              </w:rPr>
              <w:t xml:space="preserve"> </w:t>
            </w:r>
            <w:r w:rsidRPr="000160A4">
              <w:rPr>
                <w:rStyle w:val="Hyperlink"/>
                <w:rFonts w:ascii="Arial" w:hAnsi="Arial" w:cs="Arial"/>
                <w:b/>
                <w:i w:val="0"/>
                <w:iCs w:val="0"/>
                <w:noProof/>
                <w:spacing w:val="-2"/>
                <w:w w:val="110"/>
              </w:rPr>
              <w:t>References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_Toc234958748 \h </w:instrText>
            </w:r>
            <w:r w:rsidRPr="000160A4">
              <w:rPr>
                <w:i w:val="0"/>
                <w:iCs w:val="0"/>
                <w:noProof/>
                <w:webHidden/>
              </w:rPr>
            </w:r>
            <w:r w:rsidRPr="000160A4">
              <w:rPr>
                <w:i w:val="0"/>
                <w:iCs w:val="0"/>
                <w:noProof/>
                <w:webHidden/>
              </w:rPr>
              <w:fldChar w:fldCharType="separate"/>
            </w:r>
            <w:r w:rsidRPr="000160A4">
              <w:rPr>
                <w:i w:val="0"/>
                <w:iCs w:val="0"/>
                <w:noProof/>
                <w:webHidden/>
              </w:rPr>
              <w:t>39</w:t>
            </w:r>
            <w:r w:rsidRPr="000160A4">
              <w:rPr>
                <w:i w:val="0"/>
                <w:iCs w:val="0"/>
                <w:noProof/>
                <w:webHidden/>
              </w:rPr>
              <w:fldChar w:fldCharType="end"/>
            </w:r>
          </w:hyperlink>
        </w:p>
        <w:p w14:paraId="6742C66D" w14:textId="649C32C9" w:rsidR="001C4EB4" w:rsidRPr="000160A4" w:rsidRDefault="001C4EB4">
          <w:pPr>
            <w:pStyle w:val="TOC3"/>
            <w:tabs>
              <w:tab w:val="right" w:leader="dot" w:pos="9066"/>
            </w:tabs>
            <w:rPr>
              <w:rFonts w:eastAsiaTheme="minorEastAsia" w:cstheme="minorBidi"/>
              <w:i w:val="0"/>
              <w:iCs w:val="0"/>
              <w:noProof/>
              <w:kern w:val="2"/>
              <w:sz w:val="24"/>
              <w:szCs w:val="24"/>
              <w14:ligatures w14:val="standardContextual"/>
            </w:rPr>
          </w:pPr>
          <w:hyperlink w:anchor="_Toc234958749" w:history="1">
            <w:r w:rsidRPr="000160A4">
              <w:rPr>
                <w:rStyle w:val="Hyperlink"/>
                <w:rFonts w:ascii="Arial" w:hAnsi="Arial" w:cs="Arial"/>
                <w:b/>
                <w:i w:val="0"/>
                <w:iCs w:val="0"/>
                <w:noProof/>
                <w:w w:val="110"/>
              </w:rPr>
              <w:t>–</w:t>
            </w:r>
            <w:r w:rsidRPr="000160A4">
              <w:rPr>
                <w:rStyle w:val="Hyperlink"/>
                <w:rFonts w:ascii="Arial" w:hAnsi="Arial" w:cs="Arial"/>
                <w:b/>
                <w:i w:val="0"/>
                <w:iCs w:val="0"/>
                <w:noProof/>
                <w:spacing w:val="-23"/>
                <w:w w:val="110"/>
              </w:rPr>
              <w:t xml:space="preserve"> </w:t>
            </w:r>
            <w:r w:rsidRPr="000160A4">
              <w:rPr>
                <w:rStyle w:val="Hyperlink"/>
                <w:rFonts w:ascii="Arial" w:hAnsi="Arial" w:cs="Arial"/>
                <w:b/>
                <w:i w:val="0"/>
                <w:iCs w:val="0"/>
                <w:noProof/>
                <w:spacing w:val="-2"/>
                <w:w w:val="110"/>
              </w:rPr>
              <w:t>Appendices</w:t>
            </w:r>
            <w:r w:rsidRPr="000160A4">
              <w:rPr>
                <w:i w:val="0"/>
                <w:iCs w:val="0"/>
                <w:noProof/>
                <w:webHidden/>
              </w:rPr>
              <w:tab/>
            </w:r>
            <w:r w:rsidRPr="000160A4">
              <w:rPr>
                <w:i w:val="0"/>
                <w:iCs w:val="0"/>
                <w:noProof/>
                <w:webHidden/>
              </w:rPr>
              <w:fldChar w:fldCharType="begin"/>
            </w:r>
            <w:r w:rsidRPr="000160A4">
              <w:rPr>
                <w:i w:val="0"/>
                <w:iCs w:val="0"/>
                <w:noProof/>
                <w:webHidden/>
              </w:rPr>
              <w:instrText xml:space="preserve"> PAGEREF _Toc234958749 \h </w:instrText>
            </w:r>
            <w:r w:rsidRPr="000160A4">
              <w:rPr>
                <w:i w:val="0"/>
                <w:iCs w:val="0"/>
                <w:noProof/>
                <w:webHidden/>
              </w:rPr>
            </w:r>
            <w:r w:rsidRPr="000160A4">
              <w:rPr>
                <w:i w:val="0"/>
                <w:iCs w:val="0"/>
                <w:noProof/>
                <w:webHidden/>
              </w:rPr>
              <w:fldChar w:fldCharType="separate"/>
            </w:r>
            <w:r w:rsidRPr="000160A4">
              <w:rPr>
                <w:i w:val="0"/>
                <w:iCs w:val="0"/>
                <w:noProof/>
                <w:webHidden/>
              </w:rPr>
              <w:t>48</w:t>
            </w:r>
            <w:r w:rsidRPr="000160A4">
              <w:rPr>
                <w:i w:val="0"/>
                <w:iCs w:val="0"/>
                <w:noProof/>
                <w:webHidden/>
              </w:rPr>
              <w:fldChar w:fldCharType="end"/>
            </w:r>
          </w:hyperlink>
        </w:p>
        <w:p w14:paraId="0634A860" w14:textId="07C33019" w:rsidR="004A5D78" w:rsidRPr="000160A4" w:rsidRDefault="004A5D78">
          <w:r w:rsidRPr="000160A4">
            <w:rPr>
              <w:rFonts w:ascii="Arial" w:hAnsi="Arial" w:cs="Arial"/>
              <w:noProof/>
              <w:sz w:val="32"/>
              <w:szCs w:val="32"/>
            </w:rPr>
            <w:fldChar w:fldCharType="end"/>
          </w:r>
        </w:p>
      </w:sdtContent>
    </w:sdt>
    <w:p w14:paraId="36AB67BD" w14:textId="77777777" w:rsidR="00AD3297" w:rsidRPr="000160A4" w:rsidRDefault="00AD3297" w:rsidP="00A866E1">
      <w:pPr>
        <w:pStyle w:val="Heading3"/>
      </w:pPr>
    </w:p>
    <w:p w14:paraId="635BFC47" w14:textId="77777777" w:rsidR="00644C8D" w:rsidRPr="000160A4" w:rsidRDefault="00644C8D">
      <w:pPr>
        <w:pStyle w:val="Heading2"/>
        <w:jc w:val="center"/>
      </w:pPr>
    </w:p>
    <w:p w14:paraId="38B5502A" w14:textId="33E344E7" w:rsidR="00644C8D" w:rsidRPr="000160A4" w:rsidRDefault="00644C8D" w:rsidP="00030856">
      <w:pPr>
        <w:pStyle w:val="TOC2"/>
        <w:sectPr w:rsidR="00644C8D" w:rsidRPr="000160A4">
          <w:pgSz w:w="11910" w:h="16840"/>
          <w:pgMar w:top="1360" w:right="1417" w:bottom="1240" w:left="1417" w:header="0" w:footer="1042" w:gutter="0"/>
          <w:cols w:space="720"/>
        </w:sectPr>
      </w:pPr>
      <w:r w:rsidRPr="000160A4">
        <w:rPr>
          <w:rFonts w:asciiTheme="minorHAnsi" w:hAnsiTheme="minorHAnsi" w:cstheme="minorHAnsi"/>
        </w:rPr>
        <w:fldChar w:fldCharType="begin"/>
      </w:r>
      <w:r w:rsidRPr="000160A4">
        <w:instrText xml:space="preserve"> TOC \o "1-3" \h \z \u </w:instrText>
      </w:r>
      <w:r w:rsidRPr="000160A4">
        <w:rPr>
          <w:rFonts w:asciiTheme="minorHAnsi" w:hAnsiTheme="minorHAnsi" w:cstheme="minorHAnsi"/>
        </w:rPr>
        <w:fldChar w:fldCharType="separate"/>
      </w:r>
      <w:r w:rsidRPr="000160A4">
        <w:fldChar w:fldCharType="end"/>
      </w:r>
    </w:p>
    <w:bookmarkStart w:id="10" w:name="CHAPTER_1:_Introduction_(1,000_words_app"/>
    <w:bookmarkEnd w:id="10"/>
    <w:p w14:paraId="1ED120DE" w14:textId="57DE4FCD" w:rsidR="00AD3297" w:rsidRPr="000160A4" w:rsidRDefault="00030856" w:rsidP="00B973FF">
      <w:pPr>
        <w:pStyle w:val="Heading2"/>
        <w:spacing w:line="360" w:lineRule="auto"/>
        <w:rPr>
          <w:rStyle w:val="Hyperlink"/>
          <w:rFonts w:ascii="Arial" w:hAnsi="Arial" w:cs="Arial"/>
          <w:b w:val="0"/>
        </w:rPr>
      </w:pPr>
      <w:r w:rsidRPr="000160A4">
        <w:rPr>
          <w:rFonts w:ascii="Arial" w:hAnsi="Arial" w:cs="Arial"/>
        </w:rPr>
        <w:lastRenderedPageBreak/>
        <w:fldChar w:fldCharType="begin"/>
      </w:r>
      <w:r w:rsidRPr="000160A4">
        <w:rPr>
          <w:rFonts w:ascii="Arial" w:hAnsi="Arial" w:cs="Arial"/>
        </w:rPr>
        <w:instrText>HYPERLINK  \l "_Introduction"</w:instrText>
      </w:r>
      <w:r w:rsidRPr="000160A4">
        <w:rPr>
          <w:rFonts w:ascii="Arial" w:hAnsi="Arial" w:cs="Arial"/>
        </w:rPr>
      </w:r>
      <w:r w:rsidRPr="000160A4">
        <w:rPr>
          <w:rFonts w:ascii="Arial" w:hAnsi="Arial" w:cs="Arial"/>
        </w:rPr>
        <w:fldChar w:fldCharType="separate"/>
      </w:r>
      <w:bookmarkStart w:id="11" w:name="_Toc234958714"/>
      <w:r w:rsidR="00644C8D" w:rsidRPr="000160A4">
        <w:rPr>
          <w:rStyle w:val="Hyperlink"/>
          <w:rFonts w:ascii="Arial" w:hAnsi="Arial" w:cs="Arial"/>
          <w:spacing w:val="-8"/>
        </w:rPr>
        <w:t>CHAPTER</w:t>
      </w:r>
      <w:r w:rsidR="00644C8D" w:rsidRPr="000160A4">
        <w:rPr>
          <w:rStyle w:val="Hyperlink"/>
          <w:rFonts w:ascii="Arial" w:hAnsi="Arial" w:cs="Arial"/>
          <w:spacing w:val="-18"/>
        </w:rPr>
        <w:t xml:space="preserve"> </w:t>
      </w:r>
      <w:r w:rsidR="00644C8D" w:rsidRPr="000160A4">
        <w:rPr>
          <w:rStyle w:val="Hyperlink"/>
          <w:rFonts w:ascii="Arial" w:hAnsi="Arial" w:cs="Arial"/>
          <w:spacing w:val="-8"/>
        </w:rPr>
        <w:t>1:</w:t>
      </w:r>
      <w:r w:rsidR="00644C8D" w:rsidRPr="000160A4">
        <w:rPr>
          <w:rStyle w:val="Hyperlink"/>
          <w:rFonts w:ascii="Arial" w:hAnsi="Arial" w:cs="Arial"/>
          <w:spacing w:val="-22"/>
        </w:rPr>
        <w:t xml:space="preserve"> </w:t>
      </w:r>
      <w:r w:rsidR="00644C8D" w:rsidRPr="000160A4">
        <w:rPr>
          <w:rStyle w:val="Hyperlink"/>
          <w:rFonts w:ascii="Arial" w:hAnsi="Arial" w:cs="Arial"/>
          <w:spacing w:val="-8"/>
        </w:rPr>
        <w:t>Introduction</w:t>
      </w:r>
      <w:bookmarkEnd w:id="11"/>
      <w:r w:rsidR="00644C8D" w:rsidRPr="000160A4">
        <w:rPr>
          <w:rStyle w:val="Hyperlink"/>
          <w:rFonts w:ascii="Arial" w:hAnsi="Arial" w:cs="Arial"/>
          <w:spacing w:val="-26"/>
        </w:rPr>
        <w:t xml:space="preserve"> </w:t>
      </w:r>
    </w:p>
    <w:p w14:paraId="57E6B4AC" w14:textId="1A71AEA0" w:rsidR="00AD3297" w:rsidRPr="000160A4" w:rsidRDefault="00030856" w:rsidP="00B973FF">
      <w:pPr>
        <w:pStyle w:val="BodyText"/>
        <w:spacing w:before="247" w:line="360" w:lineRule="auto"/>
        <w:rPr>
          <w:rFonts w:ascii="Arial" w:hAnsi="Arial" w:cs="Arial"/>
          <w:b/>
          <w:sz w:val="32"/>
        </w:rPr>
      </w:pPr>
      <w:r w:rsidRPr="000160A4">
        <w:rPr>
          <w:rFonts w:ascii="Arial" w:hAnsi="Arial" w:cs="Arial"/>
          <w:b/>
          <w:spacing w:val="-8"/>
          <w:sz w:val="32"/>
        </w:rPr>
        <w:fldChar w:fldCharType="end"/>
      </w:r>
    </w:p>
    <w:bookmarkStart w:id="12" w:name="_Introduction"/>
    <w:bookmarkEnd w:id="12"/>
    <w:p w14:paraId="48AE0406" w14:textId="739B1FD4" w:rsidR="00AD3297" w:rsidRPr="000160A4" w:rsidRDefault="0008190F" w:rsidP="00B973FF">
      <w:pPr>
        <w:pStyle w:val="Heading3"/>
        <w:numPr>
          <w:ilvl w:val="1"/>
          <w:numId w:val="12"/>
        </w:numPr>
        <w:tabs>
          <w:tab w:val="left" w:pos="396"/>
        </w:tabs>
        <w:spacing w:line="360" w:lineRule="auto"/>
        <w:ind w:left="396" w:hanging="373"/>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"_Introduction"</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13" w:name="_Toc234784957"/>
      <w:bookmarkStart w:id="14" w:name="_Toc234958715"/>
      <w:r w:rsidRPr="000160A4">
        <w:rPr>
          <w:rStyle w:val="Hyperlink"/>
          <w:rFonts w:ascii="Arial" w:hAnsi="Arial" w:cs="Arial"/>
          <w:spacing w:val="-4"/>
          <w:sz w:val="28"/>
          <w:szCs w:val="28"/>
        </w:rPr>
        <w:t>Introduction</w:t>
      </w:r>
      <w:bookmarkEnd w:id="13"/>
      <w:bookmarkEnd w:id="14"/>
      <w:r w:rsidRPr="000160A4">
        <w:rPr>
          <w:rFonts w:ascii="Arial" w:hAnsi="Arial" w:cs="Arial"/>
          <w:color w:val="0E4660"/>
          <w:spacing w:val="-4"/>
          <w:sz w:val="28"/>
          <w:szCs w:val="28"/>
        </w:rPr>
        <w:fldChar w:fldCharType="end"/>
      </w:r>
      <w:r w:rsidRPr="000160A4">
        <w:rPr>
          <w:rFonts w:ascii="Arial" w:hAnsi="Arial" w:cs="Arial"/>
          <w:color w:val="0E4660"/>
          <w:spacing w:val="-22"/>
          <w:sz w:val="28"/>
          <w:szCs w:val="28"/>
        </w:rPr>
        <w:t xml:space="preserve"> </w:t>
      </w:r>
    </w:p>
    <w:p w14:paraId="1BC58FBD" w14:textId="77777777" w:rsidR="00660F0E" w:rsidRPr="000160A4" w:rsidRDefault="00660F0E" w:rsidP="00660F0E">
      <w:pPr>
        <w:pStyle w:val="Heading3"/>
        <w:tabs>
          <w:tab w:val="left" w:pos="396"/>
        </w:tabs>
        <w:ind w:left="396" w:firstLine="0"/>
      </w:pPr>
    </w:p>
    <w:p w14:paraId="0B27D624" w14:textId="51D228FE" w:rsidR="00660F0E" w:rsidRPr="000160A4" w:rsidRDefault="00660F0E" w:rsidP="00B973FF">
      <w:pPr>
        <w:spacing w:line="360" w:lineRule="auto"/>
        <w:ind w:firstLine="720"/>
        <w:jc w:val="both"/>
        <w:rPr>
          <w:rFonts w:ascii="Arial" w:hAnsi="Arial" w:cs="Arial"/>
        </w:rPr>
      </w:pPr>
      <w:r w:rsidRPr="000160A4">
        <w:rPr>
          <w:rFonts w:ascii="Arial" w:hAnsi="Arial" w:cs="Arial"/>
        </w:rPr>
        <w:t xml:space="preserve">Dementia, as defined in the Cambridge Dictionary is ‘a medical condition that affects especially old people, causing the memory and other mental abilities to become worse gradually, and leading to confused </w:t>
      </w:r>
      <w:r w:rsidR="00C9662C" w:rsidRPr="000160A4">
        <w:rPr>
          <w:rFonts w:ascii="Arial" w:hAnsi="Arial" w:cs="Arial"/>
        </w:rPr>
        <w:t>behavior</w:t>
      </w:r>
      <w:r w:rsidRPr="000160A4">
        <w:rPr>
          <w:rFonts w:ascii="Arial" w:hAnsi="Arial" w:cs="Arial"/>
        </w:rPr>
        <w:t xml:space="preserve">’ (Cambridge Dictionary, 2019) and the increased awareness and prevalence of dementia represent a significant challenge within the health and social care sector due to dementia’s clinical complexity as well as the social and emotional implications. Dementia is a progressive neurological condition that affects a person's social, emotional, </w:t>
      </w:r>
      <w:r w:rsidR="00C9662C" w:rsidRPr="000160A4">
        <w:rPr>
          <w:rFonts w:ascii="Arial" w:hAnsi="Arial" w:cs="Arial"/>
        </w:rPr>
        <w:t>behavioral</w:t>
      </w:r>
      <w:r w:rsidRPr="000160A4">
        <w:rPr>
          <w:rFonts w:ascii="Arial" w:hAnsi="Arial" w:cs="Arial"/>
        </w:rPr>
        <w:t xml:space="preserve">, and physical abilities in daily activities (Dementia UK, 2025). Therefore, the condition significantly impacts the lives of those diagnosed, and its effects extend beyond the individual. This impact is seen in those who assume the role of informal caregivers, usually family members, frequently described as ‘hidden patients’ due to the emotional, social, financial and psychological burden (Abreu et al., </w:t>
      </w:r>
      <w:r w:rsidR="00510D8E" w:rsidRPr="000160A4">
        <w:rPr>
          <w:rFonts w:ascii="Arial" w:hAnsi="Arial" w:cs="Arial"/>
        </w:rPr>
        <w:t>2020</w:t>
      </w:r>
      <w:r w:rsidRPr="000160A4">
        <w:rPr>
          <w:rFonts w:ascii="Arial" w:hAnsi="Arial" w:cs="Arial"/>
        </w:rPr>
        <w:t xml:space="preserve">).  However, even if dementia diagnoses continue to be on the rise, addressing and </w:t>
      </w:r>
      <w:proofErr w:type="spellStart"/>
      <w:r w:rsidRPr="000160A4">
        <w:rPr>
          <w:rFonts w:ascii="Arial" w:hAnsi="Arial" w:cs="Arial"/>
        </w:rPr>
        <w:t>recognising</w:t>
      </w:r>
      <w:proofErr w:type="spellEnd"/>
      <w:r w:rsidRPr="000160A4">
        <w:rPr>
          <w:rFonts w:ascii="Arial" w:hAnsi="Arial" w:cs="Arial"/>
        </w:rPr>
        <w:t xml:space="preserve"> its implications has become progressively relevant to contemporary practices. </w:t>
      </w:r>
    </w:p>
    <w:p w14:paraId="124EE099" w14:textId="04FC9C95" w:rsidR="00660F0E" w:rsidRPr="000160A4" w:rsidRDefault="00660F0E" w:rsidP="00B973FF">
      <w:pPr>
        <w:spacing w:line="360" w:lineRule="auto"/>
        <w:ind w:firstLine="720"/>
        <w:jc w:val="both"/>
        <w:rPr>
          <w:rFonts w:ascii="Arial" w:hAnsi="Arial" w:cs="Arial"/>
        </w:rPr>
      </w:pPr>
      <w:r w:rsidRPr="000160A4">
        <w:rPr>
          <w:rFonts w:ascii="Arial" w:hAnsi="Arial" w:cs="Arial"/>
        </w:rPr>
        <w:t xml:space="preserve">Generally, existing research has focused on diagnosis, disease progression and pharmacological management (Dementia UK, 2025). Recently, policy developments in the United Kingdom, including the Mental Capacity Act 2005 and the Care Act 2014, have begun to </w:t>
      </w:r>
      <w:proofErr w:type="spellStart"/>
      <w:r w:rsidRPr="000160A4">
        <w:rPr>
          <w:rFonts w:ascii="Arial" w:hAnsi="Arial" w:cs="Arial"/>
        </w:rPr>
        <w:t>recognise</w:t>
      </w:r>
      <w:proofErr w:type="spellEnd"/>
      <w:r w:rsidRPr="000160A4">
        <w:rPr>
          <w:rFonts w:ascii="Arial" w:hAnsi="Arial" w:cs="Arial"/>
        </w:rPr>
        <w:t xml:space="preserve"> and support the role of families in care. Although the acknowledgement is there, the support offered to the relatives remains inconsistent, and relatives commonly experience grief, stress, </w:t>
      </w:r>
      <w:r w:rsidR="00843C28" w:rsidRPr="000160A4">
        <w:rPr>
          <w:rFonts w:ascii="Arial" w:hAnsi="Arial" w:cs="Arial"/>
        </w:rPr>
        <w:t xml:space="preserve">and </w:t>
      </w:r>
      <w:r w:rsidRPr="000160A4">
        <w:rPr>
          <w:rFonts w:ascii="Arial" w:hAnsi="Arial" w:cs="Arial"/>
        </w:rPr>
        <w:t xml:space="preserve">anxiety, alongside financial pressure and disruption to employment. Even if dementia awareness and early intervention have improved, a significant gap remains in understanding how the diagnosis affects </w:t>
      </w:r>
      <w:r w:rsidR="00843C28" w:rsidRPr="000160A4">
        <w:rPr>
          <w:rFonts w:ascii="Arial" w:hAnsi="Arial" w:cs="Arial"/>
        </w:rPr>
        <w:t xml:space="preserve">relatives </w:t>
      </w:r>
      <w:r w:rsidRPr="000160A4">
        <w:rPr>
          <w:rFonts w:ascii="Arial" w:hAnsi="Arial" w:cs="Arial"/>
        </w:rPr>
        <w:t>socially and emotionally, particularly in the advanced stages where dependency changes (</w:t>
      </w:r>
      <w:proofErr w:type="spellStart"/>
      <w:r w:rsidRPr="000160A4">
        <w:rPr>
          <w:rFonts w:ascii="Arial" w:hAnsi="Arial" w:cs="Arial"/>
        </w:rPr>
        <w:t>Handique</w:t>
      </w:r>
      <w:proofErr w:type="spellEnd"/>
      <w:r w:rsidRPr="000160A4">
        <w:rPr>
          <w:rFonts w:ascii="Arial" w:hAnsi="Arial" w:cs="Arial"/>
        </w:rPr>
        <w:t xml:space="preserve"> et al., 2026).  </w:t>
      </w:r>
    </w:p>
    <w:p w14:paraId="770B05ED" w14:textId="77777777" w:rsidR="00660F0E" w:rsidRPr="000160A4" w:rsidRDefault="00660F0E" w:rsidP="00B973FF">
      <w:pPr>
        <w:spacing w:line="360" w:lineRule="auto"/>
        <w:ind w:firstLine="720"/>
        <w:jc w:val="both"/>
        <w:rPr>
          <w:rFonts w:ascii="Arial" w:hAnsi="Arial" w:cs="Arial"/>
        </w:rPr>
      </w:pPr>
      <w:r w:rsidRPr="000160A4">
        <w:rPr>
          <w:rFonts w:ascii="Arial" w:hAnsi="Arial" w:cs="Arial"/>
        </w:rPr>
        <w:t>The primary aim of this dissertation is to analyse the social and emotional impact of dementia on relatives and to evaluate the implications for the health and social care departments. It also examines how relative implications in supporting care contribute to a holistic, person-</w:t>
      </w:r>
      <w:proofErr w:type="spellStart"/>
      <w:r w:rsidRPr="000160A4">
        <w:rPr>
          <w:rFonts w:ascii="Arial" w:hAnsi="Arial" w:cs="Arial"/>
        </w:rPr>
        <w:t>centred</w:t>
      </w:r>
      <w:proofErr w:type="spellEnd"/>
      <w:r w:rsidRPr="000160A4">
        <w:rPr>
          <w:rFonts w:ascii="Arial" w:hAnsi="Arial" w:cs="Arial"/>
        </w:rPr>
        <w:t xml:space="preserve"> approach. The secondary research will critically evaluate current literature, policies, and support systems, and provide recommendations to enhance social and emotional support for relatives, thereby improving outcomes and strengthening the care framework. </w:t>
      </w:r>
    </w:p>
    <w:p w14:paraId="4BCD7186" w14:textId="77777777" w:rsidR="00AD3297" w:rsidRPr="000160A4" w:rsidRDefault="00AD3297" w:rsidP="00B973FF">
      <w:pPr>
        <w:pStyle w:val="BodyText"/>
        <w:spacing w:before="163" w:line="360" w:lineRule="auto"/>
        <w:jc w:val="both"/>
      </w:pPr>
    </w:p>
    <w:p w14:paraId="594B980F" w14:textId="77777777" w:rsidR="00B44FA0" w:rsidRPr="000160A4" w:rsidRDefault="00B44FA0">
      <w:pPr>
        <w:pStyle w:val="BodyText"/>
        <w:spacing w:before="163"/>
      </w:pPr>
    </w:p>
    <w:p w14:paraId="7FF1DC70" w14:textId="77777777" w:rsidR="00B44FA0" w:rsidRPr="000160A4" w:rsidRDefault="00B44FA0">
      <w:pPr>
        <w:pStyle w:val="BodyText"/>
        <w:spacing w:before="163"/>
      </w:pPr>
    </w:p>
    <w:p w14:paraId="30AE9E31" w14:textId="77777777" w:rsidR="00723716" w:rsidRPr="000160A4" w:rsidRDefault="00723716">
      <w:pPr>
        <w:pStyle w:val="BodyText"/>
        <w:spacing w:before="163"/>
      </w:pPr>
    </w:p>
    <w:bookmarkStart w:id="15" w:name="_Definitions_and_Terminology"/>
    <w:bookmarkEnd w:id="15"/>
    <w:p w14:paraId="508259FA" w14:textId="2FF3469D" w:rsidR="00660F0E" w:rsidRPr="000160A4" w:rsidRDefault="00644C8D" w:rsidP="00B973FF">
      <w:pPr>
        <w:pStyle w:val="Heading3"/>
        <w:numPr>
          <w:ilvl w:val="1"/>
          <w:numId w:val="12"/>
        </w:numPr>
        <w:tabs>
          <w:tab w:val="left" w:pos="401"/>
        </w:tabs>
        <w:spacing w:before="1" w:line="360" w:lineRule="auto"/>
        <w:ind w:left="401" w:firstLine="0"/>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"_Definitions_and_Terminology"</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16" w:name="_Toc234784958"/>
      <w:bookmarkStart w:id="17" w:name="_Toc234958716"/>
      <w:r w:rsidRPr="000160A4">
        <w:rPr>
          <w:rStyle w:val="Hyperlink"/>
          <w:rFonts w:ascii="Arial" w:hAnsi="Arial" w:cs="Arial"/>
          <w:spacing w:val="-4"/>
          <w:sz w:val="28"/>
          <w:szCs w:val="28"/>
        </w:rPr>
        <w:t>Definitions</w:t>
      </w:r>
      <w:r w:rsidRPr="000160A4">
        <w:rPr>
          <w:rStyle w:val="Hyperlink"/>
          <w:rFonts w:ascii="Arial" w:hAnsi="Arial" w:cs="Arial"/>
          <w:spacing w:val="-27"/>
          <w:sz w:val="28"/>
          <w:szCs w:val="28"/>
        </w:rPr>
        <w:t xml:space="preserve"> </w:t>
      </w:r>
      <w:r w:rsidRPr="000160A4">
        <w:rPr>
          <w:rStyle w:val="Hyperlink"/>
          <w:rFonts w:ascii="Arial" w:hAnsi="Arial" w:cs="Arial"/>
          <w:spacing w:val="-4"/>
          <w:sz w:val="28"/>
          <w:szCs w:val="28"/>
        </w:rPr>
        <w:t>and</w:t>
      </w:r>
      <w:r w:rsidRPr="000160A4">
        <w:rPr>
          <w:rStyle w:val="Hyperlink"/>
          <w:rFonts w:ascii="Arial" w:hAnsi="Arial" w:cs="Arial"/>
          <w:spacing w:val="-26"/>
          <w:sz w:val="28"/>
          <w:szCs w:val="28"/>
        </w:rPr>
        <w:t xml:space="preserve"> </w:t>
      </w:r>
      <w:r w:rsidRPr="000160A4">
        <w:rPr>
          <w:rStyle w:val="Hyperlink"/>
          <w:rFonts w:ascii="Arial" w:hAnsi="Arial" w:cs="Arial"/>
          <w:spacing w:val="-4"/>
          <w:sz w:val="28"/>
          <w:szCs w:val="28"/>
        </w:rPr>
        <w:t>Terminology</w:t>
      </w:r>
      <w:bookmarkEnd w:id="16"/>
      <w:bookmarkEnd w:id="17"/>
      <w:r w:rsidRPr="000160A4">
        <w:rPr>
          <w:rFonts w:ascii="Arial" w:hAnsi="Arial" w:cs="Arial"/>
          <w:color w:val="0E4660"/>
          <w:spacing w:val="-4"/>
          <w:sz w:val="28"/>
          <w:szCs w:val="28"/>
        </w:rPr>
        <w:fldChar w:fldCharType="end"/>
      </w:r>
      <w:r w:rsidRPr="000160A4">
        <w:rPr>
          <w:rFonts w:ascii="Arial" w:hAnsi="Arial" w:cs="Arial"/>
          <w:color w:val="0E4660"/>
          <w:spacing w:val="-20"/>
          <w:sz w:val="28"/>
          <w:szCs w:val="28"/>
        </w:rPr>
        <w:t xml:space="preserve"> </w:t>
      </w:r>
    </w:p>
    <w:p w14:paraId="26129424" w14:textId="77777777" w:rsidR="00843C28" w:rsidRPr="000160A4" w:rsidRDefault="00843C28" w:rsidP="00843C28">
      <w:pPr>
        <w:pStyle w:val="Heading3"/>
        <w:tabs>
          <w:tab w:val="left" w:pos="401"/>
        </w:tabs>
        <w:spacing w:before="1"/>
        <w:ind w:left="401" w:firstLine="0"/>
      </w:pPr>
    </w:p>
    <w:p w14:paraId="17EF1463" w14:textId="77777777" w:rsidR="00660F0E" w:rsidRPr="000160A4" w:rsidRDefault="00660F0E" w:rsidP="00660F0E">
      <w:pPr>
        <w:pStyle w:val="Heading3"/>
        <w:tabs>
          <w:tab w:val="left" w:pos="401"/>
        </w:tabs>
        <w:spacing w:before="1"/>
        <w:ind w:left="401" w:firstLine="0"/>
      </w:pPr>
    </w:p>
    <w:p w14:paraId="3BC60137" w14:textId="1A743DDF"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Carer</w:t>
      </w:r>
      <w:r w:rsidRPr="000160A4">
        <w:rPr>
          <w:rFonts w:ascii="Arial" w:hAnsi="Arial" w:cs="Arial"/>
          <w:spacing w:val="-6"/>
        </w:rPr>
        <w:t>- A carer is a relative or a close individual who provides unpaid and informal support to an individual living with dementia (NHS England, 20</w:t>
      </w:r>
      <w:r w:rsidR="002D40DF" w:rsidRPr="000160A4">
        <w:rPr>
          <w:rFonts w:ascii="Arial" w:hAnsi="Arial" w:cs="Arial"/>
          <w:spacing w:val="-6"/>
        </w:rPr>
        <w:t>23</w:t>
      </w:r>
      <w:r w:rsidRPr="000160A4">
        <w:rPr>
          <w:rFonts w:ascii="Arial" w:hAnsi="Arial" w:cs="Arial"/>
          <w:spacing w:val="-6"/>
        </w:rPr>
        <w:t xml:space="preserve">). The support includes assistance with daily activities, emotional and physical support and supervision. </w:t>
      </w:r>
    </w:p>
    <w:p w14:paraId="36297053"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CA 2014</w:t>
      </w:r>
      <w:r w:rsidRPr="000160A4">
        <w:rPr>
          <w:rFonts w:ascii="Arial" w:hAnsi="Arial" w:cs="Arial"/>
          <w:spacing w:val="-6"/>
        </w:rPr>
        <w:t>- The Care Act 2014 is key legislation that outlines the rights of carers and the responsibilities of local authorities in providing support and guidance.</w:t>
      </w:r>
    </w:p>
    <w:p w14:paraId="6EC6F5B8" w14:textId="3BE451A0"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Carer Burnout</w:t>
      </w:r>
      <w:r w:rsidRPr="000160A4">
        <w:rPr>
          <w:rFonts w:ascii="Arial" w:hAnsi="Arial" w:cs="Arial"/>
          <w:spacing w:val="-6"/>
        </w:rPr>
        <w:t xml:space="preserve">- This term describes the state of physical and emotional exhaustion resulting from prolonged provision of informal support (Brites et al., 2025). Carer burnout, a key issue explored in the dissertation, is closely linked to anxiety, stress and depression, often having a major impact on both the caregiver and the quality of the care provided. </w:t>
      </w:r>
    </w:p>
    <w:p w14:paraId="61CD7E51"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Dementia</w:t>
      </w:r>
      <w:r w:rsidRPr="000160A4">
        <w:rPr>
          <w:rFonts w:ascii="Arial" w:hAnsi="Arial" w:cs="Arial"/>
          <w:spacing w:val="-6"/>
        </w:rPr>
        <w:t xml:space="preserve">- Dementia is a neurological condition </w:t>
      </w:r>
      <w:proofErr w:type="spellStart"/>
      <w:r w:rsidRPr="000160A4">
        <w:rPr>
          <w:rFonts w:ascii="Arial" w:hAnsi="Arial" w:cs="Arial"/>
          <w:spacing w:val="-6"/>
        </w:rPr>
        <w:t>characterised</w:t>
      </w:r>
      <w:proofErr w:type="spellEnd"/>
      <w:r w:rsidRPr="000160A4">
        <w:rPr>
          <w:rFonts w:ascii="Arial" w:hAnsi="Arial" w:cs="Arial"/>
          <w:spacing w:val="-6"/>
        </w:rPr>
        <w:t xml:space="preserve"> by the loss of cognitive abilities, including reasoning, memory, communication, and the ability to perform daily activities (Dementia UK, 2025). Its relevance to this research is vital as the progression of the condition directly influences the level of dependency required and the social and emotional impact on relatives.</w:t>
      </w:r>
    </w:p>
    <w:p w14:paraId="2373C79D" w14:textId="617718D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Hidden Patient</w:t>
      </w:r>
      <w:r w:rsidRPr="000160A4">
        <w:rPr>
          <w:rFonts w:ascii="Arial" w:hAnsi="Arial" w:cs="Arial"/>
          <w:spacing w:val="-6"/>
        </w:rPr>
        <w:t xml:space="preserve">- The ‘hidden patient’ term defines relatives or close individuals who experience social and emotional strain due to caregiver responsibilities (Holliday, Quinlan and Schwartz, 2022), although they are not formally </w:t>
      </w:r>
      <w:proofErr w:type="spellStart"/>
      <w:r w:rsidRPr="000160A4">
        <w:rPr>
          <w:rFonts w:ascii="Arial" w:hAnsi="Arial" w:cs="Arial"/>
          <w:spacing w:val="-6"/>
        </w:rPr>
        <w:t>recognised</w:t>
      </w:r>
      <w:proofErr w:type="spellEnd"/>
      <w:r w:rsidRPr="000160A4">
        <w:rPr>
          <w:rFonts w:ascii="Arial" w:hAnsi="Arial" w:cs="Arial"/>
          <w:spacing w:val="-6"/>
        </w:rPr>
        <w:t xml:space="preserve"> in the United Kingdom healthcare system. This concept highlights gaps in </w:t>
      </w:r>
      <w:r w:rsidR="003A7BE7" w:rsidRPr="000160A4">
        <w:rPr>
          <w:rFonts w:ascii="Arial" w:hAnsi="Arial" w:cs="Arial"/>
          <w:spacing w:val="-6"/>
        </w:rPr>
        <w:t>the provision of support and guidance and underscores</w:t>
      </w:r>
      <w:r w:rsidRPr="000160A4">
        <w:rPr>
          <w:rFonts w:ascii="Arial" w:hAnsi="Arial" w:cs="Arial"/>
          <w:spacing w:val="-6"/>
        </w:rPr>
        <w:t xml:space="preserve"> the need for inclusive care practices. </w:t>
      </w:r>
    </w:p>
    <w:p w14:paraId="2BBD91E0"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Holistic Care</w:t>
      </w:r>
      <w:r w:rsidRPr="000160A4">
        <w:rPr>
          <w:rFonts w:ascii="Arial" w:hAnsi="Arial" w:cs="Arial"/>
          <w:spacing w:val="-6"/>
        </w:rPr>
        <w:t xml:space="preserve">- This term addresses the physical, social, emotional and psychological needs of the individual (Nursing and Midwifery Council, 2024). It is highly relevant to this study because it </w:t>
      </w:r>
      <w:proofErr w:type="spellStart"/>
      <w:r w:rsidRPr="000160A4">
        <w:rPr>
          <w:rFonts w:ascii="Arial" w:hAnsi="Arial" w:cs="Arial"/>
          <w:spacing w:val="-6"/>
        </w:rPr>
        <w:t>recognises</w:t>
      </w:r>
      <w:proofErr w:type="spellEnd"/>
      <w:r w:rsidRPr="000160A4">
        <w:rPr>
          <w:rFonts w:ascii="Arial" w:hAnsi="Arial" w:cs="Arial"/>
          <w:spacing w:val="-6"/>
        </w:rPr>
        <w:t xml:space="preserve"> both the service user and their relatives or close individuals as part of the care system. </w:t>
      </w:r>
    </w:p>
    <w:p w14:paraId="22920EED" w14:textId="4CDB71E4"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Informal Caregivers</w:t>
      </w:r>
      <w:r w:rsidRPr="000160A4">
        <w:rPr>
          <w:rFonts w:ascii="Arial" w:hAnsi="Arial" w:cs="Arial"/>
          <w:spacing w:val="-6"/>
        </w:rPr>
        <w:t xml:space="preserve"> (Relatives)- This term refers to family members or close individuals who provide informal, unpaid support to the individual living with dementia. The role of relatives is detrimental to this study, as their support lacks formal recognition and adequate backing</w:t>
      </w:r>
      <w:r w:rsidR="003A7BE7" w:rsidRPr="000160A4">
        <w:rPr>
          <w:rFonts w:ascii="Arial" w:hAnsi="Arial" w:cs="Arial"/>
          <w:spacing w:val="-6"/>
        </w:rPr>
        <w:t xml:space="preserve"> and often has significant social, emotional, and financial impacts (Greg</w:t>
      </w:r>
      <w:r w:rsidR="002D40DF" w:rsidRPr="000160A4">
        <w:rPr>
          <w:rFonts w:ascii="Arial" w:hAnsi="Arial" w:cs="Arial"/>
          <w:spacing w:val="-6"/>
        </w:rPr>
        <w:t>e</w:t>
      </w:r>
      <w:r w:rsidR="003A7BE7" w:rsidRPr="000160A4">
        <w:rPr>
          <w:rFonts w:ascii="Arial" w:hAnsi="Arial" w:cs="Arial"/>
          <w:spacing w:val="-6"/>
        </w:rPr>
        <w:t>rsen et al., 2024).</w:t>
      </w:r>
    </w:p>
    <w:p w14:paraId="585357B0"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MCA 2005</w:t>
      </w:r>
      <w:r w:rsidRPr="000160A4">
        <w:rPr>
          <w:rFonts w:ascii="Arial" w:hAnsi="Arial" w:cs="Arial"/>
          <w:spacing w:val="-6"/>
        </w:rPr>
        <w:t xml:space="preserve"> - The Mental Capacity Act 2005 is the legislation that provides the framework for making decisions on behalf of individuals who lack capacity. This term is significant for this study, as in dementia care, cognitive decline affects the decision-making process.</w:t>
      </w:r>
    </w:p>
    <w:p w14:paraId="1057E09E"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Neurological Condition</w:t>
      </w:r>
      <w:r w:rsidRPr="000160A4">
        <w:rPr>
          <w:rFonts w:ascii="Arial" w:hAnsi="Arial" w:cs="Arial"/>
          <w:spacing w:val="-6"/>
        </w:rPr>
        <w:t xml:space="preserve">- A neurological condition that affects the brain, spinal cord or the nervous system, leading to physical, cognitive and </w:t>
      </w:r>
      <w:proofErr w:type="spellStart"/>
      <w:r w:rsidRPr="000160A4">
        <w:rPr>
          <w:rFonts w:ascii="Arial" w:hAnsi="Arial" w:cs="Arial"/>
          <w:spacing w:val="-6"/>
        </w:rPr>
        <w:t>behavioural</w:t>
      </w:r>
      <w:proofErr w:type="spellEnd"/>
      <w:r w:rsidRPr="000160A4">
        <w:rPr>
          <w:rFonts w:ascii="Arial" w:hAnsi="Arial" w:cs="Arial"/>
          <w:spacing w:val="-6"/>
        </w:rPr>
        <w:t xml:space="preserve"> impairments (NHS England, 2023). In the context of this dissertation, acknowledging dementia as a neurological condition is vital as its progressive nature influences the level of care required. </w:t>
      </w:r>
    </w:p>
    <w:p w14:paraId="1650D389"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NHS</w:t>
      </w:r>
      <w:r w:rsidRPr="000160A4">
        <w:rPr>
          <w:rFonts w:ascii="Arial" w:hAnsi="Arial" w:cs="Arial"/>
          <w:spacing w:val="-6"/>
        </w:rPr>
        <w:t xml:space="preserve">- the National Health Service is publicly funded, and it provides essential services and </w:t>
      </w:r>
      <w:r w:rsidRPr="000160A4">
        <w:rPr>
          <w:rFonts w:ascii="Arial" w:hAnsi="Arial" w:cs="Arial"/>
          <w:spacing w:val="-6"/>
        </w:rPr>
        <w:lastRenderedPageBreak/>
        <w:t xml:space="preserve">policy frameworks relevant to dementia. </w:t>
      </w:r>
    </w:p>
    <w:p w14:paraId="35CFE2D8" w14:textId="77777777"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Person-</w:t>
      </w:r>
      <w:proofErr w:type="spellStart"/>
      <w:r w:rsidRPr="000160A4">
        <w:rPr>
          <w:rFonts w:ascii="Arial" w:hAnsi="Arial" w:cs="Arial"/>
          <w:b/>
          <w:bCs/>
          <w:spacing w:val="-6"/>
        </w:rPr>
        <w:t>Centred</w:t>
      </w:r>
      <w:proofErr w:type="spellEnd"/>
      <w:r w:rsidRPr="000160A4">
        <w:rPr>
          <w:rFonts w:ascii="Arial" w:hAnsi="Arial" w:cs="Arial"/>
          <w:b/>
          <w:bCs/>
          <w:spacing w:val="-6"/>
        </w:rPr>
        <w:t xml:space="preserve"> Care</w:t>
      </w:r>
      <w:r w:rsidRPr="000160A4">
        <w:rPr>
          <w:rFonts w:ascii="Arial" w:hAnsi="Arial" w:cs="Arial"/>
          <w:spacing w:val="-6"/>
        </w:rPr>
        <w:t>- Person-</w:t>
      </w:r>
      <w:proofErr w:type="spellStart"/>
      <w:r w:rsidRPr="000160A4">
        <w:rPr>
          <w:rFonts w:ascii="Arial" w:hAnsi="Arial" w:cs="Arial"/>
          <w:spacing w:val="-6"/>
        </w:rPr>
        <w:t>centred</w:t>
      </w:r>
      <w:proofErr w:type="spellEnd"/>
      <w:r w:rsidRPr="000160A4">
        <w:rPr>
          <w:rFonts w:ascii="Arial" w:hAnsi="Arial" w:cs="Arial"/>
          <w:spacing w:val="-6"/>
        </w:rPr>
        <w:t xml:space="preserve"> care is an approach that </w:t>
      </w:r>
      <w:proofErr w:type="spellStart"/>
      <w:r w:rsidRPr="000160A4">
        <w:rPr>
          <w:rFonts w:ascii="Arial" w:hAnsi="Arial" w:cs="Arial"/>
          <w:spacing w:val="-6"/>
        </w:rPr>
        <w:t>prioritises</w:t>
      </w:r>
      <w:proofErr w:type="spellEnd"/>
      <w:r w:rsidRPr="000160A4">
        <w:rPr>
          <w:rFonts w:ascii="Arial" w:hAnsi="Arial" w:cs="Arial"/>
          <w:spacing w:val="-6"/>
        </w:rPr>
        <w:t xml:space="preserve"> the needs, values and preferences of the individual living with dementia (Holliday, Quinlan and Schwartz, 2022), The dissertation highlights the importance of inclusive practice and the relative experiences in this approach to achieve holistic care outcomes. </w:t>
      </w:r>
    </w:p>
    <w:p w14:paraId="785A1F1F" w14:textId="7C7A1AE6"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Pharmacological Management</w:t>
      </w:r>
      <w:r w:rsidRPr="000160A4">
        <w:rPr>
          <w:rFonts w:ascii="Arial" w:hAnsi="Arial" w:cs="Arial"/>
          <w:spacing w:val="-6"/>
        </w:rPr>
        <w:t xml:space="preserve">- </w:t>
      </w:r>
      <w:r w:rsidR="006151FE" w:rsidRPr="000160A4">
        <w:rPr>
          <w:rFonts w:ascii="Arial" w:hAnsi="Arial" w:cs="Arial"/>
          <w:spacing w:val="-6"/>
        </w:rPr>
        <w:t>T</w:t>
      </w:r>
      <w:r w:rsidRPr="000160A4">
        <w:rPr>
          <w:rFonts w:ascii="Arial" w:hAnsi="Arial" w:cs="Arial"/>
          <w:spacing w:val="-6"/>
        </w:rPr>
        <w:t xml:space="preserve">his term refers to the use of prescribed medication to manage the symptoms (National Institute of Mental Health, 2023) and progression of dementia to improve cognitive function and pain management. In additional cases, medication </w:t>
      </w:r>
      <w:r w:rsidR="006151FE" w:rsidRPr="000160A4">
        <w:rPr>
          <w:rFonts w:ascii="Arial" w:hAnsi="Arial" w:cs="Arial"/>
          <w:spacing w:val="-6"/>
        </w:rPr>
        <w:t xml:space="preserve">is used </w:t>
      </w:r>
      <w:r w:rsidRPr="000160A4">
        <w:rPr>
          <w:rFonts w:ascii="Arial" w:hAnsi="Arial" w:cs="Arial"/>
          <w:spacing w:val="-6"/>
        </w:rPr>
        <w:t xml:space="preserve">to manage </w:t>
      </w:r>
      <w:proofErr w:type="spellStart"/>
      <w:r w:rsidRPr="000160A4">
        <w:rPr>
          <w:rFonts w:ascii="Arial" w:hAnsi="Arial" w:cs="Arial"/>
          <w:spacing w:val="-6"/>
        </w:rPr>
        <w:t>behavioural</w:t>
      </w:r>
      <w:proofErr w:type="spellEnd"/>
      <w:r w:rsidRPr="000160A4">
        <w:rPr>
          <w:rFonts w:ascii="Arial" w:hAnsi="Arial" w:cs="Arial"/>
          <w:spacing w:val="-6"/>
        </w:rPr>
        <w:t xml:space="preserve"> symptoms such as anxiety, depression or agitation. </w:t>
      </w:r>
    </w:p>
    <w:p w14:paraId="34DF2F41" w14:textId="5008534B" w:rsidR="00660F0E"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Psychological Distress</w:t>
      </w:r>
      <w:r w:rsidRPr="000160A4">
        <w:rPr>
          <w:rFonts w:ascii="Arial" w:hAnsi="Arial" w:cs="Arial"/>
          <w:spacing w:val="-6"/>
        </w:rPr>
        <w:t xml:space="preserve">- </w:t>
      </w:r>
      <w:r w:rsidR="006151FE" w:rsidRPr="000160A4">
        <w:rPr>
          <w:rFonts w:ascii="Arial" w:hAnsi="Arial" w:cs="Arial"/>
          <w:spacing w:val="-6"/>
        </w:rPr>
        <w:t>E</w:t>
      </w:r>
      <w:r w:rsidRPr="000160A4">
        <w:rPr>
          <w:rFonts w:ascii="Arial" w:hAnsi="Arial" w:cs="Arial"/>
          <w:spacing w:val="-6"/>
        </w:rPr>
        <w:t xml:space="preserve">xperiencing a wide range of stressors and being unable to cope with them </w:t>
      </w:r>
      <w:bookmarkStart w:id="18" w:name="_Hlk233359407"/>
      <w:r w:rsidRPr="000160A4">
        <w:rPr>
          <w:rFonts w:ascii="Arial" w:hAnsi="Arial" w:cs="Arial"/>
          <w:spacing w:val="-6"/>
        </w:rPr>
        <w:t xml:space="preserve">(Nemcikova et al. 2024). </w:t>
      </w:r>
      <w:bookmarkEnd w:id="18"/>
    </w:p>
    <w:p w14:paraId="79C7DCC5" w14:textId="487F7713" w:rsidR="00AD3297" w:rsidRPr="000160A4" w:rsidRDefault="00660F0E" w:rsidP="00B973FF">
      <w:pPr>
        <w:pStyle w:val="BodyText"/>
        <w:spacing w:line="360" w:lineRule="auto"/>
        <w:ind w:firstLine="720"/>
        <w:jc w:val="both"/>
        <w:rPr>
          <w:rFonts w:ascii="Arial" w:hAnsi="Arial" w:cs="Arial"/>
          <w:spacing w:val="-6"/>
        </w:rPr>
      </w:pPr>
      <w:r w:rsidRPr="000160A4">
        <w:rPr>
          <w:rFonts w:ascii="Arial" w:hAnsi="Arial" w:cs="Arial"/>
          <w:b/>
          <w:bCs/>
          <w:spacing w:val="-6"/>
        </w:rPr>
        <w:t>Social Isolation</w:t>
      </w:r>
      <w:r w:rsidR="006151FE" w:rsidRPr="000160A4">
        <w:rPr>
          <w:rFonts w:ascii="Arial" w:hAnsi="Arial" w:cs="Arial"/>
          <w:spacing w:val="-6"/>
        </w:rPr>
        <w:t>- This term refers to the lack of social interaction experienced by informal caregivers due to</w:t>
      </w:r>
      <w:r w:rsidR="00B44FA0" w:rsidRPr="000160A4">
        <w:rPr>
          <w:rFonts w:ascii="Arial" w:hAnsi="Arial" w:cs="Arial"/>
          <w:spacing w:val="-6"/>
        </w:rPr>
        <w:t xml:space="preserve"> their caregiving responsibilities</w:t>
      </w:r>
      <w:r w:rsidRPr="000160A4">
        <w:rPr>
          <w:rFonts w:ascii="Arial" w:hAnsi="Arial" w:cs="Arial"/>
          <w:spacing w:val="-6"/>
        </w:rPr>
        <w:t>. The relevance of this term is significant</w:t>
      </w:r>
      <w:r w:rsidR="0008190F" w:rsidRPr="000160A4">
        <w:rPr>
          <w:rFonts w:ascii="Arial" w:hAnsi="Arial" w:cs="Arial"/>
          <w:spacing w:val="-6"/>
        </w:rPr>
        <w:t xml:space="preserve">, as it affects relationships, employment, and the overall well-being of </w:t>
      </w:r>
      <w:r w:rsidRPr="000160A4">
        <w:rPr>
          <w:rFonts w:ascii="Arial" w:hAnsi="Arial" w:cs="Arial"/>
          <w:spacing w:val="-6"/>
        </w:rPr>
        <w:t>individuals delivering care and support</w:t>
      </w:r>
      <w:r w:rsidR="00843C28" w:rsidRPr="000160A4">
        <w:rPr>
          <w:rFonts w:ascii="Arial" w:hAnsi="Arial" w:cs="Arial"/>
          <w:spacing w:val="-6"/>
        </w:rPr>
        <w:t xml:space="preserve"> (</w:t>
      </w:r>
      <w:proofErr w:type="spellStart"/>
      <w:r w:rsidR="00843C28" w:rsidRPr="000160A4">
        <w:rPr>
          <w:rFonts w:ascii="Arial" w:hAnsi="Arial" w:cs="Arial"/>
          <w:spacing w:val="-6"/>
        </w:rPr>
        <w:t>Cejalvo</w:t>
      </w:r>
      <w:proofErr w:type="spellEnd"/>
      <w:r w:rsidR="00510D8E" w:rsidRPr="000160A4">
        <w:rPr>
          <w:rFonts w:ascii="Arial" w:hAnsi="Arial" w:cs="Arial"/>
          <w:spacing w:val="-6"/>
        </w:rPr>
        <w:t xml:space="preserve"> et al.</w:t>
      </w:r>
      <w:r w:rsidR="00843C28" w:rsidRPr="000160A4">
        <w:rPr>
          <w:rFonts w:ascii="Arial" w:hAnsi="Arial" w:cs="Arial"/>
          <w:spacing w:val="-6"/>
        </w:rPr>
        <w:t>, 2025).</w:t>
      </w:r>
    </w:p>
    <w:p w14:paraId="01D29F63" w14:textId="1E6A313D" w:rsidR="00660F0E" w:rsidRPr="000160A4" w:rsidRDefault="008E2B23" w:rsidP="00660F0E">
      <w:pPr>
        <w:pStyle w:val="BodyText"/>
        <w:spacing w:before="168"/>
        <w:rPr>
          <w:rStyle w:val="Hyperlink"/>
          <w:rFonts w:ascii="Arial" w:hAnsi="Arial" w:cs="Arial"/>
          <w:sz w:val="24"/>
          <w:szCs w:val="24"/>
        </w:rPr>
      </w:pPr>
      <w:r w:rsidRPr="000160A4">
        <w:rPr>
          <w:rFonts w:ascii="Arial" w:hAnsi="Arial" w:cs="Arial"/>
          <w:sz w:val="28"/>
          <w:szCs w:val="28"/>
        </w:rPr>
        <w:fldChar w:fldCharType="begin"/>
      </w:r>
      <w:r w:rsidRPr="000160A4">
        <w:rPr>
          <w:rFonts w:ascii="Arial" w:hAnsi="Arial" w:cs="Arial"/>
          <w:sz w:val="28"/>
          <w:szCs w:val="28"/>
        </w:rPr>
        <w:instrText>HYPERLINK  \l "_Background_and_Current"</w:instrText>
      </w:r>
      <w:r w:rsidRPr="000160A4">
        <w:rPr>
          <w:rFonts w:ascii="Arial" w:hAnsi="Arial" w:cs="Arial"/>
          <w:sz w:val="28"/>
          <w:szCs w:val="28"/>
        </w:rPr>
      </w:r>
      <w:r w:rsidRPr="000160A4">
        <w:rPr>
          <w:rFonts w:ascii="Arial" w:hAnsi="Arial" w:cs="Arial"/>
          <w:sz w:val="28"/>
          <w:szCs w:val="28"/>
        </w:rPr>
        <w:fldChar w:fldCharType="separate"/>
      </w:r>
    </w:p>
    <w:p w14:paraId="6171EBC3" w14:textId="42A3E0BA" w:rsidR="00DC74CA" w:rsidRPr="000160A4" w:rsidRDefault="00DC74CA" w:rsidP="00B973FF">
      <w:pPr>
        <w:pStyle w:val="Heading3"/>
        <w:numPr>
          <w:ilvl w:val="1"/>
          <w:numId w:val="12"/>
        </w:numPr>
        <w:tabs>
          <w:tab w:val="left" w:pos="401"/>
        </w:tabs>
        <w:spacing w:line="360" w:lineRule="auto"/>
        <w:rPr>
          <w:rFonts w:ascii="Arial" w:hAnsi="Arial" w:cs="Arial"/>
          <w:sz w:val="28"/>
          <w:szCs w:val="28"/>
        </w:rPr>
      </w:pPr>
      <w:bookmarkStart w:id="19" w:name="_Rationale_for_Research"/>
      <w:bookmarkStart w:id="20" w:name="_Background_and_Current"/>
      <w:bookmarkStart w:id="21" w:name="_Toc234784959"/>
      <w:bookmarkStart w:id="22" w:name="_Toc234958717"/>
      <w:bookmarkEnd w:id="19"/>
      <w:bookmarkEnd w:id="20"/>
      <w:r w:rsidRPr="000160A4">
        <w:rPr>
          <w:rStyle w:val="Hyperlink"/>
          <w:rFonts w:ascii="Arial" w:hAnsi="Arial" w:cs="Arial"/>
          <w:sz w:val="28"/>
          <w:szCs w:val="28"/>
        </w:rPr>
        <w:t>Background and Current Context</w:t>
      </w:r>
      <w:bookmarkEnd w:id="21"/>
      <w:bookmarkEnd w:id="22"/>
      <w:r w:rsidR="008E2B23" w:rsidRPr="000160A4">
        <w:rPr>
          <w:rFonts w:ascii="Arial" w:hAnsi="Arial" w:cs="Arial"/>
          <w:sz w:val="28"/>
          <w:szCs w:val="28"/>
        </w:rPr>
        <w:fldChar w:fldCharType="end"/>
      </w:r>
      <w:r w:rsidRPr="000160A4">
        <w:rPr>
          <w:rFonts w:ascii="Arial" w:hAnsi="Arial" w:cs="Arial"/>
          <w:sz w:val="28"/>
          <w:szCs w:val="28"/>
        </w:rPr>
        <w:t xml:space="preserve"> </w:t>
      </w:r>
    </w:p>
    <w:p w14:paraId="2C1FB9F6" w14:textId="77777777" w:rsidR="00DC74CA" w:rsidRPr="000160A4" w:rsidRDefault="00DC74CA" w:rsidP="00DC74CA">
      <w:pPr>
        <w:pStyle w:val="Heading3"/>
        <w:tabs>
          <w:tab w:val="left" w:pos="401"/>
        </w:tabs>
        <w:ind w:left="401" w:firstLine="0"/>
      </w:pPr>
    </w:p>
    <w:p w14:paraId="352EC85F" w14:textId="2C237CA4" w:rsidR="00D44C99" w:rsidRPr="000160A4" w:rsidRDefault="008E2B23" w:rsidP="00B973FF">
      <w:pPr>
        <w:pStyle w:val="BodyText"/>
        <w:spacing w:line="360" w:lineRule="auto"/>
        <w:ind w:firstLine="720"/>
        <w:jc w:val="both"/>
        <w:rPr>
          <w:rFonts w:ascii="Arial" w:hAnsi="Arial" w:cs="Arial"/>
        </w:rPr>
      </w:pPr>
      <w:r w:rsidRPr="000160A4">
        <w:rPr>
          <w:rFonts w:ascii="Arial" w:hAnsi="Arial" w:cs="Arial"/>
        </w:rPr>
        <w:t xml:space="preserve">In the UK, according to the NHS (2023), 1 in 11 people are suffering from dementia. As dementia is becoming a progressively global health concern, the impact </w:t>
      </w:r>
      <w:r w:rsidR="00D44C99" w:rsidRPr="000160A4">
        <w:rPr>
          <w:rFonts w:ascii="Arial" w:hAnsi="Arial" w:cs="Arial"/>
        </w:rPr>
        <w:t>on</w:t>
      </w:r>
      <w:r w:rsidRPr="000160A4">
        <w:rPr>
          <w:rFonts w:ascii="Arial" w:hAnsi="Arial" w:cs="Arial"/>
        </w:rPr>
        <w:t xml:space="preserve"> those diagnosed and informal carers would further expand. Historically, dementia policies in the UK have developed steadily. In </w:t>
      </w:r>
      <w:r w:rsidR="00D44C99" w:rsidRPr="000160A4">
        <w:rPr>
          <w:rFonts w:ascii="Arial" w:hAnsi="Arial" w:cs="Arial"/>
        </w:rPr>
        <w:t>2009, the ‘Live well with Dementia’ strategy was launched, focusing</w:t>
      </w:r>
      <w:r w:rsidRPr="000160A4">
        <w:rPr>
          <w:rFonts w:ascii="Arial" w:hAnsi="Arial" w:cs="Arial"/>
        </w:rPr>
        <w:t xml:space="preserve"> on early diagnosis and awareness. In 2015, the UK Dementia Research Institute was </w:t>
      </w:r>
      <w:r w:rsidR="00D44C99" w:rsidRPr="000160A4">
        <w:rPr>
          <w:rFonts w:ascii="Arial" w:hAnsi="Arial" w:cs="Arial"/>
        </w:rPr>
        <w:t>established, as were</w:t>
      </w:r>
      <w:r w:rsidRPr="000160A4">
        <w:rPr>
          <w:rFonts w:ascii="Arial" w:hAnsi="Arial" w:cs="Arial"/>
        </w:rPr>
        <w:t xml:space="preserve"> memory clinics</w:t>
      </w:r>
      <w:r w:rsidR="00D44C99" w:rsidRPr="000160A4">
        <w:rPr>
          <w:rFonts w:ascii="Arial" w:hAnsi="Arial" w:cs="Arial"/>
        </w:rPr>
        <w:t xml:space="preserve"> (Walsh et al., 2025).</w:t>
      </w:r>
      <w:r w:rsidRPr="000160A4">
        <w:rPr>
          <w:rFonts w:ascii="Arial" w:hAnsi="Arial" w:cs="Arial"/>
        </w:rPr>
        <w:t xml:space="preserve"> </w:t>
      </w:r>
      <w:r w:rsidR="00D44C99" w:rsidRPr="000160A4">
        <w:rPr>
          <w:rFonts w:ascii="Arial" w:hAnsi="Arial" w:cs="Arial"/>
        </w:rPr>
        <w:t>In</w:t>
      </w:r>
      <w:r w:rsidRPr="000160A4">
        <w:rPr>
          <w:rFonts w:ascii="Arial" w:hAnsi="Arial" w:cs="Arial"/>
        </w:rPr>
        <w:t xml:space="preserve"> 2025, </w:t>
      </w:r>
      <w:r w:rsidR="00D44C99" w:rsidRPr="000160A4">
        <w:rPr>
          <w:rFonts w:ascii="Arial" w:hAnsi="Arial" w:cs="Arial"/>
        </w:rPr>
        <w:t>a dementia plan was integrated into the NHS 10-year health strategy. These efforts to raise awareness about dementia and its impact on relatives face continuous constraints due to the fact that caregivers still face challenges in accessing appropriate support, which puts a strain on the emotional, social and financial aspects of their lives</w:t>
      </w:r>
      <w:r w:rsidR="00324502" w:rsidRPr="000160A4">
        <w:rPr>
          <w:rFonts w:ascii="Arial" w:hAnsi="Arial" w:cs="Arial"/>
        </w:rPr>
        <w:t xml:space="preserve"> (Waple, K., 2025)</w:t>
      </w:r>
      <w:r w:rsidR="00D44C99" w:rsidRPr="000160A4">
        <w:rPr>
          <w:rFonts w:ascii="Arial" w:hAnsi="Arial" w:cs="Arial"/>
        </w:rPr>
        <w:t xml:space="preserve">. </w:t>
      </w:r>
    </w:p>
    <w:p w14:paraId="0B400C7B" w14:textId="5B3E7BDF" w:rsidR="00D44C99" w:rsidRPr="000160A4" w:rsidRDefault="00843C28" w:rsidP="00B973FF">
      <w:pPr>
        <w:pStyle w:val="BodyText"/>
        <w:spacing w:line="360" w:lineRule="auto"/>
        <w:ind w:firstLine="720"/>
        <w:jc w:val="both"/>
        <w:rPr>
          <w:rFonts w:ascii="Arial" w:hAnsi="Arial" w:cs="Arial"/>
        </w:rPr>
      </w:pPr>
      <w:r w:rsidRPr="000160A4">
        <w:rPr>
          <w:rFonts w:ascii="Arial" w:hAnsi="Arial" w:cs="Arial"/>
        </w:rPr>
        <w:t xml:space="preserve">Currently, dementia’s progression is linked to factors such as an ageing population; according to Barton, Sturge and Harker (2024), in 2022 over 12 million people were 65 and over, forecasted to reach 22 million by 2072. The current policies in the UK </w:t>
      </w:r>
      <w:proofErr w:type="spellStart"/>
      <w:r w:rsidRPr="000160A4">
        <w:rPr>
          <w:rFonts w:ascii="Arial" w:hAnsi="Arial" w:cs="Arial"/>
        </w:rPr>
        <w:t>emphasise</w:t>
      </w:r>
      <w:proofErr w:type="spellEnd"/>
      <w:r w:rsidRPr="000160A4">
        <w:rPr>
          <w:rFonts w:ascii="Arial" w:hAnsi="Arial" w:cs="Arial"/>
        </w:rPr>
        <w:t xml:space="preserve"> a holistic approach to care, yet informal carers face gaps in implementation and a lack of recognition within the health and social care sector.</w:t>
      </w:r>
    </w:p>
    <w:p w14:paraId="6FB55982" w14:textId="77777777" w:rsidR="00DC74CA" w:rsidRPr="000160A4" w:rsidRDefault="00DC74CA" w:rsidP="00DC74CA">
      <w:pPr>
        <w:pStyle w:val="Heading3"/>
        <w:tabs>
          <w:tab w:val="left" w:pos="401"/>
        </w:tabs>
        <w:ind w:left="401" w:firstLine="0"/>
      </w:pPr>
    </w:p>
    <w:p w14:paraId="19252003" w14:textId="77777777" w:rsidR="0008190F" w:rsidRPr="000160A4" w:rsidRDefault="0008190F" w:rsidP="00DC74CA">
      <w:pPr>
        <w:pStyle w:val="Heading3"/>
        <w:tabs>
          <w:tab w:val="left" w:pos="401"/>
        </w:tabs>
        <w:ind w:left="401" w:firstLine="0"/>
      </w:pPr>
    </w:p>
    <w:p w14:paraId="6A562EB5" w14:textId="77777777" w:rsidR="0008190F" w:rsidRPr="000160A4" w:rsidRDefault="0008190F" w:rsidP="00DC74CA">
      <w:pPr>
        <w:pStyle w:val="Heading3"/>
        <w:tabs>
          <w:tab w:val="left" w:pos="401"/>
        </w:tabs>
        <w:ind w:left="401" w:firstLine="0"/>
      </w:pPr>
    </w:p>
    <w:p w14:paraId="62F260E9" w14:textId="77777777" w:rsidR="00B973FF" w:rsidRPr="000160A4" w:rsidRDefault="00B973FF" w:rsidP="00DC74CA">
      <w:pPr>
        <w:pStyle w:val="Heading3"/>
        <w:tabs>
          <w:tab w:val="left" w:pos="401"/>
        </w:tabs>
        <w:ind w:left="401" w:firstLine="0"/>
      </w:pPr>
    </w:p>
    <w:p w14:paraId="591696AE" w14:textId="77777777" w:rsidR="0008190F" w:rsidRPr="000160A4" w:rsidRDefault="0008190F" w:rsidP="00DC74CA">
      <w:pPr>
        <w:pStyle w:val="Heading3"/>
        <w:tabs>
          <w:tab w:val="left" w:pos="401"/>
        </w:tabs>
        <w:ind w:left="401" w:firstLine="0"/>
      </w:pPr>
    </w:p>
    <w:p w14:paraId="518B2DFC" w14:textId="63700140" w:rsidR="00DC74CA" w:rsidRPr="000160A4" w:rsidRDefault="00644C8D">
      <w:pPr>
        <w:pStyle w:val="Heading3"/>
        <w:numPr>
          <w:ilvl w:val="1"/>
          <w:numId w:val="12"/>
        </w:numPr>
        <w:tabs>
          <w:tab w:val="left" w:pos="401"/>
        </w:tabs>
        <w:ind w:left="401" w:hanging="378"/>
        <w:rPr>
          <w:rFonts w:ascii="Arial" w:hAnsi="Arial" w:cs="Arial"/>
          <w:sz w:val="28"/>
          <w:szCs w:val="28"/>
        </w:rPr>
      </w:pPr>
      <w:hyperlink w:anchor="_Rationale_for_Research" w:history="1">
        <w:bookmarkStart w:id="23" w:name="_Toc234784960"/>
        <w:bookmarkStart w:id="24" w:name="_Toc234958718"/>
        <w:r w:rsidRPr="000160A4">
          <w:rPr>
            <w:rStyle w:val="Hyperlink"/>
            <w:rFonts w:ascii="Arial" w:hAnsi="Arial" w:cs="Arial"/>
            <w:spacing w:val="-4"/>
            <w:sz w:val="28"/>
            <w:szCs w:val="28"/>
          </w:rPr>
          <w:t>Rationale</w:t>
        </w:r>
        <w:r w:rsidRPr="000160A4">
          <w:rPr>
            <w:rStyle w:val="Hyperlink"/>
            <w:rFonts w:ascii="Arial" w:hAnsi="Arial" w:cs="Arial"/>
            <w:spacing w:val="-18"/>
            <w:sz w:val="28"/>
            <w:szCs w:val="28"/>
          </w:rPr>
          <w:t xml:space="preserve"> </w:t>
        </w:r>
        <w:r w:rsidRPr="000160A4">
          <w:rPr>
            <w:rStyle w:val="Hyperlink"/>
            <w:rFonts w:ascii="Arial" w:hAnsi="Arial" w:cs="Arial"/>
            <w:spacing w:val="-4"/>
            <w:sz w:val="28"/>
            <w:szCs w:val="28"/>
          </w:rPr>
          <w:t>for</w:t>
        </w:r>
        <w:r w:rsidRPr="000160A4">
          <w:rPr>
            <w:rStyle w:val="Hyperlink"/>
            <w:rFonts w:ascii="Arial" w:hAnsi="Arial" w:cs="Arial"/>
            <w:spacing w:val="-15"/>
            <w:sz w:val="28"/>
            <w:szCs w:val="28"/>
          </w:rPr>
          <w:t xml:space="preserve"> </w:t>
        </w:r>
        <w:r w:rsidRPr="000160A4">
          <w:rPr>
            <w:rStyle w:val="Hyperlink"/>
            <w:rFonts w:ascii="Arial" w:hAnsi="Arial" w:cs="Arial"/>
            <w:spacing w:val="-4"/>
            <w:sz w:val="28"/>
            <w:szCs w:val="28"/>
          </w:rPr>
          <w:t>Research</w:t>
        </w:r>
        <w:bookmarkEnd w:id="23"/>
        <w:bookmarkEnd w:id="24"/>
      </w:hyperlink>
    </w:p>
    <w:p w14:paraId="036D6915" w14:textId="0D20FE54" w:rsidR="00AD3297" w:rsidRPr="000160A4" w:rsidRDefault="00AD3297" w:rsidP="00DC74CA">
      <w:pPr>
        <w:pStyle w:val="Heading3"/>
        <w:tabs>
          <w:tab w:val="left" w:pos="401"/>
        </w:tabs>
        <w:ind w:left="401" w:firstLine="0"/>
      </w:pPr>
    </w:p>
    <w:p w14:paraId="20C6364D" w14:textId="77777777" w:rsidR="00660F0E" w:rsidRPr="000160A4" w:rsidRDefault="00660F0E" w:rsidP="00660F0E">
      <w:pPr>
        <w:pStyle w:val="Heading3"/>
        <w:tabs>
          <w:tab w:val="left" w:pos="401"/>
        </w:tabs>
        <w:ind w:left="401" w:firstLine="0"/>
      </w:pPr>
    </w:p>
    <w:p w14:paraId="29ABDFB9" w14:textId="1AF5D781" w:rsidR="00660F0E" w:rsidRPr="000160A4" w:rsidRDefault="00660F0E" w:rsidP="00B973FF">
      <w:pPr>
        <w:pStyle w:val="ListParagraph"/>
        <w:spacing w:line="360" w:lineRule="auto"/>
        <w:ind w:left="0" w:firstLine="720"/>
        <w:jc w:val="both"/>
        <w:rPr>
          <w:rFonts w:ascii="Arial" w:hAnsi="Arial" w:cs="Arial"/>
          <w:spacing w:val="-4"/>
        </w:rPr>
      </w:pPr>
      <w:r w:rsidRPr="000160A4">
        <w:rPr>
          <w:rFonts w:ascii="Arial" w:hAnsi="Arial" w:cs="Arial"/>
          <w:spacing w:val="-4"/>
        </w:rPr>
        <w:t xml:space="preserve">The purpose of this research is to critically explore the social and emotional impact of dementia on relatives, a subject that is underrepresented in the United Kingdom health and social care system. As dementia is widely </w:t>
      </w:r>
      <w:proofErr w:type="spellStart"/>
      <w:r w:rsidRPr="000160A4">
        <w:rPr>
          <w:rFonts w:ascii="Arial" w:hAnsi="Arial" w:cs="Arial"/>
          <w:spacing w:val="-4"/>
        </w:rPr>
        <w:t>recognised</w:t>
      </w:r>
      <w:proofErr w:type="spellEnd"/>
      <w:r w:rsidRPr="000160A4">
        <w:rPr>
          <w:rFonts w:ascii="Arial" w:hAnsi="Arial" w:cs="Arial"/>
          <w:spacing w:val="-4"/>
        </w:rPr>
        <w:t xml:space="preserve"> as a progressive neurological condition (Roja et al., 2024), the experiences of relatives and close individuals who provide ongoing support, often unpaid, are overlooked.</w:t>
      </w:r>
      <w:r w:rsidR="00C5612F" w:rsidRPr="000160A4">
        <w:rPr>
          <w:rFonts w:ascii="Arial" w:hAnsi="Arial" w:cs="Arial"/>
          <w:spacing w:val="-4"/>
        </w:rPr>
        <w:t xml:space="preserve"> In the United Kingdom alone, </w:t>
      </w:r>
      <w:r w:rsidR="00287484" w:rsidRPr="000160A4">
        <w:rPr>
          <w:rFonts w:ascii="Arial" w:hAnsi="Arial" w:cs="Arial"/>
          <w:spacing w:val="-4"/>
        </w:rPr>
        <w:t xml:space="preserve">NHS data showed that more than 944 thousand people had dementia in 2023 (NHS, 2023). </w:t>
      </w:r>
      <w:r w:rsidRPr="000160A4">
        <w:rPr>
          <w:rFonts w:ascii="Arial" w:hAnsi="Arial" w:cs="Arial"/>
          <w:spacing w:val="-4"/>
        </w:rPr>
        <w:t>This topic has been chosen because reliance on informal carers in the United Kingdom has increased, alongside growing awareness of person-</w:t>
      </w:r>
      <w:proofErr w:type="spellStart"/>
      <w:r w:rsidRPr="000160A4">
        <w:rPr>
          <w:rFonts w:ascii="Arial" w:hAnsi="Arial" w:cs="Arial"/>
          <w:spacing w:val="-4"/>
        </w:rPr>
        <w:t>centred</w:t>
      </w:r>
      <w:proofErr w:type="spellEnd"/>
      <w:r w:rsidRPr="000160A4">
        <w:rPr>
          <w:rFonts w:ascii="Arial" w:hAnsi="Arial" w:cs="Arial"/>
          <w:spacing w:val="-4"/>
        </w:rPr>
        <w:t xml:space="preserve"> care approaches that </w:t>
      </w:r>
      <w:proofErr w:type="spellStart"/>
      <w:r w:rsidRPr="000160A4">
        <w:rPr>
          <w:rFonts w:ascii="Arial" w:hAnsi="Arial" w:cs="Arial"/>
          <w:spacing w:val="-4"/>
        </w:rPr>
        <w:t>emphasise</w:t>
      </w:r>
      <w:proofErr w:type="spellEnd"/>
      <w:r w:rsidRPr="000160A4">
        <w:rPr>
          <w:rFonts w:ascii="Arial" w:hAnsi="Arial" w:cs="Arial"/>
          <w:spacing w:val="-4"/>
        </w:rPr>
        <w:t xml:space="preserve"> the importance of involving relatives in the care process. Identifying the challenges faced by the relatives is vital in ensuring that the health and social care system responds effectively to both relatives and the individuals living with dementia. </w:t>
      </w:r>
    </w:p>
    <w:p w14:paraId="41B29512" w14:textId="77777777" w:rsidR="00660F0E" w:rsidRPr="000160A4" w:rsidRDefault="00660F0E" w:rsidP="00B973FF">
      <w:pPr>
        <w:pStyle w:val="ListParagraph"/>
        <w:spacing w:line="360" w:lineRule="auto"/>
        <w:ind w:left="0" w:firstLine="720"/>
        <w:jc w:val="both"/>
        <w:rPr>
          <w:rFonts w:ascii="Arial" w:hAnsi="Arial" w:cs="Arial"/>
          <w:spacing w:val="-4"/>
        </w:rPr>
      </w:pPr>
      <w:r w:rsidRPr="000160A4">
        <w:rPr>
          <w:rFonts w:ascii="Arial" w:hAnsi="Arial" w:cs="Arial"/>
          <w:spacing w:val="-4"/>
        </w:rPr>
        <w:t>With a strong emphasis on diagnosis, disease progression, and pharmacological management in the existing research, concepts such as carer burden and burnout are acknowledged (</w:t>
      </w:r>
      <w:proofErr w:type="spellStart"/>
      <w:r w:rsidRPr="000160A4">
        <w:rPr>
          <w:rFonts w:ascii="Arial" w:hAnsi="Arial" w:cs="Arial"/>
          <w:spacing w:val="-4"/>
        </w:rPr>
        <w:t>Handique</w:t>
      </w:r>
      <w:proofErr w:type="spellEnd"/>
      <w:r w:rsidRPr="000160A4">
        <w:rPr>
          <w:rFonts w:ascii="Arial" w:hAnsi="Arial" w:cs="Arial"/>
          <w:spacing w:val="-4"/>
        </w:rPr>
        <w:t xml:space="preserve"> et al., 2026). Despite legislative frameworks such as the Care Act 2014 and the Mental Capacity Act 2005, there is a limited exploration of the social and emotional consequences experienced by the relatives, especially in cases of advanced dementia where the dependency level is high. </w:t>
      </w:r>
    </w:p>
    <w:p w14:paraId="682CEF88" w14:textId="77777777" w:rsidR="00B44FA0" w:rsidRPr="000160A4" w:rsidRDefault="00660F0E" w:rsidP="00B973FF">
      <w:pPr>
        <w:pStyle w:val="ListParagraph"/>
        <w:spacing w:line="360" w:lineRule="auto"/>
        <w:ind w:left="0" w:firstLine="720"/>
        <w:jc w:val="both"/>
        <w:rPr>
          <w:rFonts w:ascii="Arial" w:hAnsi="Arial" w:cs="Arial"/>
          <w:spacing w:val="-4"/>
        </w:rPr>
      </w:pPr>
      <w:r w:rsidRPr="000160A4">
        <w:rPr>
          <w:rFonts w:ascii="Arial" w:hAnsi="Arial" w:cs="Arial"/>
          <w:spacing w:val="-4"/>
        </w:rPr>
        <w:t xml:space="preserve">The dissertation aims to address the gaps in support and guidance for relatives and close individuals by policy frameworks and local authorities. As the study focuses on the lived experiences of relatives, including stress, grief, anxiety and social isolation, the second research analysis will critically evaluate the current support system and the existing policies in place. By doing so, the study strives to contribute to the development of a holistic and inclusive approach by providing evidence-based recommendations to improve the social and emotional support for relatives. </w:t>
      </w:r>
    </w:p>
    <w:bookmarkStart w:id="25" w:name="_Aim_and_Objectives"/>
    <w:bookmarkEnd w:id="25"/>
    <w:p w14:paraId="4AFCCAD2" w14:textId="05779957" w:rsidR="0008190F" w:rsidRPr="000160A4" w:rsidRDefault="00644C8D" w:rsidP="0008190F">
      <w:pPr>
        <w:pStyle w:val="Heading3"/>
        <w:numPr>
          <w:ilvl w:val="1"/>
          <w:numId w:val="12"/>
        </w:numPr>
        <w:tabs>
          <w:tab w:val="left" w:pos="401"/>
        </w:tabs>
        <w:spacing w:before="100" w:beforeAutospacing="1" w:after="100" w:afterAutospacing="1"/>
        <w:ind w:left="378" w:hanging="378"/>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"_Aim_and_Objectives"</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26" w:name="_Toc234784961"/>
      <w:bookmarkStart w:id="27" w:name="_Toc234958719"/>
      <w:r w:rsidR="00B44FA0" w:rsidRPr="000160A4">
        <w:rPr>
          <w:rStyle w:val="Hyperlink"/>
          <w:rFonts w:ascii="Arial" w:hAnsi="Arial" w:cs="Arial"/>
          <w:spacing w:val="-4"/>
          <w:sz w:val="28"/>
          <w:szCs w:val="28"/>
        </w:rPr>
        <w:t>Aim</w:t>
      </w:r>
      <w:r w:rsidR="00B44FA0" w:rsidRPr="000160A4">
        <w:rPr>
          <w:rStyle w:val="Hyperlink"/>
          <w:rFonts w:ascii="Arial" w:hAnsi="Arial" w:cs="Arial"/>
          <w:spacing w:val="-17"/>
          <w:sz w:val="28"/>
          <w:szCs w:val="28"/>
        </w:rPr>
        <w:t xml:space="preserve"> </w:t>
      </w:r>
      <w:r w:rsidR="00B44FA0" w:rsidRPr="000160A4">
        <w:rPr>
          <w:rStyle w:val="Hyperlink"/>
          <w:rFonts w:ascii="Arial" w:hAnsi="Arial" w:cs="Arial"/>
          <w:spacing w:val="-4"/>
          <w:sz w:val="28"/>
          <w:szCs w:val="28"/>
        </w:rPr>
        <w:t>and</w:t>
      </w:r>
      <w:r w:rsidR="00B44FA0" w:rsidRPr="000160A4">
        <w:rPr>
          <w:rStyle w:val="Hyperlink"/>
          <w:rFonts w:ascii="Arial" w:hAnsi="Arial" w:cs="Arial"/>
          <w:spacing w:val="-17"/>
          <w:sz w:val="28"/>
          <w:szCs w:val="28"/>
        </w:rPr>
        <w:t xml:space="preserve"> </w:t>
      </w:r>
      <w:r w:rsidR="00B44FA0" w:rsidRPr="000160A4">
        <w:rPr>
          <w:rStyle w:val="Hyperlink"/>
          <w:rFonts w:ascii="Arial" w:hAnsi="Arial" w:cs="Arial"/>
          <w:spacing w:val="-4"/>
          <w:sz w:val="28"/>
          <w:szCs w:val="28"/>
        </w:rPr>
        <w:t>Objectives</w:t>
      </w:r>
      <w:bookmarkEnd w:id="26"/>
      <w:bookmarkEnd w:id="27"/>
      <w:r w:rsidRPr="000160A4">
        <w:rPr>
          <w:rFonts w:ascii="Arial" w:hAnsi="Arial" w:cs="Arial"/>
          <w:color w:val="0E4660"/>
          <w:spacing w:val="-4"/>
          <w:sz w:val="28"/>
          <w:szCs w:val="28"/>
        </w:rPr>
        <w:fldChar w:fldCharType="end"/>
      </w:r>
      <w:r w:rsidR="00B44FA0" w:rsidRPr="000160A4">
        <w:rPr>
          <w:rFonts w:ascii="Arial" w:hAnsi="Arial" w:cs="Arial"/>
          <w:color w:val="0E4660"/>
          <w:spacing w:val="-19"/>
          <w:sz w:val="28"/>
          <w:szCs w:val="28"/>
        </w:rPr>
        <w:t xml:space="preserve"> </w:t>
      </w:r>
    </w:p>
    <w:p w14:paraId="6FBCC325" w14:textId="77777777" w:rsidR="00B44FA0" w:rsidRPr="000160A4" w:rsidRDefault="00B44FA0" w:rsidP="00B973FF">
      <w:pPr>
        <w:spacing w:before="100" w:beforeAutospacing="1" w:line="360" w:lineRule="auto"/>
        <w:ind w:firstLine="720"/>
        <w:jc w:val="both"/>
        <w:rPr>
          <w:rFonts w:ascii="Arial" w:hAnsi="Arial" w:cs="Arial"/>
          <w:b/>
          <w:bCs/>
        </w:rPr>
      </w:pPr>
      <w:r w:rsidRPr="000160A4">
        <w:rPr>
          <w:rFonts w:ascii="Arial" w:hAnsi="Arial" w:cs="Arial"/>
        </w:rPr>
        <w:t xml:space="preserve">This study aims to analyse the social and emotional impact of dementia on relatives and to evaluate its implications in the United Kingdom's health and social care practices. The study seeks to explore the social and emotional impact by </w:t>
      </w:r>
      <w:proofErr w:type="spellStart"/>
      <w:r w:rsidRPr="000160A4">
        <w:rPr>
          <w:rFonts w:ascii="Arial" w:hAnsi="Arial" w:cs="Arial"/>
        </w:rPr>
        <w:t>analysing</w:t>
      </w:r>
      <w:proofErr w:type="spellEnd"/>
      <w:r w:rsidRPr="000160A4">
        <w:rPr>
          <w:rFonts w:ascii="Arial" w:hAnsi="Arial" w:cs="Arial"/>
        </w:rPr>
        <w:t xml:space="preserve"> the relative experiences and active involvement in providing care and support to the individual living with dementia, and how these factors contribute to a holistic, person-</w:t>
      </w:r>
      <w:proofErr w:type="spellStart"/>
      <w:r w:rsidRPr="000160A4">
        <w:rPr>
          <w:rFonts w:ascii="Arial" w:hAnsi="Arial" w:cs="Arial"/>
        </w:rPr>
        <w:t>centred</w:t>
      </w:r>
      <w:proofErr w:type="spellEnd"/>
      <w:r w:rsidRPr="000160A4">
        <w:rPr>
          <w:rFonts w:ascii="Arial" w:hAnsi="Arial" w:cs="Arial"/>
        </w:rPr>
        <w:t xml:space="preserve"> approach to care. By examining the experiences and challenges faced in delivering care, the study aims to underscore the importance of </w:t>
      </w:r>
      <w:proofErr w:type="spellStart"/>
      <w:r w:rsidRPr="000160A4">
        <w:rPr>
          <w:rFonts w:ascii="Arial" w:hAnsi="Arial" w:cs="Arial"/>
        </w:rPr>
        <w:t>recognising</w:t>
      </w:r>
      <w:proofErr w:type="spellEnd"/>
      <w:r w:rsidRPr="000160A4">
        <w:rPr>
          <w:rFonts w:ascii="Arial" w:hAnsi="Arial" w:cs="Arial"/>
        </w:rPr>
        <w:t>, supporting, and addressing carers' needs within the dementia framework.</w:t>
      </w:r>
      <w:r w:rsidRPr="000160A4">
        <w:rPr>
          <w:rFonts w:ascii="Arial" w:hAnsi="Arial" w:cs="Arial"/>
          <w:b/>
          <w:bCs/>
        </w:rPr>
        <w:t xml:space="preserve"> </w:t>
      </w:r>
    </w:p>
    <w:p w14:paraId="37975ADA" w14:textId="54923884" w:rsidR="00B44FA0" w:rsidRPr="000160A4" w:rsidRDefault="00B44FA0" w:rsidP="00B973FF">
      <w:pPr>
        <w:spacing w:before="100" w:beforeAutospacing="1" w:line="360" w:lineRule="auto"/>
        <w:jc w:val="both"/>
        <w:rPr>
          <w:rFonts w:ascii="Arial" w:hAnsi="Arial" w:cs="Arial"/>
          <w:b/>
        </w:rPr>
      </w:pPr>
      <w:r w:rsidRPr="000160A4">
        <w:rPr>
          <w:rFonts w:ascii="Arial" w:hAnsi="Arial" w:cs="Arial"/>
          <w:b/>
          <w:spacing w:val="-7"/>
        </w:rPr>
        <w:t>Objective</w:t>
      </w:r>
      <w:r w:rsidRPr="000160A4">
        <w:rPr>
          <w:rFonts w:ascii="Arial" w:hAnsi="Arial" w:cs="Arial"/>
          <w:b/>
          <w:spacing w:val="-5"/>
        </w:rPr>
        <w:t xml:space="preserve"> 1: </w:t>
      </w:r>
      <w:r w:rsidRPr="000160A4">
        <w:rPr>
          <w:rFonts w:ascii="Arial" w:hAnsi="Arial" w:cs="Arial"/>
          <w:bCs/>
          <w:spacing w:val="-5"/>
        </w:rPr>
        <w:t xml:space="preserve">This study aims to analyse the impact of dementia on relatives and close individuals, </w:t>
      </w:r>
      <w:r w:rsidRPr="000160A4">
        <w:rPr>
          <w:rFonts w:ascii="Arial" w:hAnsi="Arial" w:cs="Arial"/>
          <w:bCs/>
          <w:spacing w:val="-5"/>
        </w:rPr>
        <w:lastRenderedPageBreak/>
        <w:t>including stress, grief, anxiety and depression</w:t>
      </w:r>
      <w:r w:rsidR="00287484" w:rsidRPr="000160A4">
        <w:rPr>
          <w:rFonts w:ascii="Arial" w:hAnsi="Arial" w:cs="Arial"/>
          <w:b/>
          <w:spacing w:val="-5"/>
        </w:rPr>
        <w:t xml:space="preserve">. </w:t>
      </w:r>
      <w:r w:rsidR="00287484" w:rsidRPr="000160A4">
        <w:rPr>
          <w:rFonts w:ascii="Arial" w:hAnsi="Arial" w:cs="Arial"/>
          <w:bCs/>
          <w:spacing w:val="-5"/>
        </w:rPr>
        <w:t>This aim is achieved through secondary data analysis of existing academic literature, current policies, and legislation in the UK</w:t>
      </w:r>
      <w:r w:rsidR="00287484" w:rsidRPr="000160A4">
        <w:rPr>
          <w:rFonts w:ascii="Arial" w:hAnsi="Arial" w:cs="Arial"/>
          <w:b/>
          <w:spacing w:val="-5"/>
        </w:rPr>
        <w:t xml:space="preserve">. </w:t>
      </w:r>
    </w:p>
    <w:p w14:paraId="44853323" w14:textId="7C697C80" w:rsidR="00B44FA0" w:rsidRPr="000160A4" w:rsidRDefault="00B44FA0" w:rsidP="00B973FF">
      <w:pPr>
        <w:spacing w:before="100" w:beforeAutospacing="1" w:line="360" w:lineRule="auto"/>
        <w:jc w:val="both"/>
        <w:rPr>
          <w:rFonts w:ascii="Arial" w:hAnsi="Arial" w:cs="Arial"/>
          <w:b/>
        </w:rPr>
      </w:pPr>
      <w:r w:rsidRPr="000160A4">
        <w:rPr>
          <w:rFonts w:ascii="Arial" w:hAnsi="Arial" w:cs="Arial"/>
          <w:b/>
          <w:spacing w:val="-7"/>
        </w:rPr>
        <w:t>Objective</w:t>
      </w:r>
      <w:r w:rsidRPr="000160A4">
        <w:rPr>
          <w:rFonts w:ascii="Arial" w:hAnsi="Arial" w:cs="Arial"/>
          <w:b/>
          <w:spacing w:val="-5"/>
        </w:rPr>
        <w:t xml:space="preserve"> 2: </w:t>
      </w:r>
      <w:r w:rsidRPr="000160A4">
        <w:rPr>
          <w:rFonts w:ascii="Arial" w:hAnsi="Arial" w:cs="Arial"/>
          <w:bCs/>
          <w:spacing w:val="-5"/>
        </w:rPr>
        <w:t xml:space="preserve">This dissertation aims to analyse the consequences of social isolation </w:t>
      </w:r>
      <w:r w:rsidR="00287484" w:rsidRPr="000160A4">
        <w:rPr>
          <w:rFonts w:ascii="Arial" w:hAnsi="Arial" w:cs="Arial"/>
          <w:bCs/>
          <w:spacing w:val="-5"/>
        </w:rPr>
        <w:t>for</w:t>
      </w:r>
      <w:r w:rsidRPr="000160A4">
        <w:rPr>
          <w:rFonts w:ascii="Arial" w:hAnsi="Arial" w:cs="Arial"/>
          <w:bCs/>
          <w:spacing w:val="-5"/>
        </w:rPr>
        <w:t xml:space="preserve"> relationships and employment</w:t>
      </w:r>
      <w:r w:rsidR="00287484" w:rsidRPr="000160A4">
        <w:rPr>
          <w:rFonts w:ascii="Arial" w:hAnsi="Arial" w:cs="Arial"/>
          <w:bCs/>
          <w:spacing w:val="-5"/>
        </w:rPr>
        <w:t xml:space="preserve"> by identifying the correlation between social isolation and employment opportunities. </w:t>
      </w:r>
    </w:p>
    <w:p w14:paraId="4507ACAB" w14:textId="6DBA4773" w:rsidR="00B44FA0" w:rsidRPr="000160A4" w:rsidRDefault="00B44FA0" w:rsidP="00B973FF">
      <w:pPr>
        <w:spacing w:before="100" w:beforeAutospacing="1" w:line="360" w:lineRule="auto"/>
        <w:jc w:val="both"/>
        <w:rPr>
          <w:rFonts w:ascii="Arial" w:hAnsi="Arial" w:cs="Arial"/>
          <w:b/>
        </w:rPr>
      </w:pPr>
      <w:r w:rsidRPr="000160A4">
        <w:rPr>
          <w:rFonts w:ascii="Arial" w:hAnsi="Arial" w:cs="Arial"/>
          <w:b/>
          <w:spacing w:val="-7"/>
        </w:rPr>
        <w:t>Objective</w:t>
      </w:r>
      <w:r w:rsidRPr="000160A4">
        <w:rPr>
          <w:rFonts w:ascii="Arial" w:hAnsi="Arial" w:cs="Arial"/>
          <w:b/>
          <w:spacing w:val="-5"/>
        </w:rPr>
        <w:t xml:space="preserve"> 3: </w:t>
      </w:r>
      <w:r w:rsidRPr="000160A4">
        <w:rPr>
          <w:rFonts w:ascii="Arial" w:hAnsi="Arial" w:cs="Arial"/>
          <w:bCs/>
          <w:spacing w:val="-5"/>
        </w:rPr>
        <w:t>The study aims to evaluate the policies, frameworks, and legislation within health and social care in the United Kingdom</w:t>
      </w:r>
      <w:r w:rsidR="00287484" w:rsidRPr="000160A4">
        <w:rPr>
          <w:rFonts w:ascii="Arial" w:hAnsi="Arial" w:cs="Arial"/>
          <w:bCs/>
          <w:spacing w:val="-5"/>
        </w:rPr>
        <w:t xml:space="preserve"> to identify framework limitations and inconsistencies across implementation.</w:t>
      </w:r>
    </w:p>
    <w:p w14:paraId="5277E5A0" w14:textId="02A46932" w:rsidR="00B44FA0" w:rsidRPr="000160A4" w:rsidRDefault="00B44FA0" w:rsidP="00B973FF">
      <w:pPr>
        <w:spacing w:before="100" w:beforeAutospacing="1" w:line="360" w:lineRule="auto"/>
        <w:jc w:val="both"/>
        <w:rPr>
          <w:rFonts w:ascii="Arial" w:hAnsi="Arial" w:cs="Arial"/>
          <w:bCs/>
        </w:rPr>
      </w:pPr>
      <w:r w:rsidRPr="000160A4">
        <w:rPr>
          <w:rFonts w:ascii="Arial" w:hAnsi="Arial" w:cs="Arial"/>
          <w:b/>
          <w:spacing w:val="-7"/>
        </w:rPr>
        <w:t>Objective</w:t>
      </w:r>
      <w:r w:rsidRPr="000160A4">
        <w:rPr>
          <w:rFonts w:ascii="Arial" w:hAnsi="Arial" w:cs="Arial"/>
          <w:b/>
          <w:spacing w:val="-5"/>
        </w:rPr>
        <w:t xml:space="preserve"> 4: </w:t>
      </w:r>
      <w:r w:rsidRPr="000160A4">
        <w:rPr>
          <w:rFonts w:ascii="Arial" w:hAnsi="Arial" w:cs="Arial"/>
          <w:bCs/>
          <w:spacing w:val="-5"/>
        </w:rPr>
        <w:t>The study aims to provide evidence-based recommendations to improve health and social care services by enhancing social and emotional support for relatives</w:t>
      </w:r>
      <w:r w:rsidR="0008190F" w:rsidRPr="000160A4">
        <w:rPr>
          <w:rFonts w:ascii="Arial" w:hAnsi="Arial" w:cs="Arial"/>
          <w:bCs/>
          <w:spacing w:val="-5"/>
        </w:rPr>
        <w:t xml:space="preserve"> and by identifying barriers to</w:t>
      </w:r>
      <w:r w:rsidR="00287484" w:rsidRPr="000160A4">
        <w:rPr>
          <w:rFonts w:ascii="Arial" w:hAnsi="Arial" w:cs="Arial"/>
          <w:bCs/>
          <w:spacing w:val="-5"/>
        </w:rPr>
        <w:t xml:space="preserve"> effective care that limit access to services. </w:t>
      </w:r>
    </w:p>
    <w:p w14:paraId="5CB10C3B" w14:textId="77777777" w:rsidR="00B44FA0" w:rsidRPr="000160A4" w:rsidRDefault="00B44FA0" w:rsidP="00B44FA0">
      <w:pPr>
        <w:pStyle w:val="BodyText"/>
        <w:rPr>
          <w:b/>
        </w:rPr>
      </w:pPr>
    </w:p>
    <w:p w14:paraId="0F2F1CDC" w14:textId="77777777" w:rsidR="00B44FA0" w:rsidRPr="000160A4" w:rsidRDefault="00B44FA0" w:rsidP="00B44FA0">
      <w:pPr>
        <w:pStyle w:val="BodyText"/>
        <w:spacing w:before="35"/>
        <w:rPr>
          <w:b/>
        </w:rPr>
      </w:pPr>
    </w:p>
    <w:bookmarkStart w:id="28" w:name="_Conclusion"/>
    <w:bookmarkEnd w:id="28"/>
    <w:p w14:paraId="1D72ED34" w14:textId="1524B385" w:rsidR="00B44FA0" w:rsidRPr="000160A4" w:rsidRDefault="00644C8D" w:rsidP="00B44FA0">
      <w:pPr>
        <w:pStyle w:val="Heading3"/>
        <w:numPr>
          <w:ilvl w:val="1"/>
          <w:numId w:val="12"/>
        </w:numPr>
        <w:tabs>
          <w:tab w:val="left" w:pos="401"/>
        </w:tabs>
        <w:ind w:left="401" w:hanging="378"/>
        <w:rPr>
          <w:rFonts w:ascii="Arial" w:hAnsi="Arial" w:cs="Arial"/>
          <w:sz w:val="28"/>
          <w:szCs w:val="28"/>
        </w:rPr>
      </w:pPr>
      <w:r w:rsidRPr="000160A4">
        <w:rPr>
          <w:rFonts w:ascii="Arial" w:hAnsi="Arial" w:cs="Arial"/>
          <w:color w:val="0E4660"/>
          <w:sz w:val="28"/>
          <w:szCs w:val="28"/>
        </w:rPr>
        <w:fldChar w:fldCharType="begin"/>
      </w:r>
      <w:r w:rsidRPr="000160A4">
        <w:rPr>
          <w:rFonts w:ascii="Arial" w:hAnsi="Arial" w:cs="Arial"/>
          <w:color w:val="0E4660"/>
          <w:sz w:val="28"/>
          <w:szCs w:val="28"/>
        </w:rPr>
        <w:instrText>HYPERLINK  \l "_Conclusion"</w:instrText>
      </w:r>
      <w:r w:rsidRPr="000160A4">
        <w:rPr>
          <w:rFonts w:ascii="Arial" w:hAnsi="Arial" w:cs="Arial"/>
          <w:color w:val="0E4660"/>
          <w:sz w:val="28"/>
          <w:szCs w:val="28"/>
        </w:rPr>
      </w:r>
      <w:r w:rsidRPr="000160A4">
        <w:rPr>
          <w:rFonts w:ascii="Arial" w:hAnsi="Arial" w:cs="Arial"/>
          <w:color w:val="0E4660"/>
          <w:sz w:val="28"/>
          <w:szCs w:val="28"/>
        </w:rPr>
        <w:fldChar w:fldCharType="separate"/>
      </w:r>
      <w:bookmarkStart w:id="29" w:name="_Toc234784962"/>
      <w:bookmarkStart w:id="30" w:name="_Toc234958720"/>
      <w:r w:rsidR="00B44FA0" w:rsidRPr="000160A4">
        <w:rPr>
          <w:rStyle w:val="Hyperlink"/>
          <w:rFonts w:ascii="Arial" w:hAnsi="Arial" w:cs="Arial"/>
          <w:sz w:val="28"/>
          <w:szCs w:val="28"/>
        </w:rPr>
        <w:t>Conclusion</w:t>
      </w:r>
      <w:bookmarkEnd w:id="29"/>
      <w:bookmarkEnd w:id="30"/>
      <w:r w:rsidRPr="000160A4">
        <w:rPr>
          <w:rFonts w:ascii="Arial" w:hAnsi="Arial" w:cs="Arial"/>
          <w:color w:val="0E4660"/>
          <w:sz w:val="28"/>
          <w:szCs w:val="28"/>
        </w:rPr>
        <w:fldChar w:fldCharType="end"/>
      </w:r>
      <w:r w:rsidR="00B44FA0" w:rsidRPr="000160A4">
        <w:rPr>
          <w:rFonts w:ascii="Arial" w:hAnsi="Arial" w:cs="Arial"/>
          <w:color w:val="0E4660"/>
          <w:spacing w:val="-17"/>
          <w:sz w:val="28"/>
          <w:szCs w:val="28"/>
        </w:rPr>
        <w:t xml:space="preserve"> </w:t>
      </w:r>
    </w:p>
    <w:p w14:paraId="5D02B017" w14:textId="77777777" w:rsidR="00B44FA0" w:rsidRPr="000160A4" w:rsidRDefault="00B44FA0" w:rsidP="00B44FA0">
      <w:pPr>
        <w:pStyle w:val="Heading3"/>
        <w:tabs>
          <w:tab w:val="left" w:pos="401"/>
        </w:tabs>
        <w:ind w:left="401" w:firstLine="0"/>
      </w:pPr>
    </w:p>
    <w:p w14:paraId="4B2A5824" w14:textId="77777777" w:rsidR="00B44FA0" w:rsidRPr="000160A4" w:rsidRDefault="00B44FA0" w:rsidP="00B973FF">
      <w:pPr>
        <w:spacing w:line="360" w:lineRule="auto"/>
        <w:ind w:firstLine="720"/>
        <w:jc w:val="both"/>
        <w:rPr>
          <w:rFonts w:ascii="Arial" w:hAnsi="Arial" w:cs="Arial"/>
        </w:rPr>
      </w:pPr>
      <w:r w:rsidRPr="000160A4">
        <w:rPr>
          <w:rFonts w:ascii="Arial" w:hAnsi="Arial" w:cs="Arial"/>
        </w:rPr>
        <w:t xml:space="preserve">The introduction outlined the key elements of the dissertation, highlighting dementia as a complex neurological condition with profound social and emotional consequences. Although dementia primarily affects the individual diagnosed, this chapter has </w:t>
      </w:r>
      <w:proofErr w:type="spellStart"/>
      <w:r w:rsidRPr="000160A4">
        <w:rPr>
          <w:rFonts w:ascii="Arial" w:hAnsi="Arial" w:cs="Arial"/>
        </w:rPr>
        <w:t>emphasised</w:t>
      </w:r>
      <w:proofErr w:type="spellEnd"/>
      <w:r w:rsidRPr="000160A4">
        <w:rPr>
          <w:rFonts w:ascii="Arial" w:hAnsi="Arial" w:cs="Arial"/>
        </w:rPr>
        <w:t xml:space="preserve"> the impact on relatives who take on unpaid responsibilities and experience significant social, emotional, financial and employment difficulties. The chapter also demonstrated how relatives lack support and guidance within the health and social care systems, despite extensive contributions to sustaining care provision.</w:t>
      </w:r>
    </w:p>
    <w:p w14:paraId="32844B99" w14:textId="77777777" w:rsidR="00B44FA0" w:rsidRPr="000160A4" w:rsidRDefault="00B44FA0" w:rsidP="00B973FF">
      <w:pPr>
        <w:spacing w:line="360" w:lineRule="auto"/>
        <w:ind w:firstLine="720"/>
        <w:jc w:val="both"/>
        <w:rPr>
          <w:rFonts w:ascii="Arial" w:hAnsi="Arial" w:cs="Arial"/>
        </w:rPr>
      </w:pPr>
      <w:r w:rsidRPr="000160A4">
        <w:rPr>
          <w:rFonts w:ascii="Arial" w:hAnsi="Arial" w:cs="Arial"/>
        </w:rPr>
        <w:t xml:space="preserve">Moreover, the chapter provided key definitions and concepts to aid understanding and clarify the broader legislative practice in the United Kingdom. This study aims to examine the social and emotional implications of dementia for family members, a focus further reinforced by the articulation of its objectives. The objectives establish a structured framework for evaluating existing legislation, </w:t>
      </w:r>
      <w:proofErr w:type="spellStart"/>
      <w:r w:rsidRPr="000160A4">
        <w:rPr>
          <w:rFonts w:ascii="Arial" w:hAnsi="Arial" w:cs="Arial"/>
        </w:rPr>
        <w:t>analysing</w:t>
      </w:r>
      <w:proofErr w:type="spellEnd"/>
      <w:r w:rsidRPr="000160A4">
        <w:rPr>
          <w:rFonts w:ascii="Arial" w:hAnsi="Arial" w:cs="Arial"/>
        </w:rPr>
        <w:t xml:space="preserve"> carers' experiences, and formulating evidence-based recommendations. This study is particularly significant in promoting a holistic, person-</w:t>
      </w:r>
      <w:proofErr w:type="spellStart"/>
      <w:r w:rsidRPr="000160A4">
        <w:rPr>
          <w:rFonts w:ascii="Arial" w:hAnsi="Arial" w:cs="Arial"/>
        </w:rPr>
        <w:t>centred</w:t>
      </w:r>
      <w:proofErr w:type="spellEnd"/>
      <w:r w:rsidRPr="000160A4">
        <w:rPr>
          <w:rFonts w:ascii="Arial" w:hAnsi="Arial" w:cs="Arial"/>
        </w:rPr>
        <w:t xml:space="preserve"> approach, ensuring that individuals living with dementia and their relatives receive appropriate and comprehensive support.</w:t>
      </w:r>
    </w:p>
    <w:p w14:paraId="1855035A" w14:textId="77777777" w:rsidR="00B44FA0" w:rsidRPr="000160A4" w:rsidRDefault="00B44FA0" w:rsidP="00B973FF">
      <w:pPr>
        <w:spacing w:line="360" w:lineRule="auto"/>
        <w:ind w:firstLine="720"/>
        <w:jc w:val="both"/>
        <w:rPr>
          <w:rFonts w:ascii="Arial" w:hAnsi="Arial" w:cs="Arial"/>
        </w:rPr>
      </w:pPr>
      <w:r w:rsidRPr="000160A4">
        <w:rPr>
          <w:rFonts w:ascii="Arial" w:hAnsi="Arial" w:cs="Arial"/>
        </w:rPr>
        <w:t xml:space="preserve">The following chapter examines the integration of historical, theoretical, and policy frameworks relevant to the main topic of the emotional and social impact of dementia on relatives, with an emphasis on international and national perspectives. </w:t>
      </w:r>
    </w:p>
    <w:p w14:paraId="4F80B2CA" w14:textId="7B0F6DE8" w:rsidR="00B44FA0" w:rsidRPr="000160A4" w:rsidRDefault="00B44FA0" w:rsidP="00B44FA0">
      <w:pPr>
        <w:spacing w:line="360" w:lineRule="auto"/>
        <w:rPr>
          <w:rFonts w:ascii="Arial" w:hAnsi="Arial" w:cs="Arial"/>
          <w:spacing w:val="-4"/>
        </w:rPr>
        <w:sectPr w:rsidR="00B44FA0" w:rsidRPr="000160A4">
          <w:pgSz w:w="11910" w:h="16840"/>
          <w:pgMar w:top="1360" w:right="1417" w:bottom="1240" w:left="1417" w:header="0" w:footer="1042" w:gutter="0"/>
          <w:cols w:space="720"/>
        </w:sectPr>
      </w:pPr>
    </w:p>
    <w:p w14:paraId="097848EC" w14:textId="77777777" w:rsidR="004B5623" w:rsidRPr="000160A4" w:rsidRDefault="004B5623" w:rsidP="00B44FA0">
      <w:pPr>
        <w:pStyle w:val="BodyText"/>
        <w:spacing w:line="360" w:lineRule="auto"/>
        <w:ind w:right="14"/>
        <w:jc w:val="both"/>
        <w:rPr>
          <w:rFonts w:ascii="Times New Roman" w:hAnsi="Times New Roman" w:cs="Times New Roman"/>
          <w:spacing w:val="-2"/>
          <w:sz w:val="24"/>
          <w:szCs w:val="24"/>
        </w:rPr>
      </w:pPr>
    </w:p>
    <w:bookmarkStart w:id="31" w:name="CHAPTER_2_–_Background_Information_and_A"/>
    <w:bookmarkStart w:id="32" w:name="_CHAPTER_2_–"/>
    <w:bookmarkEnd w:id="31"/>
    <w:bookmarkEnd w:id="32"/>
    <w:p w14:paraId="3FEEB34F" w14:textId="5CAB213C" w:rsidR="00AD3297" w:rsidRPr="000160A4" w:rsidRDefault="00644C8D" w:rsidP="004B5623">
      <w:pPr>
        <w:pStyle w:val="Heading2"/>
        <w:spacing w:line="252" w:lineRule="auto"/>
        <w:rPr>
          <w:rFonts w:ascii="Arial" w:hAnsi="Arial" w:cs="Arial"/>
          <w:spacing w:val="-2"/>
        </w:rPr>
      </w:pPr>
      <w:r w:rsidRPr="000160A4">
        <w:rPr>
          <w:rFonts w:ascii="Arial" w:hAnsi="Arial" w:cs="Arial"/>
          <w:spacing w:val="-2"/>
        </w:rPr>
        <w:fldChar w:fldCharType="begin"/>
      </w:r>
      <w:r w:rsidRPr="000160A4">
        <w:rPr>
          <w:rFonts w:ascii="Arial" w:hAnsi="Arial" w:cs="Arial"/>
          <w:spacing w:val="-2"/>
        </w:rPr>
        <w:instrText>HYPERLINK  \l "_CHAPTER_2_–"</w:instrText>
      </w:r>
      <w:r w:rsidRPr="000160A4">
        <w:rPr>
          <w:rFonts w:ascii="Arial" w:hAnsi="Arial" w:cs="Arial"/>
          <w:spacing w:val="-2"/>
        </w:rPr>
      </w:r>
      <w:r w:rsidRPr="000160A4">
        <w:rPr>
          <w:rFonts w:ascii="Arial" w:hAnsi="Arial" w:cs="Arial"/>
          <w:spacing w:val="-2"/>
        </w:rPr>
        <w:fldChar w:fldCharType="separate"/>
      </w:r>
      <w:bookmarkStart w:id="33" w:name="_Toc234784963"/>
      <w:bookmarkStart w:id="34" w:name="_Toc234958721"/>
      <w:r w:rsidRPr="000160A4">
        <w:rPr>
          <w:rStyle w:val="Hyperlink"/>
          <w:rFonts w:ascii="Arial" w:hAnsi="Arial" w:cs="Arial"/>
          <w:spacing w:val="-2"/>
        </w:rPr>
        <w:t>CHAPTER</w:t>
      </w:r>
      <w:r w:rsidRPr="000160A4">
        <w:rPr>
          <w:rStyle w:val="Hyperlink"/>
          <w:rFonts w:ascii="Arial" w:hAnsi="Arial" w:cs="Arial"/>
          <w:spacing w:val="-32"/>
        </w:rPr>
        <w:t xml:space="preserve"> </w:t>
      </w:r>
      <w:r w:rsidRPr="000160A4">
        <w:rPr>
          <w:rStyle w:val="Hyperlink"/>
          <w:rFonts w:ascii="Arial" w:hAnsi="Arial" w:cs="Arial"/>
          <w:spacing w:val="-2"/>
        </w:rPr>
        <w:t>2</w:t>
      </w:r>
      <w:r w:rsidRPr="000160A4">
        <w:rPr>
          <w:rStyle w:val="Hyperlink"/>
          <w:rFonts w:ascii="Arial" w:hAnsi="Arial" w:cs="Arial"/>
          <w:spacing w:val="-30"/>
        </w:rPr>
        <w:t xml:space="preserve"> </w:t>
      </w:r>
      <w:r w:rsidRPr="000160A4">
        <w:rPr>
          <w:rStyle w:val="Hyperlink"/>
          <w:rFonts w:ascii="Arial" w:hAnsi="Arial" w:cs="Arial"/>
          <w:spacing w:val="-2"/>
        </w:rPr>
        <w:t>–</w:t>
      </w:r>
      <w:r w:rsidRPr="000160A4">
        <w:rPr>
          <w:rStyle w:val="Hyperlink"/>
          <w:rFonts w:ascii="Arial" w:hAnsi="Arial" w:cs="Arial"/>
          <w:spacing w:val="-34"/>
        </w:rPr>
        <w:t xml:space="preserve"> </w:t>
      </w:r>
      <w:r w:rsidRPr="000160A4">
        <w:rPr>
          <w:rStyle w:val="Hyperlink"/>
          <w:rFonts w:ascii="Arial" w:hAnsi="Arial" w:cs="Arial"/>
          <w:spacing w:val="-2"/>
        </w:rPr>
        <w:t>Background</w:t>
      </w:r>
      <w:r w:rsidRPr="000160A4">
        <w:rPr>
          <w:rStyle w:val="Hyperlink"/>
          <w:rFonts w:ascii="Arial" w:hAnsi="Arial" w:cs="Arial"/>
          <w:spacing w:val="-33"/>
        </w:rPr>
        <w:t xml:space="preserve"> </w:t>
      </w:r>
      <w:r w:rsidRPr="000160A4">
        <w:rPr>
          <w:rStyle w:val="Hyperlink"/>
          <w:rFonts w:ascii="Arial" w:hAnsi="Arial" w:cs="Arial"/>
          <w:spacing w:val="-2"/>
        </w:rPr>
        <w:t>Information</w:t>
      </w:r>
      <w:r w:rsidRPr="000160A4">
        <w:rPr>
          <w:rStyle w:val="Hyperlink"/>
          <w:rFonts w:ascii="Arial" w:hAnsi="Arial" w:cs="Arial"/>
          <w:spacing w:val="-32"/>
        </w:rPr>
        <w:t xml:space="preserve"> </w:t>
      </w:r>
      <w:r w:rsidRPr="000160A4">
        <w:rPr>
          <w:rStyle w:val="Hyperlink"/>
          <w:rFonts w:ascii="Arial" w:hAnsi="Arial" w:cs="Arial"/>
          <w:spacing w:val="-2"/>
        </w:rPr>
        <w:t>and</w:t>
      </w:r>
      <w:r w:rsidRPr="000160A4">
        <w:rPr>
          <w:rStyle w:val="Hyperlink"/>
          <w:rFonts w:ascii="Arial" w:hAnsi="Arial" w:cs="Arial"/>
          <w:spacing w:val="-27"/>
        </w:rPr>
        <w:t xml:space="preserve"> </w:t>
      </w:r>
      <w:r w:rsidRPr="000160A4">
        <w:rPr>
          <w:rStyle w:val="Hyperlink"/>
          <w:rFonts w:ascii="Arial" w:hAnsi="Arial" w:cs="Arial"/>
          <w:spacing w:val="-2"/>
        </w:rPr>
        <w:t>Analysis</w:t>
      </w:r>
      <w:bookmarkEnd w:id="33"/>
      <w:bookmarkEnd w:id="34"/>
      <w:r w:rsidRPr="000160A4">
        <w:rPr>
          <w:rFonts w:ascii="Arial" w:hAnsi="Arial" w:cs="Arial"/>
          <w:spacing w:val="-2"/>
        </w:rPr>
        <w:fldChar w:fldCharType="end"/>
      </w:r>
      <w:r w:rsidRPr="000160A4">
        <w:rPr>
          <w:rFonts w:ascii="Arial" w:hAnsi="Arial" w:cs="Arial"/>
          <w:spacing w:val="-32"/>
        </w:rPr>
        <w:t xml:space="preserve"> </w:t>
      </w:r>
    </w:p>
    <w:p w14:paraId="3923E833" w14:textId="77777777" w:rsidR="00AD3297" w:rsidRPr="000160A4" w:rsidRDefault="00AD3297">
      <w:pPr>
        <w:pStyle w:val="BodyText"/>
      </w:pPr>
    </w:p>
    <w:p w14:paraId="318FBB6E" w14:textId="77777777" w:rsidR="00AD3297" w:rsidRPr="000160A4" w:rsidRDefault="00AD3297">
      <w:pPr>
        <w:pStyle w:val="BodyText"/>
        <w:spacing w:before="108"/>
      </w:pPr>
    </w:p>
    <w:bookmarkStart w:id="35" w:name="_Introduction_1"/>
    <w:bookmarkEnd w:id="35"/>
    <w:p w14:paraId="721628B3" w14:textId="7CC9C27E" w:rsidR="00AD3297" w:rsidRPr="000160A4" w:rsidRDefault="00644C8D">
      <w:pPr>
        <w:pStyle w:val="Heading3"/>
        <w:numPr>
          <w:ilvl w:val="1"/>
          <w:numId w:val="11"/>
        </w:numPr>
        <w:tabs>
          <w:tab w:val="left" w:pos="396"/>
        </w:tabs>
        <w:ind w:left="396" w:hanging="373"/>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"_Introduction_1"</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36" w:name="_Toc234784964"/>
      <w:bookmarkStart w:id="37" w:name="_Toc234958722"/>
      <w:r w:rsidRPr="000160A4">
        <w:rPr>
          <w:rStyle w:val="Hyperlink"/>
          <w:rFonts w:ascii="Arial" w:hAnsi="Arial" w:cs="Arial"/>
          <w:spacing w:val="-4"/>
          <w:sz w:val="28"/>
          <w:szCs w:val="28"/>
        </w:rPr>
        <w:t>Introduction</w:t>
      </w:r>
      <w:bookmarkEnd w:id="36"/>
      <w:bookmarkEnd w:id="37"/>
      <w:r w:rsidRPr="000160A4">
        <w:rPr>
          <w:rFonts w:ascii="Arial" w:hAnsi="Arial" w:cs="Arial"/>
          <w:color w:val="0E4660"/>
          <w:spacing w:val="-4"/>
          <w:sz w:val="28"/>
          <w:szCs w:val="28"/>
        </w:rPr>
        <w:fldChar w:fldCharType="end"/>
      </w:r>
    </w:p>
    <w:p w14:paraId="57244EA4" w14:textId="77777777" w:rsidR="00AD3297" w:rsidRPr="000160A4" w:rsidRDefault="00AD3297">
      <w:pPr>
        <w:pStyle w:val="BodyText"/>
        <w:rPr>
          <w:sz w:val="24"/>
        </w:rPr>
      </w:pPr>
    </w:p>
    <w:p w14:paraId="54791F56" w14:textId="77777777" w:rsidR="004B5623" w:rsidRPr="000160A4" w:rsidRDefault="004B5623" w:rsidP="00B973FF">
      <w:pPr>
        <w:spacing w:line="360" w:lineRule="auto"/>
        <w:ind w:firstLine="720"/>
        <w:jc w:val="both"/>
        <w:rPr>
          <w:rFonts w:ascii="Arial" w:hAnsi="Arial" w:cs="Arial"/>
        </w:rPr>
      </w:pPr>
      <w:r w:rsidRPr="000160A4">
        <w:rPr>
          <w:rFonts w:ascii="Arial" w:hAnsi="Arial" w:cs="Arial"/>
        </w:rPr>
        <w:t xml:space="preserve">This chapter provides a contextual foundation for the study by examining the historical, theoretical, and legislative framework in the United Kingdom from both national and international perspectives. The purpose of the chapter is to broaden the analysis by considering how dementia practices have evolved globally and within the United Kingdom. </w:t>
      </w:r>
    </w:p>
    <w:p w14:paraId="45B41164" w14:textId="1CD7D353" w:rsidR="004B5623" w:rsidRPr="000160A4" w:rsidRDefault="004B5623" w:rsidP="00B973FF">
      <w:pPr>
        <w:spacing w:line="360" w:lineRule="auto"/>
        <w:ind w:firstLine="720"/>
        <w:jc w:val="both"/>
        <w:rPr>
          <w:rFonts w:ascii="Arial" w:hAnsi="Arial" w:cs="Arial"/>
        </w:rPr>
      </w:pPr>
      <w:r w:rsidRPr="000160A4">
        <w:rPr>
          <w:rFonts w:ascii="Arial" w:hAnsi="Arial" w:cs="Arial"/>
        </w:rPr>
        <w:t xml:space="preserve">In the international context, dementia has been acknowledged as a rapidly growing public health challenge, with implications for World Health </w:t>
      </w:r>
      <w:proofErr w:type="spellStart"/>
      <w:r w:rsidRPr="000160A4">
        <w:rPr>
          <w:rFonts w:ascii="Arial" w:hAnsi="Arial" w:cs="Arial"/>
        </w:rPr>
        <w:t>Organisation</w:t>
      </w:r>
      <w:proofErr w:type="spellEnd"/>
      <w:r w:rsidR="00FC6C34" w:rsidRPr="000160A4">
        <w:rPr>
          <w:rFonts w:ascii="Arial" w:hAnsi="Arial" w:cs="Arial"/>
        </w:rPr>
        <w:t xml:space="preserve"> (2025)</w:t>
      </w:r>
      <w:r w:rsidRPr="000160A4">
        <w:rPr>
          <w:rFonts w:ascii="Arial" w:hAnsi="Arial" w:cs="Arial"/>
        </w:rPr>
        <w:t xml:space="preserve"> strategies for early intervention and inclusive approaches that include carers in care provision (Twiss, McPherson</w:t>
      </w:r>
      <w:r w:rsidR="009604A5" w:rsidRPr="000160A4">
        <w:rPr>
          <w:rFonts w:ascii="Arial" w:hAnsi="Arial" w:cs="Arial"/>
        </w:rPr>
        <w:t xml:space="preserve"> </w:t>
      </w:r>
      <w:r w:rsidRPr="000160A4">
        <w:rPr>
          <w:rFonts w:ascii="Arial" w:hAnsi="Arial" w:cs="Arial"/>
        </w:rPr>
        <w:t xml:space="preserve">and Weaver, 2025). Nationally, legislative frameworks, such as the Mental Capacity Act 2005 and the Care Act 2014, have sought to support informal carers, but implementation gaps remain. Exploring these perspectives in international and national contexts, alongside theoretical practices, establishes a basis for understanding the social and emotional impact of dementia on relatives. </w:t>
      </w:r>
    </w:p>
    <w:p w14:paraId="280BF96E" w14:textId="77777777" w:rsidR="004B5623" w:rsidRPr="000160A4" w:rsidRDefault="004B5623" w:rsidP="00B973FF">
      <w:pPr>
        <w:spacing w:line="360" w:lineRule="auto"/>
        <w:ind w:firstLine="720"/>
        <w:jc w:val="both"/>
        <w:rPr>
          <w:rFonts w:ascii="Arial" w:hAnsi="Arial" w:cs="Arial"/>
        </w:rPr>
      </w:pPr>
      <w:r w:rsidRPr="000160A4">
        <w:rPr>
          <w:rFonts w:ascii="Arial" w:hAnsi="Arial" w:cs="Arial"/>
        </w:rPr>
        <w:t xml:space="preserve">This chapter situates the study within a global and UK-specific framework and provides the foundation for the analysis of the historical, theoretical, and legislative frameworks. </w:t>
      </w:r>
    </w:p>
    <w:p w14:paraId="133573DC" w14:textId="77777777" w:rsidR="00AD3297" w:rsidRPr="000160A4" w:rsidRDefault="00AD3297">
      <w:pPr>
        <w:pStyle w:val="BodyText"/>
        <w:spacing w:before="163"/>
      </w:pPr>
    </w:p>
    <w:bookmarkStart w:id="38" w:name="_Historical_Background"/>
    <w:bookmarkEnd w:id="38"/>
    <w:p w14:paraId="04AA7387" w14:textId="64BADF78" w:rsidR="00AD3297" w:rsidRPr="000160A4" w:rsidRDefault="00644C8D">
      <w:pPr>
        <w:pStyle w:val="Heading3"/>
        <w:numPr>
          <w:ilvl w:val="1"/>
          <w:numId w:val="11"/>
        </w:numPr>
        <w:tabs>
          <w:tab w:val="left" w:pos="401"/>
        </w:tabs>
        <w:ind w:left="401" w:hanging="378"/>
        <w:rPr>
          <w:rFonts w:ascii="Arial" w:hAnsi="Arial" w:cs="Arial"/>
          <w:sz w:val="28"/>
          <w:szCs w:val="28"/>
        </w:rPr>
      </w:pPr>
      <w:r w:rsidRPr="000160A4">
        <w:rPr>
          <w:rFonts w:ascii="Arial" w:hAnsi="Arial" w:cs="Arial"/>
          <w:color w:val="0E4660"/>
          <w:spacing w:val="-2"/>
          <w:sz w:val="28"/>
          <w:szCs w:val="28"/>
        </w:rPr>
        <w:fldChar w:fldCharType="begin"/>
      </w:r>
      <w:r w:rsidRPr="000160A4">
        <w:rPr>
          <w:rFonts w:ascii="Arial" w:hAnsi="Arial" w:cs="Arial"/>
          <w:color w:val="0E4660"/>
          <w:spacing w:val="-2"/>
          <w:sz w:val="28"/>
          <w:szCs w:val="28"/>
        </w:rPr>
        <w:instrText>HYPERLINK  \l "_Historical_Background"</w:instrText>
      </w:r>
      <w:r w:rsidRPr="000160A4">
        <w:rPr>
          <w:rFonts w:ascii="Arial" w:hAnsi="Arial" w:cs="Arial"/>
          <w:color w:val="0E4660"/>
          <w:spacing w:val="-2"/>
          <w:sz w:val="28"/>
          <w:szCs w:val="28"/>
        </w:rPr>
      </w:r>
      <w:r w:rsidRPr="000160A4">
        <w:rPr>
          <w:rFonts w:ascii="Arial" w:hAnsi="Arial" w:cs="Arial"/>
          <w:color w:val="0E4660"/>
          <w:spacing w:val="-2"/>
          <w:sz w:val="28"/>
          <w:szCs w:val="28"/>
        </w:rPr>
        <w:fldChar w:fldCharType="separate"/>
      </w:r>
      <w:bookmarkStart w:id="39" w:name="_Toc234784965"/>
      <w:bookmarkStart w:id="40" w:name="_Toc234958723"/>
      <w:r w:rsidRPr="000160A4">
        <w:rPr>
          <w:rStyle w:val="Hyperlink"/>
          <w:rFonts w:ascii="Arial" w:hAnsi="Arial" w:cs="Arial"/>
          <w:spacing w:val="-2"/>
          <w:sz w:val="28"/>
          <w:szCs w:val="28"/>
        </w:rPr>
        <w:t>Historical</w:t>
      </w:r>
      <w:r w:rsidRPr="000160A4">
        <w:rPr>
          <w:rStyle w:val="Hyperlink"/>
          <w:rFonts w:ascii="Arial" w:hAnsi="Arial" w:cs="Arial"/>
          <w:spacing w:val="-21"/>
          <w:sz w:val="28"/>
          <w:szCs w:val="28"/>
        </w:rPr>
        <w:t xml:space="preserve"> </w:t>
      </w:r>
      <w:r w:rsidRPr="000160A4">
        <w:rPr>
          <w:rStyle w:val="Hyperlink"/>
          <w:rFonts w:ascii="Arial" w:hAnsi="Arial" w:cs="Arial"/>
          <w:spacing w:val="-2"/>
          <w:sz w:val="28"/>
          <w:szCs w:val="28"/>
        </w:rPr>
        <w:t>Background</w:t>
      </w:r>
      <w:bookmarkEnd w:id="39"/>
      <w:bookmarkEnd w:id="40"/>
      <w:r w:rsidRPr="000160A4">
        <w:rPr>
          <w:rFonts w:ascii="Arial" w:hAnsi="Arial" w:cs="Arial"/>
          <w:color w:val="0E4660"/>
          <w:spacing w:val="-2"/>
          <w:sz w:val="28"/>
          <w:szCs w:val="28"/>
        </w:rPr>
        <w:fldChar w:fldCharType="end"/>
      </w:r>
      <w:r w:rsidRPr="000160A4">
        <w:rPr>
          <w:rFonts w:ascii="Arial" w:hAnsi="Arial" w:cs="Arial"/>
          <w:color w:val="0E4660"/>
          <w:spacing w:val="-22"/>
          <w:sz w:val="28"/>
          <w:szCs w:val="28"/>
        </w:rPr>
        <w:t xml:space="preserve"> </w:t>
      </w:r>
    </w:p>
    <w:p w14:paraId="1A1EA2CA" w14:textId="77777777" w:rsidR="00AD3297" w:rsidRPr="000160A4" w:rsidRDefault="00AD3297">
      <w:pPr>
        <w:pStyle w:val="BodyText"/>
        <w:rPr>
          <w:sz w:val="24"/>
        </w:rPr>
      </w:pPr>
    </w:p>
    <w:p w14:paraId="2457E152" w14:textId="77777777" w:rsidR="00AD3297" w:rsidRPr="000160A4" w:rsidRDefault="00AD3297">
      <w:pPr>
        <w:pStyle w:val="BodyText"/>
        <w:spacing w:before="13"/>
        <w:rPr>
          <w:sz w:val="24"/>
        </w:rPr>
      </w:pPr>
    </w:p>
    <w:p w14:paraId="20DF9B7C" w14:textId="72EFE0A1" w:rsidR="00300927" w:rsidRPr="000160A4" w:rsidRDefault="00300927" w:rsidP="00B973FF">
      <w:pPr>
        <w:spacing w:line="360" w:lineRule="auto"/>
        <w:ind w:firstLine="720"/>
        <w:jc w:val="both"/>
        <w:rPr>
          <w:rFonts w:ascii="Arial" w:hAnsi="Arial" w:cs="Arial"/>
        </w:rPr>
      </w:pPr>
      <w:r w:rsidRPr="000160A4">
        <w:rPr>
          <w:rFonts w:ascii="Arial" w:hAnsi="Arial" w:cs="Arial"/>
        </w:rPr>
        <w:t>Over the past century, dementia diagnosis has undergone extensive transformation, driven by evolving medical technologies, social attitudes, awareness, and legislative developments at national and international levels. The concept of dementia was widely accepted in the 20th century as an inevitable consequence of ageing (Bermejo-Pareja</w:t>
      </w:r>
      <w:r w:rsidR="009604A5" w:rsidRPr="000160A4">
        <w:rPr>
          <w:rFonts w:ascii="Arial" w:hAnsi="Arial" w:cs="Arial"/>
        </w:rPr>
        <w:t xml:space="preserve"> and Ser</w:t>
      </w:r>
      <w:r w:rsidRPr="000160A4">
        <w:rPr>
          <w:rFonts w:ascii="Arial" w:hAnsi="Arial" w:cs="Arial"/>
        </w:rPr>
        <w:t xml:space="preserve">, 2025). However, the concept began to change in 1906 owing to the work of Alois Alzheimer, a German psychiatrist, who discovered that Alzheimer's disease is a completely different clinical entity, and dementia </w:t>
      </w:r>
      <w:r w:rsidR="0008190F" w:rsidRPr="000160A4">
        <w:rPr>
          <w:rFonts w:ascii="Arial" w:hAnsi="Arial" w:cs="Arial"/>
        </w:rPr>
        <w:t>varies</w:t>
      </w:r>
      <w:r w:rsidRPr="000160A4">
        <w:rPr>
          <w:rFonts w:ascii="Arial" w:hAnsi="Arial" w:cs="Arial"/>
        </w:rPr>
        <w:t xml:space="preserve"> depending on the symptoms and which part of the brain is affected. Alois Alzheimer’s discovery marked a foundational contribution to diagnosis and classification worldwide. In the United Kingdom, the Alzheimer's Society was founded in 1979, and in the United States a year later; in both situations, the societies empowered the carers. In both cases, the </w:t>
      </w:r>
      <w:proofErr w:type="spellStart"/>
      <w:r w:rsidRPr="000160A4">
        <w:rPr>
          <w:rFonts w:ascii="Arial" w:hAnsi="Arial" w:cs="Arial"/>
        </w:rPr>
        <w:t>organisations</w:t>
      </w:r>
      <w:proofErr w:type="spellEnd"/>
      <w:r w:rsidRPr="000160A4">
        <w:rPr>
          <w:rFonts w:ascii="Arial" w:hAnsi="Arial" w:cs="Arial"/>
        </w:rPr>
        <w:t xml:space="preserve"> influenced legislation and provided the families with guidance and support</w:t>
      </w:r>
      <w:r w:rsidR="009604A5" w:rsidRPr="000160A4">
        <w:rPr>
          <w:rFonts w:ascii="Arial" w:hAnsi="Arial" w:cs="Arial"/>
        </w:rPr>
        <w:t xml:space="preserve"> (Alzheimer Society, 2024)</w:t>
      </w:r>
      <w:r w:rsidRPr="000160A4">
        <w:rPr>
          <w:rFonts w:ascii="Arial" w:hAnsi="Arial" w:cs="Arial"/>
        </w:rPr>
        <w:t xml:space="preserve">.  </w:t>
      </w:r>
    </w:p>
    <w:p w14:paraId="3D5C9C9E" w14:textId="71039532" w:rsidR="00300927" w:rsidRPr="000160A4" w:rsidRDefault="00300927" w:rsidP="00B973FF">
      <w:pPr>
        <w:spacing w:line="360" w:lineRule="auto"/>
        <w:ind w:firstLine="720"/>
        <w:jc w:val="both"/>
        <w:rPr>
          <w:rFonts w:ascii="Arial" w:hAnsi="Arial" w:cs="Arial"/>
        </w:rPr>
      </w:pPr>
      <w:r w:rsidRPr="000160A4">
        <w:rPr>
          <w:rFonts w:ascii="Arial" w:hAnsi="Arial" w:cs="Arial"/>
        </w:rPr>
        <w:t>Throughout the 20</w:t>
      </w:r>
      <w:r w:rsidRPr="000160A4">
        <w:rPr>
          <w:rFonts w:ascii="Arial" w:hAnsi="Arial" w:cs="Arial"/>
          <w:vertAlign w:val="superscript"/>
        </w:rPr>
        <w:t>th</w:t>
      </w:r>
      <w:r w:rsidRPr="000160A4">
        <w:rPr>
          <w:rFonts w:ascii="Arial" w:hAnsi="Arial" w:cs="Arial"/>
        </w:rPr>
        <w:t xml:space="preserve"> century, caring for individuals living with dementia was solely institution-based (Bamford et al., 2023), with negligible recognition of the role of the families in </w:t>
      </w:r>
      <w:r w:rsidRPr="000160A4">
        <w:rPr>
          <w:rFonts w:ascii="Arial" w:hAnsi="Arial" w:cs="Arial"/>
        </w:rPr>
        <w:lastRenderedPageBreak/>
        <w:t xml:space="preserve">delivering care. In the United Kingdom, the National Health Service (NHS) was expanded post-war to provide access to medical services, but it did not fully address long-term cognitive conditions and their complexities. The World Health </w:t>
      </w:r>
      <w:proofErr w:type="spellStart"/>
      <w:r w:rsidRPr="000160A4">
        <w:rPr>
          <w:rFonts w:ascii="Arial" w:hAnsi="Arial" w:cs="Arial"/>
        </w:rPr>
        <w:t>Organisation’s</w:t>
      </w:r>
      <w:proofErr w:type="spellEnd"/>
      <w:r w:rsidRPr="000160A4">
        <w:rPr>
          <w:rFonts w:ascii="Arial" w:hAnsi="Arial" w:cs="Arial"/>
        </w:rPr>
        <w:t xml:space="preserve"> Global Action Plan on the Public Health Response to Dementia (2017-2025) provided the initial framework in supporting individuals living with dementia in their communities (Angelopoulou, Papageorgiou and </w:t>
      </w:r>
      <w:proofErr w:type="spellStart"/>
      <w:r w:rsidRPr="000160A4">
        <w:rPr>
          <w:rFonts w:ascii="Arial" w:hAnsi="Arial" w:cs="Arial"/>
        </w:rPr>
        <w:t>Papatriantafyllou</w:t>
      </w:r>
      <w:proofErr w:type="spellEnd"/>
      <w:r w:rsidRPr="000160A4">
        <w:rPr>
          <w:rFonts w:ascii="Arial" w:hAnsi="Arial" w:cs="Arial"/>
        </w:rPr>
        <w:t xml:space="preserve">, 2026). The plan </w:t>
      </w:r>
      <w:r w:rsidR="0008190F" w:rsidRPr="000160A4">
        <w:rPr>
          <w:rFonts w:ascii="Arial" w:hAnsi="Arial" w:cs="Arial"/>
        </w:rPr>
        <w:t xml:space="preserve">began in Japan, Canada, and Australia and </w:t>
      </w:r>
      <w:r w:rsidRPr="000160A4">
        <w:rPr>
          <w:rFonts w:ascii="Arial" w:hAnsi="Arial" w:cs="Arial"/>
        </w:rPr>
        <w:t xml:space="preserve">gradually spread to other parts of the world. </w:t>
      </w:r>
    </w:p>
    <w:p w14:paraId="24F1388F" w14:textId="77777777" w:rsidR="00300927" w:rsidRPr="000160A4" w:rsidRDefault="00300927" w:rsidP="00B973FF">
      <w:pPr>
        <w:spacing w:line="360" w:lineRule="auto"/>
        <w:ind w:firstLine="720"/>
        <w:jc w:val="both"/>
        <w:rPr>
          <w:rFonts w:ascii="Arial" w:hAnsi="Arial" w:cs="Arial"/>
        </w:rPr>
      </w:pPr>
      <w:r w:rsidRPr="000160A4">
        <w:rPr>
          <w:rFonts w:ascii="Arial" w:hAnsi="Arial" w:cs="Arial"/>
        </w:rPr>
        <w:t>The work on person-</w:t>
      </w:r>
      <w:proofErr w:type="spellStart"/>
      <w:r w:rsidRPr="000160A4">
        <w:rPr>
          <w:rFonts w:ascii="Arial" w:hAnsi="Arial" w:cs="Arial"/>
        </w:rPr>
        <w:t>centred</w:t>
      </w:r>
      <w:proofErr w:type="spellEnd"/>
      <w:r w:rsidRPr="000160A4">
        <w:rPr>
          <w:rFonts w:ascii="Arial" w:hAnsi="Arial" w:cs="Arial"/>
        </w:rPr>
        <w:t xml:space="preserve"> care conducted by Tom Kitwood in the late 1990s led the way in transforming how dementia is seen, from a deficit model to one that </w:t>
      </w:r>
      <w:proofErr w:type="spellStart"/>
      <w:r w:rsidRPr="000160A4">
        <w:rPr>
          <w:rFonts w:ascii="Arial" w:hAnsi="Arial" w:cs="Arial"/>
        </w:rPr>
        <w:t>emphasises</w:t>
      </w:r>
      <w:proofErr w:type="spellEnd"/>
      <w:r w:rsidRPr="000160A4">
        <w:rPr>
          <w:rFonts w:ascii="Arial" w:hAnsi="Arial" w:cs="Arial"/>
        </w:rPr>
        <w:t xml:space="preserve"> empathy and relationships (Tieu and Matthews, 2024). This approach has been developed in the United Kingdom, Europe and North American health services, highlighting the need to understand the individual and their relatives' experiences. </w:t>
      </w:r>
    </w:p>
    <w:p w14:paraId="551393A6" w14:textId="1A6FBFE4" w:rsidR="00300927" w:rsidRPr="000160A4" w:rsidRDefault="00300927" w:rsidP="00B973FF">
      <w:pPr>
        <w:spacing w:line="360" w:lineRule="auto"/>
        <w:ind w:firstLine="720"/>
        <w:jc w:val="both"/>
        <w:rPr>
          <w:rFonts w:ascii="Arial" w:hAnsi="Arial" w:cs="Arial"/>
        </w:rPr>
      </w:pPr>
      <w:r w:rsidRPr="000160A4">
        <w:rPr>
          <w:rFonts w:ascii="Arial" w:hAnsi="Arial" w:cs="Arial"/>
        </w:rPr>
        <w:t xml:space="preserve">Currently, in 2021, almost 57 million people worldwide have dementia, and nearly 10 million are diagnosed every year (World Health Organization, 2025). With </w:t>
      </w:r>
      <w:r w:rsidR="0008190F" w:rsidRPr="000160A4">
        <w:rPr>
          <w:rFonts w:ascii="Arial" w:hAnsi="Arial" w:cs="Arial"/>
        </w:rPr>
        <w:t>rapid global</w:t>
      </w:r>
      <w:r w:rsidRPr="000160A4">
        <w:rPr>
          <w:rFonts w:ascii="Arial" w:hAnsi="Arial" w:cs="Arial"/>
        </w:rPr>
        <w:t xml:space="preserve"> ageing, dementia cases are projected to rise rapidly to almost double in the coming decades. In the United Kingdom, almost 1 in 11 people aged 65 and over have dementia, and almost a million people are currently living with dementia; this is projected to rise to 1.4 million by 2040 </w:t>
      </w:r>
      <w:r w:rsidR="00985896" w:rsidRPr="000160A4">
        <w:rPr>
          <w:rFonts w:ascii="Arial" w:hAnsi="Arial" w:cs="Arial"/>
        </w:rPr>
        <w:t>(Alzheimer’s Research UK, 2024).</w:t>
      </w:r>
    </w:p>
    <w:p w14:paraId="6B142F01" w14:textId="77777777" w:rsidR="00300927" w:rsidRPr="000160A4" w:rsidRDefault="00300927" w:rsidP="00B973FF">
      <w:pPr>
        <w:spacing w:line="360" w:lineRule="auto"/>
        <w:ind w:firstLine="720"/>
        <w:jc w:val="both"/>
        <w:rPr>
          <w:rFonts w:ascii="Arial" w:hAnsi="Arial" w:cs="Arial"/>
        </w:rPr>
      </w:pPr>
      <w:r w:rsidRPr="000160A4">
        <w:rPr>
          <w:rFonts w:ascii="Arial" w:hAnsi="Arial" w:cs="Arial"/>
        </w:rPr>
        <w:t xml:space="preserve">Overall, dementia care followed an ascending trajectory from clinical isolation to community integration, employing a more holistic approach. The influence of research, policy reforms and international frameworks has been vital in shaping a supportive system, laying the groundwork for exposing the social and emotional impact of dementia on relatives. </w:t>
      </w:r>
    </w:p>
    <w:p w14:paraId="33540BD1" w14:textId="77777777" w:rsidR="00AD3297" w:rsidRPr="000160A4" w:rsidRDefault="00AD3297">
      <w:pPr>
        <w:pStyle w:val="BodyText"/>
        <w:spacing w:before="163"/>
      </w:pPr>
    </w:p>
    <w:bookmarkStart w:id="41" w:name="_Theoretical_Background"/>
    <w:bookmarkEnd w:id="41"/>
    <w:p w14:paraId="3A561722" w14:textId="5F0E26BC" w:rsidR="00AD3297" w:rsidRPr="000160A4" w:rsidRDefault="00723716">
      <w:pPr>
        <w:pStyle w:val="Heading3"/>
        <w:numPr>
          <w:ilvl w:val="1"/>
          <w:numId w:val="11"/>
        </w:numPr>
        <w:tabs>
          <w:tab w:val="left" w:pos="401"/>
        </w:tabs>
        <w:ind w:left="401" w:hanging="378"/>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"_Theoretical_Background"</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42" w:name="_Toc234784966"/>
      <w:bookmarkStart w:id="43" w:name="_Toc234958724"/>
      <w:r w:rsidRPr="000160A4">
        <w:rPr>
          <w:rStyle w:val="Hyperlink"/>
          <w:rFonts w:ascii="Arial" w:hAnsi="Arial" w:cs="Arial"/>
          <w:spacing w:val="-4"/>
          <w:sz w:val="28"/>
          <w:szCs w:val="28"/>
        </w:rPr>
        <w:t>Theoretical</w:t>
      </w:r>
      <w:r w:rsidRPr="000160A4">
        <w:rPr>
          <w:rStyle w:val="Hyperlink"/>
          <w:rFonts w:ascii="Arial" w:hAnsi="Arial" w:cs="Arial"/>
          <w:spacing w:val="-17"/>
          <w:sz w:val="28"/>
          <w:szCs w:val="28"/>
        </w:rPr>
        <w:t xml:space="preserve"> </w:t>
      </w:r>
      <w:r w:rsidRPr="000160A4">
        <w:rPr>
          <w:rStyle w:val="Hyperlink"/>
          <w:rFonts w:ascii="Arial" w:hAnsi="Arial" w:cs="Arial"/>
          <w:spacing w:val="-4"/>
          <w:sz w:val="28"/>
          <w:szCs w:val="28"/>
        </w:rPr>
        <w:t>Background</w:t>
      </w:r>
      <w:bookmarkEnd w:id="42"/>
      <w:bookmarkEnd w:id="43"/>
      <w:r w:rsidRPr="000160A4">
        <w:rPr>
          <w:rFonts w:ascii="Arial" w:hAnsi="Arial" w:cs="Arial"/>
          <w:color w:val="0E4660"/>
          <w:spacing w:val="-4"/>
          <w:sz w:val="28"/>
          <w:szCs w:val="28"/>
        </w:rPr>
        <w:fldChar w:fldCharType="end"/>
      </w:r>
      <w:r w:rsidRPr="000160A4">
        <w:rPr>
          <w:rFonts w:ascii="Arial" w:hAnsi="Arial" w:cs="Arial"/>
          <w:color w:val="0E4660"/>
          <w:spacing w:val="-19"/>
          <w:sz w:val="28"/>
          <w:szCs w:val="28"/>
        </w:rPr>
        <w:t xml:space="preserve"> </w:t>
      </w:r>
    </w:p>
    <w:p w14:paraId="13C254C3" w14:textId="77777777" w:rsidR="00AD3297" w:rsidRPr="000160A4" w:rsidRDefault="00AD3297">
      <w:pPr>
        <w:pStyle w:val="BodyText"/>
        <w:rPr>
          <w:sz w:val="24"/>
        </w:rPr>
      </w:pPr>
    </w:p>
    <w:p w14:paraId="213A756A" w14:textId="77777777" w:rsidR="00AD3297" w:rsidRPr="000160A4" w:rsidRDefault="00AD3297">
      <w:pPr>
        <w:pStyle w:val="BodyText"/>
        <w:spacing w:before="14"/>
        <w:rPr>
          <w:sz w:val="24"/>
        </w:rPr>
      </w:pPr>
    </w:p>
    <w:p w14:paraId="12FDF50D" w14:textId="284A873A"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theoretical foundation of this study is </w:t>
      </w:r>
      <w:r w:rsidR="00B44FA0" w:rsidRPr="000160A4">
        <w:rPr>
          <w:rFonts w:ascii="Arial" w:hAnsi="Arial" w:cs="Arial"/>
        </w:rPr>
        <w:t>grounded in a range of legislative frameworks and policies that aim to explain the social and emotional impact of dementia on relatives and close individuals, particularly</w:t>
      </w:r>
      <w:r w:rsidRPr="000160A4">
        <w:rPr>
          <w:rFonts w:ascii="Arial" w:hAnsi="Arial" w:cs="Arial"/>
        </w:rPr>
        <w:t xml:space="preserve"> in the context of informal carers and the challenges they face. Fundamental to this study is the person-</w:t>
      </w:r>
      <w:proofErr w:type="spellStart"/>
      <w:r w:rsidRPr="000160A4">
        <w:rPr>
          <w:rFonts w:ascii="Arial" w:hAnsi="Arial" w:cs="Arial"/>
        </w:rPr>
        <w:t>centred</w:t>
      </w:r>
      <w:proofErr w:type="spellEnd"/>
      <w:r w:rsidRPr="000160A4">
        <w:rPr>
          <w:rFonts w:ascii="Arial" w:hAnsi="Arial" w:cs="Arial"/>
        </w:rPr>
        <w:t xml:space="preserve"> approach, developed by Tom Kitwood in the early 1990s, which highlights the need to </w:t>
      </w:r>
      <w:proofErr w:type="spellStart"/>
      <w:r w:rsidRPr="000160A4">
        <w:rPr>
          <w:rFonts w:ascii="Arial" w:hAnsi="Arial" w:cs="Arial"/>
        </w:rPr>
        <w:t>recognise</w:t>
      </w:r>
      <w:proofErr w:type="spellEnd"/>
      <w:r w:rsidRPr="000160A4">
        <w:rPr>
          <w:rFonts w:ascii="Arial" w:hAnsi="Arial" w:cs="Arial"/>
        </w:rPr>
        <w:t xml:space="preserve"> the individual's dignity, values, needs, and uniqueness in dementia care (Tieu and Matthews 2024). This approach is inclusive, and relatives' experiences must be taken into account to </w:t>
      </w:r>
      <w:r w:rsidR="007E70C0" w:rsidRPr="000160A4">
        <w:rPr>
          <w:rFonts w:ascii="Arial" w:hAnsi="Arial" w:cs="Arial"/>
        </w:rPr>
        <w:t>effectively acknowledge the individual living with dementia</w:t>
      </w:r>
      <w:r w:rsidRPr="000160A4">
        <w:rPr>
          <w:rFonts w:ascii="Arial" w:hAnsi="Arial" w:cs="Arial"/>
        </w:rPr>
        <w:t xml:space="preserve">. The holistic approach </w:t>
      </w:r>
      <w:proofErr w:type="spellStart"/>
      <w:r w:rsidRPr="000160A4">
        <w:rPr>
          <w:rFonts w:ascii="Arial" w:hAnsi="Arial" w:cs="Arial"/>
        </w:rPr>
        <w:t>emphasises</w:t>
      </w:r>
      <w:proofErr w:type="spellEnd"/>
      <w:r w:rsidRPr="000160A4">
        <w:rPr>
          <w:rFonts w:ascii="Arial" w:hAnsi="Arial" w:cs="Arial"/>
        </w:rPr>
        <w:t xml:space="preserve"> the emotional, psychological and social dimensions of a person, where traditional models </w:t>
      </w:r>
      <w:proofErr w:type="spellStart"/>
      <w:r w:rsidRPr="000160A4">
        <w:rPr>
          <w:rFonts w:ascii="Arial" w:hAnsi="Arial" w:cs="Arial"/>
        </w:rPr>
        <w:t>prioritise</w:t>
      </w:r>
      <w:proofErr w:type="spellEnd"/>
      <w:r w:rsidRPr="000160A4">
        <w:rPr>
          <w:rFonts w:ascii="Arial" w:hAnsi="Arial" w:cs="Arial"/>
        </w:rPr>
        <w:t xml:space="preserve"> diagnosis and pharmacological advancements. </w:t>
      </w:r>
    </w:p>
    <w:p w14:paraId="5F135625" w14:textId="536BA2B3" w:rsidR="00287484" w:rsidRPr="000160A4" w:rsidRDefault="00287484" w:rsidP="00513C7C">
      <w:pPr>
        <w:spacing w:line="360" w:lineRule="auto"/>
        <w:ind w:firstLine="720"/>
        <w:jc w:val="both"/>
        <w:rPr>
          <w:rFonts w:ascii="Arial" w:hAnsi="Arial" w:cs="Arial"/>
        </w:rPr>
      </w:pPr>
    </w:p>
    <w:p w14:paraId="33B3FC5C" w14:textId="3717E9BC" w:rsidR="00287484" w:rsidRPr="000160A4" w:rsidRDefault="00287484" w:rsidP="00513C7C">
      <w:pPr>
        <w:pStyle w:val="Style1"/>
        <w:spacing w:line="360" w:lineRule="auto"/>
        <w:jc w:val="both"/>
        <w:rPr>
          <w:rFonts w:ascii="Arial" w:hAnsi="Arial" w:cs="Arial"/>
        </w:rPr>
      </w:pPr>
      <w:r w:rsidRPr="000160A4">
        <w:rPr>
          <w:rFonts w:ascii="Arial" w:hAnsi="Arial" w:cs="Arial"/>
        </w:rPr>
        <w:lastRenderedPageBreak/>
        <w:t>The Stress Process Model</w:t>
      </w:r>
    </w:p>
    <w:p w14:paraId="316A2BC5" w14:textId="77777777" w:rsidR="00E00DE7" w:rsidRPr="000160A4" w:rsidRDefault="00E00DE7" w:rsidP="00513C7C">
      <w:pPr>
        <w:pStyle w:val="Style1"/>
        <w:spacing w:line="360" w:lineRule="auto"/>
        <w:jc w:val="both"/>
        <w:rPr>
          <w:rFonts w:ascii="Arial" w:hAnsi="Arial" w:cs="Arial"/>
        </w:rPr>
      </w:pPr>
    </w:p>
    <w:p w14:paraId="33AEB80F" w14:textId="6F6B4688"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Leonard I. </w:t>
      </w:r>
      <w:proofErr w:type="spellStart"/>
      <w:r w:rsidRPr="000160A4">
        <w:rPr>
          <w:rFonts w:ascii="Arial" w:hAnsi="Arial" w:cs="Arial"/>
        </w:rPr>
        <w:t>Pearlin’s</w:t>
      </w:r>
      <w:proofErr w:type="spellEnd"/>
      <w:r w:rsidRPr="000160A4">
        <w:rPr>
          <w:rFonts w:ascii="Arial" w:hAnsi="Arial" w:cs="Arial"/>
        </w:rPr>
        <w:t xml:space="preserve"> approach, within the stress process </w:t>
      </w:r>
      <w:r w:rsidR="007E70C0" w:rsidRPr="000160A4">
        <w:rPr>
          <w:rFonts w:ascii="Arial" w:hAnsi="Arial" w:cs="Arial"/>
        </w:rPr>
        <w:t>model</w:t>
      </w:r>
      <w:r w:rsidRPr="000160A4">
        <w:rPr>
          <w:rFonts w:ascii="Arial" w:hAnsi="Arial" w:cs="Arial"/>
        </w:rPr>
        <w:t xml:space="preserve">, provides a framework for understanding carer burnout. This approach highlights the need to understand how primary stressors, such as dementia progression and increased dependency, and secondary stressors, such as financial and employment burdens, influence the overall well-being of the person being cared for and the individual delivering the care </w:t>
      </w:r>
      <w:r w:rsidR="00985896" w:rsidRPr="000160A4">
        <w:rPr>
          <w:rFonts w:ascii="Arial" w:hAnsi="Arial" w:cs="Arial"/>
        </w:rPr>
        <w:t xml:space="preserve">(Lightman and Kevins, 2025). </w:t>
      </w:r>
      <w:r w:rsidRPr="000160A4">
        <w:rPr>
          <w:rFonts w:ascii="Arial" w:hAnsi="Arial" w:cs="Arial"/>
        </w:rPr>
        <w:t xml:space="preserve">This model is relevant to the study because it </w:t>
      </w:r>
      <w:proofErr w:type="spellStart"/>
      <w:r w:rsidRPr="000160A4">
        <w:rPr>
          <w:rFonts w:ascii="Arial" w:hAnsi="Arial" w:cs="Arial"/>
        </w:rPr>
        <w:t>emphasises</w:t>
      </w:r>
      <w:proofErr w:type="spellEnd"/>
      <w:r w:rsidRPr="000160A4">
        <w:rPr>
          <w:rFonts w:ascii="Arial" w:hAnsi="Arial" w:cs="Arial"/>
        </w:rPr>
        <w:t xml:space="preserve"> how carer burnout reinforces the notion that relatives and close individuals are ‘hidden patients’. </w:t>
      </w:r>
    </w:p>
    <w:p w14:paraId="031AF6F9" w14:textId="77777777" w:rsidR="00E00DE7" w:rsidRPr="000160A4" w:rsidRDefault="00E00DE7" w:rsidP="00513C7C">
      <w:pPr>
        <w:spacing w:line="360" w:lineRule="auto"/>
        <w:ind w:firstLine="720"/>
        <w:jc w:val="both"/>
        <w:rPr>
          <w:rFonts w:ascii="Arial" w:hAnsi="Arial" w:cs="Arial"/>
        </w:rPr>
      </w:pPr>
    </w:p>
    <w:p w14:paraId="478BE28C" w14:textId="59001B5D" w:rsidR="00E00DE7" w:rsidRPr="000160A4" w:rsidRDefault="00E00DE7" w:rsidP="00513C7C">
      <w:pPr>
        <w:pStyle w:val="Style1"/>
        <w:spacing w:line="360" w:lineRule="auto"/>
        <w:jc w:val="both"/>
        <w:rPr>
          <w:rFonts w:ascii="Arial" w:hAnsi="Arial" w:cs="Arial"/>
        </w:rPr>
      </w:pPr>
      <w:r w:rsidRPr="000160A4">
        <w:rPr>
          <w:rFonts w:ascii="Arial" w:hAnsi="Arial" w:cs="Arial"/>
        </w:rPr>
        <w:t xml:space="preserve">Role Theory </w:t>
      </w:r>
    </w:p>
    <w:p w14:paraId="74DF9104" w14:textId="77777777" w:rsidR="00E00DE7" w:rsidRPr="000160A4" w:rsidRDefault="00E00DE7" w:rsidP="00513C7C">
      <w:pPr>
        <w:pStyle w:val="Style1"/>
        <w:spacing w:line="360" w:lineRule="auto"/>
        <w:jc w:val="both"/>
        <w:rPr>
          <w:rFonts w:ascii="Arial" w:hAnsi="Arial" w:cs="Arial"/>
        </w:rPr>
      </w:pPr>
    </w:p>
    <w:p w14:paraId="50D7E41A" w14:textId="758D5F53"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Another theoretical perspective is Role theory, developed from the findings of multiple sociologists, including Ralph Linton, George Herbert Mead, Talcott Parsons, and Erving Goffman, </w:t>
      </w:r>
      <w:r w:rsidR="00E00DE7" w:rsidRPr="000160A4">
        <w:rPr>
          <w:rFonts w:ascii="Arial" w:hAnsi="Arial" w:cs="Arial"/>
        </w:rPr>
        <w:t>between 1934 and</w:t>
      </w:r>
      <w:r w:rsidRPr="000160A4">
        <w:rPr>
          <w:rFonts w:ascii="Arial" w:hAnsi="Arial" w:cs="Arial"/>
        </w:rPr>
        <w:t xml:space="preserve"> 1951. The theory further supports the stress process model by exploring how relatives adapt to caregiving responsibilities and experience identity shifts as they balance personal, professional, and caregiver duties (Bjorge and Goyal, 2023). </w:t>
      </w:r>
    </w:p>
    <w:p w14:paraId="05568C52" w14:textId="21E2493B"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These theories have been extensively applied in dementia research. The stress process model highlighted in its findings the correlation between carer responsibilities and the psychological distress faced </w:t>
      </w:r>
      <w:r w:rsidR="00842599" w:rsidRPr="000160A4">
        <w:rPr>
          <w:rFonts w:ascii="Arial" w:hAnsi="Arial" w:cs="Arial"/>
        </w:rPr>
        <w:t>(Lightman and Kevins, 2025)</w:t>
      </w:r>
      <w:r w:rsidRPr="000160A4">
        <w:rPr>
          <w:rFonts w:ascii="Arial" w:hAnsi="Arial" w:cs="Arial"/>
        </w:rPr>
        <w:t>, especially in late stages of dementia, where dependency increases. The person-</w:t>
      </w:r>
      <w:proofErr w:type="spellStart"/>
      <w:r w:rsidRPr="000160A4">
        <w:rPr>
          <w:rFonts w:ascii="Arial" w:hAnsi="Arial" w:cs="Arial"/>
        </w:rPr>
        <w:t>centred</w:t>
      </w:r>
      <w:proofErr w:type="spellEnd"/>
      <w:r w:rsidRPr="000160A4">
        <w:rPr>
          <w:rFonts w:ascii="Arial" w:hAnsi="Arial" w:cs="Arial"/>
        </w:rPr>
        <w:t xml:space="preserve"> approach has been integrated into the United Kingdom's policies and frameworks by promoting inclusive practices that enable relatives to be part of the care process. Empirical studies applied role theory in practice and highlighted how carer responsibilities disrupt employment, relationships and social engagement (Bjorge and Goyal, 2023), leading to social isolation, anxiety and depression. </w:t>
      </w:r>
    </w:p>
    <w:p w14:paraId="6451D537" w14:textId="561F2EE6" w:rsidR="00300927" w:rsidRPr="000160A4" w:rsidRDefault="00300927" w:rsidP="00513C7C">
      <w:pPr>
        <w:spacing w:line="360" w:lineRule="auto"/>
        <w:ind w:firstLine="720"/>
        <w:jc w:val="both"/>
        <w:rPr>
          <w:rFonts w:ascii="Arial" w:hAnsi="Arial" w:cs="Arial"/>
        </w:rPr>
      </w:pPr>
      <w:r w:rsidRPr="000160A4">
        <w:rPr>
          <w:rFonts w:ascii="Arial" w:hAnsi="Arial" w:cs="Arial"/>
        </w:rPr>
        <w:t>Although these theories are relevant and factual to the study, all face limitations and challenges that affect the informal caregivers.</w:t>
      </w:r>
      <w:r w:rsidR="007E70C0" w:rsidRPr="000160A4">
        <w:rPr>
          <w:rFonts w:ascii="Arial" w:hAnsi="Arial" w:cs="Arial"/>
        </w:rPr>
        <w:t xml:space="preserve"> According to Moore et al. (2017),</w:t>
      </w:r>
      <w:r w:rsidRPr="000160A4">
        <w:rPr>
          <w:rFonts w:ascii="Arial" w:hAnsi="Arial" w:cs="Arial"/>
        </w:rPr>
        <w:t xml:space="preserve"> </w:t>
      </w:r>
      <w:r w:rsidR="007E70C0" w:rsidRPr="000160A4">
        <w:rPr>
          <w:rFonts w:ascii="Arial" w:hAnsi="Arial" w:cs="Arial"/>
        </w:rPr>
        <w:t>t</w:t>
      </w:r>
      <w:r w:rsidRPr="000160A4">
        <w:rPr>
          <w:rFonts w:ascii="Arial" w:hAnsi="Arial" w:cs="Arial"/>
        </w:rPr>
        <w:t>he person-</w:t>
      </w:r>
      <w:proofErr w:type="spellStart"/>
      <w:r w:rsidRPr="000160A4">
        <w:rPr>
          <w:rFonts w:ascii="Arial" w:hAnsi="Arial" w:cs="Arial"/>
        </w:rPr>
        <w:t>centred</w:t>
      </w:r>
      <w:proofErr w:type="spellEnd"/>
      <w:r w:rsidRPr="000160A4">
        <w:rPr>
          <w:rFonts w:ascii="Arial" w:hAnsi="Arial" w:cs="Arial"/>
        </w:rPr>
        <w:t xml:space="preserve"> approach is </w:t>
      </w:r>
      <w:proofErr w:type="spellStart"/>
      <w:r w:rsidRPr="000160A4">
        <w:rPr>
          <w:rFonts w:ascii="Arial" w:hAnsi="Arial" w:cs="Arial"/>
        </w:rPr>
        <w:t>criticised</w:t>
      </w:r>
      <w:proofErr w:type="spellEnd"/>
      <w:r w:rsidRPr="000160A4">
        <w:rPr>
          <w:rFonts w:ascii="Arial" w:hAnsi="Arial" w:cs="Arial"/>
        </w:rPr>
        <w:t xml:space="preserve"> because</w:t>
      </w:r>
      <w:r w:rsidR="007E70C0" w:rsidRPr="000160A4">
        <w:rPr>
          <w:rFonts w:ascii="Arial" w:hAnsi="Arial" w:cs="Arial"/>
        </w:rPr>
        <w:t xml:space="preserve"> it can be challenging to implement in practice, especially within</w:t>
      </w:r>
      <w:r w:rsidRPr="000160A4">
        <w:rPr>
          <w:rFonts w:ascii="Arial" w:hAnsi="Arial" w:cs="Arial"/>
        </w:rPr>
        <w:t xml:space="preserve"> a resource-constrained health and social care system in the United Kingdom. The stress process model has been </w:t>
      </w:r>
      <w:proofErr w:type="spellStart"/>
      <w:r w:rsidRPr="000160A4">
        <w:rPr>
          <w:rFonts w:ascii="Arial" w:hAnsi="Arial" w:cs="Arial"/>
        </w:rPr>
        <w:t>criticised</w:t>
      </w:r>
      <w:proofErr w:type="spellEnd"/>
      <w:r w:rsidRPr="000160A4">
        <w:rPr>
          <w:rFonts w:ascii="Arial" w:hAnsi="Arial" w:cs="Arial"/>
        </w:rPr>
        <w:t xml:space="preserve"> for </w:t>
      </w:r>
      <w:proofErr w:type="spellStart"/>
      <w:r w:rsidRPr="000160A4">
        <w:rPr>
          <w:rFonts w:ascii="Arial" w:hAnsi="Arial" w:cs="Arial"/>
        </w:rPr>
        <w:t>emphasising</w:t>
      </w:r>
      <w:proofErr w:type="spellEnd"/>
      <w:r w:rsidRPr="000160A4">
        <w:rPr>
          <w:rFonts w:ascii="Arial" w:hAnsi="Arial" w:cs="Arial"/>
        </w:rPr>
        <w:t xml:space="preserve"> negative outcomes while overlooking the positive aspects of caregiving. Role theory has been </w:t>
      </w:r>
      <w:proofErr w:type="spellStart"/>
      <w:r w:rsidRPr="000160A4">
        <w:rPr>
          <w:rFonts w:ascii="Arial" w:hAnsi="Arial" w:cs="Arial"/>
        </w:rPr>
        <w:t>criticised</w:t>
      </w:r>
      <w:proofErr w:type="spellEnd"/>
      <w:r w:rsidRPr="000160A4">
        <w:rPr>
          <w:rFonts w:ascii="Arial" w:hAnsi="Arial" w:cs="Arial"/>
        </w:rPr>
        <w:t xml:space="preserve"> for oversimplifying the complexity of caregiving experiences and failing to account for cultural, social, and individual uniqueness. </w:t>
      </w:r>
    </w:p>
    <w:p w14:paraId="05705B61" w14:textId="2BC42E09" w:rsidR="00AD3297" w:rsidRPr="000160A4" w:rsidRDefault="00300927" w:rsidP="00513C7C">
      <w:pPr>
        <w:spacing w:line="360" w:lineRule="auto"/>
        <w:ind w:firstLine="720"/>
        <w:jc w:val="both"/>
        <w:rPr>
          <w:rFonts w:ascii="Arial" w:hAnsi="Arial" w:cs="Arial"/>
        </w:rPr>
      </w:pPr>
      <w:r w:rsidRPr="000160A4">
        <w:rPr>
          <w:rFonts w:ascii="Arial" w:hAnsi="Arial" w:cs="Arial"/>
        </w:rPr>
        <w:t xml:space="preserve">Overall, these theoretical perspectives provide a foundation for understanding the complexity of dementia's impact on relatives and close individuals. Ongoing debates acknowledge the need for an integrated approach that addresses the challenges faced by relatives and their adaptive capacities (NHS England, 2021). Understanding the social and </w:t>
      </w:r>
      <w:r w:rsidRPr="000160A4">
        <w:rPr>
          <w:rFonts w:ascii="Arial" w:hAnsi="Arial" w:cs="Arial"/>
        </w:rPr>
        <w:lastRenderedPageBreak/>
        <w:t xml:space="preserve">emotional implications of dementia on relatives is essential to shape the study effectively by nuancing a more inclusive and responsive health and social care system. </w:t>
      </w:r>
    </w:p>
    <w:p w14:paraId="426E3B3B" w14:textId="77777777" w:rsidR="00AD3297" w:rsidRPr="000160A4" w:rsidRDefault="00AD3297" w:rsidP="00513C7C">
      <w:pPr>
        <w:pStyle w:val="BodyText"/>
        <w:spacing w:before="23" w:line="360" w:lineRule="auto"/>
        <w:jc w:val="both"/>
        <w:rPr>
          <w:rFonts w:ascii="Arial" w:hAnsi="Arial" w:cs="Arial"/>
        </w:rPr>
      </w:pPr>
    </w:p>
    <w:bookmarkStart w:id="44" w:name="_International_Context"/>
    <w:bookmarkEnd w:id="44"/>
    <w:p w14:paraId="19E3199B" w14:textId="1462E442" w:rsidR="00AD3297" w:rsidRPr="000160A4" w:rsidRDefault="00723716">
      <w:pPr>
        <w:pStyle w:val="Heading3"/>
        <w:numPr>
          <w:ilvl w:val="1"/>
          <w:numId w:val="11"/>
        </w:numPr>
        <w:tabs>
          <w:tab w:val="left" w:pos="396"/>
        </w:tabs>
        <w:ind w:left="396" w:hanging="373"/>
        <w:rPr>
          <w:rFonts w:ascii="Arial" w:hAnsi="Arial" w:cs="Arial"/>
          <w:sz w:val="28"/>
          <w:szCs w:val="28"/>
        </w:rPr>
      </w:pPr>
      <w:r w:rsidRPr="000160A4">
        <w:rPr>
          <w:rFonts w:ascii="Arial" w:hAnsi="Arial" w:cs="Arial"/>
          <w:color w:val="0E4660"/>
          <w:spacing w:val="-6"/>
          <w:sz w:val="28"/>
          <w:szCs w:val="28"/>
        </w:rPr>
        <w:fldChar w:fldCharType="begin"/>
      </w:r>
      <w:r w:rsidRPr="000160A4">
        <w:rPr>
          <w:rFonts w:ascii="Arial" w:hAnsi="Arial" w:cs="Arial"/>
          <w:color w:val="0E4660"/>
          <w:spacing w:val="-6"/>
          <w:sz w:val="28"/>
          <w:szCs w:val="28"/>
        </w:rPr>
        <w:instrText>HYPERLINK  \l "_International_Context"</w:instrText>
      </w:r>
      <w:r w:rsidRPr="000160A4">
        <w:rPr>
          <w:rFonts w:ascii="Arial" w:hAnsi="Arial" w:cs="Arial"/>
          <w:color w:val="0E4660"/>
          <w:spacing w:val="-6"/>
          <w:sz w:val="28"/>
          <w:szCs w:val="28"/>
        </w:rPr>
      </w:r>
      <w:r w:rsidRPr="000160A4">
        <w:rPr>
          <w:rFonts w:ascii="Arial" w:hAnsi="Arial" w:cs="Arial"/>
          <w:color w:val="0E4660"/>
          <w:spacing w:val="-6"/>
          <w:sz w:val="28"/>
          <w:szCs w:val="28"/>
        </w:rPr>
        <w:fldChar w:fldCharType="separate"/>
      </w:r>
      <w:bookmarkStart w:id="45" w:name="_Toc234784967"/>
      <w:bookmarkStart w:id="46" w:name="_Toc234958725"/>
      <w:r w:rsidRPr="000160A4">
        <w:rPr>
          <w:rStyle w:val="Hyperlink"/>
          <w:rFonts w:ascii="Arial" w:hAnsi="Arial" w:cs="Arial"/>
          <w:spacing w:val="-6"/>
          <w:sz w:val="28"/>
          <w:szCs w:val="28"/>
        </w:rPr>
        <w:t>International</w:t>
      </w:r>
      <w:r w:rsidRPr="000160A4">
        <w:rPr>
          <w:rStyle w:val="Hyperlink"/>
          <w:rFonts w:ascii="Arial" w:hAnsi="Arial" w:cs="Arial"/>
          <w:spacing w:val="-12"/>
          <w:sz w:val="28"/>
          <w:szCs w:val="28"/>
        </w:rPr>
        <w:t xml:space="preserve"> </w:t>
      </w:r>
      <w:r w:rsidRPr="000160A4">
        <w:rPr>
          <w:rStyle w:val="Hyperlink"/>
          <w:rFonts w:ascii="Arial" w:hAnsi="Arial" w:cs="Arial"/>
          <w:spacing w:val="-6"/>
          <w:sz w:val="28"/>
          <w:szCs w:val="28"/>
        </w:rPr>
        <w:t>Context</w:t>
      </w:r>
      <w:bookmarkEnd w:id="45"/>
      <w:bookmarkEnd w:id="46"/>
      <w:r w:rsidRPr="000160A4">
        <w:rPr>
          <w:rFonts w:ascii="Arial" w:hAnsi="Arial" w:cs="Arial"/>
          <w:color w:val="0E4660"/>
          <w:spacing w:val="-6"/>
          <w:sz w:val="28"/>
          <w:szCs w:val="28"/>
        </w:rPr>
        <w:fldChar w:fldCharType="end"/>
      </w:r>
      <w:r w:rsidRPr="000160A4">
        <w:rPr>
          <w:rFonts w:ascii="Arial" w:hAnsi="Arial" w:cs="Arial"/>
          <w:color w:val="0E4660"/>
          <w:spacing w:val="-12"/>
          <w:sz w:val="28"/>
          <w:szCs w:val="28"/>
        </w:rPr>
        <w:t xml:space="preserve"> </w:t>
      </w:r>
    </w:p>
    <w:p w14:paraId="385A1A9D" w14:textId="77777777" w:rsidR="00AD3297" w:rsidRPr="000160A4" w:rsidRDefault="00AD3297">
      <w:pPr>
        <w:pStyle w:val="BodyText"/>
        <w:rPr>
          <w:sz w:val="24"/>
        </w:rPr>
      </w:pPr>
    </w:p>
    <w:p w14:paraId="73BBC190" w14:textId="77777777" w:rsidR="00AD3297" w:rsidRPr="000160A4" w:rsidRDefault="00AD3297">
      <w:pPr>
        <w:pStyle w:val="BodyText"/>
        <w:spacing w:before="13"/>
        <w:rPr>
          <w:sz w:val="24"/>
        </w:rPr>
      </w:pPr>
    </w:p>
    <w:p w14:paraId="4DDD1C94" w14:textId="5B694E26"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In the international context, dementia is a worldwide public health priority, and cases are on the rise due to rapid ageing.  Despite its health implications, internationally, dementia also has social and economic challenges due to the impact on individuals living with dementia and their relatives (World Health Organization, 2025). The World Health </w:t>
      </w:r>
      <w:proofErr w:type="spellStart"/>
      <w:r w:rsidRPr="000160A4">
        <w:rPr>
          <w:rFonts w:ascii="Arial" w:hAnsi="Arial" w:cs="Arial"/>
        </w:rPr>
        <w:t>Organisation</w:t>
      </w:r>
      <w:proofErr w:type="spellEnd"/>
      <w:r w:rsidRPr="000160A4">
        <w:rPr>
          <w:rFonts w:ascii="Arial" w:hAnsi="Arial" w:cs="Arial"/>
        </w:rPr>
        <w:t xml:space="preserve"> plays a crucial role in directing international action through initiatives such as the Global Action Plan on the Public Health Response to Dementia from 2017 to 2025, which foregrounds early diagnosis, reducing bias, and an inclusive approach to dementia care (</w:t>
      </w:r>
      <w:r w:rsidR="00842599" w:rsidRPr="000160A4">
        <w:rPr>
          <w:rFonts w:ascii="Arial" w:hAnsi="Arial" w:cs="Arial"/>
        </w:rPr>
        <w:t>Alzheimer Society, 2024).</w:t>
      </w:r>
      <w:r w:rsidRPr="000160A4">
        <w:rPr>
          <w:rFonts w:ascii="Arial" w:hAnsi="Arial" w:cs="Arial"/>
        </w:rPr>
        <w:t xml:space="preserve"> In the United Kingdom, Canada, and Australia, which are high-income countries, there is a stronger emphasis on community-based services and policy frameworks. These countries have implemented national dementia strategies that involve social services and local authorities in </w:t>
      </w:r>
      <w:proofErr w:type="spellStart"/>
      <w:r w:rsidRPr="000160A4">
        <w:rPr>
          <w:rFonts w:ascii="Arial" w:hAnsi="Arial" w:cs="Arial"/>
        </w:rPr>
        <w:t>recognising</w:t>
      </w:r>
      <w:proofErr w:type="spellEnd"/>
      <w:r w:rsidRPr="000160A4">
        <w:rPr>
          <w:rFonts w:ascii="Arial" w:hAnsi="Arial" w:cs="Arial"/>
        </w:rPr>
        <w:t xml:space="preserve"> informal caregivers. In culturally rich regions such as Asia and Africa, family responsibilities are reinforced, limiting access to clinical intervention and formal support</w:t>
      </w:r>
      <w:r w:rsidR="007E70C0" w:rsidRPr="000160A4">
        <w:rPr>
          <w:rFonts w:ascii="Arial" w:hAnsi="Arial" w:cs="Arial"/>
        </w:rPr>
        <w:t xml:space="preserve"> (</w:t>
      </w:r>
      <w:proofErr w:type="spellStart"/>
      <w:r w:rsidRPr="000160A4">
        <w:rPr>
          <w:rFonts w:ascii="Arial" w:hAnsi="Arial" w:cs="Arial"/>
        </w:rPr>
        <w:t>Andruske</w:t>
      </w:r>
      <w:proofErr w:type="spellEnd"/>
      <w:r w:rsidRPr="000160A4">
        <w:rPr>
          <w:rFonts w:ascii="Arial" w:hAnsi="Arial" w:cs="Arial"/>
        </w:rPr>
        <w:t xml:space="preserve"> and O’Connor</w:t>
      </w:r>
      <w:r w:rsidR="007E70C0" w:rsidRPr="000160A4">
        <w:rPr>
          <w:rFonts w:ascii="Arial" w:hAnsi="Arial" w:cs="Arial"/>
        </w:rPr>
        <w:t xml:space="preserve">, </w:t>
      </w:r>
      <w:r w:rsidRPr="000160A4">
        <w:rPr>
          <w:rFonts w:ascii="Arial" w:hAnsi="Arial" w:cs="Arial"/>
        </w:rPr>
        <w:t xml:space="preserve">2020). </w:t>
      </w:r>
    </w:p>
    <w:p w14:paraId="369E284B"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In Japan, individuals living with dementia are being supported through long-term care insurance systems, which reduces reliance on families. In the Netherlands, dementia-friendly communities have been adopted to promote social inclusion and reduce stigma surrounding the diagnosis (</w:t>
      </w:r>
      <w:proofErr w:type="spellStart"/>
      <w:r w:rsidRPr="000160A4">
        <w:rPr>
          <w:rFonts w:ascii="Arial" w:hAnsi="Arial" w:cs="Arial"/>
        </w:rPr>
        <w:t>Andruske</w:t>
      </w:r>
      <w:proofErr w:type="spellEnd"/>
      <w:r w:rsidRPr="000160A4">
        <w:rPr>
          <w:rFonts w:ascii="Arial" w:hAnsi="Arial" w:cs="Arial"/>
        </w:rPr>
        <w:t xml:space="preserve"> and O’Connor, 2020). In contrast, countries like the United Kingdom have introduced legislative frameworks such as the Mental Capacity Act 2005 and the Care Act 2014 that support carers, but implementation gaps remain, highlighting disparities in access to services and carer support. </w:t>
      </w:r>
    </w:p>
    <w:p w14:paraId="6C7C8682" w14:textId="1CDCAD60"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To further illustrate these disparities, case studies have shown that the health and social care system </w:t>
      </w:r>
      <w:r w:rsidR="00B44FA0" w:rsidRPr="000160A4">
        <w:rPr>
          <w:rFonts w:ascii="Arial" w:hAnsi="Arial" w:cs="Arial"/>
        </w:rPr>
        <w:t>needs to be more inclusive</w:t>
      </w:r>
      <w:r w:rsidRPr="000160A4">
        <w:rPr>
          <w:rFonts w:ascii="Arial" w:hAnsi="Arial" w:cs="Arial"/>
        </w:rPr>
        <w:t>. For example, in Japan, the integrated care model has proven successful in reducing carer burden through long-term care insurance systems and efficient community services</w:t>
      </w:r>
      <w:r w:rsidR="007E70C0" w:rsidRPr="000160A4">
        <w:rPr>
          <w:rFonts w:ascii="Arial" w:hAnsi="Arial" w:cs="Arial"/>
        </w:rPr>
        <w:t xml:space="preserve"> (</w:t>
      </w:r>
      <w:proofErr w:type="spellStart"/>
      <w:r w:rsidR="007E70C0" w:rsidRPr="000160A4">
        <w:rPr>
          <w:rFonts w:ascii="Arial" w:hAnsi="Arial" w:cs="Arial"/>
        </w:rPr>
        <w:t>Iwagami</w:t>
      </w:r>
      <w:proofErr w:type="spellEnd"/>
      <w:r w:rsidR="007E70C0" w:rsidRPr="000160A4">
        <w:rPr>
          <w:rFonts w:ascii="Arial" w:hAnsi="Arial" w:cs="Arial"/>
        </w:rPr>
        <w:t xml:space="preserve"> and Tamiya, 2019)</w:t>
      </w:r>
      <w:r w:rsidRPr="000160A4">
        <w:rPr>
          <w:rFonts w:ascii="Arial" w:hAnsi="Arial" w:cs="Arial"/>
        </w:rPr>
        <w:t xml:space="preserve">. In contrast, in low-income countries, limited healthcare infrastructure creates challenges in supporting individuals and their relatives. </w:t>
      </w:r>
    </w:p>
    <w:p w14:paraId="6277FBE1" w14:textId="58F3EDED" w:rsidR="006F1EAB" w:rsidRPr="000160A4" w:rsidRDefault="00300927" w:rsidP="00513C7C">
      <w:pPr>
        <w:spacing w:line="360" w:lineRule="auto"/>
        <w:ind w:firstLine="720"/>
        <w:jc w:val="both"/>
        <w:rPr>
          <w:rFonts w:ascii="Arial" w:hAnsi="Arial" w:cs="Arial"/>
        </w:rPr>
      </w:pPr>
      <w:r w:rsidRPr="000160A4">
        <w:rPr>
          <w:rFonts w:ascii="Arial" w:hAnsi="Arial" w:cs="Arial"/>
        </w:rPr>
        <w:t xml:space="preserve">All points considered, the international context highlights the challenges </w:t>
      </w:r>
      <w:r w:rsidR="00B44FA0" w:rsidRPr="000160A4">
        <w:rPr>
          <w:rFonts w:ascii="Arial" w:hAnsi="Arial" w:cs="Arial"/>
        </w:rPr>
        <w:t>relatives face in both high- and low-income countries, as well as in culturally rich ones</w:t>
      </w:r>
      <w:r w:rsidRPr="000160A4">
        <w:rPr>
          <w:rFonts w:ascii="Arial" w:hAnsi="Arial" w:cs="Arial"/>
        </w:rPr>
        <w:t xml:space="preserve">. Although the World Health </w:t>
      </w:r>
      <w:proofErr w:type="spellStart"/>
      <w:r w:rsidRPr="000160A4">
        <w:rPr>
          <w:rFonts w:ascii="Arial" w:hAnsi="Arial" w:cs="Arial"/>
        </w:rPr>
        <w:t>Organisation's</w:t>
      </w:r>
      <w:proofErr w:type="spellEnd"/>
      <w:r w:rsidRPr="000160A4">
        <w:rPr>
          <w:rFonts w:ascii="Arial" w:hAnsi="Arial" w:cs="Arial"/>
        </w:rPr>
        <w:t xml:space="preserve"> global framework promotes inclusive and holistic approaches, its implementation faces challenges and limitations in supporting informal caregivers. The challenges and limitations </w:t>
      </w:r>
      <w:proofErr w:type="spellStart"/>
      <w:r w:rsidRPr="000160A4">
        <w:rPr>
          <w:rFonts w:ascii="Arial" w:hAnsi="Arial" w:cs="Arial"/>
        </w:rPr>
        <w:t>emphasise</w:t>
      </w:r>
      <w:proofErr w:type="spellEnd"/>
      <w:r w:rsidRPr="000160A4">
        <w:rPr>
          <w:rFonts w:ascii="Arial" w:hAnsi="Arial" w:cs="Arial"/>
        </w:rPr>
        <w:t xml:space="preserve"> the need for an adaptable, inclusive and comprehensive strategy for managing the social and emotional needs of relatives worldwide. </w:t>
      </w:r>
    </w:p>
    <w:p w14:paraId="24C699EA" w14:textId="77777777" w:rsidR="00AD3297" w:rsidRPr="000160A4" w:rsidRDefault="00AD3297">
      <w:pPr>
        <w:pStyle w:val="BodyText"/>
        <w:spacing w:before="24"/>
      </w:pPr>
    </w:p>
    <w:bookmarkStart w:id="47" w:name="_National/Local_UK_Context"/>
    <w:bookmarkEnd w:id="47"/>
    <w:p w14:paraId="720B6C83" w14:textId="59FB5EB9" w:rsidR="00AD3297" w:rsidRPr="000160A4" w:rsidRDefault="00723716">
      <w:pPr>
        <w:pStyle w:val="Heading3"/>
        <w:numPr>
          <w:ilvl w:val="1"/>
          <w:numId w:val="11"/>
        </w:numPr>
        <w:tabs>
          <w:tab w:val="left" w:pos="401"/>
        </w:tabs>
        <w:ind w:left="401" w:hanging="378"/>
        <w:rPr>
          <w:rFonts w:ascii="Arial" w:hAnsi="Arial" w:cs="Arial"/>
          <w:sz w:val="28"/>
          <w:szCs w:val="28"/>
        </w:rPr>
      </w:pPr>
      <w:r w:rsidRPr="000160A4">
        <w:rPr>
          <w:rFonts w:ascii="Arial" w:hAnsi="Arial" w:cs="Arial"/>
          <w:color w:val="0E4660"/>
          <w:spacing w:val="-4"/>
          <w:sz w:val="28"/>
          <w:szCs w:val="28"/>
        </w:rPr>
        <w:fldChar w:fldCharType="begin"/>
      </w:r>
      <w:r w:rsidRPr="000160A4">
        <w:rPr>
          <w:rFonts w:ascii="Arial" w:hAnsi="Arial" w:cs="Arial"/>
          <w:color w:val="0E4660"/>
          <w:spacing w:val="-4"/>
          <w:sz w:val="28"/>
          <w:szCs w:val="28"/>
        </w:rPr>
        <w:instrText>HYPERLINK  \l "_National/Local_UK_Context"</w:instrText>
      </w:r>
      <w:r w:rsidRPr="000160A4">
        <w:rPr>
          <w:rFonts w:ascii="Arial" w:hAnsi="Arial" w:cs="Arial"/>
          <w:color w:val="0E4660"/>
          <w:spacing w:val="-4"/>
          <w:sz w:val="28"/>
          <w:szCs w:val="28"/>
        </w:rPr>
      </w:r>
      <w:r w:rsidRPr="000160A4">
        <w:rPr>
          <w:rFonts w:ascii="Arial" w:hAnsi="Arial" w:cs="Arial"/>
          <w:color w:val="0E4660"/>
          <w:spacing w:val="-4"/>
          <w:sz w:val="28"/>
          <w:szCs w:val="28"/>
        </w:rPr>
        <w:fldChar w:fldCharType="separate"/>
      </w:r>
      <w:bookmarkStart w:id="48" w:name="_Toc234784968"/>
      <w:bookmarkStart w:id="49" w:name="_Toc234958726"/>
      <w:r w:rsidRPr="000160A4">
        <w:rPr>
          <w:rStyle w:val="Hyperlink"/>
          <w:rFonts w:ascii="Arial" w:hAnsi="Arial" w:cs="Arial"/>
          <w:spacing w:val="-4"/>
          <w:sz w:val="28"/>
          <w:szCs w:val="28"/>
        </w:rPr>
        <w:t>National/Local</w:t>
      </w:r>
      <w:r w:rsidRPr="000160A4">
        <w:rPr>
          <w:rStyle w:val="Hyperlink"/>
          <w:rFonts w:ascii="Arial" w:hAnsi="Arial" w:cs="Arial"/>
          <w:spacing w:val="-23"/>
          <w:sz w:val="28"/>
          <w:szCs w:val="28"/>
        </w:rPr>
        <w:t xml:space="preserve"> </w:t>
      </w:r>
      <w:r w:rsidRPr="000160A4">
        <w:rPr>
          <w:rStyle w:val="Hyperlink"/>
          <w:rFonts w:ascii="Arial" w:hAnsi="Arial" w:cs="Arial"/>
          <w:spacing w:val="-4"/>
          <w:sz w:val="28"/>
          <w:szCs w:val="28"/>
        </w:rPr>
        <w:t>UK</w:t>
      </w:r>
      <w:r w:rsidRPr="000160A4">
        <w:rPr>
          <w:rStyle w:val="Hyperlink"/>
          <w:rFonts w:ascii="Arial" w:hAnsi="Arial" w:cs="Arial"/>
          <w:spacing w:val="-23"/>
          <w:sz w:val="28"/>
          <w:szCs w:val="28"/>
        </w:rPr>
        <w:t xml:space="preserve"> </w:t>
      </w:r>
      <w:r w:rsidRPr="000160A4">
        <w:rPr>
          <w:rStyle w:val="Hyperlink"/>
          <w:rFonts w:ascii="Arial" w:hAnsi="Arial" w:cs="Arial"/>
          <w:spacing w:val="-4"/>
          <w:sz w:val="28"/>
          <w:szCs w:val="28"/>
        </w:rPr>
        <w:t>Context</w:t>
      </w:r>
      <w:bookmarkEnd w:id="48"/>
      <w:bookmarkEnd w:id="49"/>
      <w:r w:rsidRPr="000160A4">
        <w:rPr>
          <w:rFonts w:ascii="Arial" w:hAnsi="Arial" w:cs="Arial"/>
          <w:color w:val="0E4660"/>
          <w:spacing w:val="-4"/>
          <w:sz w:val="28"/>
          <w:szCs w:val="28"/>
        </w:rPr>
        <w:fldChar w:fldCharType="end"/>
      </w:r>
      <w:r w:rsidRPr="000160A4">
        <w:rPr>
          <w:rFonts w:ascii="Arial" w:hAnsi="Arial" w:cs="Arial"/>
          <w:color w:val="0E4660"/>
          <w:spacing w:val="-19"/>
          <w:sz w:val="28"/>
          <w:szCs w:val="28"/>
        </w:rPr>
        <w:t xml:space="preserve"> </w:t>
      </w:r>
    </w:p>
    <w:p w14:paraId="3B4EDADF" w14:textId="77777777" w:rsidR="00AD3297" w:rsidRPr="000160A4" w:rsidRDefault="00AD3297">
      <w:pPr>
        <w:pStyle w:val="BodyText"/>
        <w:rPr>
          <w:sz w:val="24"/>
        </w:rPr>
      </w:pPr>
    </w:p>
    <w:p w14:paraId="5B2F6B76" w14:textId="77777777" w:rsidR="00AD3297" w:rsidRPr="000160A4" w:rsidRDefault="00AD3297">
      <w:pPr>
        <w:pStyle w:val="BodyText"/>
        <w:spacing w:before="8"/>
        <w:rPr>
          <w:rFonts w:ascii="Arial" w:hAnsi="Arial" w:cs="Arial"/>
          <w:szCs w:val="20"/>
        </w:rPr>
      </w:pPr>
    </w:p>
    <w:p w14:paraId="68C6343D"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As illustrated within the international context framework, dementia is a </w:t>
      </w:r>
      <w:proofErr w:type="spellStart"/>
      <w:r w:rsidRPr="000160A4">
        <w:rPr>
          <w:rFonts w:ascii="Arial" w:hAnsi="Arial" w:cs="Arial"/>
        </w:rPr>
        <w:t>recognised</w:t>
      </w:r>
      <w:proofErr w:type="spellEnd"/>
      <w:r w:rsidRPr="000160A4">
        <w:rPr>
          <w:rFonts w:ascii="Arial" w:hAnsi="Arial" w:cs="Arial"/>
        </w:rPr>
        <w:t xml:space="preserve"> public health and social care priority which increases the pressure on the healthcare system worldwide through rapid ageing, economic and social challenges (World Health Organization, 2025). Nationally, dementia has progressed through a combination of policies, frameworks, integration of the health and social care system and service provision, </w:t>
      </w:r>
      <w:proofErr w:type="spellStart"/>
      <w:r w:rsidRPr="000160A4">
        <w:rPr>
          <w:rFonts w:ascii="Arial" w:hAnsi="Arial" w:cs="Arial"/>
        </w:rPr>
        <w:t>emphasising</w:t>
      </w:r>
      <w:proofErr w:type="spellEnd"/>
      <w:r w:rsidRPr="000160A4">
        <w:rPr>
          <w:rFonts w:ascii="Arial" w:hAnsi="Arial" w:cs="Arial"/>
        </w:rPr>
        <w:t xml:space="preserve"> supporting the individuals living with dementia and their relatives or close individuals. The NHS plays a crucial role in delivering early diagnosis, intervention, and treatment (NHS England, 2025), with communities ensuring a holistic, person-</w:t>
      </w:r>
      <w:proofErr w:type="spellStart"/>
      <w:r w:rsidRPr="000160A4">
        <w:rPr>
          <w:rFonts w:ascii="Arial" w:hAnsi="Arial" w:cs="Arial"/>
        </w:rPr>
        <w:t>centred</w:t>
      </w:r>
      <w:proofErr w:type="spellEnd"/>
      <w:r w:rsidRPr="000160A4">
        <w:rPr>
          <w:rFonts w:ascii="Arial" w:hAnsi="Arial" w:cs="Arial"/>
        </w:rPr>
        <w:t xml:space="preserve"> approach is delivered.  </w:t>
      </w:r>
    </w:p>
    <w:p w14:paraId="16CEE7B2"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key legislative frameworks that shaped dementia care are the Mental Capacity Act 2005 and the Care Act 2014. The Mental Capacity Act 2005 provides the appropriate legislation for decision-making on behalf of individuals who lack capacity, even on a provisional basis (The National Archives, 2007). The Care Act 2014 </w:t>
      </w:r>
      <w:proofErr w:type="spellStart"/>
      <w:r w:rsidRPr="000160A4">
        <w:rPr>
          <w:rFonts w:ascii="Arial" w:hAnsi="Arial" w:cs="Arial"/>
        </w:rPr>
        <w:t>recognises</w:t>
      </w:r>
      <w:proofErr w:type="spellEnd"/>
      <w:r w:rsidRPr="000160A4">
        <w:rPr>
          <w:rFonts w:ascii="Arial" w:hAnsi="Arial" w:cs="Arial"/>
        </w:rPr>
        <w:t xml:space="preserve"> the rights of informal carers and </w:t>
      </w:r>
      <w:proofErr w:type="spellStart"/>
      <w:r w:rsidRPr="000160A4">
        <w:rPr>
          <w:rFonts w:ascii="Arial" w:hAnsi="Arial" w:cs="Arial"/>
        </w:rPr>
        <w:t>emphasises</w:t>
      </w:r>
      <w:proofErr w:type="spellEnd"/>
      <w:r w:rsidRPr="000160A4">
        <w:rPr>
          <w:rFonts w:ascii="Arial" w:hAnsi="Arial" w:cs="Arial"/>
        </w:rPr>
        <w:t xml:space="preserve"> the need to support an inclusive environment (The National Archives, 2014), in which individuals diagnosed with dementia, their relatives, and local authorities work together to provide a holistic approach to care. Despite these legislative developments, limitations have been found in implementation and inconsistencies in carers receiving adequate support to reduce stress, social isolation, anxiety and depression. </w:t>
      </w:r>
    </w:p>
    <w:p w14:paraId="1A9B61D8" w14:textId="245BDF6A" w:rsidR="00300927" w:rsidRPr="000160A4" w:rsidRDefault="00300927" w:rsidP="00513C7C">
      <w:pPr>
        <w:spacing w:line="360" w:lineRule="auto"/>
        <w:ind w:firstLine="720"/>
        <w:jc w:val="both"/>
        <w:rPr>
          <w:rFonts w:ascii="Arial" w:hAnsi="Arial" w:cs="Arial"/>
        </w:rPr>
      </w:pPr>
      <w:r w:rsidRPr="000160A4">
        <w:rPr>
          <w:rFonts w:ascii="Arial" w:hAnsi="Arial" w:cs="Arial"/>
        </w:rPr>
        <w:t>National strategies such as the Prime Minister’s Challenge on Dementia, developed between 2012 and 2025, aimed to enhance dementia awareness and to improve the quality of care across the United Kingdom</w:t>
      </w:r>
      <w:r w:rsidR="007E70C0" w:rsidRPr="000160A4">
        <w:rPr>
          <w:rFonts w:ascii="Arial" w:hAnsi="Arial" w:cs="Arial"/>
        </w:rPr>
        <w:t xml:space="preserve"> (NHS, 2025)</w:t>
      </w:r>
      <w:r w:rsidRPr="000160A4">
        <w:rPr>
          <w:rFonts w:ascii="Arial" w:hAnsi="Arial" w:cs="Arial"/>
        </w:rPr>
        <w:t xml:space="preserve">. This strategy contributed to </w:t>
      </w:r>
      <w:r w:rsidR="007E70C0" w:rsidRPr="000160A4">
        <w:rPr>
          <w:rFonts w:ascii="Arial" w:hAnsi="Arial" w:cs="Arial"/>
        </w:rPr>
        <w:t>the recognition of</w:t>
      </w:r>
      <w:r w:rsidRPr="000160A4">
        <w:rPr>
          <w:rFonts w:ascii="Arial" w:hAnsi="Arial" w:cs="Arial"/>
        </w:rPr>
        <w:t xml:space="preserve"> dementia as a public health and social care issue. The limitation found in the strategy was that the focus on diagnosis and treatment overlooked the lived experiences of relatives.  Although some international strategies are not as robust as those of the United Kingdom, particularly in low-income countries or culturally rich regions, limitations persist in the provision of holistic, person-</w:t>
      </w:r>
      <w:proofErr w:type="spellStart"/>
      <w:r w:rsidRPr="000160A4">
        <w:rPr>
          <w:rFonts w:ascii="Arial" w:hAnsi="Arial" w:cs="Arial"/>
        </w:rPr>
        <w:t>centred</w:t>
      </w:r>
      <w:proofErr w:type="spellEnd"/>
      <w:r w:rsidRPr="000160A4">
        <w:rPr>
          <w:rFonts w:ascii="Arial" w:hAnsi="Arial" w:cs="Arial"/>
        </w:rPr>
        <w:t xml:space="preserve"> care. </w:t>
      </w:r>
    </w:p>
    <w:p w14:paraId="56056E90"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Services such as respite care, community-led interventions, or social care-founded agency support work are available to some individuals (Brimblecombe et al., 2018), but inequities in service provision are present due to location and resource allocation. These disparities occur within the health and social care system, and the provision of equitable, universally accessible services is not always achieved. </w:t>
      </w:r>
    </w:p>
    <w:p w14:paraId="40E63998" w14:textId="78125831" w:rsidR="00AD3297" w:rsidRPr="000160A4" w:rsidRDefault="00300927" w:rsidP="00513C7C">
      <w:pPr>
        <w:spacing w:line="360" w:lineRule="auto"/>
        <w:ind w:firstLine="720"/>
        <w:jc w:val="both"/>
        <w:rPr>
          <w:rFonts w:ascii="Arial" w:hAnsi="Arial" w:cs="Arial"/>
        </w:rPr>
        <w:sectPr w:rsidR="00AD3297" w:rsidRPr="000160A4" w:rsidSect="001C4EB4">
          <w:footerReference w:type="default" r:id="rId13"/>
          <w:pgSz w:w="11910" w:h="16840"/>
          <w:pgMar w:top="1360" w:right="1417" w:bottom="1240" w:left="1417" w:header="0" w:footer="1042" w:gutter="0"/>
          <w:cols w:space="720"/>
        </w:sectPr>
      </w:pPr>
      <w:r w:rsidRPr="000160A4">
        <w:rPr>
          <w:rFonts w:ascii="Arial" w:hAnsi="Arial" w:cs="Arial"/>
        </w:rPr>
        <w:t>Overall, the national context reveals a system that has made significant progress in acknowledging dementia and the burden of informal carers within the United Kingdom legislation and policies. The ongoing challenges in implementation, resource allocation</w:t>
      </w:r>
      <w:r w:rsidR="007E70C0" w:rsidRPr="000160A4">
        <w:rPr>
          <w:rFonts w:ascii="Arial" w:hAnsi="Arial" w:cs="Arial"/>
        </w:rPr>
        <w:t>, and</w:t>
      </w:r>
      <w:r w:rsidRPr="000160A4">
        <w:rPr>
          <w:rFonts w:ascii="Arial" w:hAnsi="Arial" w:cs="Arial"/>
        </w:rPr>
        <w:t xml:space="preserve"> accessibility </w:t>
      </w:r>
      <w:proofErr w:type="spellStart"/>
      <w:r w:rsidRPr="000160A4">
        <w:rPr>
          <w:rFonts w:ascii="Arial" w:hAnsi="Arial" w:cs="Arial"/>
        </w:rPr>
        <w:t>emphasise</w:t>
      </w:r>
      <w:proofErr w:type="spellEnd"/>
      <w:r w:rsidRPr="000160A4">
        <w:rPr>
          <w:rFonts w:ascii="Arial" w:hAnsi="Arial" w:cs="Arial"/>
        </w:rPr>
        <w:t xml:space="preserve"> the need for a more inclusive approach. Addressing these gaps </w:t>
      </w:r>
      <w:r w:rsidRPr="000160A4">
        <w:rPr>
          <w:rFonts w:ascii="Arial" w:hAnsi="Arial" w:cs="Arial"/>
        </w:rPr>
        <w:lastRenderedPageBreak/>
        <w:t xml:space="preserve">ensures that both the individual living with dementia and their relatives or close individuals receive ongoing support within the health and social care system. </w:t>
      </w:r>
    </w:p>
    <w:bookmarkStart w:id="50" w:name="_Conclusion_1"/>
    <w:bookmarkEnd w:id="50"/>
    <w:p w14:paraId="32E6E455" w14:textId="72979B5D" w:rsidR="00AD3297" w:rsidRPr="000160A4" w:rsidRDefault="00723716" w:rsidP="0068688A">
      <w:pPr>
        <w:pStyle w:val="Heading3"/>
        <w:numPr>
          <w:ilvl w:val="1"/>
          <w:numId w:val="11"/>
        </w:numPr>
        <w:tabs>
          <w:tab w:val="left" w:pos="401"/>
        </w:tabs>
        <w:spacing w:before="80"/>
        <w:ind w:left="401" w:hanging="378"/>
        <w:rPr>
          <w:rFonts w:ascii="Arial" w:hAnsi="Arial" w:cs="Arial"/>
          <w:sz w:val="28"/>
          <w:szCs w:val="28"/>
        </w:rPr>
      </w:pPr>
      <w:r w:rsidRPr="000160A4">
        <w:rPr>
          <w:rFonts w:ascii="Arial" w:hAnsi="Arial" w:cs="Arial"/>
          <w:color w:val="0E4660"/>
          <w:sz w:val="28"/>
          <w:szCs w:val="28"/>
        </w:rPr>
        <w:lastRenderedPageBreak/>
        <w:fldChar w:fldCharType="begin"/>
      </w:r>
      <w:r w:rsidRPr="000160A4">
        <w:rPr>
          <w:rFonts w:ascii="Arial" w:hAnsi="Arial" w:cs="Arial"/>
          <w:color w:val="0E4660"/>
          <w:sz w:val="28"/>
          <w:szCs w:val="28"/>
        </w:rPr>
        <w:instrText>HYPERLINK  \l "_Conclusion_1"</w:instrText>
      </w:r>
      <w:r w:rsidRPr="000160A4">
        <w:rPr>
          <w:rFonts w:ascii="Arial" w:hAnsi="Arial" w:cs="Arial"/>
          <w:color w:val="0E4660"/>
          <w:sz w:val="28"/>
          <w:szCs w:val="28"/>
        </w:rPr>
      </w:r>
      <w:r w:rsidRPr="000160A4">
        <w:rPr>
          <w:rFonts w:ascii="Arial" w:hAnsi="Arial" w:cs="Arial"/>
          <w:color w:val="0E4660"/>
          <w:sz w:val="28"/>
          <w:szCs w:val="28"/>
        </w:rPr>
        <w:fldChar w:fldCharType="separate"/>
      </w:r>
      <w:bookmarkStart w:id="51" w:name="_Toc234784969"/>
      <w:bookmarkStart w:id="52" w:name="_Toc234958727"/>
      <w:r w:rsidRPr="000160A4">
        <w:rPr>
          <w:rStyle w:val="Hyperlink"/>
          <w:rFonts w:ascii="Arial" w:hAnsi="Arial" w:cs="Arial"/>
          <w:sz w:val="28"/>
          <w:szCs w:val="28"/>
        </w:rPr>
        <w:t>Conclusion</w:t>
      </w:r>
      <w:bookmarkEnd w:id="51"/>
      <w:bookmarkEnd w:id="52"/>
      <w:r w:rsidRPr="000160A4">
        <w:rPr>
          <w:rFonts w:ascii="Arial" w:hAnsi="Arial" w:cs="Arial"/>
          <w:color w:val="0E4660"/>
          <w:sz w:val="28"/>
          <w:szCs w:val="28"/>
        </w:rPr>
        <w:fldChar w:fldCharType="end"/>
      </w:r>
      <w:r w:rsidRPr="000160A4">
        <w:rPr>
          <w:rFonts w:ascii="Arial" w:hAnsi="Arial" w:cs="Arial"/>
          <w:color w:val="0E4660"/>
          <w:spacing w:val="-17"/>
          <w:sz w:val="28"/>
          <w:szCs w:val="28"/>
        </w:rPr>
        <w:t xml:space="preserve"> </w:t>
      </w:r>
    </w:p>
    <w:p w14:paraId="5ED25B95" w14:textId="77777777" w:rsidR="00AD3297" w:rsidRPr="000160A4" w:rsidRDefault="00AD3297">
      <w:pPr>
        <w:pStyle w:val="BodyText"/>
        <w:spacing w:before="8"/>
        <w:rPr>
          <w:sz w:val="24"/>
        </w:rPr>
      </w:pPr>
    </w:p>
    <w:p w14:paraId="5FC1305B"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Background Information and Analysis chapter provided a comprehensive contextual analysis highlighting the historical, theoretical, international, and national dimensions of dementia care. Dementia care has evolved from a clinical health concern to a complex, social health issue, with increased focus on </w:t>
      </w:r>
      <w:proofErr w:type="spellStart"/>
      <w:r w:rsidRPr="000160A4">
        <w:rPr>
          <w:rFonts w:ascii="Arial" w:hAnsi="Arial" w:cs="Arial"/>
        </w:rPr>
        <w:t>recognising</w:t>
      </w:r>
      <w:proofErr w:type="spellEnd"/>
      <w:r w:rsidRPr="000160A4">
        <w:rPr>
          <w:rFonts w:ascii="Arial" w:hAnsi="Arial" w:cs="Arial"/>
        </w:rPr>
        <w:t xml:space="preserve"> the challenges faced by informal carers (Bjorge and Goyal, 2023). The chapter examined key theoretical frameworks, such as the stress process model, person-</w:t>
      </w:r>
      <w:proofErr w:type="spellStart"/>
      <w:r w:rsidRPr="000160A4">
        <w:rPr>
          <w:rFonts w:ascii="Arial" w:hAnsi="Arial" w:cs="Arial"/>
        </w:rPr>
        <w:t>centred</w:t>
      </w:r>
      <w:proofErr w:type="spellEnd"/>
      <w:r w:rsidRPr="000160A4">
        <w:rPr>
          <w:rFonts w:ascii="Arial" w:hAnsi="Arial" w:cs="Arial"/>
        </w:rPr>
        <w:t xml:space="preserve"> care approach and role theory, which explained the social and emotional impact on relatives and close individuals. Moreover, the international analysis showcased various dementia practices worldwide, while the national context </w:t>
      </w:r>
      <w:proofErr w:type="spellStart"/>
      <w:r w:rsidRPr="000160A4">
        <w:rPr>
          <w:rFonts w:ascii="Arial" w:hAnsi="Arial" w:cs="Arial"/>
        </w:rPr>
        <w:t>emphasised</w:t>
      </w:r>
      <w:proofErr w:type="spellEnd"/>
      <w:r w:rsidRPr="000160A4">
        <w:rPr>
          <w:rFonts w:ascii="Arial" w:hAnsi="Arial" w:cs="Arial"/>
        </w:rPr>
        <w:t xml:space="preserve"> the influence of legislation and policies, the challenges found in implementation, and the gaps in support provision. </w:t>
      </w:r>
    </w:p>
    <w:p w14:paraId="1168F96A" w14:textId="4AE026AB"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following chapter outlines the research methodology, focusing on the methods used to investigate the social and emotional impact of dementia on relatives and close family members. </w:t>
      </w:r>
    </w:p>
    <w:p w14:paraId="03350FA2" w14:textId="77777777" w:rsidR="00300927" w:rsidRPr="000160A4" w:rsidRDefault="00300927" w:rsidP="00300927">
      <w:pPr>
        <w:spacing w:line="360" w:lineRule="auto"/>
        <w:ind w:firstLine="720"/>
        <w:rPr>
          <w:rFonts w:ascii="Arial" w:hAnsi="Arial" w:cs="Arial"/>
        </w:rPr>
      </w:pPr>
    </w:p>
    <w:p w14:paraId="36B2587D" w14:textId="77777777" w:rsidR="00AD3297" w:rsidRPr="000160A4" w:rsidRDefault="00AD3297">
      <w:pPr>
        <w:pStyle w:val="BodyText"/>
        <w:spacing w:line="376" w:lineRule="auto"/>
        <w:jc w:val="both"/>
        <w:sectPr w:rsidR="00AD3297" w:rsidRPr="000160A4" w:rsidSect="001C4EB4">
          <w:footerReference w:type="default" r:id="rId14"/>
          <w:pgSz w:w="11910" w:h="16840"/>
          <w:pgMar w:top="1360" w:right="1417" w:bottom="1240" w:left="1417" w:header="0" w:footer="1042" w:gutter="0"/>
          <w:cols w:space="720"/>
        </w:sectPr>
      </w:pPr>
    </w:p>
    <w:bookmarkStart w:id="53" w:name="CHAPTER_3_–_Methods_and_Search_Strategy_"/>
    <w:bookmarkStart w:id="54" w:name="_CHAPTER_3_–"/>
    <w:bookmarkEnd w:id="53"/>
    <w:bookmarkEnd w:id="54"/>
    <w:p w14:paraId="3B88F8F5" w14:textId="542B3D3C" w:rsidR="00300927" w:rsidRPr="000160A4" w:rsidRDefault="00723716" w:rsidP="00513C7C">
      <w:pPr>
        <w:pStyle w:val="Heading2"/>
        <w:spacing w:line="360" w:lineRule="auto"/>
        <w:jc w:val="both"/>
        <w:rPr>
          <w:rFonts w:ascii="Arial" w:hAnsi="Arial" w:cs="Arial"/>
          <w:spacing w:val="-2"/>
        </w:rPr>
      </w:pPr>
      <w:r w:rsidRPr="000160A4">
        <w:rPr>
          <w:rFonts w:ascii="Arial" w:hAnsi="Arial" w:cs="Arial"/>
          <w:spacing w:val="-2"/>
        </w:rPr>
        <w:lastRenderedPageBreak/>
        <w:fldChar w:fldCharType="begin"/>
      </w:r>
      <w:r w:rsidRPr="000160A4">
        <w:rPr>
          <w:rFonts w:ascii="Arial" w:hAnsi="Arial" w:cs="Arial"/>
          <w:spacing w:val="-2"/>
        </w:rPr>
        <w:instrText>HYPERLINK  \l "_CHAPTER_3_–"</w:instrText>
      </w:r>
      <w:r w:rsidRPr="000160A4">
        <w:rPr>
          <w:rFonts w:ascii="Arial" w:hAnsi="Arial" w:cs="Arial"/>
          <w:spacing w:val="-2"/>
        </w:rPr>
      </w:r>
      <w:r w:rsidRPr="000160A4">
        <w:rPr>
          <w:rFonts w:ascii="Arial" w:hAnsi="Arial" w:cs="Arial"/>
          <w:spacing w:val="-2"/>
        </w:rPr>
        <w:fldChar w:fldCharType="separate"/>
      </w:r>
      <w:bookmarkStart w:id="55" w:name="_Toc234784970"/>
      <w:bookmarkStart w:id="56" w:name="_Toc234958728"/>
      <w:r w:rsidRPr="000160A4">
        <w:rPr>
          <w:rStyle w:val="Hyperlink"/>
          <w:rFonts w:ascii="Arial" w:hAnsi="Arial" w:cs="Arial"/>
          <w:spacing w:val="-2"/>
        </w:rPr>
        <w:t>CHAPTER</w:t>
      </w:r>
      <w:r w:rsidRPr="000160A4">
        <w:rPr>
          <w:rStyle w:val="Hyperlink"/>
          <w:rFonts w:ascii="Arial" w:hAnsi="Arial" w:cs="Arial"/>
          <w:spacing w:val="-25"/>
        </w:rPr>
        <w:t xml:space="preserve"> </w:t>
      </w:r>
      <w:r w:rsidRPr="000160A4">
        <w:rPr>
          <w:rStyle w:val="Hyperlink"/>
          <w:rFonts w:ascii="Arial" w:hAnsi="Arial" w:cs="Arial"/>
          <w:spacing w:val="-2"/>
        </w:rPr>
        <w:t>3</w:t>
      </w:r>
      <w:r w:rsidRPr="000160A4">
        <w:rPr>
          <w:rStyle w:val="Hyperlink"/>
          <w:rFonts w:ascii="Arial" w:hAnsi="Arial" w:cs="Arial"/>
          <w:spacing w:val="-31"/>
        </w:rPr>
        <w:t xml:space="preserve"> </w:t>
      </w:r>
      <w:r w:rsidRPr="000160A4">
        <w:rPr>
          <w:rStyle w:val="Hyperlink"/>
          <w:rFonts w:ascii="Arial" w:hAnsi="Arial" w:cs="Arial"/>
          <w:spacing w:val="-2"/>
        </w:rPr>
        <w:t>–</w:t>
      </w:r>
      <w:r w:rsidRPr="000160A4">
        <w:rPr>
          <w:rStyle w:val="Hyperlink"/>
          <w:rFonts w:ascii="Arial" w:hAnsi="Arial" w:cs="Arial"/>
          <w:spacing w:val="-32"/>
        </w:rPr>
        <w:t xml:space="preserve"> </w:t>
      </w:r>
      <w:r w:rsidRPr="000160A4">
        <w:rPr>
          <w:rStyle w:val="Hyperlink"/>
          <w:rFonts w:ascii="Arial" w:hAnsi="Arial" w:cs="Arial"/>
          <w:spacing w:val="-2"/>
        </w:rPr>
        <w:t>Methods</w:t>
      </w:r>
      <w:r w:rsidRPr="000160A4">
        <w:rPr>
          <w:rStyle w:val="Hyperlink"/>
          <w:rFonts w:ascii="Arial" w:hAnsi="Arial" w:cs="Arial"/>
          <w:spacing w:val="-30"/>
        </w:rPr>
        <w:t xml:space="preserve"> </w:t>
      </w:r>
      <w:r w:rsidRPr="000160A4">
        <w:rPr>
          <w:rStyle w:val="Hyperlink"/>
          <w:rFonts w:ascii="Arial" w:hAnsi="Arial" w:cs="Arial"/>
          <w:spacing w:val="-2"/>
        </w:rPr>
        <w:t>and</w:t>
      </w:r>
      <w:r w:rsidRPr="000160A4">
        <w:rPr>
          <w:rStyle w:val="Hyperlink"/>
          <w:rFonts w:ascii="Arial" w:hAnsi="Arial" w:cs="Arial"/>
          <w:spacing w:val="-28"/>
        </w:rPr>
        <w:t xml:space="preserve"> </w:t>
      </w:r>
      <w:r w:rsidRPr="000160A4">
        <w:rPr>
          <w:rStyle w:val="Hyperlink"/>
          <w:rFonts w:ascii="Arial" w:hAnsi="Arial" w:cs="Arial"/>
          <w:spacing w:val="-2"/>
        </w:rPr>
        <w:t>Search</w:t>
      </w:r>
      <w:r w:rsidRPr="000160A4">
        <w:rPr>
          <w:rStyle w:val="Hyperlink"/>
          <w:rFonts w:ascii="Arial" w:hAnsi="Arial" w:cs="Arial"/>
          <w:spacing w:val="-31"/>
        </w:rPr>
        <w:t xml:space="preserve"> </w:t>
      </w:r>
      <w:r w:rsidRPr="000160A4">
        <w:rPr>
          <w:rStyle w:val="Hyperlink"/>
          <w:rFonts w:ascii="Arial" w:hAnsi="Arial" w:cs="Arial"/>
          <w:spacing w:val="-2"/>
        </w:rPr>
        <w:t>Strategy</w:t>
      </w:r>
      <w:bookmarkEnd w:id="55"/>
      <w:bookmarkEnd w:id="56"/>
      <w:r w:rsidRPr="000160A4">
        <w:rPr>
          <w:rFonts w:ascii="Arial" w:hAnsi="Arial" w:cs="Arial"/>
          <w:spacing w:val="-2"/>
        </w:rPr>
        <w:fldChar w:fldCharType="end"/>
      </w:r>
      <w:r w:rsidRPr="000160A4">
        <w:rPr>
          <w:rFonts w:ascii="Arial" w:hAnsi="Arial" w:cs="Arial"/>
          <w:spacing w:val="-33"/>
        </w:rPr>
        <w:t xml:space="preserve"> </w:t>
      </w:r>
    </w:p>
    <w:p w14:paraId="309E34F5" w14:textId="77777777" w:rsidR="00300927" w:rsidRPr="000160A4" w:rsidRDefault="00300927">
      <w:pPr>
        <w:pStyle w:val="BodyText"/>
        <w:spacing w:before="205"/>
      </w:pPr>
    </w:p>
    <w:p w14:paraId="22932260" w14:textId="08FCB59D" w:rsidR="00300927" w:rsidRPr="000160A4" w:rsidRDefault="0070392D" w:rsidP="00513C7C">
      <w:pPr>
        <w:pStyle w:val="Heading3"/>
        <w:numPr>
          <w:ilvl w:val="1"/>
          <w:numId w:val="10"/>
        </w:numPr>
        <w:tabs>
          <w:tab w:val="left" w:pos="402"/>
        </w:tabs>
        <w:spacing w:before="167" w:line="360" w:lineRule="auto"/>
        <w:ind w:left="402" w:hanging="379"/>
        <w:jc w:val="both"/>
        <w:rPr>
          <w:rFonts w:ascii="Arial" w:hAnsi="Arial" w:cs="Arial"/>
          <w:sz w:val="28"/>
          <w:szCs w:val="28"/>
        </w:rPr>
      </w:pPr>
      <w:bookmarkStart w:id="57" w:name="3.1_–_Introduction_(100_word_approx.)"/>
      <w:bookmarkStart w:id="58" w:name="_–_Introduction"/>
      <w:bookmarkStart w:id="59" w:name="_Toc234784971"/>
      <w:bookmarkStart w:id="60" w:name="_Toc234958729"/>
      <w:bookmarkEnd w:id="57"/>
      <w:bookmarkEnd w:id="58"/>
      <w:r w:rsidRPr="000160A4">
        <w:rPr>
          <w:rFonts w:ascii="Arial" w:hAnsi="Arial" w:cs="Arial"/>
          <w:color w:val="2E5395"/>
          <w:spacing w:val="-6"/>
          <w:sz w:val="28"/>
          <w:szCs w:val="28"/>
        </w:rPr>
        <w:t>–</w:t>
      </w:r>
      <w:r w:rsidRPr="000160A4">
        <w:rPr>
          <w:rFonts w:ascii="Arial" w:hAnsi="Arial" w:cs="Arial"/>
          <w:color w:val="2E5395"/>
          <w:spacing w:val="-14"/>
          <w:sz w:val="28"/>
          <w:szCs w:val="28"/>
        </w:rPr>
        <w:t xml:space="preserve"> </w:t>
      </w:r>
      <w:hyperlink w:anchor="_–_Introduction" w:history="1">
        <w:r w:rsidR="00300927" w:rsidRPr="000160A4">
          <w:rPr>
            <w:rStyle w:val="Hyperlink"/>
            <w:rFonts w:ascii="Arial" w:hAnsi="Arial" w:cs="Arial"/>
            <w:spacing w:val="-6"/>
            <w:sz w:val="28"/>
            <w:szCs w:val="28"/>
          </w:rPr>
          <w:t>Introduction</w:t>
        </w:r>
        <w:bookmarkEnd w:id="59"/>
        <w:bookmarkEnd w:id="60"/>
      </w:hyperlink>
      <w:r w:rsidRPr="000160A4">
        <w:rPr>
          <w:rFonts w:ascii="Arial" w:hAnsi="Arial" w:cs="Arial"/>
          <w:color w:val="2E5395"/>
          <w:spacing w:val="-17"/>
          <w:sz w:val="28"/>
          <w:szCs w:val="28"/>
        </w:rPr>
        <w:t xml:space="preserve"> </w:t>
      </w:r>
    </w:p>
    <w:p w14:paraId="26348397" w14:textId="77777777" w:rsidR="00300927" w:rsidRPr="000160A4" w:rsidRDefault="00300927" w:rsidP="00300927">
      <w:pPr>
        <w:pStyle w:val="Heading3"/>
        <w:tabs>
          <w:tab w:val="left" w:pos="402"/>
        </w:tabs>
        <w:spacing w:before="167"/>
        <w:ind w:firstLine="0"/>
      </w:pPr>
    </w:p>
    <w:p w14:paraId="0C49D4DA" w14:textId="054D64A2"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This chapter highlights the research methodology and explains how relevant academic sources were identified, evaluated, and </w:t>
      </w:r>
      <w:proofErr w:type="spellStart"/>
      <w:r w:rsidRPr="000160A4">
        <w:rPr>
          <w:rFonts w:ascii="Arial" w:hAnsi="Arial" w:cs="Arial"/>
        </w:rPr>
        <w:t>analysed</w:t>
      </w:r>
      <w:proofErr w:type="spellEnd"/>
      <w:r w:rsidRPr="000160A4">
        <w:rPr>
          <w:rFonts w:ascii="Arial" w:hAnsi="Arial" w:cs="Arial"/>
        </w:rPr>
        <w:t xml:space="preserve"> using strategies such as Boolean operators, databases, and the CRAAP test. This dissertation primarily relies on secondary data and </w:t>
      </w:r>
      <w:proofErr w:type="spellStart"/>
      <w:r w:rsidRPr="000160A4">
        <w:rPr>
          <w:rFonts w:ascii="Arial" w:hAnsi="Arial" w:cs="Arial"/>
        </w:rPr>
        <w:t>emphasises</w:t>
      </w:r>
      <w:proofErr w:type="spellEnd"/>
      <w:r w:rsidRPr="000160A4">
        <w:rPr>
          <w:rFonts w:ascii="Arial" w:hAnsi="Arial" w:cs="Arial"/>
        </w:rPr>
        <w:t xml:space="preserve"> that no primary research, such as interviews or surveys, was conducted. The secondary research is conducted in a critical review of existing literature, including peer-reviewed academic journals, publications and policies. As demonstrated in the academic poster, this approach </w:t>
      </w:r>
      <w:r w:rsidR="007E70C0" w:rsidRPr="000160A4">
        <w:rPr>
          <w:rFonts w:ascii="Arial" w:hAnsi="Arial" w:cs="Arial"/>
        </w:rPr>
        <w:t>enables</w:t>
      </w:r>
      <w:r w:rsidRPr="000160A4">
        <w:rPr>
          <w:rFonts w:ascii="Arial" w:hAnsi="Arial" w:cs="Arial"/>
        </w:rPr>
        <w:t xml:space="preserve"> the researcher to examine established knowledge and to identify themes </w:t>
      </w:r>
      <w:r w:rsidR="00842599" w:rsidRPr="000160A4">
        <w:rPr>
          <w:rFonts w:ascii="Arial" w:hAnsi="Arial" w:cs="Arial"/>
        </w:rPr>
        <w:t>(Ratajczak et al., 2025).</w:t>
      </w:r>
    </w:p>
    <w:p w14:paraId="72200667" w14:textId="07775E07" w:rsidR="00AD3297" w:rsidRPr="000160A4" w:rsidRDefault="00300927" w:rsidP="00513C7C">
      <w:pPr>
        <w:spacing w:line="360" w:lineRule="auto"/>
        <w:ind w:firstLine="720"/>
        <w:jc w:val="both"/>
        <w:rPr>
          <w:rFonts w:ascii="Arial" w:hAnsi="Arial" w:cs="Arial"/>
        </w:rPr>
      </w:pPr>
      <w:r w:rsidRPr="000160A4">
        <w:rPr>
          <w:rFonts w:ascii="Arial" w:hAnsi="Arial" w:cs="Arial"/>
        </w:rPr>
        <w:t xml:space="preserve">Additionally, the methodology presented in the academic poster and further explained in this chapter is linked to the dissertation's overall structure. The methods used to identify, evaluate, and analyse academic sources and policies underpin the findings presented in Chapter 4. </w:t>
      </w:r>
    </w:p>
    <w:p w14:paraId="6EC254B3" w14:textId="77777777" w:rsidR="00300927" w:rsidRPr="000160A4" w:rsidRDefault="00300927" w:rsidP="00300927">
      <w:pPr>
        <w:pStyle w:val="BodyText"/>
        <w:spacing w:before="43"/>
        <w:rPr>
          <w:b/>
          <w:bCs/>
          <w:spacing w:val="-4"/>
        </w:rPr>
      </w:pPr>
    </w:p>
    <w:p w14:paraId="78021798" w14:textId="77777777" w:rsidR="00300927" w:rsidRPr="000160A4" w:rsidRDefault="00300927" w:rsidP="00300927">
      <w:pPr>
        <w:pStyle w:val="BodyText"/>
        <w:spacing w:before="43"/>
      </w:pPr>
    </w:p>
    <w:bookmarkStart w:id="61" w:name="3.2_–_Search_Strategy_(100_word_approx.)"/>
    <w:bookmarkStart w:id="62" w:name="_–_Search_Strategy"/>
    <w:bookmarkEnd w:id="61"/>
    <w:bookmarkEnd w:id="62"/>
    <w:p w14:paraId="51A29C59" w14:textId="5FB1E581" w:rsidR="00AD3297" w:rsidRPr="000160A4" w:rsidRDefault="00723716" w:rsidP="00513C7C">
      <w:pPr>
        <w:pStyle w:val="Heading3"/>
        <w:numPr>
          <w:ilvl w:val="1"/>
          <w:numId w:val="10"/>
        </w:numPr>
        <w:tabs>
          <w:tab w:val="left" w:pos="402"/>
        </w:tabs>
        <w:spacing w:line="360" w:lineRule="auto"/>
        <w:ind w:left="402" w:hanging="379"/>
        <w:jc w:val="both"/>
        <w:rPr>
          <w:rFonts w:ascii="Arial" w:hAnsi="Arial" w:cs="Arial"/>
          <w:sz w:val="28"/>
          <w:szCs w:val="28"/>
        </w:rPr>
      </w:pPr>
      <w:r w:rsidRPr="000160A4">
        <w:rPr>
          <w:rFonts w:ascii="Arial" w:hAnsi="Arial" w:cs="Arial"/>
          <w:color w:val="2E5395"/>
          <w:spacing w:val="-4"/>
          <w:sz w:val="28"/>
          <w:szCs w:val="28"/>
        </w:rPr>
        <w:fldChar w:fldCharType="begin"/>
      </w:r>
      <w:r w:rsidRPr="000160A4">
        <w:rPr>
          <w:rFonts w:ascii="Arial" w:hAnsi="Arial" w:cs="Arial"/>
          <w:color w:val="2E5395"/>
          <w:spacing w:val="-4"/>
          <w:sz w:val="28"/>
          <w:szCs w:val="28"/>
        </w:rPr>
        <w:instrText>HYPERLINK  \l "_–_Search_Strategy"</w:instrText>
      </w:r>
      <w:r w:rsidRPr="000160A4">
        <w:rPr>
          <w:rFonts w:ascii="Arial" w:hAnsi="Arial" w:cs="Arial"/>
          <w:color w:val="2E5395"/>
          <w:spacing w:val="-4"/>
          <w:sz w:val="28"/>
          <w:szCs w:val="28"/>
        </w:rPr>
      </w:r>
      <w:r w:rsidRPr="000160A4">
        <w:rPr>
          <w:rFonts w:ascii="Arial" w:hAnsi="Arial" w:cs="Arial"/>
          <w:color w:val="2E5395"/>
          <w:spacing w:val="-4"/>
          <w:sz w:val="28"/>
          <w:szCs w:val="28"/>
        </w:rPr>
        <w:fldChar w:fldCharType="separate"/>
      </w:r>
      <w:bookmarkStart w:id="63" w:name="_Toc234784972"/>
      <w:bookmarkStart w:id="64" w:name="_Toc234958730"/>
      <w:r w:rsidRPr="000160A4">
        <w:rPr>
          <w:rStyle w:val="Hyperlink"/>
          <w:rFonts w:ascii="Arial" w:hAnsi="Arial" w:cs="Arial"/>
          <w:spacing w:val="-4"/>
          <w:sz w:val="28"/>
          <w:szCs w:val="28"/>
        </w:rPr>
        <w:t>–</w:t>
      </w:r>
      <w:r w:rsidRPr="000160A4">
        <w:rPr>
          <w:rStyle w:val="Hyperlink"/>
          <w:rFonts w:ascii="Arial" w:hAnsi="Arial" w:cs="Arial"/>
          <w:spacing w:val="-26"/>
          <w:sz w:val="28"/>
          <w:szCs w:val="28"/>
        </w:rPr>
        <w:t xml:space="preserve"> </w:t>
      </w:r>
      <w:r w:rsidRPr="000160A4">
        <w:rPr>
          <w:rStyle w:val="Hyperlink"/>
          <w:rFonts w:ascii="Arial" w:hAnsi="Arial" w:cs="Arial"/>
          <w:spacing w:val="-4"/>
          <w:sz w:val="28"/>
          <w:szCs w:val="28"/>
        </w:rPr>
        <w:t>Search</w:t>
      </w:r>
      <w:r w:rsidRPr="000160A4">
        <w:rPr>
          <w:rStyle w:val="Hyperlink"/>
          <w:rFonts w:ascii="Arial" w:hAnsi="Arial" w:cs="Arial"/>
          <w:spacing w:val="-22"/>
          <w:sz w:val="28"/>
          <w:szCs w:val="28"/>
        </w:rPr>
        <w:t xml:space="preserve"> </w:t>
      </w:r>
      <w:r w:rsidRPr="000160A4">
        <w:rPr>
          <w:rStyle w:val="Hyperlink"/>
          <w:rFonts w:ascii="Arial" w:hAnsi="Arial" w:cs="Arial"/>
          <w:spacing w:val="-4"/>
          <w:sz w:val="28"/>
          <w:szCs w:val="28"/>
        </w:rPr>
        <w:t>Strategy</w:t>
      </w:r>
      <w:bookmarkEnd w:id="63"/>
      <w:bookmarkEnd w:id="64"/>
      <w:r w:rsidRPr="000160A4">
        <w:rPr>
          <w:rFonts w:ascii="Arial" w:hAnsi="Arial" w:cs="Arial"/>
          <w:color w:val="2E5395"/>
          <w:spacing w:val="-4"/>
          <w:sz w:val="28"/>
          <w:szCs w:val="28"/>
        </w:rPr>
        <w:fldChar w:fldCharType="end"/>
      </w:r>
      <w:r w:rsidRPr="000160A4">
        <w:rPr>
          <w:rFonts w:ascii="Arial" w:hAnsi="Arial" w:cs="Arial"/>
          <w:color w:val="2E5395"/>
          <w:spacing w:val="-20"/>
          <w:sz w:val="28"/>
          <w:szCs w:val="28"/>
        </w:rPr>
        <w:t xml:space="preserve"> </w:t>
      </w:r>
    </w:p>
    <w:p w14:paraId="5EDA6950" w14:textId="77777777" w:rsidR="00AD3297" w:rsidRPr="000160A4" w:rsidRDefault="00AD3297">
      <w:pPr>
        <w:pStyle w:val="BodyText"/>
        <w:spacing w:before="8"/>
        <w:rPr>
          <w:rFonts w:ascii="Arial" w:hAnsi="Arial" w:cs="Arial"/>
          <w:szCs w:val="20"/>
        </w:rPr>
      </w:pPr>
    </w:p>
    <w:p w14:paraId="51891915" w14:textId="081EF456" w:rsidR="00300927" w:rsidRPr="000160A4" w:rsidRDefault="00300927" w:rsidP="00513C7C">
      <w:pPr>
        <w:spacing w:line="360" w:lineRule="auto"/>
        <w:ind w:firstLine="720"/>
        <w:jc w:val="both"/>
        <w:rPr>
          <w:rFonts w:ascii="Arial" w:hAnsi="Arial" w:cs="Arial"/>
        </w:rPr>
      </w:pPr>
      <w:r w:rsidRPr="000160A4">
        <w:rPr>
          <w:rFonts w:ascii="Arial" w:hAnsi="Arial" w:cs="Arial"/>
        </w:rPr>
        <w:t>The development of relevant keywords was fundamental in ensuring that robust literature was identified (</w:t>
      </w:r>
      <w:proofErr w:type="spellStart"/>
      <w:r w:rsidRPr="000160A4">
        <w:rPr>
          <w:rFonts w:ascii="Arial" w:hAnsi="Arial" w:cs="Arial"/>
        </w:rPr>
        <w:t>Menabney</w:t>
      </w:r>
      <w:proofErr w:type="spellEnd"/>
      <w:r w:rsidRPr="000160A4">
        <w:rPr>
          <w:rFonts w:ascii="Arial" w:hAnsi="Arial" w:cs="Arial"/>
        </w:rPr>
        <w:t>, 202</w:t>
      </w:r>
      <w:r w:rsidR="0087356D" w:rsidRPr="000160A4">
        <w:rPr>
          <w:rFonts w:ascii="Arial" w:hAnsi="Arial" w:cs="Arial"/>
        </w:rPr>
        <w:t>4</w:t>
      </w:r>
      <w:r w:rsidRPr="000160A4">
        <w:rPr>
          <w:rFonts w:ascii="Arial" w:hAnsi="Arial" w:cs="Arial"/>
        </w:rPr>
        <w:t xml:space="preserve">). Keywords were derived from the research topic with a strong emphasis on the emotional and social impact of dementia on relatives. The initial keywords included ‘dementia’, ‘relatives’, and ‘emotional impact’; these were expanded to ‘family carers’, ‘social burden’, and ‘caregiver burden’ to broaden the search scope. </w:t>
      </w:r>
    </w:p>
    <w:p w14:paraId="139420D6"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Boolean operators, such as ‘AND ', were used to combine key concepts, for instance, ‘dementia AND emotional impact’, which narrowed the results. The Boolean operator ‘OR’, for example, ‘family OR caregivers’, allowed for the inclusion of alternative terms, ensuring the search was not limited. Irrelevant topics were excluded using ‘NOT’, as the research focuses on emotional and social experiences rather than pharmaceutical treatments. </w:t>
      </w:r>
    </w:p>
    <w:p w14:paraId="79D83514" w14:textId="39C22F76" w:rsidR="00B44FA0" w:rsidRPr="000160A4" w:rsidRDefault="00300927" w:rsidP="00513C7C">
      <w:pPr>
        <w:spacing w:line="360" w:lineRule="auto"/>
        <w:ind w:firstLine="720"/>
        <w:jc w:val="both"/>
        <w:rPr>
          <w:rFonts w:ascii="Arial" w:hAnsi="Arial" w:cs="Arial"/>
        </w:rPr>
      </w:pPr>
      <w:r w:rsidRPr="000160A4">
        <w:rPr>
          <w:rFonts w:ascii="Arial" w:hAnsi="Arial" w:cs="Arial"/>
        </w:rPr>
        <w:t>A structured search plan was devised to ensure consistency and transparency throughout the dissertation's search for relevant academic sources. Documenting keywords and Boolean operators enabled the researcher to improve the efficiency of the search for academic literature and policies</w:t>
      </w:r>
      <w:r w:rsidR="007E70C0" w:rsidRPr="000160A4">
        <w:rPr>
          <w:rFonts w:ascii="Arial" w:hAnsi="Arial" w:cs="Arial"/>
        </w:rPr>
        <w:t xml:space="preserve"> (Bramer et al., 2018)</w:t>
      </w:r>
      <w:r w:rsidRPr="000160A4">
        <w:rPr>
          <w:rFonts w:ascii="Arial" w:hAnsi="Arial" w:cs="Arial"/>
        </w:rPr>
        <w:t xml:space="preserve">. This structured approach facilitated the </w:t>
      </w:r>
      <w:proofErr w:type="spellStart"/>
      <w:r w:rsidRPr="000160A4">
        <w:rPr>
          <w:rFonts w:ascii="Arial" w:hAnsi="Arial" w:cs="Arial"/>
        </w:rPr>
        <w:t>organisation</w:t>
      </w:r>
      <w:proofErr w:type="spellEnd"/>
      <w:r w:rsidRPr="000160A4">
        <w:rPr>
          <w:rFonts w:ascii="Arial" w:hAnsi="Arial" w:cs="Arial"/>
        </w:rPr>
        <w:t xml:space="preserve"> of the research throughout the dissertation. </w:t>
      </w:r>
    </w:p>
    <w:p w14:paraId="30C002C4" w14:textId="77777777" w:rsidR="00B44FA0" w:rsidRPr="000160A4" w:rsidRDefault="00B44FA0">
      <w:pPr>
        <w:pStyle w:val="BodyText"/>
        <w:spacing w:before="78"/>
      </w:pPr>
    </w:p>
    <w:p w14:paraId="519B14AD" w14:textId="77777777" w:rsidR="006F1EAB" w:rsidRPr="000160A4" w:rsidRDefault="006F1EAB">
      <w:pPr>
        <w:pStyle w:val="BodyText"/>
        <w:spacing w:before="78"/>
      </w:pPr>
    </w:p>
    <w:bookmarkStart w:id="65" w:name="3.3_–_Searching_for_Information_(200_wor"/>
    <w:bookmarkStart w:id="66" w:name="_–_Searching_for"/>
    <w:bookmarkEnd w:id="65"/>
    <w:bookmarkEnd w:id="66"/>
    <w:p w14:paraId="43505509" w14:textId="2C24A390" w:rsidR="00AD3297" w:rsidRPr="000160A4" w:rsidRDefault="00723716" w:rsidP="00513C7C">
      <w:pPr>
        <w:pStyle w:val="Heading3"/>
        <w:numPr>
          <w:ilvl w:val="1"/>
          <w:numId w:val="10"/>
        </w:numPr>
        <w:tabs>
          <w:tab w:val="left" w:pos="382"/>
        </w:tabs>
        <w:spacing w:before="1" w:line="360" w:lineRule="auto"/>
        <w:ind w:left="382" w:hanging="359"/>
        <w:jc w:val="both"/>
        <w:rPr>
          <w:rFonts w:ascii="Arial" w:hAnsi="Arial" w:cs="Arial"/>
          <w:sz w:val="28"/>
          <w:szCs w:val="28"/>
        </w:rPr>
      </w:pPr>
      <w:r w:rsidRPr="000160A4">
        <w:rPr>
          <w:rFonts w:ascii="Arial" w:hAnsi="Arial" w:cs="Arial"/>
          <w:color w:val="2E5395"/>
          <w:spacing w:val="-4"/>
          <w:sz w:val="28"/>
          <w:szCs w:val="28"/>
        </w:rPr>
        <w:fldChar w:fldCharType="begin"/>
      </w:r>
      <w:r w:rsidRPr="000160A4">
        <w:rPr>
          <w:rFonts w:ascii="Arial" w:hAnsi="Arial" w:cs="Arial"/>
          <w:color w:val="2E5395"/>
          <w:spacing w:val="-4"/>
          <w:sz w:val="28"/>
          <w:szCs w:val="28"/>
        </w:rPr>
        <w:instrText>HYPERLINK  \l "_–_Searching_for"</w:instrText>
      </w:r>
      <w:r w:rsidRPr="000160A4">
        <w:rPr>
          <w:rFonts w:ascii="Arial" w:hAnsi="Arial" w:cs="Arial"/>
          <w:color w:val="2E5395"/>
          <w:spacing w:val="-4"/>
          <w:sz w:val="28"/>
          <w:szCs w:val="28"/>
        </w:rPr>
      </w:r>
      <w:r w:rsidRPr="000160A4">
        <w:rPr>
          <w:rFonts w:ascii="Arial" w:hAnsi="Arial" w:cs="Arial"/>
          <w:color w:val="2E5395"/>
          <w:spacing w:val="-4"/>
          <w:sz w:val="28"/>
          <w:szCs w:val="28"/>
        </w:rPr>
        <w:fldChar w:fldCharType="separate"/>
      </w:r>
      <w:bookmarkStart w:id="67" w:name="_Toc234784973"/>
      <w:bookmarkStart w:id="68" w:name="_Toc234958731"/>
      <w:r w:rsidRPr="000160A4">
        <w:rPr>
          <w:rStyle w:val="Hyperlink"/>
          <w:rFonts w:ascii="Arial" w:hAnsi="Arial" w:cs="Arial"/>
          <w:spacing w:val="-4"/>
          <w:sz w:val="28"/>
          <w:szCs w:val="28"/>
        </w:rPr>
        <w:t>–</w:t>
      </w:r>
      <w:r w:rsidRPr="000160A4">
        <w:rPr>
          <w:rStyle w:val="Hyperlink"/>
          <w:rFonts w:ascii="Arial" w:hAnsi="Arial" w:cs="Arial"/>
          <w:spacing w:val="-21"/>
          <w:sz w:val="28"/>
          <w:szCs w:val="28"/>
        </w:rPr>
        <w:t xml:space="preserve"> </w:t>
      </w:r>
      <w:r w:rsidRPr="000160A4">
        <w:rPr>
          <w:rStyle w:val="Hyperlink"/>
          <w:rFonts w:ascii="Arial" w:hAnsi="Arial" w:cs="Arial"/>
          <w:spacing w:val="-4"/>
          <w:sz w:val="28"/>
          <w:szCs w:val="28"/>
        </w:rPr>
        <w:t>Searching</w:t>
      </w:r>
      <w:r w:rsidRPr="000160A4">
        <w:rPr>
          <w:rStyle w:val="Hyperlink"/>
          <w:rFonts w:ascii="Arial" w:hAnsi="Arial" w:cs="Arial"/>
          <w:spacing w:val="-21"/>
          <w:sz w:val="28"/>
          <w:szCs w:val="28"/>
        </w:rPr>
        <w:t xml:space="preserve"> </w:t>
      </w:r>
      <w:r w:rsidRPr="000160A4">
        <w:rPr>
          <w:rStyle w:val="Hyperlink"/>
          <w:rFonts w:ascii="Arial" w:hAnsi="Arial" w:cs="Arial"/>
          <w:spacing w:val="-4"/>
          <w:sz w:val="28"/>
          <w:szCs w:val="28"/>
        </w:rPr>
        <w:t>for</w:t>
      </w:r>
      <w:r w:rsidRPr="000160A4">
        <w:rPr>
          <w:rStyle w:val="Hyperlink"/>
          <w:rFonts w:ascii="Arial" w:hAnsi="Arial" w:cs="Arial"/>
          <w:spacing w:val="-20"/>
          <w:sz w:val="28"/>
          <w:szCs w:val="28"/>
        </w:rPr>
        <w:t xml:space="preserve"> </w:t>
      </w:r>
      <w:r w:rsidRPr="000160A4">
        <w:rPr>
          <w:rStyle w:val="Hyperlink"/>
          <w:rFonts w:ascii="Arial" w:hAnsi="Arial" w:cs="Arial"/>
          <w:spacing w:val="-4"/>
          <w:sz w:val="28"/>
          <w:szCs w:val="28"/>
        </w:rPr>
        <w:t>Information</w:t>
      </w:r>
      <w:bookmarkEnd w:id="67"/>
      <w:bookmarkEnd w:id="68"/>
      <w:r w:rsidRPr="000160A4">
        <w:rPr>
          <w:rFonts w:ascii="Arial" w:hAnsi="Arial" w:cs="Arial"/>
          <w:color w:val="2E5395"/>
          <w:spacing w:val="-4"/>
          <w:sz w:val="28"/>
          <w:szCs w:val="28"/>
        </w:rPr>
        <w:fldChar w:fldCharType="end"/>
      </w:r>
      <w:r w:rsidRPr="000160A4">
        <w:rPr>
          <w:rFonts w:ascii="Arial" w:hAnsi="Arial" w:cs="Arial"/>
          <w:color w:val="2E5395"/>
          <w:spacing w:val="-22"/>
          <w:sz w:val="28"/>
          <w:szCs w:val="28"/>
        </w:rPr>
        <w:t xml:space="preserve"> </w:t>
      </w:r>
    </w:p>
    <w:p w14:paraId="04AA1941" w14:textId="77777777" w:rsidR="00300927" w:rsidRPr="000160A4" w:rsidRDefault="00300927" w:rsidP="00300927">
      <w:pPr>
        <w:pStyle w:val="BodyText"/>
        <w:rPr>
          <w:rFonts w:ascii="Arial" w:hAnsi="Arial" w:cs="Arial"/>
          <w:b/>
          <w:bCs/>
        </w:rPr>
      </w:pPr>
    </w:p>
    <w:p w14:paraId="0C97831D" w14:textId="172C6E59"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To identify relevant academic literature and policies, a diverse range of academic databases and platforms were used. The primary </w:t>
      </w:r>
      <w:r w:rsidR="007E70C0" w:rsidRPr="000160A4">
        <w:rPr>
          <w:rFonts w:ascii="Arial" w:hAnsi="Arial" w:cs="Arial"/>
        </w:rPr>
        <w:t>sources</w:t>
      </w:r>
      <w:r w:rsidRPr="000160A4">
        <w:rPr>
          <w:rFonts w:ascii="Arial" w:hAnsi="Arial" w:cs="Arial"/>
        </w:rPr>
        <w:t xml:space="preserve"> included the UWTSD database and PubMed. For instance, the UWTSD database provides comprehensive access to health-related academic sources, which is particularly suitable for dementia studies and the impact of caregiving. Equally, the PubMed platform offers access to a wide range of health-related databases and relevant academic sources dated in the last ten years</w:t>
      </w:r>
      <w:r w:rsidR="000866BE" w:rsidRPr="000160A4">
        <w:rPr>
          <w:rFonts w:ascii="Arial" w:hAnsi="Arial" w:cs="Arial"/>
        </w:rPr>
        <w:t xml:space="preserve"> (PubMed, 2025)</w:t>
      </w:r>
      <w:r w:rsidRPr="000160A4">
        <w:rPr>
          <w:rFonts w:ascii="Arial" w:hAnsi="Arial" w:cs="Arial"/>
        </w:rPr>
        <w:t xml:space="preserve">. </w:t>
      </w:r>
    </w:p>
    <w:p w14:paraId="2B8DAF2B" w14:textId="72FB54E8" w:rsidR="00300927" w:rsidRPr="000160A4" w:rsidRDefault="00300927" w:rsidP="00513C7C">
      <w:pPr>
        <w:spacing w:line="360" w:lineRule="auto"/>
        <w:ind w:firstLine="720"/>
        <w:jc w:val="both"/>
        <w:rPr>
          <w:rFonts w:ascii="Arial" w:hAnsi="Arial" w:cs="Arial"/>
        </w:rPr>
      </w:pPr>
      <w:r w:rsidRPr="000160A4">
        <w:rPr>
          <w:rFonts w:ascii="Arial" w:hAnsi="Arial" w:cs="Arial"/>
        </w:rPr>
        <w:t>Using filters had a substantial influence on narrowing down search results. The filters used included publication dates within the last ten years for information accuracy, peer-reviewed status, and a geographical focus on UK-based studies to ensure relevance and reliability</w:t>
      </w:r>
      <w:r w:rsidR="000866BE" w:rsidRPr="000160A4">
        <w:rPr>
          <w:rFonts w:ascii="Arial" w:hAnsi="Arial" w:cs="Arial"/>
        </w:rPr>
        <w:t xml:space="preserve"> (Salvador-Oliv</w:t>
      </w:r>
      <w:r w:rsidR="00842599" w:rsidRPr="000160A4">
        <w:rPr>
          <w:rFonts w:ascii="Arial" w:hAnsi="Arial" w:cs="Arial"/>
        </w:rPr>
        <w:t>a</w:t>
      </w:r>
      <w:r w:rsidR="000866BE" w:rsidRPr="000160A4">
        <w:rPr>
          <w:rFonts w:ascii="Arial" w:hAnsi="Arial" w:cs="Arial"/>
        </w:rPr>
        <w:t>n, Marco-Cuenca and Arquero-Avilés, 2021)</w:t>
      </w:r>
      <w:r w:rsidRPr="000160A4">
        <w:rPr>
          <w:rFonts w:ascii="Arial" w:hAnsi="Arial" w:cs="Arial"/>
        </w:rPr>
        <w:t xml:space="preserve">. </w:t>
      </w:r>
    </w:p>
    <w:p w14:paraId="160A7DAE" w14:textId="7585DEC7" w:rsidR="00AD3297" w:rsidRPr="000160A4" w:rsidRDefault="00300927" w:rsidP="00513C7C">
      <w:pPr>
        <w:spacing w:line="360" w:lineRule="auto"/>
        <w:ind w:firstLine="720"/>
        <w:jc w:val="both"/>
        <w:rPr>
          <w:rFonts w:ascii="Arial" w:hAnsi="Arial" w:cs="Arial"/>
        </w:rPr>
      </w:pPr>
      <w:r w:rsidRPr="000160A4">
        <w:rPr>
          <w:rFonts w:ascii="Arial" w:hAnsi="Arial" w:cs="Arial"/>
        </w:rPr>
        <w:t xml:space="preserve">The search process progressed from the initial keyword-only search to the use of Boolean operators and specific keyword combinations, improving the quality and relevance of sources. The findings were </w:t>
      </w:r>
      <w:proofErr w:type="spellStart"/>
      <w:r w:rsidRPr="000160A4">
        <w:rPr>
          <w:rFonts w:ascii="Arial" w:hAnsi="Arial" w:cs="Arial"/>
        </w:rPr>
        <w:t>organised</w:t>
      </w:r>
      <w:proofErr w:type="spellEnd"/>
      <w:r w:rsidRPr="000160A4">
        <w:rPr>
          <w:rFonts w:ascii="Arial" w:hAnsi="Arial" w:cs="Arial"/>
        </w:rPr>
        <w:t xml:space="preserve"> in a source-tracking table that recorded key information about the author, publication year, main findings, and relevance to the topic, ensuring that important information was easily accessible. </w:t>
      </w:r>
    </w:p>
    <w:p w14:paraId="2B8445B8" w14:textId="77777777" w:rsidR="00AD3297" w:rsidRPr="000160A4" w:rsidRDefault="00AD3297" w:rsidP="00513C7C">
      <w:pPr>
        <w:pStyle w:val="BodyText"/>
        <w:spacing w:before="233" w:line="360" w:lineRule="auto"/>
        <w:jc w:val="both"/>
      </w:pPr>
    </w:p>
    <w:bookmarkStart w:id="69" w:name="3.4_–_Research_Validation_(150_words_app"/>
    <w:bookmarkStart w:id="70" w:name="_–_Research_Validation"/>
    <w:bookmarkEnd w:id="69"/>
    <w:bookmarkEnd w:id="70"/>
    <w:p w14:paraId="410089EB" w14:textId="1F2B258C" w:rsidR="00AD3297" w:rsidRPr="000160A4" w:rsidRDefault="00723716" w:rsidP="00513C7C">
      <w:pPr>
        <w:pStyle w:val="Heading3"/>
        <w:numPr>
          <w:ilvl w:val="1"/>
          <w:numId w:val="10"/>
        </w:numPr>
        <w:tabs>
          <w:tab w:val="left" w:pos="382"/>
        </w:tabs>
        <w:spacing w:line="360" w:lineRule="auto"/>
        <w:ind w:left="382" w:hanging="359"/>
        <w:jc w:val="both"/>
        <w:rPr>
          <w:rFonts w:ascii="Arial" w:hAnsi="Arial" w:cs="Arial"/>
          <w:sz w:val="28"/>
          <w:szCs w:val="28"/>
        </w:rPr>
      </w:pPr>
      <w:r w:rsidRPr="000160A4">
        <w:rPr>
          <w:rFonts w:ascii="Arial" w:hAnsi="Arial" w:cs="Arial"/>
          <w:color w:val="2E5395"/>
          <w:spacing w:val="-4"/>
          <w:sz w:val="28"/>
          <w:szCs w:val="28"/>
        </w:rPr>
        <w:fldChar w:fldCharType="begin"/>
      </w:r>
      <w:r w:rsidRPr="000160A4">
        <w:rPr>
          <w:rFonts w:ascii="Arial" w:hAnsi="Arial" w:cs="Arial"/>
          <w:color w:val="2E5395"/>
          <w:spacing w:val="-4"/>
          <w:sz w:val="28"/>
          <w:szCs w:val="28"/>
        </w:rPr>
        <w:instrText>HYPERLINK  \l "_–_Research_Validation"</w:instrText>
      </w:r>
      <w:r w:rsidRPr="000160A4">
        <w:rPr>
          <w:rFonts w:ascii="Arial" w:hAnsi="Arial" w:cs="Arial"/>
          <w:color w:val="2E5395"/>
          <w:spacing w:val="-4"/>
          <w:sz w:val="28"/>
          <w:szCs w:val="28"/>
        </w:rPr>
      </w:r>
      <w:r w:rsidRPr="000160A4">
        <w:rPr>
          <w:rFonts w:ascii="Arial" w:hAnsi="Arial" w:cs="Arial"/>
          <w:color w:val="2E5395"/>
          <w:spacing w:val="-4"/>
          <w:sz w:val="28"/>
          <w:szCs w:val="28"/>
        </w:rPr>
        <w:fldChar w:fldCharType="separate"/>
      </w:r>
      <w:bookmarkStart w:id="71" w:name="_Toc234784974"/>
      <w:bookmarkStart w:id="72" w:name="_Toc234958732"/>
      <w:r w:rsidRPr="000160A4">
        <w:rPr>
          <w:rStyle w:val="Hyperlink"/>
          <w:rFonts w:ascii="Arial" w:hAnsi="Arial" w:cs="Arial"/>
          <w:spacing w:val="-4"/>
          <w:sz w:val="28"/>
          <w:szCs w:val="28"/>
        </w:rPr>
        <w:t>–</w:t>
      </w:r>
      <w:r w:rsidRPr="000160A4">
        <w:rPr>
          <w:rStyle w:val="Hyperlink"/>
          <w:rFonts w:ascii="Arial" w:hAnsi="Arial" w:cs="Arial"/>
          <w:spacing w:val="-15"/>
          <w:sz w:val="28"/>
          <w:szCs w:val="28"/>
        </w:rPr>
        <w:t xml:space="preserve"> </w:t>
      </w:r>
      <w:r w:rsidRPr="000160A4">
        <w:rPr>
          <w:rStyle w:val="Hyperlink"/>
          <w:rFonts w:ascii="Arial" w:hAnsi="Arial" w:cs="Arial"/>
          <w:spacing w:val="-4"/>
          <w:sz w:val="28"/>
          <w:szCs w:val="28"/>
        </w:rPr>
        <w:t>Research</w:t>
      </w:r>
      <w:r w:rsidRPr="000160A4">
        <w:rPr>
          <w:rStyle w:val="Hyperlink"/>
          <w:rFonts w:ascii="Arial" w:hAnsi="Arial" w:cs="Arial"/>
          <w:spacing w:val="-16"/>
          <w:sz w:val="28"/>
          <w:szCs w:val="28"/>
        </w:rPr>
        <w:t xml:space="preserve"> </w:t>
      </w:r>
      <w:r w:rsidRPr="000160A4">
        <w:rPr>
          <w:rStyle w:val="Hyperlink"/>
          <w:rFonts w:ascii="Arial" w:hAnsi="Arial" w:cs="Arial"/>
          <w:spacing w:val="-4"/>
          <w:sz w:val="28"/>
          <w:szCs w:val="28"/>
        </w:rPr>
        <w:t>Validation</w:t>
      </w:r>
      <w:bookmarkEnd w:id="71"/>
      <w:bookmarkEnd w:id="72"/>
      <w:r w:rsidRPr="000160A4">
        <w:rPr>
          <w:rFonts w:ascii="Arial" w:hAnsi="Arial" w:cs="Arial"/>
          <w:color w:val="2E5395"/>
          <w:spacing w:val="-4"/>
          <w:sz w:val="28"/>
          <w:szCs w:val="28"/>
        </w:rPr>
        <w:fldChar w:fldCharType="end"/>
      </w:r>
      <w:r w:rsidRPr="000160A4">
        <w:rPr>
          <w:rFonts w:ascii="Arial" w:hAnsi="Arial" w:cs="Arial"/>
          <w:color w:val="2E5395"/>
          <w:spacing w:val="-16"/>
          <w:sz w:val="28"/>
          <w:szCs w:val="28"/>
        </w:rPr>
        <w:t xml:space="preserve"> </w:t>
      </w:r>
    </w:p>
    <w:p w14:paraId="4CB7C5A7" w14:textId="77777777" w:rsidR="00AD3297" w:rsidRPr="000160A4" w:rsidRDefault="00AD3297">
      <w:pPr>
        <w:pStyle w:val="BodyText"/>
        <w:spacing w:before="49"/>
        <w:rPr>
          <w:sz w:val="24"/>
        </w:rPr>
      </w:pPr>
    </w:p>
    <w:p w14:paraId="6F740AFF" w14:textId="748DB37B" w:rsidR="00300927" w:rsidRPr="000160A4" w:rsidRDefault="00300927" w:rsidP="00513C7C">
      <w:pPr>
        <w:spacing w:line="360" w:lineRule="auto"/>
        <w:ind w:firstLine="720"/>
        <w:jc w:val="both"/>
        <w:rPr>
          <w:rFonts w:ascii="Arial" w:hAnsi="Arial" w:cs="Arial"/>
        </w:rPr>
      </w:pPr>
      <w:r w:rsidRPr="000160A4">
        <w:rPr>
          <w:rFonts w:ascii="Arial" w:hAnsi="Arial" w:cs="Arial"/>
        </w:rPr>
        <w:t>Validation processes, such as skimming and the CRAAP test, were used to assess the relevance and quality of sources</w:t>
      </w:r>
      <w:r w:rsidR="002647A7" w:rsidRPr="000160A4">
        <w:rPr>
          <w:rFonts w:ascii="Arial" w:hAnsi="Arial" w:cs="Arial"/>
        </w:rPr>
        <w:t xml:space="preserve">. </w:t>
      </w:r>
      <w:r w:rsidRPr="000160A4">
        <w:rPr>
          <w:rFonts w:ascii="Arial" w:hAnsi="Arial" w:cs="Arial"/>
        </w:rPr>
        <w:t>The skimming technique involved revising key sections of articles without reading them in detail. The CRAAP test aids the systematic auditing of literature and policies by considering its five key criteria: Currency, Relevance, Authority, Accuracy, and Purpose.</w:t>
      </w:r>
      <w:r w:rsidR="002647A7" w:rsidRPr="000160A4">
        <w:rPr>
          <w:rFonts w:ascii="Arial" w:hAnsi="Arial" w:cs="Arial"/>
        </w:rPr>
        <w:t xml:space="preserve"> (Shah et al., 2024) </w:t>
      </w:r>
      <w:r w:rsidRPr="000160A4">
        <w:rPr>
          <w:rFonts w:ascii="Arial" w:hAnsi="Arial" w:cs="Arial"/>
        </w:rPr>
        <w:t xml:space="preserve"> However, not all sources met the criteria, and priority was given to those that met the criteria for Currency, Relevance, and Authority. For instance, a peer-reviewed academic journal published within the past five years on the impact of dementia on relatives was considered highly reliable, even though a similar peer-reviewed academic journal from the past ten years was found, because it contained more up-to-date, more accurate information on the topic's relevance today. </w:t>
      </w:r>
    </w:p>
    <w:p w14:paraId="1C80F11D" w14:textId="5136E94D"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validation process ensures that relevant and current sources are included in the study, strengthening the dissertation's credibility and the reliability of the research findings. </w:t>
      </w:r>
    </w:p>
    <w:p w14:paraId="3CC4FCFB" w14:textId="77777777" w:rsidR="00A51E6D" w:rsidRPr="000160A4" w:rsidRDefault="00A51E6D" w:rsidP="00513C7C">
      <w:pPr>
        <w:spacing w:line="360" w:lineRule="auto"/>
        <w:ind w:firstLine="720"/>
        <w:jc w:val="both"/>
        <w:rPr>
          <w:rFonts w:ascii="Arial" w:hAnsi="Arial" w:cs="Arial"/>
        </w:rPr>
      </w:pPr>
    </w:p>
    <w:p w14:paraId="1F86F41A" w14:textId="77777777" w:rsidR="00A51E6D" w:rsidRPr="000160A4" w:rsidRDefault="00A51E6D" w:rsidP="00513C7C">
      <w:pPr>
        <w:spacing w:line="360" w:lineRule="auto"/>
        <w:ind w:firstLine="720"/>
        <w:jc w:val="both"/>
        <w:rPr>
          <w:rFonts w:ascii="Arial" w:hAnsi="Arial" w:cs="Arial"/>
        </w:rPr>
      </w:pPr>
    </w:p>
    <w:p w14:paraId="55798010" w14:textId="77777777" w:rsidR="00A51E6D" w:rsidRPr="000160A4" w:rsidRDefault="00A51E6D" w:rsidP="00513C7C">
      <w:pPr>
        <w:spacing w:line="360" w:lineRule="auto"/>
        <w:ind w:firstLine="720"/>
        <w:jc w:val="both"/>
        <w:rPr>
          <w:rFonts w:ascii="Arial" w:hAnsi="Arial" w:cs="Arial"/>
        </w:rPr>
      </w:pPr>
    </w:p>
    <w:p w14:paraId="021A84EA" w14:textId="77777777" w:rsidR="00A51E6D" w:rsidRPr="000160A4" w:rsidRDefault="00A51E6D" w:rsidP="00513C7C">
      <w:pPr>
        <w:spacing w:line="360" w:lineRule="auto"/>
        <w:ind w:firstLine="720"/>
        <w:jc w:val="both"/>
        <w:rPr>
          <w:rFonts w:ascii="Arial" w:hAnsi="Arial" w:cs="Arial"/>
        </w:rPr>
      </w:pPr>
    </w:p>
    <w:p w14:paraId="5CB1DCEC" w14:textId="77777777" w:rsidR="00300927" w:rsidRPr="000160A4" w:rsidRDefault="00300927" w:rsidP="00300927">
      <w:pPr>
        <w:spacing w:line="360" w:lineRule="auto"/>
        <w:ind w:firstLine="720"/>
        <w:rPr>
          <w:rFonts w:ascii="Times New Roman" w:hAnsi="Times New Roman" w:cs="Times New Roman"/>
          <w:sz w:val="24"/>
          <w:szCs w:val="24"/>
        </w:rPr>
      </w:pPr>
    </w:p>
    <w:bookmarkStart w:id="73" w:name="_-_Inclusion_and"/>
    <w:bookmarkEnd w:id="73"/>
    <w:p w14:paraId="24FDB497" w14:textId="3B0438CA" w:rsidR="00AD3297" w:rsidRPr="000160A4" w:rsidRDefault="00723716" w:rsidP="00513C7C">
      <w:pPr>
        <w:pStyle w:val="Heading3"/>
        <w:numPr>
          <w:ilvl w:val="1"/>
          <w:numId w:val="10"/>
        </w:numPr>
        <w:tabs>
          <w:tab w:val="left" w:pos="382"/>
        </w:tabs>
        <w:spacing w:line="360" w:lineRule="auto"/>
        <w:ind w:left="382" w:hanging="359"/>
        <w:jc w:val="both"/>
        <w:rPr>
          <w:rFonts w:ascii="Arial" w:hAnsi="Arial" w:cs="Arial"/>
          <w:sz w:val="28"/>
          <w:szCs w:val="28"/>
        </w:rPr>
      </w:pPr>
      <w:r w:rsidRPr="000160A4">
        <w:rPr>
          <w:rFonts w:ascii="Arial" w:hAnsi="Arial" w:cs="Arial"/>
          <w:color w:val="2E5395"/>
          <w:spacing w:val="-4"/>
          <w:sz w:val="28"/>
          <w:szCs w:val="28"/>
        </w:rPr>
        <w:fldChar w:fldCharType="begin"/>
      </w:r>
      <w:r w:rsidRPr="000160A4">
        <w:rPr>
          <w:rFonts w:ascii="Arial" w:hAnsi="Arial" w:cs="Arial"/>
          <w:color w:val="2E5395"/>
          <w:spacing w:val="-4"/>
          <w:sz w:val="28"/>
          <w:szCs w:val="28"/>
        </w:rPr>
        <w:instrText>HYPERLINK  \l "_-_Inclusion_and"</w:instrText>
      </w:r>
      <w:r w:rsidRPr="000160A4">
        <w:rPr>
          <w:rFonts w:ascii="Arial" w:hAnsi="Arial" w:cs="Arial"/>
          <w:color w:val="2E5395"/>
          <w:spacing w:val="-4"/>
          <w:sz w:val="28"/>
          <w:szCs w:val="28"/>
        </w:rPr>
      </w:r>
      <w:r w:rsidRPr="000160A4">
        <w:rPr>
          <w:rFonts w:ascii="Arial" w:hAnsi="Arial" w:cs="Arial"/>
          <w:color w:val="2E5395"/>
          <w:spacing w:val="-4"/>
          <w:sz w:val="28"/>
          <w:szCs w:val="28"/>
        </w:rPr>
        <w:fldChar w:fldCharType="separate"/>
      </w:r>
      <w:bookmarkStart w:id="74" w:name="_Toc234784975"/>
      <w:bookmarkStart w:id="75" w:name="_Toc234958733"/>
      <w:r w:rsidRPr="000160A4">
        <w:rPr>
          <w:rStyle w:val="Hyperlink"/>
          <w:rFonts w:ascii="Arial" w:hAnsi="Arial" w:cs="Arial"/>
          <w:spacing w:val="-4"/>
          <w:sz w:val="28"/>
          <w:szCs w:val="28"/>
        </w:rPr>
        <w:t>-</w:t>
      </w:r>
      <w:r w:rsidRPr="000160A4">
        <w:rPr>
          <w:rStyle w:val="Hyperlink"/>
          <w:rFonts w:ascii="Arial" w:hAnsi="Arial" w:cs="Arial"/>
          <w:spacing w:val="-16"/>
          <w:sz w:val="28"/>
          <w:szCs w:val="28"/>
        </w:rPr>
        <w:t xml:space="preserve"> </w:t>
      </w:r>
      <w:r w:rsidRPr="000160A4">
        <w:rPr>
          <w:rStyle w:val="Hyperlink"/>
          <w:rFonts w:ascii="Arial" w:hAnsi="Arial" w:cs="Arial"/>
          <w:spacing w:val="-4"/>
          <w:sz w:val="28"/>
          <w:szCs w:val="28"/>
        </w:rPr>
        <w:t>Inclusion</w:t>
      </w:r>
      <w:r w:rsidRPr="000160A4">
        <w:rPr>
          <w:rStyle w:val="Hyperlink"/>
          <w:rFonts w:ascii="Arial" w:hAnsi="Arial" w:cs="Arial"/>
          <w:spacing w:val="-17"/>
          <w:sz w:val="28"/>
          <w:szCs w:val="28"/>
        </w:rPr>
        <w:t xml:space="preserve"> </w:t>
      </w:r>
      <w:r w:rsidRPr="000160A4">
        <w:rPr>
          <w:rStyle w:val="Hyperlink"/>
          <w:rFonts w:ascii="Arial" w:hAnsi="Arial" w:cs="Arial"/>
          <w:spacing w:val="-4"/>
          <w:sz w:val="28"/>
          <w:szCs w:val="28"/>
        </w:rPr>
        <w:t>and</w:t>
      </w:r>
      <w:r w:rsidRPr="000160A4">
        <w:rPr>
          <w:rStyle w:val="Hyperlink"/>
          <w:rFonts w:ascii="Arial" w:hAnsi="Arial" w:cs="Arial"/>
          <w:spacing w:val="-14"/>
          <w:sz w:val="28"/>
          <w:szCs w:val="28"/>
        </w:rPr>
        <w:t xml:space="preserve"> </w:t>
      </w:r>
      <w:r w:rsidRPr="000160A4">
        <w:rPr>
          <w:rStyle w:val="Hyperlink"/>
          <w:rFonts w:ascii="Arial" w:hAnsi="Arial" w:cs="Arial"/>
          <w:spacing w:val="-4"/>
          <w:sz w:val="28"/>
          <w:szCs w:val="28"/>
        </w:rPr>
        <w:t>Exclusion</w:t>
      </w:r>
      <w:r w:rsidRPr="000160A4">
        <w:rPr>
          <w:rStyle w:val="Hyperlink"/>
          <w:rFonts w:ascii="Arial" w:hAnsi="Arial" w:cs="Arial"/>
          <w:spacing w:val="-17"/>
          <w:sz w:val="28"/>
          <w:szCs w:val="28"/>
        </w:rPr>
        <w:t xml:space="preserve"> </w:t>
      </w:r>
      <w:r w:rsidRPr="000160A4">
        <w:rPr>
          <w:rStyle w:val="Hyperlink"/>
          <w:rFonts w:ascii="Arial" w:hAnsi="Arial" w:cs="Arial"/>
          <w:spacing w:val="-4"/>
          <w:sz w:val="28"/>
          <w:szCs w:val="28"/>
        </w:rPr>
        <w:t>Criteria</w:t>
      </w:r>
      <w:bookmarkEnd w:id="74"/>
      <w:bookmarkEnd w:id="75"/>
      <w:r w:rsidRPr="000160A4">
        <w:rPr>
          <w:rFonts w:ascii="Arial" w:hAnsi="Arial" w:cs="Arial"/>
          <w:color w:val="2E5395"/>
          <w:spacing w:val="-4"/>
          <w:sz w:val="28"/>
          <w:szCs w:val="28"/>
        </w:rPr>
        <w:fldChar w:fldCharType="end"/>
      </w:r>
      <w:r w:rsidRPr="000160A4">
        <w:rPr>
          <w:rFonts w:ascii="Arial" w:hAnsi="Arial" w:cs="Arial"/>
          <w:color w:val="2E5395"/>
          <w:spacing w:val="-12"/>
          <w:sz w:val="28"/>
          <w:szCs w:val="28"/>
        </w:rPr>
        <w:t xml:space="preserve"> </w:t>
      </w:r>
    </w:p>
    <w:p w14:paraId="3405D508" w14:textId="77777777" w:rsidR="00AD3297" w:rsidRPr="000160A4" w:rsidRDefault="00AD3297">
      <w:pPr>
        <w:pStyle w:val="BodyText"/>
        <w:spacing w:before="69"/>
        <w:rPr>
          <w:sz w:val="24"/>
        </w:rPr>
      </w:pPr>
    </w:p>
    <w:p w14:paraId="1373E033" w14:textId="42576AF7" w:rsidR="00300927" w:rsidRPr="000160A4" w:rsidRDefault="00300927" w:rsidP="00513C7C">
      <w:pPr>
        <w:spacing w:line="360" w:lineRule="auto"/>
        <w:ind w:firstLine="720"/>
        <w:jc w:val="both"/>
        <w:rPr>
          <w:rFonts w:ascii="Arial" w:hAnsi="Arial" w:cs="Arial"/>
        </w:rPr>
      </w:pPr>
      <w:r w:rsidRPr="000160A4">
        <w:rPr>
          <w:rFonts w:ascii="Arial" w:hAnsi="Arial" w:cs="Arial"/>
        </w:rPr>
        <w:t>The inclusion criteria focused on peer-reviewed academic publications from the past ten years, as well as studies examining the impact of dementia on relatives. Additionally, UK-based researchers were given preference to ensure relevance to policies and health and social care practices</w:t>
      </w:r>
      <w:r w:rsidR="00AB578B" w:rsidRPr="000160A4">
        <w:rPr>
          <w:rFonts w:ascii="Arial" w:hAnsi="Arial" w:cs="Arial"/>
        </w:rPr>
        <w:t xml:space="preserve"> (see Appendix, point 1). </w:t>
      </w:r>
    </w:p>
    <w:p w14:paraId="02E2754C" w14:textId="542AF758" w:rsidR="00AD3297" w:rsidRPr="000160A4" w:rsidRDefault="00300927" w:rsidP="00513C7C">
      <w:pPr>
        <w:spacing w:line="360" w:lineRule="auto"/>
        <w:ind w:firstLine="720"/>
        <w:jc w:val="both"/>
        <w:rPr>
          <w:rFonts w:ascii="Arial" w:hAnsi="Arial" w:cs="Arial"/>
        </w:rPr>
      </w:pPr>
      <w:r w:rsidRPr="000160A4">
        <w:rPr>
          <w:rFonts w:ascii="Arial" w:hAnsi="Arial" w:cs="Arial"/>
        </w:rPr>
        <w:t xml:space="preserve">The exclusion criteria helped eliminate sources that were not relevant or accurate for the dissertation. For instance, blogs and subjective findings were excluded due to the lack of reliability. Articles published before 2016 were excluded due to information relevance, although exceptions were made for legislation and policy documents. Studies on the pharmaceutical aspects of dementia were also excluded because their focus did not align with the research aim. The inclusion and exclusion criteria were fundamental to maintaining a clear focus on the research aim, as highlighted in the academic methodology poster and, according to Patino and Ferreira (2018), to ground the findings in credible, relevant sources. </w:t>
      </w:r>
    </w:p>
    <w:p w14:paraId="44BA8BF2" w14:textId="77777777" w:rsidR="00AD3297" w:rsidRPr="000160A4" w:rsidRDefault="00AD3297" w:rsidP="00513C7C">
      <w:pPr>
        <w:pStyle w:val="BodyText"/>
        <w:spacing w:line="360" w:lineRule="auto"/>
        <w:jc w:val="both"/>
      </w:pPr>
    </w:p>
    <w:p w14:paraId="4397AA9E" w14:textId="77777777" w:rsidR="00AD3297" w:rsidRPr="000160A4" w:rsidRDefault="00AD3297">
      <w:pPr>
        <w:pStyle w:val="BodyText"/>
        <w:spacing w:before="88"/>
      </w:pPr>
    </w:p>
    <w:bookmarkStart w:id="76" w:name="3.6_–_Analysing_Research_(150_words_appr"/>
    <w:bookmarkStart w:id="77" w:name="_–_Analysing_Research"/>
    <w:bookmarkEnd w:id="76"/>
    <w:bookmarkEnd w:id="77"/>
    <w:p w14:paraId="2C7948DD" w14:textId="5C85E0DF" w:rsidR="00AD3297" w:rsidRPr="000160A4" w:rsidRDefault="00723716" w:rsidP="00513C7C">
      <w:pPr>
        <w:pStyle w:val="Heading3"/>
        <w:numPr>
          <w:ilvl w:val="1"/>
          <w:numId w:val="10"/>
        </w:numPr>
        <w:tabs>
          <w:tab w:val="left" w:pos="382"/>
        </w:tabs>
        <w:spacing w:line="360" w:lineRule="auto"/>
        <w:ind w:left="382" w:hanging="359"/>
        <w:jc w:val="both"/>
        <w:rPr>
          <w:rFonts w:ascii="Arial" w:hAnsi="Arial" w:cs="Arial"/>
          <w:sz w:val="28"/>
          <w:szCs w:val="28"/>
        </w:rPr>
      </w:pPr>
      <w:r w:rsidRPr="000160A4">
        <w:rPr>
          <w:rFonts w:ascii="Arial" w:hAnsi="Arial" w:cs="Arial"/>
          <w:color w:val="2E5395"/>
          <w:spacing w:val="-2"/>
          <w:sz w:val="28"/>
          <w:szCs w:val="28"/>
        </w:rPr>
        <w:fldChar w:fldCharType="begin"/>
      </w:r>
      <w:r w:rsidRPr="000160A4">
        <w:rPr>
          <w:rFonts w:ascii="Arial" w:hAnsi="Arial" w:cs="Arial"/>
          <w:color w:val="2E5395"/>
          <w:spacing w:val="-2"/>
          <w:sz w:val="28"/>
          <w:szCs w:val="28"/>
        </w:rPr>
        <w:instrText>HYPERLINK  \l "_–_Analysing_Research"</w:instrText>
      </w:r>
      <w:r w:rsidRPr="000160A4">
        <w:rPr>
          <w:rFonts w:ascii="Arial" w:hAnsi="Arial" w:cs="Arial"/>
          <w:color w:val="2E5395"/>
          <w:spacing w:val="-2"/>
          <w:sz w:val="28"/>
          <w:szCs w:val="28"/>
        </w:rPr>
      </w:r>
      <w:r w:rsidRPr="000160A4">
        <w:rPr>
          <w:rFonts w:ascii="Arial" w:hAnsi="Arial" w:cs="Arial"/>
          <w:color w:val="2E5395"/>
          <w:spacing w:val="-2"/>
          <w:sz w:val="28"/>
          <w:szCs w:val="28"/>
        </w:rPr>
        <w:fldChar w:fldCharType="separate"/>
      </w:r>
      <w:bookmarkStart w:id="78" w:name="_Toc234784976"/>
      <w:bookmarkStart w:id="79" w:name="_Toc234958734"/>
      <w:r w:rsidRPr="000160A4">
        <w:rPr>
          <w:rStyle w:val="Hyperlink"/>
          <w:rFonts w:ascii="Arial" w:hAnsi="Arial" w:cs="Arial"/>
          <w:spacing w:val="-2"/>
          <w:sz w:val="28"/>
          <w:szCs w:val="28"/>
        </w:rPr>
        <w:t>–</w:t>
      </w:r>
      <w:r w:rsidRPr="000160A4">
        <w:rPr>
          <w:rStyle w:val="Hyperlink"/>
          <w:rFonts w:ascii="Arial" w:hAnsi="Arial" w:cs="Arial"/>
          <w:spacing w:val="-17"/>
          <w:sz w:val="28"/>
          <w:szCs w:val="28"/>
        </w:rPr>
        <w:t xml:space="preserve"> </w:t>
      </w:r>
      <w:proofErr w:type="spellStart"/>
      <w:r w:rsidRPr="000160A4">
        <w:rPr>
          <w:rStyle w:val="Hyperlink"/>
          <w:rFonts w:ascii="Arial" w:hAnsi="Arial" w:cs="Arial"/>
          <w:spacing w:val="-2"/>
          <w:sz w:val="28"/>
          <w:szCs w:val="28"/>
        </w:rPr>
        <w:t>Analysing</w:t>
      </w:r>
      <w:proofErr w:type="spellEnd"/>
      <w:r w:rsidRPr="000160A4">
        <w:rPr>
          <w:rStyle w:val="Hyperlink"/>
          <w:rFonts w:ascii="Arial" w:hAnsi="Arial" w:cs="Arial"/>
          <w:spacing w:val="-18"/>
          <w:sz w:val="28"/>
          <w:szCs w:val="28"/>
        </w:rPr>
        <w:t xml:space="preserve"> </w:t>
      </w:r>
      <w:r w:rsidRPr="000160A4">
        <w:rPr>
          <w:rStyle w:val="Hyperlink"/>
          <w:rFonts w:ascii="Arial" w:hAnsi="Arial" w:cs="Arial"/>
          <w:spacing w:val="-2"/>
          <w:sz w:val="28"/>
          <w:szCs w:val="28"/>
        </w:rPr>
        <w:t>Research</w:t>
      </w:r>
      <w:bookmarkEnd w:id="78"/>
      <w:bookmarkEnd w:id="79"/>
      <w:r w:rsidRPr="000160A4">
        <w:rPr>
          <w:rFonts w:ascii="Arial" w:hAnsi="Arial" w:cs="Arial"/>
          <w:color w:val="2E5395"/>
          <w:spacing w:val="-2"/>
          <w:sz w:val="28"/>
          <w:szCs w:val="28"/>
        </w:rPr>
        <w:fldChar w:fldCharType="end"/>
      </w:r>
      <w:r w:rsidRPr="000160A4">
        <w:rPr>
          <w:rFonts w:ascii="Arial" w:hAnsi="Arial" w:cs="Arial"/>
          <w:color w:val="2E5395"/>
          <w:spacing w:val="-20"/>
          <w:sz w:val="28"/>
          <w:szCs w:val="28"/>
        </w:rPr>
        <w:t xml:space="preserve"> </w:t>
      </w:r>
    </w:p>
    <w:p w14:paraId="7A440550" w14:textId="77777777" w:rsidR="00AD3297" w:rsidRPr="000160A4" w:rsidRDefault="00AD3297">
      <w:pPr>
        <w:pStyle w:val="BodyText"/>
        <w:spacing w:before="169"/>
        <w:rPr>
          <w:rFonts w:ascii="Arial" w:hAnsi="Arial" w:cs="Arial"/>
          <w:szCs w:val="20"/>
        </w:rPr>
      </w:pPr>
    </w:p>
    <w:p w14:paraId="117ACF03" w14:textId="6BB08A7E" w:rsidR="00AD3297" w:rsidRPr="000160A4" w:rsidRDefault="00300927" w:rsidP="00513C7C">
      <w:pPr>
        <w:spacing w:line="360" w:lineRule="auto"/>
        <w:ind w:firstLine="720"/>
        <w:jc w:val="both"/>
        <w:rPr>
          <w:rFonts w:ascii="Arial" w:hAnsi="Arial" w:cs="Arial"/>
        </w:rPr>
      </w:pPr>
      <w:proofErr w:type="spellStart"/>
      <w:r w:rsidRPr="000160A4">
        <w:rPr>
          <w:rFonts w:ascii="Arial" w:hAnsi="Arial" w:cs="Arial"/>
        </w:rPr>
        <w:t>Organisational</w:t>
      </w:r>
      <w:proofErr w:type="spellEnd"/>
      <w:r w:rsidRPr="000160A4">
        <w:rPr>
          <w:rFonts w:ascii="Arial" w:hAnsi="Arial" w:cs="Arial"/>
        </w:rPr>
        <w:t xml:space="preserve"> tools such as tables and </w:t>
      </w:r>
      <w:proofErr w:type="spellStart"/>
      <w:r w:rsidRPr="000160A4">
        <w:rPr>
          <w:rFonts w:ascii="Arial" w:hAnsi="Arial" w:cs="Arial"/>
        </w:rPr>
        <w:t>colour</w:t>
      </w:r>
      <w:proofErr w:type="spellEnd"/>
      <w:r w:rsidRPr="000160A4">
        <w:rPr>
          <w:rFonts w:ascii="Arial" w:hAnsi="Arial" w:cs="Arial"/>
        </w:rPr>
        <w:t xml:space="preserve">-coding were used to simplify the tracking of themes across multiple sources. The visual </w:t>
      </w:r>
      <w:proofErr w:type="spellStart"/>
      <w:r w:rsidRPr="000160A4">
        <w:rPr>
          <w:rFonts w:ascii="Arial" w:hAnsi="Arial" w:cs="Arial"/>
        </w:rPr>
        <w:t>organisation</w:t>
      </w:r>
      <w:proofErr w:type="spellEnd"/>
      <w:r w:rsidRPr="000160A4">
        <w:rPr>
          <w:rFonts w:ascii="Arial" w:hAnsi="Arial" w:cs="Arial"/>
        </w:rPr>
        <w:t xml:space="preserve"> of the data enabled more efficient identification of connections and patterns. The thematic code approach was used to identify patterns and recurring theories and concepts within the data found (Heath</w:t>
      </w:r>
      <w:r w:rsidR="0087356D" w:rsidRPr="000160A4">
        <w:rPr>
          <w:rFonts w:ascii="Arial" w:hAnsi="Arial" w:cs="Arial"/>
        </w:rPr>
        <w:t>, Levay and Tuvey</w:t>
      </w:r>
      <w:r w:rsidRPr="000160A4">
        <w:rPr>
          <w:rFonts w:ascii="Arial" w:hAnsi="Arial" w:cs="Arial"/>
        </w:rPr>
        <w:t xml:space="preserve">, 2021). Themes such as emotional burden or social isolation of caregivers emerged as the key focus of the literature found. This systematic approach to </w:t>
      </w:r>
      <w:proofErr w:type="spellStart"/>
      <w:r w:rsidRPr="000160A4">
        <w:rPr>
          <w:rFonts w:ascii="Arial" w:hAnsi="Arial" w:cs="Arial"/>
        </w:rPr>
        <w:t>analysing</w:t>
      </w:r>
      <w:proofErr w:type="spellEnd"/>
      <w:r w:rsidRPr="000160A4">
        <w:rPr>
          <w:rFonts w:ascii="Arial" w:hAnsi="Arial" w:cs="Arial"/>
        </w:rPr>
        <w:t xml:space="preserve"> the data and literature found was supported by identifying evidence from multiple sources. </w:t>
      </w:r>
    </w:p>
    <w:p w14:paraId="2F646841" w14:textId="77777777" w:rsidR="00AD3297" w:rsidRPr="000160A4" w:rsidRDefault="00AD3297">
      <w:pPr>
        <w:pStyle w:val="BodyText"/>
        <w:spacing w:before="224"/>
      </w:pPr>
    </w:p>
    <w:bookmarkStart w:id="80" w:name="3.7_–_Ethical_Considerations_(100_words_"/>
    <w:bookmarkStart w:id="81" w:name="_–_Ethical_Considerations"/>
    <w:bookmarkEnd w:id="80"/>
    <w:bookmarkEnd w:id="81"/>
    <w:p w14:paraId="37D6FF4B" w14:textId="1F97C7A9" w:rsidR="00AD3297" w:rsidRPr="000160A4" w:rsidRDefault="00723716" w:rsidP="00513C7C">
      <w:pPr>
        <w:pStyle w:val="Heading3"/>
        <w:numPr>
          <w:ilvl w:val="1"/>
          <w:numId w:val="10"/>
        </w:numPr>
        <w:tabs>
          <w:tab w:val="left" w:pos="382"/>
        </w:tabs>
        <w:spacing w:line="360" w:lineRule="auto"/>
        <w:ind w:left="382" w:hanging="359"/>
        <w:jc w:val="both"/>
        <w:rPr>
          <w:rFonts w:ascii="Arial" w:hAnsi="Arial" w:cs="Arial"/>
          <w:sz w:val="28"/>
          <w:szCs w:val="28"/>
        </w:rPr>
      </w:pPr>
      <w:r w:rsidRPr="000160A4">
        <w:rPr>
          <w:rFonts w:ascii="Arial" w:hAnsi="Arial" w:cs="Arial"/>
          <w:color w:val="2E5395"/>
          <w:spacing w:val="-2"/>
          <w:sz w:val="28"/>
          <w:szCs w:val="28"/>
        </w:rPr>
        <w:fldChar w:fldCharType="begin"/>
      </w:r>
      <w:r w:rsidRPr="000160A4">
        <w:rPr>
          <w:rFonts w:ascii="Arial" w:hAnsi="Arial" w:cs="Arial"/>
          <w:color w:val="2E5395"/>
          <w:spacing w:val="-2"/>
          <w:sz w:val="28"/>
          <w:szCs w:val="28"/>
        </w:rPr>
        <w:instrText>HYPERLINK  \l "_–_Ethical_Considerations"</w:instrText>
      </w:r>
      <w:r w:rsidRPr="000160A4">
        <w:rPr>
          <w:rFonts w:ascii="Arial" w:hAnsi="Arial" w:cs="Arial"/>
          <w:color w:val="2E5395"/>
          <w:spacing w:val="-2"/>
          <w:sz w:val="28"/>
          <w:szCs w:val="28"/>
        </w:rPr>
      </w:r>
      <w:r w:rsidRPr="000160A4">
        <w:rPr>
          <w:rFonts w:ascii="Arial" w:hAnsi="Arial" w:cs="Arial"/>
          <w:color w:val="2E5395"/>
          <w:spacing w:val="-2"/>
          <w:sz w:val="28"/>
          <w:szCs w:val="28"/>
        </w:rPr>
        <w:fldChar w:fldCharType="separate"/>
      </w:r>
      <w:bookmarkStart w:id="82" w:name="_Toc234784977"/>
      <w:bookmarkStart w:id="83" w:name="_Toc234958735"/>
      <w:r w:rsidRPr="000160A4">
        <w:rPr>
          <w:rStyle w:val="Hyperlink"/>
          <w:rFonts w:ascii="Arial" w:hAnsi="Arial" w:cs="Arial"/>
          <w:spacing w:val="-2"/>
          <w:sz w:val="28"/>
          <w:szCs w:val="28"/>
        </w:rPr>
        <w:t>–</w:t>
      </w:r>
      <w:r w:rsidRPr="000160A4">
        <w:rPr>
          <w:rStyle w:val="Hyperlink"/>
          <w:rFonts w:ascii="Arial" w:hAnsi="Arial" w:cs="Arial"/>
          <w:spacing w:val="-20"/>
          <w:sz w:val="28"/>
          <w:szCs w:val="28"/>
        </w:rPr>
        <w:t xml:space="preserve"> </w:t>
      </w:r>
      <w:r w:rsidRPr="000160A4">
        <w:rPr>
          <w:rStyle w:val="Hyperlink"/>
          <w:rFonts w:ascii="Arial" w:hAnsi="Arial" w:cs="Arial"/>
          <w:spacing w:val="-2"/>
          <w:sz w:val="28"/>
          <w:szCs w:val="28"/>
        </w:rPr>
        <w:t>Ethical</w:t>
      </w:r>
      <w:r w:rsidRPr="000160A4">
        <w:rPr>
          <w:rStyle w:val="Hyperlink"/>
          <w:rFonts w:ascii="Arial" w:hAnsi="Arial" w:cs="Arial"/>
          <w:spacing w:val="-22"/>
          <w:sz w:val="28"/>
          <w:szCs w:val="28"/>
        </w:rPr>
        <w:t xml:space="preserve"> </w:t>
      </w:r>
      <w:r w:rsidRPr="000160A4">
        <w:rPr>
          <w:rStyle w:val="Hyperlink"/>
          <w:rFonts w:ascii="Arial" w:hAnsi="Arial" w:cs="Arial"/>
          <w:spacing w:val="-2"/>
          <w:sz w:val="28"/>
          <w:szCs w:val="28"/>
        </w:rPr>
        <w:t>Considerations</w:t>
      </w:r>
      <w:bookmarkEnd w:id="82"/>
      <w:bookmarkEnd w:id="83"/>
      <w:r w:rsidRPr="000160A4">
        <w:rPr>
          <w:rFonts w:ascii="Arial" w:hAnsi="Arial" w:cs="Arial"/>
          <w:color w:val="2E5395"/>
          <w:spacing w:val="-2"/>
          <w:sz w:val="28"/>
          <w:szCs w:val="28"/>
        </w:rPr>
        <w:fldChar w:fldCharType="end"/>
      </w:r>
      <w:r w:rsidR="00300927" w:rsidRPr="000160A4">
        <w:rPr>
          <w:rFonts w:ascii="Arial" w:hAnsi="Arial" w:cs="Arial"/>
          <w:color w:val="2E5395"/>
          <w:spacing w:val="-21"/>
          <w:sz w:val="28"/>
          <w:szCs w:val="28"/>
        </w:rPr>
        <w:t xml:space="preserve"> </w:t>
      </w:r>
    </w:p>
    <w:p w14:paraId="4E0CAB2D" w14:textId="77777777" w:rsidR="00AD3297" w:rsidRPr="000160A4" w:rsidRDefault="00AD3297">
      <w:pPr>
        <w:pStyle w:val="BodyText"/>
        <w:spacing w:before="169"/>
        <w:rPr>
          <w:sz w:val="24"/>
        </w:rPr>
      </w:pPr>
    </w:p>
    <w:p w14:paraId="040B2AA8" w14:textId="3B9348E3" w:rsidR="00AD3297" w:rsidRPr="000160A4" w:rsidRDefault="00300927" w:rsidP="00513C7C">
      <w:pPr>
        <w:spacing w:line="360" w:lineRule="auto"/>
        <w:ind w:firstLine="720"/>
        <w:jc w:val="both"/>
        <w:rPr>
          <w:rFonts w:ascii="Arial" w:hAnsi="Arial" w:cs="Arial"/>
        </w:rPr>
      </w:pPr>
      <w:r w:rsidRPr="000160A4">
        <w:rPr>
          <w:rFonts w:ascii="Arial" w:hAnsi="Arial" w:cs="Arial"/>
        </w:rPr>
        <w:t xml:space="preserve">The ethical considerations are fundamental to this dissertation and to how the findings were selected, used, and applied to the existing literature, as illustrated in the academic methodology poster. The use of in-text citations and Harvard referencing ensured that academic integrity was maintained, plagiarism was avoided, and each finding was presented without misinterpretation or distortion. Additionally, transparency and credibility were established by presenting a balanced view of the data and literature found. Ensuring ethical considerations were taken into account and maintaining transparency and credibility </w:t>
      </w:r>
      <w:r w:rsidRPr="000160A4">
        <w:rPr>
          <w:rFonts w:ascii="Arial" w:hAnsi="Arial" w:cs="Arial"/>
        </w:rPr>
        <w:lastRenderedPageBreak/>
        <w:t xml:space="preserve">contributed to the dissertation's integrity and the reliability of the data and literature searched (Thakur et al., 2026). </w:t>
      </w:r>
    </w:p>
    <w:p w14:paraId="2C0C826E" w14:textId="77777777" w:rsidR="00300927" w:rsidRPr="000160A4" w:rsidRDefault="00300927">
      <w:pPr>
        <w:pStyle w:val="BodyText"/>
        <w:spacing w:before="93"/>
      </w:pPr>
    </w:p>
    <w:bookmarkStart w:id="84" w:name="3.8_–_Chapter_Conclusion_(100_words_appr"/>
    <w:bookmarkStart w:id="85" w:name="_–_Chapter_Conclusion"/>
    <w:bookmarkEnd w:id="84"/>
    <w:bookmarkEnd w:id="85"/>
    <w:p w14:paraId="3B70208F" w14:textId="3BCD7104" w:rsidR="00AD3297" w:rsidRPr="000160A4" w:rsidRDefault="00723716" w:rsidP="00513C7C">
      <w:pPr>
        <w:pStyle w:val="Heading3"/>
        <w:numPr>
          <w:ilvl w:val="1"/>
          <w:numId w:val="10"/>
        </w:numPr>
        <w:tabs>
          <w:tab w:val="left" w:pos="402"/>
        </w:tabs>
        <w:spacing w:line="360" w:lineRule="auto"/>
        <w:ind w:left="402" w:hanging="379"/>
        <w:jc w:val="both"/>
        <w:rPr>
          <w:rFonts w:ascii="Arial" w:hAnsi="Arial" w:cs="Arial"/>
          <w:sz w:val="28"/>
          <w:szCs w:val="28"/>
        </w:rPr>
      </w:pPr>
      <w:r w:rsidRPr="000160A4">
        <w:rPr>
          <w:rFonts w:ascii="Arial" w:hAnsi="Arial" w:cs="Arial"/>
          <w:color w:val="2E5395"/>
          <w:spacing w:val="-2"/>
          <w:sz w:val="28"/>
          <w:szCs w:val="28"/>
        </w:rPr>
        <w:fldChar w:fldCharType="begin"/>
      </w:r>
      <w:r w:rsidRPr="000160A4">
        <w:rPr>
          <w:rFonts w:ascii="Arial" w:hAnsi="Arial" w:cs="Arial"/>
          <w:color w:val="2E5395"/>
          <w:spacing w:val="-2"/>
          <w:sz w:val="28"/>
          <w:szCs w:val="28"/>
        </w:rPr>
        <w:instrText>HYPERLINK  \l "_–_Chapter_Conclusion"</w:instrText>
      </w:r>
      <w:r w:rsidRPr="000160A4">
        <w:rPr>
          <w:rFonts w:ascii="Arial" w:hAnsi="Arial" w:cs="Arial"/>
          <w:color w:val="2E5395"/>
          <w:spacing w:val="-2"/>
          <w:sz w:val="28"/>
          <w:szCs w:val="28"/>
        </w:rPr>
      </w:r>
      <w:r w:rsidRPr="000160A4">
        <w:rPr>
          <w:rFonts w:ascii="Arial" w:hAnsi="Arial" w:cs="Arial"/>
          <w:color w:val="2E5395"/>
          <w:spacing w:val="-2"/>
          <w:sz w:val="28"/>
          <w:szCs w:val="28"/>
        </w:rPr>
        <w:fldChar w:fldCharType="separate"/>
      </w:r>
      <w:bookmarkStart w:id="86" w:name="_Toc234784978"/>
      <w:bookmarkStart w:id="87" w:name="_Toc234958736"/>
      <w:r w:rsidRPr="000160A4">
        <w:rPr>
          <w:rStyle w:val="Hyperlink"/>
          <w:rFonts w:ascii="Arial" w:hAnsi="Arial" w:cs="Arial"/>
          <w:spacing w:val="-2"/>
          <w:sz w:val="28"/>
          <w:szCs w:val="28"/>
        </w:rPr>
        <w:t>–</w:t>
      </w:r>
      <w:r w:rsidRPr="000160A4">
        <w:rPr>
          <w:rStyle w:val="Hyperlink"/>
          <w:rFonts w:ascii="Arial" w:hAnsi="Arial" w:cs="Arial"/>
          <w:spacing w:val="-13"/>
          <w:sz w:val="28"/>
          <w:szCs w:val="28"/>
        </w:rPr>
        <w:t xml:space="preserve"> </w:t>
      </w:r>
      <w:r w:rsidRPr="000160A4">
        <w:rPr>
          <w:rStyle w:val="Hyperlink"/>
          <w:rFonts w:ascii="Arial" w:hAnsi="Arial" w:cs="Arial"/>
          <w:spacing w:val="-2"/>
          <w:sz w:val="28"/>
          <w:szCs w:val="28"/>
        </w:rPr>
        <w:t>Chapter</w:t>
      </w:r>
      <w:r w:rsidRPr="000160A4">
        <w:rPr>
          <w:rStyle w:val="Hyperlink"/>
          <w:rFonts w:ascii="Arial" w:hAnsi="Arial" w:cs="Arial"/>
          <w:spacing w:val="-13"/>
          <w:sz w:val="28"/>
          <w:szCs w:val="28"/>
        </w:rPr>
        <w:t xml:space="preserve"> </w:t>
      </w:r>
      <w:r w:rsidRPr="000160A4">
        <w:rPr>
          <w:rStyle w:val="Hyperlink"/>
          <w:rFonts w:ascii="Arial" w:hAnsi="Arial" w:cs="Arial"/>
          <w:spacing w:val="-2"/>
          <w:sz w:val="28"/>
          <w:szCs w:val="28"/>
        </w:rPr>
        <w:t>Conclusion</w:t>
      </w:r>
      <w:bookmarkEnd w:id="86"/>
      <w:bookmarkEnd w:id="87"/>
      <w:r w:rsidRPr="000160A4">
        <w:rPr>
          <w:rFonts w:ascii="Arial" w:hAnsi="Arial" w:cs="Arial"/>
          <w:color w:val="2E5395"/>
          <w:spacing w:val="-2"/>
          <w:sz w:val="28"/>
          <w:szCs w:val="28"/>
        </w:rPr>
        <w:fldChar w:fldCharType="end"/>
      </w:r>
    </w:p>
    <w:p w14:paraId="579DEA42" w14:textId="77777777" w:rsidR="00AD3297" w:rsidRPr="000160A4" w:rsidRDefault="00AD3297">
      <w:pPr>
        <w:pStyle w:val="BodyText"/>
        <w:spacing w:before="152"/>
        <w:rPr>
          <w:sz w:val="24"/>
        </w:rPr>
      </w:pPr>
    </w:p>
    <w:p w14:paraId="2D0652D7"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In summary, this chapter highlighted the methodology used, focusing on a structured, literature-based approach that employed secondary research, academic databases, and validation techniques such as the CRAAP test and inclusion and exclusion criteria to ensure credible, relevant, and accurate information was selected. </w:t>
      </w:r>
    </w:p>
    <w:p w14:paraId="66A4BFC5"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 xml:space="preserve">The thematic coding enabled the identification of theoretical patterns within the research literature and </w:t>
      </w:r>
      <w:proofErr w:type="spellStart"/>
      <w:r w:rsidRPr="000160A4">
        <w:rPr>
          <w:rFonts w:ascii="Arial" w:hAnsi="Arial" w:cs="Arial"/>
        </w:rPr>
        <w:t>organisational</w:t>
      </w:r>
      <w:proofErr w:type="spellEnd"/>
      <w:r w:rsidRPr="000160A4">
        <w:rPr>
          <w:rFonts w:ascii="Arial" w:hAnsi="Arial" w:cs="Arial"/>
        </w:rPr>
        <w:t xml:space="preserve"> tools, such as tables, which supported the process by ensuring that the analysis remained structured and clear. </w:t>
      </w:r>
    </w:p>
    <w:p w14:paraId="595DD536" w14:textId="77777777" w:rsidR="00300927" w:rsidRPr="000160A4" w:rsidRDefault="00300927" w:rsidP="00513C7C">
      <w:pPr>
        <w:spacing w:line="360" w:lineRule="auto"/>
        <w:ind w:firstLine="720"/>
        <w:jc w:val="both"/>
        <w:rPr>
          <w:rFonts w:ascii="Arial" w:hAnsi="Arial" w:cs="Arial"/>
        </w:rPr>
      </w:pPr>
      <w:r w:rsidRPr="000160A4">
        <w:rPr>
          <w:rFonts w:ascii="Arial" w:hAnsi="Arial" w:cs="Arial"/>
        </w:rPr>
        <w:t>The next chapter will present the findings of the analysis and the key themes which will be discussed in relation to the research questions, enabling a comprehensive understanding of the emotional and social impact of dementia on relatives.</w:t>
      </w:r>
    </w:p>
    <w:p w14:paraId="3070D171" w14:textId="77777777" w:rsidR="00AD3297" w:rsidRPr="000160A4" w:rsidRDefault="00AD3297">
      <w:pPr>
        <w:pStyle w:val="ListParagraph"/>
        <w:spacing w:line="364" w:lineRule="auto"/>
        <w:jc w:val="both"/>
        <w:sectPr w:rsidR="00AD3297" w:rsidRPr="000160A4" w:rsidSect="001C4EB4">
          <w:pgSz w:w="11910" w:h="16840"/>
          <w:pgMar w:top="1360" w:right="1417" w:bottom="1240" w:left="1417" w:header="0" w:footer="1042" w:gutter="0"/>
          <w:pgNumType w:chapStyle="1"/>
          <w:cols w:space="720"/>
        </w:sectPr>
      </w:pPr>
    </w:p>
    <w:bookmarkStart w:id="88" w:name="CHAPTER_4_–_Findings_and_Discussion_(4,0"/>
    <w:bookmarkStart w:id="89" w:name="_CHAPTER_4_–"/>
    <w:bookmarkEnd w:id="88"/>
    <w:bookmarkEnd w:id="89"/>
    <w:p w14:paraId="731F99CA" w14:textId="5561EA37" w:rsidR="00AD3297" w:rsidRPr="000160A4" w:rsidRDefault="00723716" w:rsidP="00513C7C">
      <w:pPr>
        <w:pStyle w:val="Heading2"/>
        <w:spacing w:line="360" w:lineRule="auto"/>
        <w:jc w:val="both"/>
        <w:rPr>
          <w:rFonts w:ascii="Arial" w:hAnsi="Arial" w:cs="Arial"/>
        </w:rPr>
      </w:pPr>
      <w:r w:rsidRPr="000160A4">
        <w:rPr>
          <w:rFonts w:ascii="Arial" w:hAnsi="Arial" w:cs="Arial"/>
          <w:spacing w:val="-2"/>
        </w:rPr>
        <w:lastRenderedPageBreak/>
        <w:fldChar w:fldCharType="begin"/>
      </w:r>
      <w:r w:rsidRPr="000160A4">
        <w:rPr>
          <w:rFonts w:ascii="Arial" w:hAnsi="Arial" w:cs="Arial"/>
          <w:spacing w:val="-2"/>
        </w:rPr>
        <w:instrText>HYPERLINK  \l "_CHAPTER_4_–"</w:instrText>
      </w:r>
      <w:r w:rsidRPr="000160A4">
        <w:rPr>
          <w:rFonts w:ascii="Arial" w:hAnsi="Arial" w:cs="Arial"/>
          <w:spacing w:val="-2"/>
        </w:rPr>
      </w:r>
      <w:r w:rsidRPr="000160A4">
        <w:rPr>
          <w:rFonts w:ascii="Arial" w:hAnsi="Arial" w:cs="Arial"/>
          <w:spacing w:val="-2"/>
        </w:rPr>
        <w:fldChar w:fldCharType="separate"/>
      </w:r>
      <w:bookmarkStart w:id="90" w:name="_Toc234784979"/>
      <w:bookmarkStart w:id="91" w:name="_Toc234958737"/>
      <w:r w:rsidRPr="000160A4">
        <w:rPr>
          <w:rStyle w:val="Hyperlink"/>
          <w:rFonts w:ascii="Arial" w:hAnsi="Arial" w:cs="Arial"/>
          <w:spacing w:val="-2"/>
        </w:rPr>
        <w:t>CHAPTER</w:t>
      </w:r>
      <w:r w:rsidRPr="000160A4">
        <w:rPr>
          <w:rStyle w:val="Hyperlink"/>
          <w:rFonts w:ascii="Arial" w:hAnsi="Arial" w:cs="Arial"/>
          <w:spacing w:val="-21"/>
        </w:rPr>
        <w:t xml:space="preserve"> </w:t>
      </w:r>
      <w:r w:rsidRPr="000160A4">
        <w:rPr>
          <w:rStyle w:val="Hyperlink"/>
          <w:rFonts w:ascii="Arial" w:hAnsi="Arial" w:cs="Arial"/>
          <w:spacing w:val="-2"/>
        </w:rPr>
        <w:t>4</w:t>
      </w:r>
      <w:r w:rsidRPr="000160A4">
        <w:rPr>
          <w:rStyle w:val="Hyperlink"/>
          <w:rFonts w:ascii="Arial" w:hAnsi="Arial" w:cs="Arial"/>
          <w:spacing w:val="-27"/>
        </w:rPr>
        <w:t xml:space="preserve"> </w:t>
      </w:r>
      <w:r w:rsidRPr="000160A4">
        <w:rPr>
          <w:rStyle w:val="Hyperlink"/>
          <w:rFonts w:ascii="Arial" w:hAnsi="Arial" w:cs="Arial"/>
          <w:spacing w:val="-2"/>
        </w:rPr>
        <w:t>–</w:t>
      </w:r>
      <w:r w:rsidRPr="000160A4">
        <w:rPr>
          <w:rStyle w:val="Hyperlink"/>
          <w:rFonts w:ascii="Arial" w:hAnsi="Arial" w:cs="Arial"/>
          <w:spacing w:val="-28"/>
        </w:rPr>
        <w:t xml:space="preserve"> </w:t>
      </w:r>
      <w:r w:rsidRPr="000160A4">
        <w:rPr>
          <w:rStyle w:val="Hyperlink"/>
          <w:rFonts w:ascii="Arial" w:hAnsi="Arial" w:cs="Arial"/>
          <w:spacing w:val="-2"/>
        </w:rPr>
        <w:t>Findings</w:t>
      </w:r>
      <w:r w:rsidRPr="000160A4">
        <w:rPr>
          <w:rStyle w:val="Hyperlink"/>
          <w:rFonts w:ascii="Arial" w:hAnsi="Arial" w:cs="Arial"/>
          <w:spacing w:val="-26"/>
        </w:rPr>
        <w:t xml:space="preserve"> </w:t>
      </w:r>
      <w:r w:rsidRPr="000160A4">
        <w:rPr>
          <w:rStyle w:val="Hyperlink"/>
          <w:rFonts w:ascii="Arial" w:hAnsi="Arial" w:cs="Arial"/>
          <w:spacing w:val="-2"/>
        </w:rPr>
        <w:t>and</w:t>
      </w:r>
      <w:r w:rsidRPr="000160A4">
        <w:rPr>
          <w:rStyle w:val="Hyperlink"/>
          <w:rFonts w:ascii="Arial" w:hAnsi="Arial" w:cs="Arial"/>
          <w:spacing w:val="-24"/>
        </w:rPr>
        <w:t xml:space="preserve"> </w:t>
      </w:r>
      <w:r w:rsidRPr="000160A4">
        <w:rPr>
          <w:rStyle w:val="Hyperlink"/>
          <w:rFonts w:ascii="Arial" w:hAnsi="Arial" w:cs="Arial"/>
          <w:spacing w:val="-2"/>
        </w:rPr>
        <w:t>Discussion</w:t>
      </w:r>
      <w:bookmarkEnd w:id="90"/>
      <w:bookmarkEnd w:id="91"/>
      <w:r w:rsidRPr="000160A4">
        <w:rPr>
          <w:rFonts w:ascii="Arial" w:hAnsi="Arial" w:cs="Arial"/>
          <w:spacing w:val="-2"/>
        </w:rPr>
        <w:fldChar w:fldCharType="end"/>
      </w:r>
      <w:r w:rsidRPr="000160A4">
        <w:rPr>
          <w:rFonts w:ascii="Arial" w:hAnsi="Arial" w:cs="Arial"/>
          <w:spacing w:val="-26"/>
        </w:rPr>
        <w:t xml:space="preserve"> </w:t>
      </w:r>
    </w:p>
    <w:p w14:paraId="1E5BCE00" w14:textId="77777777" w:rsidR="00AD3297" w:rsidRPr="000160A4" w:rsidRDefault="00AD3297">
      <w:pPr>
        <w:pStyle w:val="BodyText"/>
        <w:spacing w:before="216"/>
        <w:rPr>
          <w:b/>
          <w:sz w:val="32"/>
        </w:rPr>
      </w:pPr>
    </w:p>
    <w:bookmarkStart w:id="92" w:name="4.1_–_Introduction_(100_word_approx.)"/>
    <w:bookmarkEnd w:id="92"/>
    <w:p w14:paraId="35C3175F" w14:textId="28C3BFB7" w:rsidR="00AD3297" w:rsidRPr="000160A4" w:rsidRDefault="00723716" w:rsidP="00513C7C">
      <w:pPr>
        <w:pStyle w:val="Heading3"/>
        <w:numPr>
          <w:ilvl w:val="1"/>
          <w:numId w:val="9"/>
        </w:numPr>
        <w:tabs>
          <w:tab w:val="left" w:pos="402"/>
        </w:tabs>
        <w:spacing w:before="251" w:line="360" w:lineRule="auto"/>
        <w:ind w:left="402" w:hanging="379"/>
        <w:jc w:val="both"/>
        <w:rPr>
          <w:rFonts w:ascii="Arial" w:hAnsi="Arial" w:cs="Arial"/>
        </w:rPr>
      </w:pPr>
      <w:r w:rsidRPr="000160A4">
        <w:rPr>
          <w:rFonts w:ascii="Arial" w:hAnsi="Arial" w:cs="Arial"/>
          <w:color w:val="2E5395"/>
          <w:spacing w:val="-6"/>
          <w:sz w:val="28"/>
          <w:szCs w:val="28"/>
        </w:rPr>
        <w:fldChar w:fldCharType="begin"/>
      </w:r>
      <w:r w:rsidRPr="000160A4">
        <w:rPr>
          <w:rFonts w:ascii="Arial" w:hAnsi="Arial" w:cs="Arial"/>
          <w:color w:val="2E5395"/>
          <w:spacing w:val="-6"/>
          <w:sz w:val="28"/>
          <w:szCs w:val="28"/>
        </w:rPr>
        <w:instrText>HYPERLINK  \l "4.1_–_Introduction_(100_word_approx.)"</w:instrText>
      </w:r>
      <w:r w:rsidRPr="000160A4">
        <w:rPr>
          <w:rFonts w:ascii="Arial" w:hAnsi="Arial" w:cs="Arial"/>
          <w:color w:val="2E5395"/>
          <w:spacing w:val="-6"/>
          <w:sz w:val="28"/>
          <w:szCs w:val="28"/>
        </w:rPr>
      </w:r>
      <w:r w:rsidRPr="000160A4">
        <w:rPr>
          <w:rFonts w:ascii="Arial" w:hAnsi="Arial" w:cs="Arial"/>
          <w:color w:val="2E5395"/>
          <w:spacing w:val="-6"/>
          <w:sz w:val="28"/>
          <w:szCs w:val="28"/>
        </w:rPr>
        <w:fldChar w:fldCharType="separate"/>
      </w:r>
      <w:bookmarkStart w:id="93" w:name="_Toc234784980"/>
      <w:bookmarkStart w:id="94" w:name="_Toc234958738"/>
      <w:r w:rsidRPr="000160A4">
        <w:rPr>
          <w:rStyle w:val="Hyperlink"/>
          <w:rFonts w:ascii="Arial" w:hAnsi="Arial" w:cs="Arial"/>
          <w:spacing w:val="-6"/>
          <w:sz w:val="28"/>
          <w:szCs w:val="28"/>
        </w:rPr>
        <w:t>–</w:t>
      </w:r>
      <w:r w:rsidRPr="000160A4">
        <w:rPr>
          <w:rStyle w:val="Hyperlink"/>
          <w:rFonts w:ascii="Arial" w:hAnsi="Arial" w:cs="Arial"/>
          <w:spacing w:val="-14"/>
          <w:sz w:val="28"/>
          <w:szCs w:val="28"/>
        </w:rPr>
        <w:t xml:space="preserve"> </w:t>
      </w:r>
      <w:r w:rsidRPr="000160A4">
        <w:rPr>
          <w:rStyle w:val="Hyperlink"/>
          <w:rFonts w:ascii="Arial" w:hAnsi="Arial" w:cs="Arial"/>
          <w:spacing w:val="-6"/>
          <w:sz w:val="28"/>
          <w:szCs w:val="28"/>
        </w:rPr>
        <w:t>Introduction</w:t>
      </w:r>
      <w:bookmarkEnd w:id="93"/>
      <w:bookmarkEnd w:id="94"/>
      <w:r w:rsidRPr="000160A4">
        <w:rPr>
          <w:rFonts w:ascii="Arial" w:hAnsi="Arial" w:cs="Arial"/>
          <w:color w:val="2E5395"/>
          <w:spacing w:val="-6"/>
          <w:sz w:val="28"/>
          <w:szCs w:val="28"/>
        </w:rPr>
        <w:fldChar w:fldCharType="end"/>
      </w:r>
      <w:r w:rsidRPr="000160A4">
        <w:rPr>
          <w:rFonts w:ascii="Arial" w:hAnsi="Arial" w:cs="Arial"/>
          <w:color w:val="2E5395"/>
          <w:spacing w:val="-17"/>
        </w:rPr>
        <w:t xml:space="preserve"> </w:t>
      </w:r>
    </w:p>
    <w:p w14:paraId="18B03AE7" w14:textId="77777777" w:rsidR="00A85E29" w:rsidRPr="000160A4" w:rsidRDefault="00A85E29" w:rsidP="00A85E29">
      <w:pPr>
        <w:pStyle w:val="Heading3"/>
        <w:tabs>
          <w:tab w:val="left" w:pos="402"/>
        </w:tabs>
        <w:spacing w:before="251"/>
        <w:ind w:firstLine="0"/>
        <w:jc w:val="both"/>
        <w:rPr>
          <w:rFonts w:ascii="Arial" w:hAnsi="Arial" w:cs="Arial"/>
          <w:sz w:val="22"/>
          <w:szCs w:val="22"/>
        </w:rPr>
      </w:pPr>
    </w:p>
    <w:p w14:paraId="1D4A4D73" w14:textId="3E62823B"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This chapter evaluates and critically analyses the research findings in relation to the secondary research </w:t>
      </w:r>
      <w:r w:rsidR="00513C7C" w:rsidRPr="000160A4">
        <w:rPr>
          <w:rFonts w:ascii="Arial" w:hAnsi="Arial" w:cs="Arial"/>
        </w:rPr>
        <w:t>approach and</w:t>
      </w:r>
      <w:r w:rsidRPr="000160A4">
        <w:rPr>
          <w:rFonts w:ascii="Arial" w:hAnsi="Arial" w:cs="Arial"/>
        </w:rPr>
        <w:t xml:space="preserve"> explores the emotional and social impact of dementia on relatives, as well as the implications for existing health and social care practices. Rather than describing the emotional and social impact, this chapter adopts an evaluative approach by comparing the existing literature, identifying research and policy gaps, and assessing how policies and data address the research topic. </w:t>
      </w:r>
    </w:p>
    <w:p w14:paraId="4689FAAF"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The analysis is comprehensively structured around three interrelated themes: the emotional burden and psychological distress, social isolation, and the effects of existing support systems and policy frameworks. These themes were selected through a systematic coding analysis in Chapter 3, given their multidimensional impact on relatives of individuals living with dementia.</w:t>
      </w:r>
    </w:p>
    <w:p w14:paraId="3662F779" w14:textId="0B534AF3"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The inclusion of theoretical perspectives and policy analysis ensures a deeper understanding of carers’ needs and highlights inconsistencies between UK-based policies and lived experiences. Existing research has a predisposition to </w:t>
      </w:r>
      <w:proofErr w:type="spellStart"/>
      <w:r w:rsidRPr="000160A4">
        <w:rPr>
          <w:rFonts w:ascii="Arial" w:hAnsi="Arial" w:cs="Arial"/>
        </w:rPr>
        <w:t>prioritise</w:t>
      </w:r>
      <w:proofErr w:type="spellEnd"/>
      <w:r w:rsidRPr="000160A4">
        <w:rPr>
          <w:rFonts w:ascii="Arial" w:hAnsi="Arial" w:cs="Arial"/>
        </w:rPr>
        <w:t xml:space="preserve"> clinical outcomes over the emotional dimensions of dementia's impact</w:t>
      </w:r>
      <w:r w:rsidR="000866BE" w:rsidRPr="000160A4">
        <w:rPr>
          <w:rFonts w:ascii="Arial" w:hAnsi="Arial" w:cs="Arial"/>
        </w:rPr>
        <w:t xml:space="preserve"> (Longo et al., 2025)</w:t>
      </w:r>
      <w:r w:rsidRPr="000160A4">
        <w:rPr>
          <w:rFonts w:ascii="Arial" w:hAnsi="Arial" w:cs="Arial"/>
        </w:rPr>
        <w:t xml:space="preserve">. </w:t>
      </w:r>
    </w:p>
    <w:p w14:paraId="7C7CABA5" w14:textId="0DBCA604" w:rsidR="00AD3297" w:rsidRPr="000160A4" w:rsidRDefault="00A85E29" w:rsidP="00513C7C">
      <w:pPr>
        <w:spacing w:line="360" w:lineRule="auto"/>
        <w:ind w:firstLine="720"/>
        <w:jc w:val="both"/>
        <w:rPr>
          <w:rFonts w:ascii="Arial" w:hAnsi="Arial" w:cs="Arial"/>
        </w:rPr>
      </w:pPr>
      <w:r w:rsidRPr="000160A4">
        <w:rPr>
          <w:rFonts w:ascii="Arial" w:hAnsi="Arial" w:cs="Arial"/>
        </w:rPr>
        <w:t xml:space="preserve">This chapter aims to provide a comprehensive critical analysis of how dementia affects relatives and how the holistic approach should extend beyond the individuals living with dementia to include their caregivers. </w:t>
      </w:r>
    </w:p>
    <w:p w14:paraId="55D1D5D9" w14:textId="77777777" w:rsidR="00AD3297" w:rsidRPr="000160A4" w:rsidRDefault="00AD3297">
      <w:pPr>
        <w:pStyle w:val="BodyText"/>
        <w:spacing w:before="203"/>
      </w:pPr>
    </w:p>
    <w:bookmarkStart w:id="95" w:name="4.2_–_Thematic_Analysis_(200_word_approx"/>
    <w:bookmarkStart w:id="96" w:name="_–_Thematic_Analysis"/>
    <w:bookmarkEnd w:id="95"/>
    <w:bookmarkEnd w:id="96"/>
    <w:p w14:paraId="6C6C089B" w14:textId="35E0F48F" w:rsidR="00AD3297" w:rsidRPr="000160A4" w:rsidRDefault="006F1EAB" w:rsidP="00513C7C">
      <w:pPr>
        <w:pStyle w:val="Heading3"/>
        <w:numPr>
          <w:ilvl w:val="1"/>
          <w:numId w:val="9"/>
        </w:numPr>
        <w:tabs>
          <w:tab w:val="left" w:pos="402"/>
        </w:tabs>
        <w:spacing w:line="360" w:lineRule="auto"/>
        <w:ind w:left="402" w:hanging="379"/>
        <w:jc w:val="both"/>
        <w:rPr>
          <w:rFonts w:ascii="Arial" w:hAnsi="Arial" w:cs="Arial"/>
          <w:sz w:val="28"/>
          <w:szCs w:val="28"/>
        </w:rPr>
      </w:pPr>
      <w:r w:rsidRPr="000160A4">
        <w:rPr>
          <w:rFonts w:ascii="Arial" w:hAnsi="Arial" w:cs="Arial"/>
          <w:color w:val="2E5395"/>
          <w:spacing w:val="-4"/>
          <w:sz w:val="28"/>
          <w:szCs w:val="28"/>
        </w:rPr>
        <w:fldChar w:fldCharType="begin"/>
      </w:r>
      <w:r w:rsidRPr="000160A4">
        <w:rPr>
          <w:rFonts w:ascii="Arial" w:hAnsi="Arial" w:cs="Arial"/>
          <w:color w:val="2E5395"/>
          <w:spacing w:val="-4"/>
          <w:sz w:val="28"/>
          <w:szCs w:val="28"/>
        </w:rPr>
        <w:instrText>HYPERLINK  \l "4.2_–_Thematic_Analysis_(200_word_approx"</w:instrText>
      </w:r>
      <w:r w:rsidRPr="000160A4">
        <w:rPr>
          <w:rFonts w:ascii="Arial" w:hAnsi="Arial" w:cs="Arial"/>
          <w:color w:val="2E5395"/>
          <w:spacing w:val="-4"/>
          <w:sz w:val="28"/>
          <w:szCs w:val="28"/>
        </w:rPr>
      </w:r>
      <w:r w:rsidRPr="000160A4">
        <w:rPr>
          <w:rFonts w:ascii="Arial" w:hAnsi="Arial" w:cs="Arial"/>
          <w:color w:val="2E5395"/>
          <w:spacing w:val="-4"/>
          <w:sz w:val="28"/>
          <w:szCs w:val="28"/>
        </w:rPr>
        <w:fldChar w:fldCharType="separate"/>
      </w:r>
      <w:bookmarkStart w:id="97" w:name="_Toc234784981"/>
      <w:bookmarkStart w:id="98" w:name="_Toc234958739"/>
      <w:r w:rsidR="00723716" w:rsidRPr="000160A4">
        <w:rPr>
          <w:rStyle w:val="Hyperlink"/>
          <w:rFonts w:ascii="Arial" w:hAnsi="Arial" w:cs="Arial"/>
          <w:spacing w:val="-4"/>
          <w:sz w:val="28"/>
          <w:szCs w:val="28"/>
        </w:rPr>
        <w:t>–</w:t>
      </w:r>
      <w:r w:rsidR="00723716" w:rsidRPr="000160A4">
        <w:rPr>
          <w:rStyle w:val="Hyperlink"/>
          <w:rFonts w:ascii="Arial" w:hAnsi="Arial" w:cs="Arial"/>
          <w:spacing w:val="-19"/>
          <w:sz w:val="28"/>
          <w:szCs w:val="28"/>
        </w:rPr>
        <w:t xml:space="preserve"> </w:t>
      </w:r>
      <w:r w:rsidR="00723716" w:rsidRPr="000160A4">
        <w:rPr>
          <w:rStyle w:val="Hyperlink"/>
          <w:rFonts w:ascii="Arial" w:hAnsi="Arial" w:cs="Arial"/>
          <w:spacing w:val="-4"/>
          <w:sz w:val="28"/>
          <w:szCs w:val="28"/>
        </w:rPr>
        <w:t>Thematic</w:t>
      </w:r>
      <w:r w:rsidR="00723716" w:rsidRPr="000160A4">
        <w:rPr>
          <w:rStyle w:val="Hyperlink"/>
          <w:rFonts w:ascii="Arial" w:hAnsi="Arial" w:cs="Arial"/>
          <w:spacing w:val="-20"/>
          <w:sz w:val="28"/>
          <w:szCs w:val="28"/>
        </w:rPr>
        <w:t xml:space="preserve"> </w:t>
      </w:r>
      <w:r w:rsidR="00723716" w:rsidRPr="000160A4">
        <w:rPr>
          <w:rStyle w:val="Hyperlink"/>
          <w:rFonts w:ascii="Arial" w:hAnsi="Arial" w:cs="Arial"/>
          <w:spacing w:val="-4"/>
          <w:sz w:val="28"/>
          <w:szCs w:val="28"/>
        </w:rPr>
        <w:t>Analysis</w:t>
      </w:r>
      <w:bookmarkEnd w:id="97"/>
      <w:bookmarkEnd w:id="98"/>
      <w:r w:rsidRPr="000160A4">
        <w:rPr>
          <w:rFonts w:ascii="Arial" w:hAnsi="Arial" w:cs="Arial"/>
          <w:color w:val="2E5395"/>
          <w:spacing w:val="-4"/>
          <w:sz w:val="28"/>
          <w:szCs w:val="28"/>
        </w:rPr>
        <w:fldChar w:fldCharType="end"/>
      </w:r>
      <w:r w:rsidR="00723716" w:rsidRPr="000160A4">
        <w:rPr>
          <w:rFonts w:ascii="Arial" w:hAnsi="Arial" w:cs="Arial"/>
          <w:color w:val="2E5395"/>
          <w:spacing w:val="-21"/>
          <w:sz w:val="28"/>
          <w:szCs w:val="28"/>
        </w:rPr>
        <w:t xml:space="preserve"> </w:t>
      </w:r>
    </w:p>
    <w:p w14:paraId="774BFFD3" w14:textId="77777777" w:rsidR="000866BE" w:rsidRPr="000160A4" w:rsidRDefault="000866BE" w:rsidP="000866BE">
      <w:pPr>
        <w:pStyle w:val="Heading3"/>
        <w:tabs>
          <w:tab w:val="left" w:pos="402"/>
        </w:tabs>
        <w:ind w:firstLine="0"/>
        <w:jc w:val="both"/>
        <w:rPr>
          <w:rFonts w:ascii="Arial" w:hAnsi="Arial" w:cs="Arial"/>
          <w:sz w:val="28"/>
          <w:szCs w:val="28"/>
        </w:rPr>
      </w:pPr>
    </w:p>
    <w:p w14:paraId="63336C02" w14:textId="68AB672E"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According to Kiger and </w:t>
      </w:r>
      <w:proofErr w:type="spellStart"/>
      <w:r w:rsidRPr="000160A4">
        <w:rPr>
          <w:rFonts w:ascii="Arial" w:hAnsi="Arial" w:cs="Arial"/>
        </w:rPr>
        <w:t>Varpio</w:t>
      </w:r>
      <w:proofErr w:type="spellEnd"/>
      <w:r w:rsidRPr="000160A4">
        <w:rPr>
          <w:rFonts w:ascii="Arial" w:hAnsi="Arial" w:cs="Arial"/>
        </w:rPr>
        <w:t xml:space="preserve"> (2020), thematic analysis</w:t>
      </w:r>
      <w:r w:rsidR="00E00DE7" w:rsidRPr="000160A4">
        <w:rPr>
          <w:rFonts w:ascii="Arial" w:hAnsi="Arial" w:cs="Arial"/>
        </w:rPr>
        <w:t xml:space="preserve"> (Braun and Clarke, 2006)</w:t>
      </w:r>
      <w:r w:rsidR="002647A7" w:rsidRPr="000160A4">
        <w:rPr>
          <w:rFonts w:ascii="Arial" w:hAnsi="Arial" w:cs="Arial"/>
        </w:rPr>
        <w:t xml:space="preserve"> </w:t>
      </w:r>
      <w:r w:rsidRPr="000160A4">
        <w:rPr>
          <w:rFonts w:ascii="Arial" w:hAnsi="Arial" w:cs="Arial"/>
        </w:rPr>
        <w:t xml:space="preserve">is a qualitative method that identifies, analyses, and reports themes within a dataset, and is widely used in the health and social sciences. In the context of secondary research, thematic analysis enables a critical synthesis of existing academic literature by identifying recurring themes relevant to the research topic and the conceptual relationships among them. </w:t>
      </w:r>
    </w:p>
    <w:p w14:paraId="46C36D81"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This dissertation applies thematic analysis to a variety of academic journals, policy documents, and existing UK-based legislation. This systematic approach enabled a critical analysis of research outcomes by comparing multiple sources and assessing concordance and discrepancy within the evidence base. However, secondary research in the existing literature </w:t>
      </w:r>
      <w:r w:rsidRPr="000160A4">
        <w:rPr>
          <w:rFonts w:ascii="Arial" w:hAnsi="Arial" w:cs="Arial"/>
        </w:rPr>
        <w:lastRenderedPageBreak/>
        <w:t xml:space="preserve">is subject to bias and may limit the depth of interpretation. </w:t>
      </w:r>
    </w:p>
    <w:p w14:paraId="1A081439" w14:textId="77777777" w:rsidR="00AD3297" w:rsidRPr="000160A4" w:rsidRDefault="00AD3297" w:rsidP="00B44FA0">
      <w:pPr>
        <w:spacing w:line="364" w:lineRule="auto"/>
        <w:jc w:val="both"/>
        <w:sectPr w:rsidR="00AD3297" w:rsidRPr="000160A4" w:rsidSect="001C4EB4">
          <w:pgSz w:w="11910" w:h="16840"/>
          <w:pgMar w:top="1360" w:right="1417" w:bottom="1240" w:left="1417" w:header="0" w:footer="1042" w:gutter="0"/>
          <w:cols w:space="720"/>
        </w:sectPr>
      </w:pPr>
    </w:p>
    <w:bookmarkStart w:id="99" w:name="4.3_–_Theme_1_(insert_theme_heading_here"/>
    <w:bookmarkStart w:id="100" w:name="_–_Theme_1:"/>
    <w:bookmarkEnd w:id="99"/>
    <w:bookmarkEnd w:id="100"/>
    <w:p w14:paraId="42FC7C43" w14:textId="42912464" w:rsidR="00AD3297" w:rsidRPr="000160A4" w:rsidRDefault="00723716" w:rsidP="00513C7C">
      <w:pPr>
        <w:pStyle w:val="Heading3"/>
        <w:numPr>
          <w:ilvl w:val="1"/>
          <w:numId w:val="9"/>
        </w:numPr>
        <w:tabs>
          <w:tab w:val="left" w:pos="402"/>
        </w:tabs>
        <w:spacing w:before="80" w:line="360" w:lineRule="auto"/>
        <w:ind w:left="402" w:hanging="379"/>
        <w:jc w:val="both"/>
        <w:rPr>
          <w:rFonts w:ascii="Arial" w:hAnsi="Arial" w:cs="Arial"/>
          <w:sz w:val="28"/>
          <w:szCs w:val="28"/>
        </w:rPr>
      </w:pPr>
      <w:r w:rsidRPr="000160A4">
        <w:rPr>
          <w:rFonts w:ascii="Arial" w:hAnsi="Arial" w:cs="Arial"/>
          <w:color w:val="2E5395"/>
          <w:spacing w:val="-6"/>
          <w:sz w:val="28"/>
          <w:szCs w:val="28"/>
        </w:rPr>
        <w:lastRenderedPageBreak/>
        <w:fldChar w:fldCharType="begin"/>
      </w:r>
      <w:r w:rsidRPr="000160A4">
        <w:rPr>
          <w:rFonts w:ascii="Arial" w:hAnsi="Arial" w:cs="Arial"/>
          <w:color w:val="2E5395"/>
          <w:spacing w:val="-6"/>
          <w:sz w:val="28"/>
          <w:szCs w:val="28"/>
        </w:rPr>
        <w:instrText>HYPERLINK  \l "_–_Theme_1:"</w:instrText>
      </w:r>
      <w:r w:rsidRPr="000160A4">
        <w:rPr>
          <w:rFonts w:ascii="Arial" w:hAnsi="Arial" w:cs="Arial"/>
          <w:color w:val="2E5395"/>
          <w:spacing w:val="-6"/>
          <w:sz w:val="28"/>
          <w:szCs w:val="28"/>
        </w:rPr>
      </w:r>
      <w:r w:rsidRPr="000160A4">
        <w:rPr>
          <w:rFonts w:ascii="Arial" w:hAnsi="Arial" w:cs="Arial"/>
          <w:color w:val="2E5395"/>
          <w:spacing w:val="-6"/>
          <w:sz w:val="28"/>
          <w:szCs w:val="28"/>
        </w:rPr>
        <w:fldChar w:fldCharType="separate"/>
      </w:r>
      <w:bookmarkStart w:id="101" w:name="_Toc234784982"/>
      <w:bookmarkStart w:id="102" w:name="_Toc234958740"/>
      <w:r w:rsidRPr="000160A4">
        <w:rPr>
          <w:rStyle w:val="Hyperlink"/>
          <w:rFonts w:ascii="Arial" w:hAnsi="Arial" w:cs="Arial"/>
          <w:spacing w:val="-6"/>
          <w:sz w:val="28"/>
          <w:szCs w:val="28"/>
        </w:rPr>
        <w:t>–</w:t>
      </w:r>
      <w:r w:rsidRPr="000160A4">
        <w:rPr>
          <w:rStyle w:val="Hyperlink"/>
          <w:rFonts w:ascii="Arial" w:hAnsi="Arial" w:cs="Arial"/>
          <w:spacing w:val="-19"/>
          <w:sz w:val="28"/>
          <w:szCs w:val="28"/>
        </w:rPr>
        <w:t xml:space="preserve"> </w:t>
      </w:r>
      <w:r w:rsidRPr="000160A4">
        <w:rPr>
          <w:rStyle w:val="Hyperlink"/>
          <w:rFonts w:ascii="Arial" w:hAnsi="Arial" w:cs="Arial"/>
          <w:spacing w:val="-6"/>
          <w:sz w:val="28"/>
          <w:szCs w:val="28"/>
        </w:rPr>
        <w:t>Theme</w:t>
      </w:r>
      <w:r w:rsidRPr="000160A4">
        <w:rPr>
          <w:rStyle w:val="Hyperlink"/>
          <w:rFonts w:ascii="Arial" w:hAnsi="Arial" w:cs="Arial"/>
          <w:spacing w:val="-20"/>
          <w:sz w:val="28"/>
          <w:szCs w:val="28"/>
        </w:rPr>
        <w:t xml:space="preserve"> </w:t>
      </w:r>
      <w:r w:rsidRPr="000160A4">
        <w:rPr>
          <w:rStyle w:val="Hyperlink"/>
          <w:rFonts w:ascii="Arial" w:hAnsi="Arial" w:cs="Arial"/>
          <w:spacing w:val="-6"/>
          <w:sz w:val="28"/>
          <w:szCs w:val="28"/>
        </w:rPr>
        <w:t>1</w:t>
      </w:r>
      <w:r w:rsidR="00A85E29" w:rsidRPr="000160A4">
        <w:rPr>
          <w:rStyle w:val="Hyperlink"/>
          <w:rFonts w:ascii="Arial" w:hAnsi="Arial" w:cs="Arial"/>
          <w:spacing w:val="-17"/>
          <w:sz w:val="28"/>
          <w:szCs w:val="28"/>
        </w:rPr>
        <w:t>: The Emotional Burden and Psychological Distress</w:t>
      </w:r>
      <w:bookmarkEnd w:id="101"/>
      <w:bookmarkEnd w:id="102"/>
      <w:r w:rsidRPr="000160A4">
        <w:rPr>
          <w:rFonts w:ascii="Arial" w:hAnsi="Arial" w:cs="Arial"/>
          <w:color w:val="2E5395"/>
          <w:spacing w:val="-6"/>
          <w:sz w:val="28"/>
          <w:szCs w:val="28"/>
        </w:rPr>
        <w:fldChar w:fldCharType="end"/>
      </w:r>
    </w:p>
    <w:p w14:paraId="6B3800F6" w14:textId="77777777" w:rsidR="00AD3297" w:rsidRPr="000160A4" w:rsidRDefault="00AD3297">
      <w:pPr>
        <w:pStyle w:val="BodyText"/>
        <w:spacing w:before="206"/>
        <w:rPr>
          <w:sz w:val="24"/>
        </w:rPr>
      </w:pPr>
    </w:p>
    <w:p w14:paraId="07BCDA6A" w14:textId="77777777" w:rsidR="00A85E29" w:rsidRPr="000160A4" w:rsidRDefault="00A85E29" w:rsidP="00513C7C">
      <w:pPr>
        <w:pStyle w:val="Style1"/>
        <w:spacing w:line="360" w:lineRule="auto"/>
        <w:jc w:val="both"/>
        <w:rPr>
          <w:rFonts w:ascii="Arial" w:hAnsi="Arial" w:cs="Arial"/>
          <w:sz w:val="28"/>
          <w:szCs w:val="28"/>
        </w:rPr>
      </w:pPr>
      <w:r w:rsidRPr="000160A4">
        <w:rPr>
          <w:rFonts w:ascii="Arial" w:hAnsi="Arial" w:cs="Arial"/>
          <w:sz w:val="28"/>
          <w:szCs w:val="28"/>
        </w:rPr>
        <w:t>Definitions</w:t>
      </w:r>
    </w:p>
    <w:p w14:paraId="03067E52" w14:textId="77777777" w:rsidR="00A85E29" w:rsidRPr="000160A4" w:rsidRDefault="00A85E29" w:rsidP="00A85E29">
      <w:pPr>
        <w:pStyle w:val="Style1"/>
        <w:rPr>
          <w:sz w:val="16"/>
          <w:szCs w:val="16"/>
        </w:rPr>
      </w:pPr>
    </w:p>
    <w:p w14:paraId="7313CECD" w14:textId="4AA73F42" w:rsidR="00A85E29" w:rsidRPr="000160A4" w:rsidRDefault="00A85E29" w:rsidP="00513C7C">
      <w:pPr>
        <w:spacing w:line="360" w:lineRule="auto"/>
        <w:ind w:firstLine="720"/>
        <w:jc w:val="both"/>
        <w:rPr>
          <w:rFonts w:ascii="Arial" w:hAnsi="Arial" w:cs="Arial"/>
        </w:rPr>
      </w:pPr>
      <w:r w:rsidRPr="000160A4">
        <w:rPr>
          <w:rFonts w:ascii="Arial" w:hAnsi="Arial" w:cs="Arial"/>
        </w:rPr>
        <w:t>The emotional burden is defined by Nemcikova et al</w:t>
      </w:r>
      <w:r w:rsidR="002647A7" w:rsidRPr="000160A4">
        <w:rPr>
          <w:rFonts w:ascii="Arial" w:hAnsi="Arial" w:cs="Arial"/>
        </w:rPr>
        <w:t>.</w:t>
      </w:r>
      <w:r w:rsidRPr="000160A4">
        <w:rPr>
          <w:rFonts w:ascii="Arial" w:hAnsi="Arial" w:cs="Arial"/>
        </w:rPr>
        <w:t xml:space="preserve"> (2024) as a cumulative psychological overload experienced by relatives experiencing stress, anxiety and depression. The psychological distress is defined by Nemcikova et al. (2024) as a state of emotional exhaustion.  In </w:t>
      </w:r>
      <w:r w:rsidR="00C9662C" w:rsidRPr="000160A4">
        <w:rPr>
          <w:rFonts w:ascii="Arial" w:hAnsi="Arial" w:cs="Arial"/>
        </w:rPr>
        <w:t>health</w:t>
      </w:r>
      <w:r w:rsidRPr="000160A4">
        <w:rPr>
          <w:rFonts w:ascii="Arial" w:hAnsi="Arial" w:cs="Arial"/>
        </w:rPr>
        <w:t xml:space="preserve"> and social care literature, dementia is presented as a complex process due to its progressive and degenerative nature (Price et al., 2024). For relatives, dementia creates an evolving and overlooked caregiving role, escalating the psychological distress over time. </w:t>
      </w:r>
    </w:p>
    <w:p w14:paraId="60543301" w14:textId="77777777" w:rsidR="00A85E29" w:rsidRPr="000160A4" w:rsidRDefault="00A85E29" w:rsidP="00513C7C">
      <w:pPr>
        <w:spacing w:line="360" w:lineRule="auto"/>
        <w:jc w:val="both"/>
        <w:rPr>
          <w:rFonts w:ascii="Times New Roman" w:hAnsi="Times New Roman" w:cs="Times New Roman"/>
          <w:sz w:val="24"/>
          <w:szCs w:val="24"/>
        </w:rPr>
      </w:pPr>
    </w:p>
    <w:p w14:paraId="1F0D41DC" w14:textId="75F55895" w:rsidR="00A85E29" w:rsidRPr="000160A4" w:rsidRDefault="00A85E29" w:rsidP="00513C7C">
      <w:pPr>
        <w:pStyle w:val="Style1"/>
        <w:spacing w:line="360" w:lineRule="auto"/>
        <w:jc w:val="both"/>
        <w:rPr>
          <w:rFonts w:ascii="Arial" w:hAnsi="Arial" w:cs="Arial"/>
          <w:sz w:val="28"/>
          <w:szCs w:val="28"/>
        </w:rPr>
      </w:pPr>
      <w:r w:rsidRPr="000160A4">
        <w:rPr>
          <w:rFonts w:ascii="Arial" w:hAnsi="Arial" w:cs="Arial"/>
          <w:sz w:val="28"/>
          <w:szCs w:val="28"/>
        </w:rPr>
        <w:t>The ‘Hidden Patient’: Overlooked Emotional Experiences</w:t>
      </w:r>
    </w:p>
    <w:p w14:paraId="5AA465D8" w14:textId="77777777" w:rsidR="00A85E29" w:rsidRPr="000160A4" w:rsidRDefault="00A85E29" w:rsidP="00A85E29">
      <w:pPr>
        <w:spacing w:line="360" w:lineRule="auto"/>
        <w:ind w:firstLine="720"/>
        <w:rPr>
          <w:rFonts w:ascii="Times New Roman" w:hAnsi="Times New Roman" w:cs="Times New Roman"/>
          <w:sz w:val="16"/>
          <w:szCs w:val="16"/>
        </w:rPr>
      </w:pPr>
    </w:p>
    <w:p w14:paraId="6FE3EFE6" w14:textId="050C1E26" w:rsidR="00A85E29" w:rsidRPr="000160A4" w:rsidRDefault="00A85E29" w:rsidP="00513C7C">
      <w:pPr>
        <w:spacing w:line="360" w:lineRule="auto"/>
        <w:ind w:firstLine="720"/>
        <w:jc w:val="both"/>
        <w:rPr>
          <w:rFonts w:ascii="Arial" w:hAnsi="Arial" w:cs="Arial"/>
        </w:rPr>
      </w:pPr>
      <w:r w:rsidRPr="000160A4">
        <w:rPr>
          <w:rFonts w:ascii="Arial" w:hAnsi="Arial" w:cs="Arial"/>
        </w:rPr>
        <w:t>This theme plays a significant role in the research topic as it accentuates how overlooked the emotional experiences of ‘hidden patients’ are, as the quantitative evidence showcases that a substantial proportion of relatives experience high levels of depression and anxiety</w:t>
      </w:r>
      <w:r w:rsidR="00071492" w:rsidRPr="000160A4">
        <w:rPr>
          <w:rFonts w:ascii="Arial" w:hAnsi="Arial" w:cs="Arial"/>
        </w:rPr>
        <w:t xml:space="preserve">. </w:t>
      </w:r>
      <w:r w:rsidRPr="000160A4">
        <w:rPr>
          <w:rFonts w:ascii="Arial" w:hAnsi="Arial" w:cs="Arial"/>
        </w:rPr>
        <w:t xml:space="preserve">Although the data must be interpreted critically, it may not capture the overall emotional experiences of relatives. </w:t>
      </w:r>
    </w:p>
    <w:p w14:paraId="167741FE" w14:textId="77777777" w:rsidR="00A85E29" w:rsidRPr="000160A4" w:rsidRDefault="00A85E29" w:rsidP="00A85E29">
      <w:pPr>
        <w:spacing w:line="360" w:lineRule="auto"/>
        <w:ind w:firstLine="720"/>
        <w:rPr>
          <w:rFonts w:ascii="Times New Roman" w:hAnsi="Times New Roman" w:cs="Times New Roman"/>
          <w:sz w:val="24"/>
          <w:szCs w:val="24"/>
        </w:rPr>
      </w:pPr>
    </w:p>
    <w:p w14:paraId="782B756D" w14:textId="77777777" w:rsidR="00A85E29" w:rsidRPr="000160A4" w:rsidRDefault="00A85E29" w:rsidP="00513C7C">
      <w:pPr>
        <w:pStyle w:val="Style1"/>
        <w:spacing w:line="360" w:lineRule="auto"/>
        <w:jc w:val="both"/>
        <w:rPr>
          <w:rFonts w:ascii="Arial" w:hAnsi="Arial" w:cs="Arial"/>
          <w:sz w:val="28"/>
          <w:szCs w:val="28"/>
        </w:rPr>
      </w:pPr>
      <w:r w:rsidRPr="000160A4">
        <w:rPr>
          <w:rFonts w:ascii="Arial" w:hAnsi="Arial" w:cs="Arial"/>
          <w:sz w:val="28"/>
          <w:szCs w:val="28"/>
        </w:rPr>
        <w:t xml:space="preserve">Integrating Theoretical Approaches </w:t>
      </w:r>
    </w:p>
    <w:p w14:paraId="3644D3BB" w14:textId="77777777" w:rsidR="00A85E29" w:rsidRPr="000160A4" w:rsidRDefault="00A85E29" w:rsidP="00A85E29">
      <w:pPr>
        <w:spacing w:line="360" w:lineRule="auto"/>
        <w:ind w:firstLine="720"/>
        <w:rPr>
          <w:rFonts w:ascii="Times New Roman" w:hAnsi="Times New Roman" w:cs="Times New Roman"/>
          <w:sz w:val="16"/>
          <w:szCs w:val="16"/>
        </w:rPr>
      </w:pPr>
    </w:p>
    <w:p w14:paraId="097B6D9A"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The Stress Process Model, as explained by Shiller et al. (2022), was first introduced in the 1980s and is a comprehensive framework that explains how relatives experience primary stressors, such as care demands, and secondary stressors, such as financial strain. This model fails to capture how dynamic and reciprocal the caregiving relationship is due to its linear structure. </w:t>
      </w:r>
    </w:p>
    <w:p w14:paraId="5F28570E" w14:textId="1BD2AD7E" w:rsidR="00A85E29" w:rsidRPr="000160A4" w:rsidRDefault="00A85E29" w:rsidP="00513C7C">
      <w:pPr>
        <w:spacing w:line="360" w:lineRule="auto"/>
        <w:ind w:firstLine="720"/>
        <w:jc w:val="both"/>
        <w:rPr>
          <w:rFonts w:ascii="Arial" w:hAnsi="Arial" w:cs="Arial"/>
        </w:rPr>
      </w:pPr>
      <w:r w:rsidRPr="000160A4">
        <w:rPr>
          <w:rFonts w:ascii="Arial" w:hAnsi="Arial" w:cs="Arial"/>
        </w:rPr>
        <w:t>The Biopsychosocial-Ecological framework was developed in the late 1980s and, according to Podgorski</w:t>
      </w:r>
      <w:r w:rsidR="002A62AB" w:rsidRPr="000160A4">
        <w:rPr>
          <w:rFonts w:ascii="Arial" w:hAnsi="Arial" w:cs="Arial"/>
        </w:rPr>
        <w:t>, Anderson and Parmar</w:t>
      </w:r>
      <w:r w:rsidRPr="000160A4">
        <w:rPr>
          <w:rFonts w:ascii="Arial" w:hAnsi="Arial" w:cs="Arial"/>
        </w:rPr>
        <w:t xml:space="preserve"> (2021), adopts a family-</w:t>
      </w:r>
      <w:proofErr w:type="spellStart"/>
      <w:r w:rsidRPr="000160A4">
        <w:rPr>
          <w:rFonts w:ascii="Arial" w:hAnsi="Arial" w:cs="Arial"/>
        </w:rPr>
        <w:t>centred</w:t>
      </w:r>
      <w:proofErr w:type="spellEnd"/>
      <w:r w:rsidRPr="000160A4">
        <w:rPr>
          <w:rFonts w:ascii="Arial" w:hAnsi="Arial" w:cs="Arial"/>
        </w:rPr>
        <w:t xml:space="preserve"> approach, </w:t>
      </w:r>
      <w:proofErr w:type="spellStart"/>
      <w:r w:rsidRPr="000160A4">
        <w:rPr>
          <w:rFonts w:ascii="Arial" w:hAnsi="Arial" w:cs="Arial"/>
        </w:rPr>
        <w:t>emphasising</w:t>
      </w:r>
      <w:proofErr w:type="spellEnd"/>
      <w:r w:rsidRPr="000160A4">
        <w:rPr>
          <w:rFonts w:ascii="Arial" w:hAnsi="Arial" w:cs="Arial"/>
        </w:rPr>
        <w:t xml:space="preserve"> community-based resources to support relatives and prevent caregiver burnout. </w:t>
      </w:r>
    </w:p>
    <w:p w14:paraId="29A09113"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The Stress Process Model and the Biopsychosocial-Ecological framework interrelate by shifting the focus from patient-only care outcomes to a holistic view of the family system. Whilst the model links primary stressors to dementia symptoms, such as </w:t>
      </w:r>
      <w:proofErr w:type="spellStart"/>
      <w:r w:rsidRPr="000160A4">
        <w:rPr>
          <w:rFonts w:ascii="Arial" w:hAnsi="Arial" w:cs="Arial"/>
        </w:rPr>
        <w:t>behavioural</w:t>
      </w:r>
      <w:proofErr w:type="spellEnd"/>
      <w:r w:rsidRPr="000160A4">
        <w:rPr>
          <w:rFonts w:ascii="Arial" w:hAnsi="Arial" w:cs="Arial"/>
        </w:rPr>
        <w:t xml:space="preserve"> changes, the framework identifies the family system as a vital social determinant of care outcomes. For caregivers, applying these frameworks aids in understanding the relative's immediate psychological needs and in providing holistic support. </w:t>
      </w:r>
    </w:p>
    <w:p w14:paraId="0FEA4957" w14:textId="77777777" w:rsidR="00A85E29" w:rsidRPr="000160A4" w:rsidRDefault="00A85E29" w:rsidP="00A85E29">
      <w:pPr>
        <w:spacing w:line="360" w:lineRule="auto"/>
        <w:ind w:firstLine="720"/>
        <w:rPr>
          <w:rFonts w:ascii="Times New Roman" w:hAnsi="Times New Roman" w:cs="Times New Roman"/>
          <w:sz w:val="24"/>
          <w:szCs w:val="24"/>
        </w:rPr>
      </w:pPr>
    </w:p>
    <w:p w14:paraId="2A0C545E" w14:textId="77777777" w:rsidR="00A85E29" w:rsidRPr="000160A4" w:rsidRDefault="00A85E29" w:rsidP="00513C7C">
      <w:pPr>
        <w:pStyle w:val="Style1"/>
        <w:spacing w:line="360" w:lineRule="auto"/>
        <w:jc w:val="both"/>
        <w:rPr>
          <w:rFonts w:ascii="Arial" w:hAnsi="Arial" w:cs="Arial"/>
          <w:sz w:val="28"/>
          <w:szCs w:val="28"/>
        </w:rPr>
      </w:pPr>
      <w:r w:rsidRPr="000160A4">
        <w:rPr>
          <w:rFonts w:ascii="Arial" w:hAnsi="Arial" w:cs="Arial"/>
          <w:sz w:val="28"/>
          <w:szCs w:val="28"/>
        </w:rPr>
        <w:t>Policy Framework Integration</w:t>
      </w:r>
    </w:p>
    <w:p w14:paraId="360D51BF" w14:textId="77777777" w:rsidR="00A85E29" w:rsidRPr="000160A4" w:rsidRDefault="00A85E29" w:rsidP="00A85E29">
      <w:pPr>
        <w:spacing w:line="360" w:lineRule="auto"/>
        <w:ind w:firstLine="720"/>
        <w:rPr>
          <w:rFonts w:ascii="Times New Roman" w:hAnsi="Times New Roman" w:cs="Times New Roman"/>
          <w:sz w:val="16"/>
          <w:szCs w:val="16"/>
        </w:rPr>
      </w:pPr>
    </w:p>
    <w:p w14:paraId="3805DDAF"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In the UK, the Care Act 2014 </w:t>
      </w:r>
      <w:proofErr w:type="spellStart"/>
      <w:r w:rsidRPr="000160A4">
        <w:rPr>
          <w:rFonts w:ascii="Arial" w:hAnsi="Arial" w:cs="Arial"/>
        </w:rPr>
        <w:t>recognises</w:t>
      </w:r>
      <w:proofErr w:type="spellEnd"/>
      <w:r w:rsidRPr="000160A4">
        <w:rPr>
          <w:rFonts w:ascii="Arial" w:hAnsi="Arial" w:cs="Arial"/>
        </w:rPr>
        <w:t xml:space="preserve"> that caregivers have the right to support. Although the policy has been in place for several years, De Poli (2025) suggests an existing disconnect between policy and practice, as numerous caregivers report that their emotional needs were unmet and that support was nonexistent. </w:t>
      </w:r>
    </w:p>
    <w:p w14:paraId="54165F7C" w14:textId="38422FF0"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The Integrated Care Systems (ICSs) introduced in 2022 help relatives by arranging respite or relief care to support them in managing the emotional strains of caregiving, as well as by providing coordinated and continuous support. According to </w:t>
      </w:r>
      <w:r w:rsidR="002647A7" w:rsidRPr="000160A4">
        <w:rPr>
          <w:rFonts w:ascii="Arial" w:hAnsi="Arial" w:cs="Arial"/>
        </w:rPr>
        <w:t xml:space="preserve">Thompson (2020) </w:t>
      </w:r>
      <w:r w:rsidRPr="000160A4">
        <w:rPr>
          <w:rFonts w:ascii="Arial" w:hAnsi="Arial" w:cs="Arial"/>
        </w:rPr>
        <w:t xml:space="preserve">findings, the ICSs fail to support relatives because of fragmented communication between adult social care and local authorities in arranging respite or relief care, due to a lack of funding or shortages of formal respite services. </w:t>
      </w:r>
    </w:p>
    <w:p w14:paraId="7959FAE0" w14:textId="77777777" w:rsidR="00A85E29" w:rsidRPr="000160A4" w:rsidRDefault="00A85E29" w:rsidP="00513C7C">
      <w:pPr>
        <w:spacing w:line="360" w:lineRule="auto"/>
        <w:ind w:firstLine="720"/>
        <w:jc w:val="both"/>
        <w:rPr>
          <w:rFonts w:ascii="Arial" w:hAnsi="Arial" w:cs="Arial"/>
        </w:rPr>
      </w:pPr>
      <w:r w:rsidRPr="000160A4">
        <w:rPr>
          <w:rFonts w:ascii="Arial" w:hAnsi="Arial" w:cs="Arial"/>
        </w:rPr>
        <w:t xml:space="preserve">The Care Act 2014 and the ICSs aim to protect informal carers by establishing a statutory duty to assess carers' needs, </w:t>
      </w:r>
      <w:proofErr w:type="spellStart"/>
      <w:r w:rsidRPr="000160A4">
        <w:rPr>
          <w:rFonts w:ascii="Arial" w:hAnsi="Arial" w:cs="Arial"/>
        </w:rPr>
        <w:t>recognising</w:t>
      </w:r>
      <w:proofErr w:type="spellEnd"/>
      <w:r w:rsidRPr="000160A4">
        <w:rPr>
          <w:rFonts w:ascii="Arial" w:hAnsi="Arial" w:cs="Arial"/>
        </w:rPr>
        <w:t xml:space="preserve"> the complexity of caregiving for relatives, including its emotional and social impact, and facilitating more responsive crisis management and respite breaks for relatives. However, on paper, the Care Act and the ICs set comprehensive standards for relatives' support. In the existing literature, Thomson and Chatterjee (2024) argue that the barriers faced stem from funding constraints or from the belief that their needs are not deemed ‘substantial’ enough. </w:t>
      </w:r>
    </w:p>
    <w:p w14:paraId="0BFA539F" w14:textId="77777777" w:rsidR="00A85E29" w:rsidRPr="000160A4" w:rsidRDefault="00A85E29" w:rsidP="00A85E29">
      <w:pPr>
        <w:spacing w:line="360" w:lineRule="auto"/>
        <w:ind w:firstLine="720"/>
        <w:rPr>
          <w:rFonts w:ascii="Times New Roman" w:hAnsi="Times New Roman" w:cs="Times New Roman"/>
          <w:sz w:val="24"/>
          <w:szCs w:val="24"/>
        </w:rPr>
      </w:pPr>
    </w:p>
    <w:p w14:paraId="1D66B223"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Positive and Negative Implications</w:t>
      </w:r>
    </w:p>
    <w:p w14:paraId="07CCA51C" w14:textId="77777777" w:rsidR="00A85E29" w:rsidRPr="000160A4" w:rsidRDefault="00A85E29" w:rsidP="00A85E29">
      <w:pPr>
        <w:spacing w:line="360" w:lineRule="auto"/>
        <w:ind w:firstLine="720"/>
        <w:rPr>
          <w:rFonts w:ascii="Times New Roman" w:hAnsi="Times New Roman" w:cs="Times New Roman"/>
          <w:sz w:val="16"/>
          <w:szCs w:val="16"/>
        </w:rPr>
      </w:pPr>
    </w:p>
    <w:p w14:paraId="57F63AB3" w14:textId="3EFC0954" w:rsidR="007C237C" w:rsidRPr="000160A4" w:rsidRDefault="00A85E29" w:rsidP="008B4076">
      <w:pPr>
        <w:spacing w:line="360" w:lineRule="auto"/>
        <w:ind w:firstLine="720"/>
        <w:jc w:val="both"/>
        <w:rPr>
          <w:rFonts w:ascii="Arial" w:hAnsi="Arial" w:cs="Arial"/>
        </w:rPr>
      </w:pPr>
      <w:r w:rsidRPr="000160A4">
        <w:rPr>
          <w:rFonts w:ascii="Arial" w:hAnsi="Arial" w:cs="Arial"/>
        </w:rPr>
        <w:t>Moreover, other studies included in the results summary table</w:t>
      </w:r>
      <w:r w:rsidR="00071492" w:rsidRPr="000160A4">
        <w:rPr>
          <w:rFonts w:ascii="Arial" w:hAnsi="Arial" w:cs="Arial"/>
        </w:rPr>
        <w:t xml:space="preserve"> (see Appendix, point 3)</w:t>
      </w:r>
      <w:r w:rsidRPr="000160A4">
        <w:rPr>
          <w:rFonts w:ascii="Arial" w:hAnsi="Arial" w:cs="Arial"/>
        </w:rPr>
        <w:t xml:space="preserve"> </w:t>
      </w:r>
      <w:proofErr w:type="spellStart"/>
      <w:r w:rsidRPr="000160A4">
        <w:rPr>
          <w:rFonts w:ascii="Arial" w:hAnsi="Arial" w:cs="Arial"/>
        </w:rPr>
        <w:t>emphasise</w:t>
      </w:r>
      <w:proofErr w:type="spellEnd"/>
      <w:r w:rsidRPr="000160A4">
        <w:rPr>
          <w:rFonts w:ascii="Arial" w:hAnsi="Arial" w:cs="Arial"/>
        </w:rPr>
        <w:t xml:space="preserve"> the potential for positive experiences, including increased caregiver resilience and even personal growth, despite the burden of caregiving. According to Wang et al. (2025) and Blinka et al. (2022), caregivers reported developing high levels of patience and psychological resilience in navigating their caregiving duties, as well as a shift in life perspectives, especially a focus on being present rather than on past expectations. In both studies, relatives highlighted how professional validation aided their understanding of the initial dementia diagnosis and how healthcare professionals supported them through the psychological transition to be proactively involved rather than as bystanders. The community support received through peer connections lowered depression and anxiety levels by enabling relatives to find solidarity and inclusion</w:t>
      </w:r>
      <w:r w:rsidR="00324502" w:rsidRPr="000160A4">
        <w:rPr>
          <w:rFonts w:ascii="Arial" w:hAnsi="Arial" w:cs="Arial"/>
        </w:rPr>
        <w:t xml:space="preserve"> (Shah et al., 2024)</w:t>
      </w:r>
      <w:r w:rsidRPr="000160A4">
        <w:rPr>
          <w:rFonts w:ascii="Arial" w:hAnsi="Arial" w:cs="Arial"/>
        </w:rPr>
        <w:t xml:space="preserve">. </w:t>
      </w:r>
    </w:p>
    <w:p w14:paraId="7FA909C0" w14:textId="77777777" w:rsidR="007C237C" w:rsidRPr="000160A4" w:rsidRDefault="007C237C" w:rsidP="000866BE">
      <w:pPr>
        <w:spacing w:line="360" w:lineRule="auto"/>
        <w:ind w:firstLine="720"/>
        <w:rPr>
          <w:rFonts w:ascii="Arial" w:hAnsi="Arial" w:cs="Arial"/>
        </w:rPr>
      </w:pPr>
    </w:p>
    <w:p w14:paraId="680ED8AF"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Broader Health and Social Care Implications</w:t>
      </w:r>
    </w:p>
    <w:p w14:paraId="1C9BA69D" w14:textId="77777777" w:rsidR="00A85E29" w:rsidRPr="000160A4" w:rsidRDefault="00A85E29" w:rsidP="00A85E29">
      <w:pPr>
        <w:spacing w:line="360" w:lineRule="auto"/>
        <w:ind w:firstLine="720"/>
        <w:rPr>
          <w:rFonts w:ascii="Times New Roman" w:hAnsi="Times New Roman" w:cs="Times New Roman"/>
          <w:sz w:val="16"/>
          <w:szCs w:val="16"/>
        </w:rPr>
      </w:pPr>
    </w:p>
    <w:p w14:paraId="1A53A43D" w14:textId="56979BA9" w:rsidR="00A85E29" w:rsidRPr="000160A4" w:rsidRDefault="00A85E29" w:rsidP="008B4076">
      <w:pPr>
        <w:spacing w:line="360" w:lineRule="auto"/>
        <w:ind w:firstLine="720"/>
        <w:jc w:val="both"/>
        <w:rPr>
          <w:rFonts w:ascii="Arial" w:hAnsi="Arial" w:cs="Arial"/>
        </w:rPr>
      </w:pPr>
      <w:r w:rsidRPr="000160A4">
        <w:rPr>
          <w:rFonts w:ascii="Arial" w:hAnsi="Arial" w:cs="Arial"/>
        </w:rPr>
        <w:lastRenderedPageBreak/>
        <w:t xml:space="preserve">The emotional burden and the psychological distress not only affect the ‘hidden patients’ but also the broader health and social care system. According to Kipfer et al. (2024), relatives who experience a high level of psychological distress tend to have reduced caregiving capacity, to rely on formal services and to </w:t>
      </w:r>
      <w:proofErr w:type="spellStart"/>
      <w:r w:rsidRPr="000160A4">
        <w:rPr>
          <w:rFonts w:ascii="Arial" w:hAnsi="Arial" w:cs="Arial"/>
        </w:rPr>
        <w:t>institutionalise</w:t>
      </w:r>
      <w:proofErr w:type="spellEnd"/>
      <w:r w:rsidRPr="000160A4">
        <w:rPr>
          <w:rFonts w:ascii="Arial" w:hAnsi="Arial" w:cs="Arial"/>
        </w:rPr>
        <w:t xml:space="preserve"> the individual living with dementia prematurely.  These contribute negatively to the economic and social implications within the health and social care system, as informal caregiving plays a crucial role in the system's long-term resilience. Consequently, addressing the emotional burden and psychological distress has broader implications beyond the individual's well-being; it sustains the health and social care services</w:t>
      </w:r>
      <w:r w:rsidR="00324502" w:rsidRPr="000160A4">
        <w:rPr>
          <w:rFonts w:ascii="Arial" w:hAnsi="Arial" w:cs="Arial"/>
        </w:rPr>
        <w:t xml:space="preserve"> (Stewart et al., 2021)</w:t>
      </w:r>
      <w:r w:rsidRPr="000160A4">
        <w:rPr>
          <w:rFonts w:ascii="Arial" w:hAnsi="Arial" w:cs="Arial"/>
        </w:rPr>
        <w:t xml:space="preserve">. </w:t>
      </w:r>
    </w:p>
    <w:p w14:paraId="15D06B6A" w14:textId="17BDF2F0" w:rsidR="00A85E29" w:rsidRPr="000160A4" w:rsidRDefault="00324502" w:rsidP="008B4076">
      <w:pPr>
        <w:spacing w:line="360" w:lineRule="auto"/>
        <w:ind w:firstLine="720"/>
        <w:jc w:val="both"/>
        <w:rPr>
          <w:rFonts w:ascii="Arial" w:hAnsi="Arial" w:cs="Arial"/>
        </w:rPr>
      </w:pPr>
      <w:r w:rsidRPr="000160A4">
        <w:rPr>
          <w:rFonts w:ascii="Arial" w:hAnsi="Arial" w:cs="Arial"/>
        </w:rPr>
        <w:t>According to Thomson and Chatterjee (2024), caregivers</w:t>
      </w:r>
      <w:r w:rsidR="00A85E29" w:rsidRPr="000160A4">
        <w:rPr>
          <w:rFonts w:ascii="Arial" w:hAnsi="Arial" w:cs="Arial"/>
        </w:rPr>
        <w:t xml:space="preserve"> often feel unprepared to provide appropriate support to the individual living with dementia due to </w:t>
      </w:r>
      <w:r w:rsidR="000866BE" w:rsidRPr="000160A4">
        <w:rPr>
          <w:rFonts w:ascii="Arial" w:hAnsi="Arial" w:cs="Arial"/>
        </w:rPr>
        <w:t>a</w:t>
      </w:r>
      <w:r w:rsidR="00A85E29" w:rsidRPr="000160A4">
        <w:rPr>
          <w:rFonts w:ascii="Arial" w:hAnsi="Arial" w:cs="Arial"/>
        </w:rPr>
        <w:t xml:space="preserve"> lack of support, limited counselling and education. In the early stages of the condition, the lack of preparation puts the caregiver at a higher risk of emotional burden, mainly due to the stigma surrounding dementia and the duty of care pressure, as argued in a qualitative study </w:t>
      </w:r>
      <w:r w:rsidR="000866BE" w:rsidRPr="000160A4">
        <w:rPr>
          <w:rFonts w:ascii="Arial" w:hAnsi="Arial" w:cs="Arial"/>
        </w:rPr>
        <w:t>by</w:t>
      </w:r>
      <w:r w:rsidR="00A85E29" w:rsidRPr="000160A4">
        <w:rPr>
          <w:rFonts w:ascii="Arial" w:hAnsi="Arial" w:cs="Arial"/>
        </w:rPr>
        <w:t xml:space="preserve"> </w:t>
      </w:r>
      <w:r w:rsidR="002647A7" w:rsidRPr="000160A4">
        <w:rPr>
          <w:rFonts w:ascii="Arial" w:hAnsi="Arial" w:cs="Arial"/>
        </w:rPr>
        <w:t xml:space="preserve">Velilla et al. </w:t>
      </w:r>
      <w:r w:rsidR="00A85E29" w:rsidRPr="000160A4">
        <w:rPr>
          <w:rFonts w:ascii="Arial" w:hAnsi="Arial" w:cs="Arial"/>
        </w:rPr>
        <w:t>(202</w:t>
      </w:r>
      <w:r w:rsidR="002647A7" w:rsidRPr="000160A4">
        <w:rPr>
          <w:rFonts w:ascii="Arial" w:hAnsi="Arial" w:cs="Arial"/>
        </w:rPr>
        <w:t>2</w:t>
      </w:r>
      <w:r w:rsidR="00A85E29" w:rsidRPr="000160A4">
        <w:rPr>
          <w:rFonts w:ascii="Arial" w:hAnsi="Arial" w:cs="Arial"/>
        </w:rPr>
        <w:t xml:space="preserve">). </w:t>
      </w:r>
    </w:p>
    <w:p w14:paraId="77B57E46" w14:textId="77777777" w:rsidR="00A85E29" w:rsidRPr="000160A4" w:rsidRDefault="00A85E29" w:rsidP="00A85E29">
      <w:pPr>
        <w:spacing w:line="360" w:lineRule="auto"/>
        <w:ind w:firstLine="720"/>
        <w:rPr>
          <w:rFonts w:ascii="Times New Roman" w:hAnsi="Times New Roman" w:cs="Times New Roman"/>
          <w:sz w:val="24"/>
          <w:szCs w:val="24"/>
        </w:rPr>
      </w:pPr>
    </w:p>
    <w:p w14:paraId="08BA2930"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 xml:space="preserve">Interconnection with Social Isolation and Support Systems </w:t>
      </w:r>
    </w:p>
    <w:p w14:paraId="68CABD53" w14:textId="77777777" w:rsidR="00A85E29" w:rsidRPr="000160A4" w:rsidRDefault="00A85E29" w:rsidP="00A85E29">
      <w:pPr>
        <w:spacing w:line="360" w:lineRule="auto"/>
        <w:ind w:firstLine="720"/>
        <w:rPr>
          <w:rFonts w:ascii="Times New Roman" w:hAnsi="Times New Roman" w:cs="Times New Roman"/>
          <w:sz w:val="16"/>
          <w:szCs w:val="16"/>
        </w:rPr>
      </w:pPr>
    </w:p>
    <w:p w14:paraId="44CDFD68" w14:textId="59CAAEFD"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The theme </w:t>
      </w:r>
      <w:proofErr w:type="spellStart"/>
      <w:r w:rsidRPr="000160A4">
        <w:rPr>
          <w:rFonts w:ascii="Arial" w:hAnsi="Arial" w:cs="Arial"/>
        </w:rPr>
        <w:t>analysed</w:t>
      </w:r>
      <w:proofErr w:type="spellEnd"/>
      <w:r w:rsidRPr="000160A4">
        <w:rPr>
          <w:rFonts w:ascii="Arial" w:hAnsi="Arial" w:cs="Arial"/>
        </w:rPr>
        <w:t xml:space="preserve"> above intersects with the other themes of social isolation and access to support systems and barriers to effective care, due to the implications of emotional distress experienced by relatives, often referred to as informal carers or ‘hidden patients’, which is linked to social isolation due to the emotional exhaustion caregiving duties have</w:t>
      </w:r>
      <w:r w:rsidR="000A55C9" w:rsidRPr="000160A4">
        <w:rPr>
          <w:rFonts w:ascii="Arial" w:hAnsi="Arial" w:cs="Arial"/>
        </w:rPr>
        <w:t xml:space="preserve"> (</w:t>
      </w:r>
      <w:r w:rsidR="002647A7" w:rsidRPr="000160A4">
        <w:rPr>
          <w:rFonts w:ascii="Arial" w:hAnsi="Arial" w:cs="Arial"/>
        </w:rPr>
        <w:t>Velilla et al., 2022</w:t>
      </w:r>
      <w:r w:rsidR="000A55C9" w:rsidRPr="000160A4">
        <w:rPr>
          <w:rFonts w:ascii="Arial" w:hAnsi="Arial" w:cs="Arial"/>
        </w:rPr>
        <w:t>)</w:t>
      </w:r>
      <w:r w:rsidRPr="000160A4">
        <w:rPr>
          <w:rFonts w:ascii="Arial" w:hAnsi="Arial" w:cs="Arial"/>
        </w:rPr>
        <w:t xml:space="preserve">. At the same time, mediating the emotional burden depends on the effectiveness of health and social care and on the policy frameworks that should protect relatives. When support is easily accessible and responsive to the relative's emotional and social needs, caregivers experience less psychological distress; in contrast, a lack of support contributes to increased distress. </w:t>
      </w:r>
    </w:p>
    <w:p w14:paraId="2D7F59F8" w14:textId="77777777" w:rsidR="00A85E29" w:rsidRPr="000160A4" w:rsidRDefault="00A85E29" w:rsidP="00A85E29">
      <w:pPr>
        <w:spacing w:line="360" w:lineRule="auto"/>
        <w:ind w:firstLine="720"/>
        <w:rPr>
          <w:rFonts w:ascii="Times New Roman" w:hAnsi="Times New Roman" w:cs="Times New Roman"/>
          <w:sz w:val="24"/>
          <w:szCs w:val="24"/>
        </w:rPr>
      </w:pPr>
    </w:p>
    <w:p w14:paraId="0DD2F6C0" w14:textId="4E87B408"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 xml:space="preserve">Thematic Summary </w:t>
      </w:r>
    </w:p>
    <w:p w14:paraId="3EEB62E8" w14:textId="77777777" w:rsidR="007C237C" w:rsidRPr="000160A4" w:rsidRDefault="007C237C" w:rsidP="00A51E6D">
      <w:pPr>
        <w:pStyle w:val="Style1"/>
        <w:rPr>
          <w:rFonts w:ascii="Arial" w:hAnsi="Arial" w:cs="Arial"/>
          <w:sz w:val="18"/>
          <w:szCs w:val="18"/>
        </w:rPr>
      </w:pPr>
    </w:p>
    <w:p w14:paraId="472718B8" w14:textId="471267E7" w:rsidR="00B44FA0" w:rsidRPr="000160A4" w:rsidRDefault="00A85E29" w:rsidP="008B4076">
      <w:pPr>
        <w:spacing w:line="360" w:lineRule="auto"/>
        <w:ind w:firstLine="720"/>
        <w:jc w:val="both"/>
        <w:rPr>
          <w:rFonts w:ascii="Arial" w:hAnsi="Arial" w:cs="Arial"/>
        </w:rPr>
      </w:pPr>
      <w:r w:rsidRPr="000160A4">
        <w:rPr>
          <w:rFonts w:ascii="Arial" w:hAnsi="Arial" w:cs="Arial"/>
        </w:rPr>
        <w:t xml:space="preserve">Ultimately, the research conducted on the emotional burden and psychological distress highlights valuable insight into the complex needs of dementia caregiving and the emotional and social impact this has on caregivers. The findings </w:t>
      </w:r>
      <w:proofErr w:type="spellStart"/>
      <w:r w:rsidRPr="000160A4">
        <w:rPr>
          <w:rFonts w:ascii="Arial" w:hAnsi="Arial" w:cs="Arial"/>
        </w:rPr>
        <w:t>emphasise</w:t>
      </w:r>
      <w:proofErr w:type="spellEnd"/>
      <w:r w:rsidRPr="000160A4">
        <w:rPr>
          <w:rFonts w:ascii="Arial" w:hAnsi="Arial" w:cs="Arial"/>
        </w:rPr>
        <w:t xml:space="preserve"> the need for a person-</w:t>
      </w:r>
      <w:proofErr w:type="spellStart"/>
      <w:r w:rsidRPr="000160A4">
        <w:rPr>
          <w:rFonts w:ascii="Arial" w:hAnsi="Arial" w:cs="Arial"/>
        </w:rPr>
        <w:t>centred</w:t>
      </w:r>
      <w:proofErr w:type="spellEnd"/>
      <w:r w:rsidRPr="000160A4">
        <w:rPr>
          <w:rFonts w:ascii="Arial" w:hAnsi="Arial" w:cs="Arial"/>
        </w:rPr>
        <w:t xml:space="preserve"> approach in addressing the emotional and practical needs of caregivers. Whilst the emotional burden is shaped by the existing lack of support and broader structural and policy conditions, </w:t>
      </w:r>
      <w:proofErr w:type="spellStart"/>
      <w:r w:rsidRPr="000160A4">
        <w:rPr>
          <w:rFonts w:ascii="Arial" w:hAnsi="Arial" w:cs="Arial"/>
        </w:rPr>
        <w:t>recognising</w:t>
      </w:r>
      <w:proofErr w:type="spellEnd"/>
      <w:r w:rsidRPr="000160A4">
        <w:rPr>
          <w:rFonts w:ascii="Arial" w:hAnsi="Arial" w:cs="Arial"/>
        </w:rPr>
        <w:t xml:space="preserve"> caregivers as individuals with their own needs is fundamental in adopting a holistic approach within the health and social care system.</w:t>
      </w:r>
    </w:p>
    <w:p w14:paraId="6A3A6537" w14:textId="77777777" w:rsidR="007C237C" w:rsidRPr="000160A4" w:rsidRDefault="007C237C" w:rsidP="008B4076">
      <w:pPr>
        <w:spacing w:line="360" w:lineRule="auto"/>
        <w:ind w:firstLine="720"/>
        <w:jc w:val="both"/>
        <w:rPr>
          <w:rFonts w:ascii="Arial" w:hAnsi="Arial" w:cs="Arial"/>
        </w:rPr>
      </w:pPr>
    </w:p>
    <w:p w14:paraId="764D480E" w14:textId="77777777" w:rsidR="007C237C" w:rsidRPr="000160A4" w:rsidRDefault="007C237C" w:rsidP="008B4076">
      <w:pPr>
        <w:spacing w:line="360" w:lineRule="auto"/>
        <w:ind w:firstLine="720"/>
        <w:jc w:val="both"/>
        <w:rPr>
          <w:rFonts w:ascii="Arial" w:hAnsi="Arial" w:cs="Arial"/>
        </w:rPr>
      </w:pPr>
    </w:p>
    <w:p w14:paraId="572DB979" w14:textId="77777777" w:rsidR="007C237C" w:rsidRPr="000160A4" w:rsidRDefault="007C237C" w:rsidP="00A51E6D">
      <w:pPr>
        <w:spacing w:line="360" w:lineRule="auto"/>
        <w:ind w:firstLine="720"/>
        <w:rPr>
          <w:rFonts w:ascii="Times New Roman" w:hAnsi="Times New Roman" w:cs="Times New Roman"/>
        </w:rPr>
      </w:pPr>
    </w:p>
    <w:p w14:paraId="576E2716" w14:textId="77777777" w:rsidR="007C237C" w:rsidRPr="000160A4" w:rsidRDefault="007C237C" w:rsidP="00A51E6D">
      <w:pPr>
        <w:spacing w:line="360" w:lineRule="auto"/>
        <w:ind w:firstLine="720"/>
        <w:rPr>
          <w:rFonts w:ascii="Times New Roman" w:hAnsi="Times New Roman" w:cs="Times New Roman"/>
        </w:rPr>
      </w:pPr>
    </w:p>
    <w:bookmarkStart w:id="103" w:name="4.4_–_Theme_2_(insert_theme_heading_here"/>
    <w:bookmarkStart w:id="104" w:name="_–_Theme_2:"/>
    <w:bookmarkEnd w:id="103"/>
    <w:bookmarkEnd w:id="104"/>
    <w:p w14:paraId="5B8628FC" w14:textId="7B118C2C" w:rsidR="00AD3297" w:rsidRPr="000160A4" w:rsidRDefault="00723716" w:rsidP="008B4076">
      <w:pPr>
        <w:pStyle w:val="Heading3"/>
        <w:numPr>
          <w:ilvl w:val="1"/>
          <w:numId w:val="9"/>
        </w:numPr>
        <w:tabs>
          <w:tab w:val="left" w:pos="402"/>
        </w:tabs>
        <w:spacing w:before="1" w:line="360" w:lineRule="auto"/>
        <w:ind w:left="402" w:hanging="379"/>
        <w:jc w:val="both"/>
        <w:rPr>
          <w:rFonts w:ascii="Arial" w:hAnsi="Arial" w:cs="Arial"/>
          <w:sz w:val="28"/>
          <w:szCs w:val="28"/>
        </w:rPr>
      </w:pPr>
      <w:r w:rsidRPr="000160A4">
        <w:rPr>
          <w:rFonts w:ascii="Arial" w:hAnsi="Arial" w:cs="Arial"/>
          <w:color w:val="2E5395"/>
          <w:spacing w:val="-6"/>
          <w:sz w:val="28"/>
          <w:szCs w:val="28"/>
        </w:rPr>
        <w:fldChar w:fldCharType="begin"/>
      </w:r>
      <w:r w:rsidRPr="000160A4">
        <w:rPr>
          <w:rFonts w:ascii="Arial" w:hAnsi="Arial" w:cs="Arial"/>
          <w:color w:val="2E5395"/>
          <w:spacing w:val="-6"/>
          <w:sz w:val="28"/>
          <w:szCs w:val="28"/>
        </w:rPr>
        <w:instrText>HYPERLINK  \l "_–_Theme_2:"</w:instrText>
      </w:r>
      <w:r w:rsidRPr="000160A4">
        <w:rPr>
          <w:rFonts w:ascii="Arial" w:hAnsi="Arial" w:cs="Arial"/>
          <w:color w:val="2E5395"/>
          <w:spacing w:val="-6"/>
          <w:sz w:val="28"/>
          <w:szCs w:val="28"/>
        </w:rPr>
      </w:r>
      <w:r w:rsidRPr="000160A4">
        <w:rPr>
          <w:rFonts w:ascii="Arial" w:hAnsi="Arial" w:cs="Arial"/>
          <w:color w:val="2E5395"/>
          <w:spacing w:val="-6"/>
          <w:sz w:val="28"/>
          <w:szCs w:val="28"/>
        </w:rPr>
        <w:fldChar w:fldCharType="separate"/>
      </w:r>
      <w:bookmarkStart w:id="105" w:name="_Toc234784983"/>
      <w:bookmarkStart w:id="106" w:name="_Toc234958741"/>
      <w:r w:rsidRPr="000160A4">
        <w:rPr>
          <w:rStyle w:val="Hyperlink"/>
          <w:rFonts w:ascii="Arial" w:hAnsi="Arial" w:cs="Arial"/>
          <w:spacing w:val="-6"/>
          <w:sz w:val="28"/>
          <w:szCs w:val="28"/>
        </w:rPr>
        <w:t>–</w:t>
      </w:r>
      <w:r w:rsidRPr="000160A4">
        <w:rPr>
          <w:rStyle w:val="Hyperlink"/>
          <w:rFonts w:ascii="Arial" w:hAnsi="Arial" w:cs="Arial"/>
          <w:spacing w:val="-19"/>
          <w:sz w:val="28"/>
          <w:szCs w:val="28"/>
        </w:rPr>
        <w:t xml:space="preserve"> </w:t>
      </w:r>
      <w:r w:rsidRPr="000160A4">
        <w:rPr>
          <w:rStyle w:val="Hyperlink"/>
          <w:rFonts w:ascii="Arial" w:hAnsi="Arial" w:cs="Arial"/>
          <w:spacing w:val="-6"/>
          <w:sz w:val="28"/>
          <w:szCs w:val="28"/>
        </w:rPr>
        <w:t>Theme</w:t>
      </w:r>
      <w:r w:rsidRPr="000160A4">
        <w:rPr>
          <w:rStyle w:val="Hyperlink"/>
          <w:rFonts w:ascii="Arial" w:hAnsi="Arial" w:cs="Arial"/>
          <w:spacing w:val="-20"/>
          <w:sz w:val="28"/>
          <w:szCs w:val="28"/>
        </w:rPr>
        <w:t xml:space="preserve"> </w:t>
      </w:r>
      <w:r w:rsidRPr="000160A4">
        <w:rPr>
          <w:rStyle w:val="Hyperlink"/>
          <w:rFonts w:ascii="Arial" w:hAnsi="Arial" w:cs="Arial"/>
          <w:spacing w:val="-6"/>
          <w:sz w:val="28"/>
          <w:szCs w:val="28"/>
        </w:rPr>
        <w:t>2</w:t>
      </w:r>
      <w:r w:rsidR="00A85E29" w:rsidRPr="000160A4">
        <w:rPr>
          <w:rStyle w:val="Hyperlink"/>
          <w:rFonts w:ascii="Arial" w:hAnsi="Arial" w:cs="Arial"/>
          <w:spacing w:val="-17"/>
          <w:sz w:val="28"/>
          <w:szCs w:val="28"/>
        </w:rPr>
        <w:t>: Social Isolation</w:t>
      </w:r>
      <w:bookmarkEnd w:id="105"/>
      <w:bookmarkEnd w:id="106"/>
      <w:r w:rsidRPr="000160A4">
        <w:rPr>
          <w:rFonts w:ascii="Arial" w:hAnsi="Arial" w:cs="Arial"/>
          <w:color w:val="2E5395"/>
          <w:spacing w:val="-6"/>
          <w:sz w:val="28"/>
          <w:szCs w:val="28"/>
        </w:rPr>
        <w:fldChar w:fldCharType="end"/>
      </w:r>
    </w:p>
    <w:p w14:paraId="44DF2995" w14:textId="77777777" w:rsidR="00AD3297" w:rsidRPr="000160A4" w:rsidRDefault="00AD3297">
      <w:pPr>
        <w:pStyle w:val="BodyText"/>
        <w:spacing w:before="231"/>
        <w:rPr>
          <w:sz w:val="24"/>
        </w:rPr>
      </w:pPr>
    </w:p>
    <w:p w14:paraId="7DCF2B20"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 xml:space="preserve">Definition </w:t>
      </w:r>
    </w:p>
    <w:p w14:paraId="0FB65327" w14:textId="77777777" w:rsidR="00A85E29" w:rsidRPr="000160A4" w:rsidRDefault="00A85E29" w:rsidP="00A85E29">
      <w:pPr>
        <w:spacing w:line="360" w:lineRule="auto"/>
        <w:ind w:firstLine="720"/>
        <w:rPr>
          <w:rFonts w:ascii="Times New Roman" w:hAnsi="Times New Roman" w:cs="Times New Roman"/>
          <w:sz w:val="18"/>
          <w:szCs w:val="18"/>
        </w:rPr>
      </w:pPr>
    </w:p>
    <w:p w14:paraId="60A0C1A1" w14:textId="18FA2BA3" w:rsidR="00A85E29" w:rsidRPr="000160A4" w:rsidRDefault="00A85E29" w:rsidP="008B4076">
      <w:pPr>
        <w:spacing w:line="360" w:lineRule="auto"/>
        <w:ind w:firstLine="720"/>
        <w:jc w:val="both"/>
        <w:rPr>
          <w:rFonts w:ascii="Arial" w:hAnsi="Arial" w:cs="Arial"/>
        </w:rPr>
      </w:pPr>
      <w:r w:rsidRPr="000160A4">
        <w:rPr>
          <w:rFonts w:ascii="Arial" w:hAnsi="Arial" w:cs="Arial"/>
        </w:rPr>
        <w:t>Within the context of relatives caring for individuals living with dementia, social isolation has been explained by Danby</w:t>
      </w:r>
      <w:r w:rsidR="00510D8E" w:rsidRPr="000160A4">
        <w:rPr>
          <w:rFonts w:ascii="Arial" w:hAnsi="Arial" w:cs="Arial"/>
        </w:rPr>
        <w:t xml:space="preserve">, Benson and Gulcan </w:t>
      </w:r>
      <w:r w:rsidRPr="000160A4">
        <w:rPr>
          <w:rFonts w:ascii="Arial" w:hAnsi="Arial" w:cs="Arial"/>
        </w:rPr>
        <w:t>(2024) as the absence of meaningful social interactions, social activities or support networks. Isolation is not only about physical aspects but mostly about the emotional impact, such as feelings of loneliness and disconnection from others. As the dementia condition progresses, the caregiving duties increase, adding a strain on social relationships of relatives as well as on the dynamics of relationships within the families or social networks</w:t>
      </w:r>
      <w:r w:rsidR="003A7BE7" w:rsidRPr="000160A4">
        <w:rPr>
          <w:rFonts w:ascii="Arial" w:hAnsi="Arial" w:cs="Arial"/>
        </w:rPr>
        <w:t xml:space="preserve"> (</w:t>
      </w:r>
      <w:proofErr w:type="spellStart"/>
      <w:r w:rsidR="003A7BE7" w:rsidRPr="000160A4">
        <w:rPr>
          <w:rFonts w:ascii="Arial" w:hAnsi="Arial" w:cs="Arial"/>
        </w:rPr>
        <w:t>Grycuk</w:t>
      </w:r>
      <w:proofErr w:type="spellEnd"/>
      <w:r w:rsidR="003A7BE7" w:rsidRPr="000160A4">
        <w:rPr>
          <w:rFonts w:ascii="Arial" w:hAnsi="Arial" w:cs="Arial"/>
        </w:rPr>
        <w:t xml:space="preserve"> et al., 2022)</w:t>
      </w:r>
      <w:r w:rsidRPr="000160A4">
        <w:rPr>
          <w:rFonts w:ascii="Arial" w:hAnsi="Arial" w:cs="Arial"/>
        </w:rPr>
        <w:t xml:space="preserve">. </w:t>
      </w:r>
    </w:p>
    <w:p w14:paraId="12311BC0"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Social isolation differs from loneliness: the former refers to a lack of meaningful social interactions, whilst the latter reflects the emotional experience of feeling alone. Understanding the concept of social isolation helps explain why caregivers often feel disconnected. </w:t>
      </w:r>
    </w:p>
    <w:p w14:paraId="01025B90" w14:textId="77777777" w:rsidR="00A85E29" w:rsidRPr="000160A4" w:rsidRDefault="00A85E29" w:rsidP="008B4076">
      <w:pPr>
        <w:spacing w:line="360" w:lineRule="auto"/>
        <w:ind w:firstLine="720"/>
        <w:jc w:val="both"/>
        <w:rPr>
          <w:rFonts w:ascii="Times New Roman" w:hAnsi="Times New Roman" w:cs="Times New Roman"/>
          <w:sz w:val="24"/>
          <w:szCs w:val="24"/>
        </w:rPr>
      </w:pPr>
    </w:p>
    <w:p w14:paraId="527F4960"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Historical Background</w:t>
      </w:r>
    </w:p>
    <w:p w14:paraId="782ECC34" w14:textId="77777777" w:rsidR="00A85E29" w:rsidRPr="000160A4" w:rsidRDefault="00A85E29" w:rsidP="00A85E29">
      <w:pPr>
        <w:spacing w:line="360" w:lineRule="auto"/>
        <w:ind w:firstLine="720"/>
        <w:rPr>
          <w:rFonts w:ascii="Times New Roman" w:hAnsi="Times New Roman" w:cs="Times New Roman"/>
          <w:sz w:val="18"/>
          <w:szCs w:val="18"/>
        </w:rPr>
      </w:pPr>
    </w:p>
    <w:p w14:paraId="365CD483" w14:textId="78B212C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In historical terms, caregiving has been </w:t>
      </w:r>
      <w:proofErr w:type="spellStart"/>
      <w:r w:rsidRPr="000160A4">
        <w:rPr>
          <w:rFonts w:ascii="Arial" w:hAnsi="Arial" w:cs="Arial"/>
        </w:rPr>
        <w:t>practised</w:t>
      </w:r>
      <w:proofErr w:type="spellEnd"/>
      <w:r w:rsidRPr="000160A4">
        <w:rPr>
          <w:rFonts w:ascii="Arial" w:hAnsi="Arial" w:cs="Arial"/>
        </w:rPr>
        <w:t xml:space="preserve"> within families and communities throughout centuries, with a strong emphasis on the caregiver's duty of care and the stigma around the moral obligation of caregiving. In the study by Seidel and </w:t>
      </w:r>
      <w:proofErr w:type="spellStart"/>
      <w:r w:rsidRPr="000160A4">
        <w:rPr>
          <w:rFonts w:ascii="Arial" w:hAnsi="Arial" w:cs="Arial"/>
        </w:rPr>
        <w:t>Thyrian</w:t>
      </w:r>
      <w:proofErr w:type="spellEnd"/>
      <w:r w:rsidRPr="000160A4">
        <w:rPr>
          <w:rFonts w:ascii="Arial" w:hAnsi="Arial" w:cs="Arial"/>
        </w:rPr>
        <w:t xml:space="preserve"> (2019), cultural and social expectations hold that families should look after their less </w:t>
      </w:r>
      <w:r w:rsidR="000866BE" w:rsidRPr="000160A4">
        <w:rPr>
          <w:rFonts w:ascii="Arial" w:hAnsi="Arial" w:cs="Arial"/>
        </w:rPr>
        <w:t>able</w:t>
      </w:r>
      <w:r w:rsidRPr="000160A4">
        <w:rPr>
          <w:rFonts w:ascii="Arial" w:hAnsi="Arial" w:cs="Arial"/>
        </w:rPr>
        <w:t xml:space="preserve"> relatives. Regardless of this, under the Care Act (2014), families are not obligated to provide any form of care, including financial care, as this responsibility falls to local authorities and the NHS. These contemporary changes, as well as increased workforce participation, have shifted the caregiving burden onto formal institutions.</w:t>
      </w:r>
      <w:r w:rsidR="000866BE" w:rsidRPr="000160A4">
        <w:rPr>
          <w:rFonts w:ascii="Arial" w:hAnsi="Arial" w:cs="Arial"/>
        </w:rPr>
        <w:t xml:space="preserve"> According to Gaugler et al. (2018),</w:t>
      </w:r>
      <w:r w:rsidRPr="000160A4">
        <w:rPr>
          <w:rFonts w:ascii="Arial" w:hAnsi="Arial" w:cs="Arial"/>
        </w:rPr>
        <w:t xml:space="preserve"> </w:t>
      </w:r>
      <w:r w:rsidR="000866BE" w:rsidRPr="000160A4">
        <w:rPr>
          <w:rFonts w:ascii="Arial" w:hAnsi="Arial" w:cs="Arial"/>
        </w:rPr>
        <w:t>r</w:t>
      </w:r>
      <w:r w:rsidRPr="000160A4">
        <w:rPr>
          <w:rFonts w:ascii="Arial" w:hAnsi="Arial" w:cs="Arial"/>
        </w:rPr>
        <w:t xml:space="preserve">elatives who choose to become caregivers face a higher risk of struggling to balance employment, family responsibilities, and social interactions, leaving limited time for personal well-being. </w:t>
      </w:r>
    </w:p>
    <w:p w14:paraId="2251758A" w14:textId="77777777" w:rsidR="00A85E29" w:rsidRPr="000160A4" w:rsidRDefault="00A85E29" w:rsidP="008B4076">
      <w:pPr>
        <w:spacing w:line="360" w:lineRule="auto"/>
        <w:ind w:firstLine="720"/>
        <w:jc w:val="both"/>
        <w:rPr>
          <w:rFonts w:ascii="Times New Roman" w:hAnsi="Times New Roman" w:cs="Times New Roman"/>
          <w:sz w:val="24"/>
          <w:szCs w:val="24"/>
        </w:rPr>
      </w:pPr>
    </w:p>
    <w:p w14:paraId="2A1701B5"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Relevance to Research Topic</w:t>
      </w:r>
    </w:p>
    <w:p w14:paraId="4FA936AC" w14:textId="77777777" w:rsidR="00A85E29" w:rsidRPr="000160A4" w:rsidRDefault="00A85E29" w:rsidP="00A85E29">
      <w:pPr>
        <w:spacing w:line="360" w:lineRule="auto"/>
        <w:ind w:firstLine="720"/>
        <w:rPr>
          <w:rFonts w:ascii="Times New Roman" w:hAnsi="Times New Roman" w:cs="Times New Roman"/>
          <w:sz w:val="18"/>
          <w:szCs w:val="18"/>
        </w:rPr>
      </w:pPr>
    </w:p>
    <w:p w14:paraId="29A34DFC" w14:textId="1281D8C9"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This theme aims to analyse the broader social consequences of caregiver social isolation, and it is fundamental to the research topic, as it is as significant as emotional burnout and psychological distress, and the effects of existing support systems and policy frameworks. </w:t>
      </w:r>
      <w:r w:rsidRPr="000160A4">
        <w:rPr>
          <w:rFonts w:ascii="Arial" w:hAnsi="Arial" w:cs="Arial"/>
        </w:rPr>
        <w:lastRenderedPageBreak/>
        <w:t xml:space="preserve">Even when support and respite are provided, </w:t>
      </w:r>
      <w:proofErr w:type="spellStart"/>
      <w:r w:rsidR="00565CDC" w:rsidRPr="000160A4">
        <w:rPr>
          <w:rFonts w:ascii="Arial" w:hAnsi="Arial" w:cs="Arial"/>
        </w:rPr>
        <w:t>Leszko</w:t>
      </w:r>
      <w:proofErr w:type="spellEnd"/>
      <w:r w:rsidR="00565CDC" w:rsidRPr="000160A4">
        <w:rPr>
          <w:rFonts w:ascii="Arial" w:hAnsi="Arial" w:cs="Arial"/>
        </w:rPr>
        <w:t xml:space="preserve"> (2026) </w:t>
      </w:r>
      <w:r w:rsidRPr="000160A4">
        <w:rPr>
          <w:rFonts w:ascii="Arial" w:hAnsi="Arial" w:cs="Arial"/>
        </w:rPr>
        <w:t xml:space="preserve">argue that caregivers often withdraw from social activities due to fatigue or lack of funds. This withdrawal has negative consequences for the caregiver's social engagement and heightens the feeling of disconnection from others. </w:t>
      </w:r>
    </w:p>
    <w:p w14:paraId="78F38CCB" w14:textId="77777777" w:rsidR="00A85E29" w:rsidRPr="000160A4" w:rsidRDefault="00A85E29" w:rsidP="008B4076">
      <w:pPr>
        <w:spacing w:line="360" w:lineRule="auto"/>
        <w:ind w:firstLine="720"/>
        <w:jc w:val="both"/>
        <w:rPr>
          <w:rFonts w:ascii="Arial" w:hAnsi="Arial" w:cs="Arial"/>
          <w:sz w:val="28"/>
          <w:szCs w:val="28"/>
        </w:rPr>
      </w:pPr>
    </w:p>
    <w:p w14:paraId="326D3631"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Quantitative Evidence and Socio-Economic Influences</w:t>
      </w:r>
    </w:p>
    <w:p w14:paraId="22C4C5C0" w14:textId="77777777" w:rsidR="00A85E29" w:rsidRPr="000160A4" w:rsidRDefault="00A85E29" w:rsidP="00A85E29">
      <w:pPr>
        <w:spacing w:line="360" w:lineRule="auto"/>
        <w:ind w:firstLine="720"/>
        <w:rPr>
          <w:rFonts w:ascii="Times New Roman" w:hAnsi="Times New Roman" w:cs="Times New Roman"/>
          <w:sz w:val="18"/>
          <w:szCs w:val="18"/>
        </w:rPr>
      </w:pPr>
    </w:p>
    <w:p w14:paraId="71E32951" w14:textId="22FD91A7" w:rsidR="00A85E29" w:rsidRPr="000160A4" w:rsidRDefault="00A85E29" w:rsidP="008B4076">
      <w:pPr>
        <w:spacing w:line="360" w:lineRule="auto"/>
        <w:ind w:firstLine="720"/>
        <w:jc w:val="both"/>
        <w:rPr>
          <w:rFonts w:ascii="Arial" w:hAnsi="Arial" w:cs="Arial"/>
        </w:rPr>
      </w:pPr>
      <w:r w:rsidRPr="000160A4">
        <w:rPr>
          <w:rFonts w:ascii="Arial" w:hAnsi="Arial" w:cs="Arial"/>
        </w:rPr>
        <w:t>The statistical data research supported the fact that there are high levels of social isolation among caregivers. The data (seen in the Appendix, point 2) showcases that individuals in a caregiving role are more likely to experience loneliness in contrast with non-carers. These numerical statistics must be interpreted critically, as they rely on quantitative data and on quantifying how individuals experience loneliness, and social, cultural and economic factors influence the ‘levels or stages’ of such feelings. For instance, relatives with a better socio-economic position may be able to take more breaks by navigating private services for respite or relief than relatives with a lower socio-economic position</w:t>
      </w:r>
      <w:r w:rsidR="002966E4" w:rsidRPr="000160A4">
        <w:rPr>
          <w:rFonts w:ascii="Arial" w:hAnsi="Arial" w:cs="Arial"/>
        </w:rPr>
        <w:t xml:space="preserve"> (Zarit et al., 2018)</w:t>
      </w:r>
      <w:r w:rsidRPr="000160A4">
        <w:rPr>
          <w:rFonts w:ascii="Arial" w:hAnsi="Arial" w:cs="Arial"/>
        </w:rPr>
        <w:t xml:space="preserve">. </w:t>
      </w:r>
    </w:p>
    <w:p w14:paraId="32B50F13" w14:textId="77777777" w:rsidR="00A85E29" w:rsidRPr="000160A4" w:rsidRDefault="00A85E29" w:rsidP="00A85E29">
      <w:pPr>
        <w:spacing w:line="360" w:lineRule="auto"/>
        <w:ind w:firstLine="720"/>
        <w:rPr>
          <w:rFonts w:ascii="Times New Roman" w:hAnsi="Times New Roman" w:cs="Times New Roman"/>
          <w:sz w:val="28"/>
          <w:szCs w:val="28"/>
        </w:rPr>
      </w:pPr>
    </w:p>
    <w:p w14:paraId="67100F1C" w14:textId="69E6B584" w:rsidR="00A85E29" w:rsidRPr="000160A4" w:rsidRDefault="00E47CAA" w:rsidP="008B4076">
      <w:pPr>
        <w:pStyle w:val="Style1"/>
        <w:spacing w:line="360" w:lineRule="auto"/>
        <w:jc w:val="both"/>
        <w:rPr>
          <w:rFonts w:ascii="Arial" w:hAnsi="Arial" w:cs="Arial"/>
          <w:sz w:val="28"/>
          <w:szCs w:val="28"/>
        </w:rPr>
      </w:pPr>
      <w:r w:rsidRPr="000160A4">
        <w:rPr>
          <w:rFonts w:ascii="Arial" w:hAnsi="Arial" w:cs="Arial"/>
          <w:sz w:val="28"/>
          <w:szCs w:val="28"/>
        </w:rPr>
        <w:t>Theoretical</w:t>
      </w:r>
      <w:r w:rsidR="00A85E29" w:rsidRPr="000160A4">
        <w:rPr>
          <w:rFonts w:ascii="Arial" w:hAnsi="Arial" w:cs="Arial"/>
          <w:sz w:val="28"/>
          <w:szCs w:val="28"/>
        </w:rPr>
        <w:t xml:space="preserve"> Frameworks Integration </w:t>
      </w:r>
    </w:p>
    <w:p w14:paraId="6E20A2C0" w14:textId="77777777" w:rsidR="00A85E29" w:rsidRPr="000160A4" w:rsidRDefault="00A85E29" w:rsidP="00A85E29">
      <w:pPr>
        <w:spacing w:line="360" w:lineRule="auto"/>
        <w:ind w:firstLine="720"/>
        <w:rPr>
          <w:rFonts w:ascii="Times New Roman" w:hAnsi="Times New Roman" w:cs="Times New Roman"/>
          <w:sz w:val="18"/>
          <w:szCs w:val="18"/>
        </w:rPr>
      </w:pPr>
    </w:p>
    <w:p w14:paraId="75108A12" w14:textId="06ECFE09"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The Role theory was developed in the late 1980s. The study conducted by </w:t>
      </w:r>
      <w:proofErr w:type="spellStart"/>
      <w:r w:rsidRPr="000160A4">
        <w:rPr>
          <w:rFonts w:ascii="Arial" w:hAnsi="Arial" w:cs="Arial"/>
        </w:rPr>
        <w:t>Kayaalp</w:t>
      </w:r>
      <w:proofErr w:type="spellEnd"/>
      <w:r w:rsidRPr="000160A4">
        <w:rPr>
          <w:rFonts w:ascii="Arial" w:hAnsi="Arial" w:cs="Arial"/>
        </w:rPr>
        <w:t xml:space="preserve"> et al</w:t>
      </w:r>
      <w:r w:rsidR="000A55C9" w:rsidRPr="000160A4">
        <w:rPr>
          <w:rFonts w:ascii="Arial" w:hAnsi="Arial" w:cs="Arial"/>
        </w:rPr>
        <w:t>.</w:t>
      </w:r>
      <w:r w:rsidRPr="000160A4">
        <w:rPr>
          <w:rFonts w:ascii="Arial" w:hAnsi="Arial" w:cs="Arial"/>
        </w:rPr>
        <w:t xml:space="preserve"> (202</w:t>
      </w:r>
      <w:r w:rsidR="00565CDC" w:rsidRPr="000160A4">
        <w:rPr>
          <w:rFonts w:ascii="Arial" w:hAnsi="Arial" w:cs="Arial"/>
        </w:rPr>
        <w:t>0</w:t>
      </w:r>
      <w:r w:rsidRPr="000160A4">
        <w:rPr>
          <w:rFonts w:ascii="Arial" w:hAnsi="Arial" w:cs="Arial"/>
        </w:rPr>
        <w:t xml:space="preserve">) highlights how individuals must occupy additional roles, such as caregiver, that often conflict with their existing social roles. For example, an individual in a high-demand profession might encounter difficulty balancing career and caregiving responsibilities. The limitations of the Role theory include failing to fully account for the emotional depth and moral dimension of caregiving, as individuals experience feelings such as obligation or guilt. </w:t>
      </w:r>
    </w:p>
    <w:p w14:paraId="168DCB27"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Although no single theory explains the social isolation aspect of caregiving, applying the biopsychosocial-ecological model shifts the focus from an individual-led issue to a systemic one. Developed in the 1980s, it </w:t>
      </w:r>
      <w:proofErr w:type="spellStart"/>
      <w:r w:rsidRPr="000160A4">
        <w:rPr>
          <w:rFonts w:ascii="Arial" w:hAnsi="Arial" w:cs="Arial"/>
        </w:rPr>
        <w:t>emphasises</w:t>
      </w:r>
      <w:proofErr w:type="spellEnd"/>
      <w:r w:rsidRPr="000160A4">
        <w:rPr>
          <w:rFonts w:ascii="Arial" w:hAnsi="Arial" w:cs="Arial"/>
        </w:rPr>
        <w:t xml:space="preserve"> that factors such as physical exhaustion and disease progression negatively affect social engagement. The social factors include family estrangement, and the theory does not fully account for the emotional burden on relatives; however, it looks further into integrating the environmental aspect of the theory, as found in the study by Ornstein and Caruso (2024). </w:t>
      </w:r>
    </w:p>
    <w:p w14:paraId="58B75F53"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Both the theory and the model </w:t>
      </w:r>
      <w:proofErr w:type="spellStart"/>
      <w:r w:rsidRPr="000160A4">
        <w:rPr>
          <w:rFonts w:ascii="Arial" w:hAnsi="Arial" w:cs="Arial"/>
        </w:rPr>
        <w:t>emphasise</w:t>
      </w:r>
      <w:proofErr w:type="spellEnd"/>
      <w:r w:rsidRPr="000160A4">
        <w:rPr>
          <w:rFonts w:ascii="Arial" w:hAnsi="Arial" w:cs="Arial"/>
        </w:rPr>
        <w:t xml:space="preserve"> that dementia affects family systems rather than just the individual. The commonalities between the two include a shift from the traditional biomedical approach to a holistic approach to aid caregivers in adapting to their new roles, eliminating psychological burden, and accessing appropriate support via community networks. </w:t>
      </w:r>
    </w:p>
    <w:p w14:paraId="0DD0C9EC" w14:textId="77777777" w:rsidR="00A85E29" w:rsidRPr="000160A4" w:rsidRDefault="00A85E29" w:rsidP="008B4076">
      <w:pPr>
        <w:spacing w:line="360" w:lineRule="auto"/>
        <w:ind w:firstLine="720"/>
        <w:jc w:val="both"/>
        <w:rPr>
          <w:rFonts w:ascii="Times New Roman" w:hAnsi="Times New Roman" w:cs="Times New Roman"/>
          <w:sz w:val="24"/>
          <w:szCs w:val="24"/>
        </w:rPr>
      </w:pPr>
    </w:p>
    <w:p w14:paraId="0B5AAB79" w14:textId="77777777" w:rsidR="00A51E6D" w:rsidRPr="000160A4" w:rsidRDefault="00A51E6D" w:rsidP="00A85E29">
      <w:pPr>
        <w:spacing w:line="360" w:lineRule="auto"/>
        <w:ind w:firstLine="720"/>
        <w:rPr>
          <w:rFonts w:ascii="Times New Roman" w:hAnsi="Times New Roman" w:cs="Times New Roman"/>
          <w:sz w:val="24"/>
          <w:szCs w:val="24"/>
        </w:rPr>
      </w:pPr>
    </w:p>
    <w:p w14:paraId="1DDF2340"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Policy Frameworks Integration</w:t>
      </w:r>
    </w:p>
    <w:p w14:paraId="145810CA" w14:textId="77777777" w:rsidR="00A85E29" w:rsidRPr="000160A4" w:rsidRDefault="00A85E29" w:rsidP="00A85E29">
      <w:pPr>
        <w:spacing w:line="360" w:lineRule="auto"/>
        <w:ind w:firstLine="720"/>
        <w:rPr>
          <w:rFonts w:ascii="Times New Roman" w:hAnsi="Times New Roman" w:cs="Times New Roman"/>
          <w:sz w:val="18"/>
          <w:szCs w:val="18"/>
        </w:rPr>
      </w:pPr>
    </w:p>
    <w:p w14:paraId="1188D440" w14:textId="2964D0FE" w:rsidR="00A85E29" w:rsidRPr="000160A4" w:rsidRDefault="00A85E29" w:rsidP="008B4076">
      <w:pPr>
        <w:spacing w:line="360" w:lineRule="auto"/>
        <w:ind w:firstLine="720"/>
        <w:jc w:val="both"/>
        <w:rPr>
          <w:rFonts w:ascii="Arial" w:hAnsi="Arial" w:cs="Arial"/>
        </w:rPr>
      </w:pPr>
      <w:r w:rsidRPr="000160A4">
        <w:rPr>
          <w:rFonts w:ascii="Arial" w:hAnsi="Arial" w:cs="Arial"/>
        </w:rPr>
        <w:t>In the UK, policy initiatives such as the Equality Act 2010 are legally bound to protect relatives from discrimination, as dementia is legally classified as a disability. In the context of the emotional and social impact on relatives, the Equality Act 2010 protects relatives in the employment sector, as employers cannot refuse to hire a caregiver because of caring responsibilities or deny entry to a restaurant or public services because of being accompanied by a disabled family member.</w:t>
      </w:r>
      <w:r w:rsidR="00565CDC" w:rsidRPr="000160A4">
        <w:rPr>
          <w:rFonts w:ascii="Arial" w:hAnsi="Arial" w:cs="Arial"/>
        </w:rPr>
        <w:t xml:space="preserve"> According to House of Lords (2016), t</w:t>
      </w:r>
      <w:r w:rsidRPr="000160A4">
        <w:rPr>
          <w:rFonts w:ascii="Arial" w:hAnsi="Arial" w:cs="Arial"/>
        </w:rPr>
        <w:t xml:space="preserve">he Act also has limitations, including the public sector equality duty, especially about local councils or the NHS, where there is no legal claim for emotional distress arising from accessing services, whether as a disabled person or a caregiver. </w:t>
      </w:r>
    </w:p>
    <w:p w14:paraId="49435DF0"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The UK Carers Strategy policy advocates for social inclusion. On paper, the policy states that, under the Care Act 2014, informal caregivers have the right to an assessment of their needs, as reported in Powell et al. (2025). In Thomson and Chatterjee's (2024) review, the findings indicate that structural barriers, including inadequate respite care, hinder the implementation of these policies. As </w:t>
      </w:r>
      <w:proofErr w:type="spellStart"/>
      <w:r w:rsidRPr="000160A4">
        <w:rPr>
          <w:rFonts w:ascii="Arial" w:hAnsi="Arial" w:cs="Arial"/>
        </w:rPr>
        <w:t>analysed</w:t>
      </w:r>
      <w:proofErr w:type="spellEnd"/>
      <w:r w:rsidRPr="000160A4">
        <w:rPr>
          <w:rFonts w:ascii="Arial" w:hAnsi="Arial" w:cs="Arial"/>
        </w:rPr>
        <w:t xml:space="preserve"> in Theme 1, there is a recurring issue within the health and social care system: gaps between policy application and lived experiences.  </w:t>
      </w:r>
    </w:p>
    <w:p w14:paraId="38778CFD"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Both policies </w:t>
      </w:r>
      <w:proofErr w:type="spellStart"/>
      <w:r w:rsidRPr="000160A4">
        <w:rPr>
          <w:rFonts w:ascii="Arial" w:hAnsi="Arial" w:cs="Arial"/>
        </w:rPr>
        <w:t>recognise</w:t>
      </w:r>
      <w:proofErr w:type="spellEnd"/>
      <w:r w:rsidRPr="000160A4">
        <w:rPr>
          <w:rFonts w:ascii="Arial" w:hAnsi="Arial" w:cs="Arial"/>
        </w:rPr>
        <w:t xml:space="preserve"> the connectivity between the person living with dementia and the caregiver. Under the Equality Act, carers are protected from discrimination when accessing public services because of their association with a disabled person, whilst the UK Carers Strategy </w:t>
      </w:r>
      <w:proofErr w:type="spellStart"/>
      <w:r w:rsidRPr="000160A4">
        <w:rPr>
          <w:rFonts w:ascii="Arial" w:hAnsi="Arial" w:cs="Arial"/>
        </w:rPr>
        <w:t>emphasises</w:t>
      </w:r>
      <w:proofErr w:type="spellEnd"/>
      <w:r w:rsidRPr="000160A4">
        <w:rPr>
          <w:rFonts w:ascii="Arial" w:hAnsi="Arial" w:cs="Arial"/>
        </w:rPr>
        <w:t xml:space="preserve"> that carers must not be disadvantaged, socially and financially, due to their caring role. </w:t>
      </w:r>
    </w:p>
    <w:p w14:paraId="5D68A6B7" w14:textId="77777777" w:rsidR="00A85E29" w:rsidRPr="000160A4" w:rsidRDefault="00A85E29" w:rsidP="008B4076">
      <w:pPr>
        <w:spacing w:line="360" w:lineRule="auto"/>
        <w:ind w:firstLine="720"/>
        <w:jc w:val="both"/>
        <w:rPr>
          <w:rFonts w:ascii="Times New Roman" w:hAnsi="Times New Roman" w:cs="Times New Roman"/>
          <w:sz w:val="24"/>
          <w:szCs w:val="24"/>
        </w:rPr>
      </w:pPr>
    </w:p>
    <w:p w14:paraId="12D0AE66" w14:textId="35556941"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Social Isolation During COVID-19</w:t>
      </w:r>
    </w:p>
    <w:p w14:paraId="6ABF3274" w14:textId="77777777" w:rsidR="00A85E29" w:rsidRPr="000160A4" w:rsidRDefault="00A85E29" w:rsidP="00A85E29">
      <w:pPr>
        <w:spacing w:line="360" w:lineRule="auto"/>
        <w:ind w:firstLine="720"/>
        <w:rPr>
          <w:rFonts w:ascii="Times New Roman" w:hAnsi="Times New Roman" w:cs="Times New Roman"/>
          <w:sz w:val="18"/>
          <w:szCs w:val="18"/>
        </w:rPr>
      </w:pPr>
      <w:r w:rsidRPr="000160A4">
        <w:rPr>
          <w:rFonts w:ascii="Times New Roman" w:hAnsi="Times New Roman" w:cs="Times New Roman"/>
          <w:sz w:val="24"/>
          <w:szCs w:val="24"/>
        </w:rPr>
        <w:t xml:space="preserve"> </w:t>
      </w:r>
    </w:p>
    <w:p w14:paraId="1DF44078" w14:textId="300CEFFA" w:rsidR="00B44FA0" w:rsidRPr="000160A4" w:rsidRDefault="00A85E29" w:rsidP="008B4076">
      <w:pPr>
        <w:spacing w:line="360" w:lineRule="auto"/>
        <w:ind w:firstLine="720"/>
        <w:jc w:val="both"/>
        <w:rPr>
          <w:rFonts w:ascii="Arial" w:hAnsi="Arial" w:cs="Arial"/>
        </w:rPr>
      </w:pPr>
      <w:r w:rsidRPr="000160A4">
        <w:rPr>
          <w:rFonts w:ascii="Arial" w:hAnsi="Arial" w:cs="Arial"/>
        </w:rPr>
        <w:t xml:space="preserve">Other studies included in the results summary table (see Appendix, point </w:t>
      </w:r>
      <w:r w:rsidR="00071492" w:rsidRPr="000160A4">
        <w:rPr>
          <w:rFonts w:ascii="Arial" w:hAnsi="Arial" w:cs="Arial"/>
        </w:rPr>
        <w:t>3</w:t>
      </w:r>
      <w:r w:rsidRPr="000160A4">
        <w:rPr>
          <w:rFonts w:ascii="Arial" w:hAnsi="Arial" w:cs="Arial"/>
        </w:rPr>
        <w:t xml:space="preserve">) highlight the fact that social isolation is linked to an earlier diagnosis of dementia, as evidenced in the Guarnera, Yuen and Macpherson (2023) review. This evidence is also backed by a meta-analysis conducted by Lazzari and </w:t>
      </w:r>
      <w:proofErr w:type="spellStart"/>
      <w:r w:rsidRPr="000160A4">
        <w:rPr>
          <w:rFonts w:ascii="Arial" w:hAnsi="Arial" w:cs="Arial"/>
        </w:rPr>
        <w:t>Rabottini</w:t>
      </w:r>
      <w:proofErr w:type="spellEnd"/>
      <w:r w:rsidRPr="000160A4">
        <w:rPr>
          <w:rFonts w:ascii="Arial" w:hAnsi="Arial" w:cs="Arial"/>
        </w:rPr>
        <w:t xml:space="preserve"> (2023), who found that older people were more at risk of dementia during the COVID-19 pandemic due to social isolation. A study conducted by Van Orden and Heffner (2022) concluded that during restrictive periods such as the COVID-19 pandemic, caregivers experienced higher mental health challenges compared to non-caregivers. Additionally, research by Wormald et al. (2023) found that over 37% of UK-based survey respondents were informal caregivers who experienced high levels of social isolation and loneliness during the COVID-19 pandemic. These findings highlight the need for a more </w:t>
      </w:r>
      <w:r w:rsidRPr="000160A4">
        <w:rPr>
          <w:rFonts w:ascii="Arial" w:hAnsi="Arial" w:cs="Arial"/>
        </w:rPr>
        <w:lastRenderedPageBreak/>
        <w:t>holistic approach to informal caregivers' emotional and social well-being, as well as additional support from the health and social care system.</w:t>
      </w:r>
    </w:p>
    <w:p w14:paraId="31835A01"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Mitigating Social Isolation Through Support Networks</w:t>
      </w:r>
    </w:p>
    <w:p w14:paraId="1720B761" w14:textId="77777777" w:rsidR="00A85E29" w:rsidRPr="000160A4" w:rsidRDefault="00A85E29" w:rsidP="00A85E29">
      <w:pPr>
        <w:spacing w:line="360" w:lineRule="auto"/>
        <w:ind w:firstLine="720"/>
        <w:rPr>
          <w:rFonts w:ascii="Times New Roman" w:hAnsi="Times New Roman" w:cs="Times New Roman"/>
          <w:sz w:val="18"/>
          <w:szCs w:val="18"/>
        </w:rPr>
      </w:pPr>
    </w:p>
    <w:p w14:paraId="5D27B4A4" w14:textId="77777777"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Social isolation is not an inevitable outcome of caring for an individual living with dementia. Appropriate support and peer networks can mitigate the feeling of social isolation and loneliness (Kotwal et al., 2021). Although access to this support is not universal due to structural, geographical, or financial constraints, it can provide caregivers with opportunities for shared experiences and emotional validation from peers. </w:t>
      </w:r>
    </w:p>
    <w:p w14:paraId="5749DE74" w14:textId="77777777" w:rsidR="00A85E29" w:rsidRPr="000160A4" w:rsidRDefault="00A85E29" w:rsidP="00A85E29">
      <w:pPr>
        <w:spacing w:line="360" w:lineRule="auto"/>
        <w:ind w:firstLine="720"/>
        <w:rPr>
          <w:rFonts w:ascii="Arial" w:hAnsi="Arial" w:cs="Arial"/>
          <w:sz w:val="28"/>
          <w:szCs w:val="28"/>
        </w:rPr>
      </w:pPr>
    </w:p>
    <w:p w14:paraId="47E7F10A"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Voluntary Withdrawal and the Complexity of Isolation</w:t>
      </w:r>
    </w:p>
    <w:p w14:paraId="2816F1DD" w14:textId="77777777" w:rsidR="00A85E29" w:rsidRPr="000160A4" w:rsidRDefault="00A85E29" w:rsidP="00A85E29">
      <w:pPr>
        <w:spacing w:line="360" w:lineRule="auto"/>
        <w:ind w:firstLine="720"/>
        <w:rPr>
          <w:rFonts w:ascii="Times New Roman" w:hAnsi="Times New Roman" w:cs="Times New Roman"/>
          <w:sz w:val="18"/>
          <w:szCs w:val="18"/>
        </w:rPr>
      </w:pPr>
    </w:p>
    <w:p w14:paraId="13496DF9" w14:textId="0352EF8E" w:rsidR="00A85E29" w:rsidRPr="000160A4" w:rsidRDefault="00A85E29" w:rsidP="008B4076">
      <w:pPr>
        <w:spacing w:line="360" w:lineRule="auto"/>
        <w:ind w:firstLine="720"/>
        <w:jc w:val="both"/>
        <w:rPr>
          <w:rFonts w:ascii="Arial" w:hAnsi="Arial" w:cs="Arial"/>
        </w:rPr>
      </w:pPr>
      <w:r w:rsidRPr="000160A4">
        <w:rPr>
          <w:rFonts w:ascii="Arial" w:hAnsi="Arial" w:cs="Arial"/>
        </w:rPr>
        <w:t xml:space="preserve">The critical analysis showcases that the experience of social isolation is not limited to the lack of support or burnout. Still, some caregivers may actively choose to withdraw from social interactions to focus on caregiving duties or because they are becoming subject-matter experts, which can create a sense of exhaustion when engaging with peers who are not going through a similar stage in life. In these cases, as highlighted in the thematic analysis by Danby, Benson, and </w:t>
      </w:r>
      <w:r w:rsidR="00510D8E" w:rsidRPr="000160A4">
        <w:rPr>
          <w:rFonts w:ascii="Arial" w:hAnsi="Arial" w:cs="Arial"/>
        </w:rPr>
        <w:t>Gulcan</w:t>
      </w:r>
      <w:r w:rsidRPr="000160A4">
        <w:rPr>
          <w:rFonts w:ascii="Arial" w:hAnsi="Arial" w:cs="Arial"/>
        </w:rPr>
        <w:t xml:space="preserve"> (2024), social isolation is not merely the product of caregiving. Still, </w:t>
      </w:r>
      <w:r w:rsidR="007C237C" w:rsidRPr="000160A4">
        <w:rPr>
          <w:rFonts w:ascii="Arial" w:hAnsi="Arial" w:cs="Arial"/>
        </w:rPr>
        <w:t xml:space="preserve">it is a choice that </w:t>
      </w:r>
      <w:r w:rsidRPr="000160A4">
        <w:rPr>
          <w:rFonts w:ascii="Arial" w:hAnsi="Arial" w:cs="Arial"/>
        </w:rPr>
        <w:t xml:space="preserve">caregivers make at any stage of their informal caregiving journey. </w:t>
      </w:r>
    </w:p>
    <w:p w14:paraId="030CB643" w14:textId="77777777" w:rsidR="00A85E29" w:rsidRPr="000160A4" w:rsidRDefault="00A85E29" w:rsidP="008B4076">
      <w:pPr>
        <w:spacing w:line="360" w:lineRule="auto"/>
        <w:ind w:firstLine="720"/>
        <w:jc w:val="both"/>
        <w:rPr>
          <w:rFonts w:ascii="Times New Roman" w:hAnsi="Times New Roman" w:cs="Times New Roman"/>
          <w:sz w:val="24"/>
          <w:szCs w:val="24"/>
        </w:rPr>
      </w:pPr>
    </w:p>
    <w:p w14:paraId="19B8E2C9" w14:textId="77777777" w:rsidR="00A85E29" w:rsidRPr="000160A4" w:rsidRDefault="00A85E29" w:rsidP="008B4076">
      <w:pPr>
        <w:pStyle w:val="Style1"/>
        <w:spacing w:line="360" w:lineRule="auto"/>
        <w:jc w:val="both"/>
        <w:rPr>
          <w:rFonts w:ascii="Arial" w:hAnsi="Arial" w:cs="Arial"/>
          <w:sz w:val="28"/>
          <w:szCs w:val="28"/>
        </w:rPr>
      </w:pPr>
      <w:r w:rsidRPr="000160A4">
        <w:rPr>
          <w:rFonts w:ascii="Arial" w:hAnsi="Arial" w:cs="Arial"/>
          <w:sz w:val="28"/>
          <w:szCs w:val="28"/>
        </w:rPr>
        <w:t>Interconnection with Emotional Burden and Support Systems</w:t>
      </w:r>
    </w:p>
    <w:p w14:paraId="674B34DE" w14:textId="77777777" w:rsidR="00E47CAA" w:rsidRPr="000160A4" w:rsidRDefault="00E47CAA" w:rsidP="00E47CAA">
      <w:pPr>
        <w:pStyle w:val="Style1"/>
        <w:rPr>
          <w:rFonts w:ascii="Trebuchet MS" w:hAnsi="Trebuchet MS"/>
          <w:sz w:val="18"/>
          <w:szCs w:val="18"/>
        </w:rPr>
      </w:pPr>
    </w:p>
    <w:p w14:paraId="11D16BAB" w14:textId="7509479F" w:rsidR="00AD3297" w:rsidRPr="000160A4" w:rsidRDefault="00A85E29" w:rsidP="008B4076">
      <w:pPr>
        <w:spacing w:line="360" w:lineRule="auto"/>
        <w:ind w:firstLine="720"/>
        <w:jc w:val="both"/>
        <w:rPr>
          <w:rFonts w:ascii="Arial" w:hAnsi="Arial" w:cs="Arial"/>
        </w:rPr>
      </w:pPr>
      <w:r w:rsidRPr="000160A4">
        <w:rPr>
          <w:rFonts w:ascii="Arial" w:hAnsi="Arial" w:cs="Arial"/>
        </w:rPr>
        <w:t>The social isolation theme interrelates with the other themes discussed in the dissertation, such as emotional burnout and psychological distress, and with access to support systems and barriers to effective care, since social isolation can lead to emotional burnout and psychological distress</w:t>
      </w:r>
      <w:r w:rsidR="00682818" w:rsidRPr="000160A4">
        <w:rPr>
          <w:rFonts w:ascii="Arial" w:hAnsi="Arial" w:cs="Arial"/>
        </w:rPr>
        <w:t xml:space="preserve">  (</w:t>
      </w:r>
      <w:proofErr w:type="spellStart"/>
      <w:r w:rsidR="00682818" w:rsidRPr="000160A4">
        <w:rPr>
          <w:rFonts w:ascii="Arial" w:hAnsi="Arial" w:cs="Arial"/>
        </w:rPr>
        <w:t>Centres</w:t>
      </w:r>
      <w:proofErr w:type="spellEnd"/>
      <w:r w:rsidR="00682818" w:rsidRPr="000160A4">
        <w:rPr>
          <w:rFonts w:ascii="Arial" w:hAnsi="Arial" w:cs="Arial"/>
        </w:rPr>
        <w:t xml:space="preserve"> for Disease Control and Prevention, 2024)</w:t>
      </w:r>
      <w:r w:rsidRPr="000160A4">
        <w:rPr>
          <w:rFonts w:ascii="Arial" w:hAnsi="Arial" w:cs="Arial"/>
        </w:rPr>
        <w:t xml:space="preserve"> when appropriate support, such as respite or relief breaks, is not available. At the same time, policy frameworks play a crucial role in the availability of support, as well as in inclusion, equality, and diversity within the health and social care system.</w:t>
      </w:r>
    </w:p>
    <w:p w14:paraId="41C0E4AE" w14:textId="77777777" w:rsidR="00E47CAA" w:rsidRPr="000160A4" w:rsidRDefault="00E47CAA" w:rsidP="008B4076">
      <w:pPr>
        <w:spacing w:line="360" w:lineRule="auto"/>
        <w:ind w:firstLine="720"/>
        <w:jc w:val="both"/>
        <w:rPr>
          <w:rFonts w:ascii="Times New Roman" w:hAnsi="Times New Roman" w:cs="Times New Roman"/>
          <w:sz w:val="24"/>
          <w:szCs w:val="24"/>
        </w:rPr>
      </w:pPr>
    </w:p>
    <w:p w14:paraId="668945FA" w14:textId="77777777" w:rsidR="00E47CAA" w:rsidRPr="000160A4" w:rsidRDefault="00E47CAA" w:rsidP="00A85E29">
      <w:pPr>
        <w:spacing w:line="360" w:lineRule="auto"/>
        <w:ind w:firstLine="720"/>
        <w:rPr>
          <w:rFonts w:ascii="Times New Roman" w:hAnsi="Times New Roman" w:cs="Times New Roman"/>
          <w:sz w:val="24"/>
          <w:szCs w:val="24"/>
        </w:rPr>
      </w:pPr>
    </w:p>
    <w:p w14:paraId="1DA23B47" w14:textId="77777777" w:rsidR="00B44FA0" w:rsidRPr="000160A4" w:rsidRDefault="00B44FA0" w:rsidP="00A85E29">
      <w:pPr>
        <w:spacing w:line="360" w:lineRule="auto"/>
        <w:ind w:firstLine="720"/>
        <w:rPr>
          <w:rFonts w:ascii="Times New Roman" w:hAnsi="Times New Roman" w:cs="Times New Roman"/>
          <w:sz w:val="24"/>
          <w:szCs w:val="24"/>
        </w:rPr>
      </w:pPr>
    </w:p>
    <w:p w14:paraId="7CEEA2BF" w14:textId="77777777" w:rsidR="00B44FA0" w:rsidRPr="000160A4" w:rsidRDefault="00B44FA0" w:rsidP="00A85E29">
      <w:pPr>
        <w:spacing w:line="360" w:lineRule="auto"/>
        <w:ind w:firstLine="720"/>
        <w:rPr>
          <w:rFonts w:ascii="Times New Roman" w:hAnsi="Times New Roman" w:cs="Times New Roman"/>
          <w:sz w:val="24"/>
          <w:szCs w:val="24"/>
        </w:rPr>
      </w:pPr>
    </w:p>
    <w:p w14:paraId="48B3F489" w14:textId="77777777" w:rsidR="00B44FA0" w:rsidRPr="000160A4" w:rsidRDefault="00B44FA0" w:rsidP="00A85E29">
      <w:pPr>
        <w:spacing w:line="360" w:lineRule="auto"/>
        <w:ind w:firstLine="720"/>
        <w:rPr>
          <w:rFonts w:ascii="Times New Roman" w:hAnsi="Times New Roman" w:cs="Times New Roman"/>
          <w:sz w:val="24"/>
          <w:szCs w:val="24"/>
        </w:rPr>
      </w:pPr>
    </w:p>
    <w:p w14:paraId="07E5AA3D" w14:textId="77777777" w:rsidR="00682818" w:rsidRPr="000160A4" w:rsidRDefault="00682818" w:rsidP="00A85E29">
      <w:pPr>
        <w:spacing w:line="360" w:lineRule="auto"/>
        <w:ind w:firstLine="720"/>
        <w:rPr>
          <w:rFonts w:ascii="Times New Roman" w:hAnsi="Times New Roman" w:cs="Times New Roman"/>
          <w:sz w:val="24"/>
          <w:szCs w:val="24"/>
        </w:rPr>
      </w:pPr>
    </w:p>
    <w:p w14:paraId="49C6FD62" w14:textId="77777777" w:rsidR="00682818" w:rsidRPr="000160A4" w:rsidRDefault="00682818" w:rsidP="00A85E29">
      <w:pPr>
        <w:spacing w:line="360" w:lineRule="auto"/>
        <w:ind w:firstLine="720"/>
        <w:rPr>
          <w:rFonts w:ascii="Times New Roman" w:hAnsi="Times New Roman" w:cs="Times New Roman"/>
          <w:sz w:val="24"/>
          <w:szCs w:val="24"/>
        </w:rPr>
      </w:pPr>
    </w:p>
    <w:p w14:paraId="71F369D5" w14:textId="77777777" w:rsidR="00A85E29" w:rsidRPr="000160A4" w:rsidRDefault="00A85E29" w:rsidP="00A85E29">
      <w:pPr>
        <w:pStyle w:val="BodyText"/>
        <w:spacing w:before="159"/>
      </w:pPr>
    </w:p>
    <w:p w14:paraId="67D64A4E" w14:textId="77777777" w:rsidR="006F1EAB" w:rsidRPr="000160A4" w:rsidRDefault="006F1EAB" w:rsidP="00A85E29">
      <w:pPr>
        <w:pStyle w:val="BodyText"/>
        <w:spacing w:before="159"/>
      </w:pPr>
    </w:p>
    <w:bookmarkStart w:id="107" w:name="4.5_–_Theme_3_(insert_theme_heading_here"/>
    <w:bookmarkStart w:id="108" w:name="_Theme_3:_Accessing"/>
    <w:bookmarkEnd w:id="107"/>
    <w:bookmarkEnd w:id="108"/>
    <w:p w14:paraId="19ADC826" w14:textId="427A96EA" w:rsidR="00AD3297" w:rsidRPr="000160A4" w:rsidRDefault="00723716" w:rsidP="008B4076">
      <w:pPr>
        <w:pStyle w:val="Heading3"/>
        <w:numPr>
          <w:ilvl w:val="1"/>
          <w:numId w:val="9"/>
        </w:numPr>
        <w:tabs>
          <w:tab w:val="left" w:pos="402"/>
        </w:tabs>
        <w:spacing w:before="266" w:line="360" w:lineRule="auto"/>
        <w:ind w:left="402" w:hanging="379"/>
        <w:jc w:val="both"/>
        <w:rPr>
          <w:rFonts w:ascii="Arial" w:hAnsi="Arial" w:cs="Arial"/>
          <w:sz w:val="28"/>
          <w:szCs w:val="28"/>
        </w:rPr>
      </w:pPr>
      <w:r w:rsidRPr="000160A4">
        <w:rPr>
          <w:rFonts w:ascii="Arial" w:hAnsi="Arial" w:cs="Arial"/>
          <w:color w:val="2E5395"/>
          <w:spacing w:val="-6"/>
          <w:sz w:val="28"/>
          <w:szCs w:val="28"/>
        </w:rPr>
        <w:fldChar w:fldCharType="begin"/>
      </w:r>
      <w:r w:rsidRPr="000160A4">
        <w:rPr>
          <w:rFonts w:ascii="Arial" w:hAnsi="Arial" w:cs="Arial"/>
          <w:color w:val="2E5395"/>
          <w:spacing w:val="-6"/>
          <w:sz w:val="28"/>
          <w:szCs w:val="28"/>
        </w:rPr>
        <w:instrText>HYPERLINK  \l "_Theme_3:_Accessing"</w:instrText>
      </w:r>
      <w:r w:rsidRPr="000160A4">
        <w:rPr>
          <w:rFonts w:ascii="Arial" w:hAnsi="Arial" w:cs="Arial"/>
          <w:color w:val="2E5395"/>
          <w:spacing w:val="-6"/>
          <w:sz w:val="28"/>
          <w:szCs w:val="28"/>
        </w:rPr>
      </w:r>
      <w:r w:rsidRPr="000160A4">
        <w:rPr>
          <w:rFonts w:ascii="Arial" w:hAnsi="Arial" w:cs="Arial"/>
          <w:color w:val="2E5395"/>
          <w:spacing w:val="-6"/>
          <w:sz w:val="28"/>
          <w:szCs w:val="28"/>
        </w:rPr>
        <w:fldChar w:fldCharType="separate"/>
      </w:r>
      <w:bookmarkStart w:id="109" w:name="_Toc234784984"/>
      <w:bookmarkStart w:id="110" w:name="_Toc234958742"/>
      <w:r w:rsidRPr="000160A4">
        <w:rPr>
          <w:rStyle w:val="Hyperlink"/>
          <w:rFonts w:ascii="Arial" w:hAnsi="Arial" w:cs="Arial"/>
          <w:spacing w:val="-6"/>
          <w:sz w:val="28"/>
          <w:szCs w:val="28"/>
        </w:rPr>
        <w:t>Theme</w:t>
      </w:r>
      <w:r w:rsidRPr="000160A4">
        <w:rPr>
          <w:rStyle w:val="Hyperlink"/>
          <w:rFonts w:ascii="Arial" w:hAnsi="Arial" w:cs="Arial"/>
          <w:spacing w:val="-20"/>
          <w:sz w:val="28"/>
          <w:szCs w:val="28"/>
        </w:rPr>
        <w:t xml:space="preserve"> </w:t>
      </w:r>
      <w:r w:rsidRPr="000160A4">
        <w:rPr>
          <w:rStyle w:val="Hyperlink"/>
          <w:rFonts w:ascii="Arial" w:hAnsi="Arial" w:cs="Arial"/>
          <w:spacing w:val="-6"/>
          <w:sz w:val="28"/>
          <w:szCs w:val="28"/>
        </w:rPr>
        <w:t>3</w:t>
      </w:r>
      <w:r w:rsidR="000B7C55" w:rsidRPr="000160A4">
        <w:rPr>
          <w:rStyle w:val="Hyperlink"/>
          <w:rFonts w:ascii="Arial" w:hAnsi="Arial" w:cs="Arial"/>
          <w:spacing w:val="-17"/>
          <w:sz w:val="28"/>
          <w:szCs w:val="28"/>
        </w:rPr>
        <w:t>: Accessing Support Systems and Barriers to Effective Care</w:t>
      </w:r>
      <w:bookmarkEnd w:id="109"/>
      <w:bookmarkEnd w:id="110"/>
      <w:r w:rsidRPr="000160A4">
        <w:rPr>
          <w:rFonts w:ascii="Arial" w:hAnsi="Arial" w:cs="Arial"/>
          <w:color w:val="2E5395"/>
          <w:spacing w:val="-6"/>
          <w:sz w:val="28"/>
          <w:szCs w:val="28"/>
        </w:rPr>
        <w:fldChar w:fldCharType="end"/>
      </w:r>
      <w:r w:rsidR="000B7C55" w:rsidRPr="000160A4">
        <w:rPr>
          <w:rFonts w:ascii="Arial" w:hAnsi="Arial" w:cs="Arial"/>
          <w:color w:val="2E5395"/>
          <w:spacing w:val="-17"/>
          <w:sz w:val="28"/>
          <w:szCs w:val="28"/>
        </w:rPr>
        <w:t xml:space="preserve"> </w:t>
      </w:r>
    </w:p>
    <w:p w14:paraId="34F1796F" w14:textId="77777777" w:rsidR="000B7C55" w:rsidRPr="000160A4" w:rsidRDefault="000B7C55" w:rsidP="000B7C55">
      <w:pPr>
        <w:pStyle w:val="Heading3"/>
        <w:tabs>
          <w:tab w:val="left" w:pos="402"/>
        </w:tabs>
        <w:spacing w:before="266"/>
        <w:ind w:firstLine="0"/>
      </w:pPr>
    </w:p>
    <w:p w14:paraId="5FCC9188" w14:textId="77777777" w:rsidR="00E47CAA" w:rsidRPr="000160A4" w:rsidRDefault="00E47CAA" w:rsidP="008B4076">
      <w:pPr>
        <w:pStyle w:val="Style1"/>
        <w:spacing w:line="360" w:lineRule="auto"/>
        <w:jc w:val="both"/>
        <w:rPr>
          <w:rFonts w:ascii="Arial" w:hAnsi="Arial" w:cs="Arial"/>
          <w:sz w:val="28"/>
          <w:szCs w:val="28"/>
        </w:rPr>
      </w:pPr>
      <w:bookmarkStart w:id="111" w:name="Definition"/>
      <w:bookmarkEnd w:id="111"/>
      <w:r w:rsidRPr="000160A4">
        <w:rPr>
          <w:rFonts w:ascii="Arial" w:hAnsi="Arial" w:cs="Arial"/>
          <w:sz w:val="28"/>
          <w:szCs w:val="28"/>
        </w:rPr>
        <w:t>The Role of Support Systems in Dementia Caregiving</w:t>
      </w:r>
    </w:p>
    <w:p w14:paraId="45F7FA3A" w14:textId="77777777" w:rsidR="00E47CAA" w:rsidRPr="000160A4" w:rsidRDefault="00E47CAA" w:rsidP="00E47CAA">
      <w:pPr>
        <w:spacing w:line="360" w:lineRule="auto"/>
        <w:ind w:firstLine="720"/>
        <w:rPr>
          <w:rFonts w:ascii="Times New Roman" w:hAnsi="Times New Roman" w:cs="Times New Roman"/>
          <w:sz w:val="18"/>
          <w:szCs w:val="18"/>
        </w:rPr>
      </w:pPr>
    </w:p>
    <w:p w14:paraId="55476B85" w14:textId="5C93CE57" w:rsidR="00E47CAA" w:rsidRPr="000160A4" w:rsidRDefault="00E47CAA" w:rsidP="008B4076">
      <w:pPr>
        <w:spacing w:line="360" w:lineRule="auto"/>
        <w:ind w:firstLine="720"/>
        <w:jc w:val="both"/>
        <w:rPr>
          <w:rFonts w:ascii="Arial" w:hAnsi="Arial" w:cs="Arial"/>
        </w:rPr>
      </w:pPr>
      <w:r w:rsidRPr="000160A4">
        <w:rPr>
          <w:rFonts w:ascii="Arial" w:hAnsi="Arial" w:cs="Arial"/>
        </w:rPr>
        <w:t>Accessing support systems is a fundamental factor that influences how relatives experience caring for individuals living with a dementia diagnosis. The support system is multifaceted, including formal services such as respite or relief care, as well as informal support through family, friends, and community networks</w:t>
      </w:r>
      <w:r w:rsidR="00682818" w:rsidRPr="000160A4">
        <w:rPr>
          <w:rFonts w:ascii="Arial" w:hAnsi="Arial" w:cs="Arial"/>
        </w:rPr>
        <w:t xml:space="preserve"> (Husen et al., 2025)</w:t>
      </w:r>
      <w:r w:rsidRPr="000160A4">
        <w:rPr>
          <w:rFonts w:ascii="Arial" w:hAnsi="Arial" w:cs="Arial"/>
        </w:rPr>
        <w:t xml:space="preserve">. These systems aim to alleviate caregiver burden; however, the existing literature highlights persistent gaps between the accessibility of support and service effectiveness, as seen in Themes 1 and 2. Critically </w:t>
      </w:r>
      <w:proofErr w:type="spellStart"/>
      <w:r w:rsidRPr="000160A4">
        <w:rPr>
          <w:rFonts w:ascii="Arial" w:hAnsi="Arial" w:cs="Arial"/>
        </w:rPr>
        <w:t>analysing</w:t>
      </w:r>
      <w:proofErr w:type="spellEnd"/>
      <w:r w:rsidRPr="000160A4">
        <w:rPr>
          <w:rFonts w:ascii="Arial" w:hAnsi="Arial" w:cs="Arial"/>
        </w:rPr>
        <w:t xml:space="preserve"> the secondary research findings for this theme is vital to understanding how access to support systems, or the lack thereof, can mitigate or exacerbate existing barriers to effective care.  Whilst Themes 1 and 2 focused on the challenges faced by caregivers, such as emotional burden, psychological distress and social isolation. This theme establishes a systematic response to the above challenges.</w:t>
      </w:r>
    </w:p>
    <w:p w14:paraId="2FF4AF19" w14:textId="77777777" w:rsidR="00E47CAA" w:rsidRPr="000160A4" w:rsidRDefault="00E47CAA" w:rsidP="00E47CAA">
      <w:pPr>
        <w:spacing w:line="360" w:lineRule="auto"/>
        <w:ind w:firstLine="720"/>
        <w:rPr>
          <w:rFonts w:ascii="Times New Roman" w:hAnsi="Times New Roman" w:cs="Times New Roman"/>
          <w:sz w:val="24"/>
          <w:szCs w:val="24"/>
        </w:rPr>
      </w:pPr>
    </w:p>
    <w:p w14:paraId="58EE2D7E" w14:textId="77777777" w:rsidR="00E47CAA" w:rsidRPr="000160A4" w:rsidRDefault="00E47CAA" w:rsidP="008B4076">
      <w:pPr>
        <w:pStyle w:val="Style1"/>
        <w:spacing w:line="360" w:lineRule="auto"/>
        <w:jc w:val="both"/>
        <w:rPr>
          <w:rFonts w:ascii="Arial" w:hAnsi="Arial" w:cs="Arial"/>
          <w:sz w:val="24"/>
          <w:szCs w:val="24"/>
        </w:rPr>
      </w:pPr>
      <w:r w:rsidRPr="000160A4">
        <w:rPr>
          <w:rFonts w:ascii="Arial" w:hAnsi="Arial" w:cs="Arial"/>
          <w:sz w:val="28"/>
          <w:szCs w:val="28"/>
        </w:rPr>
        <w:t>Beyond Practical Support: Emotional and Psychological Dimensions</w:t>
      </w:r>
    </w:p>
    <w:p w14:paraId="44542BB1" w14:textId="77777777" w:rsidR="00E47CAA" w:rsidRPr="000160A4" w:rsidRDefault="00E47CAA" w:rsidP="00E47CAA">
      <w:pPr>
        <w:spacing w:line="360" w:lineRule="auto"/>
        <w:ind w:firstLine="720"/>
        <w:rPr>
          <w:rFonts w:ascii="Times New Roman" w:hAnsi="Times New Roman" w:cs="Times New Roman"/>
          <w:sz w:val="18"/>
          <w:szCs w:val="18"/>
        </w:rPr>
      </w:pPr>
      <w:r w:rsidRPr="000160A4">
        <w:rPr>
          <w:rFonts w:ascii="Times New Roman" w:hAnsi="Times New Roman" w:cs="Times New Roman"/>
          <w:sz w:val="24"/>
          <w:szCs w:val="24"/>
        </w:rPr>
        <w:t xml:space="preserve"> </w:t>
      </w:r>
    </w:p>
    <w:p w14:paraId="6C1CF4DF" w14:textId="1C61EF86"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In the context of the emotional and social impact of dementia on relatives, support systems are not </w:t>
      </w:r>
      <w:proofErr w:type="spellStart"/>
      <w:r w:rsidRPr="000160A4">
        <w:rPr>
          <w:rFonts w:ascii="Arial" w:hAnsi="Arial" w:cs="Arial"/>
        </w:rPr>
        <w:t>analysed</w:t>
      </w:r>
      <w:proofErr w:type="spellEnd"/>
      <w:r w:rsidRPr="000160A4">
        <w:rPr>
          <w:rFonts w:ascii="Arial" w:hAnsi="Arial" w:cs="Arial"/>
        </w:rPr>
        <w:t xml:space="preserve"> solely as practical resources such as respite or relief; the analysis also extends to the emotional reassurance and validation caregivers require to improve the emotional, psychological, physical, and social aspects of their lives. Nonetheless, access to support is inconsistent across health and social care systems, driven by geographic and socioeconomic factors, as well as by awareness of available services. In the study conducted by Saha et al. (2026)</w:t>
      </w:r>
      <w:r w:rsidR="00071492" w:rsidRPr="000160A4">
        <w:rPr>
          <w:rFonts w:ascii="Arial" w:hAnsi="Arial" w:cs="Arial"/>
        </w:rPr>
        <w:t xml:space="preserve"> (see Appendix, point 3)</w:t>
      </w:r>
      <w:r w:rsidRPr="000160A4">
        <w:rPr>
          <w:rFonts w:ascii="Arial" w:hAnsi="Arial" w:cs="Arial"/>
        </w:rPr>
        <w:t xml:space="preserve">, findings showed that caregivers with access to support systems worked inclusively, rather than excluding them. On the contrary, caregivers who mistrust support services due to prior negative experiences felt the services were nonexistent and not inclusive of their cause. </w:t>
      </w:r>
    </w:p>
    <w:p w14:paraId="2DEB0B78" w14:textId="77777777" w:rsidR="00E47CAA" w:rsidRPr="000160A4" w:rsidRDefault="00E47CAA" w:rsidP="00E47CAA">
      <w:pPr>
        <w:spacing w:line="360" w:lineRule="auto"/>
        <w:ind w:firstLine="720"/>
        <w:rPr>
          <w:rFonts w:ascii="Times New Roman" w:hAnsi="Times New Roman" w:cs="Times New Roman"/>
          <w:sz w:val="24"/>
          <w:szCs w:val="24"/>
        </w:rPr>
      </w:pPr>
    </w:p>
    <w:p w14:paraId="2D23C932" w14:textId="77777777" w:rsidR="00E47CAA" w:rsidRPr="000160A4" w:rsidRDefault="00E47CAA" w:rsidP="008B4076">
      <w:pPr>
        <w:pStyle w:val="Style1"/>
        <w:spacing w:line="360" w:lineRule="auto"/>
        <w:jc w:val="both"/>
        <w:rPr>
          <w:rFonts w:ascii="Arial" w:hAnsi="Arial" w:cs="Arial"/>
          <w:sz w:val="28"/>
          <w:szCs w:val="28"/>
        </w:rPr>
      </w:pPr>
      <w:r w:rsidRPr="000160A4">
        <w:rPr>
          <w:rFonts w:ascii="Arial" w:hAnsi="Arial" w:cs="Arial"/>
          <w:sz w:val="28"/>
          <w:szCs w:val="28"/>
        </w:rPr>
        <w:t>Theoretical Frameworks Integration</w:t>
      </w:r>
    </w:p>
    <w:p w14:paraId="50EA4B65" w14:textId="77777777" w:rsidR="00E47CAA" w:rsidRPr="000160A4" w:rsidRDefault="00E47CAA" w:rsidP="00E47CAA">
      <w:pPr>
        <w:spacing w:line="360" w:lineRule="auto"/>
        <w:ind w:firstLine="720"/>
        <w:rPr>
          <w:rFonts w:ascii="Times New Roman" w:hAnsi="Times New Roman" w:cs="Times New Roman"/>
          <w:sz w:val="18"/>
          <w:szCs w:val="18"/>
        </w:rPr>
      </w:pPr>
    </w:p>
    <w:p w14:paraId="475B3F6D" w14:textId="4C517C79"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In the context of access to support systems and barriers to effective care, the Biopsychosocial-Ecological framework shifts the focus from a biomedical to a holistic approach </w:t>
      </w:r>
      <w:r w:rsidRPr="000160A4">
        <w:rPr>
          <w:rFonts w:ascii="Arial" w:hAnsi="Arial" w:cs="Arial"/>
        </w:rPr>
        <w:lastRenderedPageBreak/>
        <w:t xml:space="preserve">to care outcomes. This approach </w:t>
      </w:r>
      <w:proofErr w:type="spellStart"/>
      <w:r w:rsidRPr="000160A4">
        <w:rPr>
          <w:rFonts w:ascii="Arial" w:hAnsi="Arial" w:cs="Arial"/>
        </w:rPr>
        <w:t>emphasises</w:t>
      </w:r>
      <w:proofErr w:type="spellEnd"/>
      <w:r w:rsidRPr="000160A4">
        <w:rPr>
          <w:rFonts w:ascii="Arial" w:hAnsi="Arial" w:cs="Arial"/>
        </w:rPr>
        <w:t xml:space="preserve"> the inclusion of informal caregivers in the decision-making process, especially because individuals with dementia rely on informal caregivers at every stage of their diagnosis and </w:t>
      </w:r>
      <w:r w:rsidR="00682818" w:rsidRPr="000160A4">
        <w:rPr>
          <w:rFonts w:ascii="Arial" w:hAnsi="Arial" w:cs="Arial"/>
        </w:rPr>
        <w:t xml:space="preserve">increasingly more towards the latter stages of dementia when </w:t>
      </w:r>
      <w:r w:rsidRPr="000160A4">
        <w:rPr>
          <w:rFonts w:ascii="Arial" w:hAnsi="Arial" w:cs="Arial"/>
        </w:rPr>
        <w:t xml:space="preserve">cognitive function and physical ability are severely impaired (Podgorski, Anderson and Parmar, 2021). </w:t>
      </w:r>
    </w:p>
    <w:p w14:paraId="129D1B5B" w14:textId="335654EB"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The Senses framework </w:t>
      </w:r>
      <w:proofErr w:type="spellStart"/>
      <w:r w:rsidRPr="000160A4">
        <w:rPr>
          <w:rFonts w:ascii="Arial" w:hAnsi="Arial" w:cs="Arial"/>
        </w:rPr>
        <w:t>emphasises</w:t>
      </w:r>
      <w:proofErr w:type="spellEnd"/>
      <w:r w:rsidRPr="000160A4">
        <w:rPr>
          <w:rFonts w:ascii="Arial" w:hAnsi="Arial" w:cs="Arial"/>
        </w:rPr>
        <w:t xml:space="preserve"> that caregivers are more likely to access support if the service provides them with a sense of security or belonging. Developed in the early 2000s, its application to the research topic is fundamental as it facilitates the critical analysis of how relatives' emotional and social well-being is taken into account when presented with available resources and support (Steward, Smith and Kerr, 2021). The framework's limitations are evident in the loss of continuity in formal services, which affects the caregiver's trust and receptiveness. </w:t>
      </w:r>
    </w:p>
    <w:p w14:paraId="302F34F9" w14:textId="77777777" w:rsidR="00E47CAA" w:rsidRPr="000160A4" w:rsidRDefault="00E47CAA" w:rsidP="00E47CAA">
      <w:pPr>
        <w:spacing w:line="360" w:lineRule="auto"/>
        <w:ind w:firstLine="720"/>
        <w:rPr>
          <w:rFonts w:ascii="Times New Roman" w:hAnsi="Times New Roman" w:cs="Times New Roman"/>
          <w:sz w:val="24"/>
          <w:szCs w:val="24"/>
        </w:rPr>
      </w:pPr>
    </w:p>
    <w:p w14:paraId="1E0FEFCD" w14:textId="77777777" w:rsidR="00E47CAA" w:rsidRPr="000160A4" w:rsidRDefault="00E47CAA" w:rsidP="008B4076">
      <w:pPr>
        <w:pStyle w:val="Style1"/>
        <w:spacing w:line="360" w:lineRule="auto"/>
        <w:jc w:val="both"/>
        <w:rPr>
          <w:rFonts w:ascii="Arial" w:hAnsi="Arial" w:cs="Arial"/>
          <w:sz w:val="28"/>
          <w:szCs w:val="28"/>
        </w:rPr>
      </w:pPr>
      <w:r w:rsidRPr="000160A4">
        <w:rPr>
          <w:rFonts w:ascii="Arial" w:hAnsi="Arial" w:cs="Arial"/>
          <w:sz w:val="28"/>
          <w:szCs w:val="28"/>
        </w:rPr>
        <w:t xml:space="preserve">Policy Framework Integration </w:t>
      </w:r>
    </w:p>
    <w:p w14:paraId="646F5FEA" w14:textId="77777777" w:rsidR="00E47CAA" w:rsidRPr="000160A4" w:rsidRDefault="00E47CAA" w:rsidP="00E47CAA">
      <w:pPr>
        <w:spacing w:line="360" w:lineRule="auto"/>
        <w:ind w:firstLine="720"/>
        <w:rPr>
          <w:rFonts w:ascii="Times New Roman" w:hAnsi="Times New Roman" w:cs="Times New Roman"/>
          <w:sz w:val="18"/>
          <w:szCs w:val="18"/>
        </w:rPr>
      </w:pPr>
    </w:p>
    <w:p w14:paraId="1FBF890C" w14:textId="77777777" w:rsidR="00E47CAA" w:rsidRPr="000160A4" w:rsidRDefault="00E47CAA" w:rsidP="008B4076">
      <w:pPr>
        <w:spacing w:line="360" w:lineRule="auto"/>
        <w:ind w:firstLine="720"/>
        <w:jc w:val="both"/>
        <w:rPr>
          <w:rFonts w:ascii="Arial" w:hAnsi="Arial" w:cs="Arial"/>
          <w:sz w:val="20"/>
          <w:szCs w:val="20"/>
        </w:rPr>
      </w:pPr>
      <w:r w:rsidRPr="000160A4">
        <w:rPr>
          <w:rFonts w:ascii="Arial" w:hAnsi="Arial" w:cs="Arial"/>
        </w:rPr>
        <w:t xml:space="preserve">The Health and Care Act 2022 mandates the establishment of ICSs, which aim to focus on partnership and inclusion, enabling caregivers to design care plans collaboratively and to be proactive participants in the holistic care approach rather than bystanders. Despite its aim of accessing support and services, failing to </w:t>
      </w:r>
      <w:proofErr w:type="spellStart"/>
      <w:r w:rsidRPr="000160A4">
        <w:rPr>
          <w:rFonts w:ascii="Arial" w:hAnsi="Arial" w:cs="Arial"/>
        </w:rPr>
        <w:t>recognise</w:t>
      </w:r>
      <w:proofErr w:type="spellEnd"/>
      <w:r w:rsidRPr="000160A4">
        <w:rPr>
          <w:rFonts w:ascii="Arial" w:hAnsi="Arial" w:cs="Arial"/>
        </w:rPr>
        <w:t xml:space="preserve"> the caregiver's own needs, as identified by healthcare professionals, decreases the chances of early prevention or intervention for physical and psychological well-being (NHS England, 2026). There are further barriers to accessing support systems, as statutory assessments state that caregivers are legally entitled to a carer’s assessment. The lack of coordination between services leads to service delays and heightened frustration among caregivers. These findings highlight how systemic inefficiency contributes to the overall emotional and social outcome for the ‘hidden patient’.</w:t>
      </w:r>
    </w:p>
    <w:p w14:paraId="11F96090" w14:textId="155852CD" w:rsidR="00E47CAA" w:rsidRPr="000160A4" w:rsidRDefault="00E47CAA" w:rsidP="008B4076">
      <w:pPr>
        <w:spacing w:line="360" w:lineRule="auto"/>
        <w:ind w:firstLine="720"/>
        <w:jc w:val="both"/>
        <w:rPr>
          <w:rFonts w:ascii="Arial" w:hAnsi="Arial" w:cs="Arial"/>
        </w:rPr>
      </w:pPr>
      <w:r w:rsidRPr="000160A4">
        <w:rPr>
          <w:rFonts w:ascii="Arial" w:hAnsi="Arial" w:cs="Arial"/>
        </w:rPr>
        <w:t>The Mental Capacity Act 2005 enables caregivers to make decisions on behalf of a cognitively impaired individual as a proxy via a Lasting Power of Attorney</w:t>
      </w:r>
      <w:r w:rsidR="00682818" w:rsidRPr="000160A4">
        <w:rPr>
          <w:rFonts w:ascii="Arial" w:hAnsi="Arial" w:cs="Arial"/>
        </w:rPr>
        <w:t xml:space="preserve"> (NHS, 2024)</w:t>
      </w:r>
      <w:r w:rsidRPr="000160A4">
        <w:rPr>
          <w:rFonts w:ascii="Arial" w:hAnsi="Arial" w:cs="Arial"/>
        </w:rPr>
        <w:t xml:space="preserve">. This legislation ensures that systemic barriers are nonexistent and the individual is assessed based on cognitive capacity rather than making assumptions. The Act supports the informal carer by ensuring legal protection as </w:t>
      </w:r>
      <w:r w:rsidR="00682818" w:rsidRPr="000160A4">
        <w:rPr>
          <w:rFonts w:ascii="Arial" w:hAnsi="Arial" w:cs="Arial"/>
        </w:rPr>
        <w:t>the carer makes necessary daily decisions, acting in the individual's best interests</w:t>
      </w:r>
      <w:r w:rsidRPr="000160A4">
        <w:rPr>
          <w:rFonts w:ascii="Arial" w:hAnsi="Arial" w:cs="Arial"/>
        </w:rPr>
        <w:t xml:space="preserve">. Moreover, the Act ensures that professionals are legally required to consult with informal carers about care, treatment and living arrangements.  According to </w:t>
      </w:r>
      <w:proofErr w:type="spellStart"/>
      <w:r w:rsidRPr="000160A4">
        <w:rPr>
          <w:rFonts w:ascii="Arial" w:hAnsi="Arial" w:cs="Arial"/>
        </w:rPr>
        <w:t>Joddrell</w:t>
      </w:r>
      <w:proofErr w:type="spellEnd"/>
      <w:r w:rsidR="0087356D" w:rsidRPr="000160A4">
        <w:rPr>
          <w:rFonts w:ascii="Arial" w:hAnsi="Arial" w:cs="Arial"/>
        </w:rPr>
        <w:t xml:space="preserve"> et al </w:t>
      </w:r>
      <w:r w:rsidRPr="000160A4">
        <w:rPr>
          <w:rFonts w:ascii="Arial" w:hAnsi="Arial" w:cs="Arial"/>
        </w:rPr>
        <w:t xml:space="preserve">(2025), shared decision-making must ensure that the best interests of the individual living with dementia are upheld in accordance with their wishes and preferences. Although the Mental Capacity Act does not directly define ‘best interest’, the Section 4 checklist outlines that a person must be encouraged to make their own decisions unless deemed </w:t>
      </w:r>
      <w:r w:rsidR="00682818" w:rsidRPr="000160A4">
        <w:rPr>
          <w:rFonts w:ascii="Arial" w:hAnsi="Arial" w:cs="Arial"/>
        </w:rPr>
        <w:t>to lack</w:t>
      </w:r>
      <w:r w:rsidRPr="000160A4">
        <w:rPr>
          <w:rFonts w:ascii="Arial" w:hAnsi="Arial" w:cs="Arial"/>
        </w:rPr>
        <w:t xml:space="preserve"> capacity. </w:t>
      </w:r>
    </w:p>
    <w:p w14:paraId="26FA2791" w14:textId="77777777" w:rsidR="00E47CAA" w:rsidRPr="000160A4" w:rsidRDefault="00E47CAA" w:rsidP="008B4076">
      <w:pPr>
        <w:spacing w:line="360" w:lineRule="auto"/>
        <w:ind w:firstLine="720"/>
        <w:jc w:val="both"/>
        <w:rPr>
          <w:rFonts w:ascii="Arial" w:hAnsi="Arial" w:cs="Arial"/>
        </w:rPr>
      </w:pPr>
      <w:r w:rsidRPr="000160A4">
        <w:rPr>
          <w:rFonts w:ascii="Arial" w:hAnsi="Arial" w:cs="Arial"/>
        </w:rPr>
        <w:lastRenderedPageBreak/>
        <w:t xml:space="preserve">Both pieces of legislation ensure that caregivers are integrated into the decision-making process regarding the person’s ‘best interests’.  Barriers to effective care can arise when the informal caregiver's wishes conflict with the healthcare professional, therefore arising a ‘best interest’ conflict. </w:t>
      </w:r>
    </w:p>
    <w:p w14:paraId="65CCA271" w14:textId="77777777" w:rsidR="00E47CAA" w:rsidRPr="000160A4" w:rsidRDefault="00E47CAA" w:rsidP="00E47CAA">
      <w:pPr>
        <w:spacing w:line="360" w:lineRule="auto"/>
        <w:ind w:firstLine="720"/>
        <w:rPr>
          <w:rFonts w:ascii="Times New Roman" w:hAnsi="Times New Roman" w:cs="Times New Roman"/>
          <w:sz w:val="24"/>
          <w:szCs w:val="24"/>
        </w:rPr>
      </w:pPr>
    </w:p>
    <w:p w14:paraId="7680AECD" w14:textId="77777777" w:rsidR="00E47CAA" w:rsidRPr="000160A4" w:rsidRDefault="00E47CAA" w:rsidP="008B4076">
      <w:pPr>
        <w:pStyle w:val="Style1"/>
        <w:spacing w:line="360" w:lineRule="auto"/>
        <w:jc w:val="both"/>
        <w:rPr>
          <w:rFonts w:ascii="Arial" w:hAnsi="Arial" w:cs="Arial"/>
          <w:sz w:val="28"/>
          <w:szCs w:val="28"/>
        </w:rPr>
      </w:pPr>
      <w:r w:rsidRPr="000160A4">
        <w:rPr>
          <w:rFonts w:ascii="Arial" w:hAnsi="Arial" w:cs="Arial"/>
          <w:sz w:val="28"/>
          <w:szCs w:val="28"/>
        </w:rPr>
        <w:t>Positive and Negative Implications of Access to Support Systems</w:t>
      </w:r>
    </w:p>
    <w:p w14:paraId="41BEE1F0" w14:textId="77777777" w:rsidR="00E47CAA" w:rsidRPr="000160A4" w:rsidRDefault="00E47CAA" w:rsidP="00E47CAA">
      <w:pPr>
        <w:spacing w:line="360" w:lineRule="auto"/>
        <w:ind w:firstLine="720"/>
        <w:rPr>
          <w:rFonts w:ascii="Times New Roman" w:hAnsi="Times New Roman" w:cs="Times New Roman"/>
          <w:sz w:val="18"/>
          <w:szCs w:val="18"/>
        </w:rPr>
      </w:pPr>
    </w:p>
    <w:p w14:paraId="52EE8A94" w14:textId="17CC5B3B" w:rsidR="00E47CAA" w:rsidRPr="000160A4" w:rsidRDefault="00E47CAA" w:rsidP="008B4076">
      <w:pPr>
        <w:spacing w:line="360" w:lineRule="auto"/>
        <w:ind w:firstLine="720"/>
        <w:jc w:val="both"/>
        <w:rPr>
          <w:rFonts w:ascii="Arial" w:hAnsi="Arial" w:cs="Arial"/>
        </w:rPr>
      </w:pPr>
      <w:r w:rsidRPr="000160A4">
        <w:rPr>
          <w:rFonts w:ascii="Arial" w:hAnsi="Arial" w:cs="Arial"/>
        </w:rPr>
        <w:t>This theme has both positive and negative implications, ranging from enabling caregivers to access support networks without barriers to care effectiveness, whilst support fragmentation increases the likelihood of carer burnout. Care burnout requires additional support from the health and social care system</w:t>
      </w:r>
      <w:r w:rsidR="00BD586D" w:rsidRPr="000160A4">
        <w:rPr>
          <w:rFonts w:ascii="Arial" w:hAnsi="Arial" w:cs="Arial"/>
        </w:rPr>
        <w:t xml:space="preserve"> (Carswell et al., 2024)</w:t>
      </w:r>
      <w:r w:rsidRPr="000160A4">
        <w:rPr>
          <w:rFonts w:ascii="Arial" w:hAnsi="Arial" w:cs="Arial"/>
        </w:rPr>
        <w:t xml:space="preserve">, as the vast majority of unsupported carers cannot continue in their roles because they themselves need informal care. </w:t>
      </w:r>
    </w:p>
    <w:p w14:paraId="24473A2A" w14:textId="5802586D"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The critical analysis sparks debate about the ethical and practical concerns of relying on informal caregiving. While informal caregiving is seen as highly beneficial from a socio-economic aspect, it places significant pressure on relatives. Additional factors such as cultural background, gender, and socioeconomic status are important to </w:t>
      </w:r>
      <w:r w:rsidR="00682818" w:rsidRPr="000160A4">
        <w:rPr>
          <w:rFonts w:ascii="Arial" w:hAnsi="Arial" w:cs="Arial"/>
        </w:rPr>
        <w:t>consider</w:t>
      </w:r>
      <w:r w:rsidRPr="000160A4">
        <w:rPr>
          <w:rFonts w:ascii="Arial" w:hAnsi="Arial" w:cs="Arial"/>
        </w:rPr>
        <w:t xml:space="preserve"> in the overall experience of informal caregivers. For instance, informal caregivers from </w:t>
      </w:r>
      <w:r w:rsidR="00682818" w:rsidRPr="000160A4">
        <w:rPr>
          <w:rFonts w:ascii="Arial" w:hAnsi="Arial" w:cs="Arial"/>
        </w:rPr>
        <w:t xml:space="preserve">higher socioeconomic backgrounds may be in a better position to access private domiciliary care and take some of the caring burden off, whereas caregivers from minority communities may face cultural stigma and have </w:t>
      </w:r>
      <w:r w:rsidRPr="000160A4">
        <w:rPr>
          <w:rFonts w:ascii="Arial" w:hAnsi="Arial" w:cs="Arial"/>
        </w:rPr>
        <w:t>lower socioeconomic status</w:t>
      </w:r>
      <w:r w:rsidR="000A55C9" w:rsidRPr="000160A4">
        <w:rPr>
          <w:rFonts w:ascii="Arial" w:hAnsi="Arial" w:cs="Arial"/>
        </w:rPr>
        <w:t xml:space="preserve"> (Elmi et al., 2026)</w:t>
      </w:r>
      <w:r w:rsidRPr="000160A4">
        <w:rPr>
          <w:rFonts w:ascii="Arial" w:hAnsi="Arial" w:cs="Arial"/>
        </w:rPr>
        <w:t xml:space="preserve">. </w:t>
      </w:r>
    </w:p>
    <w:p w14:paraId="5B8F3466" w14:textId="77777777" w:rsidR="00E47CAA" w:rsidRPr="000160A4" w:rsidRDefault="00E47CAA" w:rsidP="00E47CAA">
      <w:pPr>
        <w:pStyle w:val="Heading3"/>
        <w:spacing w:line="360" w:lineRule="auto"/>
        <w:ind w:firstLine="720"/>
        <w:rPr>
          <w:rFonts w:ascii="Times New Roman" w:hAnsi="Times New Roman" w:cs="Times New Roman"/>
        </w:rPr>
      </w:pPr>
    </w:p>
    <w:p w14:paraId="1FDA1069" w14:textId="77777777" w:rsidR="00E47CAA" w:rsidRPr="000160A4" w:rsidRDefault="00E47CAA" w:rsidP="008B4076">
      <w:pPr>
        <w:pStyle w:val="Style1"/>
        <w:spacing w:line="360" w:lineRule="auto"/>
        <w:jc w:val="both"/>
        <w:rPr>
          <w:rFonts w:ascii="Arial" w:hAnsi="Arial" w:cs="Arial"/>
          <w:sz w:val="28"/>
          <w:szCs w:val="28"/>
        </w:rPr>
      </w:pPr>
      <w:r w:rsidRPr="000160A4">
        <w:rPr>
          <w:rFonts w:ascii="Arial" w:hAnsi="Arial" w:cs="Arial"/>
          <w:sz w:val="28"/>
          <w:szCs w:val="28"/>
        </w:rPr>
        <w:t>Thematic Summary</w:t>
      </w:r>
    </w:p>
    <w:p w14:paraId="0BB46071" w14:textId="77777777" w:rsidR="00E47CAA" w:rsidRPr="000160A4" w:rsidRDefault="00E47CAA" w:rsidP="00E47CAA">
      <w:pPr>
        <w:spacing w:line="360" w:lineRule="auto"/>
        <w:ind w:firstLine="720"/>
        <w:rPr>
          <w:rFonts w:ascii="Times New Roman" w:hAnsi="Times New Roman" w:cs="Times New Roman"/>
          <w:sz w:val="18"/>
          <w:szCs w:val="18"/>
        </w:rPr>
      </w:pPr>
    </w:p>
    <w:p w14:paraId="5EBCC474" w14:textId="62971505"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Ultimately, this theme shares the dissertation's central argument: the experiences of informal carers are shaped not only by the dementia diagnosis and its progressive, degenerative nature, but also by the broader systems meant to support caregivers' transition into their caregiving roles. </w:t>
      </w:r>
      <w:r w:rsidR="00E00DE7" w:rsidRPr="000160A4">
        <w:rPr>
          <w:rFonts w:ascii="Arial" w:hAnsi="Arial" w:cs="Arial"/>
        </w:rPr>
        <w:t xml:space="preserve"> According to Gua</w:t>
      </w:r>
      <w:r w:rsidR="00510D8E" w:rsidRPr="000160A4">
        <w:rPr>
          <w:rFonts w:ascii="Arial" w:hAnsi="Arial" w:cs="Arial"/>
        </w:rPr>
        <w:t>rnera, Yuen and Macpherson</w:t>
      </w:r>
      <w:r w:rsidR="00682818" w:rsidRPr="000160A4">
        <w:rPr>
          <w:rFonts w:ascii="Arial" w:hAnsi="Arial" w:cs="Arial"/>
        </w:rPr>
        <w:t xml:space="preserve"> </w:t>
      </w:r>
      <w:r w:rsidR="00E00DE7" w:rsidRPr="000160A4">
        <w:rPr>
          <w:rFonts w:ascii="Arial" w:hAnsi="Arial" w:cs="Arial"/>
        </w:rPr>
        <w:t>(202</w:t>
      </w:r>
      <w:r w:rsidR="0087356D" w:rsidRPr="000160A4">
        <w:rPr>
          <w:rFonts w:ascii="Arial" w:hAnsi="Arial" w:cs="Arial"/>
        </w:rPr>
        <w:t>3</w:t>
      </w:r>
      <w:r w:rsidR="00E00DE7" w:rsidRPr="000160A4">
        <w:rPr>
          <w:rFonts w:ascii="Arial" w:hAnsi="Arial" w:cs="Arial"/>
        </w:rPr>
        <w:t>), t</w:t>
      </w:r>
      <w:r w:rsidRPr="000160A4">
        <w:rPr>
          <w:rFonts w:ascii="Arial" w:hAnsi="Arial" w:cs="Arial"/>
        </w:rPr>
        <w:t>he effectiveness of care and support services requires a person-</w:t>
      </w:r>
      <w:proofErr w:type="spellStart"/>
      <w:r w:rsidRPr="000160A4">
        <w:rPr>
          <w:rFonts w:ascii="Arial" w:hAnsi="Arial" w:cs="Arial"/>
        </w:rPr>
        <w:t>centred</w:t>
      </w:r>
      <w:proofErr w:type="spellEnd"/>
      <w:r w:rsidRPr="000160A4">
        <w:rPr>
          <w:rFonts w:ascii="Arial" w:hAnsi="Arial" w:cs="Arial"/>
        </w:rPr>
        <w:t xml:space="preserve"> app</w:t>
      </w:r>
      <w:r w:rsidR="00510D8E" w:rsidRPr="000160A4">
        <w:rPr>
          <w:rFonts w:ascii="Arial" w:hAnsi="Arial" w:cs="Arial"/>
        </w:rPr>
        <w:t>roa</w:t>
      </w:r>
      <w:r w:rsidRPr="000160A4">
        <w:rPr>
          <w:rFonts w:ascii="Arial" w:hAnsi="Arial" w:cs="Arial"/>
        </w:rPr>
        <w:t xml:space="preserve">ch that </w:t>
      </w:r>
      <w:r w:rsidR="00E00DE7" w:rsidRPr="000160A4">
        <w:rPr>
          <w:rFonts w:ascii="Arial" w:hAnsi="Arial" w:cs="Arial"/>
        </w:rPr>
        <w:t>addresses significant barriers</w:t>
      </w:r>
      <w:r w:rsidR="00682818" w:rsidRPr="000160A4">
        <w:rPr>
          <w:rFonts w:ascii="Arial" w:hAnsi="Arial" w:cs="Arial"/>
        </w:rPr>
        <w:t>, including accessibility, awareness, and quality,</w:t>
      </w:r>
      <w:r w:rsidRPr="000160A4">
        <w:rPr>
          <w:rFonts w:ascii="Arial" w:hAnsi="Arial" w:cs="Arial"/>
        </w:rPr>
        <w:t xml:space="preserve"> to ensure the sustainability of dementia care within the health and social care system.</w:t>
      </w:r>
    </w:p>
    <w:p w14:paraId="36B5644E" w14:textId="77777777" w:rsidR="007C237C" w:rsidRPr="000160A4" w:rsidRDefault="007C237C" w:rsidP="008B4076">
      <w:pPr>
        <w:spacing w:line="360" w:lineRule="auto"/>
        <w:jc w:val="both"/>
      </w:pPr>
    </w:p>
    <w:bookmarkStart w:id="112" w:name="_–_Chapter_Conclusion_1"/>
    <w:bookmarkEnd w:id="112"/>
    <w:p w14:paraId="5CD33814" w14:textId="28BE87C7" w:rsidR="00AD3297" w:rsidRPr="000160A4" w:rsidRDefault="00723716" w:rsidP="008B4076">
      <w:pPr>
        <w:pStyle w:val="Heading3"/>
        <w:numPr>
          <w:ilvl w:val="1"/>
          <w:numId w:val="9"/>
        </w:numPr>
        <w:tabs>
          <w:tab w:val="left" w:pos="402"/>
        </w:tabs>
        <w:spacing w:line="360" w:lineRule="auto"/>
        <w:ind w:left="402" w:hanging="379"/>
        <w:jc w:val="both"/>
        <w:rPr>
          <w:rFonts w:ascii="Arial" w:hAnsi="Arial" w:cs="Arial"/>
          <w:sz w:val="28"/>
          <w:szCs w:val="28"/>
        </w:rPr>
      </w:pPr>
      <w:r w:rsidRPr="000160A4">
        <w:rPr>
          <w:rFonts w:ascii="Arial" w:hAnsi="Arial" w:cs="Arial"/>
          <w:color w:val="2E5395"/>
          <w:spacing w:val="-2"/>
          <w:sz w:val="28"/>
          <w:szCs w:val="28"/>
        </w:rPr>
        <w:fldChar w:fldCharType="begin"/>
      </w:r>
      <w:r w:rsidRPr="000160A4">
        <w:rPr>
          <w:rFonts w:ascii="Arial" w:hAnsi="Arial" w:cs="Arial"/>
          <w:color w:val="2E5395"/>
          <w:spacing w:val="-2"/>
          <w:sz w:val="28"/>
          <w:szCs w:val="28"/>
        </w:rPr>
        <w:instrText>HYPERLINK  \l "_–_Chapter_Conclusion_1"</w:instrText>
      </w:r>
      <w:r w:rsidRPr="000160A4">
        <w:rPr>
          <w:rFonts w:ascii="Arial" w:hAnsi="Arial" w:cs="Arial"/>
          <w:color w:val="2E5395"/>
          <w:spacing w:val="-2"/>
          <w:sz w:val="28"/>
          <w:szCs w:val="28"/>
        </w:rPr>
      </w:r>
      <w:r w:rsidRPr="000160A4">
        <w:rPr>
          <w:rFonts w:ascii="Arial" w:hAnsi="Arial" w:cs="Arial"/>
          <w:color w:val="2E5395"/>
          <w:spacing w:val="-2"/>
          <w:sz w:val="28"/>
          <w:szCs w:val="28"/>
        </w:rPr>
        <w:fldChar w:fldCharType="separate"/>
      </w:r>
      <w:bookmarkStart w:id="113" w:name="_Toc234784985"/>
      <w:bookmarkStart w:id="114" w:name="_Toc234958743"/>
      <w:r w:rsidRPr="000160A4">
        <w:rPr>
          <w:rStyle w:val="Hyperlink"/>
          <w:rFonts w:ascii="Arial" w:hAnsi="Arial" w:cs="Arial"/>
          <w:spacing w:val="-2"/>
          <w:sz w:val="28"/>
          <w:szCs w:val="28"/>
        </w:rPr>
        <w:t>–</w:t>
      </w:r>
      <w:r w:rsidRPr="000160A4">
        <w:rPr>
          <w:rStyle w:val="Hyperlink"/>
          <w:rFonts w:ascii="Arial" w:hAnsi="Arial" w:cs="Arial"/>
          <w:spacing w:val="-14"/>
          <w:sz w:val="28"/>
          <w:szCs w:val="28"/>
        </w:rPr>
        <w:t xml:space="preserve"> </w:t>
      </w:r>
      <w:r w:rsidRPr="000160A4">
        <w:rPr>
          <w:rStyle w:val="Hyperlink"/>
          <w:rFonts w:ascii="Arial" w:hAnsi="Arial" w:cs="Arial"/>
          <w:spacing w:val="-2"/>
          <w:sz w:val="28"/>
          <w:szCs w:val="28"/>
        </w:rPr>
        <w:t>Chapter</w:t>
      </w:r>
      <w:r w:rsidRPr="000160A4">
        <w:rPr>
          <w:rStyle w:val="Hyperlink"/>
          <w:rFonts w:ascii="Arial" w:hAnsi="Arial" w:cs="Arial"/>
          <w:spacing w:val="-13"/>
          <w:sz w:val="28"/>
          <w:szCs w:val="28"/>
        </w:rPr>
        <w:t xml:space="preserve"> </w:t>
      </w:r>
      <w:r w:rsidRPr="000160A4">
        <w:rPr>
          <w:rStyle w:val="Hyperlink"/>
          <w:rFonts w:ascii="Arial" w:hAnsi="Arial" w:cs="Arial"/>
          <w:spacing w:val="-2"/>
          <w:sz w:val="28"/>
          <w:szCs w:val="28"/>
        </w:rPr>
        <w:t>Conclusion</w:t>
      </w:r>
      <w:bookmarkEnd w:id="113"/>
      <w:bookmarkEnd w:id="114"/>
      <w:r w:rsidRPr="000160A4">
        <w:rPr>
          <w:rFonts w:ascii="Arial" w:hAnsi="Arial" w:cs="Arial"/>
          <w:color w:val="2E5395"/>
          <w:spacing w:val="-2"/>
          <w:sz w:val="28"/>
          <w:szCs w:val="28"/>
        </w:rPr>
        <w:fldChar w:fldCharType="end"/>
      </w:r>
      <w:r w:rsidRPr="000160A4">
        <w:rPr>
          <w:rFonts w:ascii="Arial" w:hAnsi="Arial" w:cs="Arial"/>
          <w:color w:val="2E5395"/>
          <w:spacing w:val="-16"/>
          <w:sz w:val="28"/>
          <w:szCs w:val="28"/>
        </w:rPr>
        <w:t xml:space="preserve"> </w:t>
      </w:r>
    </w:p>
    <w:p w14:paraId="2E1B3634" w14:textId="77777777" w:rsidR="00AD3297" w:rsidRPr="000160A4" w:rsidRDefault="00AD3297">
      <w:pPr>
        <w:pStyle w:val="BodyText"/>
        <w:spacing w:before="231"/>
        <w:rPr>
          <w:sz w:val="24"/>
        </w:rPr>
      </w:pPr>
    </w:p>
    <w:p w14:paraId="1FEED7F0" w14:textId="77777777"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This chapter has critically explored the emotional and social impact of dementia on relatives through the analysis of three fundamental themes: the emotional burden and psychological distress, social isolation and access to support systems and barriers to effective </w:t>
      </w:r>
      <w:r w:rsidRPr="000160A4">
        <w:rPr>
          <w:rFonts w:ascii="Arial" w:hAnsi="Arial" w:cs="Arial"/>
        </w:rPr>
        <w:lastRenderedPageBreak/>
        <w:t xml:space="preserve">care. The findings illustrated that the emotional impact is profound and vastly overlooked. Theme 1 identified and </w:t>
      </w:r>
      <w:proofErr w:type="spellStart"/>
      <w:r w:rsidRPr="000160A4">
        <w:rPr>
          <w:rFonts w:ascii="Arial" w:hAnsi="Arial" w:cs="Arial"/>
        </w:rPr>
        <w:t>analysed</w:t>
      </w:r>
      <w:proofErr w:type="spellEnd"/>
      <w:r w:rsidRPr="000160A4">
        <w:rPr>
          <w:rFonts w:ascii="Arial" w:hAnsi="Arial" w:cs="Arial"/>
        </w:rPr>
        <w:t xml:space="preserve"> how relatives experience high levels of stress, anxiety, anticipatory grief and depression, which evolve. Theme 2 extended the analysis to examine the social consequences of isolation, which exacerbate the emotional distress caregivers experience, demonstrating a clear intercorrelation between the first two themes. Theme 3 further developed the analysis by examining the implications of support systems and addressing significant inconsistencies in access, current policies, and existing legislation, which collectively represent a critical issue within the health and social care system. </w:t>
      </w:r>
    </w:p>
    <w:p w14:paraId="28DED181" w14:textId="7D682205" w:rsidR="00E47CAA" w:rsidRPr="000160A4" w:rsidRDefault="00E47CAA" w:rsidP="008B4076">
      <w:pPr>
        <w:spacing w:line="360" w:lineRule="auto"/>
        <w:ind w:firstLine="720"/>
        <w:jc w:val="both"/>
        <w:rPr>
          <w:rFonts w:ascii="Arial" w:hAnsi="Arial" w:cs="Arial"/>
        </w:rPr>
      </w:pPr>
      <w:r w:rsidRPr="000160A4">
        <w:rPr>
          <w:rFonts w:ascii="Arial" w:hAnsi="Arial" w:cs="Arial"/>
        </w:rPr>
        <w:t>The use of theory and model frameworks, such as the Stress Process model and Role theory, strengthens the integration of empirical evidence and theoretical perspectives</w:t>
      </w:r>
      <w:r w:rsidR="00682818" w:rsidRPr="000160A4">
        <w:rPr>
          <w:rFonts w:ascii="Arial" w:hAnsi="Arial" w:cs="Arial"/>
        </w:rPr>
        <w:t xml:space="preserve"> (Fauver, Clark and Schwartz, 2024)</w:t>
      </w:r>
      <w:r w:rsidRPr="000160A4">
        <w:rPr>
          <w:rFonts w:ascii="Arial" w:hAnsi="Arial" w:cs="Arial"/>
        </w:rPr>
        <w:t>. UK policies and legislation, such as The Care Act 2014, The Equality Act 2010, and The Mental Capacity Act 2005, strengthen the integration of relevant policy frameworks and directly address gaps, particularly the limited focus on the emotional and social impact dementia has on informal caregivers.</w:t>
      </w:r>
    </w:p>
    <w:p w14:paraId="07180800" w14:textId="77777777" w:rsidR="00E47CAA" w:rsidRPr="000160A4" w:rsidRDefault="00E47CAA" w:rsidP="008B4076">
      <w:pPr>
        <w:spacing w:line="360" w:lineRule="auto"/>
        <w:ind w:firstLine="720"/>
        <w:jc w:val="both"/>
        <w:rPr>
          <w:rFonts w:ascii="Arial" w:hAnsi="Arial" w:cs="Arial"/>
        </w:rPr>
      </w:pPr>
      <w:r w:rsidRPr="000160A4">
        <w:rPr>
          <w:rFonts w:ascii="Arial" w:hAnsi="Arial" w:cs="Arial"/>
        </w:rPr>
        <w:t xml:space="preserve">In conclusion, this chapter addressed and </w:t>
      </w:r>
      <w:proofErr w:type="spellStart"/>
      <w:r w:rsidRPr="000160A4">
        <w:rPr>
          <w:rFonts w:ascii="Arial" w:hAnsi="Arial" w:cs="Arial"/>
        </w:rPr>
        <w:t>analysed</w:t>
      </w:r>
      <w:proofErr w:type="spellEnd"/>
      <w:r w:rsidRPr="000160A4">
        <w:rPr>
          <w:rFonts w:ascii="Arial" w:hAnsi="Arial" w:cs="Arial"/>
        </w:rPr>
        <w:t xml:space="preserve"> the necessity of </w:t>
      </w:r>
      <w:proofErr w:type="spellStart"/>
      <w:r w:rsidRPr="000160A4">
        <w:rPr>
          <w:rFonts w:ascii="Arial" w:hAnsi="Arial" w:cs="Arial"/>
        </w:rPr>
        <w:t>recognising</w:t>
      </w:r>
      <w:proofErr w:type="spellEnd"/>
      <w:r w:rsidRPr="000160A4">
        <w:rPr>
          <w:rFonts w:ascii="Arial" w:hAnsi="Arial" w:cs="Arial"/>
        </w:rPr>
        <w:t xml:space="preserve"> relatives as fundamental to the care process rather than ‘hidden patients’. Addressing their emotional and social needs, in turn, ensures the sustainability of the health and social care system. The themes discussed and </w:t>
      </w:r>
      <w:proofErr w:type="spellStart"/>
      <w:r w:rsidRPr="000160A4">
        <w:rPr>
          <w:rFonts w:ascii="Arial" w:hAnsi="Arial" w:cs="Arial"/>
        </w:rPr>
        <w:t>analysed</w:t>
      </w:r>
      <w:proofErr w:type="spellEnd"/>
      <w:r w:rsidRPr="000160A4">
        <w:rPr>
          <w:rFonts w:ascii="Arial" w:hAnsi="Arial" w:cs="Arial"/>
        </w:rPr>
        <w:t xml:space="preserve"> in this chapter provide a strong foundation for Chapter 5: Conclusion and Recommendations, which develops practical recommendations to improve the support that relatives receive within the health and social care system. </w:t>
      </w:r>
    </w:p>
    <w:p w14:paraId="11482AA4" w14:textId="77777777" w:rsidR="00AD3297" w:rsidRPr="000160A4" w:rsidRDefault="00AD3297">
      <w:pPr>
        <w:pStyle w:val="BodyText"/>
        <w:spacing w:line="376" w:lineRule="auto"/>
        <w:jc w:val="both"/>
        <w:sectPr w:rsidR="00AD3297" w:rsidRPr="000160A4" w:rsidSect="001C4EB4">
          <w:footerReference w:type="default" r:id="rId15"/>
          <w:pgSz w:w="11910" w:h="16840"/>
          <w:pgMar w:top="1360" w:right="1417" w:bottom="1240" w:left="1417" w:header="0" w:footer="1042" w:gutter="0"/>
          <w:cols w:space="720"/>
        </w:sectPr>
      </w:pPr>
    </w:p>
    <w:bookmarkStart w:id="115" w:name="CHAPTER_5_–_Conclusion_and_Recommendatio"/>
    <w:bookmarkStart w:id="116" w:name="_CHAPTER_5_–"/>
    <w:bookmarkEnd w:id="115"/>
    <w:bookmarkEnd w:id="116"/>
    <w:p w14:paraId="189896EB" w14:textId="60518B42" w:rsidR="00AD3297" w:rsidRPr="000160A4" w:rsidRDefault="00723716" w:rsidP="008B4076">
      <w:pPr>
        <w:pStyle w:val="Heading2"/>
        <w:spacing w:line="360" w:lineRule="auto"/>
        <w:ind w:right="102"/>
        <w:jc w:val="both"/>
        <w:rPr>
          <w:rFonts w:ascii="Arial" w:hAnsi="Arial" w:cs="Arial"/>
        </w:rPr>
      </w:pPr>
      <w:r w:rsidRPr="000160A4">
        <w:rPr>
          <w:rFonts w:ascii="Arial" w:hAnsi="Arial" w:cs="Arial"/>
          <w:spacing w:val="-2"/>
        </w:rPr>
        <w:lastRenderedPageBreak/>
        <w:fldChar w:fldCharType="begin"/>
      </w:r>
      <w:r w:rsidRPr="000160A4">
        <w:rPr>
          <w:rFonts w:ascii="Arial" w:hAnsi="Arial" w:cs="Arial"/>
          <w:spacing w:val="-2"/>
        </w:rPr>
        <w:instrText>HYPERLINK  \l "_CHAPTER_5_–"</w:instrText>
      </w:r>
      <w:r w:rsidRPr="000160A4">
        <w:rPr>
          <w:rFonts w:ascii="Arial" w:hAnsi="Arial" w:cs="Arial"/>
          <w:spacing w:val="-2"/>
        </w:rPr>
      </w:r>
      <w:r w:rsidRPr="000160A4">
        <w:rPr>
          <w:rFonts w:ascii="Arial" w:hAnsi="Arial" w:cs="Arial"/>
          <w:spacing w:val="-2"/>
        </w:rPr>
        <w:fldChar w:fldCharType="separate"/>
      </w:r>
      <w:bookmarkStart w:id="117" w:name="_Toc234784986"/>
      <w:bookmarkStart w:id="118" w:name="_Toc234958744"/>
      <w:r w:rsidRPr="000160A4">
        <w:rPr>
          <w:rStyle w:val="Hyperlink"/>
          <w:rFonts w:ascii="Arial" w:hAnsi="Arial" w:cs="Arial"/>
          <w:spacing w:val="-2"/>
        </w:rPr>
        <w:t>CHAPTER</w:t>
      </w:r>
      <w:r w:rsidRPr="000160A4">
        <w:rPr>
          <w:rStyle w:val="Hyperlink"/>
          <w:rFonts w:ascii="Arial" w:hAnsi="Arial" w:cs="Arial"/>
          <w:spacing w:val="-13"/>
        </w:rPr>
        <w:t xml:space="preserve"> </w:t>
      </w:r>
      <w:r w:rsidRPr="000160A4">
        <w:rPr>
          <w:rStyle w:val="Hyperlink"/>
          <w:rFonts w:ascii="Arial" w:hAnsi="Arial" w:cs="Arial"/>
          <w:spacing w:val="-2"/>
        </w:rPr>
        <w:t>5</w:t>
      </w:r>
      <w:r w:rsidRPr="000160A4">
        <w:rPr>
          <w:rStyle w:val="Hyperlink"/>
          <w:rFonts w:ascii="Arial" w:hAnsi="Arial" w:cs="Arial"/>
          <w:spacing w:val="-21"/>
        </w:rPr>
        <w:t xml:space="preserve"> </w:t>
      </w:r>
      <w:r w:rsidRPr="000160A4">
        <w:rPr>
          <w:rStyle w:val="Hyperlink"/>
          <w:rFonts w:ascii="Arial" w:hAnsi="Arial" w:cs="Arial"/>
          <w:spacing w:val="-2"/>
        </w:rPr>
        <w:t>–</w:t>
      </w:r>
      <w:r w:rsidRPr="000160A4">
        <w:rPr>
          <w:rStyle w:val="Hyperlink"/>
          <w:rFonts w:ascii="Arial" w:hAnsi="Arial" w:cs="Arial"/>
          <w:spacing w:val="-22"/>
        </w:rPr>
        <w:t xml:space="preserve"> </w:t>
      </w:r>
      <w:r w:rsidRPr="000160A4">
        <w:rPr>
          <w:rStyle w:val="Hyperlink"/>
          <w:rFonts w:ascii="Arial" w:hAnsi="Arial" w:cs="Arial"/>
          <w:spacing w:val="-2"/>
        </w:rPr>
        <w:t>Conclusion</w:t>
      </w:r>
      <w:r w:rsidRPr="000160A4">
        <w:rPr>
          <w:rStyle w:val="Hyperlink"/>
          <w:rFonts w:ascii="Arial" w:hAnsi="Arial" w:cs="Arial"/>
          <w:spacing w:val="-19"/>
        </w:rPr>
        <w:t xml:space="preserve"> </w:t>
      </w:r>
      <w:r w:rsidRPr="000160A4">
        <w:rPr>
          <w:rStyle w:val="Hyperlink"/>
          <w:rFonts w:ascii="Arial" w:hAnsi="Arial" w:cs="Arial"/>
          <w:spacing w:val="-2"/>
        </w:rPr>
        <w:t>and</w:t>
      </w:r>
      <w:r w:rsidRPr="000160A4">
        <w:rPr>
          <w:rStyle w:val="Hyperlink"/>
          <w:rFonts w:ascii="Arial" w:hAnsi="Arial" w:cs="Arial"/>
          <w:spacing w:val="-17"/>
        </w:rPr>
        <w:t xml:space="preserve"> </w:t>
      </w:r>
      <w:r w:rsidRPr="000160A4">
        <w:rPr>
          <w:rStyle w:val="Hyperlink"/>
          <w:rFonts w:ascii="Arial" w:hAnsi="Arial" w:cs="Arial"/>
          <w:spacing w:val="-2"/>
        </w:rPr>
        <w:t>Recommendations</w:t>
      </w:r>
      <w:bookmarkEnd w:id="117"/>
      <w:bookmarkEnd w:id="118"/>
      <w:r w:rsidRPr="000160A4">
        <w:rPr>
          <w:rFonts w:ascii="Arial" w:hAnsi="Arial" w:cs="Arial"/>
          <w:spacing w:val="-2"/>
        </w:rPr>
        <w:fldChar w:fldCharType="end"/>
      </w:r>
      <w:r w:rsidRPr="000160A4">
        <w:rPr>
          <w:rFonts w:ascii="Arial" w:hAnsi="Arial" w:cs="Arial"/>
          <w:spacing w:val="-15"/>
        </w:rPr>
        <w:t xml:space="preserve"> </w:t>
      </w:r>
    </w:p>
    <w:p w14:paraId="30E277D5" w14:textId="77777777" w:rsidR="00AD3297" w:rsidRPr="000160A4" w:rsidRDefault="00AD3297">
      <w:pPr>
        <w:pStyle w:val="BodyText"/>
        <w:spacing w:before="197"/>
        <w:rPr>
          <w:b/>
          <w:sz w:val="32"/>
        </w:rPr>
      </w:pPr>
    </w:p>
    <w:bookmarkStart w:id="119" w:name="5.1_–_Overall_Conclusion_(200_words_appr"/>
    <w:bookmarkStart w:id="120" w:name="_–_Overall_Conclusion"/>
    <w:bookmarkEnd w:id="119"/>
    <w:bookmarkEnd w:id="120"/>
    <w:p w14:paraId="56FC7877" w14:textId="656BA001" w:rsidR="00AD3297" w:rsidRPr="000160A4" w:rsidRDefault="00723716" w:rsidP="008B4076">
      <w:pPr>
        <w:pStyle w:val="Heading3"/>
        <w:numPr>
          <w:ilvl w:val="1"/>
          <w:numId w:val="5"/>
        </w:numPr>
        <w:tabs>
          <w:tab w:val="left" w:pos="402"/>
        </w:tabs>
        <w:spacing w:before="149" w:line="360" w:lineRule="auto"/>
        <w:ind w:left="402" w:hanging="379"/>
        <w:jc w:val="both"/>
        <w:rPr>
          <w:rFonts w:ascii="Arial" w:hAnsi="Arial" w:cs="Arial"/>
          <w:sz w:val="28"/>
          <w:szCs w:val="28"/>
        </w:rPr>
      </w:pPr>
      <w:r w:rsidRPr="000160A4">
        <w:rPr>
          <w:rFonts w:ascii="Arial" w:hAnsi="Arial" w:cs="Arial"/>
          <w:color w:val="2E5395"/>
          <w:spacing w:val="-2"/>
          <w:sz w:val="28"/>
          <w:szCs w:val="28"/>
        </w:rPr>
        <w:fldChar w:fldCharType="begin"/>
      </w:r>
      <w:r w:rsidRPr="000160A4">
        <w:rPr>
          <w:rFonts w:ascii="Arial" w:hAnsi="Arial" w:cs="Arial"/>
          <w:color w:val="2E5395"/>
          <w:spacing w:val="-2"/>
          <w:sz w:val="28"/>
          <w:szCs w:val="28"/>
        </w:rPr>
        <w:instrText>HYPERLINK  \l "_–_Overall_Conclusion"</w:instrText>
      </w:r>
      <w:r w:rsidRPr="000160A4">
        <w:rPr>
          <w:rFonts w:ascii="Arial" w:hAnsi="Arial" w:cs="Arial"/>
          <w:color w:val="2E5395"/>
          <w:spacing w:val="-2"/>
          <w:sz w:val="28"/>
          <w:szCs w:val="28"/>
        </w:rPr>
      </w:r>
      <w:r w:rsidRPr="000160A4">
        <w:rPr>
          <w:rFonts w:ascii="Arial" w:hAnsi="Arial" w:cs="Arial"/>
          <w:color w:val="2E5395"/>
          <w:spacing w:val="-2"/>
          <w:sz w:val="28"/>
          <w:szCs w:val="28"/>
        </w:rPr>
        <w:fldChar w:fldCharType="separate"/>
      </w:r>
      <w:bookmarkStart w:id="121" w:name="_Toc234784987"/>
      <w:bookmarkStart w:id="122" w:name="_Toc234958745"/>
      <w:r w:rsidRPr="000160A4">
        <w:rPr>
          <w:rStyle w:val="Hyperlink"/>
          <w:rFonts w:ascii="Arial" w:hAnsi="Arial" w:cs="Arial"/>
          <w:spacing w:val="-2"/>
          <w:sz w:val="28"/>
          <w:szCs w:val="28"/>
        </w:rPr>
        <w:t>–</w:t>
      </w:r>
      <w:r w:rsidRPr="000160A4">
        <w:rPr>
          <w:rStyle w:val="Hyperlink"/>
          <w:rFonts w:ascii="Arial" w:hAnsi="Arial" w:cs="Arial"/>
          <w:spacing w:val="-18"/>
          <w:sz w:val="28"/>
          <w:szCs w:val="28"/>
        </w:rPr>
        <w:t xml:space="preserve"> </w:t>
      </w:r>
      <w:r w:rsidRPr="000160A4">
        <w:rPr>
          <w:rStyle w:val="Hyperlink"/>
          <w:rFonts w:ascii="Arial" w:hAnsi="Arial" w:cs="Arial"/>
          <w:spacing w:val="-2"/>
          <w:sz w:val="28"/>
          <w:szCs w:val="28"/>
        </w:rPr>
        <w:t>Overall</w:t>
      </w:r>
      <w:r w:rsidRPr="000160A4">
        <w:rPr>
          <w:rStyle w:val="Hyperlink"/>
          <w:rFonts w:ascii="Arial" w:hAnsi="Arial" w:cs="Arial"/>
          <w:spacing w:val="-22"/>
          <w:sz w:val="28"/>
          <w:szCs w:val="28"/>
        </w:rPr>
        <w:t xml:space="preserve"> </w:t>
      </w:r>
      <w:r w:rsidRPr="000160A4">
        <w:rPr>
          <w:rStyle w:val="Hyperlink"/>
          <w:rFonts w:ascii="Arial" w:hAnsi="Arial" w:cs="Arial"/>
          <w:spacing w:val="-2"/>
          <w:sz w:val="28"/>
          <w:szCs w:val="28"/>
        </w:rPr>
        <w:t>Conclusion</w:t>
      </w:r>
      <w:bookmarkEnd w:id="121"/>
      <w:bookmarkEnd w:id="122"/>
      <w:r w:rsidRPr="000160A4">
        <w:rPr>
          <w:rFonts w:ascii="Arial" w:hAnsi="Arial" w:cs="Arial"/>
          <w:color w:val="2E5395"/>
          <w:spacing w:val="-2"/>
          <w:sz w:val="28"/>
          <w:szCs w:val="28"/>
        </w:rPr>
        <w:fldChar w:fldCharType="end"/>
      </w:r>
      <w:r w:rsidRPr="000160A4">
        <w:rPr>
          <w:rFonts w:ascii="Arial" w:hAnsi="Arial" w:cs="Arial"/>
          <w:color w:val="2E5395"/>
          <w:spacing w:val="-20"/>
          <w:sz w:val="28"/>
          <w:szCs w:val="28"/>
        </w:rPr>
        <w:t xml:space="preserve"> </w:t>
      </w:r>
    </w:p>
    <w:p w14:paraId="2EA6589B" w14:textId="77777777" w:rsidR="00AD3297" w:rsidRPr="000160A4" w:rsidRDefault="00AD3297">
      <w:pPr>
        <w:pStyle w:val="BodyText"/>
        <w:rPr>
          <w:sz w:val="24"/>
        </w:rPr>
      </w:pPr>
    </w:p>
    <w:p w14:paraId="79A4753D" w14:textId="77777777" w:rsidR="00AD3297" w:rsidRPr="000160A4" w:rsidRDefault="00AD3297" w:rsidP="00723716">
      <w:pPr>
        <w:spacing w:line="360" w:lineRule="auto"/>
      </w:pPr>
    </w:p>
    <w:p w14:paraId="1E47A176" w14:textId="5ABA6E59" w:rsidR="006D71CC" w:rsidRPr="000160A4" w:rsidRDefault="002635F9" w:rsidP="008B4076">
      <w:pPr>
        <w:spacing w:line="360" w:lineRule="auto"/>
        <w:ind w:firstLine="720"/>
        <w:jc w:val="both"/>
        <w:rPr>
          <w:rFonts w:ascii="Arial" w:hAnsi="Arial" w:cs="Arial"/>
        </w:rPr>
      </w:pPr>
      <w:r w:rsidRPr="000160A4">
        <w:rPr>
          <w:rFonts w:ascii="Arial" w:hAnsi="Arial" w:cs="Arial"/>
        </w:rPr>
        <w:t xml:space="preserve">This dissertation critically </w:t>
      </w:r>
      <w:proofErr w:type="spellStart"/>
      <w:r w:rsidRPr="000160A4">
        <w:rPr>
          <w:rFonts w:ascii="Arial" w:hAnsi="Arial" w:cs="Arial"/>
        </w:rPr>
        <w:t>analysed</w:t>
      </w:r>
      <w:proofErr w:type="spellEnd"/>
      <w:r w:rsidRPr="000160A4">
        <w:rPr>
          <w:rFonts w:ascii="Arial" w:hAnsi="Arial" w:cs="Arial"/>
        </w:rPr>
        <w:t xml:space="preserve"> the emotional and social impact of dementia on relatives</w:t>
      </w:r>
      <w:r w:rsidR="006D71CC" w:rsidRPr="000160A4">
        <w:rPr>
          <w:rFonts w:ascii="Arial" w:hAnsi="Arial" w:cs="Arial"/>
        </w:rPr>
        <w:t xml:space="preserve">. The comprehensive review of the existing literature and the structured </w:t>
      </w:r>
      <w:r w:rsidR="0032732E" w:rsidRPr="000160A4">
        <w:rPr>
          <w:rFonts w:ascii="Arial" w:hAnsi="Arial" w:cs="Arial"/>
        </w:rPr>
        <w:t>application of thematic analysis</w:t>
      </w:r>
      <w:r w:rsidR="00E00DE7" w:rsidRPr="000160A4">
        <w:rPr>
          <w:rFonts w:ascii="Arial" w:hAnsi="Arial" w:cs="Arial"/>
        </w:rPr>
        <w:t xml:space="preserve"> (Braun and Clarke, 2006)</w:t>
      </w:r>
      <w:r w:rsidR="0032732E" w:rsidRPr="000160A4">
        <w:rPr>
          <w:rFonts w:ascii="Arial" w:hAnsi="Arial" w:cs="Arial"/>
        </w:rPr>
        <w:t xml:space="preserve"> provided the study with nuanced insights</w:t>
      </w:r>
      <w:r w:rsidR="006D71CC" w:rsidRPr="000160A4">
        <w:rPr>
          <w:rFonts w:ascii="Arial" w:hAnsi="Arial" w:cs="Arial"/>
        </w:rPr>
        <w:t xml:space="preserve"> into the multifaceted needs of relatives of individuals living with dementia. </w:t>
      </w:r>
    </w:p>
    <w:p w14:paraId="266E12A4" w14:textId="109C7B8E" w:rsidR="0032732E" w:rsidRPr="000160A4" w:rsidRDefault="006D71CC" w:rsidP="008B4076">
      <w:pPr>
        <w:spacing w:line="360" w:lineRule="auto"/>
        <w:ind w:firstLine="720"/>
        <w:jc w:val="both"/>
        <w:rPr>
          <w:rFonts w:ascii="Arial" w:hAnsi="Arial" w:cs="Arial"/>
        </w:rPr>
      </w:pPr>
      <w:r w:rsidRPr="000160A4">
        <w:rPr>
          <w:rFonts w:ascii="Arial" w:hAnsi="Arial" w:cs="Arial"/>
        </w:rPr>
        <w:t xml:space="preserve">The academic literature and the </w:t>
      </w:r>
      <w:r w:rsidR="0032732E" w:rsidRPr="000160A4">
        <w:rPr>
          <w:rFonts w:ascii="Arial" w:hAnsi="Arial" w:cs="Arial"/>
        </w:rPr>
        <w:t xml:space="preserve">selected and </w:t>
      </w:r>
      <w:proofErr w:type="spellStart"/>
      <w:r w:rsidR="0032732E" w:rsidRPr="000160A4">
        <w:rPr>
          <w:rFonts w:ascii="Arial" w:hAnsi="Arial" w:cs="Arial"/>
        </w:rPr>
        <w:t>analysed</w:t>
      </w:r>
      <w:proofErr w:type="spellEnd"/>
      <w:r w:rsidR="0032732E" w:rsidRPr="000160A4">
        <w:rPr>
          <w:rFonts w:ascii="Arial" w:hAnsi="Arial" w:cs="Arial"/>
        </w:rPr>
        <w:t xml:space="preserve"> current policies and legislation highlighted three key themes: the emotional burden and psychological distress, social isolation, and </w:t>
      </w:r>
      <w:r w:rsidRPr="000160A4">
        <w:rPr>
          <w:rFonts w:ascii="Arial" w:hAnsi="Arial" w:cs="Arial"/>
        </w:rPr>
        <w:t>access to support systems and barriers to effective care.</w:t>
      </w:r>
      <w:r w:rsidR="00682818" w:rsidRPr="000160A4">
        <w:rPr>
          <w:rFonts w:ascii="Arial" w:hAnsi="Arial" w:cs="Arial"/>
        </w:rPr>
        <w:t xml:space="preserve"> According to Fink et al. (2025),</w:t>
      </w:r>
      <w:r w:rsidRPr="000160A4">
        <w:rPr>
          <w:rFonts w:ascii="Arial" w:hAnsi="Arial" w:cs="Arial"/>
        </w:rPr>
        <w:t xml:space="preserve"> </w:t>
      </w:r>
      <w:r w:rsidR="00682818" w:rsidRPr="000160A4">
        <w:rPr>
          <w:rFonts w:ascii="Arial" w:hAnsi="Arial" w:cs="Arial"/>
        </w:rPr>
        <w:t>r</w:t>
      </w:r>
      <w:r w:rsidRPr="000160A4">
        <w:rPr>
          <w:rFonts w:ascii="Arial" w:hAnsi="Arial" w:cs="Arial"/>
        </w:rPr>
        <w:t xml:space="preserve">elatives, </w:t>
      </w:r>
      <w:r w:rsidR="0032732E" w:rsidRPr="000160A4">
        <w:rPr>
          <w:rFonts w:ascii="Arial" w:hAnsi="Arial" w:cs="Arial"/>
        </w:rPr>
        <w:t xml:space="preserve">often referred to as informal caregivers or ‘hidden patient’, experienced high levels of stress, anxiety and anticipatory grief due to the progressive and degenerative aspect of dementia. Additionally, the burden of the daily caregiving responsibilities contributed to emotional burnout and social isolation. Although the policies offer clear guidance on caregiver needs, the required support, and the need for a holistic approach, such as tailored care planning, in practice, the existing literature reveals significant gaps between the framework and its application. </w:t>
      </w:r>
    </w:p>
    <w:p w14:paraId="73FE7E00" w14:textId="1DE59622" w:rsidR="0032732E" w:rsidRPr="000160A4" w:rsidRDefault="0032732E" w:rsidP="008B4076">
      <w:pPr>
        <w:spacing w:line="360" w:lineRule="auto"/>
        <w:ind w:firstLine="720"/>
        <w:jc w:val="both"/>
        <w:rPr>
          <w:rFonts w:ascii="Arial" w:hAnsi="Arial" w:cs="Arial"/>
        </w:rPr>
        <w:sectPr w:rsidR="0032732E" w:rsidRPr="000160A4" w:rsidSect="001C4EB4">
          <w:pgSz w:w="11910" w:h="16840"/>
          <w:pgMar w:top="1360" w:right="1417" w:bottom="1240" w:left="1417" w:header="0" w:footer="1042" w:gutter="0"/>
          <w:cols w:space="720"/>
        </w:sectPr>
      </w:pPr>
      <w:r w:rsidRPr="000160A4">
        <w:rPr>
          <w:rFonts w:ascii="Arial" w:hAnsi="Arial" w:cs="Arial"/>
        </w:rPr>
        <w:t xml:space="preserve">Overall, this dissertation </w:t>
      </w:r>
      <w:proofErr w:type="spellStart"/>
      <w:r w:rsidRPr="000160A4">
        <w:rPr>
          <w:rFonts w:ascii="Arial" w:hAnsi="Arial" w:cs="Arial"/>
        </w:rPr>
        <w:t>emphasises</w:t>
      </w:r>
      <w:proofErr w:type="spellEnd"/>
      <w:r w:rsidRPr="000160A4">
        <w:rPr>
          <w:rFonts w:ascii="Arial" w:hAnsi="Arial" w:cs="Arial"/>
        </w:rPr>
        <w:t xml:space="preserve"> that dementia often focuses on the individual diagnosed, rather than the caregiver, overlooking the interdependence between them.  The study underscores the need to adopt a more holistic and inclusive approach within the health and social care systems, especially in </w:t>
      </w:r>
      <w:proofErr w:type="spellStart"/>
      <w:r w:rsidRPr="000160A4">
        <w:rPr>
          <w:rFonts w:ascii="Arial" w:hAnsi="Arial" w:cs="Arial"/>
        </w:rPr>
        <w:t>recognising</w:t>
      </w:r>
      <w:proofErr w:type="spellEnd"/>
      <w:r w:rsidRPr="000160A4">
        <w:rPr>
          <w:rFonts w:ascii="Arial" w:hAnsi="Arial" w:cs="Arial"/>
        </w:rPr>
        <w:t xml:space="preserve"> the substantial contributions of informal caregivers to individual health outcomes and to the sustainability of health and social care</w:t>
      </w:r>
    </w:p>
    <w:p w14:paraId="09946B50" w14:textId="2A18BAFE" w:rsidR="0032732E" w:rsidRPr="000160A4" w:rsidRDefault="00723716" w:rsidP="008B4076">
      <w:pPr>
        <w:pStyle w:val="Heading3"/>
        <w:numPr>
          <w:ilvl w:val="1"/>
          <w:numId w:val="5"/>
        </w:numPr>
        <w:tabs>
          <w:tab w:val="left" w:pos="402"/>
        </w:tabs>
        <w:spacing w:before="80" w:line="360" w:lineRule="auto"/>
        <w:ind w:left="402" w:hanging="379"/>
        <w:jc w:val="both"/>
      </w:pPr>
      <w:bookmarkStart w:id="123" w:name="5.2_–_Recommendations_(800_words_approx."/>
      <w:bookmarkStart w:id="124" w:name="_–_Recommendations"/>
      <w:bookmarkStart w:id="125" w:name="_–_Recommendations_and"/>
      <w:bookmarkStart w:id="126" w:name="_Toc234784988"/>
      <w:bookmarkStart w:id="127" w:name="_Toc234958746"/>
      <w:bookmarkEnd w:id="123"/>
      <w:bookmarkEnd w:id="124"/>
      <w:bookmarkEnd w:id="125"/>
      <w:r w:rsidRPr="000160A4">
        <w:rPr>
          <w:color w:val="2E5395"/>
          <w:spacing w:val="-2"/>
        </w:rPr>
        <w:lastRenderedPageBreak/>
        <w:t>–</w:t>
      </w:r>
      <w:r w:rsidRPr="000160A4">
        <w:rPr>
          <w:rFonts w:ascii="Arial" w:hAnsi="Arial" w:cs="Arial"/>
          <w:color w:val="2E5395"/>
          <w:spacing w:val="-15"/>
          <w:sz w:val="28"/>
          <w:szCs w:val="28"/>
        </w:rPr>
        <w:t xml:space="preserve"> </w:t>
      </w:r>
      <w:hyperlink w:anchor="_–_Recommendations_and" w:history="1">
        <w:r w:rsidRPr="000160A4">
          <w:rPr>
            <w:rStyle w:val="Hyperlink"/>
            <w:rFonts w:ascii="Arial" w:hAnsi="Arial" w:cs="Arial"/>
            <w:spacing w:val="-2"/>
            <w:sz w:val="28"/>
            <w:szCs w:val="28"/>
          </w:rPr>
          <w:t>Recommendations</w:t>
        </w:r>
        <w:r w:rsidR="00BB7622" w:rsidRPr="000160A4">
          <w:rPr>
            <w:rStyle w:val="Hyperlink"/>
            <w:rFonts w:ascii="Arial" w:hAnsi="Arial" w:cs="Arial"/>
            <w:spacing w:val="-16"/>
            <w:sz w:val="28"/>
            <w:szCs w:val="28"/>
          </w:rPr>
          <w:t xml:space="preserve"> and Limitations</w:t>
        </w:r>
        <w:bookmarkEnd w:id="126"/>
        <w:bookmarkEnd w:id="127"/>
      </w:hyperlink>
    </w:p>
    <w:p w14:paraId="4932A4AA" w14:textId="77777777" w:rsidR="00E424F0" w:rsidRPr="000160A4" w:rsidRDefault="00E424F0" w:rsidP="00C5612F">
      <w:pPr>
        <w:pStyle w:val="Heading3"/>
        <w:tabs>
          <w:tab w:val="left" w:pos="402"/>
        </w:tabs>
        <w:spacing w:before="80" w:line="360" w:lineRule="auto"/>
        <w:rPr>
          <w:rFonts w:ascii="Arial" w:hAnsi="Arial" w:cs="Arial"/>
          <w:color w:val="2E5395"/>
          <w:spacing w:val="-16"/>
        </w:rPr>
      </w:pPr>
    </w:p>
    <w:p w14:paraId="5F2D5648" w14:textId="2BF36E5F" w:rsidR="00E424F0" w:rsidRPr="000160A4" w:rsidRDefault="001972C4" w:rsidP="008B4076">
      <w:pPr>
        <w:spacing w:line="360" w:lineRule="auto"/>
        <w:ind w:firstLine="403"/>
        <w:jc w:val="both"/>
        <w:rPr>
          <w:rFonts w:ascii="Arial" w:hAnsi="Arial" w:cs="Arial"/>
        </w:rPr>
      </w:pPr>
      <w:r w:rsidRPr="000160A4">
        <w:rPr>
          <w:rFonts w:ascii="Arial" w:hAnsi="Arial" w:cs="Arial"/>
        </w:rPr>
        <w:t xml:space="preserve">Grounded in the academic literature, policies, and legislative findings, the following key recommendations further address the emotional and social impact of dementia on relatives. The proposed recommendations are intended towards the health and social care system, policy development and further research. </w:t>
      </w:r>
    </w:p>
    <w:p w14:paraId="0965A489" w14:textId="77777777" w:rsidR="00AD3297" w:rsidRPr="000160A4" w:rsidRDefault="00AD3297" w:rsidP="008B4076">
      <w:pPr>
        <w:pStyle w:val="BodyText"/>
        <w:spacing w:line="360" w:lineRule="auto"/>
        <w:jc w:val="both"/>
      </w:pPr>
    </w:p>
    <w:p w14:paraId="1B65D95D" w14:textId="77777777" w:rsidR="00AD3297" w:rsidRPr="000160A4" w:rsidRDefault="00AD3297">
      <w:pPr>
        <w:pStyle w:val="BodyText"/>
        <w:spacing w:before="204"/>
      </w:pPr>
    </w:p>
    <w:p w14:paraId="2D50841A" w14:textId="0F2CFC1F" w:rsidR="00AD3297" w:rsidRPr="000160A4" w:rsidRDefault="0070392D" w:rsidP="008B4076">
      <w:pPr>
        <w:pStyle w:val="ListParagraph"/>
        <w:numPr>
          <w:ilvl w:val="2"/>
          <w:numId w:val="5"/>
        </w:numPr>
        <w:tabs>
          <w:tab w:val="left" w:pos="917"/>
        </w:tabs>
        <w:spacing w:line="360" w:lineRule="auto"/>
        <w:ind w:left="917" w:hanging="674"/>
        <w:jc w:val="both"/>
        <w:rPr>
          <w:rFonts w:ascii="Arial" w:hAnsi="Arial" w:cs="Arial"/>
          <w:b/>
          <w:sz w:val="28"/>
        </w:rPr>
      </w:pPr>
      <w:bookmarkStart w:id="128" w:name="5.2.1_–_Recommendation_1"/>
      <w:bookmarkEnd w:id="128"/>
      <w:r w:rsidRPr="000160A4">
        <w:rPr>
          <w:rFonts w:ascii="Arial" w:hAnsi="Arial" w:cs="Arial"/>
          <w:b/>
          <w:sz w:val="28"/>
        </w:rPr>
        <w:t>–</w:t>
      </w:r>
      <w:r w:rsidRPr="000160A4">
        <w:rPr>
          <w:rFonts w:ascii="Arial" w:hAnsi="Arial" w:cs="Arial"/>
          <w:b/>
          <w:spacing w:val="-22"/>
          <w:sz w:val="28"/>
        </w:rPr>
        <w:t xml:space="preserve"> </w:t>
      </w:r>
      <w:r w:rsidR="00AB3B3D" w:rsidRPr="000160A4">
        <w:rPr>
          <w:rFonts w:ascii="Arial" w:hAnsi="Arial" w:cs="Arial"/>
          <w:b/>
          <w:sz w:val="28"/>
        </w:rPr>
        <w:t>Strengthen Integrated Care and Support Services</w:t>
      </w:r>
    </w:p>
    <w:p w14:paraId="04E89F95" w14:textId="77777777" w:rsidR="00AD3297" w:rsidRPr="000160A4" w:rsidRDefault="00AD3297">
      <w:pPr>
        <w:pStyle w:val="BodyText"/>
        <w:spacing w:before="35"/>
        <w:rPr>
          <w:b/>
          <w:sz w:val="28"/>
        </w:rPr>
      </w:pPr>
    </w:p>
    <w:p w14:paraId="5F80596A" w14:textId="156D495A" w:rsidR="001972C4" w:rsidRPr="000160A4" w:rsidRDefault="001972C4" w:rsidP="008B4076">
      <w:pPr>
        <w:spacing w:line="360" w:lineRule="auto"/>
        <w:ind w:firstLine="720"/>
        <w:jc w:val="both"/>
        <w:rPr>
          <w:rFonts w:ascii="Arial" w:hAnsi="Arial" w:cs="Arial"/>
        </w:rPr>
      </w:pPr>
      <w:r w:rsidRPr="000160A4">
        <w:rPr>
          <w:rFonts w:ascii="Arial" w:hAnsi="Arial" w:cs="Arial"/>
        </w:rPr>
        <w:t xml:space="preserve">In the first instance, the recommendation for the health and social care system </w:t>
      </w:r>
      <w:r w:rsidR="00AD7EBB" w:rsidRPr="000160A4">
        <w:rPr>
          <w:rFonts w:ascii="Arial" w:hAnsi="Arial" w:cs="Arial"/>
        </w:rPr>
        <w:t>is to strengthen</w:t>
      </w:r>
      <w:r w:rsidRPr="000160A4">
        <w:rPr>
          <w:rFonts w:ascii="Arial" w:hAnsi="Arial" w:cs="Arial"/>
        </w:rPr>
        <w:t xml:space="preserve"> existing practices by adopting a more proactive approach to </w:t>
      </w:r>
      <w:r w:rsidR="00AD7EBB" w:rsidRPr="000160A4">
        <w:rPr>
          <w:rFonts w:ascii="Arial" w:hAnsi="Arial" w:cs="Arial"/>
        </w:rPr>
        <w:t>supporting caregivers from the outset of the role and throughout the progressive stages of dementia</w:t>
      </w:r>
      <w:r w:rsidR="007C237C" w:rsidRPr="000160A4">
        <w:rPr>
          <w:rFonts w:ascii="Arial" w:hAnsi="Arial" w:cs="Arial"/>
        </w:rPr>
        <w:t xml:space="preserve"> Ris, Schnepp and Mahrer Imhof (2018)</w:t>
      </w:r>
      <w:r w:rsidR="00AD7EBB" w:rsidRPr="000160A4">
        <w:rPr>
          <w:rFonts w:ascii="Arial" w:hAnsi="Arial" w:cs="Arial"/>
        </w:rPr>
        <w:t>. As the findings highlighted gaps in the practical implementation of frameworks, with a strong emphasis on the lack of respite or relief care, the health and social care system should adopt proactive approaches to early intervention rather than focusing on crisis management. The multidisciplinary approach of ICSs requires further expansion to include care coordination and appropriate partnerships among healthcare professionals, such as GPs, adult social workers, and local community networks</w:t>
      </w:r>
      <w:r w:rsidR="00935A1B" w:rsidRPr="000160A4">
        <w:rPr>
          <w:rFonts w:ascii="Arial" w:hAnsi="Arial" w:cs="Arial"/>
        </w:rPr>
        <w:t xml:space="preserve"> (</w:t>
      </w:r>
      <w:proofErr w:type="spellStart"/>
      <w:r w:rsidR="00935A1B" w:rsidRPr="000160A4">
        <w:rPr>
          <w:rFonts w:ascii="Arial" w:hAnsi="Arial" w:cs="Arial"/>
        </w:rPr>
        <w:t>Osilla</w:t>
      </w:r>
      <w:proofErr w:type="spellEnd"/>
      <w:r w:rsidR="00935A1B" w:rsidRPr="000160A4">
        <w:rPr>
          <w:rFonts w:ascii="Arial" w:hAnsi="Arial" w:cs="Arial"/>
        </w:rPr>
        <w:t xml:space="preserve"> et al., 2025)</w:t>
      </w:r>
      <w:r w:rsidR="00AD7EBB" w:rsidRPr="000160A4">
        <w:rPr>
          <w:rFonts w:ascii="Arial" w:hAnsi="Arial" w:cs="Arial"/>
        </w:rPr>
        <w:t xml:space="preserve">, to reduce caregiver burden and ensure a robust support base for the sustainability of home-based dementia care. </w:t>
      </w:r>
    </w:p>
    <w:p w14:paraId="4F29DDB9" w14:textId="3753DE19" w:rsidR="00BB7622" w:rsidRPr="000160A4" w:rsidRDefault="00BB7622" w:rsidP="008B4076">
      <w:pPr>
        <w:spacing w:line="360" w:lineRule="auto"/>
        <w:ind w:firstLine="720"/>
        <w:jc w:val="both"/>
        <w:rPr>
          <w:rFonts w:ascii="Arial" w:hAnsi="Arial" w:cs="Arial"/>
        </w:rPr>
      </w:pPr>
      <w:r w:rsidRPr="000160A4">
        <w:rPr>
          <w:rFonts w:ascii="Arial" w:hAnsi="Arial" w:cs="Arial"/>
        </w:rPr>
        <w:t xml:space="preserve">Even though the recommendation is derived from secondary research, and primary empirical data is shown only to reinforce interpretation of the existing literature, policies and frameworks, direct engagement from the informal carers' lived experiences would strengthen the proposal of expanding ICS’s outreach to partnership work and to provide a holistic care approach regarding relatives' psychological wellbeing. </w:t>
      </w:r>
      <w:r w:rsidR="00413CEF" w:rsidRPr="000160A4">
        <w:rPr>
          <w:rFonts w:ascii="Arial" w:hAnsi="Arial" w:cs="Arial"/>
        </w:rPr>
        <w:t xml:space="preserve">As the recommendation is primarily conceptual, the suggestion to expand the support services requires substantial financial investment and </w:t>
      </w:r>
      <w:proofErr w:type="spellStart"/>
      <w:r w:rsidR="00413CEF" w:rsidRPr="000160A4">
        <w:rPr>
          <w:rFonts w:ascii="Arial" w:hAnsi="Arial" w:cs="Arial"/>
        </w:rPr>
        <w:t>labour</w:t>
      </w:r>
      <w:proofErr w:type="spellEnd"/>
      <w:r w:rsidR="00413CEF" w:rsidRPr="000160A4">
        <w:rPr>
          <w:rFonts w:ascii="Arial" w:hAnsi="Arial" w:cs="Arial"/>
        </w:rPr>
        <w:t xml:space="preserve">, which is less feasible in the current health and social care context. </w:t>
      </w:r>
    </w:p>
    <w:p w14:paraId="124670E5" w14:textId="77777777" w:rsidR="001972C4" w:rsidRPr="000160A4" w:rsidRDefault="001972C4">
      <w:pPr>
        <w:pStyle w:val="BodyText"/>
        <w:spacing w:before="35"/>
        <w:rPr>
          <w:b/>
          <w:sz w:val="28"/>
        </w:rPr>
      </w:pPr>
    </w:p>
    <w:p w14:paraId="63066CF2" w14:textId="7AF33870" w:rsidR="00AD3297" w:rsidRPr="000160A4" w:rsidRDefault="0070392D" w:rsidP="008B4076">
      <w:pPr>
        <w:pStyle w:val="ListParagraph"/>
        <w:numPr>
          <w:ilvl w:val="2"/>
          <w:numId w:val="5"/>
        </w:numPr>
        <w:tabs>
          <w:tab w:val="left" w:pos="917"/>
        </w:tabs>
        <w:spacing w:before="35" w:line="360" w:lineRule="auto"/>
        <w:ind w:left="917" w:hanging="674"/>
        <w:jc w:val="both"/>
        <w:rPr>
          <w:rFonts w:ascii="Arial" w:hAnsi="Arial" w:cs="Arial"/>
          <w:b/>
          <w:sz w:val="28"/>
        </w:rPr>
      </w:pPr>
      <w:bookmarkStart w:id="129" w:name="5.2.2_–_Recommendation_2"/>
      <w:bookmarkEnd w:id="129"/>
      <w:r w:rsidRPr="000160A4">
        <w:rPr>
          <w:rFonts w:ascii="Arial" w:hAnsi="Arial" w:cs="Arial"/>
          <w:b/>
          <w:sz w:val="28"/>
        </w:rPr>
        <w:t>–</w:t>
      </w:r>
      <w:r w:rsidRPr="000160A4">
        <w:rPr>
          <w:rFonts w:ascii="Arial" w:hAnsi="Arial" w:cs="Arial"/>
          <w:b/>
          <w:spacing w:val="-22"/>
          <w:sz w:val="28"/>
        </w:rPr>
        <w:t xml:space="preserve"> </w:t>
      </w:r>
      <w:r w:rsidR="00AB3B3D" w:rsidRPr="000160A4">
        <w:rPr>
          <w:rFonts w:ascii="Arial" w:hAnsi="Arial" w:cs="Arial"/>
          <w:b/>
          <w:sz w:val="28"/>
        </w:rPr>
        <w:t>Enhance Professional Education and Awareness</w:t>
      </w:r>
    </w:p>
    <w:p w14:paraId="3373917B" w14:textId="77777777" w:rsidR="00AB3B3D" w:rsidRPr="000160A4" w:rsidRDefault="00AB3B3D" w:rsidP="00AB3B3D">
      <w:pPr>
        <w:tabs>
          <w:tab w:val="left" w:pos="917"/>
        </w:tabs>
        <w:spacing w:before="35"/>
        <w:rPr>
          <w:b/>
          <w:sz w:val="28"/>
        </w:rPr>
      </w:pPr>
    </w:p>
    <w:p w14:paraId="4876BFE8" w14:textId="0C5390D4" w:rsidR="00872947" w:rsidRPr="000160A4" w:rsidRDefault="00AD7EBB" w:rsidP="008B4076">
      <w:pPr>
        <w:spacing w:line="360" w:lineRule="auto"/>
        <w:ind w:firstLine="720"/>
        <w:jc w:val="both"/>
        <w:rPr>
          <w:rFonts w:ascii="Arial" w:hAnsi="Arial" w:cs="Arial"/>
        </w:rPr>
      </w:pPr>
      <w:r w:rsidRPr="000160A4">
        <w:rPr>
          <w:rFonts w:ascii="Arial" w:hAnsi="Arial" w:cs="Arial"/>
        </w:rPr>
        <w:t xml:space="preserve">There is a fundamental need to further improve professional education and awareness </w:t>
      </w:r>
      <w:r w:rsidR="00872947" w:rsidRPr="000160A4">
        <w:rPr>
          <w:rFonts w:ascii="Arial" w:hAnsi="Arial" w:cs="Arial"/>
        </w:rPr>
        <w:t>regarding the multifaceted dimensions of dementia care, with a strong emphasis on the lived caregiver experience, to deliver holistic interventions for the individual diagnosed and their</w:t>
      </w:r>
      <w:r w:rsidRPr="000160A4">
        <w:rPr>
          <w:rFonts w:ascii="Arial" w:hAnsi="Arial" w:cs="Arial"/>
        </w:rPr>
        <w:t xml:space="preserve"> informal caregivers</w:t>
      </w:r>
      <w:r w:rsidR="00872947" w:rsidRPr="000160A4">
        <w:rPr>
          <w:rFonts w:ascii="Arial" w:hAnsi="Arial" w:cs="Arial"/>
        </w:rPr>
        <w:t xml:space="preserve">. As </w:t>
      </w:r>
      <w:r w:rsidR="00413CEF" w:rsidRPr="000160A4">
        <w:rPr>
          <w:rFonts w:ascii="Arial" w:hAnsi="Arial" w:cs="Arial"/>
        </w:rPr>
        <w:t xml:space="preserve">the existing academic literature highlights in Chapter 4, healthcare professionals overlook caregivers' needs, focusing on the diagnosed individual, thereby </w:t>
      </w:r>
      <w:r w:rsidR="00413CEF" w:rsidRPr="000160A4">
        <w:rPr>
          <w:rFonts w:ascii="Arial" w:hAnsi="Arial" w:cs="Arial"/>
        </w:rPr>
        <w:lastRenderedPageBreak/>
        <w:t>reducing</w:t>
      </w:r>
      <w:r w:rsidR="00872947" w:rsidRPr="000160A4">
        <w:rPr>
          <w:rFonts w:ascii="Arial" w:hAnsi="Arial" w:cs="Arial"/>
        </w:rPr>
        <w:t xml:space="preserve"> caregivers' willingness to seek support </w:t>
      </w:r>
      <w:r w:rsidR="00413CEF" w:rsidRPr="000160A4">
        <w:rPr>
          <w:rFonts w:ascii="Arial" w:hAnsi="Arial" w:cs="Arial"/>
        </w:rPr>
        <w:t>when needed</w:t>
      </w:r>
      <w:r w:rsidR="00872947" w:rsidRPr="000160A4">
        <w:rPr>
          <w:rFonts w:ascii="Arial" w:hAnsi="Arial" w:cs="Arial"/>
        </w:rPr>
        <w:t xml:space="preserve">. </w:t>
      </w:r>
    </w:p>
    <w:p w14:paraId="7C14DA52" w14:textId="6A003B7C" w:rsidR="00AD7EBB" w:rsidRPr="000160A4" w:rsidRDefault="00872947" w:rsidP="008B4076">
      <w:pPr>
        <w:spacing w:line="360" w:lineRule="auto"/>
        <w:ind w:firstLine="720"/>
        <w:jc w:val="both"/>
        <w:rPr>
          <w:rFonts w:ascii="Arial" w:hAnsi="Arial" w:cs="Arial"/>
        </w:rPr>
      </w:pPr>
      <w:r w:rsidRPr="000160A4">
        <w:rPr>
          <w:rFonts w:ascii="Arial" w:hAnsi="Arial" w:cs="Arial"/>
        </w:rPr>
        <w:t xml:space="preserve">As seen in Theme 2 of Chapter 4, </w:t>
      </w:r>
      <w:r w:rsidR="00935A1B" w:rsidRPr="000160A4">
        <w:rPr>
          <w:rFonts w:ascii="Arial" w:hAnsi="Arial" w:cs="Arial"/>
        </w:rPr>
        <w:t xml:space="preserve">according to Danby, Benson, and </w:t>
      </w:r>
      <w:r w:rsidR="00510D8E" w:rsidRPr="000160A4">
        <w:rPr>
          <w:rFonts w:ascii="Arial" w:hAnsi="Arial" w:cs="Arial"/>
        </w:rPr>
        <w:t>Gulcan</w:t>
      </w:r>
      <w:r w:rsidR="00935A1B" w:rsidRPr="000160A4">
        <w:rPr>
          <w:rFonts w:ascii="Arial" w:hAnsi="Arial" w:cs="Arial"/>
        </w:rPr>
        <w:t xml:space="preserve"> (2024), </w:t>
      </w:r>
      <w:r w:rsidRPr="000160A4">
        <w:rPr>
          <w:rFonts w:ascii="Arial" w:hAnsi="Arial" w:cs="Arial"/>
        </w:rPr>
        <w:t xml:space="preserve">social isolation can result from the caregiver's personal choice. However, in many cases, this happens because of the lack of support, the stigma and moral implications in caring for an individual with dementia. </w:t>
      </w:r>
      <w:r w:rsidR="007C237C" w:rsidRPr="000160A4">
        <w:rPr>
          <w:rFonts w:ascii="Arial" w:hAnsi="Arial" w:cs="Arial"/>
        </w:rPr>
        <w:t>According to Guan et al. (2025), t</w:t>
      </w:r>
      <w:r w:rsidRPr="000160A4">
        <w:rPr>
          <w:rFonts w:ascii="Arial" w:hAnsi="Arial" w:cs="Arial"/>
        </w:rPr>
        <w:t xml:space="preserve">hese issues can be rectified by integrating communication skills, emotional support, and early identification of caregiver stress or burnout via training </w:t>
      </w:r>
      <w:proofErr w:type="spellStart"/>
      <w:r w:rsidRPr="000160A4">
        <w:rPr>
          <w:rFonts w:ascii="Arial" w:hAnsi="Arial" w:cs="Arial"/>
        </w:rPr>
        <w:t>programmes</w:t>
      </w:r>
      <w:proofErr w:type="spellEnd"/>
      <w:r w:rsidR="007C237C" w:rsidRPr="000160A4">
        <w:rPr>
          <w:rFonts w:ascii="Arial" w:hAnsi="Arial" w:cs="Arial"/>
        </w:rPr>
        <w:t>.</w:t>
      </w:r>
      <w:r w:rsidRPr="000160A4">
        <w:rPr>
          <w:rFonts w:ascii="Arial" w:hAnsi="Arial" w:cs="Arial"/>
        </w:rPr>
        <w:t xml:space="preserve"> Conducting awareness initiatives confers </w:t>
      </w:r>
      <w:proofErr w:type="spellStart"/>
      <w:r w:rsidRPr="000160A4">
        <w:rPr>
          <w:rFonts w:ascii="Arial" w:hAnsi="Arial" w:cs="Arial"/>
        </w:rPr>
        <w:t>normalisation</w:t>
      </w:r>
      <w:proofErr w:type="spellEnd"/>
      <w:r w:rsidRPr="000160A4">
        <w:rPr>
          <w:rFonts w:ascii="Arial" w:hAnsi="Arial" w:cs="Arial"/>
        </w:rPr>
        <w:t xml:space="preserve"> </w:t>
      </w:r>
      <w:r w:rsidR="00413CEF" w:rsidRPr="000160A4">
        <w:rPr>
          <w:rFonts w:ascii="Arial" w:hAnsi="Arial" w:cs="Arial"/>
        </w:rPr>
        <w:t>by</w:t>
      </w:r>
      <w:r w:rsidRPr="000160A4">
        <w:rPr>
          <w:rFonts w:ascii="Arial" w:hAnsi="Arial" w:cs="Arial"/>
        </w:rPr>
        <w:t xml:space="preserve"> acknowledging that informal carers experience stress, anxiety and burnout and educates the general public in addressing these issues early. </w:t>
      </w:r>
    </w:p>
    <w:p w14:paraId="67C17FAF" w14:textId="6F643073" w:rsidR="00413CEF" w:rsidRPr="000160A4" w:rsidRDefault="00413CEF" w:rsidP="008B4076">
      <w:pPr>
        <w:spacing w:line="360" w:lineRule="auto"/>
        <w:ind w:firstLine="720"/>
        <w:jc w:val="both"/>
        <w:rPr>
          <w:rFonts w:ascii="Arial" w:hAnsi="Arial" w:cs="Arial"/>
        </w:rPr>
      </w:pPr>
      <w:r w:rsidRPr="000160A4">
        <w:rPr>
          <w:rFonts w:ascii="Arial" w:hAnsi="Arial" w:cs="Arial"/>
        </w:rPr>
        <w:t xml:space="preserve">A limitation of this recommendation is the assumption that enhancing professional training would suffice to address the needs of informal caregivers. Improving the training </w:t>
      </w:r>
      <w:proofErr w:type="spellStart"/>
      <w:r w:rsidRPr="000160A4">
        <w:rPr>
          <w:rFonts w:ascii="Arial" w:hAnsi="Arial" w:cs="Arial"/>
        </w:rPr>
        <w:t>programmes</w:t>
      </w:r>
      <w:proofErr w:type="spellEnd"/>
      <w:r w:rsidRPr="000160A4">
        <w:rPr>
          <w:rFonts w:ascii="Arial" w:hAnsi="Arial" w:cs="Arial"/>
        </w:rPr>
        <w:t xml:space="preserve"> would enable professionals to develop communication skills and support early stress prevention, whilst other barriers, such as resource limitations, would prevent professionals from applying the knowledge </w:t>
      </w:r>
      <w:r w:rsidR="006151FE" w:rsidRPr="000160A4">
        <w:rPr>
          <w:rFonts w:ascii="Arial" w:hAnsi="Arial" w:cs="Arial"/>
        </w:rPr>
        <w:t>into</w:t>
      </w:r>
      <w:r w:rsidRPr="000160A4">
        <w:rPr>
          <w:rFonts w:ascii="Arial" w:hAnsi="Arial" w:cs="Arial"/>
        </w:rPr>
        <w:t xml:space="preserve"> practice</w:t>
      </w:r>
      <w:r w:rsidR="007C237C" w:rsidRPr="000160A4">
        <w:rPr>
          <w:rFonts w:ascii="Arial" w:hAnsi="Arial" w:cs="Arial"/>
        </w:rPr>
        <w:t xml:space="preserve"> (Hill, 2023)</w:t>
      </w:r>
      <w:r w:rsidRPr="000160A4">
        <w:rPr>
          <w:rFonts w:ascii="Arial" w:hAnsi="Arial" w:cs="Arial"/>
        </w:rPr>
        <w:t xml:space="preserve">. As highlighted in Chapter 4, social isolation is at times a personal choice, </w:t>
      </w:r>
      <w:r w:rsidR="006151FE" w:rsidRPr="000160A4">
        <w:rPr>
          <w:rFonts w:ascii="Arial" w:hAnsi="Arial" w:cs="Arial"/>
        </w:rPr>
        <w:t>which can make</w:t>
      </w:r>
      <w:r w:rsidRPr="000160A4">
        <w:rPr>
          <w:rFonts w:ascii="Arial" w:hAnsi="Arial" w:cs="Arial"/>
        </w:rPr>
        <w:t xml:space="preserve"> early intervention problematic</w:t>
      </w:r>
      <w:r w:rsidR="006151FE" w:rsidRPr="000160A4">
        <w:rPr>
          <w:rFonts w:ascii="Arial" w:hAnsi="Arial" w:cs="Arial"/>
        </w:rPr>
        <w:t xml:space="preserve">. Although the recommendation </w:t>
      </w:r>
      <w:proofErr w:type="spellStart"/>
      <w:r w:rsidR="006151FE" w:rsidRPr="000160A4">
        <w:rPr>
          <w:rFonts w:ascii="Arial" w:hAnsi="Arial" w:cs="Arial"/>
        </w:rPr>
        <w:t>emphasises</w:t>
      </w:r>
      <w:proofErr w:type="spellEnd"/>
      <w:r w:rsidR="006151FE" w:rsidRPr="000160A4">
        <w:rPr>
          <w:rFonts w:ascii="Arial" w:hAnsi="Arial" w:cs="Arial"/>
        </w:rPr>
        <w:t xml:space="preserve"> a holistic approach to informal carers' wellbeing, its effectiveness may be constrained by the implementation of professionals' knowledge gained through additional training. </w:t>
      </w:r>
    </w:p>
    <w:p w14:paraId="2A6A1DF4" w14:textId="77777777" w:rsidR="00AD7EBB" w:rsidRPr="000160A4" w:rsidRDefault="00AD7EBB" w:rsidP="00AB3B3D">
      <w:pPr>
        <w:tabs>
          <w:tab w:val="left" w:pos="917"/>
        </w:tabs>
        <w:spacing w:before="35"/>
        <w:rPr>
          <w:b/>
          <w:sz w:val="28"/>
        </w:rPr>
      </w:pPr>
    </w:p>
    <w:p w14:paraId="6AD629EB" w14:textId="77777777" w:rsidR="00AD3297" w:rsidRPr="000160A4" w:rsidRDefault="0070392D" w:rsidP="001B199F">
      <w:pPr>
        <w:pStyle w:val="ListParagraph"/>
        <w:numPr>
          <w:ilvl w:val="2"/>
          <w:numId w:val="5"/>
        </w:numPr>
        <w:tabs>
          <w:tab w:val="left" w:pos="917"/>
        </w:tabs>
        <w:ind w:left="917" w:hanging="674"/>
        <w:rPr>
          <w:rFonts w:ascii="Arial" w:hAnsi="Arial" w:cs="Arial"/>
          <w:b/>
          <w:sz w:val="28"/>
        </w:rPr>
      </w:pPr>
      <w:bookmarkStart w:id="130" w:name="5.2.3_–_Recommendation_3"/>
      <w:bookmarkEnd w:id="130"/>
      <w:r w:rsidRPr="000160A4">
        <w:rPr>
          <w:rFonts w:ascii="Arial" w:hAnsi="Arial" w:cs="Arial"/>
          <w:b/>
          <w:sz w:val="28"/>
        </w:rPr>
        <w:t>–</w:t>
      </w:r>
      <w:r w:rsidRPr="000160A4">
        <w:rPr>
          <w:rFonts w:ascii="Arial" w:hAnsi="Arial" w:cs="Arial"/>
          <w:b/>
          <w:spacing w:val="-22"/>
          <w:sz w:val="28"/>
        </w:rPr>
        <w:t xml:space="preserve"> </w:t>
      </w:r>
      <w:r w:rsidR="00AB3B3D" w:rsidRPr="000160A4">
        <w:rPr>
          <w:rFonts w:ascii="Arial" w:hAnsi="Arial" w:cs="Arial"/>
          <w:b/>
          <w:sz w:val="28"/>
        </w:rPr>
        <w:t>Policy Development and Future Research</w:t>
      </w:r>
    </w:p>
    <w:p w14:paraId="1855A58D" w14:textId="77777777" w:rsidR="00872947" w:rsidRPr="000160A4" w:rsidRDefault="00872947" w:rsidP="00872947">
      <w:pPr>
        <w:tabs>
          <w:tab w:val="left" w:pos="917"/>
        </w:tabs>
        <w:rPr>
          <w:b/>
          <w:sz w:val="28"/>
        </w:rPr>
      </w:pPr>
    </w:p>
    <w:p w14:paraId="05636193" w14:textId="77777777" w:rsidR="00872947" w:rsidRPr="000160A4" w:rsidRDefault="00872947" w:rsidP="00872947">
      <w:pPr>
        <w:tabs>
          <w:tab w:val="left" w:pos="917"/>
        </w:tabs>
        <w:rPr>
          <w:rFonts w:ascii="Arial" w:hAnsi="Arial" w:cs="Arial"/>
          <w:b/>
          <w:szCs w:val="18"/>
        </w:rPr>
      </w:pPr>
    </w:p>
    <w:p w14:paraId="3E7BF749" w14:textId="37FF9F66" w:rsidR="00C51409" w:rsidRPr="000160A4" w:rsidRDefault="00F7663F" w:rsidP="003638E8">
      <w:pPr>
        <w:tabs>
          <w:tab w:val="left" w:pos="917"/>
        </w:tabs>
        <w:spacing w:line="360" w:lineRule="auto"/>
        <w:ind w:firstLine="922"/>
        <w:jc w:val="both"/>
        <w:rPr>
          <w:rFonts w:ascii="Arial" w:hAnsi="Arial" w:cs="Arial"/>
          <w:bCs/>
          <w:szCs w:val="18"/>
        </w:rPr>
      </w:pPr>
      <w:r w:rsidRPr="000160A4">
        <w:rPr>
          <w:rFonts w:ascii="Arial" w:hAnsi="Arial" w:cs="Arial"/>
          <w:bCs/>
          <w:szCs w:val="18"/>
        </w:rPr>
        <w:t xml:space="preserve">Policy development requires additional emphasis on the recognition of informal caregivers, whilst further research builds upon the limitations identified in the existing academic literature, policies, and legislation </w:t>
      </w:r>
      <w:proofErr w:type="spellStart"/>
      <w:r w:rsidRPr="000160A4">
        <w:rPr>
          <w:rFonts w:ascii="Arial" w:hAnsi="Arial" w:cs="Arial"/>
          <w:bCs/>
          <w:szCs w:val="18"/>
        </w:rPr>
        <w:t>analysed</w:t>
      </w:r>
      <w:proofErr w:type="spellEnd"/>
      <w:r w:rsidRPr="000160A4">
        <w:rPr>
          <w:rFonts w:ascii="Arial" w:hAnsi="Arial" w:cs="Arial"/>
          <w:bCs/>
          <w:szCs w:val="18"/>
        </w:rPr>
        <w:t xml:space="preserve"> in this study. The current policies and legislation acknowledge the role of informal caregivers</w:t>
      </w:r>
      <w:r w:rsidR="00935A1B" w:rsidRPr="000160A4">
        <w:rPr>
          <w:rFonts w:ascii="Arial" w:hAnsi="Arial" w:cs="Arial"/>
          <w:bCs/>
          <w:szCs w:val="18"/>
        </w:rPr>
        <w:t xml:space="preserve"> (Powell and Brione, 2024)</w:t>
      </w:r>
      <w:r w:rsidRPr="000160A4">
        <w:rPr>
          <w:rFonts w:ascii="Arial" w:hAnsi="Arial" w:cs="Arial"/>
          <w:bCs/>
          <w:szCs w:val="18"/>
        </w:rPr>
        <w:t xml:space="preserve">; the findings suggest gaps in implementation and reliability of proposed services. It is recommended that the governing bodies establish clear guidance on how these policies must be implemented and create </w:t>
      </w:r>
      <w:r w:rsidR="00C51409" w:rsidRPr="000160A4">
        <w:rPr>
          <w:rFonts w:ascii="Arial" w:hAnsi="Arial" w:cs="Arial"/>
          <w:bCs/>
          <w:szCs w:val="18"/>
        </w:rPr>
        <w:t xml:space="preserve">accountability mechanisms to ensure that informal caregivers receive support in accordance with the existing framework. </w:t>
      </w:r>
    </w:p>
    <w:p w14:paraId="79895AB5" w14:textId="60A7AB68" w:rsidR="00872947" w:rsidRPr="000160A4" w:rsidRDefault="00C51409" w:rsidP="003638E8">
      <w:pPr>
        <w:tabs>
          <w:tab w:val="left" w:pos="917"/>
        </w:tabs>
        <w:spacing w:line="360" w:lineRule="auto"/>
        <w:ind w:firstLine="922"/>
        <w:jc w:val="both"/>
        <w:rPr>
          <w:rFonts w:ascii="Arial" w:hAnsi="Arial" w:cs="Arial"/>
          <w:bCs/>
          <w:szCs w:val="18"/>
        </w:rPr>
      </w:pPr>
      <w:r w:rsidRPr="000160A4">
        <w:rPr>
          <w:rFonts w:ascii="Arial" w:hAnsi="Arial" w:cs="Arial"/>
          <w:bCs/>
          <w:szCs w:val="18"/>
        </w:rPr>
        <w:t>Strategies such as additional funding for respite and relief care, caregiver support initiatives, and community support are fundamental to addressing the unmet needs of informal caregivers</w:t>
      </w:r>
      <w:r w:rsidR="00935A1B" w:rsidRPr="000160A4">
        <w:rPr>
          <w:rFonts w:ascii="Arial" w:hAnsi="Arial" w:cs="Arial"/>
          <w:bCs/>
          <w:szCs w:val="18"/>
        </w:rPr>
        <w:t xml:space="preserve"> (Seah et al., 2025)</w:t>
      </w:r>
      <w:r w:rsidRPr="000160A4">
        <w:rPr>
          <w:rFonts w:ascii="Arial" w:hAnsi="Arial" w:cs="Arial"/>
          <w:bCs/>
          <w:szCs w:val="18"/>
        </w:rPr>
        <w:t xml:space="preserve">.  Additionally, policies must ensure equitable access to support and that services and support are available across all geographic locations and diverse populations to meet the needs of informal carers from vulnerable groups and </w:t>
      </w:r>
      <w:proofErr w:type="spellStart"/>
      <w:r w:rsidRPr="000160A4">
        <w:rPr>
          <w:rFonts w:ascii="Arial" w:hAnsi="Arial" w:cs="Arial"/>
          <w:bCs/>
          <w:szCs w:val="18"/>
        </w:rPr>
        <w:t>marginalised</w:t>
      </w:r>
      <w:proofErr w:type="spellEnd"/>
      <w:r w:rsidRPr="000160A4">
        <w:rPr>
          <w:rFonts w:ascii="Arial" w:hAnsi="Arial" w:cs="Arial"/>
          <w:bCs/>
          <w:szCs w:val="18"/>
        </w:rPr>
        <w:t xml:space="preserve"> areas.  </w:t>
      </w:r>
    </w:p>
    <w:p w14:paraId="2B29A667" w14:textId="6595F9E7" w:rsidR="007A572A" w:rsidRPr="000160A4" w:rsidRDefault="006151FE" w:rsidP="003638E8">
      <w:pPr>
        <w:tabs>
          <w:tab w:val="left" w:pos="917"/>
        </w:tabs>
        <w:spacing w:line="360" w:lineRule="auto"/>
        <w:ind w:firstLine="922"/>
        <w:jc w:val="both"/>
        <w:rPr>
          <w:rFonts w:ascii="Arial" w:hAnsi="Arial" w:cs="Arial"/>
          <w:bCs/>
          <w:szCs w:val="18"/>
        </w:rPr>
      </w:pPr>
      <w:r w:rsidRPr="000160A4">
        <w:rPr>
          <w:rFonts w:ascii="Arial" w:hAnsi="Arial" w:cs="Arial"/>
          <w:bCs/>
          <w:szCs w:val="18"/>
        </w:rPr>
        <w:t xml:space="preserve">Strengthening the policies and guidance ensures that additional funds are directed to respite and relief care, but in practice, this recommendation is limited by the existing health </w:t>
      </w:r>
      <w:r w:rsidRPr="000160A4">
        <w:rPr>
          <w:rFonts w:ascii="Arial" w:hAnsi="Arial" w:cs="Arial"/>
          <w:bCs/>
          <w:szCs w:val="18"/>
        </w:rPr>
        <w:lastRenderedPageBreak/>
        <w:t xml:space="preserve">and social care system's challenges with local authority resources and service availability, which can hinder its application. Furthermore, the recommendation does not take into account the complex needs of informal caregivers, including their caregiving experiences, socio-economic status, carer choice, or cultural background. The identified gaps in the secondary research highlight that a policy alone cannot address individual needs. </w:t>
      </w:r>
    </w:p>
    <w:p w14:paraId="2F9D92F9" w14:textId="77777777" w:rsidR="007A572A" w:rsidRPr="000160A4" w:rsidRDefault="007A572A" w:rsidP="003638E8">
      <w:pPr>
        <w:pStyle w:val="Heading3"/>
        <w:tabs>
          <w:tab w:val="left" w:pos="402"/>
        </w:tabs>
        <w:spacing w:before="80" w:line="360" w:lineRule="auto"/>
        <w:ind w:left="0" w:firstLine="0"/>
        <w:jc w:val="both"/>
        <w:rPr>
          <w:color w:val="2E5395"/>
          <w:spacing w:val="-2"/>
        </w:rPr>
      </w:pPr>
      <w:bookmarkStart w:id="131" w:name="_-_Limitations"/>
      <w:bookmarkEnd w:id="131"/>
    </w:p>
    <w:p w14:paraId="79C76CD5" w14:textId="77777777" w:rsidR="007A572A" w:rsidRPr="000160A4" w:rsidRDefault="007A572A" w:rsidP="003638E8">
      <w:pPr>
        <w:pStyle w:val="Heading3"/>
        <w:tabs>
          <w:tab w:val="left" w:pos="402"/>
        </w:tabs>
        <w:spacing w:before="80" w:line="360" w:lineRule="auto"/>
        <w:ind w:firstLine="0"/>
        <w:jc w:val="both"/>
        <w:rPr>
          <w:rFonts w:ascii="Arial" w:hAnsi="Arial" w:cs="Arial"/>
        </w:rPr>
      </w:pPr>
    </w:p>
    <w:p w14:paraId="20BFFB54" w14:textId="25FE45B6" w:rsidR="007A572A" w:rsidRPr="000160A4" w:rsidRDefault="007A572A" w:rsidP="003638E8">
      <w:pPr>
        <w:spacing w:line="360" w:lineRule="auto"/>
        <w:jc w:val="both"/>
        <w:rPr>
          <w:rFonts w:ascii="Arial" w:hAnsi="Arial" w:cs="Arial"/>
        </w:rPr>
      </w:pPr>
    </w:p>
    <w:p w14:paraId="58D989FD" w14:textId="731953A5" w:rsidR="007A572A" w:rsidRPr="000160A4" w:rsidRDefault="007A572A" w:rsidP="00F7663F">
      <w:pPr>
        <w:tabs>
          <w:tab w:val="left" w:pos="917"/>
        </w:tabs>
        <w:spacing w:line="360" w:lineRule="auto"/>
        <w:ind w:firstLine="922"/>
        <w:rPr>
          <w:rFonts w:ascii="Arial" w:hAnsi="Arial" w:cs="Arial"/>
          <w:bCs/>
          <w:szCs w:val="18"/>
        </w:rPr>
        <w:sectPr w:rsidR="007A572A" w:rsidRPr="000160A4">
          <w:pgSz w:w="11910" w:h="16840"/>
          <w:pgMar w:top="1360" w:right="1417" w:bottom="1240" w:left="1417" w:header="0" w:footer="1042" w:gutter="0"/>
          <w:cols w:space="720"/>
        </w:sectPr>
      </w:pPr>
    </w:p>
    <w:bookmarkStart w:id="132" w:name="CHAPTER_6_–_References_and_Appendices"/>
    <w:bookmarkStart w:id="133" w:name="_CHAPTER_6_–"/>
    <w:bookmarkEnd w:id="132"/>
    <w:bookmarkEnd w:id="133"/>
    <w:p w14:paraId="2C8FA2FA" w14:textId="7CEF7498" w:rsidR="00AD3297" w:rsidRPr="000160A4" w:rsidRDefault="00723716">
      <w:pPr>
        <w:pStyle w:val="Heading2"/>
        <w:jc w:val="both"/>
        <w:rPr>
          <w:rFonts w:ascii="Arial" w:hAnsi="Arial" w:cs="Arial"/>
        </w:rPr>
      </w:pPr>
      <w:r w:rsidRPr="000160A4">
        <w:rPr>
          <w:rFonts w:ascii="Arial" w:hAnsi="Arial" w:cs="Arial"/>
        </w:rPr>
        <w:lastRenderedPageBreak/>
        <w:fldChar w:fldCharType="begin"/>
      </w:r>
      <w:r w:rsidRPr="000160A4">
        <w:rPr>
          <w:rFonts w:ascii="Arial" w:hAnsi="Arial" w:cs="Arial"/>
        </w:rPr>
        <w:instrText>HYPERLINK  \l "_CHAPTER_6_–"</w:instrText>
      </w:r>
      <w:r w:rsidRPr="000160A4">
        <w:rPr>
          <w:rFonts w:ascii="Arial" w:hAnsi="Arial" w:cs="Arial"/>
        </w:rPr>
      </w:r>
      <w:r w:rsidRPr="000160A4">
        <w:rPr>
          <w:rFonts w:ascii="Arial" w:hAnsi="Arial" w:cs="Arial"/>
        </w:rPr>
        <w:fldChar w:fldCharType="separate"/>
      </w:r>
      <w:bookmarkStart w:id="134" w:name="_Toc234784989"/>
      <w:bookmarkStart w:id="135" w:name="_Toc234958747"/>
      <w:r w:rsidRPr="000160A4">
        <w:rPr>
          <w:rStyle w:val="Hyperlink"/>
          <w:rFonts w:ascii="Arial" w:hAnsi="Arial" w:cs="Arial"/>
        </w:rPr>
        <w:t>CHAPTER</w:t>
      </w:r>
      <w:r w:rsidRPr="000160A4">
        <w:rPr>
          <w:rStyle w:val="Hyperlink"/>
          <w:rFonts w:ascii="Arial" w:hAnsi="Arial" w:cs="Arial"/>
          <w:spacing w:val="-27"/>
        </w:rPr>
        <w:t xml:space="preserve"> </w:t>
      </w:r>
      <w:r w:rsidRPr="000160A4">
        <w:rPr>
          <w:rStyle w:val="Hyperlink"/>
          <w:rFonts w:ascii="Arial" w:hAnsi="Arial" w:cs="Arial"/>
        </w:rPr>
        <w:t>6</w:t>
      </w:r>
      <w:r w:rsidRPr="000160A4">
        <w:rPr>
          <w:rStyle w:val="Hyperlink"/>
          <w:rFonts w:ascii="Arial" w:hAnsi="Arial" w:cs="Arial"/>
          <w:spacing w:val="-33"/>
        </w:rPr>
        <w:t xml:space="preserve"> </w:t>
      </w:r>
      <w:r w:rsidRPr="000160A4">
        <w:rPr>
          <w:rStyle w:val="Hyperlink"/>
          <w:rFonts w:ascii="Arial" w:hAnsi="Arial" w:cs="Arial"/>
        </w:rPr>
        <w:t>–</w:t>
      </w:r>
      <w:r w:rsidRPr="000160A4">
        <w:rPr>
          <w:rStyle w:val="Hyperlink"/>
          <w:rFonts w:ascii="Arial" w:hAnsi="Arial" w:cs="Arial"/>
          <w:spacing w:val="-34"/>
        </w:rPr>
        <w:t xml:space="preserve"> </w:t>
      </w:r>
      <w:r w:rsidRPr="000160A4">
        <w:rPr>
          <w:rStyle w:val="Hyperlink"/>
          <w:rFonts w:ascii="Arial" w:hAnsi="Arial" w:cs="Arial"/>
        </w:rPr>
        <w:t>References</w:t>
      </w:r>
      <w:r w:rsidRPr="000160A4">
        <w:rPr>
          <w:rStyle w:val="Hyperlink"/>
          <w:rFonts w:ascii="Arial" w:hAnsi="Arial" w:cs="Arial"/>
          <w:spacing w:val="-32"/>
        </w:rPr>
        <w:t xml:space="preserve"> </w:t>
      </w:r>
      <w:r w:rsidRPr="000160A4">
        <w:rPr>
          <w:rStyle w:val="Hyperlink"/>
          <w:rFonts w:ascii="Arial" w:hAnsi="Arial" w:cs="Arial"/>
        </w:rPr>
        <w:t>and</w:t>
      </w:r>
      <w:r w:rsidRPr="000160A4">
        <w:rPr>
          <w:rStyle w:val="Hyperlink"/>
          <w:rFonts w:ascii="Arial" w:hAnsi="Arial" w:cs="Arial"/>
          <w:spacing w:val="-35"/>
        </w:rPr>
        <w:t xml:space="preserve"> </w:t>
      </w:r>
      <w:r w:rsidRPr="000160A4">
        <w:rPr>
          <w:rStyle w:val="Hyperlink"/>
          <w:rFonts w:ascii="Arial" w:hAnsi="Arial" w:cs="Arial"/>
          <w:spacing w:val="-2"/>
        </w:rPr>
        <w:t>Appendices</w:t>
      </w:r>
      <w:bookmarkEnd w:id="134"/>
      <w:bookmarkEnd w:id="135"/>
      <w:r w:rsidRPr="000160A4">
        <w:rPr>
          <w:rFonts w:ascii="Arial" w:hAnsi="Arial" w:cs="Arial"/>
        </w:rPr>
        <w:fldChar w:fldCharType="end"/>
      </w:r>
    </w:p>
    <w:p w14:paraId="1D6C1229" w14:textId="77777777" w:rsidR="00AD3297" w:rsidRPr="000160A4" w:rsidRDefault="00AD3297">
      <w:pPr>
        <w:pStyle w:val="BodyText"/>
        <w:spacing w:before="209"/>
        <w:rPr>
          <w:b/>
          <w:sz w:val="32"/>
        </w:rPr>
      </w:pPr>
    </w:p>
    <w:bookmarkStart w:id="136" w:name="6.1_–_References"/>
    <w:bookmarkEnd w:id="136"/>
    <w:p w14:paraId="5601715B" w14:textId="2593E8D3" w:rsidR="00AD3297" w:rsidRPr="000160A4" w:rsidRDefault="006151FE" w:rsidP="00FC6C34">
      <w:pPr>
        <w:pStyle w:val="Heading3"/>
      </w:pPr>
      <w:r w:rsidRPr="000160A4">
        <w:rPr>
          <w:w w:val="110"/>
        </w:rPr>
        <w:fldChar w:fldCharType="begin"/>
      </w:r>
      <w:r w:rsidRPr="000160A4">
        <w:rPr>
          <w:w w:val="110"/>
        </w:rPr>
        <w:instrText>HYPERLINK  \l "CHAPTER_6_–_References_and_Appendices"</w:instrText>
      </w:r>
      <w:r w:rsidRPr="000160A4">
        <w:rPr>
          <w:w w:val="110"/>
        </w:rPr>
      </w:r>
      <w:r w:rsidRPr="000160A4">
        <w:rPr>
          <w:w w:val="110"/>
        </w:rPr>
        <w:fldChar w:fldCharType="separate"/>
      </w:r>
      <w:bookmarkStart w:id="137" w:name="_Toc234958748"/>
      <w:r w:rsidRPr="000160A4">
        <w:rPr>
          <w:rStyle w:val="Hyperlink"/>
          <w:rFonts w:ascii="Arial" w:hAnsi="Arial" w:cs="Arial"/>
          <w:b/>
          <w:w w:val="110"/>
          <w:sz w:val="28"/>
        </w:rPr>
        <w:t>–</w:t>
      </w:r>
      <w:r w:rsidRPr="000160A4">
        <w:rPr>
          <w:rStyle w:val="Hyperlink"/>
          <w:rFonts w:ascii="Arial" w:hAnsi="Arial" w:cs="Arial"/>
          <w:b/>
          <w:spacing w:val="-23"/>
          <w:w w:val="110"/>
          <w:sz w:val="28"/>
        </w:rPr>
        <w:t xml:space="preserve"> </w:t>
      </w:r>
      <w:r w:rsidRPr="000160A4">
        <w:rPr>
          <w:rStyle w:val="Hyperlink"/>
          <w:rFonts w:ascii="Arial" w:hAnsi="Arial" w:cs="Arial"/>
          <w:b/>
          <w:spacing w:val="-2"/>
          <w:w w:val="110"/>
          <w:sz w:val="28"/>
        </w:rPr>
        <w:t>References</w:t>
      </w:r>
      <w:bookmarkEnd w:id="137"/>
      <w:r w:rsidRPr="000160A4">
        <w:rPr>
          <w:w w:val="110"/>
        </w:rPr>
        <w:fldChar w:fldCharType="end"/>
      </w:r>
    </w:p>
    <w:p w14:paraId="5FF2182A" w14:textId="77777777" w:rsidR="00883A14" w:rsidRPr="000160A4" w:rsidRDefault="00883A14" w:rsidP="00883A14">
      <w:pPr>
        <w:pStyle w:val="ListParagraph"/>
        <w:tabs>
          <w:tab w:val="left" w:pos="462"/>
        </w:tabs>
        <w:spacing w:before="1"/>
        <w:ind w:left="462" w:firstLine="0"/>
        <w:jc w:val="both"/>
        <w:rPr>
          <w:b/>
          <w:sz w:val="28"/>
        </w:rPr>
      </w:pPr>
    </w:p>
    <w:p w14:paraId="33595213"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Abreu, W., Tolson, D., Jackson, G.A. and Costa, N. (2020). A cross-sectional study of family caregiver burden and psychological distress linked to frailty and functional dependency of a relative with advanced dementia. Dementia, [online] 19(2), p.147130121877384. </w:t>
      </w:r>
      <w:proofErr w:type="spellStart"/>
      <w:r w:rsidRPr="000160A4">
        <w:rPr>
          <w:rFonts w:ascii="Arial" w:hAnsi="Arial" w:cs="Arial"/>
        </w:rPr>
        <w:t>doi:https</w:t>
      </w:r>
      <w:proofErr w:type="spellEnd"/>
      <w:r w:rsidRPr="000160A4">
        <w:rPr>
          <w:rFonts w:ascii="Arial" w:hAnsi="Arial" w:cs="Arial"/>
        </w:rPr>
        <w:t>://doi.org/10.1177/1471301218773842. [Accessed 06 Jun. 2026].</w:t>
      </w:r>
    </w:p>
    <w:p w14:paraId="18DCB30A" w14:textId="54EF5B0D" w:rsidR="00985896" w:rsidRPr="000160A4" w:rsidRDefault="00985896"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Alzheimer’s Research UK (2024). Prevalence and Incidence. [online] Dementia Statistics Hub. Available at: https://dementiastatistics.org/about-dementia/prevalence-and-incidence/ [Accessed 03 July 2026].</w:t>
      </w:r>
    </w:p>
    <w:p w14:paraId="36C4119E" w14:textId="6C5B4926" w:rsidR="00985896" w:rsidRPr="000160A4" w:rsidRDefault="009604A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Alzheimer Society (2024). The History Behind Alzheimer’s Disease. [online] Alzheimer Society of Canada. Available at: https://alzheimer.ca/en/about-dementia/what-alzheimers-disease/history-behind-alzheimers-disease [Accessed </w:t>
      </w:r>
      <w:r w:rsidR="00985896" w:rsidRPr="000160A4">
        <w:rPr>
          <w:rFonts w:ascii="Arial" w:hAnsi="Arial" w:cs="Arial"/>
        </w:rPr>
        <w:t>03</w:t>
      </w:r>
      <w:r w:rsidRPr="000160A4">
        <w:rPr>
          <w:rFonts w:ascii="Arial" w:hAnsi="Arial" w:cs="Arial"/>
        </w:rPr>
        <w:t xml:space="preserve"> July 2026].</w:t>
      </w:r>
    </w:p>
    <w:p w14:paraId="642EF8DF" w14:textId="44D625B1" w:rsidR="00842599" w:rsidRPr="000160A4" w:rsidRDefault="00842599" w:rsidP="00936690">
      <w:pPr>
        <w:pStyle w:val="NormalWeb"/>
        <w:numPr>
          <w:ilvl w:val="0"/>
          <w:numId w:val="15"/>
        </w:numPr>
        <w:spacing w:before="0" w:beforeAutospacing="0" w:after="0" w:afterAutospacing="0" w:line="360" w:lineRule="auto"/>
        <w:ind w:left="792"/>
        <w:jc w:val="both"/>
        <w:rPr>
          <w:rFonts w:ascii="Arial" w:hAnsi="Arial" w:cs="Arial"/>
          <w:sz w:val="22"/>
          <w:szCs w:val="22"/>
        </w:rPr>
      </w:pPr>
      <w:proofErr w:type="spellStart"/>
      <w:r w:rsidRPr="000160A4">
        <w:rPr>
          <w:rFonts w:ascii="Arial" w:hAnsi="Arial" w:cs="Arial"/>
          <w:sz w:val="22"/>
          <w:szCs w:val="22"/>
        </w:rPr>
        <w:t>Andruske</w:t>
      </w:r>
      <w:proofErr w:type="spellEnd"/>
      <w:r w:rsidRPr="000160A4">
        <w:rPr>
          <w:rFonts w:ascii="Arial" w:hAnsi="Arial" w:cs="Arial"/>
          <w:sz w:val="22"/>
          <w:szCs w:val="22"/>
        </w:rPr>
        <w:t>, C.L. and O’Connor, D. (2020). Family care across diverse cultures: Re-envisioning using a transnational lens. Journal of Aging Studies, [online] 55, p.100892. doi:10.1016/j.jaging.2020.100892.</w:t>
      </w:r>
    </w:p>
    <w:p w14:paraId="48B0CD9E" w14:textId="72CC06F3" w:rsidR="009604A5" w:rsidRPr="000160A4" w:rsidRDefault="009604A5" w:rsidP="00936690">
      <w:pPr>
        <w:pStyle w:val="ListParagraph"/>
        <w:numPr>
          <w:ilvl w:val="0"/>
          <w:numId w:val="15"/>
        </w:numPr>
        <w:spacing w:line="360" w:lineRule="auto"/>
        <w:ind w:left="792"/>
        <w:contextualSpacing/>
        <w:jc w:val="both"/>
        <w:rPr>
          <w:rFonts w:ascii="Arial" w:hAnsi="Arial" w:cs="Arial"/>
        </w:rPr>
      </w:pPr>
      <w:r w:rsidRPr="000160A4">
        <w:rPr>
          <w:rFonts w:ascii="Arial" w:hAnsi="Arial" w:cs="Arial"/>
        </w:rPr>
        <w:t xml:space="preserve">Angelopoulou, E., Papageorgiou, S. and </w:t>
      </w:r>
      <w:proofErr w:type="spellStart"/>
      <w:r w:rsidRPr="000160A4">
        <w:rPr>
          <w:rFonts w:ascii="Arial" w:hAnsi="Arial" w:cs="Arial"/>
        </w:rPr>
        <w:t>Papatriantafyllou</w:t>
      </w:r>
      <w:proofErr w:type="spellEnd"/>
      <w:r w:rsidRPr="000160A4">
        <w:rPr>
          <w:rFonts w:ascii="Arial" w:hAnsi="Arial" w:cs="Arial"/>
        </w:rPr>
        <w:t>, J. (2026). Reframing Dementia Prevention Strategies Aligned with the WHO Global Action Plan: A Structured Narrative Review Focusing on Mild Behavioral Impairment. Neurology international, [online] 18(1), p.18. doi:10.3390/neurolint18010018.</w:t>
      </w:r>
    </w:p>
    <w:p w14:paraId="2FEE6EBD" w14:textId="743A21F3"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Barton, C., Sturge, G. and Harker, R. (2024). The UK’s changing population. [online] House of Commons Library. Available at: https://commonslibrary.parliament.uk/the-uks-changing-population/ [Accessed 9 June 2026].</w:t>
      </w:r>
    </w:p>
    <w:p w14:paraId="21F7C3C5" w14:textId="3239CF77" w:rsidR="009604A5" w:rsidRPr="000160A4" w:rsidRDefault="009604A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Bermejo-Pareja, F. and Del Ser, T. (2025). Alzheimer Syndrome or Age-Related Dementia-History, Therapy and Prevention. Journal of clinical medicine, [online] 14(21), p.7752. doi:10.3390/jcm14217752.</w:t>
      </w:r>
    </w:p>
    <w:p w14:paraId="314E20BA"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Blinka, M.D., Liu, C., Sheehan, O.C., Rhodes, J.D. and Roth, D.L. (2022). Family caregivers </w:t>
      </w:r>
      <w:proofErr w:type="spellStart"/>
      <w:r w:rsidRPr="000160A4">
        <w:rPr>
          <w:rFonts w:ascii="Arial" w:hAnsi="Arial" w:cs="Arial"/>
        </w:rPr>
        <w:t>emphasise</w:t>
      </w:r>
      <w:proofErr w:type="spellEnd"/>
      <w:r w:rsidRPr="000160A4">
        <w:rPr>
          <w:rFonts w:ascii="Arial" w:hAnsi="Arial" w:cs="Arial"/>
        </w:rPr>
        <w:t xml:space="preserve"> patience and personal growth: a qualitative analysis from the Caregiving Transitions Study. Age and Ageing, 51(2). </w:t>
      </w:r>
      <w:proofErr w:type="spellStart"/>
      <w:r w:rsidRPr="000160A4">
        <w:rPr>
          <w:rFonts w:ascii="Arial" w:hAnsi="Arial" w:cs="Arial"/>
        </w:rPr>
        <w:t>doi:https</w:t>
      </w:r>
      <w:proofErr w:type="spellEnd"/>
      <w:r w:rsidRPr="000160A4">
        <w:rPr>
          <w:rFonts w:ascii="Arial" w:hAnsi="Arial" w:cs="Arial"/>
        </w:rPr>
        <w:t>://doi.org/10.1093/ageing/afab266. [Accessed 19 Mar. 2026].</w:t>
      </w:r>
    </w:p>
    <w:p w14:paraId="1F9A136C" w14:textId="11A292CE" w:rsidR="009604A5" w:rsidRPr="000160A4" w:rsidRDefault="009604A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Bamford, C., Wilcock, J., Brunskill, G., Wheatley, A., Harrison Dening, K., Manthorpe, J., Allan, L., Banerjee, S., Booi, L., Griffiths, S., Rait, G., Walters, K. and Robinson, L. (2023). Improving primary care based post-diagnostic support for people living with dementia and carers: Developing a complex intervention using the Theory of Change. PLOS ONE, 18(5), p.e0283818. doi:10.1371/journal.pone.0283818.</w:t>
      </w:r>
    </w:p>
    <w:p w14:paraId="256B7FA1" w14:textId="22ED947F" w:rsidR="00985896" w:rsidRPr="000160A4" w:rsidRDefault="00985896" w:rsidP="00936690">
      <w:pPr>
        <w:pStyle w:val="ListParagraph"/>
        <w:numPr>
          <w:ilvl w:val="0"/>
          <w:numId w:val="15"/>
        </w:numPr>
        <w:spacing w:line="360" w:lineRule="auto"/>
        <w:contextualSpacing/>
        <w:jc w:val="both"/>
        <w:rPr>
          <w:rFonts w:ascii="Arial" w:hAnsi="Arial" w:cs="Arial"/>
        </w:rPr>
      </w:pPr>
      <w:r w:rsidRPr="000160A4">
        <w:rPr>
          <w:rFonts w:ascii="Arial" w:hAnsi="Arial" w:cs="Arial"/>
        </w:rPr>
        <w:lastRenderedPageBreak/>
        <w:t>Bjorge, H., Halvorsrud, L. and Goyal, A.R. (2023). Always on alert: How relatives of family members with dementia experience the transition from home to permanent nursing home placement. Nursing open, [online] 10(9), pp.6300–6308. doi:10.1002/nop2.1877.</w:t>
      </w:r>
    </w:p>
    <w:p w14:paraId="3725DF4F" w14:textId="453C1902"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Bramer, W.M., De Jonge, G.B., </w:t>
      </w:r>
      <w:proofErr w:type="spellStart"/>
      <w:r w:rsidRPr="000160A4">
        <w:rPr>
          <w:rFonts w:ascii="Arial" w:hAnsi="Arial" w:cs="Arial"/>
        </w:rPr>
        <w:t>Rethlefsen</w:t>
      </w:r>
      <w:proofErr w:type="spellEnd"/>
      <w:r w:rsidRPr="000160A4">
        <w:rPr>
          <w:rFonts w:ascii="Arial" w:hAnsi="Arial" w:cs="Arial"/>
        </w:rPr>
        <w:t>, M.L., Mast, F. and Kleijnen, J. (2018). A Systematic Approach to Searching: An Efficient and Complete Method to Develop Literature Searches. Journal of the Medical Library Association, 106(4), pp.531–541. doi:10.5195/jmla.2018.283.</w:t>
      </w:r>
    </w:p>
    <w:p w14:paraId="36C806CE" w14:textId="2DB8AF13" w:rsidR="00E00DE7" w:rsidRPr="000160A4" w:rsidRDefault="00E00DE7"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Braun, V. and Clarke, V. (2006) 'Using thematic analysis in psychology', Qualitative Research in Psychology, 3(2), pp. 77–101. </w:t>
      </w:r>
      <w:proofErr w:type="spellStart"/>
      <w:r w:rsidRPr="000160A4">
        <w:rPr>
          <w:rFonts w:ascii="Arial" w:hAnsi="Arial" w:cs="Arial"/>
        </w:rPr>
        <w:t>doi</w:t>
      </w:r>
      <w:proofErr w:type="spellEnd"/>
      <w:r w:rsidRPr="000160A4">
        <w:rPr>
          <w:rFonts w:ascii="Arial" w:hAnsi="Arial" w:cs="Arial"/>
        </w:rPr>
        <w:t>: 10.1191/1478088706qp063oa.</w:t>
      </w:r>
    </w:p>
    <w:p w14:paraId="4D6A389D" w14:textId="244A5D0A" w:rsidR="00842599" w:rsidRPr="000160A4" w:rsidRDefault="00842599"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Brimblecombe, N. and Cartagena Farias, J. (2022). Inequalities in unpaid carer’s health, employment status and social isolation. Health &amp; Social Care in the Community, 30(6). doi:10.1111/hsc.14104.</w:t>
      </w:r>
    </w:p>
    <w:p w14:paraId="1D4A5597"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Brites, R., Brandao, T., Nunes, O., Hipolito, J, Pires, C. (2025) ‘The Impact of Caregiving on Informal Caregivers of People with Dementia: Family Functioning, Burden, and Burnout’, Journal of Clinical Psychology in Medical Settings, 32(2), pp. 325–335. doi:10.1007/s10880-024-10052-2. </w:t>
      </w:r>
    </w:p>
    <w:p w14:paraId="4B5463EE" w14:textId="14FE44AF" w:rsidR="002D40DF" w:rsidRPr="000160A4" w:rsidRDefault="002D40DF" w:rsidP="00936690">
      <w:pPr>
        <w:pStyle w:val="NormalWeb"/>
        <w:numPr>
          <w:ilvl w:val="0"/>
          <w:numId w:val="15"/>
        </w:numPr>
        <w:spacing w:before="0" w:beforeAutospacing="0" w:after="240" w:afterAutospacing="0" w:line="360" w:lineRule="auto"/>
        <w:jc w:val="both"/>
        <w:rPr>
          <w:rFonts w:ascii="Arial" w:hAnsi="Arial" w:cs="Arial"/>
          <w:sz w:val="22"/>
          <w:szCs w:val="22"/>
        </w:rPr>
      </w:pPr>
      <w:r w:rsidRPr="000160A4">
        <w:rPr>
          <w:rFonts w:ascii="Arial" w:hAnsi="Arial" w:cs="Arial"/>
          <w:sz w:val="22"/>
          <w:szCs w:val="22"/>
        </w:rPr>
        <w:t>Cambridge Dictionary (2019). DEMENTIA | meaning in the Cambridge English Dictionary. [online] Cambridge.org. Available at: https://dictionary.cambridge.org/dictionary/english/dementia [Accessed 14 July 2026].</w:t>
      </w:r>
    </w:p>
    <w:p w14:paraId="187A6D4F" w14:textId="432C7BA6" w:rsidR="00BD586D" w:rsidRPr="000160A4" w:rsidRDefault="00BD586D"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Carswell, C., Brown, E., Shiers, D., R. </w:t>
      </w:r>
      <w:proofErr w:type="spellStart"/>
      <w:r w:rsidRPr="000160A4">
        <w:rPr>
          <w:rFonts w:ascii="Arial" w:hAnsi="Arial" w:cs="Arial"/>
        </w:rPr>
        <w:t>Ajjan</w:t>
      </w:r>
      <w:proofErr w:type="spellEnd"/>
      <w:r w:rsidRPr="000160A4">
        <w:rPr>
          <w:rFonts w:ascii="Arial" w:hAnsi="Arial" w:cs="Arial"/>
        </w:rPr>
        <w:t>, A. Balogun</w:t>
      </w:r>
      <w:r w:rsidRPr="000160A4">
        <w:rPr>
          <w:rFonts w:ascii="Cambria Math" w:hAnsi="Cambria Math" w:cs="Cambria Math"/>
        </w:rPr>
        <w:t>‐</w:t>
      </w:r>
      <w:proofErr w:type="spellStart"/>
      <w:r w:rsidRPr="000160A4">
        <w:rPr>
          <w:rFonts w:ascii="Arial" w:hAnsi="Arial" w:cs="Arial"/>
        </w:rPr>
        <w:t>Katung</w:t>
      </w:r>
      <w:proofErr w:type="spellEnd"/>
      <w:r w:rsidRPr="000160A4">
        <w:rPr>
          <w:rFonts w:ascii="Arial" w:hAnsi="Arial" w:cs="Arial"/>
        </w:rPr>
        <w:t xml:space="preserve">, S. </w:t>
      </w:r>
      <w:proofErr w:type="spellStart"/>
      <w:r w:rsidRPr="000160A4">
        <w:rPr>
          <w:rFonts w:ascii="Arial" w:hAnsi="Arial" w:cs="Arial"/>
        </w:rPr>
        <w:t>Bellass</w:t>
      </w:r>
      <w:proofErr w:type="spellEnd"/>
      <w:r w:rsidRPr="000160A4">
        <w:rPr>
          <w:rFonts w:ascii="Arial" w:hAnsi="Arial" w:cs="Arial"/>
        </w:rPr>
        <w:t>, Holt, G., Jacobs, R., Kellar, I., C. Lewisohn, Lister, J., Siddiqi, N., I. Sidorova and Coventry, P. (2024). The Lived Experience of Informal Caregivers of People Who Have Severe Mental Illness and Coexisting Long</w:t>
      </w:r>
      <w:r w:rsidRPr="000160A4">
        <w:rPr>
          <w:rFonts w:ascii="Cambria Math" w:hAnsi="Cambria Math" w:cs="Cambria Math"/>
        </w:rPr>
        <w:t>‐</w:t>
      </w:r>
      <w:r w:rsidRPr="000160A4">
        <w:rPr>
          <w:rFonts w:ascii="Arial" w:hAnsi="Arial" w:cs="Arial"/>
        </w:rPr>
        <w:t xml:space="preserve">Term Conditions: A Qualitative Study. Health expectations, 27(3). </w:t>
      </w:r>
      <w:proofErr w:type="spellStart"/>
      <w:r w:rsidRPr="000160A4">
        <w:rPr>
          <w:rFonts w:ascii="Arial" w:hAnsi="Arial" w:cs="Arial"/>
        </w:rPr>
        <w:t>doi:https</w:t>
      </w:r>
      <w:proofErr w:type="spellEnd"/>
      <w:r w:rsidRPr="000160A4">
        <w:rPr>
          <w:rFonts w:ascii="Arial" w:hAnsi="Arial" w:cs="Arial"/>
        </w:rPr>
        <w:t>://doi.org/10.1111/hex.14119.</w:t>
      </w:r>
    </w:p>
    <w:p w14:paraId="0D047E92" w14:textId="2B186284" w:rsidR="004863BA" w:rsidRPr="000160A4" w:rsidRDefault="004863BA"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Cejalvo</w:t>
      </w:r>
      <w:proofErr w:type="spellEnd"/>
      <w:r w:rsidRPr="000160A4">
        <w:rPr>
          <w:rFonts w:ascii="Arial" w:hAnsi="Arial" w:cs="Arial"/>
        </w:rPr>
        <w:t xml:space="preserve">, E., Martí-Vilar, M., Gisbert-Pérez, J. and </w:t>
      </w:r>
      <w:proofErr w:type="spellStart"/>
      <w:r w:rsidRPr="000160A4">
        <w:rPr>
          <w:rFonts w:ascii="Arial" w:hAnsi="Arial" w:cs="Arial"/>
        </w:rPr>
        <w:t>Badenes</w:t>
      </w:r>
      <w:proofErr w:type="spellEnd"/>
      <w:r w:rsidRPr="000160A4">
        <w:rPr>
          <w:rFonts w:ascii="Arial" w:hAnsi="Arial" w:cs="Arial"/>
        </w:rPr>
        <w:t>-Ribera, L. (2025). Stress as a Risk Factor for Informal Caregiver Burden. Healthcare, [online] 13(7), p.731. doi:10.3390/healthcare13070731.</w:t>
      </w:r>
    </w:p>
    <w:p w14:paraId="54B9085B" w14:textId="18069443" w:rsidR="004863BA" w:rsidRPr="000160A4" w:rsidRDefault="004863BA"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Centres</w:t>
      </w:r>
      <w:proofErr w:type="spellEnd"/>
      <w:r w:rsidRPr="000160A4">
        <w:rPr>
          <w:rFonts w:ascii="Arial" w:hAnsi="Arial" w:cs="Arial"/>
        </w:rPr>
        <w:t xml:space="preserve"> for Disease Control and Prevention (2024). Health Effects of Social Isolation and Loneliness. [online] Social Connection. Available at: https://www.cdc.gov/social-connectedness/risk-factors/index.html [Accessed 9 June 2026].</w:t>
      </w:r>
    </w:p>
    <w:p w14:paraId="03872CE5"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Cheong, H., Lyons, A., Houghton, R., &amp; Majumdar, A. (2023) ‘Secondary Qualitative Research Methodology Using Online Data within the Context of Social Sciences’, International Journal of Qualitative Methods, pp. 1–19. doi:10.1177/16094069231180160. [Accessed 03 April 2026].</w:t>
      </w:r>
    </w:p>
    <w:p w14:paraId="73D2084F"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Danby, A., Benson, T. and Gulcan, G. (2023). ‘Turbulence even in a bubble’: a reflexive thematic analysis with family caregivers of people with dementia in the United Kingdom </w:t>
      </w:r>
      <w:r w:rsidRPr="000160A4">
        <w:rPr>
          <w:rFonts w:ascii="Arial" w:hAnsi="Arial" w:cs="Arial"/>
        </w:rPr>
        <w:lastRenderedPageBreak/>
        <w:t xml:space="preserve">during and beyond the COVID-19 pandemic. Psychology &amp; Health, [online] 39(13), pp.1–26. </w:t>
      </w:r>
      <w:proofErr w:type="spellStart"/>
      <w:r w:rsidRPr="000160A4">
        <w:rPr>
          <w:rFonts w:ascii="Arial" w:hAnsi="Arial" w:cs="Arial"/>
        </w:rPr>
        <w:t>doi:https</w:t>
      </w:r>
      <w:proofErr w:type="spellEnd"/>
      <w:r w:rsidRPr="000160A4">
        <w:rPr>
          <w:rFonts w:ascii="Arial" w:hAnsi="Arial" w:cs="Arial"/>
        </w:rPr>
        <w:t>://doi.org/10.1080/08870446.2023.2289460 [Accessed 18 Apr. 2026].</w:t>
      </w:r>
    </w:p>
    <w:p w14:paraId="08703A78" w14:textId="62873C29" w:rsidR="00842599" w:rsidRPr="000160A4" w:rsidRDefault="00842599"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De Poli, C.D. (2025). Explaining the unmet information needs of family carers of people with dementia: a theoretical model of information </w:t>
      </w:r>
      <w:proofErr w:type="spellStart"/>
      <w:r w:rsidRPr="000160A4">
        <w:rPr>
          <w:rFonts w:ascii="Arial" w:hAnsi="Arial" w:cs="Arial"/>
        </w:rPr>
        <w:t>behaviour</w:t>
      </w:r>
      <w:proofErr w:type="spellEnd"/>
      <w:r w:rsidRPr="000160A4">
        <w:rPr>
          <w:rFonts w:ascii="Arial" w:hAnsi="Arial" w:cs="Arial"/>
        </w:rPr>
        <w:t xml:space="preserve">. BMC Geriatrics, [online] 25(1), pp.219–235. </w:t>
      </w:r>
      <w:proofErr w:type="spellStart"/>
      <w:r w:rsidRPr="000160A4">
        <w:rPr>
          <w:rFonts w:ascii="Arial" w:hAnsi="Arial" w:cs="Arial"/>
        </w:rPr>
        <w:t>doi:https</w:t>
      </w:r>
      <w:proofErr w:type="spellEnd"/>
      <w:r w:rsidRPr="000160A4">
        <w:rPr>
          <w:rFonts w:ascii="Arial" w:hAnsi="Arial" w:cs="Arial"/>
        </w:rPr>
        <w:t>://doi.org/10.1186/s12877-024-05626-6. [Accessed 13 Apr. 2026].</w:t>
      </w:r>
    </w:p>
    <w:p w14:paraId="5B95A49A"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Dementia UK (2025) How dementia can affect relationships and roles, Dementia UK. Available at: </w:t>
      </w:r>
      <w:hyperlink r:id="rId16" w:history="1">
        <w:r w:rsidRPr="000160A4">
          <w:rPr>
            <w:rStyle w:val="Hyperlink"/>
            <w:rFonts w:ascii="Arial" w:hAnsi="Arial" w:cs="Arial"/>
          </w:rPr>
          <w:t>https://www.dementiauk.org/information-and-support/looking-after-yourself-as-a-carer/changing-relationships-and-roles/</w:t>
        </w:r>
      </w:hyperlink>
      <w:r w:rsidRPr="000160A4">
        <w:rPr>
          <w:rFonts w:ascii="Arial" w:hAnsi="Arial" w:cs="Arial"/>
        </w:rPr>
        <w:t xml:space="preserve"> [Accessed 15 Jan. 2026]. </w:t>
      </w:r>
    </w:p>
    <w:p w14:paraId="5A78C6E5" w14:textId="4362F724" w:rsidR="000A55C9" w:rsidRPr="000160A4" w:rsidRDefault="000A55C9"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Elmi, A., Palmer, Y., Gracey, F. and Shepherd, A. (2026). Preserving identity through caregiving: A systematic review and meta-synthesis of minority informal caregivers’ experiences caring for older adults with neurological conditions. Neuropsychological Rehabilitation, 21(1), pp.1–26. </w:t>
      </w:r>
      <w:proofErr w:type="spellStart"/>
      <w:r w:rsidRPr="000160A4">
        <w:rPr>
          <w:rFonts w:ascii="Arial" w:hAnsi="Arial" w:cs="Arial"/>
        </w:rPr>
        <w:t>doi:https</w:t>
      </w:r>
      <w:proofErr w:type="spellEnd"/>
      <w:r w:rsidRPr="000160A4">
        <w:rPr>
          <w:rFonts w:ascii="Arial" w:hAnsi="Arial" w:cs="Arial"/>
        </w:rPr>
        <w:t>://doi.org/10.1080/09602011.2026.2620570.</w:t>
      </w:r>
    </w:p>
    <w:p w14:paraId="16D882FC"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Equality Act 2010, c. 15. Available at: </w:t>
      </w:r>
      <w:hyperlink r:id="rId17" w:history="1">
        <w:r w:rsidRPr="000160A4">
          <w:rPr>
            <w:rStyle w:val="Hyperlink"/>
            <w:rFonts w:ascii="Arial" w:hAnsi="Arial" w:cs="Arial"/>
          </w:rPr>
          <w:t>https://www.legislation.gov.uk/ukpga/2010/15</w:t>
        </w:r>
      </w:hyperlink>
      <w:r w:rsidRPr="000160A4">
        <w:rPr>
          <w:rFonts w:ascii="Arial" w:hAnsi="Arial" w:cs="Arial"/>
        </w:rPr>
        <w:t xml:space="preserve">  [Accessed 26 Jun. 2026].</w:t>
      </w:r>
    </w:p>
    <w:p w14:paraId="0D362967" w14:textId="290DC04B"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Fauver, M., Clark, E.M. and Schwartz, C.E. (2024). A new framework for understanding stress and disease: The developmental model of stress as applied to multiple sclerosis. Frontiers in Integrative Neuroscience, [online] 18, p.1365672. doi:10.3389/fnint.2024.1365672.</w:t>
      </w:r>
    </w:p>
    <w:p w14:paraId="5524249C" w14:textId="2A61E188"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Fink, I.A., Motta, L.C.N., Felippe, M.F.P., de Macêdo Neto, M.P., Petry, A.C.G., </w:t>
      </w:r>
      <w:proofErr w:type="spellStart"/>
      <w:r w:rsidRPr="000160A4">
        <w:rPr>
          <w:rFonts w:ascii="Arial" w:hAnsi="Arial" w:cs="Arial"/>
        </w:rPr>
        <w:t>Sorato</w:t>
      </w:r>
      <w:proofErr w:type="spellEnd"/>
      <w:r w:rsidRPr="000160A4">
        <w:rPr>
          <w:rFonts w:ascii="Arial" w:hAnsi="Arial" w:cs="Arial"/>
        </w:rPr>
        <w:t>, G.B., Lopes, J.V., Gonçalves, D.P., Serafim, V. and da Rosa, M.M. (2025). The Burden of Informal Caregivers of People with Dementia: An Integrative Review. Alzheimer’s &amp;amp; Dementia, 21(S4). doi:10.1002/alz70858_107599.</w:t>
      </w:r>
    </w:p>
    <w:p w14:paraId="55D7BA5F" w14:textId="1D43D6DD"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Gaugler, J.E., Pestka, D.L., Davila, H., Sales, R., Owen, G., Baumgartner, S.A., Shook, R., Cunningham, J. and Kenney, M. (2018). The Complexities of Family Caregiving at Work: A Mixed-Methods Study. The International Journal of Aging and Human Development, 87(4), pp.347–376. doi:10.1177/0091415017752936.</w:t>
      </w:r>
    </w:p>
    <w:p w14:paraId="0B25CBA0"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GOV.uk (2022) Dementia: Applying all our health, gov.uk. Available at: </w:t>
      </w:r>
      <w:hyperlink r:id="rId18" w:history="1">
        <w:r w:rsidRPr="000160A4">
          <w:rPr>
            <w:rStyle w:val="Hyperlink"/>
            <w:rFonts w:ascii="Arial" w:hAnsi="Arial" w:cs="Arial"/>
          </w:rPr>
          <w:t>https://www.gov.uk/government/publications/dementia-applying-all-our-health/dementia-applying-all-our-health</w:t>
        </w:r>
      </w:hyperlink>
      <w:r w:rsidRPr="000160A4">
        <w:rPr>
          <w:rFonts w:ascii="Arial" w:hAnsi="Arial" w:cs="Arial"/>
        </w:rPr>
        <w:t xml:space="preserve"> [Accessed 24 Jan. 2026]. </w:t>
      </w:r>
    </w:p>
    <w:p w14:paraId="440176F1"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Guarnera, J., Yuen, E. and Macpherson, H. (2023). The impact of loneliness and social isolation on cognitive aging: A narrative review. Journal of Alzheimer’s Disease Reports, [online] 7(1), pp.699–714. </w:t>
      </w:r>
      <w:proofErr w:type="spellStart"/>
      <w:r w:rsidRPr="000160A4">
        <w:rPr>
          <w:rFonts w:ascii="Arial" w:hAnsi="Arial" w:cs="Arial"/>
        </w:rPr>
        <w:t>doi:https</w:t>
      </w:r>
      <w:proofErr w:type="spellEnd"/>
      <w:r w:rsidRPr="000160A4">
        <w:rPr>
          <w:rFonts w:ascii="Arial" w:hAnsi="Arial" w:cs="Arial"/>
        </w:rPr>
        <w:t>://doi.org/10.3233/ADR-230011. [Accessed 16 Mar. 2026].</w:t>
      </w:r>
    </w:p>
    <w:p w14:paraId="073CCFC6"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Gregersen, R., Nielsen, M.L., Bjornskov, S. and Nielsen, L. (2024). Participation in everyday activities among young adult relatives of parents with dementia – A qualitative </w:t>
      </w:r>
      <w:r w:rsidRPr="000160A4">
        <w:rPr>
          <w:rFonts w:ascii="Arial" w:hAnsi="Arial" w:cs="Arial"/>
        </w:rPr>
        <w:lastRenderedPageBreak/>
        <w:t xml:space="preserve">study. Dementia, 12(2). </w:t>
      </w:r>
      <w:proofErr w:type="spellStart"/>
      <w:r w:rsidRPr="000160A4">
        <w:rPr>
          <w:rFonts w:ascii="Arial" w:hAnsi="Arial" w:cs="Arial"/>
        </w:rPr>
        <w:t>doi:https</w:t>
      </w:r>
      <w:proofErr w:type="spellEnd"/>
      <w:r w:rsidRPr="000160A4">
        <w:rPr>
          <w:rFonts w:ascii="Arial" w:hAnsi="Arial" w:cs="Arial"/>
        </w:rPr>
        <w:t>://doi.org/10.1177/14713012241245470.</w:t>
      </w:r>
    </w:p>
    <w:p w14:paraId="42FB98B3"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Grycuk</w:t>
      </w:r>
      <w:proofErr w:type="spellEnd"/>
      <w:r w:rsidRPr="000160A4">
        <w:rPr>
          <w:rFonts w:ascii="Arial" w:hAnsi="Arial" w:cs="Arial"/>
        </w:rPr>
        <w:t>, E., Chen, Y., Almirall</w:t>
      </w:r>
      <w:r w:rsidRPr="000160A4">
        <w:rPr>
          <w:rFonts w:ascii="Cambria Math" w:hAnsi="Cambria Math" w:cs="Cambria Math"/>
        </w:rPr>
        <w:t>‐</w:t>
      </w:r>
      <w:r w:rsidRPr="000160A4">
        <w:rPr>
          <w:rFonts w:ascii="Arial" w:hAnsi="Arial" w:cs="Arial"/>
        </w:rPr>
        <w:t xml:space="preserve">Sanchez, A., Higgins, D., Galvin, M., Kane, J., </w:t>
      </w:r>
      <w:proofErr w:type="spellStart"/>
      <w:r w:rsidRPr="000160A4">
        <w:rPr>
          <w:rFonts w:ascii="Arial" w:hAnsi="Arial" w:cs="Arial"/>
        </w:rPr>
        <w:t>Kinchin</w:t>
      </w:r>
      <w:proofErr w:type="spellEnd"/>
      <w:r w:rsidRPr="000160A4">
        <w:rPr>
          <w:rFonts w:ascii="Arial" w:hAnsi="Arial" w:cs="Arial"/>
        </w:rPr>
        <w:t>, I., Lawlor, B., Rogan, C., Russell, G., O’Sullivan, R. and Leroi, I. (2022). Care burden, loneliness, and social isolation in caregivers of people with physical and brain health conditions in English</w:t>
      </w:r>
      <w:r w:rsidRPr="000160A4">
        <w:rPr>
          <w:rFonts w:ascii="Cambria Math" w:hAnsi="Cambria Math" w:cs="Cambria Math"/>
        </w:rPr>
        <w:t>‐</w:t>
      </w:r>
      <w:r w:rsidRPr="000160A4">
        <w:rPr>
          <w:rFonts w:ascii="Arial" w:hAnsi="Arial" w:cs="Arial"/>
        </w:rPr>
        <w:t>speaking regions: Before and during the COVID</w:t>
      </w:r>
      <w:r w:rsidRPr="000160A4">
        <w:rPr>
          <w:rFonts w:ascii="Cambria Math" w:hAnsi="Cambria Math" w:cs="Cambria Math"/>
        </w:rPr>
        <w:t>‐</w:t>
      </w:r>
      <w:r w:rsidRPr="000160A4">
        <w:rPr>
          <w:rFonts w:ascii="Arial" w:hAnsi="Arial" w:cs="Arial"/>
        </w:rPr>
        <w:t xml:space="preserve">19 pandemic. International Journal of Geriatric Psychiatry, 37(6). </w:t>
      </w:r>
      <w:proofErr w:type="spellStart"/>
      <w:r w:rsidRPr="000160A4">
        <w:rPr>
          <w:rFonts w:ascii="Arial" w:hAnsi="Arial" w:cs="Arial"/>
        </w:rPr>
        <w:t>doi:https</w:t>
      </w:r>
      <w:proofErr w:type="spellEnd"/>
      <w:r w:rsidRPr="000160A4">
        <w:rPr>
          <w:rFonts w:ascii="Arial" w:hAnsi="Arial" w:cs="Arial"/>
        </w:rPr>
        <w:t>://doi.org/10.1002/gps.5734.</w:t>
      </w:r>
    </w:p>
    <w:p w14:paraId="208D0046" w14:textId="31A86495" w:rsidR="00E00DE7" w:rsidRPr="000160A4" w:rsidRDefault="00E00DE7"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Guan, X., Duan, A-min., Xin, G., </w:t>
      </w:r>
      <w:proofErr w:type="spellStart"/>
      <w:r w:rsidRPr="000160A4">
        <w:rPr>
          <w:rFonts w:ascii="Arial" w:hAnsi="Arial" w:cs="Arial"/>
        </w:rPr>
        <w:t>Oyebode</w:t>
      </w:r>
      <w:proofErr w:type="spellEnd"/>
      <w:r w:rsidRPr="000160A4">
        <w:rPr>
          <w:rFonts w:ascii="Arial" w:hAnsi="Arial" w:cs="Arial"/>
        </w:rPr>
        <w:t>, J. and Liu, Y. (2025). Barriers and facilitators to implementing person-</w:t>
      </w:r>
      <w:proofErr w:type="spellStart"/>
      <w:r w:rsidRPr="000160A4">
        <w:rPr>
          <w:rFonts w:ascii="Arial" w:hAnsi="Arial" w:cs="Arial"/>
        </w:rPr>
        <w:t>centred</w:t>
      </w:r>
      <w:proofErr w:type="spellEnd"/>
      <w:r w:rsidRPr="000160A4">
        <w:rPr>
          <w:rFonts w:ascii="Arial" w:hAnsi="Arial" w:cs="Arial"/>
        </w:rPr>
        <w:t xml:space="preserve"> care among people living with dementia in nursing homes: a qualitative study. BMC Geriatrics, [online] 25(1). </w:t>
      </w:r>
      <w:proofErr w:type="spellStart"/>
      <w:r w:rsidRPr="000160A4">
        <w:rPr>
          <w:rFonts w:ascii="Arial" w:hAnsi="Arial" w:cs="Arial"/>
        </w:rPr>
        <w:t>doi:https</w:t>
      </w:r>
      <w:proofErr w:type="spellEnd"/>
      <w:r w:rsidRPr="000160A4">
        <w:rPr>
          <w:rFonts w:ascii="Arial" w:hAnsi="Arial" w:cs="Arial"/>
        </w:rPr>
        <w:t>://doi.org/10.1186/s12877-025-06642-w.</w:t>
      </w:r>
    </w:p>
    <w:p w14:paraId="491DE697"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Handique</w:t>
      </w:r>
      <w:proofErr w:type="spellEnd"/>
      <w:r w:rsidRPr="000160A4">
        <w:rPr>
          <w:rFonts w:ascii="Arial" w:hAnsi="Arial" w:cs="Arial"/>
        </w:rPr>
        <w:t>, S., Jang, S., Bennett, M., Ryan, S. (2026) ‘Invisible Pillars With Hidden Burdens: A Scoping Review on the Challenges of Informal Caregivers for Older Adults in Home-Based Palliative Care’, Journal of Palliative Care, 41(2), pp. 186–196. doi:10.1177/08258597251348262.</w:t>
      </w:r>
    </w:p>
    <w:p w14:paraId="1B240759"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Heath, A., Levay, P. and Tuvey, D. (2021). Literature Searching Methods or Guidance and Their Application to Public Health topics: a Narrative Review. Health Information &amp; Libraries Journal, 39(1), pp.6–21. </w:t>
      </w:r>
      <w:proofErr w:type="spellStart"/>
      <w:r w:rsidRPr="000160A4">
        <w:rPr>
          <w:rFonts w:ascii="Arial" w:hAnsi="Arial" w:cs="Arial"/>
        </w:rPr>
        <w:t>doi:https</w:t>
      </w:r>
      <w:proofErr w:type="spellEnd"/>
      <w:r w:rsidRPr="000160A4">
        <w:rPr>
          <w:rFonts w:ascii="Arial" w:hAnsi="Arial" w:cs="Arial"/>
        </w:rPr>
        <w:t xml:space="preserve">://doi.org/10.1111/hir.12414. [Accessed 03 Apr. 2026]. </w:t>
      </w:r>
    </w:p>
    <w:p w14:paraId="503AA8AA"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Hill, A. (2023) ‘part of you dies as well’: The toll of caring for loved ones with dementia, The Guardian. Available at: </w:t>
      </w:r>
      <w:hyperlink r:id="rId19" w:history="1">
        <w:r w:rsidRPr="000160A4">
          <w:rPr>
            <w:rStyle w:val="Hyperlink"/>
            <w:rFonts w:ascii="Arial" w:hAnsi="Arial" w:cs="Arial"/>
          </w:rPr>
          <w:t>https://www.theguardian.com/society/2023/may/08/toll-of-caring-for-loved-ones-with-dementia-alzheimers</w:t>
        </w:r>
      </w:hyperlink>
      <w:r w:rsidRPr="000160A4">
        <w:rPr>
          <w:rFonts w:ascii="Arial" w:hAnsi="Arial" w:cs="Arial"/>
        </w:rPr>
        <w:t xml:space="preserve">  [Accessed 22 Jan. 2026].  </w:t>
      </w:r>
    </w:p>
    <w:p w14:paraId="265FFA9A" w14:textId="518FA0AD" w:rsidR="00565CDC"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Holliday, A., Quinlan, C. and Schwartz, A. (2022). The hidden patient: The CARE framework to care for caregivers. Journal of Family Medicine and Primary Care, [online] 11(1), p.5. </w:t>
      </w:r>
      <w:proofErr w:type="spellStart"/>
      <w:r w:rsidRPr="000160A4">
        <w:rPr>
          <w:rFonts w:ascii="Arial" w:hAnsi="Arial" w:cs="Arial"/>
        </w:rPr>
        <w:t>doi:https</w:t>
      </w:r>
      <w:proofErr w:type="spellEnd"/>
      <w:r w:rsidRPr="000160A4">
        <w:rPr>
          <w:rFonts w:ascii="Arial" w:hAnsi="Arial" w:cs="Arial"/>
        </w:rPr>
        <w:t>://doi.org/10.4103/jfmpc.jfmpc_719_21. [Accessed 28 Mar. 2026]</w:t>
      </w:r>
      <w:r w:rsidR="00565CDC" w:rsidRPr="000160A4">
        <w:rPr>
          <w:rFonts w:ascii="Arial" w:hAnsi="Arial" w:cs="Arial"/>
        </w:rPr>
        <w:t>.</w:t>
      </w:r>
    </w:p>
    <w:p w14:paraId="2B0770D0" w14:textId="6EBD55B5" w:rsidR="00565CDC" w:rsidRPr="000160A4" w:rsidRDefault="00565CDC"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House of Lords (2016). HOUSE OF LORDS Select Committee on the Equality Act 2010 and Disability the Equality Act 2010: The Impact on Disabled People. [online] Available at: https://publications.parliament.uk/pa/ld201516/ldselect/ldeqact/117/117.pdf [Accessed 14 July 2026].</w:t>
      </w:r>
    </w:p>
    <w:p w14:paraId="3476691D" w14:textId="158C07BD"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Husen, G. van, Burger, T.J., de, B., Matty, Segeren, M.W. and Beekman, A.T.F. (2025). Needs of the network: A qualitative study of the needs of family members, partners and close friends of people with a severe mental illness (SMI). BMC Psychiatry, 25(1). doi:10.1186/s12888-025-06607-8.</w:t>
      </w:r>
    </w:p>
    <w:p w14:paraId="1A6B5457" w14:textId="4944A04E" w:rsidR="004863BA" w:rsidRPr="000160A4" w:rsidRDefault="004863BA"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Iwagami</w:t>
      </w:r>
      <w:proofErr w:type="spellEnd"/>
      <w:r w:rsidRPr="000160A4">
        <w:rPr>
          <w:rFonts w:ascii="Arial" w:hAnsi="Arial" w:cs="Arial"/>
        </w:rPr>
        <w:t>, M. and Tamiya, N. (2019). The Long-Term Care Insurance System in Japan: Past, Present, and Future. JMA Journal, 2(1), pp.67–69. doi:10.31662/jmaj.2018-0015.</w:t>
      </w:r>
    </w:p>
    <w:p w14:paraId="4C04D36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Joddrell</w:t>
      </w:r>
      <w:proofErr w:type="spellEnd"/>
      <w:r w:rsidRPr="000160A4">
        <w:rPr>
          <w:rFonts w:ascii="Arial" w:hAnsi="Arial" w:cs="Arial"/>
        </w:rPr>
        <w:t xml:space="preserve">, P., Lee, E., Vollentine, K. and Dening, K.H. (2025). Understanding capacity and decision-making issues in dementia care. British Journal of Community Nursing, </w:t>
      </w:r>
      <w:r w:rsidRPr="000160A4">
        <w:rPr>
          <w:rFonts w:ascii="Arial" w:hAnsi="Arial" w:cs="Arial"/>
        </w:rPr>
        <w:lastRenderedPageBreak/>
        <w:t xml:space="preserve">[online] 30(12), pp.560–564. </w:t>
      </w:r>
      <w:proofErr w:type="spellStart"/>
      <w:r w:rsidRPr="000160A4">
        <w:rPr>
          <w:rFonts w:ascii="Arial" w:hAnsi="Arial" w:cs="Arial"/>
        </w:rPr>
        <w:t>doi:https</w:t>
      </w:r>
      <w:proofErr w:type="spellEnd"/>
      <w:r w:rsidRPr="000160A4">
        <w:rPr>
          <w:rFonts w:ascii="Arial" w:hAnsi="Arial" w:cs="Arial"/>
        </w:rPr>
        <w:t>://doi.org/10.12968/bjcn.2025.0210. [Accessed 16 Feb. 2026].</w:t>
      </w:r>
    </w:p>
    <w:p w14:paraId="6DE4A3B9" w14:textId="1A516DCD" w:rsidR="00565CDC" w:rsidRPr="000160A4" w:rsidRDefault="00565CDC"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Kayaalp</w:t>
      </w:r>
      <w:proofErr w:type="spellEnd"/>
      <w:r w:rsidRPr="000160A4">
        <w:rPr>
          <w:rFonts w:ascii="Arial" w:hAnsi="Arial" w:cs="Arial"/>
        </w:rPr>
        <w:t xml:space="preserve">, A., Page, K.J. and </w:t>
      </w:r>
      <w:proofErr w:type="spellStart"/>
      <w:r w:rsidRPr="000160A4">
        <w:rPr>
          <w:rFonts w:ascii="Arial" w:hAnsi="Arial" w:cs="Arial"/>
        </w:rPr>
        <w:t>Rospenda</w:t>
      </w:r>
      <w:proofErr w:type="spellEnd"/>
      <w:r w:rsidRPr="000160A4">
        <w:rPr>
          <w:rFonts w:ascii="Arial" w:hAnsi="Arial" w:cs="Arial"/>
        </w:rPr>
        <w:t>, K.M. (2020). Caregiver burden, work-family conflict, family-work conflict, and Mental Health of caregivers: A Mediational Longitudinal Study. Work &amp; Stress, 35(3), pp.1–24. doi:10.1080/02678373.2020.1832609.</w:t>
      </w:r>
    </w:p>
    <w:p w14:paraId="702FE186"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Kiger, M.E. and </w:t>
      </w:r>
      <w:proofErr w:type="spellStart"/>
      <w:r w:rsidRPr="000160A4">
        <w:rPr>
          <w:rFonts w:ascii="Arial" w:hAnsi="Arial" w:cs="Arial"/>
        </w:rPr>
        <w:t>Varpio</w:t>
      </w:r>
      <w:proofErr w:type="spellEnd"/>
      <w:r w:rsidRPr="000160A4">
        <w:rPr>
          <w:rFonts w:ascii="Arial" w:hAnsi="Arial" w:cs="Arial"/>
        </w:rPr>
        <w:t xml:space="preserve">, L. (2020). Thematic Analysis of Qualitative data: AMEE Guide no. 131. Medical Teacher, [online] 42(8), pp.846–854. </w:t>
      </w:r>
      <w:proofErr w:type="spellStart"/>
      <w:r w:rsidRPr="000160A4">
        <w:rPr>
          <w:rFonts w:ascii="Arial" w:hAnsi="Arial" w:cs="Arial"/>
        </w:rPr>
        <w:t>doi:https</w:t>
      </w:r>
      <w:proofErr w:type="spellEnd"/>
      <w:r w:rsidRPr="000160A4">
        <w:rPr>
          <w:rFonts w:ascii="Arial" w:hAnsi="Arial" w:cs="Arial"/>
        </w:rPr>
        <w:t>://doi.org/10.1080/0142159X.2020.1755030. [Accessed 22 Feb. 2026].</w:t>
      </w:r>
    </w:p>
    <w:p w14:paraId="77EBC537" w14:textId="4012B0E5"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Lazzari, C. and </w:t>
      </w:r>
      <w:proofErr w:type="spellStart"/>
      <w:r w:rsidRPr="000160A4">
        <w:rPr>
          <w:rFonts w:ascii="Arial" w:hAnsi="Arial" w:cs="Arial"/>
        </w:rPr>
        <w:t>Rabottini</w:t>
      </w:r>
      <w:proofErr w:type="spellEnd"/>
      <w:r w:rsidRPr="000160A4">
        <w:rPr>
          <w:rFonts w:ascii="Arial" w:hAnsi="Arial" w:cs="Arial"/>
        </w:rPr>
        <w:t xml:space="preserve">, M. (2023). COVID-19, loneliness, social isolation and risk of dementia in older people: a systematic review and meta-analysis of the relevant literature. International Journal of Psychiatry in Clinical Practice, 26(2), pp.196–207. </w:t>
      </w:r>
      <w:proofErr w:type="spellStart"/>
      <w:r w:rsidRPr="000160A4">
        <w:rPr>
          <w:rFonts w:ascii="Arial" w:hAnsi="Arial" w:cs="Arial"/>
        </w:rPr>
        <w:t>doi:https</w:t>
      </w:r>
      <w:proofErr w:type="spellEnd"/>
      <w:r w:rsidRPr="000160A4">
        <w:rPr>
          <w:rFonts w:ascii="Arial" w:hAnsi="Arial" w:cs="Arial"/>
        </w:rPr>
        <w:t>://doi.org/10.1080/13651501.2021.1959616. [Accessed 25 Mar. 2026].</w:t>
      </w:r>
    </w:p>
    <w:p w14:paraId="641BFB16" w14:textId="62DDE70D" w:rsidR="00565CDC" w:rsidRPr="000160A4" w:rsidRDefault="00565CDC"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Leszko, M. (2026). Beyond the Physical Demands: Loneliness and Social Isolation Among Female Spousal Caregivers of Persons with Alzheimer’s Disease. Psychology Research and Behavior Management, [online] Volume 19, pp.1–9. doi:10.2147/prbm.s534558.</w:t>
      </w:r>
    </w:p>
    <w:p w14:paraId="4DE0DB7A" w14:textId="07ED87A4" w:rsidR="00985896" w:rsidRPr="000160A4" w:rsidRDefault="00985896"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Lightman, N. and Kevins, A. (2025). When caring comes at a cost: Psychological wellbeing of unpaid and paid carers and the role of social expenditure. Journal of European Social Policy, 36(2). doi:10.1177/09589287251356978.</w:t>
      </w:r>
    </w:p>
    <w:p w14:paraId="79E9BECA" w14:textId="66D9EDA3" w:rsidR="004863BA" w:rsidRPr="000160A4" w:rsidRDefault="004863BA"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Longo, C.J., </w:t>
      </w:r>
      <w:proofErr w:type="spellStart"/>
      <w:r w:rsidRPr="000160A4">
        <w:rPr>
          <w:rFonts w:ascii="Arial" w:hAnsi="Arial" w:cs="Arial"/>
        </w:rPr>
        <w:t>Sehatkarlangrodi</w:t>
      </w:r>
      <w:proofErr w:type="spellEnd"/>
      <w:r w:rsidRPr="000160A4">
        <w:rPr>
          <w:rFonts w:ascii="Arial" w:hAnsi="Arial" w:cs="Arial"/>
        </w:rPr>
        <w:t xml:space="preserve">, S., </w:t>
      </w:r>
      <w:proofErr w:type="spellStart"/>
      <w:r w:rsidRPr="000160A4">
        <w:rPr>
          <w:rFonts w:ascii="Arial" w:hAnsi="Arial" w:cs="Arial"/>
        </w:rPr>
        <w:t>Zargoush</w:t>
      </w:r>
      <w:proofErr w:type="spellEnd"/>
      <w:r w:rsidRPr="000160A4">
        <w:rPr>
          <w:rFonts w:ascii="Arial" w:hAnsi="Arial" w:cs="Arial"/>
        </w:rPr>
        <w:t xml:space="preserve">, M. and </w:t>
      </w:r>
      <w:proofErr w:type="spellStart"/>
      <w:r w:rsidRPr="000160A4">
        <w:rPr>
          <w:rFonts w:ascii="Arial" w:hAnsi="Arial" w:cs="Arial"/>
        </w:rPr>
        <w:t>Ghazalbash</w:t>
      </w:r>
      <w:proofErr w:type="spellEnd"/>
      <w:r w:rsidRPr="000160A4">
        <w:rPr>
          <w:rFonts w:ascii="Arial" w:hAnsi="Arial" w:cs="Arial"/>
        </w:rPr>
        <w:t>, S. (2025). Shaping older adults’ care policy: A scoping review of key determinants in post-acute and community reintegration transitions. BMC Health Services Research, 25(1). doi:10.1186/s12913-025-13433-x.</w:t>
      </w:r>
    </w:p>
    <w:p w14:paraId="4D18099D" w14:textId="58CFD495"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Menabney, N. (2024). </w:t>
      </w:r>
      <w:proofErr w:type="spellStart"/>
      <w:r w:rsidRPr="000160A4">
        <w:rPr>
          <w:rFonts w:ascii="Arial" w:hAnsi="Arial" w:cs="Arial"/>
        </w:rPr>
        <w:t>LibGuides</w:t>
      </w:r>
      <w:proofErr w:type="spellEnd"/>
      <w:r w:rsidRPr="000160A4">
        <w:rPr>
          <w:rFonts w:ascii="Arial" w:hAnsi="Arial" w:cs="Arial"/>
        </w:rPr>
        <w:t xml:space="preserve">: Education: Designing a search strategy., libguides.qub.ac.uk. Available at: </w:t>
      </w:r>
      <w:hyperlink r:id="rId20" w:history="1">
        <w:r w:rsidRPr="000160A4">
          <w:rPr>
            <w:rStyle w:val="Hyperlink"/>
            <w:rFonts w:ascii="Arial" w:hAnsi="Arial" w:cs="Arial"/>
          </w:rPr>
          <w:t>https://libguides.qub.ac.uk/education/findingliterature</w:t>
        </w:r>
      </w:hyperlink>
      <w:r w:rsidRPr="000160A4">
        <w:rPr>
          <w:rFonts w:ascii="Arial" w:hAnsi="Arial" w:cs="Arial"/>
        </w:rPr>
        <w:t xml:space="preserve">  [Accessed 28 Mar. 2026].</w:t>
      </w:r>
    </w:p>
    <w:p w14:paraId="2E35A666"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Molesworth, S. (2025). Exploring the Place of Dementia within an English Integrated Care System. International Journal of Integrated Care, [online] 25, p.243. </w:t>
      </w:r>
      <w:proofErr w:type="spellStart"/>
      <w:r w:rsidRPr="000160A4">
        <w:rPr>
          <w:rFonts w:ascii="Arial" w:hAnsi="Arial" w:cs="Arial"/>
        </w:rPr>
        <w:t>doi:https</w:t>
      </w:r>
      <w:proofErr w:type="spellEnd"/>
      <w:r w:rsidRPr="000160A4">
        <w:rPr>
          <w:rFonts w:ascii="Arial" w:hAnsi="Arial" w:cs="Arial"/>
        </w:rPr>
        <w:t>://doi.org/10.5334/ijic.icic24418. [Accessed 10 May 2026].</w:t>
      </w:r>
    </w:p>
    <w:p w14:paraId="02D363E4" w14:textId="2322D48F"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Moore, L., Britten, N., Lydahl, D., </w:t>
      </w:r>
      <w:proofErr w:type="spellStart"/>
      <w:r w:rsidRPr="000160A4">
        <w:rPr>
          <w:rFonts w:ascii="Arial" w:hAnsi="Arial" w:cs="Arial"/>
        </w:rPr>
        <w:t>Naldemirci</w:t>
      </w:r>
      <w:proofErr w:type="spellEnd"/>
      <w:r w:rsidRPr="000160A4">
        <w:rPr>
          <w:rFonts w:ascii="Arial" w:hAnsi="Arial" w:cs="Arial"/>
        </w:rPr>
        <w:t>, Ö., Elam, M. and Wolf, A. (2017). Barriers and Facilitators to the Implementation of person-</w:t>
      </w:r>
      <w:proofErr w:type="spellStart"/>
      <w:r w:rsidRPr="000160A4">
        <w:rPr>
          <w:rFonts w:ascii="Arial" w:hAnsi="Arial" w:cs="Arial"/>
        </w:rPr>
        <w:t>centred</w:t>
      </w:r>
      <w:proofErr w:type="spellEnd"/>
      <w:r w:rsidRPr="000160A4">
        <w:rPr>
          <w:rFonts w:ascii="Arial" w:hAnsi="Arial" w:cs="Arial"/>
        </w:rPr>
        <w:t xml:space="preserve"> Care in Different Healthcare Contexts. Scandinavian Journal of Caring Sciences, 31(4), pp.662–673. </w:t>
      </w:r>
      <w:proofErr w:type="spellStart"/>
      <w:r w:rsidRPr="000160A4">
        <w:rPr>
          <w:rFonts w:ascii="Arial" w:hAnsi="Arial" w:cs="Arial"/>
        </w:rPr>
        <w:t>doi:https</w:t>
      </w:r>
      <w:proofErr w:type="spellEnd"/>
      <w:r w:rsidRPr="000160A4">
        <w:rPr>
          <w:rFonts w:ascii="Arial" w:hAnsi="Arial" w:cs="Arial"/>
        </w:rPr>
        <w:t>://doi.org/10.1111/scs.12376.</w:t>
      </w:r>
    </w:p>
    <w:p w14:paraId="5B3D7324"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National Institute of Mental Health (2023). Mental Health Medications. [online] National Institute of Mental Health. Available at: </w:t>
      </w:r>
      <w:hyperlink r:id="rId21" w:history="1">
        <w:r w:rsidRPr="000160A4">
          <w:rPr>
            <w:rStyle w:val="Hyperlink"/>
            <w:rFonts w:ascii="Arial" w:hAnsi="Arial" w:cs="Arial"/>
          </w:rPr>
          <w:t>https://www.nimh.nih.gov/health/topics/mental-health-medications</w:t>
        </w:r>
      </w:hyperlink>
      <w:r w:rsidRPr="000160A4">
        <w:rPr>
          <w:rFonts w:ascii="Arial" w:hAnsi="Arial" w:cs="Arial"/>
        </w:rPr>
        <w:t xml:space="preserve">  [Accessed 2 Mar. 2026].</w:t>
      </w:r>
    </w:p>
    <w:p w14:paraId="7586AA64"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lastRenderedPageBreak/>
        <w:t xml:space="preserve">Nemcikova, M., </w:t>
      </w:r>
      <w:proofErr w:type="spellStart"/>
      <w:r w:rsidRPr="000160A4">
        <w:rPr>
          <w:rFonts w:ascii="Arial" w:hAnsi="Arial" w:cs="Arial"/>
        </w:rPr>
        <w:t>Katreniakova</w:t>
      </w:r>
      <w:proofErr w:type="spellEnd"/>
      <w:r w:rsidRPr="000160A4">
        <w:rPr>
          <w:rFonts w:ascii="Arial" w:hAnsi="Arial" w:cs="Arial"/>
        </w:rPr>
        <w:t xml:space="preserve">, Z., </w:t>
      </w:r>
      <w:proofErr w:type="spellStart"/>
      <w:r w:rsidRPr="000160A4">
        <w:rPr>
          <w:rFonts w:ascii="Arial" w:hAnsi="Arial" w:cs="Arial"/>
        </w:rPr>
        <w:t>Timkova</w:t>
      </w:r>
      <w:proofErr w:type="spellEnd"/>
      <w:r w:rsidRPr="000160A4">
        <w:rPr>
          <w:rFonts w:ascii="Arial" w:hAnsi="Arial" w:cs="Arial"/>
        </w:rPr>
        <w:t xml:space="preserve">, V. and </w:t>
      </w:r>
      <w:proofErr w:type="spellStart"/>
      <w:r w:rsidRPr="000160A4">
        <w:rPr>
          <w:rFonts w:ascii="Arial" w:hAnsi="Arial" w:cs="Arial"/>
        </w:rPr>
        <w:t>Nagyova</w:t>
      </w:r>
      <w:proofErr w:type="spellEnd"/>
      <w:r w:rsidRPr="000160A4">
        <w:rPr>
          <w:rFonts w:ascii="Arial" w:hAnsi="Arial" w:cs="Arial"/>
        </w:rPr>
        <w:t xml:space="preserve">, I. (2024). Family function, psychological distress and burden in informal caregivers of people with dementia. European Journal of Public Health, 34(Supplement_3). </w:t>
      </w:r>
      <w:proofErr w:type="spellStart"/>
      <w:r w:rsidRPr="000160A4">
        <w:rPr>
          <w:rFonts w:ascii="Arial" w:hAnsi="Arial" w:cs="Arial"/>
        </w:rPr>
        <w:t>doi:https</w:t>
      </w:r>
      <w:proofErr w:type="spellEnd"/>
      <w:r w:rsidRPr="000160A4">
        <w:rPr>
          <w:rFonts w:ascii="Arial" w:hAnsi="Arial" w:cs="Arial"/>
        </w:rPr>
        <w:t>://doi.org/10.1093/</w:t>
      </w:r>
      <w:proofErr w:type="spellStart"/>
      <w:r w:rsidRPr="000160A4">
        <w:rPr>
          <w:rFonts w:ascii="Arial" w:hAnsi="Arial" w:cs="Arial"/>
        </w:rPr>
        <w:t>eurpub</w:t>
      </w:r>
      <w:proofErr w:type="spellEnd"/>
      <w:r w:rsidRPr="000160A4">
        <w:rPr>
          <w:rFonts w:ascii="Arial" w:hAnsi="Arial" w:cs="Arial"/>
        </w:rPr>
        <w:t>/ckae144.992. [Accessed 10 Jun. 2026].</w:t>
      </w:r>
    </w:p>
    <w:p w14:paraId="4A43BE28" w14:textId="23DF54B8" w:rsidR="008D575E"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NHS (2023). What Is Dementia. [online] Nhs.uk. Available at: https://www.nhs.uk/conditions/dementia/about-dementia/what-is-dementia/ [Accessed 9 June 2026].</w:t>
      </w:r>
    </w:p>
    <w:p w14:paraId="23E2D9E0"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NHS England (2023). Neurological disorder. [online] University Hospitals Sussex NHS Foundation Trust. Available at: </w:t>
      </w:r>
      <w:hyperlink r:id="rId22" w:history="1">
        <w:r w:rsidRPr="000160A4">
          <w:rPr>
            <w:rStyle w:val="Hyperlink"/>
            <w:rFonts w:ascii="Arial" w:hAnsi="Arial" w:cs="Arial"/>
          </w:rPr>
          <w:t>https://www.uhsussex.nhs.uk/sussex-trauma-network/rehabilitation/conditions/neurological-disorder/</w:t>
        </w:r>
      </w:hyperlink>
      <w:r w:rsidRPr="000160A4">
        <w:rPr>
          <w:rFonts w:ascii="Arial" w:hAnsi="Arial" w:cs="Arial"/>
        </w:rPr>
        <w:t xml:space="preserve">  [Accessed 20 Mar. 2026]</w:t>
      </w:r>
    </w:p>
    <w:p w14:paraId="2CBA6399" w14:textId="081B8069"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NHS (2024). Mental Capacity Act - Social Care and Support Guide. [online] Nhs.uk. Available at: https://www.nhs.uk/social-care-and-support/making-decisions-for-someone-else/mental-capacity-act/ [Accessed 9 June 2026].</w:t>
      </w:r>
    </w:p>
    <w:p w14:paraId="50CD3BF1" w14:textId="221A0042"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NHS (2026). Working in Partnership with People and communities: Statutory Guidance. [online] NHS England. Available at: https://www.england.nhs.uk/long-read/working-in-partnership-with-people-and-communities-statutory-guidance/  [Accessed 10 Jun. 2026].</w:t>
      </w:r>
    </w:p>
    <w:p w14:paraId="6C817706"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NHS.uk (2025) Dementia and relationships, NHS choices. Available at: https://www.nhs.uk/conditions/dementia/living-with-dementia/relationships/ [Accessed 01 Feb. 2026]. </w:t>
      </w:r>
    </w:p>
    <w:p w14:paraId="3DBFFF4A"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NHS.uk (2025b) Dementia and relationships, NHS choices. Available at: https://www.nhs.uk/conditions/dementia/living-with-dementia/relationships/ [Accessed 24 January 2026]. </w:t>
      </w:r>
    </w:p>
    <w:p w14:paraId="09B1991F"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Nursing and Midwifery Council (2024). Holistic Care. Nursing and Midwifery Council. Available at: </w:t>
      </w:r>
      <w:hyperlink r:id="rId23" w:history="1">
        <w:r w:rsidRPr="000160A4">
          <w:rPr>
            <w:rStyle w:val="Hyperlink"/>
            <w:rFonts w:ascii="Arial" w:hAnsi="Arial" w:cs="Arial"/>
          </w:rPr>
          <w:t>https://www.nmc.org.uk/standards/guidance/holistic-care/</w:t>
        </w:r>
      </w:hyperlink>
      <w:r w:rsidRPr="000160A4">
        <w:rPr>
          <w:rFonts w:ascii="Arial" w:hAnsi="Arial" w:cs="Arial"/>
        </w:rPr>
        <w:t xml:space="preserve">  [Accessed 17 Mar. 2026]. </w:t>
      </w:r>
    </w:p>
    <w:p w14:paraId="6425E641"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Ornstein, M.T. and Caruso, C.C. (2024). The Social Ecology of Caregiving: Applying the Social–Ecological Model across the Life Course. International Journal of Environmental Research and Public Health, 21(1), pp.119–119. </w:t>
      </w:r>
      <w:proofErr w:type="spellStart"/>
      <w:r w:rsidRPr="000160A4">
        <w:rPr>
          <w:rFonts w:ascii="Arial" w:hAnsi="Arial" w:cs="Arial"/>
        </w:rPr>
        <w:t>doi:https</w:t>
      </w:r>
      <w:proofErr w:type="spellEnd"/>
      <w:r w:rsidRPr="000160A4">
        <w:rPr>
          <w:rFonts w:ascii="Arial" w:hAnsi="Arial" w:cs="Arial"/>
        </w:rPr>
        <w:t>://doi.org/10.3390/ijerph21010119.</w:t>
      </w:r>
    </w:p>
    <w:p w14:paraId="45CAE771" w14:textId="604335A3" w:rsidR="00A05B85" w:rsidRPr="000160A4" w:rsidRDefault="00A05B85" w:rsidP="00936690">
      <w:pPr>
        <w:pStyle w:val="ListParagraph"/>
        <w:numPr>
          <w:ilvl w:val="0"/>
          <w:numId w:val="15"/>
        </w:numPr>
        <w:spacing w:line="360" w:lineRule="auto"/>
        <w:contextualSpacing/>
        <w:jc w:val="both"/>
        <w:rPr>
          <w:rFonts w:ascii="Arial" w:hAnsi="Arial" w:cs="Arial"/>
        </w:rPr>
      </w:pPr>
      <w:proofErr w:type="spellStart"/>
      <w:r w:rsidRPr="000160A4">
        <w:rPr>
          <w:rFonts w:ascii="Arial" w:hAnsi="Arial" w:cs="Arial"/>
        </w:rPr>
        <w:t>Osilla</w:t>
      </w:r>
      <w:proofErr w:type="spellEnd"/>
      <w:r w:rsidRPr="000160A4">
        <w:rPr>
          <w:rFonts w:ascii="Arial" w:hAnsi="Arial" w:cs="Arial"/>
        </w:rPr>
        <w:t>, K.C., Lean, M., Gallagher-Thompson, D., Atherton, D. and Watkins, K.E. (2025). Supporting family caregivers: Variations in caregiving among families managing chronic health conditions. American Psychologist, [online] 80(9), pp.1499–1519. doi:10.1037/amp0001663.</w:t>
      </w:r>
    </w:p>
    <w:p w14:paraId="1CFF34E4" w14:textId="2917EA45"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Patino, C.M., and Ferreira, J.C.  (2018)  Inclusion and Exclusion Criteria in Research studies: Definitions and Why They Matter. Jornal Brasileiro De Pneumologia, [online] 44(2), p.84. </w:t>
      </w:r>
      <w:proofErr w:type="spellStart"/>
      <w:r w:rsidRPr="000160A4">
        <w:rPr>
          <w:rFonts w:ascii="Arial" w:hAnsi="Arial" w:cs="Arial"/>
        </w:rPr>
        <w:t>doi:https</w:t>
      </w:r>
      <w:proofErr w:type="spellEnd"/>
      <w:r w:rsidRPr="000160A4">
        <w:rPr>
          <w:rFonts w:ascii="Arial" w:hAnsi="Arial" w:cs="Arial"/>
        </w:rPr>
        <w:t xml:space="preserve">://doi.org/10.1590/s1806-37562018000000088. [Accessed 13 </w:t>
      </w:r>
      <w:r w:rsidRPr="000160A4">
        <w:rPr>
          <w:rFonts w:ascii="Arial" w:hAnsi="Arial" w:cs="Arial"/>
        </w:rPr>
        <w:lastRenderedPageBreak/>
        <w:t xml:space="preserve">April 2026]. </w:t>
      </w:r>
    </w:p>
    <w:p w14:paraId="059CCA2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Podgorski, C.A., Anderson, S.D. and Parmar, J. (2021). A biopsychosocial-ecological framework for family-framed dementia care. Frontiers in Psychiatry, [online] 12(744806). </w:t>
      </w:r>
      <w:proofErr w:type="spellStart"/>
      <w:r w:rsidRPr="000160A4">
        <w:rPr>
          <w:rFonts w:ascii="Arial" w:hAnsi="Arial" w:cs="Arial"/>
        </w:rPr>
        <w:t>doi:https</w:t>
      </w:r>
      <w:proofErr w:type="spellEnd"/>
      <w:r w:rsidRPr="000160A4">
        <w:rPr>
          <w:rFonts w:ascii="Arial" w:hAnsi="Arial" w:cs="Arial"/>
        </w:rPr>
        <w:t>://doi.org/10.3389/fpsyt.2021.744806. [Accessed 09 Apr. 2026].</w:t>
      </w:r>
    </w:p>
    <w:p w14:paraId="327020A3"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Powell, A., Francis-Devine, B., Foster, D., Thurley, D., Roberts, N., Loft, P., Harker, R., McInnes, R., </w:t>
      </w:r>
      <w:proofErr w:type="spellStart"/>
      <w:r w:rsidRPr="000160A4">
        <w:rPr>
          <w:rFonts w:ascii="Arial" w:hAnsi="Arial" w:cs="Arial"/>
        </w:rPr>
        <w:t>Danechi</w:t>
      </w:r>
      <w:proofErr w:type="spellEnd"/>
      <w:r w:rsidRPr="000160A4">
        <w:rPr>
          <w:rFonts w:ascii="Arial" w:hAnsi="Arial" w:cs="Arial"/>
        </w:rPr>
        <w:t>, S., Kennedy, S. and Powell, T. (2025). Local authority support for unpaid carers in England. commonslibrary.parliament.uk. [online] Available at: https://commonslibrary.parliament.uk/research-briefings/cbp-7756/ [Accessed 21 Apr. 2026].</w:t>
      </w:r>
    </w:p>
    <w:p w14:paraId="6A0DF9E8" w14:textId="157FD91B"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Powell, A. and Brione, P. (2024). Informal carers’ employment rights and support. [online] House of Commons Library. Available at: https://commonslibrary.parliament.uk/research-briefings/cbp-10021/ [Accessed 10 June 2026].</w:t>
      </w:r>
    </w:p>
    <w:p w14:paraId="12A0DC91"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Price, M.L., Surr, C.A., Gough, B. and Ashley, L. (2024). Understanding the experiences and psychosocial support needs of caregivers of people with comorbid dementia and cancer. Psychology &amp; Health, 39(10), pp.1–23. </w:t>
      </w:r>
      <w:proofErr w:type="spellStart"/>
      <w:r w:rsidRPr="000160A4">
        <w:rPr>
          <w:rFonts w:ascii="Arial" w:hAnsi="Arial" w:cs="Arial"/>
        </w:rPr>
        <w:t>doi:https</w:t>
      </w:r>
      <w:proofErr w:type="spellEnd"/>
      <w:r w:rsidRPr="000160A4">
        <w:rPr>
          <w:rFonts w:ascii="Arial" w:hAnsi="Arial" w:cs="Arial"/>
        </w:rPr>
        <w:t>://doi.org/10.1080/08870446.2022.2157030. [Accessed 10 April 2026].</w:t>
      </w:r>
    </w:p>
    <w:p w14:paraId="1790AC88" w14:textId="03F9507B"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PubMed (2025). PubMed overview. [online] PubMed. Available at: https://pubmed.ncbi.nlm.nih.gov/about/ [Accessed 9 June 2026].</w:t>
      </w:r>
    </w:p>
    <w:p w14:paraId="5FAB821F" w14:textId="12BDB0EA" w:rsidR="00842599" w:rsidRPr="000160A4" w:rsidRDefault="00842599"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Ratajczak, P., Oziewicz, K., Sommer, I., </w:t>
      </w:r>
      <w:proofErr w:type="spellStart"/>
      <w:r w:rsidRPr="000160A4">
        <w:rPr>
          <w:rFonts w:ascii="Arial" w:hAnsi="Arial" w:cs="Arial"/>
        </w:rPr>
        <w:t>Kopciuch</w:t>
      </w:r>
      <w:proofErr w:type="spellEnd"/>
      <w:r w:rsidRPr="000160A4">
        <w:rPr>
          <w:rFonts w:ascii="Arial" w:hAnsi="Arial" w:cs="Arial"/>
        </w:rPr>
        <w:t>, D., Paczkowska, A., Zaprutko, T. and Kus, K. (2025). The Perspective on Secondary Research Practices: A Cross-Sectional Analysis. Healthcare, [online] 13(8), p.927. doi:10.3390/healthcare13080927.</w:t>
      </w:r>
    </w:p>
    <w:p w14:paraId="403A67D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Ris, I., Schnepp, W. and Mahrer Imhof, R. (2018). An integrative review on family caregivers’ involvement in care of home</w:t>
      </w:r>
      <w:r w:rsidRPr="000160A4">
        <w:rPr>
          <w:rFonts w:ascii="Cambria Math" w:hAnsi="Cambria Math" w:cs="Cambria Math"/>
        </w:rPr>
        <w:t>‐</w:t>
      </w:r>
      <w:r w:rsidRPr="000160A4">
        <w:rPr>
          <w:rFonts w:ascii="Arial" w:hAnsi="Arial" w:cs="Arial"/>
        </w:rPr>
        <w:t xml:space="preserve">dwelling elderly. Health &amp; Social Care in the Community, 27(3), pp.e95–e111. </w:t>
      </w:r>
      <w:proofErr w:type="spellStart"/>
      <w:r w:rsidRPr="000160A4">
        <w:rPr>
          <w:rFonts w:ascii="Arial" w:hAnsi="Arial" w:cs="Arial"/>
        </w:rPr>
        <w:t>doi:https</w:t>
      </w:r>
      <w:proofErr w:type="spellEnd"/>
      <w:r w:rsidRPr="000160A4">
        <w:rPr>
          <w:rFonts w:ascii="Arial" w:hAnsi="Arial" w:cs="Arial"/>
        </w:rPr>
        <w:t>://doi.org/10.1111/hsc.12663. [Accessed 13 May 2026].</w:t>
      </w:r>
    </w:p>
    <w:p w14:paraId="1BAF642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Roja, R., Pandit, K., Lakshimi, C., Smitha, N., Chaithra, K. (2024) . Predicting Dementia Progression: An Evaluation of Tree-based Models with Clinical and Neuroimaging Data’, </w:t>
      </w:r>
      <w:proofErr w:type="spellStart"/>
      <w:r w:rsidRPr="000160A4">
        <w:rPr>
          <w:rFonts w:ascii="Arial" w:hAnsi="Arial" w:cs="Arial"/>
        </w:rPr>
        <w:t>Grenze</w:t>
      </w:r>
      <w:proofErr w:type="spellEnd"/>
      <w:r w:rsidRPr="000160A4">
        <w:rPr>
          <w:rFonts w:ascii="Arial" w:hAnsi="Arial" w:cs="Arial"/>
        </w:rPr>
        <w:t xml:space="preserve"> International Journal of Engineering &amp; Technology (GIJET), 10(2, Part 5), pp. 5819–5824.</w:t>
      </w:r>
    </w:p>
    <w:p w14:paraId="32A2D27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Saha, S., Flowers, E., Ang, C.S., Casson, A.J., Condell, J., </w:t>
      </w:r>
      <w:proofErr w:type="spellStart"/>
      <w:r w:rsidRPr="000160A4">
        <w:rPr>
          <w:rFonts w:ascii="Arial" w:hAnsi="Arial" w:cs="Arial"/>
        </w:rPr>
        <w:t>Matcham</w:t>
      </w:r>
      <w:proofErr w:type="spellEnd"/>
      <w:r w:rsidRPr="000160A4">
        <w:rPr>
          <w:rFonts w:ascii="Arial" w:hAnsi="Arial" w:cs="Arial"/>
        </w:rPr>
        <w:t>, F., Robinson, T., Rooksby, J. and Rose, L. (2026). Understanding Caregiver Stress to Inform Community</w:t>
      </w:r>
      <w:r w:rsidRPr="000160A4">
        <w:rPr>
          <w:rFonts w:ascii="Cambria Math" w:hAnsi="Cambria Math" w:cs="Cambria Math"/>
        </w:rPr>
        <w:t>‐</w:t>
      </w:r>
      <w:r w:rsidRPr="000160A4">
        <w:rPr>
          <w:rFonts w:ascii="Arial" w:hAnsi="Arial" w:cs="Arial"/>
        </w:rPr>
        <w:t xml:space="preserve">Based Stress Monitoring and Supportive Interventions: A Qualitative, Descriptive Study. Health &amp; Social Care in the Community, [online] 26(1). </w:t>
      </w:r>
      <w:proofErr w:type="spellStart"/>
      <w:r w:rsidRPr="000160A4">
        <w:rPr>
          <w:rFonts w:ascii="Arial" w:hAnsi="Arial" w:cs="Arial"/>
        </w:rPr>
        <w:t>doi:https</w:t>
      </w:r>
      <w:proofErr w:type="spellEnd"/>
      <w:r w:rsidRPr="000160A4">
        <w:rPr>
          <w:rFonts w:ascii="Arial" w:hAnsi="Arial" w:cs="Arial"/>
        </w:rPr>
        <w:t>://doi.org/10.1155/</w:t>
      </w:r>
      <w:proofErr w:type="spellStart"/>
      <w:r w:rsidRPr="000160A4">
        <w:rPr>
          <w:rFonts w:ascii="Arial" w:hAnsi="Arial" w:cs="Arial"/>
        </w:rPr>
        <w:t>hsc</w:t>
      </w:r>
      <w:proofErr w:type="spellEnd"/>
      <w:r w:rsidRPr="000160A4">
        <w:rPr>
          <w:rFonts w:ascii="Arial" w:hAnsi="Arial" w:cs="Arial"/>
        </w:rPr>
        <w:t>/2061790 [Accessed 06 May 2026].</w:t>
      </w:r>
    </w:p>
    <w:p w14:paraId="7463535F" w14:textId="11861ED5"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Salvador-Oliv</w:t>
      </w:r>
      <w:r w:rsidR="00842599" w:rsidRPr="000160A4">
        <w:rPr>
          <w:rFonts w:ascii="Arial" w:hAnsi="Arial" w:cs="Arial"/>
        </w:rPr>
        <w:t>a</w:t>
      </w:r>
      <w:r w:rsidRPr="000160A4">
        <w:rPr>
          <w:rFonts w:ascii="Arial" w:hAnsi="Arial" w:cs="Arial"/>
        </w:rPr>
        <w:t xml:space="preserve">n, J.A., Marco-Cuenca, G. and Arquero-Avilés, R. (2021). Development </w:t>
      </w:r>
      <w:r w:rsidRPr="000160A4">
        <w:rPr>
          <w:rFonts w:ascii="Arial" w:hAnsi="Arial" w:cs="Arial"/>
        </w:rPr>
        <w:lastRenderedPageBreak/>
        <w:t>of an efficient search filter to retrieve systematic reviews from PubMed. Journal of the Medical Library Association, [online] 109(4). doi:10.5195/jmla.2021.1223.</w:t>
      </w:r>
    </w:p>
    <w:p w14:paraId="6B4D7DE0" w14:textId="23EAD768"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Seah, S.J., Mahirah, D., Ho Zhong Hao, C., Tan Yan Fang, C., Si </w:t>
      </w:r>
      <w:proofErr w:type="spellStart"/>
      <w:r w:rsidRPr="000160A4">
        <w:rPr>
          <w:rFonts w:ascii="Arial" w:hAnsi="Arial" w:cs="Arial"/>
        </w:rPr>
        <w:t>Yinn</w:t>
      </w:r>
      <w:proofErr w:type="spellEnd"/>
      <w:r w:rsidRPr="000160A4">
        <w:rPr>
          <w:rFonts w:ascii="Arial" w:hAnsi="Arial" w:cs="Arial"/>
        </w:rPr>
        <w:t>, L., Yi, X., Koh Wan Cheen, C., Yong Ling, N., Chao Min, T. and Lian Leng, L. (2025). Unmet Needs Among Older Adult Informal Caregivers and Care Recipients in Singapore: A Qualitative Study. Journal of Aging &amp; Social Policy, 37(5), pp.1–19. doi:10.1080/08959420.2025.2475265.</w:t>
      </w:r>
    </w:p>
    <w:p w14:paraId="2B71CB78"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Seidel, D. and </w:t>
      </w:r>
      <w:proofErr w:type="spellStart"/>
      <w:r w:rsidRPr="000160A4">
        <w:rPr>
          <w:rFonts w:ascii="Arial" w:hAnsi="Arial" w:cs="Arial"/>
        </w:rPr>
        <w:t>Thyrian</w:t>
      </w:r>
      <w:proofErr w:type="spellEnd"/>
      <w:r w:rsidRPr="000160A4">
        <w:rPr>
          <w:rFonts w:ascii="Arial" w:hAnsi="Arial" w:cs="Arial"/>
        </w:rPr>
        <w:t xml:space="preserve">, J.R. (2019). Burden of caring for people with dementia – comparing family caregivers and professional caregivers. A descriptive study. Journal of Multidisciplinary Healthcare, [online] Volume 12(12), pp.655–663. </w:t>
      </w:r>
      <w:proofErr w:type="spellStart"/>
      <w:r w:rsidRPr="000160A4">
        <w:rPr>
          <w:rFonts w:ascii="Arial" w:hAnsi="Arial" w:cs="Arial"/>
        </w:rPr>
        <w:t>doi:https</w:t>
      </w:r>
      <w:proofErr w:type="spellEnd"/>
      <w:r w:rsidRPr="000160A4">
        <w:rPr>
          <w:rFonts w:ascii="Arial" w:hAnsi="Arial" w:cs="Arial"/>
        </w:rPr>
        <w:t>://doi.org/10.2147/jmdh.s209106.</w:t>
      </w:r>
    </w:p>
    <w:p w14:paraId="47978E10"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Shah, R., Salek, M.S., Ali, F.M., Nixon, S.J., </w:t>
      </w:r>
      <w:proofErr w:type="spellStart"/>
      <w:r w:rsidRPr="000160A4">
        <w:rPr>
          <w:rFonts w:ascii="Arial" w:hAnsi="Arial" w:cs="Arial"/>
        </w:rPr>
        <w:t>Otwombe</w:t>
      </w:r>
      <w:proofErr w:type="spellEnd"/>
      <w:r w:rsidRPr="000160A4">
        <w:rPr>
          <w:rFonts w:ascii="Arial" w:hAnsi="Arial" w:cs="Arial"/>
        </w:rPr>
        <w:t xml:space="preserve">, K., Ingram, J.R. and Finlay, A.Y. (2024). Dementia and Its Profound Impact on Family Members and Partners. Alzheimer Disease &amp; Associated Disorders, [online] 38(4). </w:t>
      </w:r>
      <w:proofErr w:type="spellStart"/>
      <w:r w:rsidRPr="000160A4">
        <w:rPr>
          <w:rFonts w:ascii="Arial" w:hAnsi="Arial" w:cs="Arial"/>
        </w:rPr>
        <w:t>doi:https</w:t>
      </w:r>
      <w:proofErr w:type="spellEnd"/>
      <w:r w:rsidRPr="000160A4">
        <w:rPr>
          <w:rFonts w:ascii="Arial" w:hAnsi="Arial" w:cs="Arial"/>
        </w:rPr>
        <w:t>://doi.org/10.1097/wad.0000000000000647. [Accessed 17 May 2026].</w:t>
      </w:r>
    </w:p>
    <w:p w14:paraId="1C31E2FE"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Shiller, C., Grunzic, M., Heinrich, S., Meyer, G. and Bieber, A. (2022). Case management for people with dementia living at home and their informal caregivers: A scoping review. Health &amp; Social Care in the Community, 4(30), pp.1233–1253. </w:t>
      </w:r>
      <w:proofErr w:type="spellStart"/>
      <w:r w:rsidRPr="000160A4">
        <w:rPr>
          <w:rFonts w:ascii="Arial" w:hAnsi="Arial" w:cs="Arial"/>
        </w:rPr>
        <w:t>doi:https</w:t>
      </w:r>
      <w:proofErr w:type="spellEnd"/>
      <w:r w:rsidRPr="000160A4">
        <w:rPr>
          <w:rFonts w:ascii="Arial" w:hAnsi="Arial" w:cs="Arial"/>
        </w:rPr>
        <w:t>://doi.org/10.1111/hsc.13647. [Accessed 01 May 2026].</w:t>
      </w:r>
    </w:p>
    <w:p w14:paraId="40DDE252"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Stewart, H., Ali-Knight, J., Smith, S. and Kerr, G.W. (2021). The ‘Senses Framework’: A Relationship-</w:t>
      </w:r>
      <w:proofErr w:type="spellStart"/>
      <w:r w:rsidRPr="000160A4">
        <w:rPr>
          <w:rFonts w:ascii="Arial" w:hAnsi="Arial" w:cs="Arial"/>
        </w:rPr>
        <w:t>centred</w:t>
      </w:r>
      <w:proofErr w:type="spellEnd"/>
      <w:r w:rsidRPr="000160A4">
        <w:rPr>
          <w:rFonts w:ascii="Arial" w:hAnsi="Arial" w:cs="Arial"/>
        </w:rPr>
        <w:t xml:space="preserve"> Approach to Co-Producing Dementia Events to Allow People to Live Well after a Dementia Diagnosis. Event Management, [online] 26(1). </w:t>
      </w:r>
      <w:proofErr w:type="spellStart"/>
      <w:r w:rsidRPr="000160A4">
        <w:rPr>
          <w:rFonts w:ascii="Arial" w:hAnsi="Arial" w:cs="Arial"/>
        </w:rPr>
        <w:t>doi:https</w:t>
      </w:r>
      <w:proofErr w:type="spellEnd"/>
      <w:r w:rsidRPr="000160A4">
        <w:rPr>
          <w:rFonts w:ascii="Arial" w:hAnsi="Arial" w:cs="Arial"/>
        </w:rPr>
        <w:t>://doi.org/10.3727/152599521X16192004803683  [Accessed 06 May 2026].</w:t>
      </w:r>
    </w:p>
    <w:p w14:paraId="478E3539" w14:textId="10219DB4" w:rsidR="00985896" w:rsidRPr="000160A4" w:rsidRDefault="00985896"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Tieu, M. and Matthews, S. (2023). The Relational Care Framework: Promoting Continuity or Maintenance of Selfhood in Person-Centered Care. The Journal of Medicine and Philosophy: A Forum for Bioethics and Philosophy of Medicine, [online] 49(1). doi:10.1093/</w:t>
      </w:r>
      <w:proofErr w:type="spellStart"/>
      <w:r w:rsidRPr="000160A4">
        <w:rPr>
          <w:rFonts w:ascii="Arial" w:hAnsi="Arial" w:cs="Arial"/>
        </w:rPr>
        <w:t>jmp</w:t>
      </w:r>
      <w:proofErr w:type="spellEnd"/>
      <w:r w:rsidRPr="000160A4">
        <w:rPr>
          <w:rFonts w:ascii="Arial" w:hAnsi="Arial" w:cs="Arial"/>
        </w:rPr>
        <w:t>/jhad044.</w:t>
      </w:r>
    </w:p>
    <w:p w14:paraId="1B403889"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Thakur, A., Bhatt, B. and Bhatt, M. (2026) ‘Research Paper Assistance using Web-based Tools’, </w:t>
      </w:r>
      <w:proofErr w:type="spellStart"/>
      <w:r w:rsidRPr="000160A4">
        <w:rPr>
          <w:rFonts w:ascii="Arial" w:hAnsi="Arial" w:cs="Arial"/>
        </w:rPr>
        <w:t>Grenze</w:t>
      </w:r>
      <w:proofErr w:type="spellEnd"/>
      <w:r w:rsidRPr="000160A4">
        <w:rPr>
          <w:rFonts w:ascii="Arial" w:hAnsi="Arial" w:cs="Arial"/>
        </w:rPr>
        <w:t xml:space="preserve"> International Journal of Engineering &amp; Technology (GIJET), 12(Part2), pp. 2172–2178.</w:t>
      </w:r>
    </w:p>
    <w:p w14:paraId="09C5A3F5"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The Care Act 2014, c. 23. Available at: </w:t>
      </w:r>
      <w:hyperlink r:id="rId24" w:history="1">
        <w:r w:rsidRPr="000160A4">
          <w:rPr>
            <w:rStyle w:val="Hyperlink"/>
            <w:rFonts w:ascii="Arial" w:hAnsi="Arial" w:cs="Arial"/>
          </w:rPr>
          <w:t>https://www.legislation.gov.uk/ukpga/2014/23/contents</w:t>
        </w:r>
      </w:hyperlink>
      <w:r w:rsidRPr="000160A4">
        <w:rPr>
          <w:rFonts w:ascii="Arial" w:hAnsi="Arial" w:cs="Arial"/>
        </w:rPr>
        <w:t xml:space="preserve">  [Accessed: 26 May 2026]. </w:t>
      </w:r>
    </w:p>
    <w:p w14:paraId="7E2FACB7"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The National Archives (2007). Mental Capacity Act 2005. Legislation.gov.uk. Available at: </w:t>
      </w:r>
      <w:hyperlink r:id="rId25" w:history="1">
        <w:r w:rsidRPr="000160A4">
          <w:rPr>
            <w:rStyle w:val="Hyperlink"/>
            <w:rFonts w:ascii="Arial" w:hAnsi="Arial" w:cs="Arial"/>
          </w:rPr>
          <w:t>https://www.legislation.gov.uk/ukpga/2005/9/section/1</w:t>
        </w:r>
      </w:hyperlink>
      <w:r w:rsidRPr="000160A4">
        <w:rPr>
          <w:rFonts w:ascii="Arial" w:hAnsi="Arial" w:cs="Arial"/>
        </w:rPr>
        <w:t xml:space="preserve">  [Accessed 10 Mar. 2026]</w:t>
      </w:r>
    </w:p>
    <w:p w14:paraId="0601E9F6"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The National Archives (2014). Care Act 2014. Legislation.gov.uk. Available at: </w:t>
      </w:r>
      <w:hyperlink r:id="rId26" w:history="1">
        <w:r w:rsidRPr="000160A4">
          <w:rPr>
            <w:rStyle w:val="Hyperlink"/>
            <w:rFonts w:ascii="Arial" w:hAnsi="Arial" w:cs="Arial"/>
          </w:rPr>
          <w:t>https://www.legislation.gov.uk/ukpga/2014/23/introduction</w:t>
        </w:r>
      </w:hyperlink>
      <w:r w:rsidRPr="000160A4">
        <w:rPr>
          <w:rFonts w:ascii="Arial" w:hAnsi="Arial" w:cs="Arial"/>
        </w:rPr>
        <w:t xml:space="preserve">  [Accessed 08 Mar. 2026]</w:t>
      </w:r>
    </w:p>
    <w:p w14:paraId="1279310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Thompson, R. (2020) Supporting families in Dementia Care: Practice and Research, </w:t>
      </w:r>
      <w:r w:rsidRPr="000160A4">
        <w:rPr>
          <w:rFonts w:ascii="Arial" w:hAnsi="Arial" w:cs="Arial"/>
        </w:rPr>
        <w:lastRenderedPageBreak/>
        <w:t xml:space="preserve">Dementia UK. Available at: https://www.bgs.org.uk/sites/default/files/content/attachment/2020-10-27/Supporting%20families%20in%20dementia%20care%20Rachel%20Thompson.pdf (Accessed: 28 January 2026). </w:t>
      </w:r>
    </w:p>
    <w:p w14:paraId="56C5725F" w14:textId="77777777" w:rsidR="009604A5"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Thomson, L. and </w:t>
      </w:r>
      <w:proofErr w:type="spellStart"/>
      <w:r w:rsidRPr="000160A4">
        <w:rPr>
          <w:rFonts w:ascii="Arial" w:hAnsi="Arial" w:cs="Arial"/>
        </w:rPr>
        <w:t>Chartterjee</w:t>
      </w:r>
      <w:proofErr w:type="spellEnd"/>
      <w:r w:rsidRPr="000160A4">
        <w:rPr>
          <w:rFonts w:ascii="Arial" w:hAnsi="Arial" w:cs="Arial"/>
        </w:rPr>
        <w:t xml:space="preserve">, H.J. (2024). Barriers and Enablers of Integrated Care in the UK: a Rapid Evidence Review of Review Articles and Grey Literature 2018–2022. Frontiers in Public Health, [online] 11(1). </w:t>
      </w:r>
    </w:p>
    <w:p w14:paraId="4E5B796B" w14:textId="00CA265E" w:rsidR="008D575E" w:rsidRPr="000160A4" w:rsidRDefault="009604A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Twiss, E., McPherson, C. and Weaver, D.F. (2025). Global Diseases Deserve Global Solutions: Alzheimer’s Disease. Neurology International, [online] 17(6), p.92. doi:10.3390/neurolint17060092.</w:t>
      </w:r>
      <w:r w:rsidR="008D575E" w:rsidRPr="000160A4">
        <w:rPr>
          <w:rFonts w:ascii="Arial" w:hAnsi="Arial" w:cs="Arial"/>
        </w:rPr>
        <w:t>doi:https://doi.org/10.3389/fpubh.2023.1286479. [Accessed 06 May 2026].</w:t>
      </w:r>
    </w:p>
    <w:p w14:paraId="264DD278"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Van Orden, K.A. and Heffner, K.L. (2022). Promoting Social Connection in Dementia Caregivers: A Call for Empirical Development of Targeted Interventions. The Gerontologist, [online] 62(9), pp.1258–1265. </w:t>
      </w:r>
      <w:proofErr w:type="spellStart"/>
      <w:r w:rsidRPr="000160A4">
        <w:rPr>
          <w:rFonts w:ascii="Arial" w:hAnsi="Arial" w:cs="Arial"/>
        </w:rPr>
        <w:t>doi:https</w:t>
      </w:r>
      <w:proofErr w:type="spellEnd"/>
      <w:r w:rsidRPr="000160A4">
        <w:rPr>
          <w:rFonts w:ascii="Arial" w:hAnsi="Arial" w:cs="Arial"/>
        </w:rPr>
        <w:t>://doi.org/10.1093/</w:t>
      </w:r>
      <w:proofErr w:type="spellStart"/>
      <w:r w:rsidRPr="000160A4">
        <w:rPr>
          <w:rFonts w:ascii="Arial" w:hAnsi="Arial" w:cs="Arial"/>
        </w:rPr>
        <w:t>geront</w:t>
      </w:r>
      <w:proofErr w:type="spellEnd"/>
      <w:r w:rsidRPr="000160A4">
        <w:rPr>
          <w:rFonts w:ascii="Arial" w:hAnsi="Arial" w:cs="Arial"/>
        </w:rPr>
        <w:t>/gnac032. [Accessed 12 May 2026].</w:t>
      </w:r>
    </w:p>
    <w:p w14:paraId="083D4EF1" w14:textId="630413E1" w:rsidR="00565CDC" w:rsidRPr="000160A4" w:rsidRDefault="00565CDC"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Velilla, L., Acosta-Baena, N., Allen, I., Lopera, F. and Kramer, J. (2022). Analysis of family stigma and socioeconomic factors impact among caregivers of patients with early- and late-onset Alzheimer’s disease and frontotemporal dementia. Scientific Reports, 12(1). doi:10.1038/s41598-022-16400-2.</w:t>
      </w:r>
    </w:p>
    <w:p w14:paraId="625E2BCB" w14:textId="7E4AF959"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Walsh, S., Birch, J.M., Merrick, R., Wallace, L., Kuhn, I., Clare, L., </w:t>
      </w:r>
      <w:proofErr w:type="spellStart"/>
      <w:r w:rsidRPr="000160A4">
        <w:rPr>
          <w:rFonts w:ascii="Arial" w:hAnsi="Arial" w:cs="Arial"/>
        </w:rPr>
        <w:t>Mytton</w:t>
      </w:r>
      <w:proofErr w:type="spellEnd"/>
      <w:r w:rsidRPr="000160A4">
        <w:rPr>
          <w:rFonts w:ascii="Arial" w:hAnsi="Arial" w:cs="Arial"/>
        </w:rPr>
        <w:t xml:space="preserve">, O.T., Lafortune, L., Wills, W.J. and </w:t>
      </w:r>
      <w:proofErr w:type="spellStart"/>
      <w:r w:rsidRPr="000160A4">
        <w:rPr>
          <w:rFonts w:ascii="Arial" w:hAnsi="Arial" w:cs="Arial"/>
        </w:rPr>
        <w:t>Brayne</w:t>
      </w:r>
      <w:proofErr w:type="spellEnd"/>
      <w:r w:rsidRPr="000160A4">
        <w:rPr>
          <w:rFonts w:ascii="Arial" w:hAnsi="Arial" w:cs="Arial"/>
        </w:rPr>
        <w:t>, C.E. (2025). Scoping review of dementia primary prevention policies in England: Do they balance reach and agency? BMJ Public Health, [online] 3(1), p.e002631. doi:10.1136/bmjph-2025-002631.</w:t>
      </w:r>
    </w:p>
    <w:p w14:paraId="128FFBD8"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Wang, Y., Gu, Y., Qiu, R., Long, D. and Sun, N. (2025). The Post-Traumatic Growth Experience in Family Caregivers of People with Dementia: A Descriptive Qualitative Study. Psychology Research and Behavior Management, [online] Volume 18(2), pp.1495–1507. </w:t>
      </w:r>
      <w:proofErr w:type="spellStart"/>
      <w:r w:rsidRPr="000160A4">
        <w:rPr>
          <w:rFonts w:ascii="Arial" w:hAnsi="Arial" w:cs="Arial"/>
        </w:rPr>
        <w:t>doi:https</w:t>
      </w:r>
      <w:proofErr w:type="spellEnd"/>
      <w:r w:rsidRPr="000160A4">
        <w:rPr>
          <w:rFonts w:ascii="Arial" w:hAnsi="Arial" w:cs="Arial"/>
        </w:rPr>
        <w:t>://doi.org/10.2147/prbm.s525683. [Accessed 07 May 2026].</w:t>
      </w:r>
    </w:p>
    <w:p w14:paraId="38BD546D" w14:textId="77777777" w:rsidR="008D575E"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Waple, K. (2025) Dementia is ‘cruel’ and ‘heartbreaking’, relatives say, BBC News. Available at: </w:t>
      </w:r>
      <w:hyperlink r:id="rId27" w:history="1">
        <w:r w:rsidRPr="000160A4">
          <w:rPr>
            <w:rStyle w:val="Hyperlink"/>
            <w:rFonts w:ascii="Arial" w:hAnsi="Arial" w:cs="Arial"/>
          </w:rPr>
          <w:t>https://www.bbc.com/news/articles/cn48kjw4epwo</w:t>
        </w:r>
      </w:hyperlink>
      <w:r w:rsidRPr="000160A4">
        <w:rPr>
          <w:rFonts w:ascii="Arial" w:hAnsi="Arial" w:cs="Arial"/>
        </w:rPr>
        <w:t xml:space="preserve">  [Accessed: 23 January 2026]. </w:t>
      </w:r>
    </w:p>
    <w:p w14:paraId="10668E52" w14:textId="42052CCD" w:rsidR="00AD3297" w:rsidRPr="000160A4" w:rsidRDefault="008D575E"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 xml:space="preserve">World Health </w:t>
      </w:r>
      <w:proofErr w:type="spellStart"/>
      <w:r w:rsidRPr="000160A4">
        <w:rPr>
          <w:rFonts w:ascii="Arial" w:hAnsi="Arial" w:cs="Arial"/>
        </w:rPr>
        <w:t>Organisation</w:t>
      </w:r>
      <w:proofErr w:type="spellEnd"/>
      <w:r w:rsidRPr="000160A4">
        <w:rPr>
          <w:rFonts w:ascii="Arial" w:hAnsi="Arial" w:cs="Arial"/>
        </w:rPr>
        <w:t xml:space="preserve"> (2025) Dementia, World Health Organization. Available at: </w:t>
      </w:r>
      <w:hyperlink r:id="rId28" w:history="1">
        <w:r w:rsidRPr="000160A4">
          <w:rPr>
            <w:rStyle w:val="Hyperlink"/>
            <w:rFonts w:ascii="Arial" w:hAnsi="Arial" w:cs="Arial"/>
          </w:rPr>
          <w:t>https://www.who.int/news-room/fact-sheets/detail/dementia</w:t>
        </w:r>
      </w:hyperlink>
      <w:r w:rsidRPr="000160A4">
        <w:rPr>
          <w:rFonts w:ascii="Arial" w:hAnsi="Arial" w:cs="Arial"/>
        </w:rPr>
        <w:t xml:space="preserve"> [Accessed: 10 January 2026]. </w:t>
      </w:r>
    </w:p>
    <w:p w14:paraId="255BD4C4" w14:textId="022F2F2D" w:rsidR="00A05B85" w:rsidRPr="000160A4" w:rsidRDefault="00A05B85" w:rsidP="00936690">
      <w:pPr>
        <w:pStyle w:val="ListParagraph"/>
        <w:numPr>
          <w:ilvl w:val="0"/>
          <w:numId w:val="15"/>
        </w:numPr>
        <w:spacing w:line="360" w:lineRule="auto"/>
        <w:contextualSpacing/>
        <w:jc w:val="both"/>
        <w:rPr>
          <w:rFonts w:ascii="Arial" w:hAnsi="Arial" w:cs="Arial"/>
        </w:rPr>
      </w:pPr>
      <w:r w:rsidRPr="000160A4">
        <w:rPr>
          <w:rFonts w:ascii="Arial" w:hAnsi="Arial" w:cs="Arial"/>
        </w:rPr>
        <w:t>Zarit, S.H., Bangerter, L.R., Liu, Y. and Rovine, M.J. (2018). Exploring the benefits of respite services to family caregivers: Methodological issues and current findings. Aging &amp; Mental Health, 21(3), pp.224–231. doi:10.1080/13607863.2015.1128881.</w:t>
      </w:r>
    </w:p>
    <w:p w14:paraId="2973F291" w14:textId="047C54CF" w:rsidR="00AD3297" w:rsidRPr="000160A4" w:rsidRDefault="00AD3297" w:rsidP="00E47CAA">
      <w:pPr>
        <w:pStyle w:val="BodyText"/>
        <w:ind w:left="23"/>
        <w:jc w:val="both"/>
        <w:rPr>
          <w:sz w:val="28"/>
        </w:rPr>
      </w:pPr>
    </w:p>
    <w:p w14:paraId="11B5CB09" w14:textId="77777777" w:rsidR="000B7C55" w:rsidRPr="000160A4" w:rsidRDefault="000B7C55" w:rsidP="00E47CAA">
      <w:pPr>
        <w:pStyle w:val="BodyText"/>
        <w:ind w:left="23"/>
        <w:jc w:val="both"/>
        <w:rPr>
          <w:sz w:val="28"/>
        </w:rPr>
      </w:pPr>
    </w:p>
    <w:p w14:paraId="7FD31B77" w14:textId="77777777" w:rsidR="006151FE" w:rsidRPr="000160A4" w:rsidRDefault="006151FE" w:rsidP="00E47CAA">
      <w:pPr>
        <w:pStyle w:val="BodyText"/>
        <w:ind w:left="23"/>
        <w:jc w:val="both"/>
        <w:rPr>
          <w:sz w:val="28"/>
        </w:rPr>
      </w:pPr>
    </w:p>
    <w:p w14:paraId="677B329A" w14:textId="77777777" w:rsidR="006151FE" w:rsidRPr="000160A4" w:rsidRDefault="006151FE" w:rsidP="00E47CAA">
      <w:pPr>
        <w:pStyle w:val="BodyText"/>
        <w:ind w:left="23"/>
        <w:jc w:val="both"/>
        <w:rPr>
          <w:sz w:val="28"/>
        </w:rPr>
      </w:pPr>
    </w:p>
    <w:p w14:paraId="4FFB9551" w14:textId="77777777" w:rsidR="006151FE" w:rsidRPr="000160A4" w:rsidRDefault="006151FE" w:rsidP="00E47CAA">
      <w:pPr>
        <w:pStyle w:val="BodyText"/>
        <w:ind w:left="23"/>
        <w:jc w:val="both"/>
        <w:rPr>
          <w:sz w:val="28"/>
        </w:rPr>
      </w:pPr>
    </w:p>
    <w:p w14:paraId="5F97CD79" w14:textId="77777777" w:rsidR="006151FE" w:rsidRPr="000160A4" w:rsidRDefault="006151FE" w:rsidP="00E47CAA">
      <w:pPr>
        <w:pStyle w:val="BodyText"/>
        <w:ind w:left="23"/>
        <w:jc w:val="both"/>
        <w:rPr>
          <w:sz w:val="28"/>
        </w:rPr>
      </w:pPr>
    </w:p>
    <w:p w14:paraId="25EC2892" w14:textId="77777777" w:rsidR="006151FE" w:rsidRPr="000160A4" w:rsidRDefault="006151FE" w:rsidP="00E47CAA">
      <w:pPr>
        <w:pStyle w:val="BodyText"/>
        <w:ind w:left="23"/>
        <w:jc w:val="both"/>
        <w:rPr>
          <w:sz w:val="28"/>
        </w:rPr>
      </w:pPr>
    </w:p>
    <w:p w14:paraId="12818FC6" w14:textId="77777777" w:rsidR="006151FE" w:rsidRPr="000160A4" w:rsidRDefault="006151FE" w:rsidP="00E47CAA">
      <w:pPr>
        <w:pStyle w:val="BodyText"/>
        <w:ind w:left="23"/>
        <w:jc w:val="both"/>
        <w:rPr>
          <w:sz w:val="28"/>
        </w:rPr>
      </w:pPr>
    </w:p>
    <w:p w14:paraId="21F5BC52" w14:textId="77777777" w:rsidR="006151FE" w:rsidRPr="000160A4" w:rsidRDefault="006151FE" w:rsidP="00E47CAA">
      <w:pPr>
        <w:pStyle w:val="BodyText"/>
        <w:ind w:left="23"/>
        <w:jc w:val="both"/>
        <w:rPr>
          <w:sz w:val="28"/>
        </w:rPr>
      </w:pPr>
    </w:p>
    <w:p w14:paraId="0286C69A" w14:textId="77777777" w:rsidR="006151FE" w:rsidRPr="000160A4" w:rsidRDefault="006151FE" w:rsidP="00E47CAA">
      <w:pPr>
        <w:pStyle w:val="BodyText"/>
        <w:ind w:left="23"/>
        <w:jc w:val="both"/>
        <w:rPr>
          <w:sz w:val="28"/>
        </w:rPr>
      </w:pPr>
    </w:p>
    <w:p w14:paraId="7E9FAB25" w14:textId="77777777" w:rsidR="006151FE" w:rsidRPr="000160A4" w:rsidRDefault="006151FE" w:rsidP="00E47CAA">
      <w:pPr>
        <w:pStyle w:val="BodyText"/>
        <w:ind w:left="23"/>
        <w:jc w:val="both"/>
        <w:rPr>
          <w:sz w:val="28"/>
        </w:rPr>
      </w:pPr>
    </w:p>
    <w:p w14:paraId="114B66D6" w14:textId="77777777" w:rsidR="006151FE" w:rsidRPr="000160A4" w:rsidRDefault="006151FE" w:rsidP="00E47CAA">
      <w:pPr>
        <w:pStyle w:val="BodyText"/>
        <w:ind w:left="23"/>
        <w:jc w:val="both"/>
        <w:rPr>
          <w:sz w:val="28"/>
        </w:rPr>
      </w:pPr>
    </w:p>
    <w:p w14:paraId="4062FDF4" w14:textId="77777777" w:rsidR="00324502" w:rsidRPr="000160A4" w:rsidRDefault="00324502" w:rsidP="00E47CAA">
      <w:pPr>
        <w:pStyle w:val="BodyText"/>
        <w:ind w:left="23"/>
        <w:jc w:val="both"/>
        <w:rPr>
          <w:sz w:val="28"/>
        </w:rPr>
      </w:pPr>
    </w:p>
    <w:p w14:paraId="35E357C8" w14:textId="77777777" w:rsidR="00324502" w:rsidRPr="000160A4" w:rsidRDefault="00324502" w:rsidP="00E47CAA">
      <w:pPr>
        <w:pStyle w:val="BodyText"/>
        <w:ind w:left="23"/>
        <w:jc w:val="both"/>
        <w:rPr>
          <w:sz w:val="28"/>
        </w:rPr>
      </w:pPr>
    </w:p>
    <w:p w14:paraId="62752B40" w14:textId="77777777" w:rsidR="00324502" w:rsidRPr="000160A4" w:rsidRDefault="00324502" w:rsidP="00E47CAA">
      <w:pPr>
        <w:pStyle w:val="BodyText"/>
        <w:ind w:left="23"/>
        <w:jc w:val="both"/>
        <w:rPr>
          <w:sz w:val="28"/>
        </w:rPr>
      </w:pPr>
    </w:p>
    <w:p w14:paraId="76FB49D1" w14:textId="77777777" w:rsidR="006151FE" w:rsidRPr="000160A4" w:rsidRDefault="006151FE" w:rsidP="00E47CAA">
      <w:pPr>
        <w:pStyle w:val="BodyText"/>
        <w:ind w:left="23"/>
        <w:jc w:val="both"/>
        <w:rPr>
          <w:sz w:val="28"/>
        </w:rPr>
      </w:pPr>
    </w:p>
    <w:p w14:paraId="602D688F" w14:textId="77777777" w:rsidR="00AD3297" w:rsidRPr="000160A4" w:rsidRDefault="00AD3297">
      <w:pPr>
        <w:pStyle w:val="BodyText"/>
        <w:spacing w:before="53"/>
        <w:rPr>
          <w:sz w:val="28"/>
        </w:rPr>
      </w:pPr>
    </w:p>
    <w:bookmarkStart w:id="138" w:name="6.2_–_Appendices"/>
    <w:bookmarkEnd w:id="138"/>
    <w:p w14:paraId="49112584" w14:textId="30A18F82" w:rsidR="00AD3297" w:rsidRPr="000160A4" w:rsidRDefault="006151FE" w:rsidP="00FC6C34">
      <w:pPr>
        <w:pStyle w:val="Heading3"/>
      </w:pPr>
      <w:r w:rsidRPr="000160A4">
        <w:rPr>
          <w:w w:val="110"/>
        </w:rPr>
        <w:fldChar w:fldCharType="begin"/>
      </w:r>
      <w:r w:rsidRPr="000160A4">
        <w:rPr>
          <w:w w:val="110"/>
        </w:rPr>
        <w:instrText>HYPERLINK  \l "CHAPTER_6_–_References_and_Appendices"</w:instrText>
      </w:r>
      <w:r w:rsidRPr="000160A4">
        <w:rPr>
          <w:w w:val="110"/>
        </w:rPr>
      </w:r>
      <w:r w:rsidRPr="000160A4">
        <w:rPr>
          <w:w w:val="110"/>
        </w:rPr>
        <w:fldChar w:fldCharType="separate"/>
      </w:r>
      <w:bookmarkStart w:id="139" w:name="_Toc234958749"/>
      <w:r w:rsidRPr="000160A4">
        <w:rPr>
          <w:rStyle w:val="Hyperlink"/>
          <w:rFonts w:ascii="Arial" w:hAnsi="Arial" w:cs="Arial"/>
          <w:b/>
          <w:w w:val="110"/>
          <w:sz w:val="28"/>
        </w:rPr>
        <w:t>–</w:t>
      </w:r>
      <w:r w:rsidRPr="000160A4">
        <w:rPr>
          <w:rStyle w:val="Hyperlink"/>
          <w:rFonts w:ascii="Arial" w:hAnsi="Arial" w:cs="Arial"/>
          <w:b/>
          <w:spacing w:val="-23"/>
          <w:w w:val="110"/>
          <w:sz w:val="28"/>
        </w:rPr>
        <w:t xml:space="preserve"> </w:t>
      </w:r>
      <w:r w:rsidRPr="000160A4">
        <w:rPr>
          <w:rStyle w:val="Hyperlink"/>
          <w:rFonts w:ascii="Arial" w:hAnsi="Arial" w:cs="Arial"/>
          <w:b/>
          <w:spacing w:val="-2"/>
          <w:w w:val="110"/>
          <w:sz w:val="28"/>
        </w:rPr>
        <w:t>Appendices</w:t>
      </w:r>
      <w:bookmarkEnd w:id="139"/>
      <w:r w:rsidRPr="000160A4">
        <w:rPr>
          <w:w w:val="110"/>
        </w:rPr>
        <w:fldChar w:fldCharType="end"/>
      </w:r>
    </w:p>
    <w:p w14:paraId="31D9248D" w14:textId="77777777" w:rsidR="00AD3297" w:rsidRPr="000160A4" w:rsidRDefault="00AD3297">
      <w:pPr>
        <w:pStyle w:val="BodyText"/>
        <w:spacing w:before="262"/>
        <w:rPr>
          <w:b/>
          <w:sz w:val="28"/>
        </w:rPr>
      </w:pPr>
    </w:p>
    <w:p w14:paraId="725C08C4" w14:textId="7C77791C" w:rsidR="00AD3297" w:rsidRPr="000160A4" w:rsidRDefault="00883A14">
      <w:pPr>
        <w:pStyle w:val="BodyText"/>
        <w:spacing w:line="379" w:lineRule="auto"/>
        <w:ind w:left="23" w:right="30"/>
        <w:jc w:val="both"/>
        <w:rPr>
          <w:rFonts w:ascii="Arial" w:hAnsi="Arial" w:cs="Arial"/>
          <w:spacing w:val="-2"/>
          <w:sz w:val="28"/>
          <w:szCs w:val="28"/>
          <w:u w:val="single"/>
        </w:rPr>
      </w:pPr>
      <w:r w:rsidRPr="000160A4">
        <w:rPr>
          <w:rFonts w:ascii="Arial" w:hAnsi="Arial" w:cs="Arial"/>
          <w:spacing w:val="-2"/>
          <w:sz w:val="28"/>
          <w:szCs w:val="28"/>
          <w:u w:val="single"/>
        </w:rPr>
        <w:t>Point 1</w:t>
      </w:r>
      <w:r w:rsidR="008D575E" w:rsidRPr="000160A4">
        <w:rPr>
          <w:rFonts w:ascii="Arial" w:hAnsi="Arial" w:cs="Arial"/>
          <w:spacing w:val="-2"/>
          <w:sz w:val="28"/>
          <w:szCs w:val="28"/>
          <w:u w:val="single"/>
        </w:rPr>
        <w:t>- Source Tracking Table</w:t>
      </w:r>
    </w:p>
    <w:p w14:paraId="2A72490A" w14:textId="77777777" w:rsidR="00AB578B" w:rsidRPr="000160A4" w:rsidRDefault="00AB578B">
      <w:pPr>
        <w:pStyle w:val="BodyText"/>
        <w:spacing w:line="379" w:lineRule="auto"/>
        <w:ind w:left="23" w:right="30"/>
        <w:jc w:val="both"/>
        <w:rPr>
          <w:rFonts w:ascii="Arial" w:hAnsi="Arial" w:cs="Arial"/>
          <w:spacing w:val="-2"/>
          <w:u w:val="single"/>
        </w:rPr>
      </w:pPr>
    </w:p>
    <w:tbl>
      <w:tblPr>
        <w:tblW w:w="0" w:type="auto"/>
        <w:tblLook w:val="04A0" w:firstRow="1" w:lastRow="0" w:firstColumn="1" w:lastColumn="0" w:noHBand="0" w:noVBand="1"/>
      </w:tblPr>
      <w:tblGrid>
        <w:gridCol w:w="614"/>
        <w:gridCol w:w="932"/>
        <w:gridCol w:w="815"/>
        <w:gridCol w:w="919"/>
        <w:gridCol w:w="1134"/>
        <w:gridCol w:w="4662"/>
      </w:tblGrid>
      <w:tr w:rsidR="009F591D" w:rsidRPr="000160A4" w14:paraId="3171055E" w14:textId="77777777" w:rsidTr="00682818">
        <w:tc>
          <w:tcPr>
            <w:tcW w:w="614" w:type="dxa"/>
          </w:tcPr>
          <w:p w14:paraId="2EB6F572" w14:textId="77777777" w:rsidR="00AB578B" w:rsidRPr="000160A4" w:rsidRDefault="00AB578B" w:rsidP="00936690">
            <w:pPr>
              <w:spacing w:line="360" w:lineRule="auto"/>
              <w:jc w:val="both"/>
              <w:rPr>
                <w:rFonts w:ascii="Arial" w:hAnsi="Arial" w:cs="Arial"/>
              </w:rPr>
            </w:pPr>
            <w:r w:rsidRPr="000160A4">
              <w:rPr>
                <w:rFonts w:ascii="Arial" w:hAnsi="Arial" w:cs="Arial"/>
              </w:rPr>
              <w:t>Saved?</w:t>
            </w:r>
          </w:p>
        </w:tc>
        <w:tc>
          <w:tcPr>
            <w:tcW w:w="932" w:type="dxa"/>
          </w:tcPr>
          <w:p w14:paraId="3BF2EF21" w14:textId="77777777" w:rsidR="00AB578B" w:rsidRPr="000160A4" w:rsidRDefault="00AB578B" w:rsidP="00936690">
            <w:pPr>
              <w:spacing w:line="360" w:lineRule="auto"/>
              <w:jc w:val="both"/>
              <w:rPr>
                <w:rFonts w:ascii="Arial" w:hAnsi="Arial" w:cs="Arial"/>
              </w:rPr>
            </w:pPr>
            <w:r w:rsidRPr="000160A4">
              <w:rPr>
                <w:rFonts w:ascii="Arial" w:hAnsi="Arial" w:cs="Arial"/>
              </w:rPr>
              <w:t>Author(s) &amp; Year</w:t>
            </w:r>
          </w:p>
        </w:tc>
        <w:tc>
          <w:tcPr>
            <w:tcW w:w="815" w:type="dxa"/>
          </w:tcPr>
          <w:p w14:paraId="71CCA139" w14:textId="77777777" w:rsidR="00AB578B" w:rsidRPr="000160A4" w:rsidRDefault="00AB578B" w:rsidP="00936690">
            <w:pPr>
              <w:spacing w:line="360" w:lineRule="auto"/>
              <w:jc w:val="both"/>
              <w:rPr>
                <w:rFonts w:ascii="Arial" w:hAnsi="Arial" w:cs="Arial"/>
              </w:rPr>
            </w:pPr>
            <w:r w:rsidRPr="000160A4">
              <w:rPr>
                <w:rFonts w:ascii="Arial" w:hAnsi="Arial" w:cs="Arial"/>
              </w:rPr>
              <w:t>Title</w:t>
            </w:r>
          </w:p>
        </w:tc>
        <w:tc>
          <w:tcPr>
            <w:tcW w:w="919" w:type="dxa"/>
          </w:tcPr>
          <w:p w14:paraId="5251F88C" w14:textId="77777777" w:rsidR="00AB578B" w:rsidRPr="000160A4" w:rsidRDefault="00AB578B" w:rsidP="00936690">
            <w:pPr>
              <w:spacing w:line="360" w:lineRule="auto"/>
              <w:jc w:val="both"/>
              <w:rPr>
                <w:rFonts w:ascii="Arial" w:hAnsi="Arial" w:cs="Arial"/>
              </w:rPr>
            </w:pPr>
            <w:r w:rsidRPr="000160A4">
              <w:rPr>
                <w:rFonts w:ascii="Arial" w:hAnsi="Arial" w:cs="Arial"/>
              </w:rPr>
              <w:t>Summary</w:t>
            </w:r>
          </w:p>
        </w:tc>
        <w:tc>
          <w:tcPr>
            <w:tcW w:w="1134" w:type="dxa"/>
          </w:tcPr>
          <w:p w14:paraId="2DB901FB" w14:textId="77777777" w:rsidR="00AB578B" w:rsidRPr="000160A4" w:rsidRDefault="00AB578B" w:rsidP="00936690">
            <w:pPr>
              <w:spacing w:line="360" w:lineRule="auto"/>
              <w:jc w:val="both"/>
              <w:rPr>
                <w:rFonts w:ascii="Arial" w:hAnsi="Arial" w:cs="Arial"/>
              </w:rPr>
            </w:pPr>
            <w:r w:rsidRPr="000160A4">
              <w:rPr>
                <w:rFonts w:ascii="Arial" w:hAnsi="Arial" w:cs="Arial"/>
              </w:rPr>
              <w:t>CRAAP Notes</w:t>
            </w:r>
          </w:p>
        </w:tc>
        <w:tc>
          <w:tcPr>
            <w:tcW w:w="4662" w:type="dxa"/>
          </w:tcPr>
          <w:p w14:paraId="2D8DBBF9" w14:textId="77777777" w:rsidR="00AB578B" w:rsidRPr="000160A4" w:rsidRDefault="00AB578B" w:rsidP="00936690">
            <w:pPr>
              <w:spacing w:line="360" w:lineRule="auto"/>
              <w:jc w:val="both"/>
              <w:rPr>
                <w:rFonts w:ascii="Arial" w:hAnsi="Arial" w:cs="Arial"/>
              </w:rPr>
            </w:pPr>
            <w:r w:rsidRPr="000160A4">
              <w:rPr>
                <w:rFonts w:ascii="Arial" w:hAnsi="Arial" w:cs="Arial"/>
              </w:rPr>
              <w:t>File/Link</w:t>
            </w:r>
          </w:p>
        </w:tc>
      </w:tr>
      <w:tr w:rsidR="009F591D" w:rsidRPr="000160A4" w14:paraId="2954A794" w14:textId="77777777" w:rsidTr="00682818">
        <w:tc>
          <w:tcPr>
            <w:tcW w:w="614" w:type="dxa"/>
          </w:tcPr>
          <w:p w14:paraId="57E7ACAE"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6DD87EA0" w14:textId="1AABFA0B" w:rsidR="00AB578B" w:rsidRPr="000160A4" w:rsidRDefault="00AB578B" w:rsidP="00936690">
            <w:pPr>
              <w:spacing w:line="360" w:lineRule="auto"/>
              <w:jc w:val="both"/>
              <w:rPr>
                <w:rFonts w:ascii="Arial" w:hAnsi="Arial" w:cs="Arial"/>
              </w:rPr>
            </w:pPr>
            <w:r w:rsidRPr="000160A4">
              <w:rPr>
                <w:rFonts w:ascii="Arial" w:hAnsi="Arial" w:cs="Arial"/>
              </w:rPr>
              <w:t>Abreu, W., Tolson, D., Jackson, G.A. and Costa, N. (202</w:t>
            </w:r>
            <w:r w:rsidR="00510D8E" w:rsidRPr="000160A4">
              <w:rPr>
                <w:rFonts w:ascii="Arial" w:hAnsi="Arial" w:cs="Arial"/>
              </w:rPr>
              <w:t>0</w:t>
            </w:r>
            <w:r w:rsidRPr="000160A4">
              <w:rPr>
                <w:rFonts w:ascii="Arial" w:hAnsi="Arial" w:cs="Arial"/>
              </w:rPr>
              <w:t>)</w:t>
            </w:r>
          </w:p>
        </w:tc>
        <w:tc>
          <w:tcPr>
            <w:tcW w:w="815" w:type="dxa"/>
          </w:tcPr>
          <w:p w14:paraId="257EC427" w14:textId="759D9705" w:rsidR="00AB578B" w:rsidRPr="000160A4" w:rsidRDefault="009F591D" w:rsidP="00936690">
            <w:pPr>
              <w:spacing w:line="360" w:lineRule="auto"/>
              <w:jc w:val="both"/>
              <w:rPr>
                <w:rFonts w:ascii="Arial" w:hAnsi="Arial" w:cs="Arial"/>
              </w:rPr>
            </w:pPr>
            <w:r w:rsidRPr="000160A4">
              <w:rPr>
                <w:rFonts w:ascii="Arial" w:hAnsi="Arial" w:cs="Arial"/>
              </w:rPr>
              <w:t>Caregiving-related</w:t>
            </w:r>
            <w:r w:rsidR="00AB578B" w:rsidRPr="000160A4">
              <w:rPr>
                <w:rFonts w:ascii="Arial" w:hAnsi="Arial" w:cs="Arial"/>
              </w:rPr>
              <w:t xml:space="preserve"> </w:t>
            </w:r>
          </w:p>
        </w:tc>
        <w:tc>
          <w:tcPr>
            <w:tcW w:w="919" w:type="dxa"/>
          </w:tcPr>
          <w:p w14:paraId="0B37C1BF" w14:textId="4DC872F5" w:rsidR="00AB578B" w:rsidRPr="000160A4" w:rsidRDefault="00AB578B" w:rsidP="00936690">
            <w:pPr>
              <w:spacing w:line="360" w:lineRule="auto"/>
              <w:jc w:val="both"/>
              <w:rPr>
                <w:rFonts w:ascii="Arial" w:hAnsi="Arial" w:cs="Arial"/>
              </w:rPr>
            </w:pPr>
            <w:r w:rsidRPr="000160A4">
              <w:rPr>
                <w:rFonts w:ascii="Arial" w:hAnsi="Arial" w:cs="Arial"/>
              </w:rPr>
              <w:t>Explores aspects of dementia care, caregiver burden, psychological impa</w:t>
            </w:r>
            <w:r w:rsidR="009F591D" w:rsidRPr="000160A4">
              <w:rPr>
                <w:rFonts w:ascii="Arial" w:hAnsi="Arial" w:cs="Arial"/>
              </w:rPr>
              <w:t>ct.</w:t>
            </w:r>
          </w:p>
        </w:tc>
        <w:tc>
          <w:tcPr>
            <w:tcW w:w="1134" w:type="dxa"/>
          </w:tcPr>
          <w:p w14:paraId="75106AFD" w14:textId="1DEEF813"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11E56B5E" w14:textId="6B423BED" w:rsidR="00AB578B" w:rsidRPr="000160A4" w:rsidRDefault="00AB578B" w:rsidP="00936690">
            <w:pPr>
              <w:spacing w:line="360" w:lineRule="auto"/>
              <w:jc w:val="both"/>
              <w:rPr>
                <w:rFonts w:ascii="Arial" w:hAnsi="Arial" w:cs="Arial"/>
              </w:rPr>
            </w:pPr>
            <w:r w:rsidRPr="000160A4">
              <w:rPr>
                <w:rFonts w:ascii="Arial" w:hAnsi="Arial" w:cs="Arial"/>
              </w:rPr>
              <w:t>DOI: 10.1177/1471301218773842</w:t>
            </w:r>
          </w:p>
        </w:tc>
      </w:tr>
      <w:tr w:rsidR="009F591D" w:rsidRPr="000160A4" w14:paraId="477FF547" w14:textId="77777777" w:rsidTr="00682818">
        <w:tc>
          <w:tcPr>
            <w:tcW w:w="614" w:type="dxa"/>
          </w:tcPr>
          <w:p w14:paraId="051B3FE2" w14:textId="77777777" w:rsidR="00AB578B" w:rsidRPr="000160A4" w:rsidRDefault="00AB578B" w:rsidP="00936690">
            <w:pPr>
              <w:spacing w:line="360" w:lineRule="auto"/>
              <w:jc w:val="both"/>
              <w:rPr>
                <w:rFonts w:ascii="Arial" w:hAnsi="Arial" w:cs="Arial"/>
              </w:rPr>
            </w:pPr>
            <w:r w:rsidRPr="000160A4">
              <w:rPr>
                <w:rFonts w:ascii="Arial" w:hAnsi="Arial" w:cs="Arial"/>
              </w:rPr>
              <w:lastRenderedPageBreak/>
              <w:t>Yes</w:t>
            </w:r>
          </w:p>
        </w:tc>
        <w:tc>
          <w:tcPr>
            <w:tcW w:w="932" w:type="dxa"/>
          </w:tcPr>
          <w:p w14:paraId="016E7C26" w14:textId="4A5C4A13" w:rsidR="00AB578B" w:rsidRPr="000160A4" w:rsidRDefault="00AB578B" w:rsidP="00936690">
            <w:pPr>
              <w:spacing w:line="360" w:lineRule="auto"/>
              <w:jc w:val="both"/>
              <w:rPr>
                <w:rFonts w:ascii="Arial" w:hAnsi="Arial" w:cs="Arial"/>
              </w:rPr>
            </w:pPr>
            <w:r w:rsidRPr="000160A4">
              <w:rPr>
                <w:rFonts w:ascii="Arial" w:hAnsi="Arial" w:cs="Arial"/>
              </w:rPr>
              <w:t xml:space="preserve">Blinka, M.D., Liu, C., Sheehan, O.C., Rhodes, J.D. and Roth, D.L. (2022). </w:t>
            </w:r>
          </w:p>
        </w:tc>
        <w:tc>
          <w:tcPr>
            <w:tcW w:w="815" w:type="dxa"/>
          </w:tcPr>
          <w:p w14:paraId="069D7661" w14:textId="51943753" w:rsidR="00AB578B" w:rsidRPr="000160A4" w:rsidRDefault="009F591D" w:rsidP="00936690">
            <w:pPr>
              <w:spacing w:line="360" w:lineRule="auto"/>
              <w:jc w:val="both"/>
              <w:rPr>
                <w:rFonts w:ascii="Arial" w:hAnsi="Arial" w:cs="Arial"/>
              </w:rPr>
            </w:pPr>
            <w:r w:rsidRPr="000160A4">
              <w:rPr>
                <w:rFonts w:ascii="Arial" w:hAnsi="Arial" w:cs="Arial"/>
              </w:rPr>
              <w:t>Caregiving-related</w:t>
            </w:r>
            <w:r w:rsidR="00AB578B" w:rsidRPr="000160A4">
              <w:rPr>
                <w:rFonts w:ascii="Arial" w:hAnsi="Arial" w:cs="Arial"/>
              </w:rPr>
              <w:t xml:space="preserve"> </w:t>
            </w:r>
          </w:p>
        </w:tc>
        <w:tc>
          <w:tcPr>
            <w:tcW w:w="919" w:type="dxa"/>
          </w:tcPr>
          <w:p w14:paraId="61D32009" w14:textId="795294DD" w:rsidR="00AB578B" w:rsidRPr="000160A4" w:rsidRDefault="00AB578B" w:rsidP="00936690">
            <w:pPr>
              <w:spacing w:line="360" w:lineRule="auto"/>
              <w:jc w:val="both"/>
              <w:rPr>
                <w:rFonts w:ascii="Arial" w:hAnsi="Arial" w:cs="Arial"/>
              </w:rPr>
            </w:pPr>
            <w:r w:rsidRPr="000160A4">
              <w:rPr>
                <w:rFonts w:ascii="Arial" w:hAnsi="Arial" w:cs="Arial"/>
              </w:rPr>
              <w:t>Explores aspects of dementia care, caregiver burden, psychological impact</w:t>
            </w:r>
          </w:p>
        </w:tc>
        <w:tc>
          <w:tcPr>
            <w:tcW w:w="1134" w:type="dxa"/>
          </w:tcPr>
          <w:p w14:paraId="7B80D277" w14:textId="0B67018D"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18170DFA" w14:textId="64C28EF2" w:rsidR="00AB578B" w:rsidRPr="000160A4" w:rsidRDefault="009F591D" w:rsidP="00936690">
            <w:pPr>
              <w:spacing w:line="360" w:lineRule="auto"/>
              <w:jc w:val="both"/>
              <w:rPr>
                <w:rFonts w:ascii="Arial" w:hAnsi="Arial" w:cs="Arial"/>
              </w:rPr>
            </w:pPr>
            <w:hyperlink r:id="rId29" w:history="1">
              <w:r w:rsidRPr="000160A4">
                <w:rPr>
                  <w:rStyle w:val="Hyperlink"/>
                  <w:rFonts w:ascii="Arial" w:hAnsi="Arial" w:cs="Arial"/>
                </w:rPr>
                <w:t>https://doi.org/10.1093/ageing/afab266</w:t>
              </w:r>
            </w:hyperlink>
            <w:r w:rsidR="00AB578B" w:rsidRPr="000160A4">
              <w:rPr>
                <w:rFonts w:ascii="Arial" w:hAnsi="Arial" w:cs="Arial"/>
              </w:rPr>
              <w:t>.</w:t>
            </w:r>
            <w:r w:rsidRPr="000160A4">
              <w:rPr>
                <w:rFonts w:ascii="Arial" w:hAnsi="Arial" w:cs="Arial"/>
              </w:rPr>
              <w:t xml:space="preserve"> </w:t>
            </w:r>
          </w:p>
        </w:tc>
      </w:tr>
      <w:tr w:rsidR="009F591D" w:rsidRPr="000160A4" w14:paraId="42B6D384" w14:textId="77777777" w:rsidTr="00682818">
        <w:tc>
          <w:tcPr>
            <w:tcW w:w="614" w:type="dxa"/>
          </w:tcPr>
          <w:p w14:paraId="5DC446B3"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4DD922E2" w14:textId="69B04844" w:rsidR="00AB578B" w:rsidRPr="000160A4" w:rsidRDefault="00AB578B" w:rsidP="00936690">
            <w:pPr>
              <w:spacing w:line="360" w:lineRule="auto"/>
              <w:jc w:val="both"/>
              <w:rPr>
                <w:rFonts w:ascii="Arial" w:hAnsi="Arial" w:cs="Arial"/>
              </w:rPr>
            </w:pPr>
            <w:r w:rsidRPr="000160A4">
              <w:rPr>
                <w:rFonts w:ascii="Arial" w:hAnsi="Arial" w:cs="Arial"/>
              </w:rPr>
              <w:t>The Care Act 2014</w:t>
            </w:r>
          </w:p>
        </w:tc>
        <w:tc>
          <w:tcPr>
            <w:tcW w:w="815" w:type="dxa"/>
          </w:tcPr>
          <w:p w14:paraId="1E1C1A7C" w14:textId="4939E00B" w:rsidR="00AB578B" w:rsidRPr="000160A4" w:rsidRDefault="00AB578B" w:rsidP="00936690">
            <w:pPr>
              <w:spacing w:line="360" w:lineRule="auto"/>
              <w:jc w:val="both"/>
              <w:rPr>
                <w:rFonts w:ascii="Arial" w:hAnsi="Arial" w:cs="Arial"/>
              </w:rPr>
            </w:pPr>
            <w:r w:rsidRPr="000160A4">
              <w:rPr>
                <w:rFonts w:ascii="Arial" w:hAnsi="Arial" w:cs="Arial"/>
              </w:rPr>
              <w:t>Dementia</w:t>
            </w:r>
          </w:p>
        </w:tc>
        <w:tc>
          <w:tcPr>
            <w:tcW w:w="919" w:type="dxa"/>
          </w:tcPr>
          <w:p w14:paraId="3730CD7B" w14:textId="44D1B772" w:rsidR="00AB578B" w:rsidRPr="000160A4" w:rsidRDefault="00AB578B" w:rsidP="00936690">
            <w:pPr>
              <w:spacing w:line="360" w:lineRule="auto"/>
              <w:jc w:val="both"/>
              <w:rPr>
                <w:rFonts w:ascii="Arial" w:hAnsi="Arial" w:cs="Arial"/>
              </w:rPr>
            </w:pPr>
            <w:r w:rsidRPr="000160A4">
              <w:rPr>
                <w:rFonts w:ascii="Arial" w:hAnsi="Arial" w:cs="Arial"/>
              </w:rPr>
              <w:t>policy relevant to the study topic.</w:t>
            </w:r>
          </w:p>
        </w:tc>
        <w:tc>
          <w:tcPr>
            <w:tcW w:w="1134" w:type="dxa"/>
          </w:tcPr>
          <w:p w14:paraId="6647B7A1" w14:textId="4A6825FA" w:rsidR="00AB578B" w:rsidRPr="000160A4" w:rsidRDefault="00AB578B" w:rsidP="00936690">
            <w:pPr>
              <w:spacing w:line="360" w:lineRule="auto"/>
              <w:jc w:val="both"/>
              <w:rPr>
                <w:rFonts w:ascii="Arial" w:hAnsi="Arial" w:cs="Arial"/>
              </w:rPr>
            </w:pPr>
            <w:r w:rsidRPr="000160A4">
              <w:rPr>
                <w:rFonts w:ascii="Arial" w:hAnsi="Arial" w:cs="Arial"/>
              </w:rPr>
              <w:t xml:space="preserve">Relevant; </w:t>
            </w:r>
          </w:p>
        </w:tc>
        <w:tc>
          <w:tcPr>
            <w:tcW w:w="4662" w:type="dxa"/>
          </w:tcPr>
          <w:p w14:paraId="685C946C" w14:textId="7196E4BA" w:rsidR="00AB578B" w:rsidRPr="000160A4" w:rsidRDefault="00AB578B" w:rsidP="00936690">
            <w:pPr>
              <w:spacing w:line="360" w:lineRule="auto"/>
              <w:jc w:val="both"/>
              <w:rPr>
                <w:rFonts w:ascii="Arial" w:hAnsi="Arial" w:cs="Arial"/>
              </w:rPr>
            </w:pPr>
            <w:r w:rsidRPr="000160A4">
              <w:rPr>
                <w:rFonts w:ascii="Arial" w:hAnsi="Arial" w:cs="Arial"/>
              </w:rPr>
              <w:t xml:space="preserve">https://www.legislation.gov.uk/ukpga/2014/23/contents </w:t>
            </w:r>
          </w:p>
        </w:tc>
      </w:tr>
      <w:tr w:rsidR="009F591D" w:rsidRPr="000160A4" w14:paraId="6B299F80" w14:textId="77777777" w:rsidTr="00682818">
        <w:tc>
          <w:tcPr>
            <w:tcW w:w="614" w:type="dxa"/>
          </w:tcPr>
          <w:p w14:paraId="7ADD5873"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18972A64" w14:textId="531AC3FD" w:rsidR="00AB578B" w:rsidRPr="000160A4" w:rsidRDefault="00AB578B" w:rsidP="00936690">
            <w:pPr>
              <w:spacing w:line="360" w:lineRule="auto"/>
              <w:jc w:val="both"/>
              <w:rPr>
                <w:rFonts w:ascii="Arial" w:hAnsi="Arial" w:cs="Arial"/>
              </w:rPr>
            </w:pPr>
            <w:r w:rsidRPr="000160A4">
              <w:rPr>
                <w:rFonts w:ascii="Arial" w:hAnsi="Arial" w:cs="Arial"/>
              </w:rPr>
              <w:t>Cheong, H., Lyons, A., Houghton, R., &amp; Majumdar, A. (2023)</w:t>
            </w:r>
          </w:p>
        </w:tc>
        <w:tc>
          <w:tcPr>
            <w:tcW w:w="815" w:type="dxa"/>
          </w:tcPr>
          <w:p w14:paraId="7A42067B" w14:textId="290B19A9" w:rsidR="00AB578B" w:rsidRPr="000160A4" w:rsidRDefault="009F591D" w:rsidP="00936690">
            <w:pPr>
              <w:spacing w:line="360" w:lineRule="auto"/>
              <w:jc w:val="both"/>
              <w:rPr>
                <w:rFonts w:ascii="Arial" w:hAnsi="Arial" w:cs="Arial"/>
              </w:rPr>
            </w:pPr>
            <w:r w:rsidRPr="000160A4">
              <w:rPr>
                <w:rFonts w:ascii="Arial" w:hAnsi="Arial" w:cs="Arial"/>
              </w:rPr>
              <w:t>Caregiving-related</w:t>
            </w:r>
            <w:r w:rsidR="00AB578B" w:rsidRPr="000160A4">
              <w:rPr>
                <w:rFonts w:ascii="Arial" w:hAnsi="Arial" w:cs="Arial"/>
              </w:rPr>
              <w:t xml:space="preserve"> </w:t>
            </w:r>
          </w:p>
        </w:tc>
        <w:tc>
          <w:tcPr>
            <w:tcW w:w="919" w:type="dxa"/>
          </w:tcPr>
          <w:p w14:paraId="51FF99D0" w14:textId="349A0BCC" w:rsidR="00AB578B" w:rsidRPr="000160A4" w:rsidRDefault="00AB578B" w:rsidP="00936690">
            <w:pPr>
              <w:spacing w:line="360" w:lineRule="auto"/>
              <w:jc w:val="both"/>
              <w:rPr>
                <w:rFonts w:ascii="Arial" w:hAnsi="Arial" w:cs="Arial"/>
              </w:rPr>
            </w:pPr>
            <w:r w:rsidRPr="000160A4">
              <w:rPr>
                <w:rFonts w:ascii="Arial" w:hAnsi="Arial" w:cs="Arial"/>
              </w:rPr>
              <w:t>Explores caregiver burden, psychological impact</w:t>
            </w:r>
          </w:p>
        </w:tc>
        <w:tc>
          <w:tcPr>
            <w:tcW w:w="1134" w:type="dxa"/>
          </w:tcPr>
          <w:p w14:paraId="55BCA797" w14:textId="29E440E3"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41761C54" w14:textId="6306063E" w:rsidR="00AB578B" w:rsidRPr="000160A4" w:rsidRDefault="009C0FC7" w:rsidP="00936690">
            <w:pPr>
              <w:spacing w:line="360" w:lineRule="auto"/>
              <w:jc w:val="both"/>
              <w:rPr>
                <w:rFonts w:ascii="Arial" w:hAnsi="Arial" w:cs="Arial"/>
              </w:rPr>
            </w:pPr>
            <w:r w:rsidRPr="000160A4">
              <w:rPr>
                <w:rFonts w:ascii="Arial" w:hAnsi="Arial" w:cs="Arial"/>
              </w:rPr>
              <w:t>doi:10.1177/16094069231180160</w:t>
            </w:r>
          </w:p>
        </w:tc>
      </w:tr>
      <w:tr w:rsidR="009F591D" w:rsidRPr="000160A4" w14:paraId="23F7B36B" w14:textId="77777777" w:rsidTr="00682818">
        <w:tc>
          <w:tcPr>
            <w:tcW w:w="614" w:type="dxa"/>
          </w:tcPr>
          <w:p w14:paraId="4F03952A"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77E4113" w14:textId="4DC48835" w:rsidR="00AB578B" w:rsidRPr="000160A4" w:rsidRDefault="009C0FC7" w:rsidP="00936690">
            <w:pPr>
              <w:spacing w:line="360" w:lineRule="auto"/>
              <w:jc w:val="both"/>
              <w:rPr>
                <w:rFonts w:ascii="Arial" w:hAnsi="Arial" w:cs="Arial"/>
              </w:rPr>
            </w:pPr>
            <w:r w:rsidRPr="000160A4">
              <w:rPr>
                <w:rFonts w:ascii="Arial" w:hAnsi="Arial" w:cs="Arial"/>
              </w:rPr>
              <w:t>Dementia UK (2025)</w:t>
            </w:r>
          </w:p>
        </w:tc>
        <w:tc>
          <w:tcPr>
            <w:tcW w:w="815" w:type="dxa"/>
          </w:tcPr>
          <w:p w14:paraId="2193676C" w14:textId="07AA2AEE" w:rsidR="00AB578B" w:rsidRPr="000160A4" w:rsidRDefault="00AB578B" w:rsidP="00936690">
            <w:pPr>
              <w:spacing w:line="360" w:lineRule="auto"/>
              <w:jc w:val="both"/>
              <w:rPr>
                <w:rFonts w:ascii="Arial" w:hAnsi="Arial" w:cs="Arial"/>
              </w:rPr>
            </w:pPr>
            <w:r w:rsidRPr="000160A4">
              <w:rPr>
                <w:rFonts w:ascii="Arial" w:hAnsi="Arial" w:cs="Arial"/>
              </w:rPr>
              <w:t xml:space="preserve">Dementia </w:t>
            </w:r>
          </w:p>
        </w:tc>
        <w:tc>
          <w:tcPr>
            <w:tcW w:w="919" w:type="dxa"/>
          </w:tcPr>
          <w:p w14:paraId="2EF354D4" w14:textId="49B4D4F8" w:rsidR="00AB578B" w:rsidRPr="000160A4" w:rsidRDefault="00AB578B" w:rsidP="00936690">
            <w:pPr>
              <w:spacing w:line="360" w:lineRule="auto"/>
              <w:jc w:val="both"/>
              <w:rPr>
                <w:rFonts w:ascii="Arial" w:hAnsi="Arial" w:cs="Arial"/>
              </w:rPr>
            </w:pPr>
            <w:r w:rsidRPr="000160A4">
              <w:rPr>
                <w:rFonts w:ascii="Arial" w:hAnsi="Arial" w:cs="Arial"/>
              </w:rPr>
              <w:t>Explores aspects of dementia care</w:t>
            </w:r>
          </w:p>
        </w:tc>
        <w:tc>
          <w:tcPr>
            <w:tcW w:w="1134" w:type="dxa"/>
          </w:tcPr>
          <w:p w14:paraId="480A2481" w14:textId="5075FFE1" w:rsidR="00AB578B" w:rsidRPr="000160A4" w:rsidRDefault="00AB578B" w:rsidP="00936690">
            <w:pPr>
              <w:spacing w:line="360" w:lineRule="auto"/>
              <w:jc w:val="both"/>
              <w:rPr>
                <w:rFonts w:ascii="Arial" w:hAnsi="Arial" w:cs="Arial"/>
              </w:rPr>
            </w:pPr>
            <w:r w:rsidRPr="000160A4">
              <w:rPr>
                <w:rFonts w:ascii="Arial" w:hAnsi="Arial" w:cs="Arial"/>
              </w:rPr>
              <w:t>Relevant; mostly peer-reviewed</w:t>
            </w:r>
          </w:p>
        </w:tc>
        <w:tc>
          <w:tcPr>
            <w:tcW w:w="4662" w:type="dxa"/>
          </w:tcPr>
          <w:p w14:paraId="48273A63" w14:textId="3C783984" w:rsidR="00AB578B" w:rsidRPr="000160A4" w:rsidRDefault="009C0FC7" w:rsidP="00936690">
            <w:pPr>
              <w:spacing w:line="360" w:lineRule="auto"/>
              <w:jc w:val="both"/>
              <w:rPr>
                <w:rFonts w:ascii="Arial" w:hAnsi="Arial" w:cs="Arial"/>
              </w:rPr>
            </w:pPr>
            <w:hyperlink r:id="rId30" w:history="1">
              <w:r w:rsidRPr="000160A4">
                <w:rPr>
                  <w:rStyle w:val="Hyperlink"/>
                  <w:rFonts w:ascii="Arial" w:hAnsi="Arial" w:cs="Arial"/>
                </w:rPr>
                <w:t>https://www.dementiauk.org/information-and-support/looking-after-yourself-as-a-carer/changing-relationships-and-roles</w:t>
              </w:r>
            </w:hyperlink>
            <w:r w:rsidRPr="000160A4">
              <w:rPr>
                <w:rFonts w:ascii="Arial" w:hAnsi="Arial" w:cs="Arial"/>
              </w:rPr>
              <w:t xml:space="preserve"> </w:t>
            </w:r>
          </w:p>
        </w:tc>
      </w:tr>
      <w:tr w:rsidR="009F591D" w:rsidRPr="000160A4" w14:paraId="61F0CB70" w14:textId="77777777" w:rsidTr="00682818">
        <w:tc>
          <w:tcPr>
            <w:tcW w:w="614" w:type="dxa"/>
          </w:tcPr>
          <w:p w14:paraId="70AAE656" w14:textId="5C9022CA" w:rsidR="00AB578B" w:rsidRPr="000160A4" w:rsidRDefault="009C0FC7" w:rsidP="00936690">
            <w:pPr>
              <w:spacing w:line="360" w:lineRule="auto"/>
              <w:jc w:val="both"/>
              <w:rPr>
                <w:rFonts w:ascii="Arial" w:hAnsi="Arial" w:cs="Arial"/>
              </w:rPr>
            </w:pPr>
            <w:r w:rsidRPr="000160A4">
              <w:rPr>
                <w:rFonts w:ascii="Arial" w:hAnsi="Arial" w:cs="Arial"/>
              </w:rPr>
              <w:lastRenderedPageBreak/>
              <w:t>No</w:t>
            </w:r>
          </w:p>
        </w:tc>
        <w:tc>
          <w:tcPr>
            <w:tcW w:w="932" w:type="dxa"/>
          </w:tcPr>
          <w:p w14:paraId="6753629B" w14:textId="13FA1145" w:rsidR="00AB578B" w:rsidRPr="000160A4" w:rsidRDefault="009C0FC7" w:rsidP="00936690">
            <w:pPr>
              <w:spacing w:line="360" w:lineRule="auto"/>
              <w:jc w:val="both"/>
              <w:rPr>
                <w:rFonts w:ascii="Arial" w:hAnsi="Arial" w:cs="Arial"/>
              </w:rPr>
            </w:pPr>
            <w:r w:rsidRPr="000160A4">
              <w:rPr>
                <w:rFonts w:ascii="Arial" w:hAnsi="Arial" w:cs="Arial"/>
              </w:rPr>
              <w:t>Tsai, P.O., and Jirovec, M. M. (2005)</w:t>
            </w:r>
          </w:p>
        </w:tc>
        <w:tc>
          <w:tcPr>
            <w:tcW w:w="815" w:type="dxa"/>
          </w:tcPr>
          <w:p w14:paraId="04FACDC5" w14:textId="7E570B92" w:rsidR="00AB578B" w:rsidRPr="000160A4" w:rsidRDefault="00AB578B" w:rsidP="00936690">
            <w:pPr>
              <w:spacing w:line="360" w:lineRule="auto"/>
              <w:jc w:val="both"/>
              <w:rPr>
                <w:rFonts w:ascii="Arial" w:hAnsi="Arial" w:cs="Arial"/>
              </w:rPr>
            </w:pPr>
            <w:r w:rsidRPr="000160A4">
              <w:rPr>
                <w:rFonts w:ascii="Arial" w:hAnsi="Arial" w:cs="Arial"/>
              </w:rPr>
              <w:t xml:space="preserve">Dementia </w:t>
            </w:r>
            <w:r w:rsidR="009C0FC7" w:rsidRPr="000160A4">
              <w:rPr>
                <w:rFonts w:ascii="Arial" w:hAnsi="Arial" w:cs="Arial"/>
              </w:rPr>
              <w:t>and Caregiving</w:t>
            </w:r>
          </w:p>
        </w:tc>
        <w:tc>
          <w:tcPr>
            <w:tcW w:w="919" w:type="dxa"/>
          </w:tcPr>
          <w:p w14:paraId="24B4C2E7" w14:textId="3E060BC3" w:rsidR="00AB578B" w:rsidRPr="000160A4" w:rsidRDefault="00AB578B" w:rsidP="00936690">
            <w:pPr>
              <w:spacing w:line="360" w:lineRule="auto"/>
              <w:jc w:val="both"/>
              <w:rPr>
                <w:rFonts w:ascii="Arial" w:hAnsi="Arial" w:cs="Arial"/>
              </w:rPr>
            </w:pPr>
            <w:r w:rsidRPr="000160A4">
              <w:rPr>
                <w:rFonts w:ascii="Arial" w:hAnsi="Arial" w:cs="Arial"/>
              </w:rPr>
              <w:t>Explores aspects of caregiver burden, psychological impact</w:t>
            </w:r>
          </w:p>
        </w:tc>
        <w:tc>
          <w:tcPr>
            <w:tcW w:w="1134" w:type="dxa"/>
          </w:tcPr>
          <w:p w14:paraId="45A5E492" w14:textId="64776AC8" w:rsidR="00AB578B" w:rsidRPr="000160A4" w:rsidRDefault="009C0FC7" w:rsidP="00936690">
            <w:pPr>
              <w:spacing w:line="360" w:lineRule="auto"/>
              <w:jc w:val="both"/>
              <w:rPr>
                <w:rFonts w:ascii="Arial" w:hAnsi="Arial" w:cs="Arial"/>
              </w:rPr>
            </w:pPr>
            <w:r w:rsidRPr="000160A4">
              <w:rPr>
                <w:rFonts w:ascii="Arial" w:hAnsi="Arial" w:cs="Arial"/>
              </w:rPr>
              <w:t xml:space="preserve">Not current or relevant; </w:t>
            </w:r>
            <w:r w:rsidR="00AB578B" w:rsidRPr="000160A4">
              <w:rPr>
                <w:rFonts w:ascii="Arial" w:hAnsi="Arial" w:cs="Arial"/>
              </w:rPr>
              <w:t>some grey literature noted.</w:t>
            </w:r>
          </w:p>
        </w:tc>
        <w:tc>
          <w:tcPr>
            <w:tcW w:w="4662" w:type="dxa"/>
          </w:tcPr>
          <w:p w14:paraId="083E87EA" w14:textId="5A40B52A" w:rsidR="00AB578B" w:rsidRPr="000160A4" w:rsidRDefault="009C0FC7" w:rsidP="00936690">
            <w:pPr>
              <w:spacing w:line="360" w:lineRule="auto"/>
              <w:jc w:val="both"/>
              <w:rPr>
                <w:rFonts w:ascii="Arial" w:hAnsi="Arial" w:cs="Arial"/>
              </w:rPr>
            </w:pPr>
            <w:hyperlink r:id="rId31" w:history="1">
              <w:r w:rsidRPr="000160A4">
                <w:rPr>
                  <w:rStyle w:val="Hyperlink"/>
                  <w:rFonts w:ascii="Arial" w:hAnsi="Arial" w:cs="Arial"/>
                </w:rPr>
                <w:t>https://pmc.ncbi.nlm.nih.gov/articles/PMC554787/</w:t>
              </w:r>
            </w:hyperlink>
            <w:r w:rsidRPr="000160A4">
              <w:rPr>
                <w:rFonts w:ascii="Arial" w:hAnsi="Arial" w:cs="Arial"/>
              </w:rPr>
              <w:t xml:space="preserve"> </w:t>
            </w:r>
          </w:p>
        </w:tc>
      </w:tr>
      <w:tr w:rsidR="009F591D" w:rsidRPr="000160A4" w14:paraId="423F27EE" w14:textId="77777777" w:rsidTr="00682818">
        <w:tc>
          <w:tcPr>
            <w:tcW w:w="614" w:type="dxa"/>
          </w:tcPr>
          <w:p w14:paraId="5AB7E8BA"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C6801A2" w14:textId="7FCD84C1" w:rsidR="00AB578B" w:rsidRPr="000160A4" w:rsidRDefault="009C0FC7" w:rsidP="00936690">
            <w:pPr>
              <w:spacing w:line="360" w:lineRule="auto"/>
              <w:jc w:val="both"/>
              <w:rPr>
                <w:rFonts w:ascii="Arial" w:hAnsi="Arial" w:cs="Arial"/>
              </w:rPr>
            </w:pPr>
            <w:r w:rsidRPr="000160A4">
              <w:rPr>
                <w:rFonts w:ascii="Arial" w:hAnsi="Arial" w:cs="Arial"/>
              </w:rPr>
              <w:t xml:space="preserve">Hill, A. (2023) </w:t>
            </w:r>
          </w:p>
        </w:tc>
        <w:tc>
          <w:tcPr>
            <w:tcW w:w="815" w:type="dxa"/>
          </w:tcPr>
          <w:p w14:paraId="1D138A6E"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11B26AFE" w14:textId="4263158E"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04BF3B43" w14:textId="75A7D353"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37513A87" w14:textId="72DF8F38" w:rsidR="00AB578B" w:rsidRPr="000160A4" w:rsidRDefault="009F591D" w:rsidP="00936690">
            <w:pPr>
              <w:spacing w:line="360" w:lineRule="auto"/>
              <w:jc w:val="both"/>
              <w:rPr>
                <w:rFonts w:ascii="Arial" w:hAnsi="Arial" w:cs="Arial"/>
              </w:rPr>
            </w:pPr>
            <w:hyperlink r:id="rId32" w:history="1">
              <w:r w:rsidRPr="000160A4">
                <w:rPr>
                  <w:rStyle w:val="Hyperlink"/>
                  <w:rFonts w:ascii="Arial" w:hAnsi="Arial" w:cs="Arial"/>
                </w:rPr>
                <w:t>https://www.theguardian.com/society/2023/may/08/toll-of-caring-for-loved-ones-with-dementia-alzheimer</w:t>
              </w:r>
            </w:hyperlink>
            <w:r w:rsidRPr="000160A4">
              <w:rPr>
                <w:rFonts w:ascii="Arial" w:hAnsi="Arial" w:cs="Arial"/>
              </w:rPr>
              <w:t xml:space="preserve"> </w:t>
            </w:r>
          </w:p>
        </w:tc>
      </w:tr>
      <w:tr w:rsidR="009F591D" w:rsidRPr="000160A4" w14:paraId="27C0A57B" w14:textId="77777777" w:rsidTr="00682818">
        <w:tc>
          <w:tcPr>
            <w:tcW w:w="614" w:type="dxa"/>
          </w:tcPr>
          <w:p w14:paraId="0205FC40"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3AAAD5E7" w14:textId="378E7322" w:rsidR="00AB578B" w:rsidRPr="000160A4" w:rsidRDefault="009C0FC7" w:rsidP="00936690">
            <w:pPr>
              <w:spacing w:line="360" w:lineRule="auto"/>
              <w:jc w:val="both"/>
              <w:rPr>
                <w:rFonts w:ascii="Arial" w:hAnsi="Arial" w:cs="Arial"/>
              </w:rPr>
            </w:pPr>
            <w:proofErr w:type="spellStart"/>
            <w:r w:rsidRPr="000160A4">
              <w:rPr>
                <w:rFonts w:ascii="Arial" w:hAnsi="Arial" w:cs="Arial"/>
              </w:rPr>
              <w:t>Joddrell</w:t>
            </w:r>
            <w:proofErr w:type="spellEnd"/>
            <w:r w:rsidRPr="000160A4">
              <w:rPr>
                <w:rFonts w:ascii="Arial" w:hAnsi="Arial" w:cs="Arial"/>
              </w:rPr>
              <w:t>, P., Lee, E., Vollentine, K. and Dening, K.H. (2025)</w:t>
            </w:r>
          </w:p>
        </w:tc>
        <w:tc>
          <w:tcPr>
            <w:tcW w:w="815" w:type="dxa"/>
          </w:tcPr>
          <w:p w14:paraId="46DCD0AB"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203E011F" w14:textId="6783F08D"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w:t>
            </w:r>
            <w:r w:rsidRPr="000160A4">
              <w:rPr>
                <w:rFonts w:ascii="Arial" w:hAnsi="Arial" w:cs="Arial"/>
              </w:rPr>
              <w:lastRenderedPageBreak/>
              <w:t>logical impact.</w:t>
            </w:r>
          </w:p>
        </w:tc>
        <w:tc>
          <w:tcPr>
            <w:tcW w:w="1134" w:type="dxa"/>
          </w:tcPr>
          <w:p w14:paraId="05BDC34E" w14:textId="06403027"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Current/Relevant; mostly peer-reviewed </w:t>
            </w:r>
          </w:p>
        </w:tc>
        <w:tc>
          <w:tcPr>
            <w:tcW w:w="4662" w:type="dxa"/>
          </w:tcPr>
          <w:p w14:paraId="5BFA2DEC" w14:textId="65A29913" w:rsidR="00AB578B" w:rsidRPr="000160A4" w:rsidRDefault="009C0FC7" w:rsidP="00936690">
            <w:pPr>
              <w:spacing w:line="360" w:lineRule="auto"/>
              <w:jc w:val="both"/>
              <w:rPr>
                <w:rFonts w:ascii="Arial" w:hAnsi="Arial" w:cs="Arial"/>
              </w:rPr>
            </w:pPr>
            <w:hyperlink r:id="rId33" w:history="1">
              <w:r w:rsidRPr="000160A4">
                <w:rPr>
                  <w:rStyle w:val="Hyperlink"/>
                  <w:rFonts w:ascii="Arial" w:hAnsi="Arial" w:cs="Arial"/>
                </w:rPr>
                <w:t>https://doi.org/10.12968/bjcn.2025.0210</w:t>
              </w:r>
            </w:hyperlink>
            <w:r w:rsidRPr="000160A4">
              <w:rPr>
                <w:rFonts w:ascii="Arial" w:hAnsi="Arial" w:cs="Arial"/>
              </w:rPr>
              <w:t xml:space="preserve"> </w:t>
            </w:r>
          </w:p>
        </w:tc>
      </w:tr>
      <w:tr w:rsidR="009F591D" w:rsidRPr="000160A4" w14:paraId="2BF1BBE2" w14:textId="77777777" w:rsidTr="00682818">
        <w:tc>
          <w:tcPr>
            <w:tcW w:w="614" w:type="dxa"/>
          </w:tcPr>
          <w:p w14:paraId="249924FF"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222CFECA" w14:textId="017F61ED" w:rsidR="00AB578B" w:rsidRPr="000160A4" w:rsidRDefault="009C0FC7" w:rsidP="00936690">
            <w:pPr>
              <w:spacing w:line="360" w:lineRule="auto"/>
              <w:jc w:val="both"/>
              <w:rPr>
                <w:rFonts w:ascii="Arial" w:hAnsi="Arial" w:cs="Arial"/>
              </w:rPr>
            </w:pPr>
            <w:r w:rsidRPr="000160A4">
              <w:rPr>
                <w:rFonts w:ascii="Arial" w:hAnsi="Arial" w:cs="Arial"/>
              </w:rPr>
              <w:t xml:space="preserve">Kiger, M.E. and </w:t>
            </w:r>
            <w:proofErr w:type="spellStart"/>
            <w:r w:rsidRPr="000160A4">
              <w:rPr>
                <w:rFonts w:ascii="Arial" w:hAnsi="Arial" w:cs="Arial"/>
              </w:rPr>
              <w:t>Varpio</w:t>
            </w:r>
            <w:proofErr w:type="spellEnd"/>
            <w:r w:rsidRPr="000160A4">
              <w:rPr>
                <w:rFonts w:ascii="Arial" w:hAnsi="Arial" w:cs="Arial"/>
              </w:rPr>
              <w:t xml:space="preserve">, L. (2020). </w:t>
            </w:r>
          </w:p>
        </w:tc>
        <w:tc>
          <w:tcPr>
            <w:tcW w:w="815" w:type="dxa"/>
          </w:tcPr>
          <w:p w14:paraId="33374F0B"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6BE033A8" w14:textId="4143D4A5"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132AABFF" w14:textId="49544765" w:rsidR="00AB578B" w:rsidRPr="000160A4" w:rsidRDefault="00AB578B" w:rsidP="00936690">
            <w:pPr>
              <w:spacing w:line="360" w:lineRule="auto"/>
              <w:jc w:val="both"/>
              <w:rPr>
                <w:rFonts w:ascii="Arial" w:hAnsi="Arial" w:cs="Arial"/>
              </w:rPr>
            </w:pPr>
            <w:r w:rsidRPr="000160A4">
              <w:rPr>
                <w:rFonts w:ascii="Arial" w:hAnsi="Arial" w:cs="Arial"/>
              </w:rPr>
              <w:t>Current/Relevant; mostly peer-reviewed or</w:t>
            </w:r>
          </w:p>
        </w:tc>
        <w:tc>
          <w:tcPr>
            <w:tcW w:w="4662" w:type="dxa"/>
          </w:tcPr>
          <w:p w14:paraId="1A26B1AC" w14:textId="77777777" w:rsidR="00AB578B" w:rsidRPr="000160A4" w:rsidRDefault="009C0FC7" w:rsidP="00936690">
            <w:pPr>
              <w:spacing w:line="360" w:lineRule="auto"/>
              <w:jc w:val="both"/>
              <w:rPr>
                <w:rStyle w:val="Hyperlink"/>
                <w:rFonts w:ascii="Arial" w:hAnsi="Arial" w:cs="Arial"/>
              </w:rPr>
            </w:pPr>
            <w:hyperlink r:id="rId34" w:history="1">
              <w:r w:rsidRPr="000160A4">
                <w:rPr>
                  <w:rStyle w:val="Hyperlink"/>
                  <w:rFonts w:ascii="Arial" w:hAnsi="Arial" w:cs="Arial"/>
                </w:rPr>
                <w:t>https://doi.org/10.1080/0142159X.2020.1755030</w:t>
              </w:r>
            </w:hyperlink>
            <w:r w:rsidRPr="000160A4">
              <w:rPr>
                <w:rFonts w:ascii="Arial" w:hAnsi="Arial" w:cs="Arial"/>
              </w:rPr>
              <w:t xml:space="preserve">. </w:t>
            </w:r>
          </w:p>
          <w:p w14:paraId="55666617" w14:textId="77777777" w:rsidR="00DE0264" w:rsidRPr="000160A4" w:rsidRDefault="00DE0264" w:rsidP="00936690">
            <w:pPr>
              <w:spacing w:line="360" w:lineRule="auto"/>
              <w:jc w:val="both"/>
              <w:rPr>
                <w:rFonts w:ascii="Arial" w:hAnsi="Arial" w:cs="Arial"/>
              </w:rPr>
            </w:pPr>
          </w:p>
          <w:p w14:paraId="1EE76037" w14:textId="77777777" w:rsidR="00DE0264" w:rsidRPr="000160A4" w:rsidRDefault="00DE0264" w:rsidP="00936690">
            <w:pPr>
              <w:spacing w:line="360" w:lineRule="auto"/>
              <w:jc w:val="both"/>
              <w:rPr>
                <w:rFonts w:ascii="Arial" w:hAnsi="Arial" w:cs="Arial"/>
              </w:rPr>
            </w:pPr>
          </w:p>
          <w:p w14:paraId="4360834C" w14:textId="77777777" w:rsidR="00DE0264" w:rsidRPr="000160A4" w:rsidRDefault="00DE0264" w:rsidP="00936690">
            <w:pPr>
              <w:spacing w:line="360" w:lineRule="auto"/>
              <w:jc w:val="both"/>
              <w:rPr>
                <w:rFonts w:ascii="Arial" w:hAnsi="Arial" w:cs="Arial"/>
              </w:rPr>
            </w:pPr>
          </w:p>
          <w:p w14:paraId="6F1F20F7" w14:textId="77777777" w:rsidR="00DE0264" w:rsidRPr="000160A4" w:rsidRDefault="00DE0264" w:rsidP="00936690">
            <w:pPr>
              <w:spacing w:line="360" w:lineRule="auto"/>
              <w:jc w:val="both"/>
              <w:rPr>
                <w:rFonts w:ascii="Arial" w:hAnsi="Arial" w:cs="Arial"/>
              </w:rPr>
            </w:pPr>
          </w:p>
          <w:p w14:paraId="022BA198" w14:textId="77777777" w:rsidR="00DE0264" w:rsidRPr="000160A4" w:rsidRDefault="00DE0264" w:rsidP="00936690">
            <w:pPr>
              <w:spacing w:line="360" w:lineRule="auto"/>
              <w:jc w:val="both"/>
              <w:rPr>
                <w:rFonts w:ascii="Arial" w:hAnsi="Arial" w:cs="Arial"/>
              </w:rPr>
            </w:pPr>
          </w:p>
          <w:p w14:paraId="434B2497" w14:textId="77777777" w:rsidR="00DE0264" w:rsidRPr="000160A4" w:rsidRDefault="00DE0264" w:rsidP="00936690">
            <w:pPr>
              <w:spacing w:line="360" w:lineRule="auto"/>
              <w:jc w:val="both"/>
              <w:rPr>
                <w:rFonts w:ascii="Arial" w:hAnsi="Arial" w:cs="Arial"/>
              </w:rPr>
            </w:pPr>
          </w:p>
          <w:p w14:paraId="665858BB" w14:textId="77777777" w:rsidR="00DE0264" w:rsidRPr="000160A4" w:rsidRDefault="00DE0264" w:rsidP="00936690">
            <w:pPr>
              <w:spacing w:line="360" w:lineRule="auto"/>
              <w:jc w:val="both"/>
              <w:rPr>
                <w:rFonts w:ascii="Arial" w:hAnsi="Arial" w:cs="Arial"/>
              </w:rPr>
            </w:pPr>
          </w:p>
          <w:p w14:paraId="671501C4" w14:textId="3789BB96" w:rsidR="00DE0264" w:rsidRPr="000160A4" w:rsidRDefault="00DE0264" w:rsidP="00936690">
            <w:pPr>
              <w:spacing w:line="360" w:lineRule="auto"/>
              <w:jc w:val="both"/>
              <w:rPr>
                <w:rFonts w:ascii="Arial" w:hAnsi="Arial" w:cs="Arial"/>
              </w:rPr>
            </w:pPr>
          </w:p>
        </w:tc>
      </w:tr>
      <w:tr w:rsidR="009F591D" w:rsidRPr="000160A4" w14:paraId="69BCAE36" w14:textId="77777777" w:rsidTr="00682818">
        <w:tc>
          <w:tcPr>
            <w:tcW w:w="614" w:type="dxa"/>
          </w:tcPr>
          <w:p w14:paraId="73C1945B" w14:textId="3AD08B9A" w:rsidR="00AB578B" w:rsidRPr="000160A4" w:rsidRDefault="00AB578B" w:rsidP="00936690">
            <w:pPr>
              <w:spacing w:line="360" w:lineRule="auto"/>
              <w:jc w:val="both"/>
              <w:rPr>
                <w:rFonts w:ascii="Arial" w:hAnsi="Arial" w:cs="Arial"/>
              </w:rPr>
            </w:pPr>
            <w:r w:rsidRPr="000160A4">
              <w:rPr>
                <w:rFonts w:ascii="Arial" w:hAnsi="Arial" w:cs="Arial"/>
              </w:rPr>
              <w:t>Y</w:t>
            </w:r>
            <w:r w:rsidR="009C0FC7" w:rsidRPr="000160A4">
              <w:rPr>
                <w:rFonts w:ascii="Arial" w:hAnsi="Arial" w:cs="Arial"/>
              </w:rPr>
              <w:t>es</w:t>
            </w:r>
          </w:p>
        </w:tc>
        <w:tc>
          <w:tcPr>
            <w:tcW w:w="932" w:type="dxa"/>
          </w:tcPr>
          <w:p w14:paraId="64655D4B" w14:textId="5BE6AFD9" w:rsidR="00AB578B" w:rsidRPr="000160A4" w:rsidRDefault="009C0FC7" w:rsidP="00936690">
            <w:pPr>
              <w:spacing w:line="360" w:lineRule="auto"/>
              <w:jc w:val="both"/>
              <w:rPr>
                <w:rFonts w:ascii="Arial" w:hAnsi="Arial" w:cs="Arial"/>
              </w:rPr>
            </w:pPr>
            <w:r w:rsidRPr="000160A4">
              <w:rPr>
                <w:rFonts w:ascii="Arial" w:hAnsi="Arial" w:cs="Arial"/>
              </w:rPr>
              <w:t xml:space="preserve">Lazzari, C. and </w:t>
            </w:r>
            <w:proofErr w:type="spellStart"/>
            <w:r w:rsidRPr="000160A4">
              <w:rPr>
                <w:rFonts w:ascii="Arial" w:hAnsi="Arial" w:cs="Arial"/>
              </w:rPr>
              <w:t>Rabottini</w:t>
            </w:r>
            <w:proofErr w:type="spellEnd"/>
            <w:r w:rsidRPr="000160A4">
              <w:rPr>
                <w:rFonts w:ascii="Arial" w:hAnsi="Arial" w:cs="Arial"/>
              </w:rPr>
              <w:t xml:space="preserve">, M. (2023). </w:t>
            </w:r>
          </w:p>
        </w:tc>
        <w:tc>
          <w:tcPr>
            <w:tcW w:w="815" w:type="dxa"/>
          </w:tcPr>
          <w:p w14:paraId="1FB8F85D"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161CD3C4" w14:textId="2803A347" w:rsidR="00AB578B" w:rsidRPr="000160A4" w:rsidRDefault="00AB578B" w:rsidP="00936690">
            <w:pPr>
              <w:spacing w:line="360" w:lineRule="auto"/>
              <w:jc w:val="both"/>
              <w:rPr>
                <w:rFonts w:ascii="Arial" w:hAnsi="Arial" w:cs="Arial"/>
              </w:rPr>
            </w:pPr>
            <w:r w:rsidRPr="000160A4">
              <w:rPr>
                <w:rFonts w:ascii="Arial" w:hAnsi="Arial" w:cs="Arial"/>
              </w:rPr>
              <w:t>Explores aspects of dementia care, caregiver burden, psychological impact</w:t>
            </w:r>
          </w:p>
        </w:tc>
        <w:tc>
          <w:tcPr>
            <w:tcW w:w="1134" w:type="dxa"/>
          </w:tcPr>
          <w:p w14:paraId="6AF4C0B8" w14:textId="2E9B9265" w:rsidR="00AB578B" w:rsidRPr="000160A4" w:rsidRDefault="00AB578B" w:rsidP="00936690">
            <w:pPr>
              <w:spacing w:line="360" w:lineRule="auto"/>
              <w:jc w:val="both"/>
              <w:rPr>
                <w:rFonts w:ascii="Arial" w:hAnsi="Arial" w:cs="Arial"/>
              </w:rPr>
            </w:pPr>
            <w:r w:rsidRPr="000160A4">
              <w:rPr>
                <w:rFonts w:ascii="Arial" w:hAnsi="Arial" w:cs="Arial"/>
              </w:rPr>
              <w:t>Current/Relevant; mostly peer-reviewed .</w:t>
            </w:r>
          </w:p>
        </w:tc>
        <w:tc>
          <w:tcPr>
            <w:tcW w:w="4662" w:type="dxa"/>
          </w:tcPr>
          <w:p w14:paraId="4A924DBA" w14:textId="29A70F10" w:rsidR="00AB578B" w:rsidRPr="000160A4" w:rsidRDefault="009C0FC7" w:rsidP="00936690">
            <w:pPr>
              <w:spacing w:line="360" w:lineRule="auto"/>
              <w:jc w:val="both"/>
              <w:rPr>
                <w:rFonts w:ascii="Arial" w:hAnsi="Arial" w:cs="Arial"/>
              </w:rPr>
            </w:pPr>
            <w:hyperlink r:id="rId35" w:history="1">
              <w:r w:rsidRPr="000160A4">
                <w:rPr>
                  <w:rStyle w:val="Hyperlink"/>
                  <w:rFonts w:ascii="Arial" w:hAnsi="Arial" w:cs="Arial"/>
                </w:rPr>
                <w:t>https://doi.org/10.1080/13651501.2021.1959616</w:t>
              </w:r>
            </w:hyperlink>
            <w:r w:rsidRPr="000160A4">
              <w:rPr>
                <w:rFonts w:ascii="Arial" w:hAnsi="Arial" w:cs="Arial"/>
              </w:rPr>
              <w:t xml:space="preserve">. </w:t>
            </w:r>
          </w:p>
        </w:tc>
      </w:tr>
      <w:tr w:rsidR="009F591D" w:rsidRPr="000160A4" w14:paraId="5B8B6353" w14:textId="77777777" w:rsidTr="00682818">
        <w:tc>
          <w:tcPr>
            <w:tcW w:w="614" w:type="dxa"/>
          </w:tcPr>
          <w:p w14:paraId="06743F10" w14:textId="5BFEE623" w:rsidR="00AB578B" w:rsidRPr="000160A4" w:rsidRDefault="009C0FC7" w:rsidP="00936690">
            <w:pPr>
              <w:spacing w:line="360" w:lineRule="auto"/>
              <w:jc w:val="both"/>
              <w:rPr>
                <w:rFonts w:ascii="Arial" w:hAnsi="Arial" w:cs="Arial"/>
              </w:rPr>
            </w:pPr>
            <w:r w:rsidRPr="000160A4">
              <w:rPr>
                <w:rFonts w:ascii="Arial" w:hAnsi="Arial" w:cs="Arial"/>
              </w:rPr>
              <w:t xml:space="preserve">No </w:t>
            </w:r>
          </w:p>
        </w:tc>
        <w:tc>
          <w:tcPr>
            <w:tcW w:w="932" w:type="dxa"/>
          </w:tcPr>
          <w:p w14:paraId="34A3FC70" w14:textId="77215120" w:rsidR="00AB578B" w:rsidRPr="000160A4" w:rsidRDefault="009C0FC7" w:rsidP="00936690">
            <w:pPr>
              <w:spacing w:line="360" w:lineRule="auto"/>
              <w:jc w:val="both"/>
              <w:rPr>
                <w:rFonts w:ascii="Arial" w:hAnsi="Arial" w:cs="Arial"/>
              </w:rPr>
            </w:pPr>
            <w:r w:rsidRPr="000160A4">
              <w:rPr>
                <w:rFonts w:ascii="Arial" w:hAnsi="Arial" w:cs="Arial"/>
              </w:rPr>
              <w:t xml:space="preserve">MacDonald, S., Grand, J.H. and </w:t>
            </w:r>
            <w:r w:rsidRPr="000160A4">
              <w:rPr>
                <w:rFonts w:ascii="Arial" w:hAnsi="Arial" w:cs="Arial"/>
              </w:rPr>
              <w:lastRenderedPageBreak/>
              <w:t>Caspar, S. (2011)</w:t>
            </w:r>
          </w:p>
        </w:tc>
        <w:tc>
          <w:tcPr>
            <w:tcW w:w="815" w:type="dxa"/>
          </w:tcPr>
          <w:p w14:paraId="1218344D" w14:textId="1FA19DF3"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Dementia </w:t>
            </w:r>
          </w:p>
        </w:tc>
        <w:tc>
          <w:tcPr>
            <w:tcW w:w="919" w:type="dxa"/>
          </w:tcPr>
          <w:p w14:paraId="459B18C2" w14:textId="1404DEC8"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w:t>
            </w:r>
            <w:r w:rsidRPr="000160A4">
              <w:rPr>
                <w:rFonts w:ascii="Arial" w:hAnsi="Arial" w:cs="Arial"/>
              </w:rPr>
              <w:lastRenderedPageBreak/>
              <w:t xml:space="preserve">care, caregiver burden, </w:t>
            </w:r>
          </w:p>
        </w:tc>
        <w:tc>
          <w:tcPr>
            <w:tcW w:w="1134" w:type="dxa"/>
          </w:tcPr>
          <w:p w14:paraId="6A119973" w14:textId="5C56F605" w:rsidR="00AB578B" w:rsidRPr="000160A4" w:rsidRDefault="009C0FC7" w:rsidP="00936690">
            <w:pPr>
              <w:spacing w:line="360" w:lineRule="auto"/>
              <w:jc w:val="both"/>
              <w:rPr>
                <w:rFonts w:ascii="Arial" w:hAnsi="Arial" w:cs="Arial"/>
              </w:rPr>
            </w:pPr>
            <w:r w:rsidRPr="000160A4">
              <w:rPr>
                <w:rFonts w:ascii="Arial" w:hAnsi="Arial" w:cs="Arial"/>
              </w:rPr>
              <w:lastRenderedPageBreak/>
              <w:t>Not Current</w:t>
            </w:r>
          </w:p>
        </w:tc>
        <w:tc>
          <w:tcPr>
            <w:tcW w:w="4662" w:type="dxa"/>
          </w:tcPr>
          <w:p w14:paraId="4038BBDA" w14:textId="5A4986A8" w:rsidR="00AB578B" w:rsidRPr="000160A4" w:rsidRDefault="009C0FC7" w:rsidP="00936690">
            <w:pPr>
              <w:spacing w:line="360" w:lineRule="auto"/>
              <w:jc w:val="both"/>
              <w:rPr>
                <w:rFonts w:ascii="Arial" w:hAnsi="Arial" w:cs="Arial"/>
              </w:rPr>
            </w:pPr>
            <w:r w:rsidRPr="000160A4">
              <w:rPr>
                <w:rFonts w:ascii="Arial" w:hAnsi="Arial" w:cs="Arial"/>
              </w:rPr>
              <w:t xml:space="preserve">doi:10.2147/jmdh.s17773. </w:t>
            </w:r>
          </w:p>
        </w:tc>
      </w:tr>
      <w:tr w:rsidR="009F591D" w:rsidRPr="000160A4" w14:paraId="7807D74A" w14:textId="77777777" w:rsidTr="00682818">
        <w:tc>
          <w:tcPr>
            <w:tcW w:w="614" w:type="dxa"/>
          </w:tcPr>
          <w:p w14:paraId="0D6E4BC9"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B5E0F52" w14:textId="55681B08" w:rsidR="00AB578B" w:rsidRPr="000160A4" w:rsidRDefault="009C0FC7" w:rsidP="00936690">
            <w:pPr>
              <w:spacing w:line="360" w:lineRule="auto"/>
              <w:jc w:val="both"/>
              <w:rPr>
                <w:rFonts w:ascii="Arial" w:hAnsi="Arial" w:cs="Arial"/>
              </w:rPr>
            </w:pPr>
            <w:r w:rsidRPr="000160A4">
              <w:rPr>
                <w:rFonts w:ascii="Arial" w:hAnsi="Arial" w:cs="Arial"/>
              </w:rPr>
              <w:t>Menabney, N. (2024)</w:t>
            </w:r>
          </w:p>
        </w:tc>
        <w:tc>
          <w:tcPr>
            <w:tcW w:w="815" w:type="dxa"/>
          </w:tcPr>
          <w:p w14:paraId="427EAA8F"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10620DC3" w14:textId="1DF35ABD"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1CB6B534" w14:textId="2319558A" w:rsidR="00AB578B" w:rsidRPr="000160A4" w:rsidRDefault="00AB578B" w:rsidP="00936690">
            <w:pPr>
              <w:spacing w:line="360" w:lineRule="auto"/>
              <w:jc w:val="both"/>
              <w:rPr>
                <w:rFonts w:ascii="Arial" w:hAnsi="Arial" w:cs="Arial"/>
              </w:rPr>
            </w:pPr>
            <w:r w:rsidRPr="000160A4">
              <w:rPr>
                <w:rFonts w:ascii="Arial" w:hAnsi="Arial" w:cs="Arial"/>
              </w:rPr>
              <w:t>Current/Relevant; mostly peer-reviewed</w:t>
            </w:r>
          </w:p>
        </w:tc>
        <w:tc>
          <w:tcPr>
            <w:tcW w:w="4662" w:type="dxa"/>
          </w:tcPr>
          <w:p w14:paraId="28524AAF" w14:textId="64DB4CC3" w:rsidR="00AB578B" w:rsidRPr="000160A4" w:rsidRDefault="009C0FC7" w:rsidP="00936690">
            <w:pPr>
              <w:spacing w:line="360" w:lineRule="auto"/>
              <w:jc w:val="both"/>
              <w:rPr>
                <w:rFonts w:ascii="Arial" w:hAnsi="Arial" w:cs="Arial"/>
              </w:rPr>
            </w:pPr>
            <w:hyperlink r:id="rId36" w:history="1">
              <w:r w:rsidRPr="000160A4">
                <w:rPr>
                  <w:rStyle w:val="Hyperlink"/>
                  <w:rFonts w:ascii="Arial" w:hAnsi="Arial" w:cs="Arial"/>
                </w:rPr>
                <w:t>https://libguides.qub.ac.uk/education/findingliterature</w:t>
              </w:r>
            </w:hyperlink>
            <w:r w:rsidRPr="000160A4">
              <w:rPr>
                <w:rFonts w:ascii="Arial" w:hAnsi="Arial" w:cs="Arial"/>
              </w:rPr>
              <w:t xml:space="preserve"> </w:t>
            </w:r>
          </w:p>
        </w:tc>
      </w:tr>
      <w:tr w:rsidR="009F591D" w:rsidRPr="000160A4" w14:paraId="31185B3F" w14:textId="77777777" w:rsidTr="00682818">
        <w:tc>
          <w:tcPr>
            <w:tcW w:w="614" w:type="dxa"/>
          </w:tcPr>
          <w:p w14:paraId="18A4B04E"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010C5F81" w14:textId="1D8CC784" w:rsidR="00AB578B" w:rsidRPr="000160A4" w:rsidRDefault="009C0FC7" w:rsidP="00936690">
            <w:pPr>
              <w:spacing w:line="360" w:lineRule="auto"/>
              <w:jc w:val="both"/>
              <w:rPr>
                <w:rFonts w:ascii="Arial" w:hAnsi="Arial" w:cs="Arial"/>
              </w:rPr>
            </w:pPr>
            <w:r w:rsidRPr="000160A4">
              <w:rPr>
                <w:rFonts w:ascii="Arial" w:hAnsi="Arial" w:cs="Arial"/>
              </w:rPr>
              <w:t xml:space="preserve">National Institute of Mental Health (2023). </w:t>
            </w:r>
          </w:p>
        </w:tc>
        <w:tc>
          <w:tcPr>
            <w:tcW w:w="815" w:type="dxa"/>
          </w:tcPr>
          <w:p w14:paraId="52B8900F" w14:textId="50EC28E6" w:rsidR="00AB578B" w:rsidRPr="000160A4" w:rsidRDefault="00AB578B" w:rsidP="00936690">
            <w:pPr>
              <w:spacing w:line="360" w:lineRule="auto"/>
              <w:jc w:val="both"/>
              <w:rPr>
                <w:rFonts w:ascii="Arial" w:hAnsi="Arial" w:cs="Arial"/>
              </w:rPr>
            </w:pPr>
            <w:r w:rsidRPr="000160A4">
              <w:rPr>
                <w:rFonts w:ascii="Arial" w:hAnsi="Arial" w:cs="Arial"/>
              </w:rPr>
              <w:t>Caregiving related source</w:t>
            </w:r>
          </w:p>
        </w:tc>
        <w:tc>
          <w:tcPr>
            <w:tcW w:w="919" w:type="dxa"/>
          </w:tcPr>
          <w:p w14:paraId="0D7B7222" w14:textId="7DCA31F9"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p>
        </w:tc>
        <w:tc>
          <w:tcPr>
            <w:tcW w:w="1134" w:type="dxa"/>
          </w:tcPr>
          <w:p w14:paraId="53D649C2" w14:textId="0EE9DABF"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5ED87549" w14:textId="51B04A60" w:rsidR="00AB578B" w:rsidRPr="000160A4" w:rsidRDefault="009C0FC7" w:rsidP="00936690">
            <w:pPr>
              <w:spacing w:line="360" w:lineRule="auto"/>
              <w:jc w:val="both"/>
              <w:rPr>
                <w:rFonts w:ascii="Arial" w:hAnsi="Arial" w:cs="Arial"/>
              </w:rPr>
            </w:pPr>
            <w:hyperlink r:id="rId37" w:history="1">
              <w:r w:rsidRPr="000160A4">
                <w:rPr>
                  <w:rStyle w:val="Hyperlink"/>
                  <w:rFonts w:ascii="Arial" w:hAnsi="Arial" w:cs="Arial"/>
                </w:rPr>
                <w:t>https://www.nimh.nih.gov/health/topics/mental-health-medications</w:t>
              </w:r>
            </w:hyperlink>
            <w:r w:rsidRPr="000160A4">
              <w:rPr>
                <w:rFonts w:ascii="Arial" w:hAnsi="Arial" w:cs="Arial"/>
              </w:rPr>
              <w:t xml:space="preserve"> </w:t>
            </w:r>
          </w:p>
        </w:tc>
      </w:tr>
      <w:tr w:rsidR="009F591D" w:rsidRPr="000160A4" w14:paraId="61715D8A" w14:textId="77777777" w:rsidTr="00682818">
        <w:tc>
          <w:tcPr>
            <w:tcW w:w="614" w:type="dxa"/>
          </w:tcPr>
          <w:p w14:paraId="0E713EAE"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297E54EE" w14:textId="79F3484D" w:rsidR="00AB578B" w:rsidRPr="000160A4" w:rsidRDefault="009C0FC7" w:rsidP="00936690">
            <w:pPr>
              <w:spacing w:line="360" w:lineRule="auto"/>
              <w:jc w:val="both"/>
              <w:rPr>
                <w:rFonts w:ascii="Arial" w:hAnsi="Arial" w:cs="Arial"/>
              </w:rPr>
            </w:pPr>
            <w:r w:rsidRPr="000160A4">
              <w:rPr>
                <w:rFonts w:ascii="Arial" w:hAnsi="Arial" w:cs="Arial"/>
              </w:rPr>
              <w:t xml:space="preserve">Nemcikova, M., </w:t>
            </w:r>
            <w:proofErr w:type="spellStart"/>
            <w:r w:rsidRPr="000160A4">
              <w:rPr>
                <w:rFonts w:ascii="Arial" w:hAnsi="Arial" w:cs="Arial"/>
              </w:rPr>
              <w:t>Katreniakova</w:t>
            </w:r>
            <w:proofErr w:type="spellEnd"/>
            <w:r w:rsidRPr="000160A4">
              <w:rPr>
                <w:rFonts w:ascii="Arial" w:hAnsi="Arial" w:cs="Arial"/>
              </w:rPr>
              <w:t xml:space="preserve">, Z., </w:t>
            </w:r>
            <w:proofErr w:type="spellStart"/>
            <w:r w:rsidRPr="000160A4">
              <w:rPr>
                <w:rFonts w:ascii="Arial" w:hAnsi="Arial" w:cs="Arial"/>
              </w:rPr>
              <w:t>Timkov</w:t>
            </w:r>
            <w:r w:rsidRPr="000160A4">
              <w:rPr>
                <w:rFonts w:ascii="Arial" w:hAnsi="Arial" w:cs="Arial"/>
              </w:rPr>
              <w:lastRenderedPageBreak/>
              <w:t>a</w:t>
            </w:r>
            <w:proofErr w:type="spellEnd"/>
            <w:r w:rsidRPr="000160A4">
              <w:rPr>
                <w:rFonts w:ascii="Arial" w:hAnsi="Arial" w:cs="Arial"/>
              </w:rPr>
              <w:t xml:space="preserve">, V. and </w:t>
            </w:r>
            <w:proofErr w:type="spellStart"/>
            <w:r w:rsidRPr="000160A4">
              <w:rPr>
                <w:rFonts w:ascii="Arial" w:hAnsi="Arial" w:cs="Arial"/>
              </w:rPr>
              <w:t>Nagyova</w:t>
            </w:r>
            <w:proofErr w:type="spellEnd"/>
            <w:r w:rsidRPr="000160A4">
              <w:rPr>
                <w:rFonts w:ascii="Arial" w:hAnsi="Arial" w:cs="Arial"/>
              </w:rPr>
              <w:t xml:space="preserve">, I. (2024). </w:t>
            </w:r>
          </w:p>
        </w:tc>
        <w:tc>
          <w:tcPr>
            <w:tcW w:w="815" w:type="dxa"/>
          </w:tcPr>
          <w:p w14:paraId="6E8CFF62" w14:textId="77777777" w:rsidR="00AB578B" w:rsidRPr="000160A4" w:rsidRDefault="00AB578B" w:rsidP="00936690">
            <w:pPr>
              <w:spacing w:line="360" w:lineRule="auto"/>
              <w:jc w:val="both"/>
              <w:rPr>
                <w:rFonts w:ascii="Arial" w:hAnsi="Arial" w:cs="Arial"/>
              </w:rPr>
            </w:pPr>
            <w:r w:rsidRPr="000160A4">
              <w:rPr>
                <w:rFonts w:ascii="Arial" w:hAnsi="Arial" w:cs="Arial"/>
              </w:rPr>
              <w:lastRenderedPageBreak/>
              <w:t>Dementia / Caregiving related sourc</w:t>
            </w:r>
            <w:r w:rsidRPr="000160A4">
              <w:rPr>
                <w:rFonts w:ascii="Arial" w:hAnsi="Arial" w:cs="Arial"/>
              </w:rPr>
              <w:lastRenderedPageBreak/>
              <w:t>e</w:t>
            </w:r>
          </w:p>
        </w:tc>
        <w:tc>
          <w:tcPr>
            <w:tcW w:w="919" w:type="dxa"/>
          </w:tcPr>
          <w:p w14:paraId="322E3309" w14:textId="1D3E4036"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Explores </w:t>
            </w:r>
            <w:proofErr w:type="spellStart"/>
            <w:r w:rsidRPr="000160A4">
              <w:rPr>
                <w:rFonts w:ascii="Arial" w:hAnsi="Arial" w:cs="Arial"/>
              </w:rPr>
              <w:t>aspecs</w:t>
            </w:r>
            <w:proofErr w:type="spellEnd"/>
            <w:r w:rsidRPr="000160A4">
              <w:rPr>
                <w:rFonts w:ascii="Arial" w:hAnsi="Arial" w:cs="Arial"/>
              </w:rPr>
              <w:t xml:space="preserve"> of dementia care, </w:t>
            </w:r>
            <w:r w:rsidRPr="000160A4">
              <w:rPr>
                <w:rFonts w:ascii="Arial" w:hAnsi="Arial" w:cs="Arial"/>
              </w:rPr>
              <w:lastRenderedPageBreak/>
              <w:t>caregiver burden, psychological impact</w:t>
            </w:r>
          </w:p>
        </w:tc>
        <w:tc>
          <w:tcPr>
            <w:tcW w:w="1134" w:type="dxa"/>
          </w:tcPr>
          <w:p w14:paraId="3168B16B" w14:textId="78320638"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Current/Relevant; mostly peer-reviewed </w:t>
            </w:r>
          </w:p>
        </w:tc>
        <w:tc>
          <w:tcPr>
            <w:tcW w:w="4662" w:type="dxa"/>
          </w:tcPr>
          <w:p w14:paraId="59B1666F" w14:textId="77777777" w:rsidR="00AB578B" w:rsidRPr="000160A4" w:rsidRDefault="009C0FC7" w:rsidP="00936690">
            <w:pPr>
              <w:spacing w:line="360" w:lineRule="auto"/>
              <w:jc w:val="both"/>
              <w:rPr>
                <w:rStyle w:val="Hyperlink"/>
                <w:rFonts w:ascii="Arial" w:hAnsi="Arial" w:cs="Arial"/>
              </w:rPr>
            </w:pPr>
            <w:hyperlink r:id="rId38" w:history="1">
              <w:r w:rsidRPr="000160A4">
                <w:rPr>
                  <w:rStyle w:val="Hyperlink"/>
                  <w:rFonts w:ascii="Arial" w:hAnsi="Arial" w:cs="Arial"/>
                </w:rPr>
                <w:t>https://doi.org/10.1093/eurpub/ckae144.992</w:t>
              </w:r>
            </w:hyperlink>
            <w:r w:rsidRPr="000160A4">
              <w:rPr>
                <w:rFonts w:ascii="Arial" w:hAnsi="Arial" w:cs="Arial"/>
              </w:rPr>
              <w:t xml:space="preserve">. </w:t>
            </w:r>
          </w:p>
          <w:p w14:paraId="186B24D9" w14:textId="1CCBA059" w:rsidR="00DE0264" w:rsidRPr="000160A4" w:rsidRDefault="00DE0264" w:rsidP="00936690">
            <w:pPr>
              <w:spacing w:line="360" w:lineRule="auto"/>
              <w:jc w:val="both"/>
              <w:rPr>
                <w:rFonts w:ascii="Arial" w:hAnsi="Arial" w:cs="Arial"/>
              </w:rPr>
            </w:pPr>
          </w:p>
        </w:tc>
      </w:tr>
      <w:tr w:rsidR="009F591D" w:rsidRPr="000160A4" w14:paraId="0D5D2D34" w14:textId="77777777" w:rsidTr="00682818">
        <w:tc>
          <w:tcPr>
            <w:tcW w:w="614" w:type="dxa"/>
          </w:tcPr>
          <w:p w14:paraId="551E66A0" w14:textId="621099BA" w:rsidR="00AB578B" w:rsidRPr="000160A4" w:rsidRDefault="009C0FC7" w:rsidP="00936690">
            <w:pPr>
              <w:spacing w:line="360" w:lineRule="auto"/>
              <w:jc w:val="both"/>
              <w:rPr>
                <w:rFonts w:ascii="Arial" w:hAnsi="Arial" w:cs="Arial"/>
              </w:rPr>
            </w:pPr>
            <w:r w:rsidRPr="000160A4">
              <w:rPr>
                <w:rFonts w:ascii="Arial" w:hAnsi="Arial" w:cs="Arial"/>
              </w:rPr>
              <w:t>No</w:t>
            </w:r>
          </w:p>
        </w:tc>
        <w:tc>
          <w:tcPr>
            <w:tcW w:w="932" w:type="dxa"/>
          </w:tcPr>
          <w:p w14:paraId="0A53ECC2" w14:textId="4848D7A8" w:rsidR="00AB578B" w:rsidRPr="000160A4" w:rsidRDefault="009C0FC7" w:rsidP="00936690">
            <w:pPr>
              <w:spacing w:line="360" w:lineRule="auto"/>
              <w:jc w:val="both"/>
              <w:rPr>
                <w:rFonts w:ascii="Arial" w:hAnsi="Arial" w:cs="Arial"/>
              </w:rPr>
            </w:pPr>
            <w:r w:rsidRPr="000160A4">
              <w:rPr>
                <w:rFonts w:ascii="Arial" w:hAnsi="Arial" w:cs="Arial"/>
              </w:rPr>
              <w:t xml:space="preserve">NHS England (2014). </w:t>
            </w:r>
          </w:p>
        </w:tc>
        <w:tc>
          <w:tcPr>
            <w:tcW w:w="815" w:type="dxa"/>
          </w:tcPr>
          <w:p w14:paraId="50AE7FC7" w14:textId="07E62DF1" w:rsidR="00AB578B" w:rsidRPr="000160A4" w:rsidRDefault="00AB578B" w:rsidP="00936690">
            <w:pPr>
              <w:spacing w:line="360" w:lineRule="auto"/>
              <w:jc w:val="both"/>
              <w:rPr>
                <w:rFonts w:ascii="Arial" w:hAnsi="Arial" w:cs="Arial"/>
              </w:rPr>
            </w:pPr>
            <w:r w:rsidRPr="000160A4">
              <w:rPr>
                <w:rFonts w:ascii="Arial" w:hAnsi="Arial" w:cs="Arial"/>
              </w:rPr>
              <w:t xml:space="preserve">Dementia </w:t>
            </w:r>
          </w:p>
        </w:tc>
        <w:tc>
          <w:tcPr>
            <w:tcW w:w="919" w:type="dxa"/>
          </w:tcPr>
          <w:p w14:paraId="5168E310" w14:textId="28DA6F81"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w:t>
            </w:r>
            <w:r w:rsidR="009C0FC7" w:rsidRPr="000160A4">
              <w:rPr>
                <w:rFonts w:ascii="Arial" w:hAnsi="Arial" w:cs="Arial"/>
              </w:rPr>
              <w:t>caregiving</w:t>
            </w:r>
          </w:p>
        </w:tc>
        <w:tc>
          <w:tcPr>
            <w:tcW w:w="1134" w:type="dxa"/>
          </w:tcPr>
          <w:p w14:paraId="3FDBBAA0" w14:textId="335DC2B1" w:rsidR="00AB578B" w:rsidRPr="000160A4" w:rsidRDefault="009C0FC7" w:rsidP="00936690">
            <w:pPr>
              <w:spacing w:line="360" w:lineRule="auto"/>
              <w:jc w:val="both"/>
              <w:rPr>
                <w:rFonts w:ascii="Arial" w:hAnsi="Arial" w:cs="Arial"/>
              </w:rPr>
            </w:pPr>
            <w:r w:rsidRPr="000160A4">
              <w:rPr>
                <w:rFonts w:ascii="Arial" w:hAnsi="Arial" w:cs="Arial"/>
              </w:rPr>
              <w:t>Not current</w:t>
            </w:r>
          </w:p>
        </w:tc>
        <w:tc>
          <w:tcPr>
            <w:tcW w:w="4662" w:type="dxa"/>
          </w:tcPr>
          <w:p w14:paraId="6B934F7C" w14:textId="22A1D746" w:rsidR="00AB578B" w:rsidRPr="000160A4" w:rsidRDefault="009C0FC7" w:rsidP="00936690">
            <w:pPr>
              <w:spacing w:line="360" w:lineRule="auto"/>
              <w:jc w:val="both"/>
              <w:rPr>
                <w:rFonts w:ascii="Arial" w:hAnsi="Arial" w:cs="Arial"/>
              </w:rPr>
            </w:pPr>
            <w:hyperlink r:id="rId39" w:history="1">
              <w:r w:rsidRPr="000160A4">
                <w:rPr>
                  <w:rStyle w:val="Hyperlink"/>
                  <w:rFonts w:ascii="Arial" w:hAnsi="Arial" w:cs="Arial"/>
                </w:rPr>
                <w:t>https://www.england.nhs.uk/commissioning/comm-carers/carers</w:t>
              </w:r>
            </w:hyperlink>
            <w:r w:rsidRPr="000160A4">
              <w:rPr>
                <w:rFonts w:ascii="Arial" w:hAnsi="Arial" w:cs="Arial"/>
              </w:rPr>
              <w:t xml:space="preserve"> </w:t>
            </w:r>
          </w:p>
        </w:tc>
      </w:tr>
      <w:tr w:rsidR="009F591D" w:rsidRPr="000160A4" w14:paraId="38F181BA" w14:textId="77777777" w:rsidTr="00682818">
        <w:tc>
          <w:tcPr>
            <w:tcW w:w="614" w:type="dxa"/>
          </w:tcPr>
          <w:p w14:paraId="4A9BDFC2"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8E3F456" w14:textId="1BAC0BE2" w:rsidR="00AB578B" w:rsidRPr="000160A4" w:rsidRDefault="009C0FC7" w:rsidP="00936690">
            <w:pPr>
              <w:spacing w:line="360" w:lineRule="auto"/>
              <w:jc w:val="both"/>
              <w:rPr>
                <w:rFonts w:ascii="Arial" w:hAnsi="Arial" w:cs="Arial"/>
              </w:rPr>
            </w:pPr>
            <w:r w:rsidRPr="000160A4">
              <w:rPr>
                <w:rFonts w:ascii="Arial" w:hAnsi="Arial" w:cs="Arial"/>
              </w:rPr>
              <w:t xml:space="preserve">NHS England (2023). </w:t>
            </w:r>
          </w:p>
        </w:tc>
        <w:tc>
          <w:tcPr>
            <w:tcW w:w="815" w:type="dxa"/>
          </w:tcPr>
          <w:p w14:paraId="3C215F6F"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6756F725" w14:textId="1FECF1BC"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0E542DC5" w14:textId="35A1EE4E"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4E6CA48D" w14:textId="2BC64414" w:rsidR="00AB578B" w:rsidRPr="000160A4" w:rsidRDefault="009C0FC7" w:rsidP="00936690">
            <w:pPr>
              <w:spacing w:line="360" w:lineRule="auto"/>
              <w:jc w:val="both"/>
              <w:rPr>
                <w:rFonts w:ascii="Arial" w:hAnsi="Arial" w:cs="Arial"/>
              </w:rPr>
            </w:pPr>
            <w:hyperlink r:id="rId40" w:history="1">
              <w:r w:rsidRPr="000160A4">
                <w:rPr>
                  <w:rStyle w:val="Hyperlink"/>
                  <w:rFonts w:ascii="Arial" w:hAnsi="Arial" w:cs="Arial"/>
                </w:rPr>
                <w:t>https://www.uhsussex.nhs.uk/sussex-trauma-network/rehabilitation/conditions/neurological-disorder/</w:t>
              </w:r>
            </w:hyperlink>
            <w:r w:rsidRPr="000160A4">
              <w:rPr>
                <w:rFonts w:ascii="Arial" w:hAnsi="Arial" w:cs="Arial"/>
              </w:rPr>
              <w:t xml:space="preserve"> </w:t>
            </w:r>
          </w:p>
        </w:tc>
      </w:tr>
      <w:tr w:rsidR="009F591D" w:rsidRPr="000160A4" w14:paraId="78009D7A" w14:textId="77777777" w:rsidTr="00682818">
        <w:tc>
          <w:tcPr>
            <w:tcW w:w="614" w:type="dxa"/>
          </w:tcPr>
          <w:p w14:paraId="240A8182"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42170FE6" w14:textId="13AE39E0" w:rsidR="00AB578B" w:rsidRPr="000160A4" w:rsidRDefault="009C0FC7" w:rsidP="00936690">
            <w:pPr>
              <w:spacing w:line="360" w:lineRule="auto"/>
              <w:jc w:val="both"/>
              <w:rPr>
                <w:rFonts w:ascii="Arial" w:hAnsi="Arial" w:cs="Arial"/>
              </w:rPr>
            </w:pPr>
            <w:r w:rsidRPr="000160A4">
              <w:rPr>
                <w:rFonts w:ascii="Arial" w:hAnsi="Arial" w:cs="Arial"/>
              </w:rPr>
              <w:t xml:space="preserve">NHS England (2023). </w:t>
            </w:r>
          </w:p>
        </w:tc>
        <w:tc>
          <w:tcPr>
            <w:tcW w:w="815" w:type="dxa"/>
          </w:tcPr>
          <w:p w14:paraId="09C9C2D3"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1C43CB15" w14:textId="74E9109F" w:rsidR="00AB578B" w:rsidRPr="000160A4" w:rsidRDefault="00AB578B" w:rsidP="00936690">
            <w:pPr>
              <w:spacing w:line="360" w:lineRule="auto"/>
              <w:jc w:val="both"/>
              <w:rPr>
                <w:rFonts w:ascii="Arial" w:hAnsi="Arial" w:cs="Arial"/>
              </w:rPr>
            </w:pPr>
            <w:r w:rsidRPr="000160A4">
              <w:rPr>
                <w:rFonts w:ascii="Arial" w:hAnsi="Arial" w:cs="Arial"/>
              </w:rPr>
              <w:t>Explores aspects of dementia care, caregi</w:t>
            </w:r>
            <w:r w:rsidRPr="000160A4">
              <w:rPr>
                <w:rFonts w:ascii="Arial" w:hAnsi="Arial" w:cs="Arial"/>
              </w:rPr>
              <w:lastRenderedPageBreak/>
              <w:t xml:space="preserve">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6FD2A178" w14:textId="59A28681"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Current/Relevant; mostly peer-reviewed </w:t>
            </w:r>
          </w:p>
        </w:tc>
        <w:tc>
          <w:tcPr>
            <w:tcW w:w="4662" w:type="dxa"/>
          </w:tcPr>
          <w:p w14:paraId="7E896550" w14:textId="431255D7" w:rsidR="00AB578B" w:rsidRPr="000160A4" w:rsidRDefault="009C0FC7" w:rsidP="00936690">
            <w:pPr>
              <w:spacing w:line="360" w:lineRule="auto"/>
              <w:jc w:val="both"/>
              <w:rPr>
                <w:rFonts w:ascii="Arial" w:hAnsi="Arial" w:cs="Arial"/>
              </w:rPr>
            </w:pPr>
            <w:hyperlink r:id="rId41" w:history="1">
              <w:r w:rsidRPr="000160A4">
                <w:rPr>
                  <w:rStyle w:val="Hyperlink"/>
                  <w:rFonts w:ascii="Arial" w:hAnsi="Arial" w:cs="Arial"/>
                </w:rPr>
                <w:t>https://www.uhsussex.nhs.uk/sussex-trauma-network/rehabilitation/conditions/neurological-disorder/</w:t>
              </w:r>
            </w:hyperlink>
            <w:r w:rsidRPr="000160A4">
              <w:rPr>
                <w:rFonts w:ascii="Arial" w:hAnsi="Arial" w:cs="Arial"/>
              </w:rPr>
              <w:t xml:space="preserve"> </w:t>
            </w:r>
          </w:p>
        </w:tc>
      </w:tr>
      <w:tr w:rsidR="009F591D" w:rsidRPr="000160A4" w14:paraId="03892946" w14:textId="77777777" w:rsidTr="00682818">
        <w:tc>
          <w:tcPr>
            <w:tcW w:w="614" w:type="dxa"/>
          </w:tcPr>
          <w:p w14:paraId="4AA6556B"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6A27CCB3" w14:textId="69C18961" w:rsidR="00AB578B" w:rsidRPr="000160A4" w:rsidRDefault="009C0FC7" w:rsidP="00936690">
            <w:pPr>
              <w:spacing w:line="360" w:lineRule="auto"/>
              <w:jc w:val="both"/>
              <w:rPr>
                <w:rFonts w:ascii="Arial" w:hAnsi="Arial" w:cs="Arial"/>
              </w:rPr>
            </w:pPr>
            <w:r w:rsidRPr="000160A4">
              <w:rPr>
                <w:rFonts w:ascii="Arial" w:hAnsi="Arial" w:cs="Arial"/>
              </w:rPr>
              <w:t xml:space="preserve">NHS England (2026). </w:t>
            </w:r>
          </w:p>
        </w:tc>
        <w:tc>
          <w:tcPr>
            <w:tcW w:w="815" w:type="dxa"/>
          </w:tcPr>
          <w:p w14:paraId="13E4DF46"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4E5637A7" w14:textId="278644EA"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 xml:space="preserve">psychological </w:t>
            </w:r>
            <w:r w:rsidR="00EA236B" w:rsidRPr="000160A4">
              <w:rPr>
                <w:rFonts w:ascii="Arial" w:hAnsi="Arial" w:cs="Arial"/>
              </w:rPr>
              <w:t>impact</w:t>
            </w:r>
          </w:p>
        </w:tc>
        <w:tc>
          <w:tcPr>
            <w:tcW w:w="1134" w:type="dxa"/>
          </w:tcPr>
          <w:p w14:paraId="5CA1D67C" w14:textId="14681E30"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3ADD96A6" w14:textId="748C9ECE" w:rsidR="00AB578B" w:rsidRPr="000160A4" w:rsidRDefault="009C0FC7" w:rsidP="00936690">
            <w:pPr>
              <w:spacing w:line="360" w:lineRule="auto"/>
              <w:jc w:val="both"/>
              <w:rPr>
                <w:rFonts w:ascii="Arial" w:hAnsi="Arial" w:cs="Arial"/>
              </w:rPr>
            </w:pPr>
            <w:hyperlink r:id="rId42" w:history="1">
              <w:r w:rsidRPr="000160A4">
                <w:rPr>
                  <w:rStyle w:val="Hyperlink"/>
                  <w:rFonts w:ascii="Arial" w:hAnsi="Arial" w:cs="Arial"/>
                </w:rPr>
                <w:t>https://www.england.nhs.uk/long-read/working-in-partnership-with-people-and-communities-statutory-guidance/</w:t>
              </w:r>
            </w:hyperlink>
          </w:p>
          <w:p w14:paraId="5F38C914" w14:textId="77777777" w:rsidR="009C0FC7" w:rsidRPr="000160A4" w:rsidRDefault="009C0FC7" w:rsidP="00936690">
            <w:pPr>
              <w:spacing w:line="360" w:lineRule="auto"/>
              <w:jc w:val="both"/>
              <w:rPr>
                <w:rFonts w:ascii="Arial" w:hAnsi="Arial" w:cs="Arial"/>
              </w:rPr>
            </w:pPr>
            <w:r w:rsidRPr="000160A4">
              <w:rPr>
                <w:rFonts w:ascii="Arial" w:hAnsi="Arial" w:cs="Arial"/>
              </w:rPr>
              <w:t xml:space="preserve"> </w:t>
            </w:r>
          </w:p>
          <w:p w14:paraId="7270930E" w14:textId="77777777" w:rsidR="00DE0264" w:rsidRPr="000160A4" w:rsidRDefault="00DE0264" w:rsidP="00936690">
            <w:pPr>
              <w:spacing w:line="360" w:lineRule="auto"/>
              <w:jc w:val="both"/>
              <w:rPr>
                <w:rFonts w:ascii="Arial" w:hAnsi="Arial" w:cs="Arial"/>
              </w:rPr>
            </w:pPr>
          </w:p>
          <w:p w14:paraId="4D7173E1" w14:textId="77777777" w:rsidR="00DE0264" w:rsidRPr="000160A4" w:rsidRDefault="00DE0264" w:rsidP="00936690">
            <w:pPr>
              <w:spacing w:line="360" w:lineRule="auto"/>
              <w:jc w:val="both"/>
              <w:rPr>
                <w:rFonts w:ascii="Arial" w:hAnsi="Arial" w:cs="Arial"/>
              </w:rPr>
            </w:pPr>
          </w:p>
          <w:p w14:paraId="4168991E" w14:textId="77777777" w:rsidR="00DE0264" w:rsidRPr="000160A4" w:rsidRDefault="00DE0264" w:rsidP="00936690">
            <w:pPr>
              <w:spacing w:line="360" w:lineRule="auto"/>
              <w:jc w:val="both"/>
              <w:rPr>
                <w:rFonts w:ascii="Arial" w:hAnsi="Arial" w:cs="Arial"/>
              </w:rPr>
            </w:pPr>
          </w:p>
          <w:p w14:paraId="47AE4490" w14:textId="62A6173C" w:rsidR="00DE0264" w:rsidRPr="000160A4" w:rsidRDefault="00DE0264" w:rsidP="00936690">
            <w:pPr>
              <w:spacing w:line="360" w:lineRule="auto"/>
              <w:jc w:val="both"/>
              <w:rPr>
                <w:rFonts w:ascii="Arial" w:hAnsi="Arial" w:cs="Arial"/>
              </w:rPr>
            </w:pPr>
          </w:p>
        </w:tc>
      </w:tr>
      <w:tr w:rsidR="009F591D" w:rsidRPr="000160A4" w14:paraId="230B2F4D" w14:textId="77777777" w:rsidTr="00682818">
        <w:tc>
          <w:tcPr>
            <w:tcW w:w="614" w:type="dxa"/>
          </w:tcPr>
          <w:p w14:paraId="4001178E"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04F1741D" w14:textId="29B28BEE" w:rsidR="00AB578B" w:rsidRPr="000160A4" w:rsidRDefault="004226FA" w:rsidP="00936690">
            <w:pPr>
              <w:spacing w:line="360" w:lineRule="auto"/>
              <w:jc w:val="both"/>
              <w:rPr>
                <w:rFonts w:ascii="Arial" w:hAnsi="Arial" w:cs="Arial"/>
              </w:rPr>
            </w:pPr>
            <w:r w:rsidRPr="000160A4">
              <w:rPr>
                <w:rFonts w:ascii="Arial" w:hAnsi="Arial" w:cs="Arial"/>
              </w:rPr>
              <w:t>Nursing and Midwifery Council (2024)</w:t>
            </w:r>
          </w:p>
        </w:tc>
        <w:tc>
          <w:tcPr>
            <w:tcW w:w="815" w:type="dxa"/>
          </w:tcPr>
          <w:p w14:paraId="3E0021A0"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2616CD98" w14:textId="749CA955"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53DA0B39" w14:textId="24CA6E3A"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6EED5CBA" w14:textId="56569103" w:rsidR="00AB578B" w:rsidRPr="000160A4" w:rsidRDefault="004226FA" w:rsidP="00936690">
            <w:pPr>
              <w:spacing w:line="360" w:lineRule="auto"/>
              <w:jc w:val="both"/>
              <w:rPr>
                <w:rFonts w:ascii="Arial" w:hAnsi="Arial" w:cs="Arial"/>
              </w:rPr>
            </w:pPr>
            <w:r w:rsidRPr="000160A4">
              <w:rPr>
                <w:rFonts w:ascii="Arial" w:hAnsi="Arial" w:cs="Arial"/>
              </w:rPr>
              <w:t>https://www.nmc.org.uk/standards/guidance/holistic-care/</w:t>
            </w:r>
          </w:p>
        </w:tc>
      </w:tr>
      <w:tr w:rsidR="009F591D" w:rsidRPr="000160A4" w14:paraId="4E39FF80" w14:textId="77777777" w:rsidTr="00682818">
        <w:tc>
          <w:tcPr>
            <w:tcW w:w="614" w:type="dxa"/>
          </w:tcPr>
          <w:p w14:paraId="14C68FDF"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208A274B" w14:textId="0A353B87" w:rsidR="00AB578B" w:rsidRPr="000160A4" w:rsidRDefault="004226FA" w:rsidP="00936690">
            <w:pPr>
              <w:spacing w:line="360" w:lineRule="auto"/>
              <w:jc w:val="both"/>
              <w:rPr>
                <w:rFonts w:ascii="Arial" w:hAnsi="Arial" w:cs="Arial"/>
              </w:rPr>
            </w:pPr>
            <w:r w:rsidRPr="000160A4">
              <w:rPr>
                <w:rFonts w:ascii="Arial" w:hAnsi="Arial" w:cs="Arial"/>
              </w:rPr>
              <w:t xml:space="preserve">Powell, A., </w:t>
            </w:r>
            <w:r w:rsidRPr="000160A4">
              <w:rPr>
                <w:rFonts w:ascii="Arial" w:hAnsi="Arial" w:cs="Arial"/>
              </w:rPr>
              <w:lastRenderedPageBreak/>
              <w:t xml:space="preserve">Francis-Devine, B., Foster, D., Thurley, D., Roberts, N., Loft, P., Harker, R., McInnes, R., </w:t>
            </w:r>
            <w:proofErr w:type="spellStart"/>
            <w:r w:rsidRPr="000160A4">
              <w:rPr>
                <w:rFonts w:ascii="Arial" w:hAnsi="Arial" w:cs="Arial"/>
              </w:rPr>
              <w:t>Danechi</w:t>
            </w:r>
            <w:proofErr w:type="spellEnd"/>
            <w:r w:rsidRPr="000160A4">
              <w:rPr>
                <w:rFonts w:ascii="Arial" w:hAnsi="Arial" w:cs="Arial"/>
              </w:rPr>
              <w:t xml:space="preserve">, S., Kennedy, S. and Powell, T. (2025). </w:t>
            </w:r>
          </w:p>
        </w:tc>
        <w:tc>
          <w:tcPr>
            <w:tcW w:w="815" w:type="dxa"/>
          </w:tcPr>
          <w:p w14:paraId="6F123472" w14:textId="17C08F88" w:rsidR="00AB578B" w:rsidRPr="000160A4" w:rsidRDefault="004226FA" w:rsidP="00936690">
            <w:pPr>
              <w:spacing w:line="360" w:lineRule="auto"/>
              <w:jc w:val="both"/>
              <w:rPr>
                <w:rFonts w:ascii="Arial" w:hAnsi="Arial" w:cs="Arial"/>
              </w:rPr>
            </w:pPr>
            <w:r w:rsidRPr="000160A4">
              <w:rPr>
                <w:rFonts w:ascii="Arial" w:hAnsi="Arial" w:cs="Arial"/>
              </w:rPr>
              <w:lastRenderedPageBreak/>
              <w:t>Caregiving</w:t>
            </w:r>
            <w:r w:rsidRPr="000160A4">
              <w:rPr>
                <w:rFonts w:ascii="Arial" w:hAnsi="Arial" w:cs="Arial"/>
              </w:rPr>
              <w:lastRenderedPageBreak/>
              <w:t>-related</w:t>
            </w:r>
            <w:r w:rsidR="00AB578B" w:rsidRPr="000160A4">
              <w:rPr>
                <w:rFonts w:ascii="Arial" w:hAnsi="Arial" w:cs="Arial"/>
              </w:rPr>
              <w:t xml:space="preserve"> source</w:t>
            </w:r>
          </w:p>
        </w:tc>
        <w:tc>
          <w:tcPr>
            <w:tcW w:w="919" w:type="dxa"/>
          </w:tcPr>
          <w:p w14:paraId="2872EF34" w14:textId="1F295445"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Explores </w:t>
            </w:r>
            <w:r w:rsidRPr="000160A4">
              <w:rPr>
                <w:rFonts w:ascii="Arial" w:hAnsi="Arial" w:cs="Arial"/>
              </w:rPr>
              <w:lastRenderedPageBreak/>
              <w:t xml:space="preserve">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5C4F660C" w14:textId="643835D5" w:rsidR="00AB578B" w:rsidRPr="000160A4" w:rsidRDefault="00AB578B" w:rsidP="00936690">
            <w:pPr>
              <w:spacing w:line="360" w:lineRule="auto"/>
              <w:jc w:val="both"/>
              <w:rPr>
                <w:rFonts w:ascii="Arial" w:hAnsi="Arial" w:cs="Arial"/>
              </w:rPr>
            </w:pPr>
            <w:r w:rsidRPr="000160A4">
              <w:rPr>
                <w:rFonts w:ascii="Arial" w:hAnsi="Arial" w:cs="Arial"/>
              </w:rPr>
              <w:lastRenderedPageBreak/>
              <w:t>Current/Relevant</w:t>
            </w:r>
            <w:r w:rsidRPr="000160A4">
              <w:rPr>
                <w:rFonts w:ascii="Arial" w:hAnsi="Arial" w:cs="Arial"/>
              </w:rPr>
              <w:lastRenderedPageBreak/>
              <w:t xml:space="preserve">; mostly peer-reviewed </w:t>
            </w:r>
          </w:p>
        </w:tc>
        <w:tc>
          <w:tcPr>
            <w:tcW w:w="4662" w:type="dxa"/>
          </w:tcPr>
          <w:p w14:paraId="6D0AB120" w14:textId="0C6F2B6D" w:rsidR="00AB578B" w:rsidRPr="000160A4" w:rsidRDefault="004226FA" w:rsidP="00936690">
            <w:pPr>
              <w:spacing w:line="360" w:lineRule="auto"/>
              <w:jc w:val="both"/>
              <w:rPr>
                <w:rFonts w:ascii="Arial" w:hAnsi="Arial" w:cs="Arial"/>
              </w:rPr>
            </w:pPr>
            <w:hyperlink r:id="rId43" w:history="1">
              <w:r w:rsidRPr="000160A4">
                <w:rPr>
                  <w:rStyle w:val="Hyperlink"/>
                  <w:rFonts w:ascii="Arial" w:hAnsi="Arial" w:cs="Arial"/>
                </w:rPr>
                <w:t>https://commonslibrary.parliament.uk/research-briefings/cbp-7756/</w:t>
              </w:r>
            </w:hyperlink>
            <w:r w:rsidRPr="000160A4">
              <w:rPr>
                <w:rFonts w:ascii="Arial" w:hAnsi="Arial" w:cs="Arial"/>
              </w:rPr>
              <w:t xml:space="preserve"> </w:t>
            </w:r>
          </w:p>
        </w:tc>
      </w:tr>
      <w:tr w:rsidR="009F591D" w:rsidRPr="000160A4" w14:paraId="04557801" w14:textId="77777777" w:rsidTr="00682818">
        <w:tc>
          <w:tcPr>
            <w:tcW w:w="614" w:type="dxa"/>
          </w:tcPr>
          <w:p w14:paraId="1508D027"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0E263114" w14:textId="1A2C97B7" w:rsidR="00AB578B" w:rsidRPr="000160A4" w:rsidRDefault="009F591D" w:rsidP="00936690">
            <w:pPr>
              <w:spacing w:line="360" w:lineRule="auto"/>
              <w:jc w:val="both"/>
              <w:rPr>
                <w:rFonts w:ascii="Arial" w:hAnsi="Arial" w:cs="Arial"/>
              </w:rPr>
            </w:pPr>
            <w:r w:rsidRPr="000160A4">
              <w:rPr>
                <w:rFonts w:ascii="Arial" w:hAnsi="Arial" w:cs="Arial"/>
              </w:rPr>
              <w:t xml:space="preserve">Seidel, D. and </w:t>
            </w:r>
            <w:proofErr w:type="spellStart"/>
            <w:r w:rsidRPr="000160A4">
              <w:rPr>
                <w:rFonts w:ascii="Arial" w:hAnsi="Arial" w:cs="Arial"/>
              </w:rPr>
              <w:t>Thyrian</w:t>
            </w:r>
            <w:proofErr w:type="spellEnd"/>
            <w:r w:rsidRPr="000160A4">
              <w:rPr>
                <w:rFonts w:ascii="Arial" w:hAnsi="Arial" w:cs="Arial"/>
              </w:rPr>
              <w:t xml:space="preserve">, J.R. (2019). </w:t>
            </w:r>
          </w:p>
        </w:tc>
        <w:tc>
          <w:tcPr>
            <w:tcW w:w="815" w:type="dxa"/>
          </w:tcPr>
          <w:p w14:paraId="6A3575A0"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1FEE5F28" w14:textId="26572AFC"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 xml:space="preserve">psychological </w:t>
            </w:r>
            <w:r w:rsidRPr="000160A4">
              <w:rPr>
                <w:rFonts w:ascii="Arial" w:hAnsi="Arial" w:cs="Arial"/>
              </w:rPr>
              <w:lastRenderedPageBreak/>
              <w:t>impac</w:t>
            </w:r>
            <w:r w:rsidR="00EA236B" w:rsidRPr="000160A4">
              <w:rPr>
                <w:rFonts w:ascii="Arial" w:hAnsi="Arial" w:cs="Arial"/>
              </w:rPr>
              <w:t>t</w:t>
            </w:r>
          </w:p>
        </w:tc>
        <w:tc>
          <w:tcPr>
            <w:tcW w:w="1134" w:type="dxa"/>
          </w:tcPr>
          <w:p w14:paraId="16C547D1" w14:textId="6470723D"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Current/Relevant; mostly peer-reviewed </w:t>
            </w:r>
          </w:p>
        </w:tc>
        <w:tc>
          <w:tcPr>
            <w:tcW w:w="4662" w:type="dxa"/>
          </w:tcPr>
          <w:p w14:paraId="5DC25BD6" w14:textId="77777777" w:rsidR="00AB578B" w:rsidRPr="000160A4" w:rsidRDefault="009F591D" w:rsidP="00936690">
            <w:pPr>
              <w:spacing w:line="360" w:lineRule="auto"/>
              <w:jc w:val="both"/>
            </w:pPr>
            <w:hyperlink r:id="rId44" w:history="1">
              <w:r w:rsidRPr="000160A4">
                <w:rPr>
                  <w:rStyle w:val="Hyperlink"/>
                  <w:rFonts w:ascii="Arial" w:hAnsi="Arial" w:cs="Arial"/>
                </w:rPr>
                <w:t>https://doi.org/10.2147/jmdh.s209106</w:t>
              </w:r>
            </w:hyperlink>
            <w:r w:rsidRPr="000160A4">
              <w:rPr>
                <w:rFonts w:ascii="Arial" w:hAnsi="Arial" w:cs="Arial"/>
              </w:rPr>
              <w:t xml:space="preserve">. </w:t>
            </w:r>
          </w:p>
          <w:p w14:paraId="2732BFE1" w14:textId="77777777" w:rsidR="00DE0264" w:rsidRPr="000160A4" w:rsidRDefault="00DE0264" w:rsidP="00936690">
            <w:pPr>
              <w:spacing w:line="360" w:lineRule="auto"/>
              <w:jc w:val="both"/>
              <w:rPr>
                <w:rFonts w:ascii="Arial" w:hAnsi="Arial" w:cs="Arial"/>
              </w:rPr>
            </w:pPr>
          </w:p>
          <w:p w14:paraId="1E587E06" w14:textId="77777777" w:rsidR="00DE0264" w:rsidRPr="000160A4" w:rsidRDefault="00DE0264" w:rsidP="00936690">
            <w:pPr>
              <w:spacing w:line="360" w:lineRule="auto"/>
              <w:jc w:val="both"/>
              <w:rPr>
                <w:rFonts w:ascii="Arial" w:hAnsi="Arial" w:cs="Arial"/>
              </w:rPr>
            </w:pPr>
          </w:p>
          <w:p w14:paraId="220AB6A4" w14:textId="77777777" w:rsidR="00DE0264" w:rsidRPr="000160A4" w:rsidRDefault="00DE0264" w:rsidP="00936690">
            <w:pPr>
              <w:spacing w:line="360" w:lineRule="auto"/>
              <w:jc w:val="both"/>
              <w:rPr>
                <w:rFonts w:ascii="Arial" w:hAnsi="Arial" w:cs="Arial"/>
              </w:rPr>
            </w:pPr>
          </w:p>
          <w:p w14:paraId="6E29AD66" w14:textId="77777777" w:rsidR="00DE0264" w:rsidRPr="000160A4" w:rsidRDefault="00DE0264" w:rsidP="00936690">
            <w:pPr>
              <w:spacing w:line="360" w:lineRule="auto"/>
              <w:jc w:val="both"/>
              <w:rPr>
                <w:rFonts w:ascii="Arial" w:hAnsi="Arial" w:cs="Arial"/>
              </w:rPr>
            </w:pPr>
          </w:p>
          <w:p w14:paraId="7E03EB61" w14:textId="77777777" w:rsidR="00DE0264" w:rsidRPr="000160A4" w:rsidRDefault="00DE0264" w:rsidP="00936690">
            <w:pPr>
              <w:spacing w:line="360" w:lineRule="auto"/>
              <w:jc w:val="both"/>
              <w:rPr>
                <w:rFonts w:ascii="Arial" w:hAnsi="Arial" w:cs="Arial"/>
              </w:rPr>
            </w:pPr>
          </w:p>
          <w:p w14:paraId="31D3CDBB" w14:textId="77777777" w:rsidR="00DE0264" w:rsidRPr="000160A4" w:rsidRDefault="00DE0264" w:rsidP="00936690">
            <w:pPr>
              <w:spacing w:line="360" w:lineRule="auto"/>
              <w:jc w:val="both"/>
              <w:rPr>
                <w:rFonts w:ascii="Arial" w:hAnsi="Arial" w:cs="Arial"/>
              </w:rPr>
            </w:pPr>
          </w:p>
          <w:p w14:paraId="7A9477AB" w14:textId="77777777" w:rsidR="00DE0264" w:rsidRPr="000160A4" w:rsidRDefault="00DE0264" w:rsidP="00936690">
            <w:pPr>
              <w:spacing w:line="360" w:lineRule="auto"/>
              <w:jc w:val="both"/>
              <w:rPr>
                <w:rFonts w:ascii="Arial" w:hAnsi="Arial" w:cs="Arial"/>
              </w:rPr>
            </w:pPr>
          </w:p>
          <w:p w14:paraId="2960DEF0" w14:textId="368306EB" w:rsidR="00DE0264" w:rsidRPr="000160A4" w:rsidRDefault="00DE0264" w:rsidP="00936690">
            <w:pPr>
              <w:spacing w:line="360" w:lineRule="auto"/>
              <w:jc w:val="both"/>
              <w:rPr>
                <w:rFonts w:ascii="Arial" w:hAnsi="Arial" w:cs="Arial"/>
              </w:rPr>
            </w:pPr>
          </w:p>
        </w:tc>
      </w:tr>
      <w:tr w:rsidR="009F591D" w:rsidRPr="000160A4" w14:paraId="5ADEA228" w14:textId="77777777" w:rsidTr="00682818">
        <w:tc>
          <w:tcPr>
            <w:tcW w:w="614" w:type="dxa"/>
          </w:tcPr>
          <w:p w14:paraId="644B8D4A"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417839D5" w14:textId="4BF41CC7" w:rsidR="00AB578B" w:rsidRPr="000160A4" w:rsidRDefault="009F591D" w:rsidP="00936690">
            <w:pPr>
              <w:spacing w:line="360" w:lineRule="auto"/>
              <w:jc w:val="both"/>
              <w:rPr>
                <w:rFonts w:ascii="Arial" w:hAnsi="Arial" w:cs="Arial"/>
              </w:rPr>
            </w:pPr>
            <w:r w:rsidRPr="000160A4">
              <w:rPr>
                <w:rFonts w:ascii="Arial" w:hAnsi="Arial" w:cs="Arial"/>
              </w:rPr>
              <w:t xml:space="preserve">Thompson, R. (2020) </w:t>
            </w:r>
          </w:p>
        </w:tc>
        <w:tc>
          <w:tcPr>
            <w:tcW w:w="815" w:type="dxa"/>
          </w:tcPr>
          <w:p w14:paraId="3C4F7413"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4F24D29F" w14:textId="1D83B07B"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p>
        </w:tc>
        <w:tc>
          <w:tcPr>
            <w:tcW w:w="1134" w:type="dxa"/>
          </w:tcPr>
          <w:p w14:paraId="52B0EFCF" w14:textId="4AD77427" w:rsidR="00AB578B" w:rsidRPr="000160A4" w:rsidRDefault="00AB578B" w:rsidP="00936690">
            <w:pPr>
              <w:spacing w:line="360" w:lineRule="auto"/>
              <w:jc w:val="both"/>
              <w:rPr>
                <w:rFonts w:ascii="Arial" w:hAnsi="Arial" w:cs="Arial"/>
              </w:rPr>
            </w:pPr>
            <w:r w:rsidRPr="000160A4">
              <w:rPr>
                <w:rFonts w:ascii="Arial" w:hAnsi="Arial" w:cs="Arial"/>
              </w:rPr>
              <w:t>Current/Relevant; mostly peer-reviewed</w:t>
            </w:r>
          </w:p>
        </w:tc>
        <w:tc>
          <w:tcPr>
            <w:tcW w:w="4662" w:type="dxa"/>
          </w:tcPr>
          <w:p w14:paraId="68ECAE11" w14:textId="7D850B62" w:rsidR="00AB578B" w:rsidRPr="000160A4" w:rsidRDefault="009F591D" w:rsidP="00936690">
            <w:pPr>
              <w:spacing w:line="360" w:lineRule="auto"/>
              <w:jc w:val="both"/>
              <w:rPr>
                <w:rFonts w:ascii="Arial" w:hAnsi="Arial" w:cs="Arial"/>
              </w:rPr>
            </w:pPr>
            <w:hyperlink r:id="rId45" w:history="1">
              <w:r w:rsidRPr="000160A4">
                <w:rPr>
                  <w:rStyle w:val="Hyperlink"/>
                  <w:rFonts w:ascii="Arial" w:hAnsi="Arial" w:cs="Arial"/>
                </w:rPr>
                <w:t>https://www.bgs.org.uk/sites/default/files/content/attachment/2020-10-27/Supporting%20families%20in%20dementia%20care%20Rachel%20Thompson.pdf</w:t>
              </w:r>
            </w:hyperlink>
            <w:r w:rsidRPr="000160A4">
              <w:rPr>
                <w:rFonts w:ascii="Arial" w:hAnsi="Arial" w:cs="Arial"/>
              </w:rPr>
              <w:t xml:space="preserve">   </w:t>
            </w:r>
          </w:p>
        </w:tc>
      </w:tr>
      <w:tr w:rsidR="009F591D" w:rsidRPr="000160A4" w14:paraId="315D996E" w14:textId="77777777" w:rsidTr="00682818">
        <w:tc>
          <w:tcPr>
            <w:tcW w:w="614" w:type="dxa"/>
          </w:tcPr>
          <w:p w14:paraId="29FFCC86"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555EB0C" w14:textId="324FD467" w:rsidR="00AB578B" w:rsidRPr="000160A4" w:rsidRDefault="009F591D" w:rsidP="00936690">
            <w:pPr>
              <w:spacing w:line="360" w:lineRule="auto"/>
              <w:jc w:val="both"/>
              <w:rPr>
                <w:rFonts w:ascii="Arial" w:hAnsi="Arial" w:cs="Arial"/>
              </w:rPr>
            </w:pPr>
            <w:r w:rsidRPr="000160A4">
              <w:rPr>
                <w:rFonts w:ascii="Arial" w:hAnsi="Arial" w:cs="Arial"/>
              </w:rPr>
              <w:t>52.</w:t>
            </w:r>
            <w:r w:rsidRPr="000160A4">
              <w:rPr>
                <w:rFonts w:ascii="Arial" w:hAnsi="Arial" w:cs="Arial"/>
              </w:rPr>
              <w:tab/>
              <w:t xml:space="preserve">Van Orden, K.A. and Heffner, K.L. (2022). </w:t>
            </w:r>
          </w:p>
        </w:tc>
        <w:tc>
          <w:tcPr>
            <w:tcW w:w="815" w:type="dxa"/>
          </w:tcPr>
          <w:p w14:paraId="5C27184E"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62DC4638" w14:textId="56BB2A76"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377EC309" w14:textId="3FD12D14"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150D114E" w14:textId="2A4391E7" w:rsidR="00AB578B" w:rsidRPr="000160A4" w:rsidRDefault="009F591D" w:rsidP="00936690">
            <w:pPr>
              <w:spacing w:line="360" w:lineRule="auto"/>
              <w:jc w:val="both"/>
              <w:rPr>
                <w:rFonts w:ascii="Arial" w:hAnsi="Arial" w:cs="Arial"/>
              </w:rPr>
            </w:pPr>
            <w:hyperlink r:id="rId46" w:history="1">
              <w:r w:rsidRPr="000160A4">
                <w:rPr>
                  <w:rStyle w:val="Hyperlink"/>
                  <w:rFonts w:ascii="Arial" w:hAnsi="Arial" w:cs="Arial"/>
                </w:rPr>
                <w:t>https://doi.org/10.1093/geront/gnac032</w:t>
              </w:r>
            </w:hyperlink>
            <w:r w:rsidRPr="000160A4">
              <w:rPr>
                <w:rFonts w:ascii="Arial" w:hAnsi="Arial" w:cs="Arial"/>
              </w:rPr>
              <w:t xml:space="preserve">. </w:t>
            </w:r>
          </w:p>
        </w:tc>
      </w:tr>
      <w:tr w:rsidR="009F591D" w:rsidRPr="000160A4" w14:paraId="12E4C069" w14:textId="77777777" w:rsidTr="00682818">
        <w:tc>
          <w:tcPr>
            <w:tcW w:w="614" w:type="dxa"/>
          </w:tcPr>
          <w:p w14:paraId="6ED3DE5C"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106619D" w14:textId="19F5EDE3" w:rsidR="00AB578B" w:rsidRPr="000160A4" w:rsidRDefault="009F591D" w:rsidP="00936690">
            <w:pPr>
              <w:spacing w:line="360" w:lineRule="auto"/>
              <w:jc w:val="both"/>
              <w:rPr>
                <w:rFonts w:ascii="Arial" w:hAnsi="Arial" w:cs="Arial"/>
              </w:rPr>
            </w:pPr>
            <w:r w:rsidRPr="000160A4">
              <w:rPr>
                <w:rFonts w:ascii="Arial" w:hAnsi="Arial" w:cs="Arial"/>
              </w:rPr>
              <w:t>Wang, Y., Gu, Y., Qiu, R., Long, D. and Sun, N. (2025)</w:t>
            </w:r>
          </w:p>
        </w:tc>
        <w:tc>
          <w:tcPr>
            <w:tcW w:w="815" w:type="dxa"/>
          </w:tcPr>
          <w:p w14:paraId="7CDB96FA"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0F3BF7F3" w14:textId="6EED2C36"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lastRenderedPageBreak/>
              <w:t>psychological impact</w:t>
            </w:r>
          </w:p>
        </w:tc>
        <w:tc>
          <w:tcPr>
            <w:tcW w:w="1134" w:type="dxa"/>
          </w:tcPr>
          <w:p w14:paraId="0AA3D3F6" w14:textId="41D04B7F" w:rsidR="00AB578B" w:rsidRPr="000160A4" w:rsidRDefault="00AB578B" w:rsidP="00936690">
            <w:pPr>
              <w:spacing w:line="360" w:lineRule="auto"/>
              <w:jc w:val="both"/>
              <w:rPr>
                <w:rFonts w:ascii="Arial" w:hAnsi="Arial" w:cs="Arial"/>
              </w:rPr>
            </w:pPr>
            <w:r w:rsidRPr="000160A4">
              <w:rPr>
                <w:rFonts w:ascii="Arial" w:hAnsi="Arial" w:cs="Arial"/>
              </w:rPr>
              <w:lastRenderedPageBreak/>
              <w:t xml:space="preserve">Current/Relevant; mostly peer-reviewed </w:t>
            </w:r>
          </w:p>
        </w:tc>
        <w:tc>
          <w:tcPr>
            <w:tcW w:w="4662" w:type="dxa"/>
          </w:tcPr>
          <w:p w14:paraId="4A073E10" w14:textId="7563465B" w:rsidR="00AB578B" w:rsidRPr="000160A4" w:rsidRDefault="009F591D" w:rsidP="00936690">
            <w:pPr>
              <w:spacing w:line="360" w:lineRule="auto"/>
              <w:jc w:val="both"/>
              <w:rPr>
                <w:rFonts w:ascii="Arial" w:hAnsi="Arial" w:cs="Arial"/>
              </w:rPr>
            </w:pPr>
            <w:hyperlink r:id="rId47" w:history="1">
              <w:r w:rsidRPr="000160A4">
                <w:rPr>
                  <w:rStyle w:val="Hyperlink"/>
                  <w:rFonts w:ascii="Arial" w:hAnsi="Arial" w:cs="Arial"/>
                </w:rPr>
                <w:t>https://doi.org/10.2147/prbm.s525683</w:t>
              </w:r>
            </w:hyperlink>
            <w:r w:rsidRPr="000160A4">
              <w:rPr>
                <w:rFonts w:ascii="Arial" w:hAnsi="Arial" w:cs="Arial"/>
              </w:rPr>
              <w:t xml:space="preserve"> </w:t>
            </w:r>
          </w:p>
        </w:tc>
      </w:tr>
      <w:tr w:rsidR="009F591D" w:rsidRPr="000160A4" w14:paraId="128D5BBB" w14:textId="77777777" w:rsidTr="00682818">
        <w:tc>
          <w:tcPr>
            <w:tcW w:w="614" w:type="dxa"/>
          </w:tcPr>
          <w:p w14:paraId="6CB63264" w14:textId="2AAA492A" w:rsidR="00AB578B" w:rsidRPr="000160A4" w:rsidRDefault="00324502" w:rsidP="00936690">
            <w:pPr>
              <w:spacing w:line="360" w:lineRule="auto"/>
              <w:jc w:val="both"/>
              <w:rPr>
                <w:rFonts w:ascii="Arial" w:hAnsi="Arial" w:cs="Arial"/>
              </w:rPr>
            </w:pPr>
            <w:r w:rsidRPr="000160A4">
              <w:rPr>
                <w:rFonts w:ascii="Arial" w:hAnsi="Arial" w:cs="Arial"/>
              </w:rPr>
              <w:t>No</w:t>
            </w:r>
          </w:p>
        </w:tc>
        <w:tc>
          <w:tcPr>
            <w:tcW w:w="932" w:type="dxa"/>
          </w:tcPr>
          <w:p w14:paraId="24B813A7" w14:textId="040CFA04" w:rsidR="00AB578B" w:rsidRPr="000160A4" w:rsidRDefault="009F591D" w:rsidP="00936690">
            <w:pPr>
              <w:spacing w:line="360" w:lineRule="auto"/>
              <w:jc w:val="both"/>
              <w:rPr>
                <w:rFonts w:ascii="Arial" w:hAnsi="Arial" w:cs="Arial"/>
              </w:rPr>
            </w:pPr>
            <w:r w:rsidRPr="000160A4">
              <w:rPr>
                <w:rFonts w:ascii="Arial" w:hAnsi="Arial" w:cs="Arial"/>
              </w:rPr>
              <w:t>Wickham R. J. (2019)</w:t>
            </w:r>
          </w:p>
        </w:tc>
        <w:tc>
          <w:tcPr>
            <w:tcW w:w="815" w:type="dxa"/>
          </w:tcPr>
          <w:p w14:paraId="44D6A1BE"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7907D913" w14:textId="201165EE"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EA236B" w:rsidRPr="000160A4">
              <w:rPr>
                <w:rFonts w:ascii="Arial" w:hAnsi="Arial" w:cs="Arial"/>
              </w:rPr>
              <w:t xml:space="preserve">and </w:t>
            </w:r>
            <w:r w:rsidRPr="000160A4">
              <w:rPr>
                <w:rFonts w:ascii="Arial" w:hAnsi="Arial" w:cs="Arial"/>
              </w:rPr>
              <w:t>psychological impact</w:t>
            </w:r>
          </w:p>
        </w:tc>
        <w:tc>
          <w:tcPr>
            <w:tcW w:w="1134" w:type="dxa"/>
          </w:tcPr>
          <w:p w14:paraId="3D1FB30D" w14:textId="5AE76A11" w:rsidR="00AB578B" w:rsidRPr="000160A4" w:rsidRDefault="00324502" w:rsidP="00936690">
            <w:pPr>
              <w:spacing w:line="360" w:lineRule="auto"/>
              <w:jc w:val="both"/>
              <w:rPr>
                <w:rFonts w:ascii="Arial" w:hAnsi="Arial" w:cs="Arial"/>
              </w:rPr>
            </w:pPr>
            <w:r w:rsidRPr="000160A4">
              <w:rPr>
                <w:rFonts w:ascii="Arial" w:hAnsi="Arial" w:cs="Arial"/>
              </w:rPr>
              <w:t>Children context not adults</w:t>
            </w:r>
            <w:r w:rsidR="00AB578B" w:rsidRPr="000160A4">
              <w:rPr>
                <w:rFonts w:ascii="Arial" w:hAnsi="Arial" w:cs="Arial"/>
              </w:rPr>
              <w:t xml:space="preserve"> </w:t>
            </w:r>
          </w:p>
        </w:tc>
        <w:tc>
          <w:tcPr>
            <w:tcW w:w="4662" w:type="dxa"/>
          </w:tcPr>
          <w:p w14:paraId="4EF7C0FA" w14:textId="77777777" w:rsidR="00AB578B" w:rsidRPr="000160A4" w:rsidRDefault="009F591D" w:rsidP="00936690">
            <w:pPr>
              <w:spacing w:line="360" w:lineRule="auto"/>
              <w:jc w:val="both"/>
              <w:rPr>
                <w:rStyle w:val="Hyperlink"/>
                <w:rFonts w:ascii="Arial" w:hAnsi="Arial" w:cs="Arial"/>
              </w:rPr>
            </w:pPr>
            <w:hyperlink r:id="rId48" w:history="1">
              <w:r w:rsidRPr="000160A4">
                <w:rPr>
                  <w:rStyle w:val="Hyperlink"/>
                  <w:rFonts w:ascii="Arial" w:hAnsi="Arial" w:cs="Arial"/>
                </w:rPr>
                <w:t>https://doi.org/10.6004/jadpro.2019.10.4</w:t>
              </w:r>
            </w:hyperlink>
            <w:r w:rsidRPr="000160A4">
              <w:rPr>
                <w:rFonts w:ascii="Arial" w:hAnsi="Arial" w:cs="Arial"/>
              </w:rPr>
              <w:t xml:space="preserve">. </w:t>
            </w:r>
          </w:p>
          <w:p w14:paraId="1C4863F1" w14:textId="77777777" w:rsidR="00DE0264" w:rsidRPr="000160A4" w:rsidRDefault="00DE0264" w:rsidP="00936690">
            <w:pPr>
              <w:spacing w:line="360" w:lineRule="auto"/>
              <w:jc w:val="both"/>
              <w:rPr>
                <w:rFonts w:ascii="Arial" w:hAnsi="Arial" w:cs="Arial"/>
              </w:rPr>
            </w:pPr>
          </w:p>
          <w:p w14:paraId="3FB38F95" w14:textId="77777777" w:rsidR="00DE0264" w:rsidRPr="000160A4" w:rsidRDefault="00DE0264" w:rsidP="00936690">
            <w:pPr>
              <w:spacing w:line="360" w:lineRule="auto"/>
              <w:jc w:val="both"/>
              <w:rPr>
                <w:rFonts w:ascii="Arial" w:hAnsi="Arial" w:cs="Arial"/>
              </w:rPr>
            </w:pPr>
          </w:p>
          <w:p w14:paraId="764C6F38" w14:textId="77777777" w:rsidR="00DE0264" w:rsidRPr="000160A4" w:rsidRDefault="00DE0264" w:rsidP="00936690">
            <w:pPr>
              <w:spacing w:line="360" w:lineRule="auto"/>
              <w:jc w:val="both"/>
              <w:rPr>
                <w:rFonts w:ascii="Arial" w:hAnsi="Arial" w:cs="Arial"/>
              </w:rPr>
            </w:pPr>
          </w:p>
          <w:p w14:paraId="3D3A0443" w14:textId="77777777" w:rsidR="00DE0264" w:rsidRPr="000160A4" w:rsidRDefault="00DE0264" w:rsidP="00936690">
            <w:pPr>
              <w:spacing w:line="360" w:lineRule="auto"/>
              <w:jc w:val="both"/>
              <w:rPr>
                <w:rFonts w:ascii="Arial" w:hAnsi="Arial" w:cs="Arial"/>
              </w:rPr>
            </w:pPr>
          </w:p>
          <w:p w14:paraId="3C47A82D" w14:textId="77777777" w:rsidR="00DE0264" w:rsidRPr="000160A4" w:rsidRDefault="00DE0264" w:rsidP="00936690">
            <w:pPr>
              <w:spacing w:line="360" w:lineRule="auto"/>
              <w:jc w:val="both"/>
              <w:rPr>
                <w:rFonts w:ascii="Arial" w:hAnsi="Arial" w:cs="Arial"/>
              </w:rPr>
            </w:pPr>
          </w:p>
          <w:p w14:paraId="6C1BADF8" w14:textId="77777777" w:rsidR="00DE0264" w:rsidRPr="000160A4" w:rsidRDefault="00DE0264" w:rsidP="00936690">
            <w:pPr>
              <w:spacing w:line="360" w:lineRule="auto"/>
              <w:jc w:val="both"/>
              <w:rPr>
                <w:rFonts w:ascii="Arial" w:hAnsi="Arial" w:cs="Arial"/>
              </w:rPr>
            </w:pPr>
          </w:p>
          <w:p w14:paraId="52128B94" w14:textId="77777777" w:rsidR="00DE0264" w:rsidRPr="000160A4" w:rsidRDefault="00DE0264" w:rsidP="00936690">
            <w:pPr>
              <w:spacing w:line="360" w:lineRule="auto"/>
              <w:jc w:val="both"/>
              <w:rPr>
                <w:rFonts w:ascii="Arial" w:hAnsi="Arial" w:cs="Arial"/>
              </w:rPr>
            </w:pPr>
          </w:p>
          <w:p w14:paraId="031DD711" w14:textId="77777777" w:rsidR="00DE0264" w:rsidRPr="000160A4" w:rsidRDefault="00DE0264" w:rsidP="00936690">
            <w:pPr>
              <w:spacing w:line="360" w:lineRule="auto"/>
              <w:jc w:val="both"/>
              <w:rPr>
                <w:rFonts w:ascii="Arial" w:hAnsi="Arial" w:cs="Arial"/>
              </w:rPr>
            </w:pPr>
          </w:p>
          <w:p w14:paraId="161B8B61" w14:textId="77777777" w:rsidR="00DE0264" w:rsidRPr="000160A4" w:rsidRDefault="00DE0264" w:rsidP="00936690">
            <w:pPr>
              <w:spacing w:line="360" w:lineRule="auto"/>
              <w:jc w:val="both"/>
              <w:rPr>
                <w:rFonts w:ascii="Arial" w:hAnsi="Arial" w:cs="Arial"/>
              </w:rPr>
            </w:pPr>
          </w:p>
          <w:p w14:paraId="67C66F89" w14:textId="77777777" w:rsidR="00DE0264" w:rsidRPr="000160A4" w:rsidRDefault="00DE0264" w:rsidP="00936690">
            <w:pPr>
              <w:spacing w:line="360" w:lineRule="auto"/>
              <w:jc w:val="both"/>
              <w:rPr>
                <w:rFonts w:ascii="Arial" w:hAnsi="Arial" w:cs="Arial"/>
              </w:rPr>
            </w:pPr>
          </w:p>
          <w:p w14:paraId="0424CB06" w14:textId="6AE605DE" w:rsidR="00DE0264" w:rsidRPr="000160A4" w:rsidRDefault="00DE0264" w:rsidP="00936690">
            <w:pPr>
              <w:spacing w:line="360" w:lineRule="auto"/>
              <w:jc w:val="both"/>
              <w:rPr>
                <w:rFonts w:ascii="Arial" w:hAnsi="Arial" w:cs="Arial"/>
              </w:rPr>
            </w:pPr>
          </w:p>
        </w:tc>
      </w:tr>
      <w:tr w:rsidR="009F591D" w:rsidRPr="000160A4" w14:paraId="3F66FD09" w14:textId="77777777" w:rsidTr="00682818">
        <w:tc>
          <w:tcPr>
            <w:tcW w:w="614" w:type="dxa"/>
          </w:tcPr>
          <w:p w14:paraId="5404D166" w14:textId="77777777" w:rsidR="00AB578B" w:rsidRPr="000160A4" w:rsidRDefault="00AB578B" w:rsidP="00936690">
            <w:pPr>
              <w:spacing w:line="360" w:lineRule="auto"/>
              <w:jc w:val="both"/>
              <w:rPr>
                <w:rFonts w:ascii="Arial" w:hAnsi="Arial" w:cs="Arial"/>
              </w:rPr>
            </w:pPr>
            <w:r w:rsidRPr="000160A4">
              <w:rPr>
                <w:rFonts w:ascii="Arial" w:hAnsi="Arial" w:cs="Arial"/>
              </w:rPr>
              <w:t>Yes</w:t>
            </w:r>
          </w:p>
        </w:tc>
        <w:tc>
          <w:tcPr>
            <w:tcW w:w="932" w:type="dxa"/>
          </w:tcPr>
          <w:p w14:paraId="57E2264C" w14:textId="074F9547" w:rsidR="00AB578B" w:rsidRPr="000160A4" w:rsidRDefault="009F591D" w:rsidP="00936690">
            <w:pPr>
              <w:spacing w:line="360" w:lineRule="auto"/>
              <w:jc w:val="both"/>
              <w:rPr>
                <w:rFonts w:ascii="Arial" w:hAnsi="Arial" w:cs="Arial"/>
              </w:rPr>
            </w:pPr>
            <w:r w:rsidRPr="000160A4">
              <w:rPr>
                <w:rFonts w:ascii="Arial" w:hAnsi="Arial" w:cs="Arial"/>
              </w:rPr>
              <w:t xml:space="preserve">World Health </w:t>
            </w:r>
            <w:proofErr w:type="spellStart"/>
            <w:r w:rsidRPr="000160A4">
              <w:rPr>
                <w:rFonts w:ascii="Arial" w:hAnsi="Arial" w:cs="Arial"/>
              </w:rPr>
              <w:t>Organisation</w:t>
            </w:r>
            <w:proofErr w:type="spellEnd"/>
            <w:r w:rsidRPr="000160A4">
              <w:rPr>
                <w:rFonts w:ascii="Arial" w:hAnsi="Arial" w:cs="Arial"/>
              </w:rPr>
              <w:t xml:space="preserve"> (2025)</w:t>
            </w:r>
          </w:p>
        </w:tc>
        <w:tc>
          <w:tcPr>
            <w:tcW w:w="815" w:type="dxa"/>
          </w:tcPr>
          <w:p w14:paraId="19E40F33" w14:textId="77777777" w:rsidR="00AB578B" w:rsidRPr="000160A4" w:rsidRDefault="00AB578B" w:rsidP="00936690">
            <w:pPr>
              <w:spacing w:line="360" w:lineRule="auto"/>
              <w:jc w:val="both"/>
              <w:rPr>
                <w:rFonts w:ascii="Arial" w:hAnsi="Arial" w:cs="Arial"/>
              </w:rPr>
            </w:pPr>
            <w:r w:rsidRPr="000160A4">
              <w:rPr>
                <w:rFonts w:ascii="Arial" w:hAnsi="Arial" w:cs="Arial"/>
              </w:rPr>
              <w:t>Dementia / Caregiving related source</w:t>
            </w:r>
          </w:p>
        </w:tc>
        <w:tc>
          <w:tcPr>
            <w:tcW w:w="919" w:type="dxa"/>
          </w:tcPr>
          <w:p w14:paraId="5D27C5FB" w14:textId="347F102D" w:rsidR="00AB578B" w:rsidRPr="000160A4" w:rsidRDefault="00AB578B" w:rsidP="00936690">
            <w:pPr>
              <w:spacing w:line="360" w:lineRule="auto"/>
              <w:jc w:val="both"/>
              <w:rPr>
                <w:rFonts w:ascii="Arial" w:hAnsi="Arial" w:cs="Arial"/>
              </w:rPr>
            </w:pPr>
            <w:r w:rsidRPr="000160A4">
              <w:rPr>
                <w:rFonts w:ascii="Arial" w:hAnsi="Arial" w:cs="Arial"/>
              </w:rPr>
              <w:t xml:space="preserve">Explores aspects of dementia care, caregiver burden, </w:t>
            </w:r>
            <w:r w:rsidR="00AA58A8" w:rsidRPr="000160A4">
              <w:rPr>
                <w:rFonts w:ascii="Arial" w:hAnsi="Arial" w:cs="Arial"/>
              </w:rPr>
              <w:t xml:space="preserve">and </w:t>
            </w:r>
            <w:r w:rsidRPr="000160A4">
              <w:rPr>
                <w:rFonts w:ascii="Arial" w:hAnsi="Arial" w:cs="Arial"/>
              </w:rPr>
              <w:t xml:space="preserve">psychological </w:t>
            </w:r>
            <w:r w:rsidR="008D575E" w:rsidRPr="000160A4">
              <w:rPr>
                <w:rFonts w:ascii="Arial" w:hAnsi="Arial" w:cs="Arial"/>
              </w:rPr>
              <w:t>impact</w:t>
            </w:r>
          </w:p>
        </w:tc>
        <w:tc>
          <w:tcPr>
            <w:tcW w:w="1134" w:type="dxa"/>
          </w:tcPr>
          <w:p w14:paraId="59E31FB3" w14:textId="3E5C27BE" w:rsidR="00AB578B" w:rsidRPr="000160A4" w:rsidRDefault="00AB578B" w:rsidP="00936690">
            <w:pPr>
              <w:spacing w:line="360" w:lineRule="auto"/>
              <w:jc w:val="both"/>
              <w:rPr>
                <w:rFonts w:ascii="Arial" w:hAnsi="Arial" w:cs="Arial"/>
              </w:rPr>
            </w:pPr>
            <w:r w:rsidRPr="000160A4">
              <w:rPr>
                <w:rFonts w:ascii="Arial" w:hAnsi="Arial" w:cs="Arial"/>
              </w:rPr>
              <w:t xml:space="preserve">Current/Relevant; mostly peer-reviewed </w:t>
            </w:r>
          </w:p>
        </w:tc>
        <w:tc>
          <w:tcPr>
            <w:tcW w:w="4662" w:type="dxa"/>
          </w:tcPr>
          <w:p w14:paraId="7943F6FB" w14:textId="66580FF9" w:rsidR="00AB578B" w:rsidRPr="000160A4" w:rsidRDefault="009F591D" w:rsidP="00936690">
            <w:pPr>
              <w:spacing w:line="360" w:lineRule="auto"/>
              <w:jc w:val="both"/>
              <w:rPr>
                <w:rFonts w:ascii="Arial" w:hAnsi="Arial" w:cs="Arial"/>
              </w:rPr>
            </w:pPr>
            <w:hyperlink r:id="rId49" w:history="1">
              <w:r w:rsidRPr="000160A4">
                <w:rPr>
                  <w:rStyle w:val="Hyperlink"/>
                  <w:rFonts w:ascii="Arial" w:hAnsi="Arial" w:cs="Arial"/>
                </w:rPr>
                <w:t>https://www.who.int/news-room/fact-sheets/detail/dementia</w:t>
              </w:r>
            </w:hyperlink>
            <w:r w:rsidRPr="000160A4">
              <w:rPr>
                <w:rFonts w:ascii="Arial" w:hAnsi="Arial" w:cs="Arial"/>
              </w:rPr>
              <w:t xml:space="preserve"> </w:t>
            </w:r>
          </w:p>
        </w:tc>
      </w:tr>
    </w:tbl>
    <w:p w14:paraId="1942B218" w14:textId="77777777" w:rsidR="00AB578B" w:rsidRPr="000160A4" w:rsidRDefault="00AB578B" w:rsidP="00936690">
      <w:pPr>
        <w:pStyle w:val="BodyText"/>
        <w:spacing w:line="360" w:lineRule="auto"/>
        <w:ind w:left="23" w:right="30"/>
        <w:jc w:val="both"/>
        <w:rPr>
          <w:spacing w:val="-2"/>
        </w:rPr>
      </w:pPr>
    </w:p>
    <w:p w14:paraId="157F3CD3" w14:textId="77777777" w:rsidR="00883A14" w:rsidRPr="000160A4" w:rsidRDefault="00883A14" w:rsidP="00936690">
      <w:pPr>
        <w:pStyle w:val="BodyText"/>
        <w:spacing w:line="360" w:lineRule="auto"/>
        <w:ind w:left="23" w:right="30"/>
        <w:jc w:val="both"/>
        <w:rPr>
          <w:spacing w:val="-2"/>
        </w:rPr>
      </w:pPr>
    </w:p>
    <w:p w14:paraId="35B0A12C" w14:textId="77777777" w:rsidR="00682818" w:rsidRPr="000160A4" w:rsidRDefault="00883A14" w:rsidP="00936690">
      <w:pPr>
        <w:pStyle w:val="BodyText"/>
        <w:spacing w:line="360" w:lineRule="auto"/>
        <w:ind w:left="23" w:right="30"/>
        <w:jc w:val="both"/>
        <w:rPr>
          <w:rFonts w:ascii="Arial" w:hAnsi="Arial" w:cs="Arial"/>
          <w:spacing w:val="-2"/>
        </w:rPr>
      </w:pPr>
      <w:r w:rsidRPr="000160A4">
        <w:rPr>
          <w:rFonts w:ascii="Arial" w:hAnsi="Arial" w:cs="Arial"/>
          <w:spacing w:val="-2"/>
        </w:rPr>
        <w:t>Point 2</w:t>
      </w:r>
      <w:r w:rsidR="00EA236B" w:rsidRPr="000160A4">
        <w:rPr>
          <w:rFonts w:ascii="Arial" w:hAnsi="Arial" w:cs="Arial"/>
          <w:spacing w:val="-2"/>
        </w:rPr>
        <w:t xml:space="preserve"> </w:t>
      </w:r>
      <w:r w:rsidR="00AA58A8" w:rsidRPr="000160A4">
        <w:rPr>
          <w:rFonts w:ascii="Arial" w:hAnsi="Arial" w:cs="Arial"/>
          <w:spacing w:val="-2"/>
        </w:rPr>
        <w:t xml:space="preserve">– </w:t>
      </w:r>
    </w:p>
    <w:p w14:paraId="5D17D260" w14:textId="251C0F78" w:rsidR="00682818" w:rsidRPr="000160A4" w:rsidRDefault="00AA58A8" w:rsidP="00936690">
      <w:pPr>
        <w:pStyle w:val="BodyText"/>
        <w:spacing w:line="360" w:lineRule="auto"/>
        <w:ind w:left="29" w:right="29" w:firstLine="720"/>
        <w:jc w:val="both"/>
        <w:rPr>
          <w:rFonts w:ascii="Arial" w:hAnsi="Arial" w:cs="Arial"/>
          <w:spacing w:val="-2"/>
        </w:rPr>
      </w:pPr>
      <w:r w:rsidRPr="000160A4">
        <w:rPr>
          <w:rFonts w:ascii="Arial" w:hAnsi="Arial" w:cs="Arial"/>
          <w:spacing w:val="-2"/>
        </w:rPr>
        <w:t xml:space="preserve">The following data demonstrates the effect of social isolation during the COVID-19 pandemic on informal caregivers. The quantitative data in the study </w:t>
      </w:r>
      <w:r w:rsidR="00682818" w:rsidRPr="000160A4">
        <w:rPr>
          <w:rFonts w:ascii="Arial" w:hAnsi="Arial" w:cs="Arial"/>
          <w:spacing w:val="-2"/>
        </w:rPr>
        <w:t xml:space="preserve">show that, among 2287 survey participants, 18% were UK-based, and only 1338 </w:t>
      </w:r>
      <w:r w:rsidRPr="000160A4">
        <w:rPr>
          <w:rFonts w:ascii="Arial" w:hAnsi="Arial" w:cs="Arial"/>
          <w:spacing w:val="-2"/>
        </w:rPr>
        <w:t xml:space="preserve">were informal carers of individuals </w:t>
      </w:r>
      <w:r w:rsidRPr="000160A4">
        <w:rPr>
          <w:rFonts w:ascii="Arial" w:hAnsi="Arial" w:cs="Arial"/>
          <w:spacing w:val="-2"/>
        </w:rPr>
        <w:lastRenderedPageBreak/>
        <w:t>living with dementia. The research paper found that over 55% of respondents felt an increased burden during the pandemic. Regarding loneliness, the overall rate rose from 7% pre-pandemic to 26% during the pandemic, highlighting the impact of social isolation on informal caregivers. Moreover, 40% of caregivers felt an increased social isolation</w:t>
      </w:r>
      <w:r w:rsidR="00071492" w:rsidRPr="000160A4">
        <w:rPr>
          <w:rFonts w:ascii="Arial" w:hAnsi="Arial" w:cs="Arial"/>
          <w:spacing w:val="-2"/>
        </w:rPr>
        <w:t xml:space="preserve"> during the pandemic. </w:t>
      </w:r>
    </w:p>
    <w:p w14:paraId="24CB6FAB" w14:textId="6E9B7657" w:rsidR="00883A14" w:rsidRPr="000160A4" w:rsidRDefault="00071492" w:rsidP="00936690">
      <w:pPr>
        <w:pStyle w:val="BodyText"/>
        <w:spacing w:line="360" w:lineRule="auto"/>
        <w:ind w:left="29" w:right="29" w:firstLine="720"/>
        <w:jc w:val="both"/>
        <w:rPr>
          <w:rFonts w:ascii="Arial" w:hAnsi="Arial" w:cs="Arial"/>
          <w:spacing w:val="-2"/>
        </w:rPr>
      </w:pPr>
      <w:r w:rsidRPr="000160A4">
        <w:rPr>
          <w:rFonts w:ascii="Arial" w:hAnsi="Arial" w:cs="Arial"/>
          <w:spacing w:val="-2"/>
        </w:rPr>
        <w:t>All findings</w:t>
      </w:r>
      <w:r w:rsidR="00682818" w:rsidRPr="000160A4">
        <w:rPr>
          <w:rFonts w:ascii="Arial" w:hAnsi="Arial" w:cs="Arial"/>
          <w:spacing w:val="-2"/>
        </w:rPr>
        <w:t>:</w:t>
      </w:r>
      <w:r w:rsidRPr="000160A4">
        <w:rPr>
          <w:rFonts w:ascii="Arial" w:hAnsi="Arial" w:cs="Arial"/>
          <w:spacing w:val="-2"/>
        </w:rPr>
        <w:t xml:space="preserve"> </w:t>
      </w:r>
      <w:proofErr w:type="spellStart"/>
      <w:r w:rsidRPr="000160A4">
        <w:rPr>
          <w:rFonts w:ascii="Arial" w:hAnsi="Arial" w:cs="Arial"/>
          <w:spacing w:val="-2"/>
        </w:rPr>
        <w:t>Grycuk</w:t>
      </w:r>
      <w:proofErr w:type="spellEnd"/>
      <w:r w:rsidRPr="000160A4">
        <w:rPr>
          <w:rFonts w:ascii="Arial" w:hAnsi="Arial" w:cs="Arial"/>
          <w:spacing w:val="-2"/>
        </w:rPr>
        <w:t>, E., Chen, Y., Almirall</w:t>
      </w:r>
      <w:r w:rsidRPr="000160A4">
        <w:rPr>
          <w:rFonts w:ascii="Cambria Math" w:hAnsi="Cambria Math" w:cs="Cambria Math"/>
          <w:spacing w:val="-2"/>
        </w:rPr>
        <w:t>‐</w:t>
      </w:r>
      <w:r w:rsidRPr="000160A4">
        <w:rPr>
          <w:rFonts w:ascii="Arial" w:hAnsi="Arial" w:cs="Arial"/>
          <w:spacing w:val="-2"/>
        </w:rPr>
        <w:t xml:space="preserve">Sanchez, A., Higgins, D., Galvin, M., Kane, J., </w:t>
      </w:r>
      <w:proofErr w:type="spellStart"/>
      <w:r w:rsidRPr="000160A4">
        <w:rPr>
          <w:rFonts w:ascii="Arial" w:hAnsi="Arial" w:cs="Arial"/>
          <w:spacing w:val="-2"/>
        </w:rPr>
        <w:t>Kinchin</w:t>
      </w:r>
      <w:proofErr w:type="spellEnd"/>
      <w:r w:rsidRPr="000160A4">
        <w:rPr>
          <w:rFonts w:ascii="Arial" w:hAnsi="Arial" w:cs="Arial"/>
          <w:spacing w:val="-2"/>
        </w:rPr>
        <w:t>, I., Lawlor, B., Rogan, C., Russell, G., O’Sullivan, R. and Leroi, I. (2022). Care burden, loneliness, and social isolation in caregivers of people with physical and brain health conditions in English</w:t>
      </w:r>
      <w:r w:rsidRPr="000160A4">
        <w:rPr>
          <w:rFonts w:ascii="Cambria Math" w:hAnsi="Cambria Math" w:cs="Cambria Math"/>
          <w:spacing w:val="-2"/>
        </w:rPr>
        <w:t>‐</w:t>
      </w:r>
      <w:r w:rsidRPr="000160A4">
        <w:rPr>
          <w:rFonts w:ascii="Arial" w:hAnsi="Arial" w:cs="Arial"/>
          <w:spacing w:val="-2"/>
        </w:rPr>
        <w:t>speaking regions: Before and during the COVID</w:t>
      </w:r>
      <w:r w:rsidRPr="000160A4">
        <w:rPr>
          <w:rFonts w:ascii="Cambria Math" w:hAnsi="Cambria Math" w:cs="Cambria Math"/>
          <w:spacing w:val="-2"/>
        </w:rPr>
        <w:t>‐</w:t>
      </w:r>
      <w:r w:rsidRPr="000160A4">
        <w:rPr>
          <w:rFonts w:ascii="Arial" w:hAnsi="Arial" w:cs="Arial"/>
          <w:spacing w:val="-2"/>
        </w:rPr>
        <w:t xml:space="preserve">19 pandemic. International Journal of Geriatric Psychiatry, [online] 37(6). </w:t>
      </w:r>
      <w:proofErr w:type="spellStart"/>
      <w:r w:rsidRPr="000160A4">
        <w:rPr>
          <w:rFonts w:ascii="Arial" w:hAnsi="Arial" w:cs="Arial"/>
          <w:spacing w:val="-2"/>
        </w:rPr>
        <w:t>doi:https</w:t>
      </w:r>
      <w:proofErr w:type="spellEnd"/>
      <w:r w:rsidRPr="000160A4">
        <w:rPr>
          <w:rFonts w:ascii="Arial" w:hAnsi="Arial" w:cs="Arial"/>
          <w:spacing w:val="-2"/>
        </w:rPr>
        <w:t xml:space="preserve">://doi.org/10.1002/gps.5734. [Accessed 14 May 2026]. </w:t>
      </w:r>
    </w:p>
    <w:p w14:paraId="61E11529" w14:textId="77777777" w:rsidR="00883A14" w:rsidRPr="000160A4" w:rsidRDefault="00883A14" w:rsidP="00936690">
      <w:pPr>
        <w:pStyle w:val="BodyText"/>
        <w:spacing w:line="360" w:lineRule="auto"/>
        <w:ind w:left="23" w:right="30"/>
        <w:jc w:val="both"/>
        <w:rPr>
          <w:rFonts w:ascii="Arial" w:hAnsi="Arial" w:cs="Arial"/>
          <w:spacing w:val="-2"/>
        </w:rPr>
      </w:pPr>
    </w:p>
    <w:p w14:paraId="78060876" w14:textId="77777777" w:rsidR="00071492" w:rsidRPr="000160A4" w:rsidRDefault="00071492" w:rsidP="00936690">
      <w:pPr>
        <w:pStyle w:val="BodyText"/>
        <w:spacing w:line="360" w:lineRule="auto"/>
        <w:ind w:left="23" w:right="30"/>
        <w:jc w:val="both"/>
        <w:rPr>
          <w:rFonts w:ascii="Arial" w:hAnsi="Arial" w:cs="Arial"/>
          <w:spacing w:val="-2"/>
        </w:rPr>
      </w:pPr>
    </w:p>
    <w:p w14:paraId="0FCB0CE2" w14:textId="77777777" w:rsidR="00682818" w:rsidRPr="000160A4" w:rsidRDefault="00682818" w:rsidP="00936690">
      <w:pPr>
        <w:pStyle w:val="BodyText"/>
        <w:spacing w:line="360" w:lineRule="auto"/>
        <w:ind w:left="23" w:right="30"/>
        <w:jc w:val="both"/>
        <w:rPr>
          <w:rFonts w:ascii="Arial" w:hAnsi="Arial" w:cs="Arial"/>
          <w:spacing w:val="-2"/>
        </w:rPr>
      </w:pPr>
    </w:p>
    <w:p w14:paraId="2A45F120" w14:textId="77777777" w:rsidR="00682818" w:rsidRPr="000160A4" w:rsidRDefault="00682818" w:rsidP="00936690">
      <w:pPr>
        <w:pStyle w:val="BodyText"/>
        <w:spacing w:line="360" w:lineRule="auto"/>
        <w:ind w:left="23" w:right="30"/>
        <w:jc w:val="both"/>
        <w:rPr>
          <w:rFonts w:ascii="Arial" w:hAnsi="Arial" w:cs="Arial"/>
          <w:spacing w:val="-2"/>
        </w:rPr>
      </w:pPr>
    </w:p>
    <w:p w14:paraId="2E0B7CE0" w14:textId="77777777" w:rsidR="00682818" w:rsidRPr="000160A4" w:rsidRDefault="00682818" w:rsidP="00936690">
      <w:pPr>
        <w:pStyle w:val="BodyText"/>
        <w:spacing w:line="360" w:lineRule="auto"/>
        <w:ind w:left="23" w:right="30"/>
        <w:jc w:val="both"/>
        <w:rPr>
          <w:rFonts w:ascii="Arial" w:hAnsi="Arial" w:cs="Arial"/>
          <w:spacing w:val="-2"/>
        </w:rPr>
      </w:pPr>
    </w:p>
    <w:p w14:paraId="0195AAFD" w14:textId="77777777" w:rsidR="00682818" w:rsidRPr="000160A4" w:rsidRDefault="00682818" w:rsidP="00936690">
      <w:pPr>
        <w:pStyle w:val="BodyText"/>
        <w:spacing w:line="360" w:lineRule="auto"/>
        <w:ind w:left="23" w:right="30"/>
        <w:jc w:val="both"/>
        <w:rPr>
          <w:rFonts w:ascii="Arial" w:hAnsi="Arial" w:cs="Arial"/>
          <w:spacing w:val="-2"/>
        </w:rPr>
      </w:pPr>
    </w:p>
    <w:p w14:paraId="11EB34FD" w14:textId="77777777" w:rsidR="00682818" w:rsidRPr="000160A4" w:rsidRDefault="00682818" w:rsidP="00936690">
      <w:pPr>
        <w:pStyle w:val="BodyText"/>
        <w:spacing w:line="360" w:lineRule="auto"/>
        <w:ind w:left="23" w:right="30"/>
        <w:jc w:val="both"/>
        <w:rPr>
          <w:rFonts w:ascii="Arial" w:hAnsi="Arial" w:cs="Arial"/>
          <w:spacing w:val="-2"/>
        </w:rPr>
      </w:pPr>
    </w:p>
    <w:p w14:paraId="022D2C88" w14:textId="77777777" w:rsidR="00682818" w:rsidRPr="000160A4" w:rsidRDefault="00682818" w:rsidP="00936690">
      <w:pPr>
        <w:pStyle w:val="BodyText"/>
        <w:spacing w:line="360" w:lineRule="auto"/>
        <w:ind w:left="23" w:right="30"/>
        <w:jc w:val="both"/>
        <w:rPr>
          <w:rFonts w:ascii="Arial" w:hAnsi="Arial" w:cs="Arial"/>
          <w:spacing w:val="-2"/>
        </w:rPr>
      </w:pPr>
    </w:p>
    <w:p w14:paraId="00BCF3A3" w14:textId="12430D45" w:rsidR="00AD3297" w:rsidRPr="000160A4" w:rsidRDefault="00883A14" w:rsidP="00936690">
      <w:pPr>
        <w:pStyle w:val="BodyText"/>
        <w:spacing w:line="360" w:lineRule="auto"/>
        <w:ind w:left="23" w:right="30"/>
        <w:jc w:val="both"/>
        <w:rPr>
          <w:rFonts w:ascii="Arial" w:hAnsi="Arial" w:cs="Arial"/>
          <w:spacing w:val="-2"/>
          <w:u w:val="single"/>
        </w:rPr>
      </w:pPr>
      <w:r w:rsidRPr="000160A4">
        <w:rPr>
          <w:rFonts w:ascii="Arial" w:hAnsi="Arial" w:cs="Arial"/>
          <w:spacing w:val="-2"/>
          <w:u w:val="single"/>
        </w:rPr>
        <w:t xml:space="preserve">Point </w:t>
      </w:r>
      <w:r w:rsidR="00071492" w:rsidRPr="000160A4">
        <w:rPr>
          <w:rFonts w:ascii="Arial" w:hAnsi="Arial" w:cs="Arial"/>
          <w:spacing w:val="-2"/>
          <w:u w:val="single"/>
        </w:rPr>
        <w:t>3</w:t>
      </w:r>
      <w:r w:rsidR="008D575E" w:rsidRPr="000160A4">
        <w:rPr>
          <w:rFonts w:ascii="Arial" w:hAnsi="Arial" w:cs="Arial"/>
          <w:spacing w:val="-2"/>
          <w:u w:val="single"/>
        </w:rPr>
        <w:t>- Summary Results table</w:t>
      </w:r>
    </w:p>
    <w:p w14:paraId="6363D2B1" w14:textId="77777777" w:rsidR="00C51409" w:rsidRPr="000160A4" w:rsidRDefault="00C51409" w:rsidP="00936690">
      <w:pPr>
        <w:pStyle w:val="BodyText"/>
        <w:spacing w:line="360" w:lineRule="auto"/>
        <w:ind w:left="23" w:right="30"/>
        <w:jc w:val="both"/>
        <w:rPr>
          <w:rFonts w:ascii="Arial" w:hAnsi="Arial" w:cs="Arial"/>
          <w:spacing w:val="-2"/>
          <w:u w:val="single"/>
        </w:rPr>
      </w:pPr>
    </w:p>
    <w:tbl>
      <w:tblPr>
        <w:tblW w:w="10851" w:type="dxa"/>
        <w:tblInd w:w="-8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81"/>
        <w:gridCol w:w="1161"/>
        <w:gridCol w:w="990"/>
        <w:gridCol w:w="1659"/>
        <w:gridCol w:w="1686"/>
        <w:gridCol w:w="1206"/>
        <w:gridCol w:w="1749"/>
        <w:gridCol w:w="1319"/>
      </w:tblGrid>
      <w:tr w:rsidR="00C51409" w:rsidRPr="000160A4" w14:paraId="0BD978C0" w14:textId="77777777" w:rsidTr="00A27BC6">
        <w:trPr>
          <w:trHeight w:val="1177"/>
        </w:trPr>
        <w:tc>
          <w:tcPr>
            <w:tcW w:w="1081" w:type="dxa"/>
          </w:tcPr>
          <w:p w14:paraId="38CE35DC" w14:textId="77777777" w:rsidR="00C51409" w:rsidRPr="000160A4" w:rsidRDefault="00C51409" w:rsidP="00936690">
            <w:pPr>
              <w:pStyle w:val="TableParagraph"/>
              <w:spacing w:before="4" w:line="360" w:lineRule="auto"/>
              <w:ind w:left="225" w:right="188" w:hanging="20"/>
              <w:jc w:val="both"/>
              <w:rPr>
                <w:b/>
              </w:rPr>
            </w:pPr>
            <w:r w:rsidRPr="000160A4">
              <w:rPr>
                <w:b/>
                <w:spacing w:val="-8"/>
              </w:rPr>
              <w:t xml:space="preserve">Author </w:t>
            </w:r>
            <w:r w:rsidRPr="000160A4">
              <w:rPr>
                <w:b/>
                <w:w w:val="130"/>
              </w:rPr>
              <w:t>s</w:t>
            </w:r>
            <w:r w:rsidRPr="000160A4">
              <w:rPr>
                <w:b/>
                <w:spacing w:val="-16"/>
                <w:w w:val="130"/>
              </w:rPr>
              <w:t xml:space="preserve"> </w:t>
            </w:r>
            <w:r w:rsidRPr="000160A4">
              <w:rPr>
                <w:b/>
                <w:spacing w:val="-6"/>
              </w:rPr>
              <w:t>Year</w:t>
            </w:r>
          </w:p>
        </w:tc>
        <w:tc>
          <w:tcPr>
            <w:tcW w:w="1161" w:type="dxa"/>
          </w:tcPr>
          <w:p w14:paraId="59F519A8" w14:textId="77777777" w:rsidR="00C51409" w:rsidRPr="000160A4" w:rsidRDefault="00C51409" w:rsidP="00936690">
            <w:pPr>
              <w:pStyle w:val="TableParagraph"/>
              <w:spacing w:before="4" w:line="360" w:lineRule="auto"/>
              <w:ind w:left="289" w:right="162" w:hanging="115"/>
              <w:jc w:val="both"/>
              <w:rPr>
                <w:b/>
              </w:rPr>
            </w:pPr>
            <w:r w:rsidRPr="000160A4">
              <w:rPr>
                <w:b/>
                <w:spacing w:val="-6"/>
              </w:rPr>
              <w:t xml:space="preserve">Article </w:t>
            </w:r>
            <w:r w:rsidRPr="000160A4">
              <w:rPr>
                <w:b/>
                <w:spacing w:val="-4"/>
              </w:rPr>
              <w:t>Title</w:t>
            </w:r>
          </w:p>
        </w:tc>
        <w:tc>
          <w:tcPr>
            <w:tcW w:w="990" w:type="dxa"/>
          </w:tcPr>
          <w:p w14:paraId="2AE61F9E" w14:textId="77777777" w:rsidR="00C51409" w:rsidRPr="000160A4" w:rsidRDefault="00C51409" w:rsidP="00936690">
            <w:pPr>
              <w:pStyle w:val="TableParagraph"/>
              <w:spacing w:before="4" w:line="360" w:lineRule="auto"/>
              <w:ind w:left="214" w:right="137" w:hanging="70"/>
              <w:jc w:val="both"/>
              <w:rPr>
                <w:b/>
              </w:rPr>
            </w:pPr>
            <w:r w:rsidRPr="000160A4">
              <w:rPr>
                <w:b/>
                <w:spacing w:val="-10"/>
              </w:rPr>
              <w:t>Type</w:t>
            </w:r>
            <w:r w:rsidRPr="000160A4">
              <w:rPr>
                <w:b/>
                <w:spacing w:val="-25"/>
              </w:rPr>
              <w:t xml:space="preserve"> </w:t>
            </w:r>
            <w:r w:rsidRPr="000160A4">
              <w:rPr>
                <w:b/>
                <w:spacing w:val="-10"/>
              </w:rPr>
              <w:t xml:space="preserve">of </w:t>
            </w:r>
            <w:r w:rsidRPr="000160A4">
              <w:rPr>
                <w:b/>
                <w:spacing w:val="-2"/>
              </w:rPr>
              <w:t>Study</w:t>
            </w:r>
          </w:p>
        </w:tc>
        <w:tc>
          <w:tcPr>
            <w:tcW w:w="1659" w:type="dxa"/>
          </w:tcPr>
          <w:p w14:paraId="5957C537" w14:textId="5733380F" w:rsidR="00C51409" w:rsidRPr="000160A4" w:rsidRDefault="00C51409" w:rsidP="00936690">
            <w:pPr>
              <w:pStyle w:val="TableParagraph"/>
              <w:spacing w:before="4" w:line="360" w:lineRule="auto"/>
              <w:ind w:left="282" w:right="275"/>
              <w:jc w:val="both"/>
              <w:rPr>
                <w:b/>
              </w:rPr>
            </w:pPr>
            <w:r w:rsidRPr="000160A4">
              <w:rPr>
                <w:b/>
                <w:spacing w:val="-2"/>
                <w:w w:val="110"/>
              </w:rPr>
              <w:t xml:space="preserve">Research </w:t>
            </w:r>
            <w:r w:rsidRPr="000160A4">
              <w:rPr>
                <w:b/>
                <w:w w:val="110"/>
              </w:rPr>
              <w:t>Methods</w:t>
            </w:r>
            <w:r w:rsidRPr="000160A4">
              <w:rPr>
                <w:b/>
                <w:w w:val="130"/>
              </w:rPr>
              <w:t xml:space="preserve"> </w:t>
            </w:r>
            <w:r w:rsidRPr="000160A4">
              <w:rPr>
                <w:b/>
              </w:rPr>
              <w:t>Sample</w:t>
            </w:r>
            <w:r w:rsidRPr="000160A4">
              <w:rPr>
                <w:b/>
                <w:spacing w:val="-24"/>
              </w:rPr>
              <w:t xml:space="preserve"> </w:t>
            </w:r>
            <w:r w:rsidRPr="000160A4">
              <w:rPr>
                <w:b/>
              </w:rPr>
              <w:t>Size</w:t>
            </w:r>
          </w:p>
        </w:tc>
        <w:tc>
          <w:tcPr>
            <w:tcW w:w="1686" w:type="dxa"/>
          </w:tcPr>
          <w:p w14:paraId="1735C080" w14:textId="77777777" w:rsidR="00C51409" w:rsidRPr="000160A4" w:rsidRDefault="00C51409" w:rsidP="00936690">
            <w:pPr>
              <w:pStyle w:val="TableParagraph"/>
              <w:spacing w:before="4" w:line="360" w:lineRule="auto"/>
              <w:ind w:left="271" w:right="255" w:hanging="15"/>
              <w:jc w:val="both"/>
              <w:rPr>
                <w:b/>
              </w:rPr>
            </w:pPr>
            <w:r w:rsidRPr="000160A4">
              <w:rPr>
                <w:b/>
              </w:rPr>
              <w:t>Strengths</w:t>
            </w:r>
            <w:r w:rsidRPr="000160A4">
              <w:rPr>
                <w:b/>
                <w:spacing w:val="-16"/>
              </w:rPr>
              <w:t xml:space="preserve"> </w:t>
            </w:r>
            <w:r w:rsidRPr="000160A4">
              <w:rPr>
                <w:b/>
              </w:rPr>
              <w:t xml:space="preserve">s </w:t>
            </w:r>
            <w:r w:rsidRPr="000160A4">
              <w:rPr>
                <w:b/>
                <w:spacing w:val="-2"/>
              </w:rPr>
              <w:t>Limitations</w:t>
            </w:r>
          </w:p>
        </w:tc>
        <w:tc>
          <w:tcPr>
            <w:tcW w:w="1206" w:type="dxa"/>
          </w:tcPr>
          <w:p w14:paraId="0426A919" w14:textId="77777777" w:rsidR="00C51409" w:rsidRPr="000160A4" w:rsidRDefault="00C51409" w:rsidP="00936690">
            <w:pPr>
              <w:pStyle w:val="TableParagraph"/>
              <w:spacing w:before="4" w:line="360" w:lineRule="auto"/>
              <w:ind w:left="175" w:right="180" w:firstLine="175"/>
              <w:jc w:val="both"/>
              <w:rPr>
                <w:b/>
              </w:rPr>
            </w:pPr>
            <w:r w:rsidRPr="000160A4">
              <w:rPr>
                <w:b/>
                <w:spacing w:val="-4"/>
              </w:rPr>
              <w:t>Main Findings</w:t>
            </w:r>
          </w:p>
        </w:tc>
        <w:tc>
          <w:tcPr>
            <w:tcW w:w="1749" w:type="dxa"/>
          </w:tcPr>
          <w:p w14:paraId="5A31D934" w14:textId="77777777" w:rsidR="00C51409" w:rsidRPr="000160A4" w:rsidRDefault="00C51409" w:rsidP="00936690">
            <w:pPr>
              <w:pStyle w:val="TableParagraph"/>
              <w:spacing w:before="4" w:line="360" w:lineRule="auto"/>
              <w:ind w:left="390" w:right="130" w:hanging="266"/>
              <w:jc w:val="both"/>
              <w:rPr>
                <w:b/>
              </w:rPr>
            </w:pPr>
            <w:r w:rsidRPr="000160A4">
              <w:rPr>
                <w:b/>
              </w:rPr>
              <w:t>Keywords</w:t>
            </w:r>
            <w:r w:rsidRPr="000160A4">
              <w:rPr>
                <w:b/>
                <w:spacing w:val="-18"/>
              </w:rPr>
              <w:t xml:space="preserve"> </w:t>
            </w:r>
            <w:r w:rsidRPr="000160A4">
              <w:rPr>
                <w:b/>
              </w:rPr>
              <w:t xml:space="preserve">s </w:t>
            </w:r>
            <w:r w:rsidRPr="000160A4">
              <w:rPr>
                <w:b/>
                <w:spacing w:val="-2"/>
                <w:w w:val="110"/>
              </w:rPr>
              <w:t>Codes</w:t>
            </w:r>
          </w:p>
        </w:tc>
        <w:tc>
          <w:tcPr>
            <w:tcW w:w="1319" w:type="dxa"/>
          </w:tcPr>
          <w:p w14:paraId="456697C7" w14:textId="77777777" w:rsidR="00C51409" w:rsidRPr="000160A4" w:rsidRDefault="00C51409" w:rsidP="00936690">
            <w:pPr>
              <w:pStyle w:val="TableParagraph"/>
              <w:spacing w:before="4" w:line="360" w:lineRule="auto"/>
              <w:ind w:left="249" w:right="252" w:firstLine="50"/>
              <w:jc w:val="both"/>
              <w:rPr>
                <w:b/>
              </w:rPr>
            </w:pPr>
            <w:r w:rsidRPr="000160A4">
              <w:rPr>
                <w:b/>
              </w:rPr>
              <w:t>Notes</w:t>
            </w:r>
            <w:r w:rsidRPr="000160A4">
              <w:rPr>
                <w:b/>
                <w:spacing w:val="-16"/>
              </w:rPr>
              <w:t xml:space="preserve"> </w:t>
            </w:r>
            <w:r w:rsidRPr="000160A4">
              <w:rPr>
                <w:b/>
              </w:rPr>
              <w:t xml:space="preserve">and </w:t>
            </w:r>
            <w:r w:rsidRPr="000160A4">
              <w:rPr>
                <w:b/>
                <w:spacing w:val="-2"/>
              </w:rPr>
              <w:t>Comments</w:t>
            </w:r>
          </w:p>
        </w:tc>
      </w:tr>
      <w:tr w:rsidR="00C51409" w:rsidRPr="000160A4" w14:paraId="6C7EA373" w14:textId="77777777" w:rsidTr="00A27BC6">
        <w:trPr>
          <w:trHeight w:val="645"/>
        </w:trPr>
        <w:tc>
          <w:tcPr>
            <w:tcW w:w="1081" w:type="dxa"/>
          </w:tcPr>
          <w:p w14:paraId="30FA0DDB" w14:textId="203D321E" w:rsidR="00C51409" w:rsidRPr="000160A4" w:rsidRDefault="00BD586D" w:rsidP="00936690">
            <w:pPr>
              <w:pStyle w:val="TableParagraph"/>
              <w:spacing w:line="360" w:lineRule="auto"/>
              <w:jc w:val="both"/>
              <w:rPr>
                <w:rFonts w:ascii="Arial" w:hAnsi="Arial" w:cs="Arial"/>
              </w:rPr>
            </w:pPr>
            <w:r w:rsidRPr="000160A4">
              <w:rPr>
                <w:rFonts w:ascii="Arial" w:hAnsi="Arial" w:cs="Arial"/>
              </w:rPr>
              <w:t>Wang, Y., Gu, Y., Qiu, R., Long, D. and Sun, N. (2025)</w:t>
            </w:r>
          </w:p>
        </w:tc>
        <w:tc>
          <w:tcPr>
            <w:tcW w:w="1161" w:type="dxa"/>
          </w:tcPr>
          <w:p w14:paraId="03F25591" w14:textId="744993A2" w:rsidR="00C51409" w:rsidRPr="000160A4" w:rsidRDefault="00BD586D" w:rsidP="00936690">
            <w:pPr>
              <w:pStyle w:val="TableParagraph"/>
              <w:spacing w:line="360" w:lineRule="auto"/>
              <w:jc w:val="both"/>
              <w:rPr>
                <w:rFonts w:ascii="Arial" w:hAnsi="Arial" w:cs="Arial"/>
              </w:rPr>
            </w:pPr>
            <w:r w:rsidRPr="000160A4">
              <w:rPr>
                <w:rFonts w:ascii="Arial" w:hAnsi="Arial" w:cs="Arial"/>
              </w:rPr>
              <w:t>The Post-Traumatic Growth Experience in Family Caregivers of People with Dementia: A Descriptive Qualitative Study</w:t>
            </w:r>
          </w:p>
        </w:tc>
        <w:tc>
          <w:tcPr>
            <w:tcW w:w="990" w:type="dxa"/>
          </w:tcPr>
          <w:p w14:paraId="2855C365"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Q</w:t>
            </w:r>
          </w:p>
          <w:p w14:paraId="14895FC4"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U</w:t>
            </w:r>
          </w:p>
          <w:p w14:paraId="2AA9AC97"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A</w:t>
            </w:r>
          </w:p>
          <w:p w14:paraId="56692F21"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L</w:t>
            </w:r>
          </w:p>
          <w:p w14:paraId="6B95A13C"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I</w:t>
            </w:r>
          </w:p>
          <w:p w14:paraId="1BA80617"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T</w:t>
            </w:r>
          </w:p>
          <w:p w14:paraId="034AE389"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A</w:t>
            </w:r>
          </w:p>
          <w:p w14:paraId="73DC1065"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T</w:t>
            </w:r>
          </w:p>
          <w:p w14:paraId="1B66B44F"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I</w:t>
            </w:r>
          </w:p>
          <w:p w14:paraId="3C08B928" w14:textId="77777777" w:rsidR="00BD586D" w:rsidRPr="000160A4" w:rsidRDefault="00BD586D" w:rsidP="00936690">
            <w:pPr>
              <w:pStyle w:val="TableParagraph"/>
              <w:spacing w:line="360" w:lineRule="auto"/>
              <w:jc w:val="both"/>
              <w:rPr>
                <w:rFonts w:ascii="Arial" w:hAnsi="Arial" w:cs="Arial"/>
              </w:rPr>
            </w:pPr>
            <w:r w:rsidRPr="000160A4">
              <w:rPr>
                <w:rFonts w:ascii="Arial" w:hAnsi="Arial" w:cs="Arial"/>
              </w:rPr>
              <w:t>V</w:t>
            </w:r>
          </w:p>
          <w:p w14:paraId="02C94856" w14:textId="57FEA0D8" w:rsidR="00C51409" w:rsidRPr="000160A4" w:rsidRDefault="00BD586D" w:rsidP="00936690">
            <w:pPr>
              <w:pStyle w:val="TableParagraph"/>
              <w:spacing w:line="360" w:lineRule="auto"/>
              <w:jc w:val="both"/>
              <w:rPr>
                <w:rFonts w:ascii="Arial" w:hAnsi="Arial" w:cs="Arial"/>
              </w:rPr>
            </w:pPr>
            <w:r w:rsidRPr="000160A4">
              <w:rPr>
                <w:rFonts w:ascii="Arial" w:hAnsi="Arial" w:cs="Arial"/>
              </w:rPr>
              <w:t>E</w:t>
            </w:r>
          </w:p>
        </w:tc>
        <w:tc>
          <w:tcPr>
            <w:tcW w:w="1659" w:type="dxa"/>
          </w:tcPr>
          <w:p w14:paraId="7EE8C89B" w14:textId="54DE9224" w:rsidR="00C51409" w:rsidRPr="000160A4" w:rsidRDefault="00BD586D" w:rsidP="00936690">
            <w:pPr>
              <w:pStyle w:val="TableParagraph"/>
              <w:spacing w:line="360" w:lineRule="auto"/>
              <w:jc w:val="both"/>
              <w:rPr>
                <w:rFonts w:ascii="Arial" w:hAnsi="Arial" w:cs="Arial"/>
              </w:rPr>
            </w:pPr>
            <w:r w:rsidRPr="000160A4">
              <w:rPr>
                <w:rFonts w:ascii="Arial" w:hAnsi="Arial" w:cs="Arial"/>
              </w:rPr>
              <w:t>Literature review</w:t>
            </w:r>
          </w:p>
        </w:tc>
        <w:tc>
          <w:tcPr>
            <w:tcW w:w="1686" w:type="dxa"/>
          </w:tcPr>
          <w:p w14:paraId="4364D972" w14:textId="241CD3A5" w:rsidR="00C51409" w:rsidRPr="000160A4" w:rsidRDefault="00BD586D" w:rsidP="00936690">
            <w:pPr>
              <w:pStyle w:val="TableParagraph"/>
              <w:spacing w:line="360" w:lineRule="auto"/>
              <w:jc w:val="both"/>
              <w:rPr>
                <w:rFonts w:ascii="Arial" w:hAnsi="Arial" w:cs="Arial"/>
              </w:rPr>
            </w:pPr>
            <w:r w:rsidRPr="000160A4">
              <w:rPr>
                <w:rFonts w:ascii="Arial" w:hAnsi="Arial" w:cs="Arial"/>
              </w:rPr>
              <w:t>Comprehensive qualitative findings</w:t>
            </w:r>
          </w:p>
        </w:tc>
        <w:tc>
          <w:tcPr>
            <w:tcW w:w="1206" w:type="dxa"/>
          </w:tcPr>
          <w:p w14:paraId="0EF6D3FE" w14:textId="0EE69A15" w:rsidR="00C51409" w:rsidRPr="000160A4" w:rsidRDefault="00BD586D" w:rsidP="00936690">
            <w:pPr>
              <w:pStyle w:val="TableParagraph"/>
              <w:spacing w:line="360" w:lineRule="auto"/>
              <w:jc w:val="both"/>
              <w:rPr>
                <w:rFonts w:ascii="Arial" w:hAnsi="Arial" w:cs="Arial"/>
              </w:rPr>
            </w:pPr>
            <w:r w:rsidRPr="000160A4">
              <w:rPr>
                <w:rFonts w:ascii="Arial" w:hAnsi="Arial" w:cs="Arial"/>
              </w:rPr>
              <w:t>Caregivers experience significant personal growth</w:t>
            </w:r>
          </w:p>
        </w:tc>
        <w:tc>
          <w:tcPr>
            <w:tcW w:w="1749" w:type="dxa"/>
          </w:tcPr>
          <w:p w14:paraId="2E2F6821" w14:textId="13012ACA" w:rsidR="00C51409" w:rsidRPr="000160A4" w:rsidRDefault="00BD586D" w:rsidP="00936690">
            <w:pPr>
              <w:pStyle w:val="TableParagraph"/>
              <w:spacing w:line="360" w:lineRule="auto"/>
              <w:jc w:val="both"/>
              <w:rPr>
                <w:rFonts w:ascii="Arial" w:hAnsi="Arial" w:cs="Arial"/>
              </w:rPr>
            </w:pPr>
            <w:r w:rsidRPr="000160A4">
              <w:rPr>
                <w:rFonts w:ascii="Arial" w:hAnsi="Arial" w:cs="Arial"/>
              </w:rPr>
              <w:t>Caregiver experiences</w:t>
            </w:r>
          </w:p>
        </w:tc>
        <w:tc>
          <w:tcPr>
            <w:tcW w:w="1319" w:type="dxa"/>
          </w:tcPr>
          <w:p w14:paraId="6BBA7DF2" w14:textId="095ACDCF" w:rsidR="00C51409" w:rsidRPr="000160A4" w:rsidRDefault="00BD586D" w:rsidP="00936690">
            <w:pPr>
              <w:pStyle w:val="TableParagraph"/>
              <w:spacing w:line="360" w:lineRule="auto"/>
              <w:jc w:val="both"/>
              <w:rPr>
                <w:rFonts w:ascii="Arial" w:hAnsi="Arial" w:cs="Arial"/>
              </w:rPr>
            </w:pPr>
            <w:r w:rsidRPr="000160A4">
              <w:rPr>
                <w:rFonts w:ascii="Arial" w:hAnsi="Arial" w:cs="Arial"/>
              </w:rPr>
              <w:t xml:space="preserve"> Chapter 4, theme 1</w:t>
            </w:r>
          </w:p>
        </w:tc>
      </w:tr>
      <w:tr w:rsidR="00C51409" w:rsidRPr="000160A4" w14:paraId="3D941B84" w14:textId="77777777" w:rsidTr="00A27BC6">
        <w:trPr>
          <w:trHeight w:val="610"/>
        </w:trPr>
        <w:tc>
          <w:tcPr>
            <w:tcW w:w="1081" w:type="dxa"/>
          </w:tcPr>
          <w:p w14:paraId="51515A67" w14:textId="5003D9D3" w:rsidR="00C51409" w:rsidRPr="000160A4" w:rsidRDefault="00BD586D" w:rsidP="00936690">
            <w:pPr>
              <w:pStyle w:val="TableParagraph"/>
              <w:spacing w:line="360" w:lineRule="auto"/>
              <w:jc w:val="both"/>
              <w:rPr>
                <w:rFonts w:ascii="Arial" w:hAnsi="Arial" w:cs="Arial"/>
              </w:rPr>
            </w:pPr>
            <w:r w:rsidRPr="000160A4">
              <w:rPr>
                <w:rFonts w:ascii="Arial" w:hAnsi="Arial" w:cs="Arial"/>
              </w:rPr>
              <w:lastRenderedPageBreak/>
              <w:t>Blinka, M.D., Liu, C., Sheehan, O.C., Rhodes, J.D. and Roth, D.L. (2022).</w:t>
            </w:r>
          </w:p>
        </w:tc>
        <w:tc>
          <w:tcPr>
            <w:tcW w:w="1161" w:type="dxa"/>
          </w:tcPr>
          <w:p w14:paraId="3906035A" w14:textId="6D270A1C" w:rsidR="00C51409" w:rsidRPr="000160A4" w:rsidRDefault="00A27BC6" w:rsidP="00936690">
            <w:pPr>
              <w:pStyle w:val="TableParagraph"/>
              <w:spacing w:line="360" w:lineRule="auto"/>
              <w:jc w:val="both"/>
              <w:rPr>
                <w:rFonts w:ascii="Arial" w:hAnsi="Arial" w:cs="Arial"/>
              </w:rPr>
            </w:pPr>
            <w:r w:rsidRPr="000160A4">
              <w:rPr>
                <w:rFonts w:ascii="Arial" w:hAnsi="Arial" w:cs="Arial"/>
              </w:rPr>
              <w:t xml:space="preserve">Family caregivers </w:t>
            </w:r>
            <w:proofErr w:type="spellStart"/>
            <w:r w:rsidRPr="000160A4">
              <w:rPr>
                <w:rFonts w:ascii="Arial" w:hAnsi="Arial" w:cs="Arial"/>
              </w:rPr>
              <w:t>emphasise</w:t>
            </w:r>
            <w:proofErr w:type="spellEnd"/>
            <w:r w:rsidRPr="000160A4">
              <w:rPr>
                <w:rFonts w:ascii="Arial" w:hAnsi="Arial" w:cs="Arial"/>
              </w:rPr>
              <w:t xml:space="preserve"> patience and personal growth: a qualitative analysis from the Caregiving Transitions Study</w:t>
            </w:r>
          </w:p>
        </w:tc>
        <w:tc>
          <w:tcPr>
            <w:tcW w:w="990" w:type="dxa"/>
          </w:tcPr>
          <w:p w14:paraId="2E3C1B6B"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Q</w:t>
            </w:r>
          </w:p>
          <w:p w14:paraId="52F49623"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U</w:t>
            </w:r>
          </w:p>
          <w:p w14:paraId="0C309462"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A</w:t>
            </w:r>
          </w:p>
          <w:p w14:paraId="3EB93B02"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L</w:t>
            </w:r>
          </w:p>
          <w:p w14:paraId="63199989"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I</w:t>
            </w:r>
          </w:p>
          <w:p w14:paraId="6824067E"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T</w:t>
            </w:r>
          </w:p>
          <w:p w14:paraId="4919F4ED"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A</w:t>
            </w:r>
          </w:p>
          <w:p w14:paraId="03D60A2F"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T</w:t>
            </w:r>
          </w:p>
          <w:p w14:paraId="455157A2"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I</w:t>
            </w:r>
          </w:p>
          <w:p w14:paraId="5C9BC248" w14:textId="77777777" w:rsidR="00A27BC6" w:rsidRPr="000160A4" w:rsidRDefault="00A27BC6" w:rsidP="00936690">
            <w:pPr>
              <w:pStyle w:val="TableParagraph"/>
              <w:spacing w:line="360" w:lineRule="auto"/>
              <w:jc w:val="both"/>
              <w:rPr>
                <w:rFonts w:ascii="Arial" w:hAnsi="Arial" w:cs="Arial"/>
              </w:rPr>
            </w:pPr>
            <w:r w:rsidRPr="000160A4">
              <w:rPr>
                <w:rFonts w:ascii="Arial" w:hAnsi="Arial" w:cs="Arial"/>
              </w:rPr>
              <w:t>V</w:t>
            </w:r>
          </w:p>
          <w:p w14:paraId="36BB56AF" w14:textId="5E793B97" w:rsidR="00C51409" w:rsidRPr="000160A4" w:rsidRDefault="00A27BC6" w:rsidP="00936690">
            <w:pPr>
              <w:pStyle w:val="TableParagraph"/>
              <w:spacing w:line="360" w:lineRule="auto"/>
              <w:jc w:val="both"/>
              <w:rPr>
                <w:rFonts w:ascii="Arial" w:hAnsi="Arial" w:cs="Arial"/>
              </w:rPr>
            </w:pPr>
            <w:r w:rsidRPr="000160A4">
              <w:rPr>
                <w:rFonts w:ascii="Arial" w:hAnsi="Arial" w:cs="Arial"/>
              </w:rPr>
              <w:t>E</w:t>
            </w:r>
          </w:p>
        </w:tc>
        <w:tc>
          <w:tcPr>
            <w:tcW w:w="1659" w:type="dxa"/>
          </w:tcPr>
          <w:p w14:paraId="4BF939E3" w14:textId="7DE116DB" w:rsidR="00C51409" w:rsidRPr="000160A4" w:rsidRDefault="00A27BC6" w:rsidP="00936690">
            <w:pPr>
              <w:pStyle w:val="TableParagraph"/>
              <w:spacing w:line="360" w:lineRule="auto"/>
              <w:jc w:val="both"/>
              <w:rPr>
                <w:rFonts w:ascii="Arial" w:hAnsi="Arial" w:cs="Arial"/>
              </w:rPr>
            </w:pPr>
            <w:r w:rsidRPr="000160A4">
              <w:rPr>
                <w:rFonts w:ascii="Arial" w:hAnsi="Arial" w:cs="Arial"/>
              </w:rPr>
              <w:t>Thematic analysis</w:t>
            </w:r>
          </w:p>
        </w:tc>
        <w:tc>
          <w:tcPr>
            <w:tcW w:w="1686" w:type="dxa"/>
          </w:tcPr>
          <w:p w14:paraId="332E89CA" w14:textId="02D61AE3" w:rsidR="00C51409" w:rsidRPr="000160A4" w:rsidRDefault="00A27BC6" w:rsidP="00936690">
            <w:pPr>
              <w:pStyle w:val="TableParagraph"/>
              <w:spacing w:line="360" w:lineRule="auto"/>
              <w:jc w:val="both"/>
              <w:rPr>
                <w:rFonts w:ascii="Arial" w:hAnsi="Arial" w:cs="Arial"/>
              </w:rPr>
            </w:pPr>
            <w:r w:rsidRPr="000160A4">
              <w:rPr>
                <w:rFonts w:ascii="Arial" w:hAnsi="Arial" w:cs="Arial"/>
              </w:rPr>
              <w:t>Caregiver experiences: in-depth analysis</w:t>
            </w:r>
          </w:p>
        </w:tc>
        <w:tc>
          <w:tcPr>
            <w:tcW w:w="1206" w:type="dxa"/>
          </w:tcPr>
          <w:p w14:paraId="1B68D96F" w14:textId="78D9DDFA" w:rsidR="00C51409" w:rsidRPr="000160A4" w:rsidRDefault="00A27BC6" w:rsidP="00936690">
            <w:pPr>
              <w:pStyle w:val="TableParagraph"/>
              <w:spacing w:line="360" w:lineRule="auto"/>
              <w:jc w:val="both"/>
              <w:rPr>
                <w:rFonts w:ascii="Arial" w:hAnsi="Arial" w:cs="Arial"/>
              </w:rPr>
            </w:pPr>
            <w:r w:rsidRPr="000160A4">
              <w:rPr>
                <w:rFonts w:ascii="Arial" w:hAnsi="Arial" w:cs="Arial"/>
              </w:rPr>
              <w:t>Caregivers build resilience over time</w:t>
            </w:r>
          </w:p>
        </w:tc>
        <w:tc>
          <w:tcPr>
            <w:tcW w:w="1749" w:type="dxa"/>
          </w:tcPr>
          <w:p w14:paraId="206A4301" w14:textId="10BEE5AD" w:rsidR="00C51409" w:rsidRPr="000160A4" w:rsidRDefault="00A27BC6" w:rsidP="00936690">
            <w:pPr>
              <w:pStyle w:val="TableParagraph"/>
              <w:spacing w:line="360" w:lineRule="auto"/>
              <w:jc w:val="both"/>
              <w:rPr>
                <w:rFonts w:ascii="Arial" w:hAnsi="Arial" w:cs="Arial"/>
              </w:rPr>
            </w:pPr>
            <w:r w:rsidRPr="000160A4">
              <w:rPr>
                <w:rFonts w:ascii="Arial" w:hAnsi="Arial" w:cs="Arial"/>
              </w:rPr>
              <w:t>Caregiver experiences</w:t>
            </w:r>
          </w:p>
        </w:tc>
        <w:tc>
          <w:tcPr>
            <w:tcW w:w="1319" w:type="dxa"/>
          </w:tcPr>
          <w:p w14:paraId="27994260" w14:textId="15CD4700" w:rsidR="00C51409" w:rsidRPr="000160A4" w:rsidRDefault="00A27BC6" w:rsidP="00936690">
            <w:pPr>
              <w:pStyle w:val="TableParagraph"/>
              <w:spacing w:line="360" w:lineRule="auto"/>
              <w:jc w:val="both"/>
              <w:rPr>
                <w:rFonts w:ascii="Arial" w:hAnsi="Arial" w:cs="Arial"/>
              </w:rPr>
            </w:pPr>
            <w:proofErr w:type="spellStart"/>
            <w:r w:rsidRPr="000160A4">
              <w:rPr>
                <w:rFonts w:ascii="Arial" w:hAnsi="Arial" w:cs="Arial"/>
              </w:rPr>
              <w:t>Chaper</w:t>
            </w:r>
            <w:proofErr w:type="spellEnd"/>
            <w:r w:rsidRPr="000160A4">
              <w:rPr>
                <w:rFonts w:ascii="Arial" w:hAnsi="Arial" w:cs="Arial"/>
              </w:rPr>
              <w:t xml:space="preserve"> 4, theme 2</w:t>
            </w:r>
          </w:p>
        </w:tc>
      </w:tr>
      <w:tr w:rsidR="00C51409" w:rsidRPr="000160A4" w14:paraId="02E1940C" w14:textId="77777777" w:rsidTr="00A27BC6">
        <w:trPr>
          <w:trHeight w:val="610"/>
        </w:trPr>
        <w:tc>
          <w:tcPr>
            <w:tcW w:w="1081" w:type="dxa"/>
          </w:tcPr>
          <w:p w14:paraId="75F06B18" w14:textId="10D01ABA" w:rsidR="00C51409" w:rsidRPr="000160A4" w:rsidRDefault="00A27BC6" w:rsidP="00936690">
            <w:pPr>
              <w:pStyle w:val="TableParagraph"/>
              <w:spacing w:line="360" w:lineRule="auto"/>
              <w:jc w:val="both"/>
              <w:rPr>
                <w:rFonts w:ascii="Arial" w:hAnsi="Arial" w:cs="Arial"/>
              </w:rPr>
            </w:pPr>
            <w:r w:rsidRPr="000160A4">
              <w:rPr>
                <w:rFonts w:ascii="Arial" w:hAnsi="Arial" w:cs="Arial"/>
              </w:rPr>
              <w:t xml:space="preserve">Lazzari, C. and </w:t>
            </w:r>
            <w:proofErr w:type="spellStart"/>
            <w:r w:rsidRPr="000160A4">
              <w:rPr>
                <w:rFonts w:ascii="Arial" w:hAnsi="Arial" w:cs="Arial"/>
              </w:rPr>
              <w:t>Rabottini</w:t>
            </w:r>
            <w:proofErr w:type="spellEnd"/>
            <w:r w:rsidRPr="000160A4">
              <w:rPr>
                <w:rFonts w:ascii="Arial" w:hAnsi="Arial" w:cs="Arial"/>
              </w:rPr>
              <w:t>, M. (2023)</w:t>
            </w:r>
          </w:p>
        </w:tc>
        <w:tc>
          <w:tcPr>
            <w:tcW w:w="1161" w:type="dxa"/>
          </w:tcPr>
          <w:p w14:paraId="23497740" w14:textId="1E75C1A2" w:rsidR="00C51409" w:rsidRPr="000160A4" w:rsidRDefault="00A27BC6" w:rsidP="00936690">
            <w:pPr>
              <w:pStyle w:val="TableParagraph"/>
              <w:spacing w:line="360" w:lineRule="auto"/>
              <w:jc w:val="both"/>
              <w:rPr>
                <w:rFonts w:ascii="Arial" w:hAnsi="Arial" w:cs="Arial"/>
              </w:rPr>
            </w:pPr>
            <w:r w:rsidRPr="000160A4">
              <w:rPr>
                <w:rFonts w:ascii="Arial" w:hAnsi="Arial" w:cs="Arial"/>
              </w:rPr>
              <w:t>COVID-19, loneliness, social isolation and risk of dementia in older people: a systematic review and meta-analysis of the relevant literature.</w:t>
            </w:r>
          </w:p>
        </w:tc>
        <w:tc>
          <w:tcPr>
            <w:tcW w:w="990" w:type="dxa"/>
          </w:tcPr>
          <w:p w14:paraId="54708BB8" w14:textId="70B6F2FD" w:rsidR="00C51409" w:rsidRPr="000160A4" w:rsidRDefault="00A27BC6" w:rsidP="00936690">
            <w:pPr>
              <w:pStyle w:val="TableParagraph"/>
              <w:spacing w:line="360" w:lineRule="auto"/>
              <w:jc w:val="both"/>
              <w:rPr>
                <w:rFonts w:ascii="Arial" w:hAnsi="Arial" w:cs="Arial"/>
              </w:rPr>
            </w:pPr>
            <w:r w:rsidRPr="000160A4">
              <w:rPr>
                <w:rFonts w:ascii="Arial" w:hAnsi="Arial" w:cs="Arial"/>
              </w:rPr>
              <w:t>Systematic Review</w:t>
            </w:r>
          </w:p>
        </w:tc>
        <w:tc>
          <w:tcPr>
            <w:tcW w:w="1659" w:type="dxa"/>
          </w:tcPr>
          <w:p w14:paraId="7CACF7E5" w14:textId="1D5CFA07" w:rsidR="00C51409" w:rsidRPr="000160A4" w:rsidRDefault="00A27BC6" w:rsidP="00936690">
            <w:pPr>
              <w:pStyle w:val="TableParagraph"/>
              <w:spacing w:line="360" w:lineRule="auto"/>
              <w:jc w:val="both"/>
              <w:rPr>
                <w:rFonts w:ascii="Arial" w:hAnsi="Arial" w:cs="Arial"/>
              </w:rPr>
            </w:pPr>
            <w:r w:rsidRPr="000160A4">
              <w:rPr>
                <w:rFonts w:ascii="Arial" w:hAnsi="Arial" w:cs="Arial"/>
              </w:rPr>
              <w:t>Meta-analysis</w:t>
            </w:r>
          </w:p>
        </w:tc>
        <w:tc>
          <w:tcPr>
            <w:tcW w:w="1686" w:type="dxa"/>
          </w:tcPr>
          <w:p w14:paraId="12AEF52B" w14:textId="39D81630" w:rsidR="00C51409" w:rsidRPr="000160A4" w:rsidRDefault="00A27BC6" w:rsidP="00936690">
            <w:pPr>
              <w:pStyle w:val="TableParagraph"/>
              <w:spacing w:line="360" w:lineRule="auto"/>
              <w:jc w:val="both"/>
              <w:rPr>
                <w:rFonts w:ascii="Arial" w:hAnsi="Arial" w:cs="Arial"/>
              </w:rPr>
            </w:pPr>
            <w:r w:rsidRPr="000160A4">
              <w:rPr>
                <w:rFonts w:ascii="Arial" w:hAnsi="Arial" w:cs="Arial"/>
              </w:rPr>
              <w:t xml:space="preserve">Comprehensive overview of the existing research </w:t>
            </w:r>
          </w:p>
        </w:tc>
        <w:tc>
          <w:tcPr>
            <w:tcW w:w="1206" w:type="dxa"/>
          </w:tcPr>
          <w:p w14:paraId="5D003887" w14:textId="51B6F99A" w:rsidR="00C51409" w:rsidRPr="000160A4" w:rsidRDefault="00A27BC6" w:rsidP="00936690">
            <w:pPr>
              <w:pStyle w:val="TableParagraph"/>
              <w:spacing w:line="360" w:lineRule="auto"/>
              <w:jc w:val="both"/>
              <w:rPr>
                <w:rFonts w:ascii="Arial" w:hAnsi="Arial" w:cs="Arial"/>
              </w:rPr>
            </w:pPr>
            <w:r w:rsidRPr="000160A4">
              <w:rPr>
                <w:rFonts w:ascii="Arial" w:hAnsi="Arial" w:cs="Arial"/>
              </w:rPr>
              <w:t xml:space="preserve">Social Isolation is a significant risk factor </w:t>
            </w:r>
          </w:p>
        </w:tc>
        <w:tc>
          <w:tcPr>
            <w:tcW w:w="1749" w:type="dxa"/>
          </w:tcPr>
          <w:p w14:paraId="6C857EF0" w14:textId="4A77287A" w:rsidR="00C51409" w:rsidRPr="000160A4" w:rsidRDefault="00A27BC6" w:rsidP="00936690">
            <w:pPr>
              <w:pStyle w:val="TableParagraph"/>
              <w:spacing w:line="360" w:lineRule="auto"/>
              <w:jc w:val="both"/>
              <w:rPr>
                <w:rFonts w:ascii="Arial" w:hAnsi="Arial" w:cs="Arial"/>
              </w:rPr>
            </w:pPr>
            <w:r w:rsidRPr="000160A4">
              <w:rPr>
                <w:rFonts w:ascii="Arial" w:hAnsi="Arial" w:cs="Arial"/>
              </w:rPr>
              <w:t>Social isolation</w:t>
            </w:r>
          </w:p>
        </w:tc>
        <w:tc>
          <w:tcPr>
            <w:tcW w:w="1319" w:type="dxa"/>
          </w:tcPr>
          <w:p w14:paraId="5863AC9B" w14:textId="26280FD0" w:rsidR="00C51409" w:rsidRPr="000160A4" w:rsidRDefault="00A27BC6" w:rsidP="00936690">
            <w:pPr>
              <w:pStyle w:val="TableParagraph"/>
              <w:spacing w:line="360" w:lineRule="auto"/>
              <w:jc w:val="both"/>
              <w:rPr>
                <w:rFonts w:ascii="Arial" w:hAnsi="Arial" w:cs="Arial"/>
              </w:rPr>
            </w:pPr>
            <w:r w:rsidRPr="000160A4">
              <w:rPr>
                <w:rFonts w:ascii="Arial" w:hAnsi="Arial" w:cs="Arial"/>
              </w:rPr>
              <w:t>Chapter 4, theme 2</w:t>
            </w:r>
          </w:p>
        </w:tc>
      </w:tr>
      <w:tr w:rsidR="00C51409" w:rsidRPr="000160A4" w14:paraId="2A823F5F" w14:textId="77777777" w:rsidTr="00A27BC6">
        <w:trPr>
          <w:trHeight w:val="610"/>
        </w:trPr>
        <w:tc>
          <w:tcPr>
            <w:tcW w:w="1081" w:type="dxa"/>
          </w:tcPr>
          <w:p w14:paraId="22F94CC1" w14:textId="75F9F0FC" w:rsidR="00C51409" w:rsidRPr="000160A4" w:rsidRDefault="00A27BC6" w:rsidP="00936690">
            <w:pPr>
              <w:pStyle w:val="TableParagraph"/>
              <w:spacing w:line="360" w:lineRule="auto"/>
              <w:jc w:val="both"/>
              <w:rPr>
                <w:rFonts w:ascii="Arial" w:hAnsi="Arial" w:cs="Arial"/>
              </w:rPr>
            </w:pPr>
            <w:r w:rsidRPr="000160A4">
              <w:rPr>
                <w:rFonts w:ascii="Arial" w:hAnsi="Arial" w:cs="Arial"/>
              </w:rPr>
              <w:t>Guarnera, J., Yuen, E. and Macpherson, H. (2023</w:t>
            </w:r>
          </w:p>
        </w:tc>
        <w:tc>
          <w:tcPr>
            <w:tcW w:w="1161" w:type="dxa"/>
          </w:tcPr>
          <w:p w14:paraId="51024B07" w14:textId="1EC8328F" w:rsidR="00C51409" w:rsidRPr="000160A4" w:rsidRDefault="00A27BC6" w:rsidP="00936690">
            <w:pPr>
              <w:pStyle w:val="TableParagraph"/>
              <w:spacing w:line="360" w:lineRule="auto"/>
              <w:jc w:val="both"/>
              <w:rPr>
                <w:rFonts w:ascii="Arial" w:hAnsi="Arial" w:cs="Arial"/>
              </w:rPr>
            </w:pPr>
            <w:r w:rsidRPr="000160A4">
              <w:rPr>
                <w:rFonts w:ascii="Arial" w:hAnsi="Arial" w:cs="Arial"/>
              </w:rPr>
              <w:t>The impact of loneliness and social isolation on cognitive ageing: A narrative review.</w:t>
            </w:r>
          </w:p>
        </w:tc>
        <w:tc>
          <w:tcPr>
            <w:tcW w:w="990" w:type="dxa"/>
          </w:tcPr>
          <w:p w14:paraId="60051DE3" w14:textId="0C7CF755" w:rsidR="00C51409" w:rsidRPr="000160A4" w:rsidRDefault="00A27BC6" w:rsidP="00936690">
            <w:pPr>
              <w:pStyle w:val="TableParagraph"/>
              <w:spacing w:line="360" w:lineRule="auto"/>
              <w:jc w:val="both"/>
              <w:rPr>
                <w:rFonts w:ascii="Arial" w:hAnsi="Arial" w:cs="Arial"/>
              </w:rPr>
            </w:pPr>
            <w:r w:rsidRPr="000160A4">
              <w:rPr>
                <w:rFonts w:ascii="Arial" w:hAnsi="Arial" w:cs="Arial"/>
              </w:rPr>
              <w:t>Review</w:t>
            </w:r>
          </w:p>
        </w:tc>
        <w:tc>
          <w:tcPr>
            <w:tcW w:w="1659" w:type="dxa"/>
          </w:tcPr>
          <w:p w14:paraId="3F587F35" w14:textId="66DB258A" w:rsidR="00C51409" w:rsidRPr="000160A4" w:rsidRDefault="00C5612F" w:rsidP="00936690">
            <w:pPr>
              <w:pStyle w:val="TableParagraph"/>
              <w:spacing w:line="360" w:lineRule="auto"/>
              <w:jc w:val="both"/>
              <w:rPr>
                <w:rFonts w:ascii="Arial" w:hAnsi="Arial" w:cs="Arial"/>
              </w:rPr>
            </w:pPr>
            <w:r w:rsidRPr="000160A4">
              <w:rPr>
                <w:rFonts w:ascii="Arial" w:hAnsi="Arial" w:cs="Arial"/>
              </w:rPr>
              <w:t>N</w:t>
            </w:r>
            <w:r w:rsidR="00A27BC6" w:rsidRPr="000160A4">
              <w:rPr>
                <w:rFonts w:ascii="Arial" w:hAnsi="Arial" w:cs="Arial"/>
              </w:rPr>
              <w:t xml:space="preserve">arrative </w:t>
            </w:r>
            <w:r w:rsidRPr="000160A4">
              <w:rPr>
                <w:rFonts w:ascii="Arial" w:hAnsi="Arial" w:cs="Arial"/>
              </w:rPr>
              <w:t>review</w:t>
            </w:r>
          </w:p>
        </w:tc>
        <w:tc>
          <w:tcPr>
            <w:tcW w:w="1686" w:type="dxa"/>
          </w:tcPr>
          <w:p w14:paraId="188331DB" w14:textId="77777777" w:rsidR="00C51409" w:rsidRPr="000160A4" w:rsidRDefault="00A27BC6" w:rsidP="00936690">
            <w:pPr>
              <w:pStyle w:val="TableParagraph"/>
              <w:spacing w:line="360" w:lineRule="auto"/>
              <w:jc w:val="both"/>
              <w:rPr>
                <w:rFonts w:ascii="Arial" w:hAnsi="Arial" w:cs="Arial"/>
              </w:rPr>
            </w:pPr>
            <w:r w:rsidRPr="000160A4">
              <w:rPr>
                <w:rFonts w:ascii="Arial" w:hAnsi="Arial" w:cs="Arial"/>
              </w:rPr>
              <w:t>Social isolation impact</w:t>
            </w:r>
          </w:p>
          <w:p w14:paraId="4114E3C1" w14:textId="4FD86017" w:rsidR="00C5612F" w:rsidRPr="000160A4" w:rsidRDefault="00C5612F" w:rsidP="00936690">
            <w:pPr>
              <w:pStyle w:val="TableParagraph"/>
              <w:spacing w:line="360" w:lineRule="auto"/>
              <w:jc w:val="both"/>
              <w:rPr>
                <w:rFonts w:ascii="Arial" w:hAnsi="Arial" w:cs="Arial"/>
              </w:rPr>
            </w:pPr>
            <w:r w:rsidRPr="000160A4">
              <w:rPr>
                <w:rFonts w:ascii="Arial" w:hAnsi="Arial" w:cs="Arial"/>
              </w:rPr>
              <w:t>Lack of extensive research on qualitative data</w:t>
            </w:r>
          </w:p>
        </w:tc>
        <w:tc>
          <w:tcPr>
            <w:tcW w:w="1206" w:type="dxa"/>
          </w:tcPr>
          <w:p w14:paraId="5972323D" w14:textId="4DAE3F64" w:rsidR="00C51409" w:rsidRPr="000160A4" w:rsidRDefault="00A27BC6" w:rsidP="00936690">
            <w:pPr>
              <w:pStyle w:val="TableParagraph"/>
              <w:spacing w:line="360" w:lineRule="auto"/>
              <w:jc w:val="both"/>
              <w:rPr>
                <w:rFonts w:ascii="Arial" w:hAnsi="Arial" w:cs="Arial"/>
              </w:rPr>
            </w:pPr>
            <w:r w:rsidRPr="000160A4">
              <w:rPr>
                <w:rFonts w:ascii="Arial" w:hAnsi="Arial" w:cs="Arial"/>
              </w:rPr>
              <w:t xml:space="preserve">Social isolation impacts </w:t>
            </w:r>
            <w:r w:rsidR="00C5612F" w:rsidRPr="000160A4">
              <w:rPr>
                <w:rFonts w:ascii="Arial" w:hAnsi="Arial" w:cs="Arial"/>
              </w:rPr>
              <w:t>the progression of cognitive decline in caregivers</w:t>
            </w:r>
          </w:p>
        </w:tc>
        <w:tc>
          <w:tcPr>
            <w:tcW w:w="1749" w:type="dxa"/>
          </w:tcPr>
          <w:p w14:paraId="0CFE20CF" w14:textId="6B0CCABF" w:rsidR="00C51409" w:rsidRPr="000160A4" w:rsidRDefault="00C5612F" w:rsidP="00936690">
            <w:pPr>
              <w:pStyle w:val="TableParagraph"/>
              <w:spacing w:line="360" w:lineRule="auto"/>
              <w:jc w:val="both"/>
              <w:rPr>
                <w:rFonts w:ascii="Arial" w:hAnsi="Arial" w:cs="Arial"/>
              </w:rPr>
            </w:pPr>
            <w:r w:rsidRPr="000160A4">
              <w:rPr>
                <w:rFonts w:ascii="Arial" w:hAnsi="Arial" w:cs="Arial"/>
              </w:rPr>
              <w:t>Cognitive aging</w:t>
            </w:r>
          </w:p>
        </w:tc>
        <w:tc>
          <w:tcPr>
            <w:tcW w:w="1319" w:type="dxa"/>
          </w:tcPr>
          <w:p w14:paraId="0C3D6617" w14:textId="5BC2BEEE" w:rsidR="00C51409" w:rsidRPr="000160A4" w:rsidRDefault="00C5612F" w:rsidP="00936690">
            <w:pPr>
              <w:pStyle w:val="TableParagraph"/>
              <w:spacing w:line="360" w:lineRule="auto"/>
              <w:jc w:val="both"/>
              <w:rPr>
                <w:rFonts w:ascii="Arial" w:hAnsi="Arial" w:cs="Arial"/>
              </w:rPr>
            </w:pPr>
            <w:r w:rsidRPr="000160A4">
              <w:rPr>
                <w:rFonts w:ascii="Arial" w:hAnsi="Arial" w:cs="Arial"/>
              </w:rPr>
              <w:t>Chapter 4, theme 2</w:t>
            </w:r>
          </w:p>
        </w:tc>
      </w:tr>
      <w:tr w:rsidR="00C51409" w:rsidRPr="000160A4" w14:paraId="5107D019" w14:textId="77777777" w:rsidTr="00A27BC6">
        <w:trPr>
          <w:trHeight w:val="610"/>
        </w:trPr>
        <w:tc>
          <w:tcPr>
            <w:tcW w:w="1081" w:type="dxa"/>
          </w:tcPr>
          <w:p w14:paraId="61C5F022" w14:textId="6787EB5A" w:rsidR="00C51409" w:rsidRPr="000160A4" w:rsidRDefault="00C5612F" w:rsidP="00936690">
            <w:pPr>
              <w:pStyle w:val="TableParagraph"/>
              <w:spacing w:line="360" w:lineRule="auto"/>
              <w:jc w:val="both"/>
              <w:rPr>
                <w:rFonts w:ascii="Arial" w:hAnsi="Arial" w:cs="Arial"/>
              </w:rPr>
            </w:pPr>
            <w:r w:rsidRPr="000160A4">
              <w:rPr>
                <w:rFonts w:ascii="Arial" w:hAnsi="Arial" w:cs="Arial"/>
              </w:rPr>
              <w:lastRenderedPageBreak/>
              <w:t xml:space="preserve">Saha, S., Flowers, E., Ang, C.S., Casson, A.J., Condell, J., </w:t>
            </w:r>
            <w:proofErr w:type="spellStart"/>
            <w:r w:rsidRPr="000160A4">
              <w:rPr>
                <w:rFonts w:ascii="Arial" w:hAnsi="Arial" w:cs="Arial"/>
              </w:rPr>
              <w:t>Matcham</w:t>
            </w:r>
            <w:proofErr w:type="spellEnd"/>
            <w:r w:rsidRPr="000160A4">
              <w:rPr>
                <w:rFonts w:ascii="Arial" w:hAnsi="Arial" w:cs="Arial"/>
              </w:rPr>
              <w:t>, F., Robinson, T., Rooksby, J. and Rose, L. (2026)</w:t>
            </w:r>
          </w:p>
        </w:tc>
        <w:tc>
          <w:tcPr>
            <w:tcW w:w="1161" w:type="dxa"/>
          </w:tcPr>
          <w:p w14:paraId="019A3347" w14:textId="2F861975" w:rsidR="00C51409" w:rsidRPr="000160A4" w:rsidRDefault="00C5612F" w:rsidP="00936690">
            <w:pPr>
              <w:pStyle w:val="TableParagraph"/>
              <w:spacing w:line="360" w:lineRule="auto"/>
              <w:jc w:val="both"/>
              <w:rPr>
                <w:rFonts w:ascii="Arial" w:hAnsi="Arial" w:cs="Arial"/>
              </w:rPr>
            </w:pPr>
            <w:r w:rsidRPr="000160A4">
              <w:rPr>
                <w:rFonts w:ascii="Arial" w:hAnsi="Arial" w:cs="Arial"/>
              </w:rPr>
              <w:t>Understanding Caregiver Stress to Inform Community</w:t>
            </w:r>
            <w:r w:rsidRPr="000160A4">
              <w:rPr>
                <w:rFonts w:ascii="Cambria Math" w:hAnsi="Cambria Math" w:cs="Cambria Math"/>
              </w:rPr>
              <w:t>‐</w:t>
            </w:r>
            <w:r w:rsidRPr="000160A4">
              <w:rPr>
                <w:rFonts w:ascii="Arial" w:hAnsi="Arial" w:cs="Arial"/>
              </w:rPr>
              <w:t>Based Stress Monitoring and Supportive Interventions: A Qualitative, Descriptive Study.</w:t>
            </w:r>
          </w:p>
        </w:tc>
        <w:tc>
          <w:tcPr>
            <w:tcW w:w="990" w:type="dxa"/>
          </w:tcPr>
          <w:p w14:paraId="13ADE5FD" w14:textId="6921778A" w:rsidR="00C51409" w:rsidRPr="000160A4" w:rsidRDefault="00C5612F" w:rsidP="00936690">
            <w:pPr>
              <w:pStyle w:val="TableParagraph"/>
              <w:spacing w:line="360" w:lineRule="auto"/>
              <w:jc w:val="both"/>
              <w:rPr>
                <w:rFonts w:ascii="Arial" w:hAnsi="Arial" w:cs="Arial"/>
              </w:rPr>
            </w:pPr>
            <w:r w:rsidRPr="000160A4">
              <w:rPr>
                <w:rFonts w:ascii="Arial" w:hAnsi="Arial" w:cs="Arial"/>
              </w:rPr>
              <w:t xml:space="preserve">Study </w:t>
            </w:r>
          </w:p>
        </w:tc>
        <w:tc>
          <w:tcPr>
            <w:tcW w:w="1659" w:type="dxa"/>
          </w:tcPr>
          <w:p w14:paraId="115CE16C" w14:textId="25194FCA" w:rsidR="00C51409" w:rsidRPr="000160A4" w:rsidRDefault="00C5612F" w:rsidP="00936690">
            <w:pPr>
              <w:pStyle w:val="TableParagraph"/>
              <w:spacing w:line="360" w:lineRule="auto"/>
              <w:jc w:val="both"/>
              <w:rPr>
                <w:rFonts w:ascii="Arial" w:hAnsi="Arial" w:cs="Arial"/>
              </w:rPr>
            </w:pPr>
            <w:r w:rsidRPr="000160A4">
              <w:rPr>
                <w:rFonts w:ascii="Arial" w:hAnsi="Arial" w:cs="Arial"/>
              </w:rPr>
              <w:t>Qualitative, Descriptive Study.</w:t>
            </w:r>
          </w:p>
        </w:tc>
        <w:tc>
          <w:tcPr>
            <w:tcW w:w="1686" w:type="dxa"/>
          </w:tcPr>
          <w:p w14:paraId="41EF712A" w14:textId="77777777" w:rsidR="00C51409" w:rsidRPr="000160A4" w:rsidRDefault="00C5612F" w:rsidP="00936690">
            <w:pPr>
              <w:pStyle w:val="TableParagraph"/>
              <w:spacing w:line="360" w:lineRule="auto"/>
              <w:jc w:val="both"/>
              <w:rPr>
                <w:rFonts w:ascii="Arial" w:hAnsi="Arial" w:cs="Arial"/>
              </w:rPr>
            </w:pPr>
            <w:r w:rsidRPr="000160A4">
              <w:rPr>
                <w:rFonts w:ascii="Arial" w:hAnsi="Arial" w:cs="Arial"/>
              </w:rPr>
              <w:t>Exploration of stress factors</w:t>
            </w:r>
          </w:p>
          <w:p w14:paraId="2500A2F6" w14:textId="77777777" w:rsidR="00C5612F" w:rsidRPr="000160A4" w:rsidRDefault="00C5612F" w:rsidP="00936690">
            <w:pPr>
              <w:pStyle w:val="TableParagraph"/>
              <w:spacing w:line="360" w:lineRule="auto"/>
              <w:jc w:val="both"/>
              <w:rPr>
                <w:rFonts w:ascii="Arial" w:hAnsi="Arial" w:cs="Arial"/>
              </w:rPr>
            </w:pPr>
          </w:p>
          <w:p w14:paraId="3340A84A" w14:textId="31DF4757" w:rsidR="00C5612F" w:rsidRPr="000160A4" w:rsidRDefault="00C5612F" w:rsidP="00936690">
            <w:pPr>
              <w:pStyle w:val="TableParagraph"/>
              <w:spacing w:line="360" w:lineRule="auto"/>
              <w:jc w:val="both"/>
              <w:rPr>
                <w:rFonts w:ascii="Arial" w:hAnsi="Arial" w:cs="Arial"/>
              </w:rPr>
            </w:pPr>
            <w:r w:rsidRPr="000160A4">
              <w:rPr>
                <w:rFonts w:ascii="Arial" w:hAnsi="Arial" w:cs="Arial"/>
              </w:rPr>
              <w:t>Small sample size</w:t>
            </w:r>
          </w:p>
        </w:tc>
        <w:tc>
          <w:tcPr>
            <w:tcW w:w="1206" w:type="dxa"/>
          </w:tcPr>
          <w:p w14:paraId="5284FBFB" w14:textId="743878E2" w:rsidR="00C51409" w:rsidRPr="000160A4" w:rsidRDefault="00C5612F" w:rsidP="00936690">
            <w:pPr>
              <w:pStyle w:val="TableParagraph"/>
              <w:spacing w:line="360" w:lineRule="auto"/>
              <w:jc w:val="both"/>
              <w:rPr>
                <w:rFonts w:ascii="Arial" w:hAnsi="Arial" w:cs="Arial"/>
              </w:rPr>
            </w:pPr>
            <w:r w:rsidRPr="000160A4">
              <w:rPr>
                <w:rFonts w:ascii="Arial" w:hAnsi="Arial" w:cs="Arial"/>
              </w:rPr>
              <w:t>Identification of stress factors affecting caregivers in the community</w:t>
            </w:r>
          </w:p>
        </w:tc>
        <w:tc>
          <w:tcPr>
            <w:tcW w:w="1749" w:type="dxa"/>
          </w:tcPr>
          <w:p w14:paraId="52C3AD41" w14:textId="18947020" w:rsidR="00C51409" w:rsidRPr="000160A4" w:rsidRDefault="00C5612F" w:rsidP="00936690">
            <w:pPr>
              <w:pStyle w:val="TableParagraph"/>
              <w:spacing w:line="360" w:lineRule="auto"/>
              <w:jc w:val="both"/>
              <w:rPr>
                <w:rFonts w:ascii="Arial" w:hAnsi="Arial" w:cs="Arial"/>
              </w:rPr>
            </w:pPr>
            <w:r w:rsidRPr="000160A4">
              <w:rPr>
                <w:rFonts w:ascii="Arial" w:hAnsi="Arial" w:cs="Arial"/>
              </w:rPr>
              <w:t>Caregiver stress, anxiety and anticipatory grief</w:t>
            </w:r>
          </w:p>
        </w:tc>
        <w:tc>
          <w:tcPr>
            <w:tcW w:w="1319" w:type="dxa"/>
          </w:tcPr>
          <w:p w14:paraId="37DA6956" w14:textId="58DC1F52" w:rsidR="00C51409" w:rsidRPr="000160A4" w:rsidRDefault="00C5612F" w:rsidP="00936690">
            <w:pPr>
              <w:pStyle w:val="TableParagraph"/>
              <w:spacing w:line="360" w:lineRule="auto"/>
              <w:jc w:val="both"/>
              <w:rPr>
                <w:rFonts w:ascii="Arial" w:hAnsi="Arial" w:cs="Arial"/>
              </w:rPr>
            </w:pPr>
            <w:r w:rsidRPr="000160A4">
              <w:rPr>
                <w:rFonts w:ascii="Arial" w:hAnsi="Arial" w:cs="Arial"/>
              </w:rPr>
              <w:t>Chapter 4, theme 1</w:t>
            </w:r>
          </w:p>
        </w:tc>
      </w:tr>
    </w:tbl>
    <w:p w14:paraId="4FC93559" w14:textId="1E9D27F6" w:rsidR="008D575E" w:rsidRPr="000160A4" w:rsidRDefault="008D575E" w:rsidP="00936690">
      <w:pPr>
        <w:pStyle w:val="BodyText"/>
        <w:spacing w:line="360" w:lineRule="auto"/>
        <w:ind w:right="30"/>
        <w:jc w:val="both"/>
        <w:rPr>
          <w:spacing w:val="-2"/>
        </w:rPr>
        <w:sectPr w:rsidR="008D575E" w:rsidRPr="000160A4" w:rsidSect="001C4EB4">
          <w:pgSz w:w="11910" w:h="16840"/>
          <w:pgMar w:top="1360" w:right="1417" w:bottom="1240" w:left="1417" w:header="0" w:footer="1042" w:gutter="0"/>
          <w:cols w:space="720"/>
        </w:sectPr>
      </w:pPr>
    </w:p>
    <w:bookmarkEnd w:id="0"/>
    <w:p w14:paraId="036AD634" w14:textId="65EBCD21" w:rsidR="00AD3297" w:rsidRPr="000160A4" w:rsidRDefault="00AD3297" w:rsidP="00936690">
      <w:pPr>
        <w:tabs>
          <w:tab w:val="left" w:pos="744"/>
        </w:tabs>
        <w:spacing w:line="360" w:lineRule="auto"/>
        <w:ind w:right="28"/>
        <w:jc w:val="both"/>
      </w:pPr>
    </w:p>
    <w:sectPr w:rsidR="00AD3297" w:rsidRPr="000160A4">
      <w:pgSz w:w="11910" w:h="16840"/>
      <w:pgMar w:top="1360" w:right="1417" w:bottom="1240" w:left="1417" w:header="0" w:footer="104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388F1" w14:textId="77777777" w:rsidR="008C1953" w:rsidRDefault="008C1953">
      <w:r>
        <w:separator/>
      </w:r>
    </w:p>
  </w:endnote>
  <w:endnote w:type="continuationSeparator" w:id="0">
    <w:p w14:paraId="02D449F8" w14:textId="77777777" w:rsidR="008C1953" w:rsidRDefault="008C1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6348625"/>
      <w:docPartObj>
        <w:docPartGallery w:val="Page Numbers (Bottom of Page)"/>
        <w:docPartUnique/>
      </w:docPartObj>
    </w:sdtPr>
    <w:sdtEndPr>
      <w:rPr>
        <w:noProof/>
      </w:rPr>
    </w:sdtEndPr>
    <w:sdtContent>
      <w:p w14:paraId="6101B206" w14:textId="2EE42CE6" w:rsidR="001C4EB4" w:rsidRDefault="001C4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5BE4C4" w14:textId="401E7AD3" w:rsidR="00AD3297" w:rsidRDefault="00AD3297">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0784928"/>
      <w:docPartObj>
        <w:docPartGallery w:val="Page Numbers (Bottom of Page)"/>
        <w:docPartUnique/>
      </w:docPartObj>
    </w:sdtPr>
    <w:sdtEndPr>
      <w:rPr>
        <w:noProof/>
      </w:rPr>
    </w:sdtEndPr>
    <w:sdtContent>
      <w:p w14:paraId="149AFA2B" w14:textId="4FD11575" w:rsidR="001C4EB4" w:rsidRDefault="001C4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D48487" w14:textId="2D9558C1" w:rsidR="00AD3297" w:rsidRDefault="00AD3297">
    <w:pPr>
      <w:pStyle w:val="BodyText"/>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0586679"/>
      <w:docPartObj>
        <w:docPartGallery w:val="Page Numbers (Bottom of Page)"/>
        <w:docPartUnique/>
      </w:docPartObj>
    </w:sdtPr>
    <w:sdtEndPr>
      <w:rPr>
        <w:noProof/>
      </w:rPr>
    </w:sdtEndPr>
    <w:sdtContent>
      <w:p w14:paraId="75AD1C3F" w14:textId="2BD449F6" w:rsidR="001C4EB4" w:rsidRDefault="001C4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D97381" w14:textId="702007AB" w:rsidR="00AD3297" w:rsidRDefault="00AD3297">
    <w:pPr>
      <w:pStyle w:val="BodyText"/>
      <w:spacing w:line="14" w:lineRule="auto"/>
      <w:rPr>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0519C" w14:textId="1176495B" w:rsidR="00FC6C34" w:rsidRDefault="001C4EB4" w:rsidP="001C4EB4">
    <w:pPr>
      <w:pStyle w:val="Footer"/>
      <w:tabs>
        <w:tab w:val="clear" w:pos="4680"/>
        <w:tab w:val="clear" w:pos="9360"/>
        <w:tab w:val="left" w:pos="4080"/>
        <w:tab w:val="center" w:pos="4538"/>
      </w:tabs>
      <w:rPr>
        <w:caps/>
        <w:noProof/>
        <w:color w:val="4F81BD" w:themeColor="accent1"/>
      </w:rPr>
    </w:pPr>
    <w:r>
      <w:rPr>
        <w:caps/>
        <w:color w:val="4F81BD" w:themeColor="accent1"/>
      </w:rPr>
      <w:tab/>
    </w:r>
    <w:r>
      <w:rPr>
        <w:caps/>
        <w:color w:val="4F81BD" w:themeColor="accent1"/>
      </w:rPr>
      <w:tab/>
    </w:r>
    <w:r w:rsidR="00FC6C34">
      <w:rPr>
        <w:caps/>
        <w:color w:val="4F81BD" w:themeColor="accent1"/>
      </w:rPr>
      <w:fldChar w:fldCharType="begin"/>
    </w:r>
    <w:r w:rsidR="00FC6C34">
      <w:rPr>
        <w:caps/>
        <w:color w:val="4F81BD" w:themeColor="accent1"/>
      </w:rPr>
      <w:instrText xml:space="preserve"> PAGE   \* MERGEFORMAT </w:instrText>
    </w:r>
    <w:r w:rsidR="00FC6C34">
      <w:rPr>
        <w:caps/>
        <w:color w:val="4F81BD" w:themeColor="accent1"/>
      </w:rPr>
      <w:fldChar w:fldCharType="separate"/>
    </w:r>
    <w:r w:rsidR="00FC6C34">
      <w:rPr>
        <w:caps/>
        <w:noProof/>
        <w:color w:val="4F81BD" w:themeColor="accent1"/>
      </w:rPr>
      <w:t>2</w:t>
    </w:r>
    <w:r w:rsidR="00FC6C34">
      <w:rPr>
        <w:caps/>
        <w:noProof/>
        <w:color w:val="4F81BD" w:themeColor="accent1"/>
      </w:rPr>
      <w:fldChar w:fldCharType="end"/>
    </w:r>
  </w:p>
  <w:p w14:paraId="3BB3601C" w14:textId="46D7BCBC" w:rsidR="00AD3297" w:rsidRDefault="00AD3297">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8ED40" w14:textId="77777777" w:rsidR="008C1953" w:rsidRDefault="008C1953">
      <w:r>
        <w:separator/>
      </w:r>
    </w:p>
  </w:footnote>
  <w:footnote w:type="continuationSeparator" w:id="0">
    <w:p w14:paraId="2D19E591" w14:textId="77777777" w:rsidR="008C1953" w:rsidRDefault="008C19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16B5"/>
    <w:multiLevelType w:val="multilevel"/>
    <w:tmpl w:val="AF329EA4"/>
    <w:lvl w:ilvl="0">
      <w:start w:val="4"/>
      <w:numFmt w:val="decimal"/>
      <w:lvlText w:val="%1"/>
      <w:lvlJc w:val="left"/>
      <w:pPr>
        <w:ind w:left="404" w:hanging="381"/>
      </w:pPr>
      <w:rPr>
        <w:rFonts w:hint="default"/>
        <w:lang w:val="en-US" w:eastAsia="en-US" w:bidi="ar-SA"/>
      </w:rPr>
    </w:lvl>
    <w:lvl w:ilvl="1">
      <w:start w:val="1"/>
      <w:numFmt w:val="decimal"/>
      <w:lvlText w:val="%1.%2"/>
      <w:lvlJc w:val="left"/>
      <w:pPr>
        <w:ind w:left="404" w:hanging="381"/>
      </w:pPr>
      <w:rPr>
        <w:rFonts w:ascii="Trebuchet MS" w:eastAsia="Trebuchet MS" w:hAnsi="Trebuchet MS" w:cs="Trebuchet MS" w:hint="default"/>
        <w:b w:val="0"/>
        <w:bCs w:val="0"/>
        <w:i w:val="0"/>
        <w:iCs w:val="0"/>
        <w:color w:val="2E5395"/>
        <w:spacing w:val="0"/>
        <w:w w:val="77"/>
        <w:sz w:val="24"/>
        <w:szCs w:val="24"/>
        <w:lang w:val="en-US" w:eastAsia="en-US" w:bidi="ar-SA"/>
      </w:rPr>
    </w:lvl>
    <w:lvl w:ilvl="2">
      <w:numFmt w:val="bullet"/>
      <w:lvlText w:val=""/>
      <w:lvlJc w:val="left"/>
      <w:pPr>
        <w:ind w:left="384" w:hanging="361"/>
      </w:pPr>
      <w:rPr>
        <w:rFonts w:ascii="Symbol" w:eastAsia="Symbol" w:hAnsi="Symbol" w:cs="Symbol" w:hint="default"/>
        <w:spacing w:val="0"/>
        <w:w w:val="100"/>
        <w:lang w:val="en-US" w:eastAsia="en-US" w:bidi="ar-SA"/>
      </w:rPr>
    </w:lvl>
    <w:lvl w:ilvl="3">
      <w:numFmt w:val="bullet"/>
      <w:lvlText w:val="o"/>
      <w:lvlJc w:val="left"/>
      <w:pPr>
        <w:ind w:left="744" w:hanging="361"/>
      </w:pPr>
      <w:rPr>
        <w:rFonts w:ascii="Courier New" w:eastAsia="Courier New" w:hAnsi="Courier New" w:cs="Courier New" w:hint="default"/>
        <w:b w:val="0"/>
        <w:bCs w:val="0"/>
        <w:i w:val="0"/>
        <w:iCs w:val="0"/>
        <w:spacing w:val="0"/>
        <w:w w:val="100"/>
        <w:sz w:val="20"/>
        <w:szCs w:val="20"/>
        <w:lang w:val="en-US" w:eastAsia="en-US" w:bidi="ar-SA"/>
      </w:rPr>
    </w:lvl>
    <w:lvl w:ilvl="4">
      <w:numFmt w:val="bullet"/>
      <w:lvlText w:val="•"/>
      <w:lvlJc w:val="left"/>
      <w:pPr>
        <w:ind w:left="1100" w:hanging="361"/>
      </w:pPr>
      <w:rPr>
        <w:rFonts w:hint="default"/>
        <w:lang w:val="en-US" w:eastAsia="en-US" w:bidi="ar-SA"/>
      </w:rPr>
    </w:lvl>
    <w:lvl w:ilvl="5">
      <w:numFmt w:val="bullet"/>
      <w:lvlText w:val="•"/>
      <w:lvlJc w:val="left"/>
      <w:pPr>
        <w:ind w:left="2428" w:hanging="361"/>
      </w:pPr>
      <w:rPr>
        <w:rFonts w:hint="default"/>
        <w:lang w:val="en-US" w:eastAsia="en-US" w:bidi="ar-SA"/>
      </w:rPr>
    </w:lvl>
    <w:lvl w:ilvl="6">
      <w:numFmt w:val="bullet"/>
      <w:lvlText w:val="•"/>
      <w:lvlJc w:val="left"/>
      <w:pPr>
        <w:ind w:left="3757" w:hanging="361"/>
      </w:pPr>
      <w:rPr>
        <w:rFonts w:hint="default"/>
        <w:lang w:val="en-US" w:eastAsia="en-US" w:bidi="ar-SA"/>
      </w:rPr>
    </w:lvl>
    <w:lvl w:ilvl="7">
      <w:numFmt w:val="bullet"/>
      <w:lvlText w:val="•"/>
      <w:lvlJc w:val="left"/>
      <w:pPr>
        <w:ind w:left="5085" w:hanging="361"/>
      </w:pPr>
      <w:rPr>
        <w:rFonts w:hint="default"/>
        <w:lang w:val="en-US" w:eastAsia="en-US" w:bidi="ar-SA"/>
      </w:rPr>
    </w:lvl>
    <w:lvl w:ilvl="8">
      <w:numFmt w:val="bullet"/>
      <w:lvlText w:val="•"/>
      <w:lvlJc w:val="left"/>
      <w:pPr>
        <w:ind w:left="6414" w:hanging="361"/>
      </w:pPr>
      <w:rPr>
        <w:rFonts w:hint="default"/>
        <w:lang w:val="en-US" w:eastAsia="en-US" w:bidi="ar-SA"/>
      </w:rPr>
    </w:lvl>
  </w:abstractNum>
  <w:abstractNum w:abstractNumId="1" w15:restartNumberingAfterBreak="0">
    <w:nsid w:val="02C0277A"/>
    <w:multiLevelType w:val="multilevel"/>
    <w:tmpl w:val="4CA013A4"/>
    <w:lvl w:ilvl="0">
      <w:start w:val="1"/>
      <w:numFmt w:val="decimal"/>
      <w:lvlText w:val="%1"/>
      <w:lvlJc w:val="left"/>
      <w:pPr>
        <w:ind w:left="398" w:hanging="375"/>
      </w:pPr>
      <w:rPr>
        <w:rFonts w:hint="default"/>
        <w:lang w:val="en-US" w:eastAsia="en-US" w:bidi="ar-SA"/>
      </w:rPr>
    </w:lvl>
    <w:lvl w:ilvl="1">
      <w:start w:val="1"/>
      <w:numFmt w:val="decimal"/>
      <w:lvlText w:val="%1.%2"/>
      <w:lvlJc w:val="left"/>
      <w:pPr>
        <w:ind w:left="398" w:hanging="375"/>
      </w:pPr>
      <w:rPr>
        <w:rFonts w:ascii="Trebuchet MS" w:eastAsia="Trebuchet MS" w:hAnsi="Trebuchet MS" w:cs="Trebuchet MS" w:hint="default"/>
        <w:b w:val="0"/>
        <w:bCs w:val="0"/>
        <w:i w:val="0"/>
        <w:iCs w:val="0"/>
        <w:color w:val="0E4660"/>
        <w:spacing w:val="0"/>
        <w:w w:val="77"/>
        <w:sz w:val="24"/>
        <w:szCs w:val="24"/>
        <w:lang w:val="en-US" w:eastAsia="en-US" w:bidi="ar-SA"/>
      </w:rPr>
    </w:lvl>
    <w:lvl w:ilvl="2">
      <w:numFmt w:val="bullet"/>
      <w:lvlText w:val=""/>
      <w:lvlJc w:val="left"/>
      <w:pPr>
        <w:ind w:left="744" w:hanging="721"/>
      </w:pPr>
      <w:rPr>
        <w:rFonts w:ascii="Symbol" w:eastAsia="Symbol" w:hAnsi="Symbol" w:cs="Symbol" w:hint="default"/>
        <w:b w:val="0"/>
        <w:bCs w:val="0"/>
        <w:i w:val="0"/>
        <w:iCs w:val="0"/>
        <w:spacing w:val="0"/>
        <w:w w:val="100"/>
        <w:sz w:val="20"/>
        <w:szCs w:val="20"/>
        <w:lang w:val="en-US" w:eastAsia="en-US" w:bidi="ar-SA"/>
      </w:rPr>
    </w:lvl>
    <w:lvl w:ilvl="3">
      <w:numFmt w:val="bullet"/>
      <w:lvlText w:val="o"/>
      <w:lvlJc w:val="left"/>
      <w:pPr>
        <w:ind w:left="744" w:hanging="720"/>
      </w:pPr>
      <w:rPr>
        <w:rFonts w:ascii="Courier New" w:eastAsia="Courier New" w:hAnsi="Courier New" w:cs="Courier New" w:hint="default"/>
        <w:b w:val="0"/>
        <w:bCs w:val="0"/>
        <w:i w:val="0"/>
        <w:iCs w:val="0"/>
        <w:spacing w:val="0"/>
        <w:w w:val="100"/>
        <w:sz w:val="20"/>
        <w:szCs w:val="20"/>
        <w:lang w:val="en-US" w:eastAsia="en-US" w:bidi="ar-SA"/>
      </w:rPr>
    </w:lvl>
    <w:lvl w:ilvl="4">
      <w:numFmt w:val="bullet"/>
      <w:lvlText w:val="•"/>
      <w:lvlJc w:val="left"/>
      <w:pPr>
        <w:ind w:left="3362" w:hanging="720"/>
      </w:pPr>
      <w:rPr>
        <w:rFonts w:hint="default"/>
        <w:lang w:val="en-US" w:eastAsia="en-US" w:bidi="ar-SA"/>
      </w:rPr>
    </w:lvl>
    <w:lvl w:ilvl="5">
      <w:numFmt w:val="bullet"/>
      <w:lvlText w:val="•"/>
      <w:lvlJc w:val="left"/>
      <w:pPr>
        <w:ind w:left="4314" w:hanging="720"/>
      </w:pPr>
      <w:rPr>
        <w:rFonts w:hint="default"/>
        <w:lang w:val="en-US" w:eastAsia="en-US" w:bidi="ar-SA"/>
      </w:rPr>
    </w:lvl>
    <w:lvl w:ilvl="6">
      <w:numFmt w:val="bullet"/>
      <w:lvlText w:val="•"/>
      <w:lvlJc w:val="left"/>
      <w:pPr>
        <w:ind w:left="5265" w:hanging="720"/>
      </w:pPr>
      <w:rPr>
        <w:rFonts w:hint="default"/>
        <w:lang w:val="en-US" w:eastAsia="en-US" w:bidi="ar-SA"/>
      </w:rPr>
    </w:lvl>
    <w:lvl w:ilvl="7">
      <w:numFmt w:val="bullet"/>
      <w:lvlText w:val="•"/>
      <w:lvlJc w:val="left"/>
      <w:pPr>
        <w:ind w:left="6216" w:hanging="720"/>
      </w:pPr>
      <w:rPr>
        <w:rFonts w:hint="default"/>
        <w:lang w:val="en-US" w:eastAsia="en-US" w:bidi="ar-SA"/>
      </w:rPr>
    </w:lvl>
    <w:lvl w:ilvl="8">
      <w:numFmt w:val="bullet"/>
      <w:lvlText w:val="•"/>
      <w:lvlJc w:val="left"/>
      <w:pPr>
        <w:ind w:left="7168" w:hanging="720"/>
      </w:pPr>
      <w:rPr>
        <w:rFonts w:hint="default"/>
        <w:lang w:val="en-US" w:eastAsia="en-US" w:bidi="ar-SA"/>
      </w:rPr>
    </w:lvl>
  </w:abstractNum>
  <w:abstractNum w:abstractNumId="2" w15:restartNumberingAfterBreak="0">
    <w:nsid w:val="0D1F20EA"/>
    <w:multiLevelType w:val="hybridMultilevel"/>
    <w:tmpl w:val="B2DC4AC4"/>
    <w:lvl w:ilvl="0" w:tplc="ACFA7C54">
      <w:numFmt w:val="bullet"/>
      <w:lvlText w:val=""/>
      <w:lvlJc w:val="left"/>
      <w:pPr>
        <w:ind w:left="744" w:hanging="360"/>
      </w:pPr>
      <w:rPr>
        <w:rFonts w:ascii="Symbol" w:eastAsia="Symbol" w:hAnsi="Symbol" w:cs="Symbol" w:hint="default"/>
        <w:b w:val="0"/>
        <w:bCs w:val="0"/>
        <w:i w:val="0"/>
        <w:iCs w:val="0"/>
        <w:spacing w:val="0"/>
        <w:w w:val="100"/>
        <w:sz w:val="20"/>
        <w:szCs w:val="20"/>
        <w:lang w:val="en-US" w:eastAsia="en-US" w:bidi="ar-SA"/>
      </w:rPr>
    </w:lvl>
    <w:lvl w:ilvl="1" w:tplc="0A62CC26">
      <w:numFmt w:val="bullet"/>
      <w:lvlText w:val="o"/>
      <w:lvlJc w:val="left"/>
      <w:pPr>
        <w:ind w:left="1464" w:hanging="360"/>
      </w:pPr>
      <w:rPr>
        <w:rFonts w:ascii="Courier New" w:eastAsia="Courier New" w:hAnsi="Courier New" w:cs="Courier New" w:hint="default"/>
        <w:b w:val="0"/>
        <w:bCs w:val="0"/>
        <w:i w:val="0"/>
        <w:iCs w:val="0"/>
        <w:spacing w:val="0"/>
        <w:w w:val="100"/>
        <w:sz w:val="20"/>
        <w:szCs w:val="20"/>
        <w:lang w:val="en-US" w:eastAsia="en-US" w:bidi="ar-SA"/>
      </w:rPr>
    </w:lvl>
    <w:lvl w:ilvl="2" w:tplc="88D84D4C">
      <w:numFmt w:val="bullet"/>
      <w:lvlText w:val="•"/>
      <w:lvlJc w:val="left"/>
      <w:pPr>
        <w:ind w:left="2305" w:hanging="360"/>
      </w:pPr>
      <w:rPr>
        <w:rFonts w:hint="default"/>
        <w:lang w:val="en-US" w:eastAsia="en-US" w:bidi="ar-SA"/>
      </w:rPr>
    </w:lvl>
    <w:lvl w:ilvl="3" w:tplc="F3687AAC">
      <w:numFmt w:val="bullet"/>
      <w:lvlText w:val="•"/>
      <w:lvlJc w:val="left"/>
      <w:pPr>
        <w:ind w:left="3151" w:hanging="360"/>
      </w:pPr>
      <w:rPr>
        <w:rFonts w:hint="default"/>
        <w:lang w:val="en-US" w:eastAsia="en-US" w:bidi="ar-SA"/>
      </w:rPr>
    </w:lvl>
    <w:lvl w:ilvl="4" w:tplc="B8C25A3E">
      <w:numFmt w:val="bullet"/>
      <w:lvlText w:val="•"/>
      <w:lvlJc w:val="left"/>
      <w:pPr>
        <w:ind w:left="3997" w:hanging="360"/>
      </w:pPr>
      <w:rPr>
        <w:rFonts w:hint="default"/>
        <w:lang w:val="en-US" w:eastAsia="en-US" w:bidi="ar-SA"/>
      </w:rPr>
    </w:lvl>
    <w:lvl w:ilvl="5" w:tplc="5BFEB42C">
      <w:numFmt w:val="bullet"/>
      <w:lvlText w:val="•"/>
      <w:lvlJc w:val="left"/>
      <w:pPr>
        <w:ind w:left="4842" w:hanging="360"/>
      </w:pPr>
      <w:rPr>
        <w:rFonts w:hint="default"/>
        <w:lang w:val="en-US" w:eastAsia="en-US" w:bidi="ar-SA"/>
      </w:rPr>
    </w:lvl>
    <w:lvl w:ilvl="6" w:tplc="ABAEDD52">
      <w:numFmt w:val="bullet"/>
      <w:lvlText w:val="•"/>
      <w:lvlJc w:val="left"/>
      <w:pPr>
        <w:ind w:left="5688" w:hanging="360"/>
      </w:pPr>
      <w:rPr>
        <w:rFonts w:hint="default"/>
        <w:lang w:val="en-US" w:eastAsia="en-US" w:bidi="ar-SA"/>
      </w:rPr>
    </w:lvl>
    <w:lvl w:ilvl="7" w:tplc="42D65600">
      <w:numFmt w:val="bullet"/>
      <w:lvlText w:val="•"/>
      <w:lvlJc w:val="left"/>
      <w:pPr>
        <w:ind w:left="6534" w:hanging="360"/>
      </w:pPr>
      <w:rPr>
        <w:rFonts w:hint="default"/>
        <w:lang w:val="en-US" w:eastAsia="en-US" w:bidi="ar-SA"/>
      </w:rPr>
    </w:lvl>
    <w:lvl w:ilvl="8" w:tplc="B53674C4">
      <w:numFmt w:val="bullet"/>
      <w:lvlText w:val="•"/>
      <w:lvlJc w:val="left"/>
      <w:pPr>
        <w:ind w:left="7379" w:hanging="360"/>
      </w:pPr>
      <w:rPr>
        <w:rFonts w:hint="default"/>
        <w:lang w:val="en-US" w:eastAsia="en-US" w:bidi="ar-SA"/>
      </w:rPr>
    </w:lvl>
  </w:abstractNum>
  <w:abstractNum w:abstractNumId="3" w15:restartNumberingAfterBreak="0">
    <w:nsid w:val="1C6F1269"/>
    <w:multiLevelType w:val="hybridMultilevel"/>
    <w:tmpl w:val="ED06B788"/>
    <w:lvl w:ilvl="0" w:tplc="931AE65C">
      <w:numFmt w:val="bullet"/>
      <w:lvlText w:val="•"/>
      <w:lvlJc w:val="left"/>
      <w:pPr>
        <w:ind w:left="744" w:hanging="360"/>
      </w:pPr>
      <w:rPr>
        <w:rFonts w:ascii="Trebuchet MS" w:eastAsia="Trebuchet MS" w:hAnsi="Trebuchet MS" w:cs="Trebuchet MS" w:hint="default"/>
        <w:b w:val="0"/>
        <w:bCs w:val="0"/>
        <w:i w:val="0"/>
        <w:iCs w:val="0"/>
        <w:spacing w:val="0"/>
        <w:w w:val="89"/>
        <w:sz w:val="22"/>
        <w:szCs w:val="22"/>
        <w:lang w:val="en-US" w:eastAsia="en-US" w:bidi="ar-SA"/>
      </w:rPr>
    </w:lvl>
    <w:lvl w:ilvl="1" w:tplc="D90C5B9E">
      <w:numFmt w:val="bullet"/>
      <w:lvlText w:val="•"/>
      <w:lvlJc w:val="left"/>
      <w:pPr>
        <w:ind w:left="1573" w:hanging="360"/>
      </w:pPr>
      <w:rPr>
        <w:rFonts w:hint="default"/>
        <w:lang w:val="en-US" w:eastAsia="en-US" w:bidi="ar-SA"/>
      </w:rPr>
    </w:lvl>
    <w:lvl w:ilvl="2" w:tplc="27B46C1A">
      <w:numFmt w:val="bullet"/>
      <w:lvlText w:val="•"/>
      <w:lvlJc w:val="left"/>
      <w:pPr>
        <w:ind w:left="2406" w:hanging="360"/>
      </w:pPr>
      <w:rPr>
        <w:rFonts w:hint="default"/>
        <w:lang w:val="en-US" w:eastAsia="en-US" w:bidi="ar-SA"/>
      </w:rPr>
    </w:lvl>
    <w:lvl w:ilvl="3" w:tplc="7930C326">
      <w:numFmt w:val="bullet"/>
      <w:lvlText w:val="•"/>
      <w:lvlJc w:val="left"/>
      <w:pPr>
        <w:ind w:left="3239" w:hanging="360"/>
      </w:pPr>
      <w:rPr>
        <w:rFonts w:hint="default"/>
        <w:lang w:val="en-US" w:eastAsia="en-US" w:bidi="ar-SA"/>
      </w:rPr>
    </w:lvl>
    <w:lvl w:ilvl="4" w:tplc="1890CF02">
      <w:numFmt w:val="bullet"/>
      <w:lvlText w:val="•"/>
      <w:lvlJc w:val="left"/>
      <w:pPr>
        <w:ind w:left="4072" w:hanging="360"/>
      </w:pPr>
      <w:rPr>
        <w:rFonts w:hint="default"/>
        <w:lang w:val="en-US" w:eastAsia="en-US" w:bidi="ar-SA"/>
      </w:rPr>
    </w:lvl>
    <w:lvl w:ilvl="5" w:tplc="0B90E82E">
      <w:numFmt w:val="bullet"/>
      <w:lvlText w:val="•"/>
      <w:lvlJc w:val="left"/>
      <w:pPr>
        <w:ind w:left="4905" w:hanging="360"/>
      </w:pPr>
      <w:rPr>
        <w:rFonts w:hint="default"/>
        <w:lang w:val="en-US" w:eastAsia="en-US" w:bidi="ar-SA"/>
      </w:rPr>
    </w:lvl>
    <w:lvl w:ilvl="6" w:tplc="CA3AB7C8">
      <w:numFmt w:val="bullet"/>
      <w:lvlText w:val="•"/>
      <w:lvlJc w:val="left"/>
      <w:pPr>
        <w:ind w:left="5738" w:hanging="360"/>
      </w:pPr>
      <w:rPr>
        <w:rFonts w:hint="default"/>
        <w:lang w:val="en-US" w:eastAsia="en-US" w:bidi="ar-SA"/>
      </w:rPr>
    </w:lvl>
    <w:lvl w:ilvl="7" w:tplc="133C35A0">
      <w:numFmt w:val="bullet"/>
      <w:lvlText w:val="•"/>
      <w:lvlJc w:val="left"/>
      <w:pPr>
        <w:ind w:left="6571" w:hanging="360"/>
      </w:pPr>
      <w:rPr>
        <w:rFonts w:hint="default"/>
        <w:lang w:val="en-US" w:eastAsia="en-US" w:bidi="ar-SA"/>
      </w:rPr>
    </w:lvl>
    <w:lvl w:ilvl="8" w:tplc="A8C06280">
      <w:numFmt w:val="bullet"/>
      <w:lvlText w:val="•"/>
      <w:lvlJc w:val="left"/>
      <w:pPr>
        <w:ind w:left="7404" w:hanging="360"/>
      </w:pPr>
      <w:rPr>
        <w:rFonts w:hint="default"/>
        <w:lang w:val="en-US" w:eastAsia="en-US" w:bidi="ar-SA"/>
      </w:rPr>
    </w:lvl>
  </w:abstractNum>
  <w:abstractNum w:abstractNumId="4" w15:restartNumberingAfterBreak="0">
    <w:nsid w:val="28C95D94"/>
    <w:multiLevelType w:val="multilevel"/>
    <w:tmpl w:val="64023352"/>
    <w:lvl w:ilvl="0">
      <w:start w:val="6"/>
      <w:numFmt w:val="decimal"/>
      <w:lvlText w:val="%1"/>
      <w:lvlJc w:val="left"/>
      <w:pPr>
        <w:ind w:left="464" w:hanging="441"/>
      </w:pPr>
      <w:rPr>
        <w:rFonts w:hint="default"/>
        <w:lang w:val="en-US" w:eastAsia="en-US" w:bidi="ar-SA"/>
      </w:rPr>
    </w:lvl>
    <w:lvl w:ilvl="1">
      <w:start w:val="1"/>
      <w:numFmt w:val="decimal"/>
      <w:lvlText w:val="%1.%2"/>
      <w:lvlJc w:val="left"/>
      <w:pPr>
        <w:ind w:left="464" w:hanging="441"/>
      </w:pPr>
      <w:rPr>
        <w:rFonts w:ascii="Trebuchet MS" w:eastAsia="Trebuchet MS" w:hAnsi="Trebuchet MS" w:cs="Trebuchet MS" w:hint="default"/>
        <w:b/>
        <w:bCs/>
        <w:i w:val="0"/>
        <w:iCs w:val="0"/>
        <w:spacing w:val="0"/>
        <w:w w:val="87"/>
        <w:sz w:val="28"/>
        <w:szCs w:val="28"/>
        <w:lang w:val="en-US" w:eastAsia="en-US" w:bidi="ar-SA"/>
      </w:rPr>
    </w:lvl>
    <w:lvl w:ilvl="2">
      <w:numFmt w:val="bullet"/>
      <w:lvlText w:val="-"/>
      <w:lvlJc w:val="left"/>
      <w:pPr>
        <w:ind w:left="744" w:hanging="360"/>
      </w:pPr>
      <w:rPr>
        <w:rFonts w:ascii="Trebuchet MS" w:eastAsia="Trebuchet MS" w:hAnsi="Trebuchet MS" w:cs="Trebuchet MS" w:hint="default"/>
        <w:b w:val="0"/>
        <w:bCs w:val="0"/>
        <w:i w:val="0"/>
        <w:iCs w:val="0"/>
        <w:spacing w:val="0"/>
        <w:w w:val="92"/>
        <w:sz w:val="22"/>
        <w:szCs w:val="22"/>
        <w:lang w:val="en-US" w:eastAsia="en-US" w:bidi="ar-SA"/>
      </w:rPr>
    </w:lvl>
    <w:lvl w:ilvl="3">
      <w:numFmt w:val="bullet"/>
      <w:lvlText w:val="•"/>
      <w:lvlJc w:val="left"/>
      <w:pPr>
        <w:ind w:left="2591" w:hanging="360"/>
      </w:pPr>
      <w:rPr>
        <w:rFonts w:hint="default"/>
        <w:lang w:val="en-US" w:eastAsia="en-US" w:bidi="ar-SA"/>
      </w:rPr>
    </w:lvl>
    <w:lvl w:ilvl="4">
      <w:numFmt w:val="bullet"/>
      <w:lvlText w:val="•"/>
      <w:lvlJc w:val="left"/>
      <w:pPr>
        <w:ind w:left="3517" w:hanging="360"/>
      </w:pPr>
      <w:rPr>
        <w:rFonts w:hint="default"/>
        <w:lang w:val="en-US" w:eastAsia="en-US" w:bidi="ar-SA"/>
      </w:rPr>
    </w:lvl>
    <w:lvl w:ilvl="5">
      <w:numFmt w:val="bullet"/>
      <w:lvlText w:val="•"/>
      <w:lvlJc w:val="left"/>
      <w:pPr>
        <w:ind w:left="4442" w:hanging="360"/>
      </w:pPr>
      <w:rPr>
        <w:rFonts w:hint="default"/>
        <w:lang w:val="en-US" w:eastAsia="en-US" w:bidi="ar-SA"/>
      </w:rPr>
    </w:lvl>
    <w:lvl w:ilvl="6">
      <w:numFmt w:val="bullet"/>
      <w:lvlText w:val="•"/>
      <w:lvlJc w:val="left"/>
      <w:pPr>
        <w:ind w:left="5368" w:hanging="360"/>
      </w:pPr>
      <w:rPr>
        <w:rFonts w:hint="default"/>
        <w:lang w:val="en-US" w:eastAsia="en-US" w:bidi="ar-SA"/>
      </w:rPr>
    </w:lvl>
    <w:lvl w:ilvl="7">
      <w:numFmt w:val="bullet"/>
      <w:lvlText w:val="•"/>
      <w:lvlJc w:val="left"/>
      <w:pPr>
        <w:ind w:left="6294" w:hanging="360"/>
      </w:pPr>
      <w:rPr>
        <w:rFonts w:hint="default"/>
        <w:lang w:val="en-US" w:eastAsia="en-US" w:bidi="ar-SA"/>
      </w:rPr>
    </w:lvl>
    <w:lvl w:ilvl="8">
      <w:numFmt w:val="bullet"/>
      <w:lvlText w:val="•"/>
      <w:lvlJc w:val="left"/>
      <w:pPr>
        <w:ind w:left="7219" w:hanging="360"/>
      </w:pPr>
      <w:rPr>
        <w:rFonts w:hint="default"/>
        <w:lang w:val="en-US" w:eastAsia="en-US" w:bidi="ar-SA"/>
      </w:rPr>
    </w:lvl>
  </w:abstractNum>
  <w:abstractNum w:abstractNumId="5" w15:restartNumberingAfterBreak="0">
    <w:nsid w:val="2D3E724F"/>
    <w:multiLevelType w:val="hybridMultilevel"/>
    <w:tmpl w:val="13B2FFFC"/>
    <w:lvl w:ilvl="0" w:tplc="2688BA2A">
      <w:numFmt w:val="bullet"/>
      <w:lvlText w:val=""/>
      <w:lvlJc w:val="left"/>
      <w:pPr>
        <w:ind w:left="744" w:hanging="360"/>
      </w:pPr>
      <w:rPr>
        <w:rFonts w:ascii="Symbol" w:eastAsia="Symbol" w:hAnsi="Symbol" w:cs="Symbol" w:hint="default"/>
        <w:spacing w:val="0"/>
        <w:w w:val="100"/>
        <w:lang w:val="en-US" w:eastAsia="en-US" w:bidi="ar-SA"/>
      </w:rPr>
    </w:lvl>
    <w:lvl w:ilvl="1" w:tplc="72B05320">
      <w:numFmt w:val="bullet"/>
      <w:lvlText w:val="o"/>
      <w:lvlJc w:val="left"/>
      <w:pPr>
        <w:ind w:left="1464" w:hanging="360"/>
      </w:pPr>
      <w:rPr>
        <w:rFonts w:ascii="Courier New" w:eastAsia="Courier New" w:hAnsi="Courier New" w:cs="Courier New" w:hint="default"/>
        <w:spacing w:val="0"/>
        <w:w w:val="100"/>
        <w:lang w:val="en-US" w:eastAsia="en-US" w:bidi="ar-SA"/>
      </w:rPr>
    </w:lvl>
    <w:lvl w:ilvl="2" w:tplc="8A74F042">
      <w:numFmt w:val="bullet"/>
      <w:lvlText w:val="•"/>
      <w:lvlJc w:val="left"/>
      <w:pPr>
        <w:ind w:left="1460" w:hanging="360"/>
      </w:pPr>
      <w:rPr>
        <w:rFonts w:hint="default"/>
        <w:lang w:val="en-US" w:eastAsia="en-US" w:bidi="ar-SA"/>
      </w:rPr>
    </w:lvl>
    <w:lvl w:ilvl="3" w:tplc="D3F4B8E4">
      <w:numFmt w:val="bullet"/>
      <w:lvlText w:val="•"/>
      <w:lvlJc w:val="left"/>
      <w:pPr>
        <w:ind w:left="2411" w:hanging="360"/>
      </w:pPr>
      <w:rPr>
        <w:rFonts w:hint="default"/>
        <w:lang w:val="en-US" w:eastAsia="en-US" w:bidi="ar-SA"/>
      </w:rPr>
    </w:lvl>
    <w:lvl w:ilvl="4" w:tplc="93A6B4E0">
      <w:numFmt w:val="bullet"/>
      <w:lvlText w:val="•"/>
      <w:lvlJc w:val="left"/>
      <w:pPr>
        <w:ind w:left="3362" w:hanging="360"/>
      </w:pPr>
      <w:rPr>
        <w:rFonts w:hint="default"/>
        <w:lang w:val="en-US" w:eastAsia="en-US" w:bidi="ar-SA"/>
      </w:rPr>
    </w:lvl>
    <w:lvl w:ilvl="5" w:tplc="8A044B42">
      <w:numFmt w:val="bullet"/>
      <w:lvlText w:val="•"/>
      <w:lvlJc w:val="left"/>
      <w:pPr>
        <w:ind w:left="4314" w:hanging="360"/>
      </w:pPr>
      <w:rPr>
        <w:rFonts w:hint="default"/>
        <w:lang w:val="en-US" w:eastAsia="en-US" w:bidi="ar-SA"/>
      </w:rPr>
    </w:lvl>
    <w:lvl w:ilvl="6" w:tplc="B52C0EA8">
      <w:numFmt w:val="bullet"/>
      <w:lvlText w:val="•"/>
      <w:lvlJc w:val="left"/>
      <w:pPr>
        <w:ind w:left="5265" w:hanging="360"/>
      </w:pPr>
      <w:rPr>
        <w:rFonts w:hint="default"/>
        <w:lang w:val="en-US" w:eastAsia="en-US" w:bidi="ar-SA"/>
      </w:rPr>
    </w:lvl>
    <w:lvl w:ilvl="7" w:tplc="92DA3888">
      <w:numFmt w:val="bullet"/>
      <w:lvlText w:val="•"/>
      <w:lvlJc w:val="left"/>
      <w:pPr>
        <w:ind w:left="6216" w:hanging="360"/>
      </w:pPr>
      <w:rPr>
        <w:rFonts w:hint="default"/>
        <w:lang w:val="en-US" w:eastAsia="en-US" w:bidi="ar-SA"/>
      </w:rPr>
    </w:lvl>
    <w:lvl w:ilvl="8" w:tplc="0484949E">
      <w:numFmt w:val="bullet"/>
      <w:lvlText w:val="•"/>
      <w:lvlJc w:val="left"/>
      <w:pPr>
        <w:ind w:left="7168" w:hanging="360"/>
      </w:pPr>
      <w:rPr>
        <w:rFonts w:hint="default"/>
        <w:lang w:val="en-US" w:eastAsia="en-US" w:bidi="ar-SA"/>
      </w:rPr>
    </w:lvl>
  </w:abstractNum>
  <w:abstractNum w:abstractNumId="6" w15:restartNumberingAfterBreak="0">
    <w:nsid w:val="42284350"/>
    <w:multiLevelType w:val="hybridMultilevel"/>
    <w:tmpl w:val="31169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D7704FB"/>
    <w:multiLevelType w:val="hybridMultilevel"/>
    <w:tmpl w:val="97A65AFC"/>
    <w:lvl w:ilvl="0" w:tplc="03C8519C">
      <w:numFmt w:val="bullet"/>
      <w:lvlText w:val=""/>
      <w:lvlJc w:val="left"/>
      <w:pPr>
        <w:ind w:left="744" w:hanging="360"/>
      </w:pPr>
      <w:rPr>
        <w:rFonts w:ascii="Symbol" w:eastAsia="Symbol" w:hAnsi="Symbol" w:cs="Symbol" w:hint="default"/>
        <w:b w:val="0"/>
        <w:bCs w:val="0"/>
        <w:i w:val="0"/>
        <w:iCs w:val="0"/>
        <w:spacing w:val="0"/>
        <w:w w:val="100"/>
        <w:sz w:val="22"/>
        <w:szCs w:val="22"/>
        <w:lang w:val="en-US" w:eastAsia="en-US" w:bidi="ar-SA"/>
      </w:rPr>
    </w:lvl>
    <w:lvl w:ilvl="1" w:tplc="5B76282A">
      <w:numFmt w:val="bullet"/>
      <w:lvlText w:val="•"/>
      <w:lvlJc w:val="left"/>
      <w:pPr>
        <w:ind w:left="1573" w:hanging="360"/>
      </w:pPr>
      <w:rPr>
        <w:rFonts w:hint="default"/>
        <w:lang w:val="en-US" w:eastAsia="en-US" w:bidi="ar-SA"/>
      </w:rPr>
    </w:lvl>
    <w:lvl w:ilvl="2" w:tplc="2C6EBD56">
      <w:numFmt w:val="bullet"/>
      <w:lvlText w:val="•"/>
      <w:lvlJc w:val="left"/>
      <w:pPr>
        <w:ind w:left="2406" w:hanging="360"/>
      </w:pPr>
      <w:rPr>
        <w:rFonts w:hint="default"/>
        <w:lang w:val="en-US" w:eastAsia="en-US" w:bidi="ar-SA"/>
      </w:rPr>
    </w:lvl>
    <w:lvl w:ilvl="3" w:tplc="4104B4DA">
      <w:numFmt w:val="bullet"/>
      <w:lvlText w:val="•"/>
      <w:lvlJc w:val="left"/>
      <w:pPr>
        <w:ind w:left="3239" w:hanging="360"/>
      </w:pPr>
      <w:rPr>
        <w:rFonts w:hint="default"/>
        <w:lang w:val="en-US" w:eastAsia="en-US" w:bidi="ar-SA"/>
      </w:rPr>
    </w:lvl>
    <w:lvl w:ilvl="4" w:tplc="84762BEA">
      <w:numFmt w:val="bullet"/>
      <w:lvlText w:val="•"/>
      <w:lvlJc w:val="left"/>
      <w:pPr>
        <w:ind w:left="4072" w:hanging="360"/>
      </w:pPr>
      <w:rPr>
        <w:rFonts w:hint="default"/>
        <w:lang w:val="en-US" w:eastAsia="en-US" w:bidi="ar-SA"/>
      </w:rPr>
    </w:lvl>
    <w:lvl w:ilvl="5" w:tplc="2EF8692A">
      <w:numFmt w:val="bullet"/>
      <w:lvlText w:val="•"/>
      <w:lvlJc w:val="left"/>
      <w:pPr>
        <w:ind w:left="4905" w:hanging="360"/>
      </w:pPr>
      <w:rPr>
        <w:rFonts w:hint="default"/>
        <w:lang w:val="en-US" w:eastAsia="en-US" w:bidi="ar-SA"/>
      </w:rPr>
    </w:lvl>
    <w:lvl w:ilvl="6" w:tplc="DF0EA038">
      <w:numFmt w:val="bullet"/>
      <w:lvlText w:val="•"/>
      <w:lvlJc w:val="left"/>
      <w:pPr>
        <w:ind w:left="5738" w:hanging="360"/>
      </w:pPr>
      <w:rPr>
        <w:rFonts w:hint="default"/>
        <w:lang w:val="en-US" w:eastAsia="en-US" w:bidi="ar-SA"/>
      </w:rPr>
    </w:lvl>
    <w:lvl w:ilvl="7" w:tplc="EEF271BA">
      <w:numFmt w:val="bullet"/>
      <w:lvlText w:val="•"/>
      <w:lvlJc w:val="left"/>
      <w:pPr>
        <w:ind w:left="6571" w:hanging="360"/>
      </w:pPr>
      <w:rPr>
        <w:rFonts w:hint="default"/>
        <w:lang w:val="en-US" w:eastAsia="en-US" w:bidi="ar-SA"/>
      </w:rPr>
    </w:lvl>
    <w:lvl w:ilvl="8" w:tplc="6FE057F6">
      <w:numFmt w:val="bullet"/>
      <w:lvlText w:val="•"/>
      <w:lvlJc w:val="left"/>
      <w:pPr>
        <w:ind w:left="7404" w:hanging="360"/>
      </w:pPr>
      <w:rPr>
        <w:rFonts w:hint="default"/>
        <w:lang w:val="en-US" w:eastAsia="en-US" w:bidi="ar-SA"/>
      </w:rPr>
    </w:lvl>
  </w:abstractNum>
  <w:abstractNum w:abstractNumId="8" w15:restartNumberingAfterBreak="0">
    <w:nsid w:val="5B3B2A11"/>
    <w:multiLevelType w:val="multilevel"/>
    <w:tmpl w:val="6B1A5818"/>
    <w:lvl w:ilvl="0">
      <w:start w:val="3"/>
      <w:numFmt w:val="decimal"/>
      <w:lvlText w:val="%1"/>
      <w:lvlJc w:val="left"/>
      <w:pPr>
        <w:ind w:left="404" w:hanging="381"/>
      </w:pPr>
      <w:rPr>
        <w:rFonts w:hint="default"/>
        <w:lang w:val="en-US" w:eastAsia="en-US" w:bidi="ar-SA"/>
      </w:rPr>
    </w:lvl>
    <w:lvl w:ilvl="1">
      <w:start w:val="1"/>
      <w:numFmt w:val="decimal"/>
      <w:lvlText w:val="%1.%2"/>
      <w:lvlJc w:val="left"/>
      <w:pPr>
        <w:ind w:left="4775" w:hanging="381"/>
      </w:pPr>
      <w:rPr>
        <w:rFonts w:ascii="Arial" w:eastAsia="Trebuchet MS" w:hAnsi="Arial" w:cs="Arial" w:hint="default"/>
        <w:b w:val="0"/>
        <w:bCs w:val="0"/>
        <w:i w:val="0"/>
        <w:iCs w:val="0"/>
        <w:color w:val="2E5395"/>
        <w:spacing w:val="0"/>
        <w:w w:val="91"/>
        <w:sz w:val="28"/>
        <w:szCs w:val="28"/>
        <w:lang w:val="en-US" w:eastAsia="en-US" w:bidi="ar-SA"/>
      </w:rPr>
    </w:lvl>
    <w:lvl w:ilvl="2">
      <w:numFmt w:val="bullet"/>
      <w:lvlText w:val=""/>
      <w:lvlJc w:val="left"/>
      <w:pPr>
        <w:ind w:left="233" w:hanging="210"/>
      </w:pPr>
      <w:rPr>
        <w:rFonts w:ascii="Symbol" w:eastAsia="Symbol" w:hAnsi="Symbol" w:cs="Symbol" w:hint="default"/>
        <w:b w:val="0"/>
        <w:bCs w:val="0"/>
        <w:i w:val="0"/>
        <w:iCs w:val="0"/>
        <w:spacing w:val="0"/>
        <w:w w:val="100"/>
        <w:sz w:val="22"/>
        <w:szCs w:val="22"/>
        <w:lang w:val="en-US" w:eastAsia="en-US" w:bidi="ar-SA"/>
      </w:rPr>
    </w:lvl>
    <w:lvl w:ilvl="3">
      <w:numFmt w:val="bullet"/>
      <w:lvlText w:val="o"/>
      <w:lvlJc w:val="left"/>
      <w:pPr>
        <w:ind w:left="744" w:hanging="360"/>
      </w:pPr>
      <w:rPr>
        <w:rFonts w:ascii="Courier New" w:eastAsia="Courier New" w:hAnsi="Courier New" w:cs="Courier New" w:hint="default"/>
        <w:b w:val="0"/>
        <w:bCs w:val="0"/>
        <w:i w:val="0"/>
        <w:iCs w:val="0"/>
        <w:spacing w:val="0"/>
        <w:w w:val="100"/>
        <w:sz w:val="20"/>
        <w:szCs w:val="20"/>
        <w:lang w:val="en-US" w:eastAsia="en-US" w:bidi="ar-SA"/>
      </w:rPr>
    </w:lvl>
    <w:lvl w:ilvl="4">
      <w:numFmt w:val="bullet"/>
      <w:lvlText w:val="•"/>
      <w:lvlJc w:val="left"/>
      <w:pPr>
        <w:ind w:left="400" w:hanging="360"/>
      </w:pPr>
      <w:rPr>
        <w:rFonts w:hint="default"/>
        <w:lang w:val="en-US" w:eastAsia="en-US" w:bidi="ar-SA"/>
      </w:rPr>
    </w:lvl>
    <w:lvl w:ilvl="5">
      <w:numFmt w:val="bullet"/>
      <w:lvlText w:val="•"/>
      <w:lvlJc w:val="left"/>
      <w:pPr>
        <w:ind w:left="740" w:hanging="360"/>
      </w:pPr>
      <w:rPr>
        <w:rFonts w:hint="default"/>
        <w:lang w:val="en-US" w:eastAsia="en-US" w:bidi="ar-SA"/>
      </w:rPr>
    </w:lvl>
    <w:lvl w:ilvl="6">
      <w:numFmt w:val="bullet"/>
      <w:lvlText w:val="•"/>
      <w:lvlJc w:val="left"/>
      <w:pPr>
        <w:ind w:left="2406" w:hanging="360"/>
      </w:pPr>
      <w:rPr>
        <w:rFonts w:hint="default"/>
        <w:lang w:val="en-US" w:eastAsia="en-US" w:bidi="ar-SA"/>
      </w:rPr>
    </w:lvl>
    <w:lvl w:ilvl="7">
      <w:numFmt w:val="bullet"/>
      <w:lvlText w:val="•"/>
      <w:lvlJc w:val="left"/>
      <w:pPr>
        <w:ind w:left="4072" w:hanging="360"/>
      </w:pPr>
      <w:rPr>
        <w:rFonts w:hint="default"/>
        <w:lang w:val="en-US" w:eastAsia="en-US" w:bidi="ar-SA"/>
      </w:rPr>
    </w:lvl>
    <w:lvl w:ilvl="8">
      <w:numFmt w:val="bullet"/>
      <w:lvlText w:val="•"/>
      <w:lvlJc w:val="left"/>
      <w:pPr>
        <w:ind w:left="5738" w:hanging="360"/>
      </w:pPr>
      <w:rPr>
        <w:rFonts w:hint="default"/>
        <w:lang w:val="en-US" w:eastAsia="en-US" w:bidi="ar-SA"/>
      </w:rPr>
    </w:lvl>
  </w:abstractNum>
  <w:abstractNum w:abstractNumId="9" w15:restartNumberingAfterBreak="0">
    <w:nsid w:val="60735BD0"/>
    <w:multiLevelType w:val="hybridMultilevel"/>
    <w:tmpl w:val="ED52FAE0"/>
    <w:lvl w:ilvl="0" w:tplc="0BA62792">
      <w:start w:val="1"/>
      <w:numFmt w:val="lowerLetter"/>
      <w:lvlText w:val="%1)"/>
      <w:lvlJc w:val="left"/>
      <w:pPr>
        <w:ind w:left="1464" w:hanging="720"/>
      </w:pPr>
      <w:rPr>
        <w:rFonts w:ascii="Trebuchet MS" w:eastAsia="Trebuchet MS" w:hAnsi="Trebuchet MS" w:cs="Trebuchet MS" w:hint="default"/>
        <w:b/>
        <w:bCs/>
        <w:i w:val="0"/>
        <w:iCs w:val="0"/>
        <w:spacing w:val="-2"/>
        <w:w w:val="93"/>
        <w:sz w:val="22"/>
        <w:szCs w:val="22"/>
        <w:lang w:val="en-US" w:eastAsia="en-US" w:bidi="ar-SA"/>
      </w:rPr>
    </w:lvl>
    <w:lvl w:ilvl="1" w:tplc="8F8A1EC8">
      <w:numFmt w:val="bullet"/>
      <w:lvlText w:val="•"/>
      <w:lvlJc w:val="left"/>
      <w:pPr>
        <w:ind w:left="2221" w:hanging="720"/>
      </w:pPr>
      <w:rPr>
        <w:rFonts w:hint="default"/>
        <w:lang w:val="en-US" w:eastAsia="en-US" w:bidi="ar-SA"/>
      </w:rPr>
    </w:lvl>
    <w:lvl w:ilvl="2" w:tplc="238C03F8">
      <w:numFmt w:val="bullet"/>
      <w:lvlText w:val="•"/>
      <w:lvlJc w:val="left"/>
      <w:pPr>
        <w:ind w:left="2982" w:hanging="720"/>
      </w:pPr>
      <w:rPr>
        <w:rFonts w:hint="default"/>
        <w:lang w:val="en-US" w:eastAsia="en-US" w:bidi="ar-SA"/>
      </w:rPr>
    </w:lvl>
    <w:lvl w:ilvl="3" w:tplc="7AEC4C4E">
      <w:numFmt w:val="bullet"/>
      <w:lvlText w:val="•"/>
      <w:lvlJc w:val="left"/>
      <w:pPr>
        <w:ind w:left="3743" w:hanging="720"/>
      </w:pPr>
      <w:rPr>
        <w:rFonts w:hint="default"/>
        <w:lang w:val="en-US" w:eastAsia="en-US" w:bidi="ar-SA"/>
      </w:rPr>
    </w:lvl>
    <w:lvl w:ilvl="4" w:tplc="D958C876">
      <w:numFmt w:val="bullet"/>
      <w:lvlText w:val="•"/>
      <w:lvlJc w:val="left"/>
      <w:pPr>
        <w:ind w:left="4504" w:hanging="720"/>
      </w:pPr>
      <w:rPr>
        <w:rFonts w:hint="default"/>
        <w:lang w:val="en-US" w:eastAsia="en-US" w:bidi="ar-SA"/>
      </w:rPr>
    </w:lvl>
    <w:lvl w:ilvl="5" w:tplc="D6A2890C">
      <w:numFmt w:val="bullet"/>
      <w:lvlText w:val="•"/>
      <w:lvlJc w:val="left"/>
      <w:pPr>
        <w:ind w:left="5265" w:hanging="720"/>
      </w:pPr>
      <w:rPr>
        <w:rFonts w:hint="default"/>
        <w:lang w:val="en-US" w:eastAsia="en-US" w:bidi="ar-SA"/>
      </w:rPr>
    </w:lvl>
    <w:lvl w:ilvl="6" w:tplc="36689F14">
      <w:numFmt w:val="bullet"/>
      <w:lvlText w:val="•"/>
      <w:lvlJc w:val="left"/>
      <w:pPr>
        <w:ind w:left="6026" w:hanging="720"/>
      </w:pPr>
      <w:rPr>
        <w:rFonts w:hint="default"/>
        <w:lang w:val="en-US" w:eastAsia="en-US" w:bidi="ar-SA"/>
      </w:rPr>
    </w:lvl>
    <w:lvl w:ilvl="7" w:tplc="496E6606">
      <w:numFmt w:val="bullet"/>
      <w:lvlText w:val="•"/>
      <w:lvlJc w:val="left"/>
      <w:pPr>
        <w:ind w:left="6787" w:hanging="720"/>
      </w:pPr>
      <w:rPr>
        <w:rFonts w:hint="default"/>
        <w:lang w:val="en-US" w:eastAsia="en-US" w:bidi="ar-SA"/>
      </w:rPr>
    </w:lvl>
    <w:lvl w:ilvl="8" w:tplc="6DB662F0">
      <w:numFmt w:val="bullet"/>
      <w:lvlText w:val="•"/>
      <w:lvlJc w:val="left"/>
      <w:pPr>
        <w:ind w:left="7548" w:hanging="720"/>
      </w:pPr>
      <w:rPr>
        <w:rFonts w:hint="default"/>
        <w:lang w:val="en-US" w:eastAsia="en-US" w:bidi="ar-SA"/>
      </w:rPr>
    </w:lvl>
  </w:abstractNum>
  <w:abstractNum w:abstractNumId="10" w15:restartNumberingAfterBreak="0">
    <w:nsid w:val="621B7C84"/>
    <w:multiLevelType w:val="hybridMultilevel"/>
    <w:tmpl w:val="34B6A442"/>
    <w:lvl w:ilvl="0" w:tplc="E69236CE">
      <w:numFmt w:val="bullet"/>
      <w:lvlText w:val=""/>
      <w:lvlJc w:val="left"/>
      <w:pPr>
        <w:ind w:left="744" w:hanging="360"/>
      </w:pPr>
      <w:rPr>
        <w:rFonts w:ascii="Symbol" w:eastAsia="Symbol" w:hAnsi="Symbol" w:cs="Symbol" w:hint="default"/>
        <w:spacing w:val="0"/>
        <w:w w:val="100"/>
        <w:lang w:val="en-US" w:eastAsia="en-US" w:bidi="ar-SA"/>
      </w:rPr>
    </w:lvl>
    <w:lvl w:ilvl="1" w:tplc="DC4612A6">
      <w:numFmt w:val="bullet"/>
      <w:lvlText w:val="o"/>
      <w:lvlJc w:val="left"/>
      <w:pPr>
        <w:ind w:left="1464" w:hanging="360"/>
      </w:pPr>
      <w:rPr>
        <w:rFonts w:ascii="Courier New" w:eastAsia="Courier New" w:hAnsi="Courier New" w:cs="Courier New" w:hint="default"/>
        <w:spacing w:val="0"/>
        <w:w w:val="100"/>
        <w:lang w:val="en-US" w:eastAsia="en-US" w:bidi="ar-SA"/>
      </w:rPr>
    </w:lvl>
    <w:lvl w:ilvl="2" w:tplc="B6080A44">
      <w:numFmt w:val="bullet"/>
      <w:lvlText w:val="•"/>
      <w:lvlJc w:val="left"/>
      <w:pPr>
        <w:ind w:left="1460" w:hanging="360"/>
      </w:pPr>
      <w:rPr>
        <w:rFonts w:hint="default"/>
        <w:lang w:val="en-US" w:eastAsia="en-US" w:bidi="ar-SA"/>
      </w:rPr>
    </w:lvl>
    <w:lvl w:ilvl="3" w:tplc="10DE797A">
      <w:numFmt w:val="bullet"/>
      <w:lvlText w:val="•"/>
      <w:lvlJc w:val="left"/>
      <w:pPr>
        <w:ind w:left="2411" w:hanging="360"/>
      </w:pPr>
      <w:rPr>
        <w:rFonts w:hint="default"/>
        <w:lang w:val="en-US" w:eastAsia="en-US" w:bidi="ar-SA"/>
      </w:rPr>
    </w:lvl>
    <w:lvl w:ilvl="4" w:tplc="C69E197C">
      <w:numFmt w:val="bullet"/>
      <w:lvlText w:val="•"/>
      <w:lvlJc w:val="left"/>
      <w:pPr>
        <w:ind w:left="3362" w:hanging="360"/>
      </w:pPr>
      <w:rPr>
        <w:rFonts w:hint="default"/>
        <w:lang w:val="en-US" w:eastAsia="en-US" w:bidi="ar-SA"/>
      </w:rPr>
    </w:lvl>
    <w:lvl w:ilvl="5" w:tplc="FC7A92F2">
      <w:numFmt w:val="bullet"/>
      <w:lvlText w:val="•"/>
      <w:lvlJc w:val="left"/>
      <w:pPr>
        <w:ind w:left="4314" w:hanging="360"/>
      </w:pPr>
      <w:rPr>
        <w:rFonts w:hint="default"/>
        <w:lang w:val="en-US" w:eastAsia="en-US" w:bidi="ar-SA"/>
      </w:rPr>
    </w:lvl>
    <w:lvl w:ilvl="6" w:tplc="EA3EEF8E">
      <w:numFmt w:val="bullet"/>
      <w:lvlText w:val="•"/>
      <w:lvlJc w:val="left"/>
      <w:pPr>
        <w:ind w:left="5265" w:hanging="360"/>
      </w:pPr>
      <w:rPr>
        <w:rFonts w:hint="default"/>
        <w:lang w:val="en-US" w:eastAsia="en-US" w:bidi="ar-SA"/>
      </w:rPr>
    </w:lvl>
    <w:lvl w:ilvl="7" w:tplc="C4CE9B4C">
      <w:numFmt w:val="bullet"/>
      <w:lvlText w:val="•"/>
      <w:lvlJc w:val="left"/>
      <w:pPr>
        <w:ind w:left="6216" w:hanging="360"/>
      </w:pPr>
      <w:rPr>
        <w:rFonts w:hint="default"/>
        <w:lang w:val="en-US" w:eastAsia="en-US" w:bidi="ar-SA"/>
      </w:rPr>
    </w:lvl>
    <w:lvl w:ilvl="8" w:tplc="2578E052">
      <w:numFmt w:val="bullet"/>
      <w:lvlText w:val="•"/>
      <w:lvlJc w:val="left"/>
      <w:pPr>
        <w:ind w:left="7168" w:hanging="360"/>
      </w:pPr>
      <w:rPr>
        <w:rFonts w:hint="default"/>
        <w:lang w:val="en-US" w:eastAsia="en-US" w:bidi="ar-SA"/>
      </w:rPr>
    </w:lvl>
  </w:abstractNum>
  <w:abstractNum w:abstractNumId="11" w15:restartNumberingAfterBreak="0">
    <w:nsid w:val="713727D3"/>
    <w:multiLevelType w:val="multilevel"/>
    <w:tmpl w:val="E674A480"/>
    <w:lvl w:ilvl="0">
      <w:start w:val="2"/>
      <w:numFmt w:val="decimal"/>
      <w:lvlText w:val="%1"/>
      <w:lvlJc w:val="left"/>
      <w:pPr>
        <w:ind w:left="398" w:hanging="375"/>
      </w:pPr>
      <w:rPr>
        <w:rFonts w:hint="default"/>
        <w:lang w:val="en-US" w:eastAsia="en-US" w:bidi="ar-SA"/>
      </w:rPr>
    </w:lvl>
    <w:lvl w:ilvl="1">
      <w:start w:val="1"/>
      <w:numFmt w:val="decimal"/>
      <w:lvlText w:val="%1.%2"/>
      <w:lvlJc w:val="left"/>
      <w:pPr>
        <w:ind w:left="398" w:hanging="375"/>
      </w:pPr>
      <w:rPr>
        <w:rFonts w:ascii="Trebuchet MS" w:eastAsia="Trebuchet MS" w:hAnsi="Trebuchet MS" w:cs="Trebuchet MS" w:hint="default"/>
        <w:b w:val="0"/>
        <w:bCs w:val="0"/>
        <w:i w:val="0"/>
        <w:iCs w:val="0"/>
        <w:color w:val="0E4660"/>
        <w:spacing w:val="0"/>
        <w:w w:val="77"/>
        <w:sz w:val="24"/>
        <w:szCs w:val="24"/>
        <w:lang w:val="en-US" w:eastAsia="en-US" w:bidi="ar-SA"/>
      </w:rPr>
    </w:lvl>
    <w:lvl w:ilvl="2">
      <w:numFmt w:val="bullet"/>
      <w:lvlText w:val=""/>
      <w:lvlJc w:val="left"/>
      <w:pPr>
        <w:ind w:left="744" w:hanging="721"/>
      </w:pPr>
      <w:rPr>
        <w:rFonts w:ascii="Symbol" w:eastAsia="Symbol" w:hAnsi="Symbol" w:cs="Symbol" w:hint="default"/>
        <w:b w:val="0"/>
        <w:bCs w:val="0"/>
        <w:i w:val="0"/>
        <w:iCs w:val="0"/>
        <w:spacing w:val="0"/>
        <w:w w:val="100"/>
        <w:sz w:val="20"/>
        <w:szCs w:val="20"/>
        <w:lang w:val="en-US" w:eastAsia="en-US" w:bidi="ar-SA"/>
      </w:rPr>
    </w:lvl>
    <w:lvl w:ilvl="3">
      <w:numFmt w:val="bullet"/>
      <w:lvlText w:val="o"/>
      <w:lvlJc w:val="left"/>
      <w:pPr>
        <w:ind w:left="744" w:hanging="720"/>
      </w:pPr>
      <w:rPr>
        <w:rFonts w:ascii="Courier New" w:eastAsia="Courier New" w:hAnsi="Courier New" w:cs="Courier New" w:hint="default"/>
        <w:b w:val="0"/>
        <w:bCs w:val="0"/>
        <w:i w:val="0"/>
        <w:iCs w:val="0"/>
        <w:spacing w:val="0"/>
        <w:w w:val="100"/>
        <w:sz w:val="20"/>
        <w:szCs w:val="20"/>
        <w:lang w:val="en-US" w:eastAsia="en-US" w:bidi="ar-SA"/>
      </w:rPr>
    </w:lvl>
    <w:lvl w:ilvl="4">
      <w:numFmt w:val="bullet"/>
      <w:lvlText w:val="•"/>
      <w:lvlJc w:val="left"/>
      <w:pPr>
        <w:ind w:left="3362" w:hanging="720"/>
      </w:pPr>
      <w:rPr>
        <w:rFonts w:hint="default"/>
        <w:lang w:val="en-US" w:eastAsia="en-US" w:bidi="ar-SA"/>
      </w:rPr>
    </w:lvl>
    <w:lvl w:ilvl="5">
      <w:numFmt w:val="bullet"/>
      <w:lvlText w:val="•"/>
      <w:lvlJc w:val="left"/>
      <w:pPr>
        <w:ind w:left="4314" w:hanging="720"/>
      </w:pPr>
      <w:rPr>
        <w:rFonts w:hint="default"/>
        <w:lang w:val="en-US" w:eastAsia="en-US" w:bidi="ar-SA"/>
      </w:rPr>
    </w:lvl>
    <w:lvl w:ilvl="6">
      <w:numFmt w:val="bullet"/>
      <w:lvlText w:val="•"/>
      <w:lvlJc w:val="left"/>
      <w:pPr>
        <w:ind w:left="5265" w:hanging="720"/>
      </w:pPr>
      <w:rPr>
        <w:rFonts w:hint="default"/>
        <w:lang w:val="en-US" w:eastAsia="en-US" w:bidi="ar-SA"/>
      </w:rPr>
    </w:lvl>
    <w:lvl w:ilvl="7">
      <w:numFmt w:val="bullet"/>
      <w:lvlText w:val="•"/>
      <w:lvlJc w:val="left"/>
      <w:pPr>
        <w:ind w:left="6216" w:hanging="720"/>
      </w:pPr>
      <w:rPr>
        <w:rFonts w:hint="default"/>
        <w:lang w:val="en-US" w:eastAsia="en-US" w:bidi="ar-SA"/>
      </w:rPr>
    </w:lvl>
    <w:lvl w:ilvl="8">
      <w:numFmt w:val="bullet"/>
      <w:lvlText w:val="•"/>
      <w:lvlJc w:val="left"/>
      <w:pPr>
        <w:ind w:left="7168" w:hanging="720"/>
      </w:pPr>
      <w:rPr>
        <w:rFonts w:hint="default"/>
        <w:lang w:val="en-US" w:eastAsia="en-US" w:bidi="ar-SA"/>
      </w:rPr>
    </w:lvl>
  </w:abstractNum>
  <w:abstractNum w:abstractNumId="12" w15:restartNumberingAfterBreak="0">
    <w:nsid w:val="72447063"/>
    <w:multiLevelType w:val="hybridMultilevel"/>
    <w:tmpl w:val="8DDE24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6FE3FF2"/>
    <w:multiLevelType w:val="hybridMultilevel"/>
    <w:tmpl w:val="CD32A46E"/>
    <w:lvl w:ilvl="0" w:tplc="0409000B">
      <w:start w:val="1"/>
      <w:numFmt w:val="bullet"/>
      <w:lvlText w:val=""/>
      <w:lvlJc w:val="left"/>
      <w:pPr>
        <w:ind w:left="1570" w:hanging="360"/>
      </w:pPr>
      <w:rPr>
        <w:rFonts w:ascii="Wingdings" w:hAnsi="Wingdings" w:hint="default"/>
      </w:rPr>
    </w:lvl>
    <w:lvl w:ilvl="1" w:tplc="04090003" w:tentative="1">
      <w:start w:val="1"/>
      <w:numFmt w:val="bullet"/>
      <w:lvlText w:val="o"/>
      <w:lvlJc w:val="left"/>
      <w:pPr>
        <w:ind w:left="2290" w:hanging="360"/>
      </w:pPr>
      <w:rPr>
        <w:rFonts w:ascii="Courier New" w:hAnsi="Courier New" w:cs="Courier New" w:hint="default"/>
      </w:rPr>
    </w:lvl>
    <w:lvl w:ilvl="2" w:tplc="04090005" w:tentative="1">
      <w:start w:val="1"/>
      <w:numFmt w:val="bullet"/>
      <w:lvlText w:val=""/>
      <w:lvlJc w:val="left"/>
      <w:pPr>
        <w:ind w:left="3010" w:hanging="360"/>
      </w:pPr>
      <w:rPr>
        <w:rFonts w:ascii="Wingdings" w:hAnsi="Wingdings" w:hint="default"/>
      </w:rPr>
    </w:lvl>
    <w:lvl w:ilvl="3" w:tplc="04090001" w:tentative="1">
      <w:start w:val="1"/>
      <w:numFmt w:val="bullet"/>
      <w:lvlText w:val=""/>
      <w:lvlJc w:val="left"/>
      <w:pPr>
        <w:ind w:left="3730" w:hanging="360"/>
      </w:pPr>
      <w:rPr>
        <w:rFonts w:ascii="Symbol" w:hAnsi="Symbol" w:hint="default"/>
      </w:rPr>
    </w:lvl>
    <w:lvl w:ilvl="4" w:tplc="04090003" w:tentative="1">
      <w:start w:val="1"/>
      <w:numFmt w:val="bullet"/>
      <w:lvlText w:val="o"/>
      <w:lvlJc w:val="left"/>
      <w:pPr>
        <w:ind w:left="4450" w:hanging="360"/>
      </w:pPr>
      <w:rPr>
        <w:rFonts w:ascii="Courier New" w:hAnsi="Courier New" w:cs="Courier New" w:hint="default"/>
      </w:rPr>
    </w:lvl>
    <w:lvl w:ilvl="5" w:tplc="04090005" w:tentative="1">
      <w:start w:val="1"/>
      <w:numFmt w:val="bullet"/>
      <w:lvlText w:val=""/>
      <w:lvlJc w:val="left"/>
      <w:pPr>
        <w:ind w:left="5170" w:hanging="360"/>
      </w:pPr>
      <w:rPr>
        <w:rFonts w:ascii="Wingdings" w:hAnsi="Wingdings" w:hint="default"/>
      </w:rPr>
    </w:lvl>
    <w:lvl w:ilvl="6" w:tplc="04090001" w:tentative="1">
      <w:start w:val="1"/>
      <w:numFmt w:val="bullet"/>
      <w:lvlText w:val=""/>
      <w:lvlJc w:val="left"/>
      <w:pPr>
        <w:ind w:left="5890" w:hanging="360"/>
      </w:pPr>
      <w:rPr>
        <w:rFonts w:ascii="Symbol" w:hAnsi="Symbol" w:hint="default"/>
      </w:rPr>
    </w:lvl>
    <w:lvl w:ilvl="7" w:tplc="04090003" w:tentative="1">
      <w:start w:val="1"/>
      <w:numFmt w:val="bullet"/>
      <w:lvlText w:val="o"/>
      <w:lvlJc w:val="left"/>
      <w:pPr>
        <w:ind w:left="6610" w:hanging="360"/>
      </w:pPr>
      <w:rPr>
        <w:rFonts w:ascii="Courier New" w:hAnsi="Courier New" w:cs="Courier New" w:hint="default"/>
      </w:rPr>
    </w:lvl>
    <w:lvl w:ilvl="8" w:tplc="04090005" w:tentative="1">
      <w:start w:val="1"/>
      <w:numFmt w:val="bullet"/>
      <w:lvlText w:val=""/>
      <w:lvlJc w:val="left"/>
      <w:pPr>
        <w:ind w:left="7330" w:hanging="360"/>
      </w:pPr>
      <w:rPr>
        <w:rFonts w:ascii="Wingdings" w:hAnsi="Wingdings" w:hint="default"/>
      </w:rPr>
    </w:lvl>
  </w:abstractNum>
  <w:abstractNum w:abstractNumId="14" w15:restartNumberingAfterBreak="0">
    <w:nsid w:val="77170A74"/>
    <w:multiLevelType w:val="hybridMultilevel"/>
    <w:tmpl w:val="6BB8D52E"/>
    <w:lvl w:ilvl="0" w:tplc="F9F4CC86">
      <w:numFmt w:val="bullet"/>
      <w:lvlText w:val=""/>
      <w:lvlJc w:val="left"/>
      <w:pPr>
        <w:ind w:left="744" w:hanging="360"/>
      </w:pPr>
      <w:rPr>
        <w:rFonts w:ascii="Symbol" w:eastAsia="Symbol" w:hAnsi="Symbol" w:cs="Symbol" w:hint="default"/>
        <w:spacing w:val="0"/>
        <w:w w:val="100"/>
        <w:lang w:val="en-US" w:eastAsia="en-US" w:bidi="ar-SA"/>
      </w:rPr>
    </w:lvl>
    <w:lvl w:ilvl="1" w:tplc="C1BA6FCA">
      <w:numFmt w:val="bullet"/>
      <w:lvlText w:val="o"/>
      <w:lvlJc w:val="left"/>
      <w:pPr>
        <w:ind w:left="1464" w:hanging="360"/>
      </w:pPr>
      <w:rPr>
        <w:rFonts w:ascii="Courier New" w:eastAsia="Courier New" w:hAnsi="Courier New" w:cs="Courier New" w:hint="default"/>
        <w:spacing w:val="0"/>
        <w:w w:val="100"/>
        <w:lang w:val="en-US" w:eastAsia="en-US" w:bidi="ar-SA"/>
      </w:rPr>
    </w:lvl>
    <w:lvl w:ilvl="2" w:tplc="3BEAF49C">
      <w:numFmt w:val="bullet"/>
      <w:lvlText w:val="•"/>
      <w:lvlJc w:val="left"/>
      <w:pPr>
        <w:ind w:left="1460" w:hanging="360"/>
      </w:pPr>
      <w:rPr>
        <w:rFonts w:hint="default"/>
        <w:lang w:val="en-US" w:eastAsia="en-US" w:bidi="ar-SA"/>
      </w:rPr>
    </w:lvl>
    <w:lvl w:ilvl="3" w:tplc="A9466846">
      <w:numFmt w:val="bullet"/>
      <w:lvlText w:val="•"/>
      <w:lvlJc w:val="left"/>
      <w:pPr>
        <w:ind w:left="2411" w:hanging="360"/>
      </w:pPr>
      <w:rPr>
        <w:rFonts w:hint="default"/>
        <w:lang w:val="en-US" w:eastAsia="en-US" w:bidi="ar-SA"/>
      </w:rPr>
    </w:lvl>
    <w:lvl w:ilvl="4" w:tplc="E27090BE">
      <w:numFmt w:val="bullet"/>
      <w:lvlText w:val="•"/>
      <w:lvlJc w:val="left"/>
      <w:pPr>
        <w:ind w:left="3362" w:hanging="360"/>
      </w:pPr>
      <w:rPr>
        <w:rFonts w:hint="default"/>
        <w:lang w:val="en-US" w:eastAsia="en-US" w:bidi="ar-SA"/>
      </w:rPr>
    </w:lvl>
    <w:lvl w:ilvl="5" w:tplc="5D6A1FBE">
      <w:numFmt w:val="bullet"/>
      <w:lvlText w:val="•"/>
      <w:lvlJc w:val="left"/>
      <w:pPr>
        <w:ind w:left="4314" w:hanging="360"/>
      </w:pPr>
      <w:rPr>
        <w:rFonts w:hint="default"/>
        <w:lang w:val="en-US" w:eastAsia="en-US" w:bidi="ar-SA"/>
      </w:rPr>
    </w:lvl>
    <w:lvl w:ilvl="6" w:tplc="394A2BE2">
      <w:numFmt w:val="bullet"/>
      <w:lvlText w:val="•"/>
      <w:lvlJc w:val="left"/>
      <w:pPr>
        <w:ind w:left="5265" w:hanging="360"/>
      </w:pPr>
      <w:rPr>
        <w:rFonts w:hint="default"/>
        <w:lang w:val="en-US" w:eastAsia="en-US" w:bidi="ar-SA"/>
      </w:rPr>
    </w:lvl>
    <w:lvl w:ilvl="7" w:tplc="05FA99C2">
      <w:numFmt w:val="bullet"/>
      <w:lvlText w:val="•"/>
      <w:lvlJc w:val="left"/>
      <w:pPr>
        <w:ind w:left="6216" w:hanging="360"/>
      </w:pPr>
      <w:rPr>
        <w:rFonts w:hint="default"/>
        <w:lang w:val="en-US" w:eastAsia="en-US" w:bidi="ar-SA"/>
      </w:rPr>
    </w:lvl>
    <w:lvl w:ilvl="8" w:tplc="428E9DA8">
      <w:numFmt w:val="bullet"/>
      <w:lvlText w:val="•"/>
      <w:lvlJc w:val="left"/>
      <w:pPr>
        <w:ind w:left="7168" w:hanging="360"/>
      </w:pPr>
      <w:rPr>
        <w:rFonts w:hint="default"/>
        <w:lang w:val="en-US" w:eastAsia="en-US" w:bidi="ar-SA"/>
      </w:rPr>
    </w:lvl>
  </w:abstractNum>
  <w:abstractNum w:abstractNumId="15" w15:restartNumberingAfterBreak="0">
    <w:nsid w:val="7A276ADD"/>
    <w:multiLevelType w:val="multilevel"/>
    <w:tmpl w:val="0362422C"/>
    <w:lvl w:ilvl="0">
      <w:start w:val="5"/>
      <w:numFmt w:val="decimal"/>
      <w:lvlText w:val="%1"/>
      <w:lvlJc w:val="left"/>
      <w:pPr>
        <w:ind w:left="404" w:hanging="381"/>
      </w:pPr>
      <w:rPr>
        <w:rFonts w:hint="default"/>
        <w:lang w:val="en-US" w:eastAsia="en-US" w:bidi="ar-SA"/>
      </w:rPr>
    </w:lvl>
    <w:lvl w:ilvl="1">
      <w:start w:val="1"/>
      <w:numFmt w:val="decimal"/>
      <w:lvlText w:val="%1.%2"/>
      <w:lvlJc w:val="left"/>
      <w:pPr>
        <w:ind w:left="404" w:hanging="381"/>
      </w:pPr>
      <w:rPr>
        <w:rFonts w:ascii="Trebuchet MS" w:eastAsia="Trebuchet MS" w:hAnsi="Trebuchet MS" w:cs="Trebuchet MS" w:hint="default"/>
        <w:b w:val="0"/>
        <w:bCs w:val="0"/>
        <w:i w:val="0"/>
        <w:iCs w:val="0"/>
        <w:color w:val="2E5395"/>
        <w:spacing w:val="0"/>
        <w:w w:val="77"/>
        <w:sz w:val="24"/>
        <w:szCs w:val="24"/>
        <w:lang w:val="en-US" w:eastAsia="en-US" w:bidi="ar-SA"/>
      </w:rPr>
    </w:lvl>
    <w:lvl w:ilvl="2">
      <w:start w:val="1"/>
      <w:numFmt w:val="decimal"/>
      <w:lvlText w:val="%1.%2.%3"/>
      <w:lvlJc w:val="left"/>
      <w:pPr>
        <w:ind w:left="919" w:hanging="676"/>
      </w:pPr>
      <w:rPr>
        <w:rFonts w:ascii="Trebuchet MS" w:eastAsia="Trebuchet MS" w:hAnsi="Trebuchet MS" w:cs="Trebuchet MS" w:hint="default"/>
        <w:b/>
        <w:bCs/>
        <w:i w:val="0"/>
        <w:iCs w:val="0"/>
        <w:spacing w:val="0"/>
        <w:w w:val="87"/>
        <w:sz w:val="28"/>
        <w:szCs w:val="28"/>
        <w:lang w:val="en-US" w:eastAsia="en-US" w:bidi="ar-SA"/>
      </w:rPr>
    </w:lvl>
    <w:lvl w:ilvl="3">
      <w:numFmt w:val="bullet"/>
      <w:lvlText w:val="•"/>
      <w:lvlJc w:val="left"/>
      <w:pPr>
        <w:ind w:left="2731" w:hanging="676"/>
      </w:pPr>
      <w:rPr>
        <w:rFonts w:hint="default"/>
        <w:lang w:val="en-US" w:eastAsia="en-US" w:bidi="ar-SA"/>
      </w:rPr>
    </w:lvl>
    <w:lvl w:ilvl="4">
      <w:numFmt w:val="bullet"/>
      <w:lvlText w:val="•"/>
      <w:lvlJc w:val="left"/>
      <w:pPr>
        <w:ind w:left="3637" w:hanging="676"/>
      </w:pPr>
      <w:rPr>
        <w:rFonts w:hint="default"/>
        <w:lang w:val="en-US" w:eastAsia="en-US" w:bidi="ar-SA"/>
      </w:rPr>
    </w:lvl>
    <w:lvl w:ilvl="5">
      <w:numFmt w:val="bullet"/>
      <w:lvlText w:val="•"/>
      <w:lvlJc w:val="left"/>
      <w:pPr>
        <w:ind w:left="4542" w:hanging="676"/>
      </w:pPr>
      <w:rPr>
        <w:rFonts w:hint="default"/>
        <w:lang w:val="en-US" w:eastAsia="en-US" w:bidi="ar-SA"/>
      </w:rPr>
    </w:lvl>
    <w:lvl w:ilvl="6">
      <w:numFmt w:val="bullet"/>
      <w:lvlText w:val="•"/>
      <w:lvlJc w:val="left"/>
      <w:pPr>
        <w:ind w:left="5448" w:hanging="676"/>
      </w:pPr>
      <w:rPr>
        <w:rFonts w:hint="default"/>
        <w:lang w:val="en-US" w:eastAsia="en-US" w:bidi="ar-SA"/>
      </w:rPr>
    </w:lvl>
    <w:lvl w:ilvl="7">
      <w:numFmt w:val="bullet"/>
      <w:lvlText w:val="•"/>
      <w:lvlJc w:val="left"/>
      <w:pPr>
        <w:ind w:left="6354" w:hanging="676"/>
      </w:pPr>
      <w:rPr>
        <w:rFonts w:hint="default"/>
        <w:lang w:val="en-US" w:eastAsia="en-US" w:bidi="ar-SA"/>
      </w:rPr>
    </w:lvl>
    <w:lvl w:ilvl="8">
      <w:numFmt w:val="bullet"/>
      <w:lvlText w:val="•"/>
      <w:lvlJc w:val="left"/>
      <w:pPr>
        <w:ind w:left="7259" w:hanging="676"/>
      </w:pPr>
      <w:rPr>
        <w:rFonts w:hint="default"/>
        <w:lang w:val="en-US" w:eastAsia="en-US" w:bidi="ar-SA"/>
      </w:rPr>
    </w:lvl>
  </w:abstractNum>
  <w:num w:numId="1" w16cid:durableId="795609336">
    <w:abstractNumId w:val="7"/>
  </w:num>
  <w:num w:numId="2" w16cid:durableId="780077590">
    <w:abstractNumId w:val="3"/>
  </w:num>
  <w:num w:numId="3" w16cid:durableId="404305833">
    <w:abstractNumId w:val="4"/>
  </w:num>
  <w:num w:numId="4" w16cid:durableId="317997247">
    <w:abstractNumId w:val="2"/>
  </w:num>
  <w:num w:numId="5" w16cid:durableId="1804928104">
    <w:abstractNumId w:val="15"/>
  </w:num>
  <w:num w:numId="6" w16cid:durableId="1152792316">
    <w:abstractNumId w:val="10"/>
  </w:num>
  <w:num w:numId="7" w16cid:durableId="397674866">
    <w:abstractNumId w:val="5"/>
  </w:num>
  <w:num w:numId="8" w16cid:durableId="1855147521">
    <w:abstractNumId w:val="14"/>
  </w:num>
  <w:num w:numId="9" w16cid:durableId="1842964776">
    <w:abstractNumId w:val="0"/>
  </w:num>
  <w:num w:numId="10" w16cid:durableId="1552425481">
    <w:abstractNumId w:val="8"/>
  </w:num>
  <w:num w:numId="11" w16cid:durableId="1865048985">
    <w:abstractNumId w:val="11"/>
  </w:num>
  <w:num w:numId="12" w16cid:durableId="1687440597">
    <w:abstractNumId w:val="1"/>
  </w:num>
  <w:num w:numId="13" w16cid:durableId="1886717163">
    <w:abstractNumId w:val="9"/>
  </w:num>
  <w:num w:numId="14" w16cid:durableId="137429074">
    <w:abstractNumId w:val="13"/>
  </w:num>
  <w:num w:numId="15" w16cid:durableId="1749619675">
    <w:abstractNumId w:val="12"/>
  </w:num>
  <w:num w:numId="16" w16cid:durableId="1206127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97"/>
    <w:rsid w:val="000160A4"/>
    <w:rsid w:val="00030856"/>
    <w:rsid w:val="00037C81"/>
    <w:rsid w:val="00071492"/>
    <w:rsid w:val="0008190F"/>
    <w:rsid w:val="000866BE"/>
    <w:rsid w:val="000A55C9"/>
    <w:rsid w:val="000B7C55"/>
    <w:rsid w:val="000C3C27"/>
    <w:rsid w:val="00140CCC"/>
    <w:rsid w:val="00184425"/>
    <w:rsid w:val="001972C4"/>
    <w:rsid w:val="001C4EB4"/>
    <w:rsid w:val="001E1204"/>
    <w:rsid w:val="001E2C8F"/>
    <w:rsid w:val="002635F9"/>
    <w:rsid w:val="00263857"/>
    <w:rsid w:val="002647A7"/>
    <w:rsid w:val="00287484"/>
    <w:rsid w:val="002966E4"/>
    <w:rsid w:val="002A62AB"/>
    <w:rsid w:val="002D40DF"/>
    <w:rsid w:val="00300927"/>
    <w:rsid w:val="00316DF5"/>
    <w:rsid w:val="00324502"/>
    <w:rsid w:val="0032732E"/>
    <w:rsid w:val="003472C0"/>
    <w:rsid w:val="00361AF0"/>
    <w:rsid w:val="003627A0"/>
    <w:rsid w:val="003638E8"/>
    <w:rsid w:val="00363915"/>
    <w:rsid w:val="003A7BE7"/>
    <w:rsid w:val="003B5EAA"/>
    <w:rsid w:val="00413CEF"/>
    <w:rsid w:val="004226FA"/>
    <w:rsid w:val="004863BA"/>
    <w:rsid w:val="004A5D78"/>
    <w:rsid w:val="004B5623"/>
    <w:rsid w:val="00510D8E"/>
    <w:rsid w:val="00513C7C"/>
    <w:rsid w:val="00565CDC"/>
    <w:rsid w:val="00571B6F"/>
    <w:rsid w:val="00582E40"/>
    <w:rsid w:val="006151FE"/>
    <w:rsid w:val="00644C8D"/>
    <w:rsid w:val="0065563D"/>
    <w:rsid w:val="00660F0E"/>
    <w:rsid w:val="00661DB5"/>
    <w:rsid w:val="00682818"/>
    <w:rsid w:val="006C5D6D"/>
    <w:rsid w:val="006D71CC"/>
    <w:rsid w:val="006F1EAB"/>
    <w:rsid w:val="0070392D"/>
    <w:rsid w:val="00723716"/>
    <w:rsid w:val="007319FD"/>
    <w:rsid w:val="007951AE"/>
    <w:rsid w:val="007A572A"/>
    <w:rsid w:val="007C237C"/>
    <w:rsid w:val="007E70C0"/>
    <w:rsid w:val="008235F0"/>
    <w:rsid w:val="008326E2"/>
    <w:rsid w:val="00842599"/>
    <w:rsid w:val="00843C28"/>
    <w:rsid w:val="008560AF"/>
    <w:rsid w:val="00872947"/>
    <w:rsid w:val="0087356D"/>
    <w:rsid w:val="00883A14"/>
    <w:rsid w:val="008B10C2"/>
    <w:rsid w:val="008B2F11"/>
    <w:rsid w:val="008B4076"/>
    <w:rsid w:val="008C1953"/>
    <w:rsid w:val="008D575E"/>
    <w:rsid w:val="008E2B23"/>
    <w:rsid w:val="00903565"/>
    <w:rsid w:val="00907913"/>
    <w:rsid w:val="009241A6"/>
    <w:rsid w:val="00935A1B"/>
    <w:rsid w:val="00936690"/>
    <w:rsid w:val="009604A5"/>
    <w:rsid w:val="00981412"/>
    <w:rsid w:val="00985896"/>
    <w:rsid w:val="009A7E7E"/>
    <w:rsid w:val="009C0FC7"/>
    <w:rsid w:val="009D535D"/>
    <w:rsid w:val="009E44D2"/>
    <w:rsid w:val="009F591D"/>
    <w:rsid w:val="00A0207B"/>
    <w:rsid w:val="00A05B85"/>
    <w:rsid w:val="00A27BC6"/>
    <w:rsid w:val="00A51E6D"/>
    <w:rsid w:val="00A85E29"/>
    <w:rsid w:val="00A866E1"/>
    <w:rsid w:val="00AA58A8"/>
    <w:rsid w:val="00AB3B3D"/>
    <w:rsid w:val="00AB578B"/>
    <w:rsid w:val="00AD3297"/>
    <w:rsid w:val="00AD7EBB"/>
    <w:rsid w:val="00AE4EFB"/>
    <w:rsid w:val="00B4417E"/>
    <w:rsid w:val="00B44FA0"/>
    <w:rsid w:val="00B973FF"/>
    <w:rsid w:val="00BB7622"/>
    <w:rsid w:val="00BD586D"/>
    <w:rsid w:val="00BF133F"/>
    <w:rsid w:val="00C51409"/>
    <w:rsid w:val="00C5612F"/>
    <w:rsid w:val="00C9662C"/>
    <w:rsid w:val="00D44C99"/>
    <w:rsid w:val="00D81BC4"/>
    <w:rsid w:val="00DC74CA"/>
    <w:rsid w:val="00DE0264"/>
    <w:rsid w:val="00E008E1"/>
    <w:rsid w:val="00E00DE7"/>
    <w:rsid w:val="00E424F0"/>
    <w:rsid w:val="00E47CAA"/>
    <w:rsid w:val="00E82414"/>
    <w:rsid w:val="00EA236B"/>
    <w:rsid w:val="00EB328E"/>
    <w:rsid w:val="00F63B13"/>
    <w:rsid w:val="00F7663F"/>
    <w:rsid w:val="00FC6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1D53E"/>
  <w15:docId w15:val="{72526FA8-EB12-4959-9417-23AAF9EF3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ind w:left="78" w:right="80"/>
      <w:jc w:val="center"/>
      <w:outlineLvl w:val="0"/>
    </w:pPr>
    <w:rPr>
      <w:b/>
      <w:bCs/>
      <w:sz w:val="56"/>
      <w:szCs w:val="56"/>
    </w:rPr>
  </w:style>
  <w:style w:type="paragraph" w:styleId="Heading2">
    <w:name w:val="heading 2"/>
    <w:basedOn w:val="Normal"/>
    <w:uiPriority w:val="9"/>
    <w:unhideWhenUsed/>
    <w:qFormat/>
    <w:pPr>
      <w:spacing w:before="80"/>
      <w:ind w:left="23"/>
      <w:outlineLvl w:val="1"/>
    </w:pPr>
    <w:rPr>
      <w:b/>
      <w:bCs/>
      <w:sz w:val="32"/>
      <w:szCs w:val="32"/>
    </w:rPr>
  </w:style>
  <w:style w:type="paragraph" w:styleId="Heading3">
    <w:name w:val="heading 3"/>
    <w:basedOn w:val="Normal"/>
    <w:uiPriority w:val="9"/>
    <w:unhideWhenUsed/>
    <w:qFormat/>
    <w:pPr>
      <w:ind w:left="402" w:hanging="379"/>
      <w:outlineLvl w:val="2"/>
    </w:pPr>
    <w:rPr>
      <w:sz w:val="24"/>
      <w:szCs w:val="24"/>
    </w:rPr>
  </w:style>
  <w:style w:type="paragraph" w:styleId="Heading4">
    <w:name w:val="heading 4"/>
    <w:basedOn w:val="Normal"/>
    <w:uiPriority w:val="9"/>
    <w:unhideWhenUsed/>
    <w:qFormat/>
    <w:pPr>
      <w:ind w:left="743" w:hanging="360"/>
      <w:outlineLvl w:val="3"/>
    </w:pPr>
    <w:rPr>
      <w:b/>
      <w:bCs/>
    </w:rPr>
  </w:style>
  <w:style w:type="paragraph" w:styleId="Heading5">
    <w:name w:val="heading 5"/>
    <w:basedOn w:val="Normal"/>
    <w:next w:val="Normal"/>
    <w:link w:val="Heading5Char"/>
    <w:uiPriority w:val="9"/>
    <w:unhideWhenUsed/>
    <w:qFormat/>
    <w:rsid w:val="00A85E29"/>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ind w:left="23"/>
    </w:pPr>
    <w:rPr>
      <w:sz w:val="70"/>
      <w:szCs w:val="70"/>
    </w:rPr>
  </w:style>
  <w:style w:type="paragraph" w:styleId="ListParagraph">
    <w:name w:val="List Paragraph"/>
    <w:basedOn w:val="Normal"/>
    <w:uiPriority w:val="1"/>
    <w:qFormat/>
    <w:pPr>
      <w:ind w:left="744" w:hanging="359"/>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A85E29"/>
    <w:rPr>
      <w:rFonts w:asciiTheme="majorHAnsi" w:eastAsiaTheme="majorEastAsia" w:hAnsiTheme="majorHAnsi" w:cstheme="majorBidi"/>
      <w:color w:val="365F91" w:themeColor="accent1" w:themeShade="BF"/>
    </w:rPr>
  </w:style>
  <w:style w:type="paragraph" w:customStyle="1" w:styleId="Style1">
    <w:name w:val="Style1"/>
    <w:basedOn w:val="Heading5"/>
    <w:link w:val="Style1Char"/>
    <w:qFormat/>
    <w:rsid w:val="00A85E29"/>
  </w:style>
  <w:style w:type="character" w:customStyle="1" w:styleId="Style1Char">
    <w:name w:val="Style1 Char"/>
    <w:basedOn w:val="Heading5Char"/>
    <w:link w:val="Style1"/>
    <w:rsid w:val="00A85E29"/>
    <w:rPr>
      <w:rFonts w:asciiTheme="majorHAnsi" w:eastAsiaTheme="majorEastAsia" w:hAnsiTheme="majorHAnsi" w:cstheme="majorBidi"/>
      <w:color w:val="365F91" w:themeColor="accent1" w:themeShade="BF"/>
    </w:rPr>
  </w:style>
  <w:style w:type="character" w:styleId="Hyperlink">
    <w:name w:val="Hyperlink"/>
    <w:basedOn w:val="DefaultParagraphFont"/>
    <w:uiPriority w:val="99"/>
    <w:unhideWhenUsed/>
    <w:rsid w:val="00883A14"/>
    <w:rPr>
      <w:color w:val="0000FF" w:themeColor="hyperlink"/>
      <w:u w:val="single"/>
    </w:rPr>
  </w:style>
  <w:style w:type="character" w:styleId="UnresolvedMention">
    <w:name w:val="Unresolved Mention"/>
    <w:basedOn w:val="DefaultParagraphFont"/>
    <w:uiPriority w:val="99"/>
    <w:semiHidden/>
    <w:unhideWhenUsed/>
    <w:rsid w:val="009C0FC7"/>
    <w:rPr>
      <w:color w:val="605E5C"/>
      <w:shd w:val="clear" w:color="auto" w:fill="E1DFDD"/>
    </w:rPr>
  </w:style>
  <w:style w:type="paragraph" w:styleId="TOC1">
    <w:name w:val="toc 1"/>
    <w:basedOn w:val="Normal"/>
    <w:next w:val="Normal"/>
    <w:autoRedefine/>
    <w:uiPriority w:val="39"/>
    <w:unhideWhenUsed/>
    <w:rsid w:val="00644C8D"/>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30856"/>
    <w:pPr>
      <w:tabs>
        <w:tab w:val="right" w:leader="dot" w:pos="9066"/>
      </w:tabs>
      <w:ind w:left="220"/>
    </w:pPr>
    <w:rPr>
      <w:rFonts w:ascii="Arial" w:hAnsi="Arial" w:cs="Arial"/>
      <w:smallCaps/>
      <w:noProof/>
      <w:spacing w:val="-2"/>
      <w:sz w:val="20"/>
      <w:szCs w:val="20"/>
    </w:rPr>
  </w:style>
  <w:style w:type="paragraph" w:styleId="TOC3">
    <w:name w:val="toc 3"/>
    <w:basedOn w:val="Normal"/>
    <w:next w:val="Normal"/>
    <w:autoRedefine/>
    <w:uiPriority w:val="39"/>
    <w:unhideWhenUsed/>
    <w:rsid w:val="00644C8D"/>
    <w:pPr>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644C8D"/>
    <w:pPr>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644C8D"/>
    <w:pPr>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644C8D"/>
    <w:pPr>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644C8D"/>
    <w:pPr>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644C8D"/>
    <w:pPr>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644C8D"/>
    <w:pPr>
      <w:ind w:left="1760"/>
    </w:pPr>
    <w:rPr>
      <w:rFonts w:asciiTheme="minorHAnsi" w:hAnsiTheme="minorHAnsi" w:cstheme="minorHAnsi"/>
      <w:sz w:val="18"/>
      <w:szCs w:val="18"/>
    </w:rPr>
  </w:style>
  <w:style w:type="paragraph" w:styleId="Header">
    <w:name w:val="header"/>
    <w:basedOn w:val="Normal"/>
    <w:link w:val="HeaderChar"/>
    <w:uiPriority w:val="99"/>
    <w:unhideWhenUsed/>
    <w:rsid w:val="0032732E"/>
    <w:pPr>
      <w:tabs>
        <w:tab w:val="center" w:pos="4680"/>
        <w:tab w:val="right" w:pos="9360"/>
      </w:tabs>
    </w:pPr>
  </w:style>
  <w:style w:type="character" w:customStyle="1" w:styleId="HeaderChar">
    <w:name w:val="Header Char"/>
    <w:basedOn w:val="DefaultParagraphFont"/>
    <w:link w:val="Header"/>
    <w:uiPriority w:val="99"/>
    <w:rsid w:val="0032732E"/>
    <w:rPr>
      <w:rFonts w:ascii="Trebuchet MS" w:eastAsia="Trebuchet MS" w:hAnsi="Trebuchet MS" w:cs="Trebuchet MS"/>
    </w:rPr>
  </w:style>
  <w:style w:type="paragraph" w:styleId="Footer">
    <w:name w:val="footer"/>
    <w:basedOn w:val="Normal"/>
    <w:link w:val="FooterChar"/>
    <w:uiPriority w:val="99"/>
    <w:unhideWhenUsed/>
    <w:rsid w:val="0032732E"/>
    <w:pPr>
      <w:tabs>
        <w:tab w:val="center" w:pos="4680"/>
        <w:tab w:val="right" w:pos="9360"/>
      </w:tabs>
    </w:pPr>
  </w:style>
  <w:style w:type="character" w:customStyle="1" w:styleId="FooterChar">
    <w:name w:val="Footer Char"/>
    <w:basedOn w:val="DefaultParagraphFont"/>
    <w:link w:val="Footer"/>
    <w:uiPriority w:val="99"/>
    <w:rsid w:val="0032732E"/>
    <w:rPr>
      <w:rFonts w:ascii="Trebuchet MS" w:eastAsia="Trebuchet MS" w:hAnsi="Trebuchet MS" w:cs="Trebuchet MS"/>
    </w:rPr>
  </w:style>
  <w:style w:type="paragraph" w:styleId="NoSpacing">
    <w:name w:val="No Spacing"/>
    <w:uiPriority w:val="1"/>
    <w:qFormat/>
    <w:rsid w:val="00A866E1"/>
    <w:rPr>
      <w:rFonts w:ascii="Trebuchet MS" w:eastAsia="Trebuchet MS" w:hAnsi="Trebuchet MS" w:cs="Trebuchet MS"/>
    </w:rPr>
  </w:style>
  <w:style w:type="paragraph" w:styleId="TOCHeading">
    <w:name w:val="TOC Heading"/>
    <w:basedOn w:val="Heading1"/>
    <w:next w:val="Normal"/>
    <w:uiPriority w:val="39"/>
    <w:unhideWhenUsed/>
    <w:qFormat/>
    <w:rsid w:val="00A866E1"/>
    <w:pPr>
      <w:keepNext/>
      <w:keepLines/>
      <w:widowControl/>
      <w:autoSpaceDE/>
      <w:autoSpaceDN/>
      <w:spacing w:before="240" w:line="259" w:lineRule="auto"/>
      <w:ind w:left="0" w:right="0"/>
      <w:jc w:val="left"/>
      <w:outlineLvl w:val="9"/>
    </w:pPr>
    <w:rPr>
      <w:rFonts w:asciiTheme="majorHAnsi" w:eastAsiaTheme="majorEastAsia" w:hAnsiTheme="majorHAnsi" w:cstheme="majorBidi"/>
      <w:b w:val="0"/>
      <w:bCs w:val="0"/>
      <w:color w:val="365F91" w:themeColor="accent1" w:themeShade="BF"/>
      <w:sz w:val="32"/>
      <w:szCs w:val="32"/>
    </w:rPr>
  </w:style>
  <w:style w:type="paragraph" w:styleId="NormalWeb">
    <w:name w:val="Normal (Web)"/>
    <w:basedOn w:val="Normal"/>
    <w:uiPriority w:val="99"/>
    <w:unhideWhenUsed/>
    <w:rsid w:val="002D40DF"/>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3638E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8059">
      <w:bodyDiv w:val="1"/>
      <w:marLeft w:val="0"/>
      <w:marRight w:val="0"/>
      <w:marTop w:val="0"/>
      <w:marBottom w:val="0"/>
      <w:divBdr>
        <w:top w:val="none" w:sz="0" w:space="0" w:color="auto"/>
        <w:left w:val="none" w:sz="0" w:space="0" w:color="auto"/>
        <w:bottom w:val="none" w:sz="0" w:space="0" w:color="auto"/>
        <w:right w:val="none" w:sz="0" w:space="0" w:color="auto"/>
      </w:divBdr>
      <w:divsChild>
        <w:div w:id="1590001533">
          <w:marLeft w:val="0"/>
          <w:marRight w:val="0"/>
          <w:marTop w:val="0"/>
          <w:marBottom w:val="0"/>
          <w:divBdr>
            <w:top w:val="none" w:sz="0" w:space="0" w:color="auto"/>
            <w:left w:val="none" w:sz="0" w:space="0" w:color="auto"/>
            <w:bottom w:val="none" w:sz="0" w:space="0" w:color="auto"/>
            <w:right w:val="none" w:sz="0" w:space="0" w:color="auto"/>
          </w:divBdr>
        </w:div>
      </w:divsChild>
    </w:div>
    <w:div w:id="242110306">
      <w:bodyDiv w:val="1"/>
      <w:marLeft w:val="0"/>
      <w:marRight w:val="0"/>
      <w:marTop w:val="0"/>
      <w:marBottom w:val="0"/>
      <w:divBdr>
        <w:top w:val="none" w:sz="0" w:space="0" w:color="auto"/>
        <w:left w:val="none" w:sz="0" w:space="0" w:color="auto"/>
        <w:bottom w:val="none" w:sz="0" w:space="0" w:color="auto"/>
        <w:right w:val="none" w:sz="0" w:space="0" w:color="auto"/>
      </w:divBdr>
      <w:divsChild>
        <w:div w:id="193464381">
          <w:marLeft w:val="0"/>
          <w:marRight w:val="0"/>
          <w:marTop w:val="0"/>
          <w:marBottom w:val="0"/>
          <w:divBdr>
            <w:top w:val="none" w:sz="0" w:space="0" w:color="auto"/>
            <w:left w:val="none" w:sz="0" w:space="0" w:color="auto"/>
            <w:bottom w:val="none" w:sz="0" w:space="0" w:color="auto"/>
            <w:right w:val="none" w:sz="0" w:space="0" w:color="auto"/>
          </w:divBdr>
        </w:div>
      </w:divsChild>
    </w:div>
    <w:div w:id="259333062">
      <w:bodyDiv w:val="1"/>
      <w:marLeft w:val="0"/>
      <w:marRight w:val="0"/>
      <w:marTop w:val="0"/>
      <w:marBottom w:val="0"/>
      <w:divBdr>
        <w:top w:val="none" w:sz="0" w:space="0" w:color="auto"/>
        <w:left w:val="none" w:sz="0" w:space="0" w:color="auto"/>
        <w:bottom w:val="none" w:sz="0" w:space="0" w:color="auto"/>
        <w:right w:val="none" w:sz="0" w:space="0" w:color="auto"/>
      </w:divBdr>
      <w:divsChild>
        <w:div w:id="904873552">
          <w:marLeft w:val="0"/>
          <w:marRight w:val="0"/>
          <w:marTop w:val="0"/>
          <w:marBottom w:val="0"/>
          <w:divBdr>
            <w:top w:val="none" w:sz="0" w:space="0" w:color="auto"/>
            <w:left w:val="none" w:sz="0" w:space="0" w:color="auto"/>
            <w:bottom w:val="none" w:sz="0" w:space="0" w:color="auto"/>
            <w:right w:val="none" w:sz="0" w:space="0" w:color="auto"/>
          </w:divBdr>
        </w:div>
      </w:divsChild>
    </w:div>
    <w:div w:id="363873439">
      <w:bodyDiv w:val="1"/>
      <w:marLeft w:val="0"/>
      <w:marRight w:val="0"/>
      <w:marTop w:val="0"/>
      <w:marBottom w:val="0"/>
      <w:divBdr>
        <w:top w:val="none" w:sz="0" w:space="0" w:color="auto"/>
        <w:left w:val="none" w:sz="0" w:space="0" w:color="auto"/>
        <w:bottom w:val="none" w:sz="0" w:space="0" w:color="auto"/>
        <w:right w:val="none" w:sz="0" w:space="0" w:color="auto"/>
      </w:divBdr>
      <w:divsChild>
        <w:div w:id="813397">
          <w:marLeft w:val="0"/>
          <w:marRight w:val="0"/>
          <w:marTop w:val="0"/>
          <w:marBottom w:val="0"/>
          <w:divBdr>
            <w:top w:val="none" w:sz="0" w:space="0" w:color="auto"/>
            <w:left w:val="none" w:sz="0" w:space="0" w:color="auto"/>
            <w:bottom w:val="none" w:sz="0" w:space="0" w:color="auto"/>
            <w:right w:val="none" w:sz="0" w:space="0" w:color="auto"/>
          </w:divBdr>
        </w:div>
      </w:divsChild>
    </w:div>
    <w:div w:id="404107893">
      <w:bodyDiv w:val="1"/>
      <w:marLeft w:val="0"/>
      <w:marRight w:val="0"/>
      <w:marTop w:val="0"/>
      <w:marBottom w:val="0"/>
      <w:divBdr>
        <w:top w:val="none" w:sz="0" w:space="0" w:color="auto"/>
        <w:left w:val="none" w:sz="0" w:space="0" w:color="auto"/>
        <w:bottom w:val="none" w:sz="0" w:space="0" w:color="auto"/>
        <w:right w:val="none" w:sz="0" w:space="0" w:color="auto"/>
      </w:divBdr>
      <w:divsChild>
        <w:div w:id="1255672613">
          <w:marLeft w:val="0"/>
          <w:marRight w:val="0"/>
          <w:marTop w:val="0"/>
          <w:marBottom w:val="0"/>
          <w:divBdr>
            <w:top w:val="none" w:sz="0" w:space="0" w:color="auto"/>
            <w:left w:val="none" w:sz="0" w:space="0" w:color="auto"/>
            <w:bottom w:val="none" w:sz="0" w:space="0" w:color="auto"/>
            <w:right w:val="none" w:sz="0" w:space="0" w:color="auto"/>
          </w:divBdr>
        </w:div>
      </w:divsChild>
    </w:div>
    <w:div w:id="405035622">
      <w:bodyDiv w:val="1"/>
      <w:marLeft w:val="0"/>
      <w:marRight w:val="0"/>
      <w:marTop w:val="0"/>
      <w:marBottom w:val="0"/>
      <w:divBdr>
        <w:top w:val="none" w:sz="0" w:space="0" w:color="auto"/>
        <w:left w:val="none" w:sz="0" w:space="0" w:color="auto"/>
        <w:bottom w:val="none" w:sz="0" w:space="0" w:color="auto"/>
        <w:right w:val="none" w:sz="0" w:space="0" w:color="auto"/>
      </w:divBdr>
      <w:divsChild>
        <w:div w:id="254369095">
          <w:marLeft w:val="0"/>
          <w:marRight w:val="0"/>
          <w:marTop w:val="0"/>
          <w:marBottom w:val="0"/>
          <w:divBdr>
            <w:top w:val="none" w:sz="0" w:space="0" w:color="auto"/>
            <w:left w:val="none" w:sz="0" w:space="0" w:color="auto"/>
            <w:bottom w:val="none" w:sz="0" w:space="0" w:color="auto"/>
            <w:right w:val="none" w:sz="0" w:space="0" w:color="auto"/>
          </w:divBdr>
        </w:div>
      </w:divsChild>
    </w:div>
    <w:div w:id="415398714">
      <w:bodyDiv w:val="1"/>
      <w:marLeft w:val="0"/>
      <w:marRight w:val="0"/>
      <w:marTop w:val="0"/>
      <w:marBottom w:val="0"/>
      <w:divBdr>
        <w:top w:val="none" w:sz="0" w:space="0" w:color="auto"/>
        <w:left w:val="none" w:sz="0" w:space="0" w:color="auto"/>
        <w:bottom w:val="none" w:sz="0" w:space="0" w:color="auto"/>
        <w:right w:val="none" w:sz="0" w:space="0" w:color="auto"/>
      </w:divBdr>
      <w:divsChild>
        <w:div w:id="907811509">
          <w:marLeft w:val="0"/>
          <w:marRight w:val="0"/>
          <w:marTop w:val="0"/>
          <w:marBottom w:val="0"/>
          <w:divBdr>
            <w:top w:val="none" w:sz="0" w:space="0" w:color="auto"/>
            <w:left w:val="none" w:sz="0" w:space="0" w:color="auto"/>
            <w:bottom w:val="none" w:sz="0" w:space="0" w:color="auto"/>
            <w:right w:val="none" w:sz="0" w:space="0" w:color="auto"/>
          </w:divBdr>
        </w:div>
      </w:divsChild>
    </w:div>
    <w:div w:id="501893881">
      <w:bodyDiv w:val="1"/>
      <w:marLeft w:val="0"/>
      <w:marRight w:val="0"/>
      <w:marTop w:val="0"/>
      <w:marBottom w:val="0"/>
      <w:divBdr>
        <w:top w:val="none" w:sz="0" w:space="0" w:color="auto"/>
        <w:left w:val="none" w:sz="0" w:space="0" w:color="auto"/>
        <w:bottom w:val="none" w:sz="0" w:space="0" w:color="auto"/>
        <w:right w:val="none" w:sz="0" w:space="0" w:color="auto"/>
      </w:divBdr>
      <w:divsChild>
        <w:div w:id="1029258915">
          <w:marLeft w:val="0"/>
          <w:marRight w:val="0"/>
          <w:marTop w:val="0"/>
          <w:marBottom w:val="0"/>
          <w:divBdr>
            <w:top w:val="none" w:sz="0" w:space="0" w:color="auto"/>
            <w:left w:val="none" w:sz="0" w:space="0" w:color="auto"/>
            <w:bottom w:val="none" w:sz="0" w:space="0" w:color="auto"/>
            <w:right w:val="none" w:sz="0" w:space="0" w:color="auto"/>
          </w:divBdr>
        </w:div>
      </w:divsChild>
    </w:div>
    <w:div w:id="548763292">
      <w:bodyDiv w:val="1"/>
      <w:marLeft w:val="0"/>
      <w:marRight w:val="0"/>
      <w:marTop w:val="0"/>
      <w:marBottom w:val="0"/>
      <w:divBdr>
        <w:top w:val="none" w:sz="0" w:space="0" w:color="auto"/>
        <w:left w:val="none" w:sz="0" w:space="0" w:color="auto"/>
        <w:bottom w:val="none" w:sz="0" w:space="0" w:color="auto"/>
        <w:right w:val="none" w:sz="0" w:space="0" w:color="auto"/>
      </w:divBdr>
      <w:divsChild>
        <w:div w:id="1894851460">
          <w:marLeft w:val="0"/>
          <w:marRight w:val="0"/>
          <w:marTop w:val="0"/>
          <w:marBottom w:val="0"/>
          <w:divBdr>
            <w:top w:val="none" w:sz="0" w:space="0" w:color="auto"/>
            <w:left w:val="none" w:sz="0" w:space="0" w:color="auto"/>
            <w:bottom w:val="none" w:sz="0" w:space="0" w:color="auto"/>
            <w:right w:val="none" w:sz="0" w:space="0" w:color="auto"/>
          </w:divBdr>
        </w:div>
      </w:divsChild>
    </w:div>
    <w:div w:id="677118936">
      <w:bodyDiv w:val="1"/>
      <w:marLeft w:val="0"/>
      <w:marRight w:val="0"/>
      <w:marTop w:val="0"/>
      <w:marBottom w:val="0"/>
      <w:divBdr>
        <w:top w:val="none" w:sz="0" w:space="0" w:color="auto"/>
        <w:left w:val="none" w:sz="0" w:space="0" w:color="auto"/>
        <w:bottom w:val="none" w:sz="0" w:space="0" w:color="auto"/>
        <w:right w:val="none" w:sz="0" w:space="0" w:color="auto"/>
      </w:divBdr>
      <w:divsChild>
        <w:div w:id="1120996988">
          <w:marLeft w:val="0"/>
          <w:marRight w:val="0"/>
          <w:marTop w:val="0"/>
          <w:marBottom w:val="0"/>
          <w:divBdr>
            <w:top w:val="none" w:sz="0" w:space="0" w:color="auto"/>
            <w:left w:val="none" w:sz="0" w:space="0" w:color="auto"/>
            <w:bottom w:val="none" w:sz="0" w:space="0" w:color="auto"/>
            <w:right w:val="none" w:sz="0" w:space="0" w:color="auto"/>
          </w:divBdr>
        </w:div>
      </w:divsChild>
    </w:div>
    <w:div w:id="727996531">
      <w:bodyDiv w:val="1"/>
      <w:marLeft w:val="0"/>
      <w:marRight w:val="0"/>
      <w:marTop w:val="0"/>
      <w:marBottom w:val="0"/>
      <w:divBdr>
        <w:top w:val="none" w:sz="0" w:space="0" w:color="auto"/>
        <w:left w:val="none" w:sz="0" w:space="0" w:color="auto"/>
        <w:bottom w:val="none" w:sz="0" w:space="0" w:color="auto"/>
        <w:right w:val="none" w:sz="0" w:space="0" w:color="auto"/>
      </w:divBdr>
      <w:divsChild>
        <w:div w:id="611130214">
          <w:marLeft w:val="0"/>
          <w:marRight w:val="0"/>
          <w:marTop w:val="0"/>
          <w:marBottom w:val="0"/>
          <w:divBdr>
            <w:top w:val="none" w:sz="0" w:space="0" w:color="auto"/>
            <w:left w:val="none" w:sz="0" w:space="0" w:color="auto"/>
            <w:bottom w:val="none" w:sz="0" w:space="0" w:color="auto"/>
            <w:right w:val="none" w:sz="0" w:space="0" w:color="auto"/>
          </w:divBdr>
        </w:div>
      </w:divsChild>
    </w:div>
    <w:div w:id="793520919">
      <w:bodyDiv w:val="1"/>
      <w:marLeft w:val="0"/>
      <w:marRight w:val="0"/>
      <w:marTop w:val="0"/>
      <w:marBottom w:val="0"/>
      <w:divBdr>
        <w:top w:val="none" w:sz="0" w:space="0" w:color="auto"/>
        <w:left w:val="none" w:sz="0" w:space="0" w:color="auto"/>
        <w:bottom w:val="none" w:sz="0" w:space="0" w:color="auto"/>
        <w:right w:val="none" w:sz="0" w:space="0" w:color="auto"/>
      </w:divBdr>
      <w:divsChild>
        <w:div w:id="684788701">
          <w:marLeft w:val="0"/>
          <w:marRight w:val="0"/>
          <w:marTop w:val="0"/>
          <w:marBottom w:val="0"/>
          <w:divBdr>
            <w:top w:val="none" w:sz="0" w:space="0" w:color="auto"/>
            <w:left w:val="none" w:sz="0" w:space="0" w:color="auto"/>
            <w:bottom w:val="none" w:sz="0" w:space="0" w:color="auto"/>
            <w:right w:val="none" w:sz="0" w:space="0" w:color="auto"/>
          </w:divBdr>
        </w:div>
      </w:divsChild>
    </w:div>
    <w:div w:id="796098231">
      <w:bodyDiv w:val="1"/>
      <w:marLeft w:val="0"/>
      <w:marRight w:val="0"/>
      <w:marTop w:val="0"/>
      <w:marBottom w:val="0"/>
      <w:divBdr>
        <w:top w:val="none" w:sz="0" w:space="0" w:color="auto"/>
        <w:left w:val="none" w:sz="0" w:space="0" w:color="auto"/>
        <w:bottom w:val="none" w:sz="0" w:space="0" w:color="auto"/>
        <w:right w:val="none" w:sz="0" w:space="0" w:color="auto"/>
      </w:divBdr>
      <w:divsChild>
        <w:div w:id="1569730591">
          <w:marLeft w:val="0"/>
          <w:marRight w:val="0"/>
          <w:marTop w:val="0"/>
          <w:marBottom w:val="0"/>
          <w:divBdr>
            <w:top w:val="none" w:sz="0" w:space="0" w:color="auto"/>
            <w:left w:val="none" w:sz="0" w:space="0" w:color="auto"/>
            <w:bottom w:val="none" w:sz="0" w:space="0" w:color="auto"/>
            <w:right w:val="none" w:sz="0" w:space="0" w:color="auto"/>
          </w:divBdr>
        </w:div>
      </w:divsChild>
    </w:div>
    <w:div w:id="842012731">
      <w:bodyDiv w:val="1"/>
      <w:marLeft w:val="0"/>
      <w:marRight w:val="0"/>
      <w:marTop w:val="0"/>
      <w:marBottom w:val="0"/>
      <w:divBdr>
        <w:top w:val="none" w:sz="0" w:space="0" w:color="auto"/>
        <w:left w:val="none" w:sz="0" w:space="0" w:color="auto"/>
        <w:bottom w:val="none" w:sz="0" w:space="0" w:color="auto"/>
        <w:right w:val="none" w:sz="0" w:space="0" w:color="auto"/>
      </w:divBdr>
      <w:divsChild>
        <w:div w:id="1741904463">
          <w:marLeft w:val="0"/>
          <w:marRight w:val="0"/>
          <w:marTop w:val="0"/>
          <w:marBottom w:val="0"/>
          <w:divBdr>
            <w:top w:val="none" w:sz="0" w:space="0" w:color="auto"/>
            <w:left w:val="none" w:sz="0" w:space="0" w:color="auto"/>
            <w:bottom w:val="none" w:sz="0" w:space="0" w:color="auto"/>
            <w:right w:val="none" w:sz="0" w:space="0" w:color="auto"/>
          </w:divBdr>
        </w:div>
      </w:divsChild>
    </w:div>
    <w:div w:id="851838466">
      <w:bodyDiv w:val="1"/>
      <w:marLeft w:val="0"/>
      <w:marRight w:val="0"/>
      <w:marTop w:val="0"/>
      <w:marBottom w:val="0"/>
      <w:divBdr>
        <w:top w:val="none" w:sz="0" w:space="0" w:color="auto"/>
        <w:left w:val="none" w:sz="0" w:space="0" w:color="auto"/>
        <w:bottom w:val="none" w:sz="0" w:space="0" w:color="auto"/>
        <w:right w:val="none" w:sz="0" w:space="0" w:color="auto"/>
      </w:divBdr>
      <w:divsChild>
        <w:div w:id="659037447">
          <w:marLeft w:val="0"/>
          <w:marRight w:val="0"/>
          <w:marTop w:val="0"/>
          <w:marBottom w:val="0"/>
          <w:divBdr>
            <w:top w:val="none" w:sz="0" w:space="0" w:color="auto"/>
            <w:left w:val="none" w:sz="0" w:space="0" w:color="auto"/>
            <w:bottom w:val="none" w:sz="0" w:space="0" w:color="auto"/>
            <w:right w:val="none" w:sz="0" w:space="0" w:color="auto"/>
          </w:divBdr>
        </w:div>
      </w:divsChild>
    </w:div>
    <w:div w:id="878323682">
      <w:bodyDiv w:val="1"/>
      <w:marLeft w:val="0"/>
      <w:marRight w:val="0"/>
      <w:marTop w:val="0"/>
      <w:marBottom w:val="0"/>
      <w:divBdr>
        <w:top w:val="none" w:sz="0" w:space="0" w:color="auto"/>
        <w:left w:val="none" w:sz="0" w:space="0" w:color="auto"/>
        <w:bottom w:val="none" w:sz="0" w:space="0" w:color="auto"/>
        <w:right w:val="none" w:sz="0" w:space="0" w:color="auto"/>
      </w:divBdr>
      <w:divsChild>
        <w:div w:id="1421412214">
          <w:marLeft w:val="0"/>
          <w:marRight w:val="0"/>
          <w:marTop w:val="0"/>
          <w:marBottom w:val="0"/>
          <w:divBdr>
            <w:top w:val="none" w:sz="0" w:space="0" w:color="auto"/>
            <w:left w:val="none" w:sz="0" w:space="0" w:color="auto"/>
            <w:bottom w:val="none" w:sz="0" w:space="0" w:color="auto"/>
            <w:right w:val="none" w:sz="0" w:space="0" w:color="auto"/>
          </w:divBdr>
        </w:div>
      </w:divsChild>
    </w:div>
    <w:div w:id="926229646">
      <w:bodyDiv w:val="1"/>
      <w:marLeft w:val="0"/>
      <w:marRight w:val="0"/>
      <w:marTop w:val="0"/>
      <w:marBottom w:val="0"/>
      <w:divBdr>
        <w:top w:val="none" w:sz="0" w:space="0" w:color="auto"/>
        <w:left w:val="none" w:sz="0" w:space="0" w:color="auto"/>
        <w:bottom w:val="none" w:sz="0" w:space="0" w:color="auto"/>
        <w:right w:val="none" w:sz="0" w:space="0" w:color="auto"/>
      </w:divBdr>
      <w:divsChild>
        <w:div w:id="323238607">
          <w:marLeft w:val="0"/>
          <w:marRight w:val="0"/>
          <w:marTop w:val="0"/>
          <w:marBottom w:val="0"/>
          <w:divBdr>
            <w:top w:val="none" w:sz="0" w:space="0" w:color="auto"/>
            <w:left w:val="none" w:sz="0" w:space="0" w:color="auto"/>
            <w:bottom w:val="none" w:sz="0" w:space="0" w:color="auto"/>
            <w:right w:val="none" w:sz="0" w:space="0" w:color="auto"/>
          </w:divBdr>
        </w:div>
      </w:divsChild>
    </w:div>
    <w:div w:id="1037463067">
      <w:bodyDiv w:val="1"/>
      <w:marLeft w:val="0"/>
      <w:marRight w:val="0"/>
      <w:marTop w:val="0"/>
      <w:marBottom w:val="0"/>
      <w:divBdr>
        <w:top w:val="none" w:sz="0" w:space="0" w:color="auto"/>
        <w:left w:val="none" w:sz="0" w:space="0" w:color="auto"/>
        <w:bottom w:val="none" w:sz="0" w:space="0" w:color="auto"/>
        <w:right w:val="none" w:sz="0" w:space="0" w:color="auto"/>
      </w:divBdr>
      <w:divsChild>
        <w:div w:id="558369367">
          <w:marLeft w:val="0"/>
          <w:marRight w:val="0"/>
          <w:marTop w:val="0"/>
          <w:marBottom w:val="0"/>
          <w:divBdr>
            <w:top w:val="none" w:sz="0" w:space="0" w:color="auto"/>
            <w:left w:val="none" w:sz="0" w:space="0" w:color="auto"/>
            <w:bottom w:val="none" w:sz="0" w:space="0" w:color="auto"/>
            <w:right w:val="none" w:sz="0" w:space="0" w:color="auto"/>
          </w:divBdr>
        </w:div>
      </w:divsChild>
    </w:div>
    <w:div w:id="1064763761">
      <w:bodyDiv w:val="1"/>
      <w:marLeft w:val="0"/>
      <w:marRight w:val="0"/>
      <w:marTop w:val="0"/>
      <w:marBottom w:val="0"/>
      <w:divBdr>
        <w:top w:val="none" w:sz="0" w:space="0" w:color="auto"/>
        <w:left w:val="none" w:sz="0" w:space="0" w:color="auto"/>
        <w:bottom w:val="none" w:sz="0" w:space="0" w:color="auto"/>
        <w:right w:val="none" w:sz="0" w:space="0" w:color="auto"/>
      </w:divBdr>
      <w:divsChild>
        <w:div w:id="85619295">
          <w:marLeft w:val="0"/>
          <w:marRight w:val="0"/>
          <w:marTop w:val="0"/>
          <w:marBottom w:val="0"/>
          <w:divBdr>
            <w:top w:val="none" w:sz="0" w:space="0" w:color="auto"/>
            <w:left w:val="none" w:sz="0" w:space="0" w:color="auto"/>
            <w:bottom w:val="none" w:sz="0" w:space="0" w:color="auto"/>
            <w:right w:val="none" w:sz="0" w:space="0" w:color="auto"/>
          </w:divBdr>
        </w:div>
      </w:divsChild>
    </w:div>
    <w:div w:id="1111780840">
      <w:bodyDiv w:val="1"/>
      <w:marLeft w:val="0"/>
      <w:marRight w:val="0"/>
      <w:marTop w:val="0"/>
      <w:marBottom w:val="0"/>
      <w:divBdr>
        <w:top w:val="none" w:sz="0" w:space="0" w:color="auto"/>
        <w:left w:val="none" w:sz="0" w:space="0" w:color="auto"/>
        <w:bottom w:val="none" w:sz="0" w:space="0" w:color="auto"/>
        <w:right w:val="none" w:sz="0" w:space="0" w:color="auto"/>
      </w:divBdr>
      <w:divsChild>
        <w:div w:id="436681360">
          <w:marLeft w:val="0"/>
          <w:marRight w:val="0"/>
          <w:marTop w:val="0"/>
          <w:marBottom w:val="0"/>
          <w:divBdr>
            <w:top w:val="none" w:sz="0" w:space="0" w:color="auto"/>
            <w:left w:val="none" w:sz="0" w:space="0" w:color="auto"/>
            <w:bottom w:val="none" w:sz="0" w:space="0" w:color="auto"/>
            <w:right w:val="none" w:sz="0" w:space="0" w:color="auto"/>
          </w:divBdr>
        </w:div>
      </w:divsChild>
    </w:div>
    <w:div w:id="1127351399">
      <w:bodyDiv w:val="1"/>
      <w:marLeft w:val="0"/>
      <w:marRight w:val="0"/>
      <w:marTop w:val="0"/>
      <w:marBottom w:val="0"/>
      <w:divBdr>
        <w:top w:val="none" w:sz="0" w:space="0" w:color="auto"/>
        <w:left w:val="none" w:sz="0" w:space="0" w:color="auto"/>
        <w:bottom w:val="none" w:sz="0" w:space="0" w:color="auto"/>
        <w:right w:val="none" w:sz="0" w:space="0" w:color="auto"/>
      </w:divBdr>
      <w:divsChild>
        <w:div w:id="1932934644">
          <w:marLeft w:val="0"/>
          <w:marRight w:val="0"/>
          <w:marTop w:val="0"/>
          <w:marBottom w:val="0"/>
          <w:divBdr>
            <w:top w:val="none" w:sz="0" w:space="0" w:color="auto"/>
            <w:left w:val="none" w:sz="0" w:space="0" w:color="auto"/>
            <w:bottom w:val="none" w:sz="0" w:space="0" w:color="auto"/>
            <w:right w:val="none" w:sz="0" w:space="0" w:color="auto"/>
          </w:divBdr>
        </w:div>
      </w:divsChild>
    </w:div>
    <w:div w:id="1148939293">
      <w:bodyDiv w:val="1"/>
      <w:marLeft w:val="0"/>
      <w:marRight w:val="0"/>
      <w:marTop w:val="0"/>
      <w:marBottom w:val="0"/>
      <w:divBdr>
        <w:top w:val="none" w:sz="0" w:space="0" w:color="auto"/>
        <w:left w:val="none" w:sz="0" w:space="0" w:color="auto"/>
        <w:bottom w:val="none" w:sz="0" w:space="0" w:color="auto"/>
        <w:right w:val="none" w:sz="0" w:space="0" w:color="auto"/>
      </w:divBdr>
      <w:divsChild>
        <w:div w:id="383795009">
          <w:marLeft w:val="0"/>
          <w:marRight w:val="0"/>
          <w:marTop w:val="0"/>
          <w:marBottom w:val="0"/>
          <w:divBdr>
            <w:top w:val="none" w:sz="0" w:space="0" w:color="auto"/>
            <w:left w:val="none" w:sz="0" w:space="0" w:color="auto"/>
            <w:bottom w:val="none" w:sz="0" w:space="0" w:color="auto"/>
            <w:right w:val="none" w:sz="0" w:space="0" w:color="auto"/>
          </w:divBdr>
        </w:div>
      </w:divsChild>
    </w:div>
    <w:div w:id="1279676389">
      <w:bodyDiv w:val="1"/>
      <w:marLeft w:val="0"/>
      <w:marRight w:val="0"/>
      <w:marTop w:val="0"/>
      <w:marBottom w:val="0"/>
      <w:divBdr>
        <w:top w:val="none" w:sz="0" w:space="0" w:color="auto"/>
        <w:left w:val="none" w:sz="0" w:space="0" w:color="auto"/>
        <w:bottom w:val="none" w:sz="0" w:space="0" w:color="auto"/>
        <w:right w:val="none" w:sz="0" w:space="0" w:color="auto"/>
      </w:divBdr>
      <w:divsChild>
        <w:div w:id="1853954896">
          <w:marLeft w:val="0"/>
          <w:marRight w:val="0"/>
          <w:marTop w:val="0"/>
          <w:marBottom w:val="0"/>
          <w:divBdr>
            <w:top w:val="none" w:sz="0" w:space="0" w:color="auto"/>
            <w:left w:val="none" w:sz="0" w:space="0" w:color="auto"/>
            <w:bottom w:val="none" w:sz="0" w:space="0" w:color="auto"/>
            <w:right w:val="none" w:sz="0" w:space="0" w:color="auto"/>
          </w:divBdr>
        </w:div>
      </w:divsChild>
    </w:div>
    <w:div w:id="1296061030">
      <w:bodyDiv w:val="1"/>
      <w:marLeft w:val="0"/>
      <w:marRight w:val="0"/>
      <w:marTop w:val="0"/>
      <w:marBottom w:val="0"/>
      <w:divBdr>
        <w:top w:val="none" w:sz="0" w:space="0" w:color="auto"/>
        <w:left w:val="none" w:sz="0" w:space="0" w:color="auto"/>
        <w:bottom w:val="none" w:sz="0" w:space="0" w:color="auto"/>
        <w:right w:val="none" w:sz="0" w:space="0" w:color="auto"/>
      </w:divBdr>
      <w:divsChild>
        <w:div w:id="1582985996">
          <w:marLeft w:val="0"/>
          <w:marRight w:val="0"/>
          <w:marTop w:val="0"/>
          <w:marBottom w:val="0"/>
          <w:divBdr>
            <w:top w:val="none" w:sz="0" w:space="0" w:color="auto"/>
            <w:left w:val="none" w:sz="0" w:space="0" w:color="auto"/>
            <w:bottom w:val="none" w:sz="0" w:space="0" w:color="auto"/>
            <w:right w:val="none" w:sz="0" w:space="0" w:color="auto"/>
          </w:divBdr>
        </w:div>
      </w:divsChild>
    </w:div>
    <w:div w:id="1438713943">
      <w:bodyDiv w:val="1"/>
      <w:marLeft w:val="0"/>
      <w:marRight w:val="0"/>
      <w:marTop w:val="0"/>
      <w:marBottom w:val="0"/>
      <w:divBdr>
        <w:top w:val="none" w:sz="0" w:space="0" w:color="auto"/>
        <w:left w:val="none" w:sz="0" w:space="0" w:color="auto"/>
        <w:bottom w:val="none" w:sz="0" w:space="0" w:color="auto"/>
        <w:right w:val="none" w:sz="0" w:space="0" w:color="auto"/>
      </w:divBdr>
      <w:divsChild>
        <w:div w:id="1830756149">
          <w:marLeft w:val="0"/>
          <w:marRight w:val="0"/>
          <w:marTop w:val="0"/>
          <w:marBottom w:val="0"/>
          <w:divBdr>
            <w:top w:val="none" w:sz="0" w:space="0" w:color="auto"/>
            <w:left w:val="none" w:sz="0" w:space="0" w:color="auto"/>
            <w:bottom w:val="none" w:sz="0" w:space="0" w:color="auto"/>
            <w:right w:val="none" w:sz="0" w:space="0" w:color="auto"/>
          </w:divBdr>
        </w:div>
      </w:divsChild>
    </w:div>
    <w:div w:id="1443459421">
      <w:bodyDiv w:val="1"/>
      <w:marLeft w:val="0"/>
      <w:marRight w:val="0"/>
      <w:marTop w:val="0"/>
      <w:marBottom w:val="0"/>
      <w:divBdr>
        <w:top w:val="none" w:sz="0" w:space="0" w:color="auto"/>
        <w:left w:val="none" w:sz="0" w:space="0" w:color="auto"/>
        <w:bottom w:val="none" w:sz="0" w:space="0" w:color="auto"/>
        <w:right w:val="none" w:sz="0" w:space="0" w:color="auto"/>
      </w:divBdr>
      <w:divsChild>
        <w:div w:id="195699700">
          <w:marLeft w:val="0"/>
          <w:marRight w:val="0"/>
          <w:marTop w:val="0"/>
          <w:marBottom w:val="0"/>
          <w:divBdr>
            <w:top w:val="none" w:sz="0" w:space="0" w:color="auto"/>
            <w:left w:val="none" w:sz="0" w:space="0" w:color="auto"/>
            <w:bottom w:val="none" w:sz="0" w:space="0" w:color="auto"/>
            <w:right w:val="none" w:sz="0" w:space="0" w:color="auto"/>
          </w:divBdr>
        </w:div>
      </w:divsChild>
    </w:div>
    <w:div w:id="1559974764">
      <w:bodyDiv w:val="1"/>
      <w:marLeft w:val="0"/>
      <w:marRight w:val="0"/>
      <w:marTop w:val="0"/>
      <w:marBottom w:val="0"/>
      <w:divBdr>
        <w:top w:val="none" w:sz="0" w:space="0" w:color="auto"/>
        <w:left w:val="none" w:sz="0" w:space="0" w:color="auto"/>
        <w:bottom w:val="none" w:sz="0" w:space="0" w:color="auto"/>
        <w:right w:val="none" w:sz="0" w:space="0" w:color="auto"/>
      </w:divBdr>
      <w:divsChild>
        <w:div w:id="267205215">
          <w:marLeft w:val="0"/>
          <w:marRight w:val="0"/>
          <w:marTop w:val="0"/>
          <w:marBottom w:val="0"/>
          <w:divBdr>
            <w:top w:val="none" w:sz="0" w:space="0" w:color="auto"/>
            <w:left w:val="none" w:sz="0" w:space="0" w:color="auto"/>
            <w:bottom w:val="none" w:sz="0" w:space="0" w:color="auto"/>
            <w:right w:val="none" w:sz="0" w:space="0" w:color="auto"/>
          </w:divBdr>
        </w:div>
      </w:divsChild>
    </w:div>
    <w:div w:id="1594823526">
      <w:bodyDiv w:val="1"/>
      <w:marLeft w:val="0"/>
      <w:marRight w:val="0"/>
      <w:marTop w:val="0"/>
      <w:marBottom w:val="0"/>
      <w:divBdr>
        <w:top w:val="none" w:sz="0" w:space="0" w:color="auto"/>
        <w:left w:val="none" w:sz="0" w:space="0" w:color="auto"/>
        <w:bottom w:val="none" w:sz="0" w:space="0" w:color="auto"/>
        <w:right w:val="none" w:sz="0" w:space="0" w:color="auto"/>
      </w:divBdr>
      <w:divsChild>
        <w:div w:id="2130081776">
          <w:marLeft w:val="0"/>
          <w:marRight w:val="0"/>
          <w:marTop w:val="0"/>
          <w:marBottom w:val="0"/>
          <w:divBdr>
            <w:top w:val="none" w:sz="0" w:space="0" w:color="auto"/>
            <w:left w:val="none" w:sz="0" w:space="0" w:color="auto"/>
            <w:bottom w:val="none" w:sz="0" w:space="0" w:color="auto"/>
            <w:right w:val="none" w:sz="0" w:space="0" w:color="auto"/>
          </w:divBdr>
        </w:div>
      </w:divsChild>
    </w:div>
    <w:div w:id="1619094784">
      <w:bodyDiv w:val="1"/>
      <w:marLeft w:val="0"/>
      <w:marRight w:val="0"/>
      <w:marTop w:val="0"/>
      <w:marBottom w:val="0"/>
      <w:divBdr>
        <w:top w:val="none" w:sz="0" w:space="0" w:color="auto"/>
        <w:left w:val="none" w:sz="0" w:space="0" w:color="auto"/>
        <w:bottom w:val="none" w:sz="0" w:space="0" w:color="auto"/>
        <w:right w:val="none" w:sz="0" w:space="0" w:color="auto"/>
      </w:divBdr>
      <w:divsChild>
        <w:div w:id="668680029">
          <w:marLeft w:val="0"/>
          <w:marRight w:val="0"/>
          <w:marTop w:val="0"/>
          <w:marBottom w:val="0"/>
          <w:divBdr>
            <w:top w:val="none" w:sz="0" w:space="0" w:color="auto"/>
            <w:left w:val="none" w:sz="0" w:space="0" w:color="auto"/>
            <w:bottom w:val="none" w:sz="0" w:space="0" w:color="auto"/>
            <w:right w:val="none" w:sz="0" w:space="0" w:color="auto"/>
          </w:divBdr>
        </w:div>
      </w:divsChild>
    </w:div>
    <w:div w:id="1630742672">
      <w:bodyDiv w:val="1"/>
      <w:marLeft w:val="0"/>
      <w:marRight w:val="0"/>
      <w:marTop w:val="0"/>
      <w:marBottom w:val="0"/>
      <w:divBdr>
        <w:top w:val="none" w:sz="0" w:space="0" w:color="auto"/>
        <w:left w:val="none" w:sz="0" w:space="0" w:color="auto"/>
        <w:bottom w:val="none" w:sz="0" w:space="0" w:color="auto"/>
        <w:right w:val="none" w:sz="0" w:space="0" w:color="auto"/>
      </w:divBdr>
      <w:divsChild>
        <w:div w:id="1475566634">
          <w:marLeft w:val="0"/>
          <w:marRight w:val="0"/>
          <w:marTop w:val="0"/>
          <w:marBottom w:val="0"/>
          <w:divBdr>
            <w:top w:val="none" w:sz="0" w:space="0" w:color="auto"/>
            <w:left w:val="none" w:sz="0" w:space="0" w:color="auto"/>
            <w:bottom w:val="none" w:sz="0" w:space="0" w:color="auto"/>
            <w:right w:val="none" w:sz="0" w:space="0" w:color="auto"/>
          </w:divBdr>
        </w:div>
      </w:divsChild>
    </w:div>
    <w:div w:id="1669215868">
      <w:bodyDiv w:val="1"/>
      <w:marLeft w:val="0"/>
      <w:marRight w:val="0"/>
      <w:marTop w:val="0"/>
      <w:marBottom w:val="0"/>
      <w:divBdr>
        <w:top w:val="none" w:sz="0" w:space="0" w:color="auto"/>
        <w:left w:val="none" w:sz="0" w:space="0" w:color="auto"/>
        <w:bottom w:val="none" w:sz="0" w:space="0" w:color="auto"/>
        <w:right w:val="none" w:sz="0" w:space="0" w:color="auto"/>
      </w:divBdr>
      <w:divsChild>
        <w:div w:id="945304609">
          <w:marLeft w:val="0"/>
          <w:marRight w:val="0"/>
          <w:marTop w:val="0"/>
          <w:marBottom w:val="0"/>
          <w:divBdr>
            <w:top w:val="none" w:sz="0" w:space="0" w:color="auto"/>
            <w:left w:val="none" w:sz="0" w:space="0" w:color="auto"/>
            <w:bottom w:val="none" w:sz="0" w:space="0" w:color="auto"/>
            <w:right w:val="none" w:sz="0" w:space="0" w:color="auto"/>
          </w:divBdr>
        </w:div>
      </w:divsChild>
    </w:div>
    <w:div w:id="1669670698">
      <w:bodyDiv w:val="1"/>
      <w:marLeft w:val="0"/>
      <w:marRight w:val="0"/>
      <w:marTop w:val="0"/>
      <w:marBottom w:val="0"/>
      <w:divBdr>
        <w:top w:val="none" w:sz="0" w:space="0" w:color="auto"/>
        <w:left w:val="none" w:sz="0" w:space="0" w:color="auto"/>
        <w:bottom w:val="none" w:sz="0" w:space="0" w:color="auto"/>
        <w:right w:val="none" w:sz="0" w:space="0" w:color="auto"/>
      </w:divBdr>
      <w:divsChild>
        <w:div w:id="2082291852">
          <w:marLeft w:val="0"/>
          <w:marRight w:val="0"/>
          <w:marTop w:val="0"/>
          <w:marBottom w:val="0"/>
          <w:divBdr>
            <w:top w:val="none" w:sz="0" w:space="0" w:color="auto"/>
            <w:left w:val="none" w:sz="0" w:space="0" w:color="auto"/>
            <w:bottom w:val="none" w:sz="0" w:space="0" w:color="auto"/>
            <w:right w:val="none" w:sz="0" w:space="0" w:color="auto"/>
          </w:divBdr>
        </w:div>
      </w:divsChild>
    </w:div>
    <w:div w:id="1671299173">
      <w:bodyDiv w:val="1"/>
      <w:marLeft w:val="0"/>
      <w:marRight w:val="0"/>
      <w:marTop w:val="0"/>
      <w:marBottom w:val="0"/>
      <w:divBdr>
        <w:top w:val="none" w:sz="0" w:space="0" w:color="auto"/>
        <w:left w:val="none" w:sz="0" w:space="0" w:color="auto"/>
        <w:bottom w:val="none" w:sz="0" w:space="0" w:color="auto"/>
        <w:right w:val="none" w:sz="0" w:space="0" w:color="auto"/>
      </w:divBdr>
      <w:divsChild>
        <w:div w:id="21176718">
          <w:marLeft w:val="0"/>
          <w:marRight w:val="0"/>
          <w:marTop w:val="0"/>
          <w:marBottom w:val="0"/>
          <w:divBdr>
            <w:top w:val="none" w:sz="0" w:space="0" w:color="auto"/>
            <w:left w:val="none" w:sz="0" w:space="0" w:color="auto"/>
            <w:bottom w:val="none" w:sz="0" w:space="0" w:color="auto"/>
            <w:right w:val="none" w:sz="0" w:space="0" w:color="auto"/>
          </w:divBdr>
        </w:div>
      </w:divsChild>
    </w:div>
    <w:div w:id="1803495990">
      <w:bodyDiv w:val="1"/>
      <w:marLeft w:val="0"/>
      <w:marRight w:val="0"/>
      <w:marTop w:val="0"/>
      <w:marBottom w:val="0"/>
      <w:divBdr>
        <w:top w:val="none" w:sz="0" w:space="0" w:color="auto"/>
        <w:left w:val="none" w:sz="0" w:space="0" w:color="auto"/>
        <w:bottom w:val="none" w:sz="0" w:space="0" w:color="auto"/>
        <w:right w:val="none" w:sz="0" w:space="0" w:color="auto"/>
      </w:divBdr>
      <w:divsChild>
        <w:div w:id="538320711">
          <w:marLeft w:val="0"/>
          <w:marRight w:val="0"/>
          <w:marTop w:val="0"/>
          <w:marBottom w:val="0"/>
          <w:divBdr>
            <w:top w:val="none" w:sz="0" w:space="0" w:color="auto"/>
            <w:left w:val="none" w:sz="0" w:space="0" w:color="auto"/>
            <w:bottom w:val="none" w:sz="0" w:space="0" w:color="auto"/>
            <w:right w:val="none" w:sz="0" w:space="0" w:color="auto"/>
          </w:divBdr>
        </w:div>
      </w:divsChild>
    </w:div>
    <w:div w:id="1821339822">
      <w:bodyDiv w:val="1"/>
      <w:marLeft w:val="0"/>
      <w:marRight w:val="0"/>
      <w:marTop w:val="0"/>
      <w:marBottom w:val="0"/>
      <w:divBdr>
        <w:top w:val="none" w:sz="0" w:space="0" w:color="auto"/>
        <w:left w:val="none" w:sz="0" w:space="0" w:color="auto"/>
        <w:bottom w:val="none" w:sz="0" w:space="0" w:color="auto"/>
        <w:right w:val="none" w:sz="0" w:space="0" w:color="auto"/>
      </w:divBdr>
    </w:div>
    <w:div w:id="1833714596">
      <w:bodyDiv w:val="1"/>
      <w:marLeft w:val="0"/>
      <w:marRight w:val="0"/>
      <w:marTop w:val="0"/>
      <w:marBottom w:val="0"/>
      <w:divBdr>
        <w:top w:val="none" w:sz="0" w:space="0" w:color="auto"/>
        <w:left w:val="none" w:sz="0" w:space="0" w:color="auto"/>
        <w:bottom w:val="none" w:sz="0" w:space="0" w:color="auto"/>
        <w:right w:val="none" w:sz="0" w:space="0" w:color="auto"/>
      </w:divBdr>
      <w:divsChild>
        <w:div w:id="722993378">
          <w:marLeft w:val="0"/>
          <w:marRight w:val="0"/>
          <w:marTop w:val="0"/>
          <w:marBottom w:val="0"/>
          <w:divBdr>
            <w:top w:val="none" w:sz="0" w:space="0" w:color="auto"/>
            <w:left w:val="none" w:sz="0" w:space="0" w:color="auto"/>
            <w:bottom w:val="none" w:sz="0" w:space="0" w:color="auto"/>
            <w:right w:val="none" w:sz="0" w:space="0" w:color="auto"/>
          </w:divBdr>
        </w:div>
      </w:divsChild>
    </w:div>
    <w:div w:id="1847548717">
      <w:bodyDiv w:val="1"/>
      <w:marLeft w:val="0"/>
      <w:marRight w:val="0"/>
      <w:marTop w:val="0"/>
      <w:marBottom w:val="0"/>
      <w:divBdr>
        <w:top w:val="none" w:sz="0" w:space="0" w:color="auto"/>
        <w:left w:val="none" w:sz="0" w:space="0" w:color="auto"/>
        <w:bottom w:val="none" w:sz="0" w:space="0" w:color="auto"/>
        <w:right w:val="none" w:sz="0" w:space="0" w:color="auto"/>
      </w:divBdr>
      <w:divsChild>
        <w:div w:id="1591357086">
          <w:marLeft w:val="0"/>
          <w:marRight w:val="0"/>
          <w:marTop w:val="0"/>
          <w:marBottom w:val="0"/>
          <w:divBdr>
            <w:top w:val="none" w:sz="0" w:space="0" w:color="auto"/>
            <w:left w:val="none" w:sz="0" w:space="0" w:color="auto"/>
            <w:bottom w:val="none" w:sz="0" w:space="0" w:color="auto"/>
            <w:right w:val="none" w:sz="0" w:space="0" w:color="auto"/>
          </w:divBdr>
        </w:div>
      </w:divsChild>
    </w:div>
    <w:div w:id="1873612925">
      <w:bodyDiv w:val="1"/>
      <w:marLeft w:val="0"/>
      <w:marRight w:val="0"/>
      <w:marTop w:val="0"/>
      <w:marBottom w:val="0"/>
      <w:divBdr>
        <w:top w:val="none" w:sz="0" w:space="0" w:color="auto"/>
        <w:left w:val="none" w:sz="0" w:space="0" w:color="auto"/>
        <w:bottom w:val="none" w:sz="0" w:space="0" w:color="auto"/>
        <w:right w:val="none" w:sz="0" w:space="0" w:color="auto"/>
      </w:divBdr>
      <w:divsChild>
        <w:div w:id="206307518">
          <w:marLeft w:val="0"/>
          <w:marRight w:val="0"/>
          <w:marTop w:val="0"/>
          <w:marBottom w:val="0"/>
          <w:divBdr>
            <w:top w:val="none" w:sz="0" w:space="0" w:color="auto"/>
            <w:left w:val="none" w:sz="0" w:space="0" w:color="auto"/>
            <w:bottom w:val="none" w:sz="0" w:space="0" w:color="auto"/>
            <w:right w:val="none" w:sz="0" w:space="0" w:color="auto"/>
          </w:divBdr>
        </w:div>
      </w:divsChild>
    </w:div>
    <w:div w:id="1883708044">
      <w:bodyDiv w:val="1"/>
      <w:marLeft w:val="0"/>
      <w:marRight w:val="0"/>
      <w:marTop w:val="0"/>
      <w:marBottom w:val="0"/>
      <w:divBdr>
        <w:top w:val="none" w:sz="0" w:space="0" w:color="auto"/>
        <w:left w:val="none" w:sz="0" w:space="0" w:color="auto"/>
        <w:bottom w:val="none" w:sz="0" w:space="0" w:color="auto"/>
        <w:right w:val="none" w:sz="0" w:space="0" w:color="auto"/>
      </w:divBdr>
      <w:divsChild>
        <w:div w:id="1140420035">
          <w:marLeft w:val="0"/>
          <w:marRight w:val="0"/>
          <w:marTop w:val="0"/>
          <w:marBottom w:val="0"/>
          <w:divBdr>
            <w:top w:val="none" w:sz="0" w:space="0" w:color="auto"/>
            <w:left w:val="none" w:sz="0" w:space="0" w:color="auto"/>
            <w:bottom w:val="none" w:sz="0" w:space="0" w:color="auto"/>
            <w:right w:val="none" w:sz="0" w:space="0" w:color="auto"/>
          </w:divBdr>
        </w:div>
      </w:divsChild>
    </w:div>
    <w:div w:id="2031104470">
      <w:bodyDiv w:val="1"/>
      <w:marLeft w:val="0"/>
      <w:marRight w:val="0"/>
      <w:marTop w:val="0"/>
      <w:marBottom w:val="0"/>
      <w:divBdr>
        <w:top w:val="none" w:sz="0" w:space="0" w:color="auto"/>
        <w:left w:val="none" w:sz="0" w:space="0" w:color="auto"/>
        <w:bottom w:val="none" w:sz="0" w:space="0" w:color="auto"/>
        <w:right w:val="none" w:sz="0" w:space="0" w:color="auto"/>
      </w:divBdr>
    </w:div>
    <w:div w:id="2119642360">
      <w:bodyDiv w:val="1"/>
      <w:marLeft w:val="0"/>
      <w:marRight w:val="0"/>
      <w:marTop w:val="0"/>
      <w:marBottom w:val="0"/>
      <w:divBdr>
        <w:top w:val="none" w:sz="0" w:space="0" w:color="auto"/>
        <w:left w:val="none" w:sz="0" w:space="0" w:color="auto"/>
        <w:bottom w:val="none" w:sz="0" w:space="0" w:color="auto"/>
        <w:right w:val="none" w:sz="0" w:space="0" w:color="auto"/>
      </w:divBdr>
      <w:divsChild>
        <w:div w:id="150362078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gov.uk/government/publications/dementia-applying-all-our-health/dementia-applying-all-our-health" TargetMode="External"/><Relationship Id="rId26" Type="http://schemas.openxmlformats.org/officeDocument/2006/relationships/hyperlink" Target="https://www.legislation.gov.uk/ukpga/2014/23/introduction" TargetMode="External"/><Relationship Id="rId39" Type="http://schemas.openxmlformats.org/officeDocument/2006/relationships/hyperlink" Target="https://www.england.nhs.uk/commissioning/comm-carers/carers" TargetMode="External"/><Relationship Id="rId21" Type="http://schemas.openxmlformats.org/officeDocument/2006/relationships/hyperlink" Target="https://www.nimh.nih.gov/health/topics/mental-health-medications" TargetMode="External"/><Relationship Id="rId34" Type="http://schemas.openxmlformats.org/officeDocument/2006/relationships/hyperlink" Target="https://doi.org/10.1080/0142159X.2020.1755030" TargetMode="External"/><Relationship Id="rId42" Type="http://schemas.openxmlformats.org/officeDocument/2006/relationships/hyperlink" Target="https://www.england.nhs.uk/long-read/working-in-partnership-with-people-and-communities-statutory-guidance/" TargetMode="External"/><Relationship Id="rId47" Type="http://schemas.openxmlformats.org/officeDocument/2006/relationships/hyperlink" Target="https://doi.org/10.2147/prbm.s525683"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dementiauk.org/information-and-support/looking-after-yourself-as-a-carer/changing-relationships-and-roles/" TargetMode="External"/><Relationship Id="rId29" Type="http://schemas.openxmlformats.org/officeDocument/2006/relationships/hyperlink" Target="https://doi.org/10.1093/ageing/afab266" TargetMode="External"/><Relationship Id="rId11" Type="http://schemas.openxmlformats.org/officeDocument/2006/relationships/image" Target="media/image1.png"/><Relationship Id="rId24" Type="http://schemas.openxmlformats.org/officeDocument/2006/relationships/hyperlink" Target="https://www.legislation.gov.uk/ukpga/2014/23/contents" TargetMode="External"/><Relationship Id="rId32" Type="http://schemas.openxmlformats.org/officeDocument/2006/relationships/hyperlink" Target="https://www.theguardian.com/society/2023/may/08/toll-of-caring-for-loved-ones-with-dementia-alzheimer" TargetMode="External"/><Relationship Id="rId37" Type="http://schemas.openxmlformats.org/officeDocument/2006/relationships/hyperlink" Target="https://www.nimh.nih.gov/health/topics/mental-health-medications" TargetMode="External"/><Relationship Id="rId40" Type="http://schemas.openxmlformats.org/officeDocument/2006/relationships/hyperlink" Target="https://www.uhsussex.nhs.uk/sussex-trauma-network/rehabilitation/conditions/neurological-disorder/" TargetMode="External"/><Relationship Id="rId45" Type="http://schemas.openxmlformats.org/officeDocument/2006/relationships/hyperlink" Target="https://www.bgs.org.uk/sites/default/files/content/attachment/2020-10-27/Supporting%20families%20in%20dementia%20care%20Rachel%20Thompson.pdf" TargetMode="Externa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hyperlink" Target="https://www.nmc.org.uk/standards/guidance/holistic-care/" TargetMode="External"/><Relationship Id="rId28" Type="http://schemas.openxmlformats.org/officeDocument/2006/relationships/hyperlink" Target="https://www.who.int/news-room/fact-sheets/detail/dementia" TargetMode="External"/><Relationship Id="rId36" Type="http://schemas.openxmlformats.org/officeDocument/2006/relationships/hyperlink" Target="https://libguides.qub.ac.uk/education/findingliterature" TargetMode="External"/><Relationship Id="rId49" Type="http://schemas.openxmlformats.org/officeDocument/2006/relationships/hyperlink" Target="https://www.who.int/news-room/fact-sheets/detail/dementia" TargetMode="External"/><Relationship Id="rId10" Type="http://schemas.openxmlformats.org/officeDocument/2006/relationships/endnotes" Target="endnotes.xml"/><Relationship Id="rId19" Type="http://schemas.openxmlformats.org/officeDocument/2006/relationships/hyperlink" Target="https://www.theguardian.com/society/2023/may/08/toll-of-caring-for-loved-ones-with-dementia-alzheimers" TargetMode="External"/><Relationship Id="rId31" Type="http://schemas.openxmlformats.org/officeDocument/2006/relationships/hyperlink" Target="https://pmc.ncbi.nlm.nih.gov/articles/PMC554787/" TargetMode="External"/><Relationship Id="rId44" Type="http://schemas.openxmlformats.org/officeDocument/2006/relationships/hyperlink" Target="https://doi.org/10.2147/jmdh.s20910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www.uhsussex.nhs.uk/sussex-trauma-network/rehabilitation/conditions/neurological-disorder/" TargetMode="External"/><Relationship Id="rId27" Type="http://schemas.openxmlformats.org/officeDocument/2006/relationships/hyperlink" Target="https://www.bbc.com/news/articles/cn48kjw4epwo" TargetMode="External"/><Relationship Id="rId30" Type="http://schemas.openxmlformats.org/officeDocument/2006/relationships/hyperlink" Target="https://www.dementiauk.org/information-and-support/looking-after-yourself-as-a-carer/changing-relationships-and-roles" TargetMode="External"/><Relationship Id="rId35" Type="http://schemas.openxmlformats.org/officeDocument/2006/relationships/hyperlink" Target="https://doi.org/10.1080/13651501.2021.1959616" TargetMode="External"/><Relationship Id="rId43" Type="http://schemas.openxmlformats.org/officeDocument/2006/relationships/hyperlink" Target="https://commonslibrary.parliament.uk/research-briefings/cbp-7756/" TargetMode="External"/><Relationship Id="rId48" Type="http://schemas.openxmlformats.org/officeDocument/2006/relationships/hyperlink" Target="https://doi.org/10.6004/jadpro.2019.10.4"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legislation.gov.uk/ukpga/2010/15" TargetMode="External"/><Relationship Id="rId25" Type="http://schemas.openxmlformats.org/officeDocument/2006/relationships/hyperlink" Target="https://www.legislation.gov.uk/ukpga/2005/9/section/1" TargetMode="External"/><Relationship Id="rId33" Type="http://schemas.openxmlformats.org/officeDocument/2006/relationships/hyperlink" Target="https://doi.org/10.12968/bjcn.2025.0210" TargetMode="External"/><Relationship Id="rId38" Type="http://schemas.openxmlformats.org/officeDocument/2006/relationships/hyperlink" Target="https://doi.org/10.1093/eurpub/ckae144.992" TargetMode="External"/><Relationship Id="rId46" Type="http://schemas.openxmlformats.org/officeDocument/2006/relationships/hyperlink" Target="https://doi.org/10.1093/geront/gnac032" TargetMode="External"/><Relationship Id="rId20" Type="http://schemas.openxmlformats.org/officeDocument/2006/relationships/hyperlink" Target="https://libguides.qub.ac.uk/education/findingliterature" TargetMode="External"/><Relationship Id="rId41" Type="http://schemas.openxmlformats.org/officeDocument/2006/relationships/hyperlink" Target="https://www.uhsussex.nhs.uk/sussex-trauma-network/rehabilitation/conditions/neurological-disorder/"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d4de656713d27abb9db72e82f10728f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587eff7dd6f466d05cbafe4f63c5be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66144-0E69-4B8D-9657-8752DE2DA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6CA5F7-C4CB-4C6C-BE38-700428A4FEA9}">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D88F4E9B-F414-42C5-A356-E489465EB443}">
  <ds:schemaRefs>
    <ds:schemaRef ds:uri="http://schemas.microsoft.com/sharepoint/v3/contenttype/forms"/>
  </ds:schemaRefs>
</ds:datastoreItem>
</file>

<file path=customXml/itemProps4.xml><?xml version="1.0" encoding="utf-8"?>
<ds:datastoreItem xmlns:ds="http://schemas.openxmlformats.org/officeDocument/2006/customXml" ds:itemID="{2B4F84C4-20DB-4A15-B1C5-965BEDDF0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62</Pages>
  <Words>17656</Words>
  <Characters>100643</Characters>
  <Application>Microsoft Office Word</Application>
  <DocSecurity>0</DocSecurity>
  <Lines>838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Harries;Ana-Maria Bors</dc:creator>
  <cp:lastModifiedBy>Ana Maria Bors (2316319)</cp:lastModifiedBy>
  <cp:revision>5</cp:revision>
  <dcterms:created xsi:type="dcterms:W3CDTF">2026-07-16T08:53:00Z</dcterms:created>
  <dcterms:modified xsi:type="dcterms:W3CDTF">2026-07-16T21:27:00Z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2026-03-28T00:00:00Z</vt:filetime>
  </property>
  <property fmtid="{D5CDD505-2E9C-101B-9397-08002B2CF9AE}" pid="4" name="Creator">
    <vt:lpwstr>Microsoft Word</vt:lpwstr>
  </property>
  <property fmtid="{D5CDD505-2E9C-101B-9397-08002B2CF9AE}" pid="5" name="LastSaved">
    <vt:filetime>2026-06-25T00:00:00Z</vt:filetime>
  </property>
  <property fmtid="{D5CDD505-2E9C-101B-9397-08002B2CF9AE}" pid="6" name="GrammarlyDocumentId">
    <vt:lpwstr>afab040e-5762-4891-8530-aa4447ddb868</vt:lpwstr>
  </property>
  <property fmtid="{D5CDD505-2E9C-101B-9397-08002B2CF9AE}" pid="7" name="ContentTypeId">
    <vt:lpwstr>0x010100297C9F88D65DB74786271CFA0B86C30A</vt:lpwstr>
  </property>
</Properties>
</file>