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D83FD" w14:textId="455E20B1" w:rsidR="00D01548" w:rsidRDefault="5072A95E" w:rsidP="5072A95E">
      <w:pPr>
        <w:rPr>
          <w:rFonts w:ascii="Calibri" w:eastAsia="Calibri" w:hAnsi="Calibri" w:cs="Calibri"/>
          <w:color w:val="000000" w:themeColor="text1"/>
          <w:sz w:val="40"/>
          <w:szCs w:val="40"/>
        </w:rPr>
      </w:pPr>
      <w:r w:rsidRPr="5072A95E">
        <w:rPr>
          <w:rFonts w:ascii="Calibri" w:eastAsia="Calibri" w:hAnsi="Calibri" w:cs="Calibri"/>
          <w:color w:val="000000" w:themeColor="text1"/>
          <w:sz w:val="40"/>
          <w:szCs w:val="40"/>
          <w:lang w:val="en-CA"/>
        </w:rPr>
        <w:t xml:space="preserve">         Effective team working and communication </w:t>
      </w:r>
    </w:p>
    <w:p w14:paraId="553E6955" w14:textId="2E9BE413" w:rsidR="00D01548" w:rsidRDefault="00D01548" w:rsidP="5072A95E">
      <w:pPr>
        <w:rPr>
          <w:rFonts w:ascii="Calibri" w:eastAsia="Calibri" w:hAnsi="Calibri" w:cs="Calibri"/>
          <w:color w:val="000000" w:themeColor="text1"/>
          <w:sz w:val="24"/>
          <w:szCs w:val="24"/>
        </w:rPr>
      </w:pPr>
    </w:p>
    <w:p w14:paraId="0AFC42BD" w14:textId="0FE7E83F" w:rsidR="00D01548" w:rsidRDefault="5072A95E" w:rsidP="5072A95E">
      <w:pPr>
        <w:rPr>
          <w:rFonts w:ascii="Calibri" w:eastAsia="Calibri" w:hAnsi="Calibri" w:cs="Calibri"/>
          <w:color w:val="000000" w:themeColor="text1"/>
          <w:sz w:val="24"/>
          <w:szCs w:val="24"/>
        </w:rPr>
      </w:pPr>
      <w:r w:rsidRPr="5072A95E">
        <w:rPr>
          <w:rFonts w:ascii="Calibri" w:eastAsia="Calibri" w:hAnsi="Calibri" w:cs="Calibri"/>
          <w:color w:val="000000" w:themeColor="text1"/>
          <w:sz w:val="24"/>
          <w:szCs w:val="24"/>
          <w:lang w:val="en-CA"/>
        </w:rPr>
        <w:t xml:space="preserve">                                             Student name: Sorin Rece</w:t>
      </w:r>
    </w:p>
    <w:p w14:paraId="19216B61" w14:textId="12F547E7" w:rsidR="00D01548" w:rsidRDefault="5072A95E" w:rsidP="5072A95E">
      <w:pPr>
        <w:rPr>
          <w:rFonts w:ascii="Calibri" w:eastAsia="Calibri" w:hAnsi="Calibri" w:cs="Calibri"/>
          <w:color w:val="000000" w:themeColor="text1"/>
          <w:sz w:val="24"/>
          <w:szCs w:val="24"/>
        </w:rPr>
      </w:pPr>
      <w:r w:rsidRPr="5072A95E">
        <w:rPr>
          <w:rFonts w:ascii="Calibri" w:eastAsia="Calibri" w:hAnsi="Calibri" w:cs="Calibri"/>
          <w:color w:val="000000" w:themeColor="text1"/>
          <w:sz w:val="24"/>
          <w:szCs w:val="24"/>
          <w:lang w:val="en-CA"/>
        </w:rPr>
        <w:t xml:space="preserve">                                                  ID number: 2113995</w:t>
      </w:r>
    </w:p>
    <w:p w14:paraId="45432314" w14:textId="069F26E0" w:rsidR="00D01548" w:rsidRDefault="5072A95E" w:rsidP="5072A95E">
      <w:pPr>
        <w:rPr>
          <w:rFonts w:ascii="Calibri" w:eastAsia="Calibri" w:hAnsi="Calibri" w:cs="Calibri"/>
          <w:color w:val="000000" w:themeColor="text1"/>
          <w:sz w:val="24"/>
          <w:szCs w:val="24"/>
        </w:rPr>
      </w:pPr>
      <w:r w:rsidRPr="5072A95E">
        <w:rPr>
          <w:rFonts w:ascii="Calibri" w:eastAsia="Calibri" w:hAnsi="Calibri" w:cs="Calibri"/>
          <w:color w:val="000000" w:themeColor="text1"/>
          <w:sz w:val="24"/>
          <w:szCs w:val="24"/>
          <w:lang w:val="en-CA"/>
        </w:rPr>
        <w:t xml:space="preserve">                                     University of Wales Trinity Saint David</w:t>
      </w:r>
    </w:p>
    <w:p w14:paraId="332BE001" w14:textId="58123427" w:rsidR="00D01548" w:rsidRDefault="5072A95E" w:rsidP="5072A95E">
      <w:pPr>
        <w:rPr>
          <w:rFonts w:ascii="Calibri" w:eastAsia="Calibri" w:hAnsi="Calibri" w:cs="Calibri"/>
          <w:color w:val="000000" w:themeColor="text1"/>
          <w:sz w:val="24"/>
          <w:szCs w:val="24"/>
        </w:rPr>
      </w:pPr>
      <w:r w:rsidRPr="5072A95E">
        <w:rPr>
          <w:rFonts w:ascii="Calibri" w:eastAsia="Calibri" w:hAnsi="Calibri" w:cs="Calibri"/>
          <w:color w:val="000000" w:themeColor="text1"/>
          <w:sz w:val="24"/>
          <w:szCs w:val="24"/>
          <w:lang w:val="en-CA"/>
        </w:rPr>
        <w:t xml:space="preserve">                                              Module code: BMSW 4002</w:t>
      </w:r>
    </w:p>
    <w:p w14:paraId="21940793" w14:textId="0C2DBDB4" w:rsidR="00D01548" w:rsidRDefault="5072A95E" w:rsidP="5072A95E">
      <w:pPr>
        <w:rPr>
          <w:rFonts w:ascii="Calibri" w:eastAsia="Calibri" w:hAnsi="Calibri" w:cs="Calibri"/>
          <w:color w:val="000000" w:themeColor="text1"/>
          <w:sz w:val="24"/>
          <w:szCs w:val="24"/>
        </w:rPr>
      </w:pPr>
      <w:r w:rsidRPr="5072A95E">
        <w:rPr>
          <w:rFonts w:ascii="Calibri" w:eastAsia="Calibri" w:hAnsi="Calibri" w:cs="Calibri"/>
          <w:color w:val="000000" w:themeColor="text1"/>
          <w:sz w:val="24"/>
          <w:szCs w:val="24"/>
          <w:lang w:val="en-CA"/>
        </w:rPr>
        <w:t xml:space="preserve">                                                Lecturer: Saqib Shamim</w:t>
      </w:r>
    </w:p>
    <w:p w14:paraId="2F06ECEC" w14:textId="4D29CE59" w:rsidR="00D01548" w:rsidRDefault="5072A95E" w:rsidP="5072A95E">
      <w:pPr>
        <w:rPr>
          <w:rFonts w:ascii="Calibri" w:eastAsia="Calibri" w:hAnsi="Calibri" w:cs="Calibri"/>
          <w:color w:val="000000" w:themeColor="text1"/>
          <w:sz w:val="24"/>
          <w:szCs w:val="24"/>
        </w:rPr>
      </w:pPr>
      <w:r w:rsidRPr="5072A95E">
        <w:rPr>
          <w:rFonts w:ascii="Calibri" w:eastAsia="Calibri" w:hAnsi="Calibri" w:cs="Calibri"/>
          <w:color w:val="000000" w:themeColor="text1"/>
          <w:sz w:val="24"/>
          <w:szCs w:val="24"/>
          <w:lang w:val="en-CA"/>
        </w:rPr>
        <w:t xml:space="preserve">                                                      Date: 04.05.2022</w:t>
      </w:r>
    </w:p>
    <w:p w14:paraId="736CFA68" w14:textId="36814E21" w:rsidR="00D01548" w:rsidRDefault="5072A95E" w:rsidP="5072A95E">
      <w:pPr>
        <w:rPr>
          <w:rFonts w:ascii="Calibri" w:eastAsia="Calibri" w:hAnsi="Calibri" w:cs="Calibri"/>
          <w:color w:val="000000" w:themeColor="text1"/>
          <w:sz w:val="40"/>
          <w:szCs w:val="40"/>
        </w:rPr>
      </w:pPr>
      <w:r w:rsidRPr="5072A95E">
        <w:rPr>
          <w:rFonts w:ascii="Calibri" w:eastAsia="Calibri" w:hAnsi="Calibri" w:cs="Calibri"/>
          <w:color w:val="000000" w:themeColor="text1"/>
          <w:sz w:val="40"/>
          <w:szCs w:val="40"/>
          <w:lang w:val="en-CA"/>
        </w:rPr>
        <w:t>Page of content</w:t>
      </w:r>
    </w:p>
    <w:p w14:paraId="7EFD98DF" w14:textId="02DE76CA"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1.0 Introduction</w:t>
      </w:r>
    </w:p>
    <w:p w14:paraId="41054D95" w14:textId="710F42D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2.0 Models of communication</w:t>
      </w:r>
    </w:p>
    <w:p w14:paraId="411D3CC0" w14:textId="4D0579E7"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3.0 Schramm model of communication</w:t>
      </w:r>
    </w:p>
    <w:p w14:paraId="76FF74C6" w14:textId="5471EABD"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4.0 </w:t>
      </w:r>
      <w:proofErr w:type="spellStart"/>
      <w:r w:rsidRPr="5072A95E">
        <w:rPr>
          <w:rFonts w:ascii="Calibri" w:eastAsia="Calibri" w:hAnsi="Calibri" w:cs="Calibri"/>
          <w:color w:val="000000" w:themeColor="text1"/>
          <w:lang w:val="en-CA"/>
        </w:rPr>
        <w:t>Berlo</w:t>
      </w:r>
      <w:proofErr w:type="spellEnd"/>
      <w:r w:rsidRPr="5072A95E">
        <w:rPr>
          <w:rFonts w:ascii="Calibri" w:eastAsia="Calibri" w:hAnsi="Calibri" w:cs="Calibri"/>
          <w:color w:val="000000" w:themeColor="text1"/>
          <w:lang w:val="en-CA"/>
        </w:rPr>
        <w:t xml:space="preserve"> model of communication</w:t>
      </w:r>
    </w:p>
    <w:p w14:paraId="51AD5097" w14:textId="63BF1651"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5.0 Shannon and Weaver model of communication</w:t>
      </w:r>
    </w:p>
    <w:p w14:paraId="22D31DD1" w14:textId="2019F639"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6.0 The advantage and disadvantage of technology in communication </w:t>
      </w:r>
    </w:p>
    <w:p w14:paraId="3B72DED7" w14:textId="2AB802B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7.0 Non-verbal communication skills</w:t>
      </w:r>
    </w:p>
    <w:p w14:paraId="5AC9063D" w14:textId="5FA1D9B3"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8.0 Verbal communication skills</w:t>
      </w:r>
    </w:p>
    <w:p w14:paraId="1DB0E4E2" w14:textId="5317870E"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9.0 Conclusion</w:t>
      </w:r>
    </w:p>
    <w:p w14:paraId="58BFEFA5" w14:textId="7DA1EF6E"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10. Reference</w:t>
      </w:r>
    </w:p>
    <w:p w14:paraId="7665CBD2" w14:textId="680829AD" w:rsidR="00D01548" w:rsidRDefault="00D01548" w:rsidP="5072A95E">
      <w:pPr>
        <w:rPr>
          <w:rFonts w:ascii="Calibri" w:eastAsia="Calibri" w:hAnsi="Calibri" w:cs="Calibri"/>
          <w:color w:val="000000" w:themeColor="text1"/>
        </w:rPr>
      </w:pPr>
    </w:p>
    <w:p w14:paraId="681FBC60" w14:textId="643A2632"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1.0 Introduction</w:t>
      </w:r>
    </w:p>
    <w:p w14:paraId="04F40225" w14:textId="1BC99B45"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Communication is all about interacting with people as well as our external and internal environments. There has been a tremendous surge in interest in communication practise and study during the last five and a half decades. Many concepts and models from other fields have been embraced by the communication sector over time, and communication research has developed new models, theories, and assumptions. Communication research has aided in the development, improvement and construction of new features that have a favourable impact on the viewpoints of communication models. Different people have produced many different and better models of communication over time, based on varied assumptions and methodologies, when it comes to communication as an important component of human life.</w:t>
      </w:r>
    </w:p>
    <w:p w14:paraId="063E0BB2" w14:textId="6DE38620"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Communication is a complex </w:t>
      </w:r>
      <w:proofErr w:type="gramStart"/>
      <w:r w:rsidRPr="5072A95E">
        <w:rPr>
          <w:rFonts w:ascii="Calibri" w:eastAsia="Calibri" w:hAnsi="Calibri" w:cs="Calibri"/>
          <w:color w:val="000000" w:themeColor="text1"/>
          <w:lang w:val="en-CA"/>
        </w:rPr>
        <w:t>process, and</w:t>
      </w:r>
      <w:proofErr w:type="gramEnd"/>
      <w:r w:rsidRPr="5072A95E">
        <w:rPr>
          <w:rFonts w:ascii="Calibri" w:eastAsia="Calibri" w:hAnsi="Calibri" w:cs="Calibri"/>
          <w:color w:val="000000" w:themeColor="text1"/>
          <w:lang w:val="en-CA"/>
        </w:rPr>
        <w:t xml:space="preserve"> figuring out where or with whom a communication encounter starts and ends can be difficult. At times it may be advantageous to consider other communication models.</w:t>
      </w:r>
    </w:p>
    <w:p w14:paraId="2813598E" w14:textId="0A396167"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lastRenderedPageBreak/>
        <w:t>2.0 Models of Communication</w:t>
      </w:r>
    </w:p>
    <w:p w14:paraId="33BEA83A" w14:textId="3855181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Communication models simplify the process by visually presenting the various components of a communication encounter. Even the most sophisticated model can't reproduce what humans go through in even a single communication exchange. For communication students, models are still useful because they help us see certain concepts and phases in the communication process, define communication and apply communication principles. When you understand how communication works, you can think about your interactions with people more deliberately, which can help you prepare for future communication and learn from previous interactions.</w:t>
      </w:r>
    </w:p>
    <w:p w14:paraId="34FAD7C8" w14:textId="6A05B73E"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The senders and/or recipients of messages in a communication encounter are the participants in communication models. The content delivered from transmitter to receiver, whether vocal or nonverbal, is referred to as the message.</w:t>
      </w:r>
    </w:p>
    <w:p w14:paraId="143FF237" w14:textId="14F961D6"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Individuals can send, receive, and understand signals through the encoding and decoding process, which is an internal cognitive activity. Encoding is the process of translating thoughts into communication. As we'll see later, the amount of conscious thought that goes into signal encoding varies. Decoding is the process of translating communication into thinking.</w:t>
      </w:r>
    </w:p>
    <w:p w14:paraId="739DCA83" w14:textId="05416A3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For decoding, encoded signals are conveyed to the receiver via a channel, which is a sensory path along which a message </w:t>
      </w:r>
      <w:proofErr w:type="gramStart"/>
      <w:r w:rsidRPr="5072A95E">
        <w:rPr>
          <w:rFonts w:ascii="Calibri" w:eastAsia="Calibri" w:hAnsi="Calibri" w:cs="Calibri"/>
          <w:color w:val="000000" w:themeColor="text1"/>
          <w:lang w:val="en-CA"/>
        </w:rPr>
        <w:t>travels</w:t>
      </w:r>
      <w:proofErr w:type="gramEnd"/>
      <w:r w:rsidRPr="5072A95E">
        <w:rPr>
          <w:rFonts w:ascii="Calibri" w:eastAsia="Calibri" w:hAnsi="Calibri" w:cs="Calibri"/>
          <w:color w:val="000000" w:themeColor="text1"/>
          <w:lang w:val="en-CA"/>
        </w:rPr>
        <w:t>. While communication can occur through any sense channel (sight, smell, touch, taste, or sound), visual (sight) and auditory (sound) channels are the most common.</w:t>
      </w:r>
    </w:p>
    <w:p w14:paraId="5B0BDD9F" w14:textId="646CD2E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3.0 Schramm model of communication</w:t>
      </w:r>
    </w:p>
    <w:p w14:paraId="2250CB15" w14:textId="0D41F622"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Verbal Communication at Its Most Basic This concept is also known as the Osgood-Schramm communication model. Unlike other communication models, this one is a circular or cycle model that encompasses </w:t>
      </w:r>
      <w:proofErr w:type="gramStart"/>
      <w:r w:rsidRPr="5072A95E">
        <w:rPr>
          <w:rFonts w:ascii="Calibri" w:eastAsia="Calibri" w:hAnsi="Calibri" w:cs="Calibri"/>
          <w:color w:val="000000" w:themeColor="text1"/>
          <w:lang w:val="en-CA"/>
        </w:rPr>
        <w:t>all of</w:t>
      </w:r>
      <w:proofErr w:type="gramEnd"/>
      <w:r w:rsidRPr="5072A95E">
        <w:rPr>
          <w:rFonts w:ascii="Calibri" w:eastAsia="Calibri" w:hAnsi="Calibri" w:cs="Calibri"/>
          <w:color w:val="000000" w:themeColor="text1"/>
          <w:lang w:val="en-CA"/>
        </w:rPr>
        <w:t xml:space="preserve"> the fundamental aspects of communication.</w:t>
      </w:r>
    </w:p>
    <w:p w14:paraId="6A373078" w14:textId="331A30D3"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Schramm's Communication Model, based on the Shannon-Weaver model, was initially suggested in 1954. Charles Osgood was the one who first proposed it. He first advocated that communication be approached in a circular rather than linear manner. This model was later changed by </w:t>
      </w:r>
      <w:proofErr w:type="spellStart"/>
      <w:proofErr w:type="gramStart"/>
      <w:r w:rsidRPr="5072A95E">
        <w:rPr>
          <w:rFonts w:ascii="Calibri" w:eastAsia="Calibri" w:hAnsi="Calibri" w:cs="Calibri"/>
          <w:color w:val="000000" w:themeColor="text1"/>
          <w:lang w:val="en-CA"/>
        </w:rPr>
        <w:t>W.Schramm</w:t>
      </w:r>
      <w:proofErr w:type="spellEnd"/>
      <w:proofErr w:type="gramEnd"/>
      <w:r w:rsidRPr="5072A95E">
        <w:rPr>
          <w:rFonts w:ascii="Calibri" w:eastAsia="Calibri" w:hAnsi="Calibri" w:cs="Calibri"/>
          <w:color w:val="000000" w:themeColor="text1"/>
          <w:lang w:val="en-CA"/>
        </w:rPr>
        <w:t>, who highlighted it in his work.</w:t>
      </w:r>
    </w:p>
    <w:p w14:paraId="00C544A7" w14:textId="3DBDC18D"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This model explains communication flow in a traditional manner. It suggests that communication is two-way, with the message passing back and forth between the sender and the receiver.</w:t>
      </w:r>
    </w:p>
    <w:p w14:paraId="08BD3004" w14:textId="6373604C"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The Schramm communication model includes components such as an encoder or sender, a decoder or receiver, an interpreter, and a message. Communication is a two-way street under this paradigm, meaning data is sent back and forth between the sender and the receiver.</w:t>
      </w:r>
    </w:p>
    <w:p w14:paraId="579A695A" w14:textId="4CFC6925"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According to one component of this paradigm, the message travels from the sender to the receiver, but when the receiver sends a message back to the sender, the roles are reversed. The sender becomes the recipient, and vice versa.</w:t>
      </w:r>
    </w:p>
    <w:p w14:paraId="56FD50B8" w14:textId="6C80A1FF"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4.0 </w:t>
      </w:r>
      <w:proofErr w:type="spellStart"/>
      <w:r w:rsidRPr="5072A95E">
        <w:rPr>
          <w:rFonts w:ascii="Calibri" w:eastAsia="Calibri" w:hAnsi="Calibri" w:cs="Calibri"/>
          <w:color w:val="000000" w:themeColor="text1"/>
          <w:lang w:val="en-CA"/>
        </w:rPr>
        <w:t>Berlo</w:t>
      </w:r>
      <w:proofErr w:type="spellEnd"/>
      <w:r w:rsidRPr="5072A95E">
        <w:rPr>
          <w:rFonts w:ascii="Calibri" w:eastAsia="Calibri" w:hAnsi="Calibri" w:cs="Calibri"/>
          <w:color w:val="000000" w:themeColor="text1"/>
          <w:lang w:val="en-CA"/>
        </w:rPr>
        <w:t xml:space="preserve"> model of communication</w:t>
      </w:r>
    </w:p>
    <w:p w14:paraId="427B00B3" w14:textId="2CB61527"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David </w:t>
      </w:r>
      <w:proofErr w:type="spellStart"/>
      <w:r w:rsidRPr="5072A95E">
        <w:rPr>
          <w:rFonts w:ascii="Calibri" w:eastAsia="Calibri" w:hAnsi="Calibri" w:cs="Calibri"/>
          <w:color w:val="000000" w:themeColor="text1"/>
          <w:lang w:val="en-CA"/>
        </w:rPr>
        <w:t>Berlo</w:t>
      </w:r>
      <w:proofErr w:type="spellEnd"/>
      <w:r w:rsidRPr="5072A95E">
        <w:rPr>
          <w:rFonts w:ascii="Calibri" w:eastAsia="Calibri" w:hAnsi="Calibri" w:cs="Calibri"/>
          <w:color w:val="000000" w:themeColor="text1"/>
          <w:lang w:val="en-CA"/>
        </w:rPr>
        <w:t xml:space="preserve"> invented the </w:t>
      </w:r>
      <w:proofErr w:type="spellStart"/>
      <w:r w:rsidRPr="5072A95E">
        <w:rPr>
          <w:rFonts w:ascii="Calibri" w:eastAsia="Calibri" w:hAnsi="Calibri" w:cs="Calibri"/>
          <w:color w:val="000000" w:themeColor="text1"/>
          <w:lang w:val="en-CA"/>
        </w:rPr>
        <w:t>Berlo</w:t>
      </w:r>
      <w:proofErr w:type="spellEnd"/>
      <w:r w:rsidRPr="5072A95E">
        <w:rPr>
          <w:rFonts w:ascii="Calibri" w:eastAsia="Calibri" w:hAnsi="Calibri" w:cs="Calibri"/>
          <w:color w:val="000000" w:themeColor="text1"/>
          <w:lang w:val="en-CA"/>
        </w:rPr>
        <w:t xml:space="preserve"> communication model in the 1960s. This concept is also known as the SMCR model of communication. Unlike Aristotle's notion of communication, which sees speakers as a required component, this model sees the emotional aspect of the message as a critical component of communication.</w:t>
      </w:r>
    </w:p>
    <w:p w14:paraId="3CA49447" w14:textId="66FB1C99" w:rsidR="00D01548" w:rsidRDefault="5072A95E" w:rsidP="5072A95E">
      <w:pPr>
        <w:rPr>
          <w:rFonts w:ascii="Calibri" w:eastAsia="Calibri" w:hAnsi="Calibri" w:cs="Calibri"/>
          <w:color w:val="000000" w:themeColor="text1"/>
        </w:rPr>
      </w:pPr>
      <w:proofErr w:type="spellStart"/>
      <w:r w:rsidRPr="5072A95E">
        <w:rPr>
          <w:rFonts w:ascii="Calibri" w:eastAsia="Calibri" w:hAnsi="Calibri" w:cs="Calibri"/>
          <w:color w:val="000000" w:themeColor="text1"/>
          <w:lang w:val="en-CA"/>
        </w:rPr>
        <w:lastRenderedPageBreak/>
        <w:t>Berlo's</w:t>
      </w:r>
      <w:proofErr w:type="spellEnd"/>
      <w:r w:rsidRPr="5072A95E">
        <w:rPr>
          <w:rFonts w:ascii="Calibri" w:eastAsia="Calibri" w:hAnsi="Calibri" w:cs="Calibri"/>
          <w:color w:val="000000" w:themeColor="text1"/>
          <w:lang w:val="en-CA"/>
        </w:rPr>
        <w:t xml:space="preserve"> communication model has four steps: source, message, channel, and receiver. </w:t>
      </w:r>
      <w:proofErr w:type="spellStart"/>
      <w:r w:rsidRPr="5072A95E">
        <w:rPr>
          <w:rFonts w:ascii="Calibri" w:eastAsia="Calibri" w:hAnsi="Calibri" w:cs="Calibri"/>
          <w:color w:val="000000" w:themeColor="text1"/>
          <w:lang w:val="en-CA"/>
        </w:rPr>
        <w:t>Berlo's</w:t>
      </w:r>
      <w:proofErr w:type="spellEnd"/>
      <w:r w:rsidRPr="5072A95E">
        <w:rPr>
          <w:rFonts w:ascii="Calibri" w:eastAsia="Calibri" w:hAnsi="Calibri" w:cs="Calibri"/>
          <w:color w:val="000000" w:themeColor="text1"/>
          <w:lang w:val="en-CA"/>
        </w:rPr>
        <w:t xml:space="preserve"> method is unique in that it includes a detailed explanation of the key factors that will affect how well the message is delivered at each stage:</w:t>
      </w:r>
    </w:p>
    <w:p w14:paraId="5A3F6DED" w14:textId="5B122263"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Source elements include the sender's communication skills, attitude, and culture.</w:t>
      </w:r>
    </w:p>
    <w:p w14:paraId="4A1EC9BD" w14:textId="5B9D4C4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The content, structure, and coding of the message are all parts of the message.</w:t>
      </w:r>
    </w:p>
    <w:p w14:paraId="4BE3D15D" w14:textId="7D8A3AE3"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Hearing, seeing, touching, smelling, and other senses are all part of the channel.</w:t>
      </w:r>
    </w:p>
    <w:p w14:paraId="2AF8D36D" w14:textId="2C1077F8"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The receiver's attitude, expertise, and culture are all important factors to consider.</w:t>
      </w:r>
    </w:p>
    <w:p w14:paraId="67A58D5C" w14:textId="1459F055"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5.0 Shannon and Weaver model of communication</w:t>
      </w:r>
    </w:p>
    <w:p w14:paraId="6592F1F3" w14:textId="6130FDDE"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The Shannon-Weaver model divides communication into five parts: sender, encoder, channel, decoder, and receiver. It emphasises the importance of message encoding and decoding when sending messages (</w:t>
      </w:r>
      <w:proofErr w:type="gramStart"/>
      <w:r w:rsidRPr="5072A95E">
        <w:rPr>
          <w:rFonts w:ascii="Calibri" w:eastAsia="Calibri" w:hAnsi="Calibri" w:cs="Calibri"/>
          <w:color w:val="000000" w:themeColor="text1"/>
          <w:lang w:val="en-CA"/>
        </w:rPr>
        <w:t>e.g.</w:t>
      </w:r>
      <w:proofErr w:type="gramEnd"/>
      <w:r w:rsidRPr="5072A95E">
        <w:rPr>
          <w:rFonts w:ascii="Calibri" w:eastAsia="Calibri" w:hAnsi="Calibri" w:cs="Calibri"/>
          <w:color w:val="000000" w:themeColor="text1"/>
          <w:lang w:val="en-CA"/>
        </w:rPr>
        <w:t xml:space="preserve"> turning them into written words, morse code, etc.). 'Noise' occurs throughout the encoding, transmission, and decoding operations, and it can cause a message to be disrupted or clouded. This could be something as simple as static on a radio broadcast or something more involved like mishearing a conversation or mistyping an email. This model was the first to address the function of noise in the communication process.</w:t>
      </w:r>
    </w:p>
    <w:p w14:paraId="396AF980" w14:textId="6A6221B1"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Shannon, an American mathematician and electronic engineer, and Weaver, an American physicist, published "A Mathematical Theory of Communication" in 1948, which became known as the "Shannon-Weaver model of communication. "Technical Journal of the Bell System."</w:t>
      </w:r>
    </w:p>
    <w:p w14:paraId="794F81B7" w14:textId="5AF8FADF"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The purpose of this model was to improve the sender-to-receiver communication. They also find "Noise"-related components that change how people communicate. The concept was initially intended to improve technical communication. It was later widely adopted in the communications industry.</w:t>
      </w:r>
    </w:p>
    <w:p w14:paraId="4484AB4D" w14:textId="7CF78415"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6.0 The advantage and disadvantage of technology in communication</w:t>
      </w:r>
    </w:p>
    <w:p w14:paraId="16126EEC" w14:textId="0320A30A"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During the preceding few decades, the evolution of communication technology has evolved considerably. People used to use landlines "back in the day," but nowadays, you're considered out of date if you don't have the latest iPhone. The world's communication system has progressed to the point where people can now connect and speak with others all over the world with the push of a button, which used to be a time-consuming and lengthy process. As a result of this vast and life-altering technological revolution, society has redefined the term "communication." Text messaging, emailing, skyping, and social networking are all examples of "communicating," which is no longer limited to "talking."</w:t>
      </w:r>
    </w:p>
    <w:p w14:paraId="1764F00E" w14:textId="22348497"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To be "talking," it is no longer required to have a face-to-face conversation with another person. As a result of this new development, there have been some unfavourable effects. As a result of the bullying sessions, new problems evolved in the form of cyber-bullying, cyber-stalking, and following encounters. Prior to the arrival of these new tools and technology, issues like these did not exist in the technological world. We've come a long way from the first examples of written and oral communication; currently, communication encompasses much more than "talking."</w:t>
      </w:r>
    </w:p>
    <w:p w14:paraId="4FFB16C5" w14:textId="19E58AB9"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Benefits of Communication Technology </w:t>
      </w:r>
      <w:proofErr w:type="gramStart"/>
      <w:r w:rsidRPr="5072A95E">
        <w:rPr>
          <w:rFonts w:ascii="Calibri" w:eastAsia="Calibri" w:hAnsi="Calibri" w:cs="Calibri"/>
          <w:color w:val="000000" w:themeColor="text1"/>
          <w:lang w:val="en-CA"/>
        </w:rPr>
        <w:t>include:</w:t>
      </w:r>
      <w:proofErr w:type="gramEnd"/>
      <w:r w:rsidRPr="5072A95E">
        <w:rPr>
          <w:rFonts w:ascii="Calibri" w:eastAsia="Calibri" w:hAnsi="Calibri" w:cs="Calibri"/>
          <w:color w:val="000000" w:themeColor="text1"/>
          <w:lang w:val="en-CA"/>
        </w:rPr>
        <w:t xml:space="preserve"> more efficient and speedier communication during emergencies the ability to communicate from anywhere in the world and the facilitation of long-distance communication.</w:t>
      </w:r>
    </w:p>
    <w:p w14:paraId="3CAC3D17" w14:textId="1AECBBA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Disadvantages of Communication Technology: For older generations, it is more difficult to use.</w:t>
      </w:r>
    </w:p>
    <w:p w14:paraId="7F13D00D" w14:textId="6F550851"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lastRenderedPageBreak/>
        <w:t>Cyber-bullying and cyber-skyping have been made available, but they are not always dependable, making communication less personal and making it difficult to know who you are interacting with.</w:t>
      </w:r>
    </w:p>
    <w:p w14:paraId="6A1AFD3F" w14:textId="7CBA95E8"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7.0 Verbal communication skills</w:t>
      </w:r>
    </w:p>
    <w:p w14:paraId="4BC72C58" w14:textId="5B88EA6D"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Verbal communication is the use of words to convey information with others. As a result, it may include both spoken and written communication. However, many individuals use the phrase to refer to only spoken communication. The verbal portion of communication includes the words you choose, as well as how they are heard and interpreted.</w:t>
      </w:r>
    </w:p>
    <w:p w14:paraId="0F2038DE" w14:textId="1A03F845"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It is the act of conveying information from one person to another that is referred to as communication.</w:t>
      </w:r>
    </w:p>
    <w:p w14:paraId="0610D3EB" w14:textId="6B2B2EDA"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This implies that both the sending and receipt of the message are critical.</w:t>
      </w:r>
    </w:p>
    <w:p w14:paraId="3BA67020" w14:textId="7FD41766"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As a result, verbal communication requires both a speaker (or writer) to deliver the message and a listener (or reader) to comprehend it. Both components of the technique are covered on this page.</w:t>
      </w:r>
    </w:p>
    <w:p w14:paraId="39E2A41F" w14:textId="7C77F2AA"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Effective speaking depends on the words you choose, how you say them, and how you reinforce them with additional nonverbal expression.</w:t>
      </w:r>
    </w:p>
    <w:p w14:paraId="75740836" w14:textId="556BA84E" w:rsidR="00D01548" w:rsidRDefault="5072A95E" w:rsidP="5072A95E">
      <w:pPr>
        <w:rPr>
          <w:rFonts w:ascii="Calibri" w:eastAsia="Calibri" w:hAnsi="Calibri" w:cs="Calibri"/>
          <w:color w:val="000000" w:themeColor="text1"/>
        </w:rPr>
      </w:pPr>
      <w:proofErr w:type="gramStart"/>
      <w:r w:rsidRPr="5072A95E">
        <w:rPr>
          <w:rFonts w:ascii="Calibri" w:eastAsia="Calibri" w:hAnsi="Calibri" w:cs="Calibri"/>
          <w:color w:val="000000" w:themeColor="text1"/>
          <w:lang w:val="en-CA"/>
        </w:rPr>
        <w:t>All of</w:t>
      </w:r>
      <w:proofErr w:type="gramEnd"/>
      <w:r w:rsidRPr="5072A95E">
        <w:rPr>
          <w:rFonts w:ascii="Calibri" w:eastAsia="Calibri" w:hAnsi="Calibri" w:cs="Calibri"/>
          <w:color w:val="000000" w:themeColor="text1"/>
          <w:lang w:val="en-CA"/>
        </w:rPr>
        <w:t xml:space="preserve"> these variables influence how your message is conveyed and received by your target audience</w:t>
      </w:r>
    </w:p>
    <w:p w14:paraId="03AE6117" w14:textId="1F12F34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It's critical to consider the words you use carefully. Even when describing the same problem, you'll probably need to use different words in different contexts. For example, what you say to a close colleague will be very different from how you present a topic at a major conference.</w:t>
      </w:r>
    </w:p>
    <w:p w14:paraId="674238D3" w14:textId="14D227A2"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Both the tone of your voice and the speed with which you speak are crucial. These, like nonverbal communication in general, send important messages to your audience.</w:t>
      </w:r>
    </w:p>
    <w:p w14:paraId="13C5B45B" w14:textId="2625E42E"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8.0 Body Language and Nonverbal Communication</w:t>
      </w:r>
    </w:p>
    <w:p w14:paraId="03053669" w14:textId="7C9AFC3D"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Effective communication strategies include facial expressions, gestures, posture, and voice tone.</w:t>
      </w:r>
    </w:p>
    <w:p w14:paraId="46245CD9" w14:textId="66B2E02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You're always giving and receiving nonverbal signals when you interact with others, whether you realise it or not. </w:t>
      </w:r>
      <w:proofErr w:type="gramStart"/>
      <w:r w:rsidRPr="5072A95E">
        <w:rPr>
          <w:rFonts w:ascii="Calibri" w:eastAsia="Calibri" w:hAnsi="Calibri" w:cs="Calibri"/>
          <w:color w:val="000000" w:themeColor="text1"/>
          <w:lang w:val="en-CA"/>
        </w:rPr>
        <w:t>All of</w:t>
      </w:r>
      <w:proofErr w:type="gramEnd"/>
      <w:r w:rsidRPr="5072A95E">
        <w:rPr>
          <w:rFonts w:ascii="Calibri" w:eastAsia="Calibri" w:hAnsi="Calibri" w:cs="Calibri"/>
          <w:color w:val="000000" w:themeColor="text1"/>
          <w:lang w:val="en-CA"/>
        </w:rPr>
        <w:t xml:space="preserve"> your nonverbal behaviours, including gestures, posture, voice tone, and eye contact, transmit strong messages. They can either put people at ease, build trust, and attract others to you, or they can offend, confuse, and take attention away from what you're trying to say. Even if you stop speaking, these messages persist. You communicate nonverbally even if you aren't speaking.</w:t>
      </w:r>
    </w:p>
    <w:p w14:paraId="762A37F3" w14:textId="501749B7"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The way you listen, look, move, and react your nonverbal communication tells the other person </w:t>
      </w:r>
      <w:proofErr w:type="gramStart"/>
      <w:r w:rsidRPr="5072A95E">
        <w:rPr>
          <w:rFonts w:ascii="Calibri" w:eastAsia="Calibri" w:hAnsi="Calibri" w:cs="Calibri"/>
          <w:color w:val="000000" w:themeColor="text1"/>
          <w:lang w:val="en-CA"/>
        </w:rPr>
        <w:t>whether or not</w:t>
      </w:r>
      <w:proofErr w:type="gramEnd"/>
      <w:r w:rsidRPr="5072A95E">
        <w:rPr>
          <w:rFonts w:ascii="Calibri" w:eastAsia="Calibri" w:hAnsi="Calibri" w:cs="Calibri"/>
          <w:color w:val="000000" w:themeColor="text1"/>
          <w:lang w:val="en-CA"/>
        </w:rPr>
        <w:t xml:space="preserve"> you care, if you're being truthful, and how well you're listening. Trust, clarity, and rapport improve when your nonverbal cues match what you're saying. If they don't, they can cause tension, mistrust, and uncertainty.</w:t>
      </w:r>
    </w:p>
    <w:p w14:paraId="6F5E7445" w14:textId="359276A9"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You must become more conscious of not only others' body language and nonverbal indicators, but also of your own if you wish to improve your communication abilities.</w:t>
      </w:r>
    </w:p>
    <w:p w14:paraId="725E150E" w14:textId="009CBC0E"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Types of nonverbal communication</w:t>
      </w:r>
    </w:p>
    <w:p w14:paraId="0E1F6F48" w14:textId="334D3303"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Nonverbal communication, sometimes known as body language, includes the following:</w:t>
      </w:r>
    </w:p>
    <w:p w14:paraId="25B81F3B" w14:textId="6B764342"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The expressions on people's faces. The human face is extraordinarily expressive, with the ability to transmit a wide range of emotions without saying anything. Unlike certain other forms of nonverbal </w:t>
      </w:r>
      <w:r w:rsidRPr="5072A95E">
        <w:rPr>
          <w:rFonts w:ascii="Calibri" w:eastAsia="Calibri" w:hAnsi="Calibri" w:cs="Calibri"/>
          <w:color w:val="000000" w:themeColor="text1"/>
          <w:lang w:val="en-CA"/>
        </w:rPr>
        <w:lastRenderedPageBreak/>
        <w:t>communication, facial expressions are universal. The facial expressions for happiness, sadness, anger, surprise, fear, and contempt are all the same across civilizations.</w:t>
      </w:r>
    </w:p>
    <w:p w14:paraId="4AD34838" w14:textId="1F4E2C43"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The body's posture and mobility. Consider how you see people based on how they sit, move, stand, or hold their heads. Your movements and demeanour give out a lot of information to the rest of the world. Nonverbal communication includes your posture, bearing, stance, and subtle movements.</w:t>
      </w:r>
    </w:p>
    <w:p w14:paraId="32D5A6AD" w14:textId="73FB5E8E"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 xml:space="preserve">Gestures. Gestures bind us together in our daily lives. You may wave, point, beckon, or use your hands when discussing or speaking animatedly, often expressing yourself without thinking through gestures. </w:t>
      </w:r>
    </w:p>
    <w:p w14:paraId="53FF8559" w14:textId="544778B7"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Make direct eye contact with the person. Because vision is most people's primary sense, eye contact is a particularly important kind of nonverbal communication. The way you look at someone can convey a variety of emotions, including interest, affection, hostility, or attraction. Maintaining eye contact is also important for keeping the conversation going and gauging the other person's interest and reaction.</w:t>
      </w:r>
    </w:p>
    <w:p w14:paraId="27EB2257" w14:textId="2396F9D9"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Touch. Touch is a potent communication tool. Consider how a shaky handshake, a warm bear hug, a patronising pat on the head, or a powerful grip on the arm all communicate different messages.</w:t>
      </w:r>
    </w:p>
    <w:p w14:paraId="48E6A27B" w14:textId="62FF939F"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Space. Have you ever been uncomfortable during a conversation because someone stood too near to you and invaded your personal space? We all need physical distance, but the amount we need varies by culture, situation, and the closeness of the relationship. Physical space can be used to provide nonverbal cues such as intimacy and affection, antagonism, and authority.</w:t>
      </w:r>
    </w:p>
    <w:p w14:paraId="107CD0BC" w14:textId="03D87122"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Voice. It's not so much what you say as it is how you say it. Other people listen to your words when you talk, but they also "read" your voice. Kids pay attention to your timing and pace, how loud you speak, and your tone and intonation.</w:t>
      </w:r>
    </w:p>
    <w:p w14:paraId="4292B30C" w14:textId="5C0EEB40"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9.0 Conclusion</w:t>
      </w:r>
    </w:p>
    <w:p w14:paraId="29568E33" w14:textId="3CE68E4B" w:rsidR="00D01548" w:rsidRDefault="5072A95E" w:rsidP="5072A95E">
      <w:pPr>
        <w:rPr>
          <w:rFonts w:ascii="Calibri" w:eastAsia="Calibri" w:hAnsi="Calibri" w:cs="Calibri"/>
          <w:color w:val="000000" w:themeColor="text1"/>
        </w:rPr>
      </w:pPr>
      <w:r w:rsidRPr="5072A95E">
        <w:rPr>
          <w:rFonts w:ascii="Calibri" w:eastAsia="Calibri" w:hAnsi="Calibri" w:cs="Calibri"/>
          <w:color w:val="000000" w:themeColor="text1"/>
          <w:lang w:val="en-CA"/>
        </w:rPr>
        <w:t>This work introduces a pair method for modelling communication processes that may be used with a variety of communication models. Demonstrating communication skills for new and seasoned managers, as well as individuals who desire to improve their communication abilities on the job. It assists us in focusing on nonverbal communication skills by demonstrating the importance of nonverbal communication in every conversation. This paper also demonstrates the importance of technology in communication, whether it is utilised for socialising, online interviews, or online learning.</w:t>
      </w:r>
    </w:p>
    <w:p w14:paraId="4C67D689" w14:textId="367FFE04" w:rsidR="00D01548" w:rsidRDefault="5072A95E" w:rsidP="5072A95E">
      <w:pPr>
        <w:rPr>
          <w:rFonts w:ascii="Calibri" w:eastAsia="Calibri" w:hAnsi="Calibri" w:cs="Calibri"/>
          <w:color w:val="000000" w:themeColor="text1"/>
          <w:sz w:val="24"/>
          <w:szCs w:val="24"/>
        </w:rPr>
      </w:pPr>
      <w:r w:rsidRPr="5072A95E">
        <w:rPr>
          <w:rFonts w:ascii="Calibri" w:eastAsia="Calibri" w:hAnsi="Calibri" w:cs="Calibri"/>
          <w:color w:val="000000" w:themeColor="text1"/>
          <w:sz w:val="24"/>
          <w:szCs w:val="24"/>
          <w:lang w:val="en-CA"/>
        </w:rPr>
        <w:t>10. References</w:t>
      </w:r>
    </w:p>
    <w:p w14:paraId="46A09263" w14:textId="728D967E" w:rsidR="00D01548" w:rsidRDefault="5072A95E" w:rsidP="5072A95E">
      <w:pPr>
        <w:rPr>
          <w:rFonts w:ascii="Arial" w:eastAsia="Arial" w:hAnsi="Arial" w:cs="Arial"/>
          <w:color w:val="000000" w:themeColor="text1"/>
        </w:rPr>
      </w:pPr>
      <w:r w:rsidRPr="5072A95E">
        <w:rPr>
          <w:rFonts w:ascii="Arial" w:eastAsia="Arial" w:hAnsi="Arial" w:cs="Arial"/>
          <w:color w:val="000000" w:themeColor="text1"/>
          <w:lang w:val="en-CA"/>
        </w:rPr>
        <w:t xml:space="preserve">Bhasin, H., 2022. </w:t>
      </w:r>
      <w:r w:rsidRPr="5072A95E">
        <w:rPr>
          <w:rFonts w:ascii="Arial" w:eastAsia="Arial" w:hAnsi="Arial" w:cs="Arial"/>
          <w:i/>
          <w:iCs/>
          <w:color w:val="000000" w:themeColor="text1"/>
          <w:lang w:val="en-CA"/>
        </w:rPr>
        <w:t>Schramm's Model of Communication | Elements, Advantages &amp; Limitations</w:t>
      </w:r>
      <w:r w:rsidRPr="5072A95E">
        <w:rPr>
          <w:rFonts w:ascii="Arial" w:eastAsia="Arial" w:hAnsi="Arial" w:cs="Arial"/>
          <w:color w:val="000000" w:themeColor="text1"/>
          <w:lang w:val="en-CA"/>
        </w:rPr>
        <w:t>. [online] Marketing91. Available at: &lt;https://www.marketing91.com/schramms-model-of-communication/&gt; [Accessed 3 May 2022].</w:t>
      </w:r>
    </w:p>
    <w:p w14:paraId="52B72BDA" w14:textId="178CA296" w:rsidR="00D01548" w:rsidRDefault="5072A95E" w:rsidP="5072A95E">
      <w:pPr>
        <w:rPr>
          <w:rFonts w:ascii="Arial" w:eastAsia="Arial" w:hAnsi="Arial" w:cs="Arial"/>
          <w:color w:val="000000" w:themeColor="text1"/>
        </w:rPr>
      </w:pPr>
      <w:r w:rsidRPr="5072A95E">
        <w:rPr>
          <w:rFonts w:ascii="Arial" w:eastAsia="Arial" w:hAnsi="Arial" w:cs="Arial"/>
          <w:color w:val="000000" w:themeColor="text1"/>
          <w:lang w:val="en-CA"/>
        </w:rPr>
        <w:t>Drew, C., 2022. [online] Available at: &lt;https://helpfulprofessor.com/communication-models/&gt; [Accessed 3 May 2022].</w:t>
      </w:r>
    </w:p>
    <w:p w14:paraId="481E123D" w14:textId="794843C5" w:rsidR="00D01548" w:rsidRDefault="5072A95E" w:rsidP="5072A95E">
      <w:pPr>
        <w:rPr>
          <w:rFonts w:ascii="Arial" w:eastAsia="Arial" w:hAnsi="Arial" w:cs="Arial"/>
          <w:color w:val="000000" w:themeColor="text1"/>
        </w:rPr>
      </w:pPr>
      <w:proofErr w:type="spellStart"/>
      <w:r w:rsidRPr="5072A95E">
        <w:rPr>
          <w:rFonts w:ascii="Arial" w:eastAsia="Arial" w:hAnsi="Arial" w:cs="Arial"/>
          <w:color w:val="000000" w:themeColor="text1"/>
          <w:lang w:val="en-CA"/>
        </w:rPr>
        <w:t>Foulger</w:t>
      </w:r>
      <w:proofErr w:type="spellEnd"/>
      <w:r w:rsidRPr="5072A95E">
        <w:rPr>
          <w:rFonts w:ascii="Arial" w:eastAsia="Arial" w:hAnsi="Arial" w:cs="Arial"/>
          <w:color w:val="000000" w:themeColor="text1"/>
          <w:lang w:val="en-CA"/>
        </w:rPr>
        <w:t xml:space="preserve">, D., 2004. Models of the Communication Process, February 25. </w:t>
      </w:r>
      <w:hyperlink r:id="rId6">
        <w:r w:rsidRPr="5072A95E">
          <w:rPr>
            <w:rStyle w:val="Hyperlink"/>
            <w:rFonts w:ascii="Arial" w:eastAsia="Arial" w:hAnsi="Arial" w:cs="Arial"/>
            <w:lang w:val="en-CA"/>
          </w:rPr>
          <w:t>http://davis.foulger.info/research/unifiedModelOfCom</w:t>
        </w:r>
      </w:hyperlink>
      <w:r w:rsidRPr="5072A95E">
        <w:rPr>
          <w:rFonts w:ascii="Arial" w:eastAsia="Arial" w:hAnsi="Arial" w:cs="Arial"/>
          <w:color w:val="000000" w:themeColor="text1"/>
          <w:lang w:val="en-CA"/>
        </w:rPr>
        <w:t xml:space="preserve"> munication.htm</w:t>
      </w:r>
    </w:p>
    <w:p w14:paraId="4927812D" w14:textId="6A3098A5" w:rsidR="00D01548" w:rsidRDefault="5072A95E" w:rsidP="5072A95E">
      <w:pPr>
        <w:rPr>
          <w:rFonts w:ascii="Arial" w:eastAsia="Arial" w:hAnsi="Arial" w:cs="Arial"/>
          <w:color w:val="000000" w:themeColor="text1"/>
        </w:rPr>
      </w:pPr>
      <w:r w:rsidRPr="5072A95E">
        <w:rPr>
          <w:rFonts w:ascii="Arial" w:eastAsia="Arial" w:hAnsi="Arial" w:cs="Arial"/>
          <w:color w:val="000000" w:themeColor="text1"/>
          <w:lang w:val="en-CA"/>
        </w:rPr>
        <w:t>Gibson, J. W. and Hanna, M. S. (1992). Introduction to Human Communication. Dubuque, IA; William C. Brown</w:t>
      </w:r>
    </w:p>
    <w:p w14:paraId="3DF6B5EE" w14:textId="5D7E1860" w:rsidR="00D01548" w:rsidRDefault="5072A95E" w:rsidP="5072A95E">
      <w:pPr>
        <w:rPr>
          <w:rFonts w:ascii="Arial" w:eastAsia="Arial" w:hAnsi="Arial" w:cs="Arial"/>
          <w:color w:val="000000" w:themeColor="text1"/>
        </w:rPr>
      </w:pPr>
      <w:r w:rsidRPr="5072A95E">
        <w:rPr>
          <w:rFonts w:ascii="Arial" w:eastAsia="Arial" w:hAnsi="Arial" w:cs="Arial"/>
          <w:color w:val="000000" w:themeColor="text1"/>
          <w:lang w:val="en-CA"/>
        </w:rPr>
        <w:lastRenderedPageBreak/>
        <w:t xml:space="preserve">Jones, M., 2022. </w:t>
      </w:r>
      <w:r w:rsidRPr="5072A95E">
        <w:rPr>
          <w:rFonts w:ascii="Arial" w:eastAsia="Arial" w:hAnsi="Arial" w:cs="Arial"/>
          <w:i/>
          <w:iCs/>
          <w:color w:val="000000" w:themeColor="text1"/>
          <w:lang w:val="en-CA"/>
        </w:rPr>
        <w:t>Communication of Technology: Advantages and Disadvantages</w:t>
      </w:r>
      <w:r w:rsidRPr="5072A95E">
        <w:rPr>
          <w:rFonts w:ascii="Arial" w:eastAsia="Arial" w:hAnsi="Arial" w:cs="Arial"/>
          <w:color w:val="000000" w:themeColor="text1"/>
          <w:lang w:val="en-CA"/>
        </w:rPr>
        <w:t>. [online] Mackenziejones212.blogspot.com. Available at: &lt;http://mackenziejones212.blogspot.com/2012/02/google-chrome-advantages-and.html&gt; [Accessed 3 May 2022].</w:t>
      </w:r>
    </w:p>
    <w:p w14:paraId="44C909EC" w14:textId="2B5200D3" w:rsidR="00D01548" w:rsidRDefault="5072A95E" w:rsidP="5072A95E">
      <w:pPr>
        <w:rPr>
          <w:rFonts w:ascii="Arial" w:eastAsia="Arial" w:hAnsi="Arial" w:cs="Arial"/>
          <w:color w:val="000000" w:themeColor="text1"/>
        </w:rPr>
      </w:pPr>
      <w:r w:rsidRPr="5072A95E">
        <w:rPr>
          <w:rFonts w:ascii="Arial" w:eastAsia="Arial" w:hAnsi="Arial" w:cs="Arial"/>
          <w:color w:val="000000" w:themeColor="text1"/>
          <w:lang w:val="en-CA"/>
        </w:rPr>
        <w:t xml:space="preserve">Rogers, </w:t>
      </w:r>
      <w:proofErr w:type="gramStart"/>
      <w:r w:rsidRPr="5072A95E">
        <w:rPr>
          <w:rFonts w:ascii="Arial" w:eastAsia="Arial" w:hAnsi="Arial" w:cs="Arial"/>
          <w:color w:val="000000" w:themeColor="text1"/>
          <w:lang w:val="en-CA"/>
        </w:rPr>
        <w:t>E.(</w:t>
      </w:r>
      <w:proofErr w:type="gramEnd"/>
      <w:r w:rsidRPr="5072A95E">
        <w:rPr>
          <w:rFonts w:ascii="Arial" w:eastAsia="Arial" w:hAnsi="Arial" w:cs="Arial"/>
          <w:color w:val="000000" w:themeColor="text1"/>
          <w:lang w:val="en-CA"/>
        </w:rPr>
        <w:t>1994) A history of communication study</w:t>
      </w:r>
    </w:p>
    <w:p w14:paraId="4471493E" w14:textId="4ADE50C0" w:rsidR="00D01548" w:rsidRDefault="5072A95E" w:rsidP="5072A95E">
      <w:pPr>
        <w:rPr>
          <w:rFonts w:ascii="Arial" w:eastAsia="Arial" w:hAnsi="Arial" w:cs="Arial"/>
          <w:color w:val="000000" w:themeColor="text1"/>
        </w:rPr>
      </w:pPr>
      <w:r w:rsidRPr="5072A95E">
        <w:rPr>
          <w:rFonts w:ascii="Arial" w:eastAsia="Arial" w:hAnsi="Arial" w:cs="Arial"/>
          <w:color w:val="000000" w:themeColor="text1"/>
          <w:lang w:val="en-CA"/>
        </w:rPr>
        <w:t xml:space="preserve">Segal, J., Robinson, L. and Smith, M., 2022. </w:t>
      </w:r>
      <w:r w:rsidRPr="5072A95E">
        <w:rPr>
          <w:rFonts w:ascii="Arial" w:eastAsia="Arial" w:hAnsi="Arial" w:cs="Arial"/>
          <w:i/>
          <w:iCs/>
          <w:color w:val="000000" w:themeColor="text1"/>
          <w:lang w:val="en-CA"/>
        </w:rPr>
        <w:t>Nonverbal Communication and Body Language - HelpGuide.org</w:t>
      </w:r>
      <w:r w:rsidRPr="5072A95E">
        <w:rPr>
          <w:rFonts w:ascii="Arial" w:eastAsia="Arial" w:hAnsi="Arial" w:cs="Arial"/>
          <w:color w:val="000000" w:themeColor="text1"/>
          <w:lang w:val="en-CA"/>
        </w:rPr>
        <w:t>. [online] HelpGuide.org. Available at: &lt;https://www.helpguide.org/articles/relationships-communication/nonverbal-communication.htm&gt; [Accessed 3 May 2022].</w:t>
      </w:r>
    </w:p>
    <w:p w14:paraId="5820F63C" w14:textId="1EF1E5B0" w:rsidR="00D01548" w:rsidRDefault="5072A95E" w:rsidP="5072A95E">
      <w:pPr>
        <w:rPr>
          <w:rFonts w:ascii="Arial" w:eastAsia="Arial" w:hAnsi="Arial" w:cs="Arial"/>
          <w:color w:val="373D3F"/>
        </w:rPr>
      </w:pPr>
      <w:r w:rsidRPr="5072A95E">
        <w:rPr>
          <w:rFonts w:ascii="Arial" w:eastAsia="Arial" w:hAnsi="Arial" w:cs="Arial"/>
          <w:color w:val="373D3F"/>
          <w:lang w:val="en-CA"/>
        </w:rPr>
        <w:t xml:space="preserve">Schramm, W. (1997). </w:t>
      </w:r>
      <w:r w:rsidRPr="5072A95E">
        <w:rPr>
          <w:rFonts w:ascii="Arial" w:eastAsia="Arial" w:hAnsi="Arial" w:cs="Arial"/>
          <w:i/>
          <w:iCs/>
          <w:color w:val="373D3F"/>
          <w:lang w:val="en-CA"/>
        </w:rPr>
        <w:t>The beginnings of communication study in America</w:t>
      </w:r>
      <w:r w:rsidRPr="5072A95E">
        <w:rPr>
          <w:rFonts w:ascii="Arial" w:eastAsia="Arial" w:hAnsi="Arial" w:cs="Arial"/>
          <w:color w:val="373D3F"/>
          <w:lang w:val="en-CA"/>
        </w:rPr>
        <w:t>. Thousand Oaks, CA: Sage.</w:t>
      </w:r>
    </w:p>
    <w:p w14:paraId="5E5787A5" w14:textId="4277D6EB" w:rsidR="00D01548" w:rsidRDefault="00D01548" w:rsidP="5072A95E">
      <w:pPr>
        <w:rPr>
          <w:rFonts w:ascii="Calibri" w:eastAsia="Calibri" w:hAnsi="Calibri" w:cs="Calibri"/>
          <w:color w:val="000000" w:themeColor="text1"/>
          <w:sz w:val="24"/>
          <w:szCs w:val="24"/>
        </w:rPr>
      </w:pPr>
    </w:p>
    <w:sectPr w:rsidR="00D01548">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E519E" w14:textId="77777777" w:rsidR="00AA0C07" w:rsidRDefault="00AA0C07">
      <w:pPr>
        <w:spacing w:after="0" w:line="240" w:lineRule="auto"/>
      </w:pPr>
      <w:r>
        <w:separator/>
      </w:r>
    </w:p>
  </w:endnote>
  <w:endnote w:type="continuationSeparator" w:id="0">
    <w:p w14:paraId="284F27DC" w14:textId="77777777" w:rsidR="00AA0C07" w:rsidRDefault="00AA0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9000282"/>
      <w:docPartObj>
        <w:docPartGallery w:val="Page Numbers (Bottom of Page)"/>
        <w:docPartUnique/>
      </w:docPartObj>
    </w:sdtPr>
    <w:sdtEndPr>
      <w:rPr>
        <w:noProof/>
      </w:rPr>
    </w:sdtEndPr>
    <w:sdtContent>
      <w:p w14:paraId="44F69E4D" w14:textId="2C527E9D" w:rsidR="00411400" w:rsidRDefault="004114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BE7E08" w14:textId="080BCD90" w:rsidR="5072A95E" w:rsidRDefault="5072A95E" w:rsidP="5072A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C035D" w14:textId="77777777" w:rsidR="00AA0C07" w:rsidRDefault="00AA0C07">
      <w:pPr>
        <w:spacing w:after="0" w:line="240" w:lineRule="auto"/>
      </w:pPr>
      <w:r>
        <w:separator/>
      </w:r>
    </w:p>
  </w:footnote>
  <w:footnote w:type="continuationSeparator" w:id="0">
    <w:p w14:paraId="4C9D9B97" w14:textId="77777777" w:rsidR="00AA0C07" w:rsidRDefault="00AA0C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901C0A"/>
    <w:rsid w:val="00271667"/>
    <w:rsid w:val="00296787"/>
    <w:rsid w:val="00411400"/>
    <w:rsid w:val="0063208E"/>
    <w:rsid w:val="00AA0C07"/>
    <w:rsid w:val="00CF334C"/>
    <w:rsid w:val="00D01548"/>
    <w:rsid w:val="5072A95E"/>
    <w:rsid w:val="73901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01C0A"/>
  <w15:chartTrackingRefBased/>
  <w15:docId w15:val="{A7B5207E-A58D-4BE3-B7A6-9C502E5BA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avis.foulger.info/research/unifiedModelOf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2277</Words>
  <Characters>12983</Characters>
  <Application>Microsoft Office Word</Application>
  <DocSecurity>0</DocSecurity>
  <Lines>108</Lines>
  <Paragraphs>30</Paragraphs>
  <ScaleCrop>false</ScaleCrop>
  <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rece</dc:creator>
  <cp:keywords/>
  <dc:description/>
  <cp:lastModifiedBy>sorin rece</cp:lastModifiedBy>
  <cp:revision>4</cp:revision>
  <dcterms:created xsi:type="dcterms:W3CDTF">2022-05-04T20:32:00Z</dcterms:created>
  <dcterms:modified xsi:type="dcterms:W3CDTF">2022-05-04T20:33:00Z</dcterms:modified>
</cp:coreProperties>
</file>