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1EDD1D4C" w:rsidR="00ED1049" w:rsidRPr="00074402" w:rsidRDefault="00506AF1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inline distT="0" distB="0" distL="0" distR="0" wp14:anchorId="23B9B36B" wp14:editId="2624DC4D">
            <wp:extent cx="3343275" cy="1343025"/>
            <wp:effectExtent l="0" t="0" r="0" b="0"/>
            <wp:docPr id="1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FC9800F" w14:textId="3AD0A38F" w:rsidR="00ED1049" w:rsidRPr="00814A9E" w:rsidRDefault="00ED1049" w:rsidP="00C72FC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0F0F00">
        <w:rPr>
          <w:rFonts w:ascii="Arial" w:hAnsi="Arial" w:cs="Arial"/>
          <w:sz w:val="28"/>
          <w:szCs w:val="28"/>
          <w:lang w:val="nl-NL"/>
        </w:rPr>
        <w:t>ESTHER  NANKYA</w:t>
      </w:r>
      <w:r w:rsidR="00506AF1">
        <w:rPr>
          <w:rFonts w:ascii="Arial" w:hAnsi="Arial" w:cs="Arial"/>
          <w:sz w:val="28"/>
          <w:szCs w:val="28"/>
          <w:lang w:val="nl-NL"/>
        </w:rPr>
        <w:tab/>
      </w:r>
      <w:r w:rsidR="00506AF1">
        <w:rPr>
          <w:rFonts w:ascii="Arial" w:hAnsi="Arial" w:cs="Arial"/>
          <w:sz w:val="28"/>
          <w:szCs w:val="28"/>
          <w:lang w:val="nl-NL"/>
        </w:rPr>
        <w:tab/>
      </w:r>
    </w:p>
    <w:p w14:paraId="00429E76" w14:textId="4E7E1032" w:rsidR="00ED1049" w:rsidRDefault="00ED1049" w:rsidP="00C72FC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506AF1">
        <w:rPr>
          <w:rFonts w:ascii="Arial" w:hAnsi="Arial" w:cs="Arial"/>
          <w:sz w:val="28"/>
          <w:szCs w:val="28"/>
          <w:lang w:val="nl-NL"/>
        </w:rPr>
        <w:t xml:space="preserve"> </w:t>
      </w:r>
      <w:r w:rsidR="000F0F00">
        <w:rPr>
          <w:rFonts w:ascii="Arial" w:hAnsi="Arial" w:cs="Arial"/>
          <w:sz w:val="28"/>
          <w:szCs w:val="28"/>
          <w:lang w:val="nl-NL"/>
        </w:rPr>
        <w:t>2336477</w:t>
      </w:r>
    </w:p>
    <w:p w14:paraId="3B04434B" w14:textId="086101A8" w:rsidR="007C45DC" w:rsidRPr="007C45DC" w:rsidRDefault="007C45DC" w:rsidP="00C72FC0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 xml:space="preserve">Lecturer’s Name: </w:t>
      </w:r>
      <w:r w:rsidR="000F0F00">
        <w:rPr>
          <w:rFonts w:ascii="Arial" w:hAnsi="Arial" w:cs="Arial"/>
          <w:b/>
          <w:bCs/>
          <w:sz w:val="28"/>
          <w:szCs w:val="28"/>
          <w:lang w:val="nl-NL"/>
        </w:rPr>
        <w:t>Bianca Sanfilipo</w:t>
      </w:r>
    </w:p>
    <w:p w14:paraId="3E7B146F" w14:textId="7099F044" w:rsidR="00ED1049" w:rsidRPr="00814A9E" w:rsidRDefault="00ED1049" w:rsidP="00C72FC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BC245B" w:rsidRPr="00BC245B">
        <w:rPr>
          <w:rFonts w:ascii="Arial" w:hAnsi="Arial" w:cs="Arial"/>
          <w:sz w:val="28"/>
          <w:szCs w:val="28"/>
          <w:lang w:val="nl-NL"/>
        </w:rPr>
        <w:t xml:space="preserve">Psychopathological Classifications and Provisions </w:t>
      </w:r>
    </w:p>
    <w:p w14:paraId="12CBB668" w14:textId="058B8529" w:rsidR="00ED1049" w:rsidRDefault="00ED1049" w:rsidP="00C72FC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BC245B">
        <w:rPr>
          <w:rFonts w:ascii="Arial" w:hAnsi="Arial" w:cs="Arial"/>
          <w:sz w:val="28"/>
          <w:szCs w:val="28"/>
        </w:rPr>
        <w:t xml:space="preserve"> </w:t>
      </w:r>
      <w:r w:rsidR="00BC245B" w:rsidRPr="00BC245B">
        <w:rPr>
          <w:rFonts w:ascii="Arial" w:hAnsi="Arial" w:cs="Arial"/>
          <w:sz w:val="28"/>
          <w:szCs w:val="28"/>
        </w:rPr>
        <w:t>BMHP6029</w:t>
      </w:r>
    </w:p>
    <w:p w14:paraId="5EBF2B44" w14:textId="08171DC0" w:rsidR="004D2A07" w:rsidRPr="00F63053" w:rsidRDefault="004D2A07" w:rsidP="00C72FC0">
      <w:pPr>
        <w:tabs>
          <w:tab w:val="left" w:pos="654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>Acknowledgement of the use/non-use of AI</w:t>
      </w:r>
      <w:r w:rsidRPr="004D2A07">
        <w:rPr>
          <w:rFonts w:ascii="Arial" w:hAnsi="Arial" w:cs="Arial"/>
          <w:sz w:val="28"/>
          <w:szCs w:val="28"/>
        </w:rPr>
        <w:t>:</w:t>
      </w:r>
      <w:r w:rsidR="00F63053">
        <w:rPr>
          <w:rFonts w:ascii="Arial" w:hAnsi="Arial" w:cs="Arial"/>
          <w:sz w:val="28"/>
          <w:szCs w:val="28"/>
        </w:rPr>
        <w:t xml:space="preserve"> </w:t>
      </w:r>
      <w:r w:rsidR="00F63053" w:rsidRPr="00F63053">
        <w:rPr>
          <w:rFonts w:ascii="Arial" w:hAnsi="Arial" w:cs="Arial"/>
          <w:sz w:val="24"/>
          <w:szCs w:val="24"/>
        </w:rPr>
        <w:t xml:space="preserve">I confirm that I </w:t>
      </w:r>
      <w:r w:rsidR="000F0F00">
        <w:rPr>
          <w:rFonts w:ascii="Arial" w:hAnsi="Arial" w:cs="Arial"/>
          <w:sz w:val="24"/>
          <w:szCs w:val="24"/>
        </w:rPr>
        <w:t>have not used AI This is my work.</w:t>
      </w:r>
      <w:r w:rsidR="006130DB">
        <w:rPr>
          <w:rFonts w:ascii="Arial" w:hAnsi="Arial" w:cs="Arial"/>
          <w:sz w:val="24"/>
          <w:szCs w:val="24"/>
        </w:rPr>
        <w:t xml:space="preserve"> </w:t>
      </w:r>
    </w:p>
    <w:p w14:paraId="130C7AFC" w14:textId="1CA8895D" w:rsidR="00F226F9" w:rsidRPr="00F226F9" w:rsidRDefault="00CC0A8F" w:rsidP="00C46111">
      <w:r w:rsidRPr="00CC0A8F">
        <w:br w:type="page"/>
      </w:r>
    </w:p>
    <w:p w14:paraId="0BBA9687" w14:textId="61E3D69C" w:rsidR="00F226F9" w:rsidRDefault="0074707E" w:rsidP="004D2A07">
      <w:pPr>
        <w:spacing w:after="0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 </w:t>
      </w:r>
      <w:r w:rsidR="003B2E79">
        <w:rPr>
          <w:rFonts w:ascii="Arial" w:hAnsi="Arial" w:cs="Arial"/>
          <w:b/>
          <w:bCs/>
          <w:sz w:val="24"/>
          <w:szCs w:val="24"/>
        </w:rPr>
        <w:t xml:space="preserve">Schizophrenia </w:t>
      </w:r>
      <w:r w:rsidR="00D871A3">
        <w:rPr>
          <w:rFonts w:ascii="Arial" w:hAnsi="Arial" w:cs="Arial"/>
          <w:b/>
          <w:bCs/>
          <w:sz w:val="24"/>
          <w:szCs w:val="24"/>
        </w:rPr>
        <w:t>intellectual</w:t>
      </w:r>
    </w:p>
    <w:p w14:paraId="4F627AB6" w14:textId="77777777" w:rsidR="000A6B83" w:rsidRPr="004D2A07" w:rsidRDefault="000A6B83" w:rsidP="004D2A07">
      <w:pPr>
        <w:spacing w:after="0"/>
        <w:jc w:val="center"/>
        <w:rPr>
          <w:rFonts w:ascii="Arial" w:hAnsi="Arial" w:cs="Arial"/>
          <w:b/>
          <w:bCs/>
          <w:sz w:val="24"/>
          <w:szCs w:val="24"/>
        </w:rPr>
      </w:pP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535C9F" w:rsidRPr="00EB6F36" w14:paraId="600B3A42" w14:textId="77777777" w:rsidTr="008D09BF">
        <w:trPr>
          <w:trHeight w:val="6975"/>
          <w:jc w:val="center"/>
        </w:trPr>
        <w:tc>
          <w:tcPr>
            <w:tcW w:w="4530" w:type="dxa"/>
            <w:vMerge w:val="restart"/>
            <w:tcBorders>
              <w:bottom w:val="single" w:sz="4" w:space="0" w:color="auto"/>
            </w:tcBorders>
          </w:tcPr>
          <w:p w14:paraId="40C7D0B9" w14:textId="33A27AB6" w:rsidR="00535C9F" w:rsidRPr="00D871A3" w:rsidRDefault="00535C9F" w:rsidP="00BF39BC">
            <w:pPr>
              <w:pStyle w:val="Heading1"/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D871A3">
              <w:rPr>
                <w:rFonts w:ascii="Arial" w:hAnsi="Arial" w:cs="Arial"/>
                <w:color w:val="000000" w:themeColor="text1"/>
                <w:sz w:val="24"/>
                <w:szCs w:val="24"/>
              </w:rPr>
              <w:t>Introduction</w:t>
            </w:r>
          </w:p>
          <w:p w14:paraId="26607E36" w14:textId="43252CFC" w:rsidR="00B66326" w:rsidRPr="00D871A3" w:rsidRDefault="00B66326" w:rsidP="004C7CDB">
            <w:pPr>
              <w:spacing w:line="360" w:lineRule="auto"/>
              <w:jc w:val="both"/>
              <w:rPr>
                <w:rFonts w:ascii="Arial" w:hAnsi="Arial" w:cs="Arial"/>
                <w:color w:val="000000"/>
              </w:rPr>
            </w:pPr>
            <w:r w:rsidRPr="00D871A3">
              <w:rPr>
                <w:rFonts w:ascii="Arial" w:hAnsi="Arial" w:cs="Arial"/>
                <w:color w:val="000000"/>
              </w:rPr>
              <w:t>Schizophrenia is</w:t>
            </w:r>
            <w:r w:rsidR="000F0F00" w:rsidRPr="00D871A3">
              <w:rPr>
                <w:rFonts w:ascii="Arial" w:hAnsi="Arial" w:cs="Arial"/>
                <w:color w:val="000000"/>
              </w:rPr>
              <w:t xml:space="preserve"> </w:t>
            </w:r>
            <w:r w:rsidR="00AD23D6" w:rsidRPr="00D871A3">
              <w:rPr>
                <w:rFonts w:ascii="Arial" w:hAnsi="Arial" w:cs="Arial"/>
                <w:color w:val="000000"/>
              </w:rPr>
              <w:t>a complex</w:t>
            </w:r>
            <w:r w:rsidR="000F0F00" w:rsidRPr="00D871A3">
              <w:rPr>
                <w:rFonts w:ascii="Arial" w:hAnsi="Arial" w:cs="Arial"/>
                <w:color w:val="000000"/>
              </w:rPr>
              <w:t xml:space="preserve">, long term mental health condition that can </w:t>
            </w:r>
            <w:r w:rsidR="00AD23D6" w:rsidRPr="00D871A3">
              <w:rPr>
                <w:rFonts w:ascii="Arial" w:hAnsi="Arial" w:cs="Arial"/>
                <w:color w:val="000000"/>
              </w:rPr>
              <w:t>classified</w:t>
            </w:r>
            <w:r w:rsidR="000F0F00" w:rsidRPr="00D871A3">
              <w:rPr>
                <w:rFonts w:ascii="Arial" w:hAnsi="Arial" w:cs="Arial"/>
                <w:color w:val="000000"/>
              </w:rPr>
              <w:t xml:space="preserve">   </w:t>
            </w:r>
            <w:r w:rsidRPr="00D871A3">
              <w:rPr>
                <w:rFonts w:ascii="Arial" w:hAnsi="Arial" w:cs="Arial"/>
                <w:color w:val="000000"/>
              </w:rPr>
              <w:t xml:space="preserve"> under</w:t>
            </w:r>
            <w:r w:rsidRPr="00D871A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D871A3">
              <w:rPr>
                <w:rStyle w:val="Emphasis"/>
                <w:rFonts w:ascii="Arial" w:hAnsi="Arial" w:cs="Arial"/>
                <w:color w:val="000000"/>
              </w:rPr>
              <w:t>psychotic disorders</w:t>
            </w:r>
            <w:r w:rsidRPr="00D871A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D871A3">
              <w:rPr>
                <w:rFonts w:ascii="Arial" w:hAnsi="Arial" w:cs="Arial"/>
                <w:color w:val="000000"/>
              </w:rPr>
              <w:t xml:space="preserve">in the ICD-11, </w:t>
            </w:r>
            <w:r w:rsidR="00260697" w:rsidRPr="00D871A3">
              <w:rPr>
                <w:rFonts w:ascii="Arial" w:hAnsi="Arial" w:cs="Arial"/>
                <w:color w:val="000000"/>
              </w:rPr>
              <w:t>characte</w:t>
            </w:r>
            <w:r w:rsidR="00D871A3" w:rsidRPr="00D871A3">
              <w:rPr>
                <w:rFonts w:ascii="Arial" w:hAnsi="Arial" w:cs="Arial"/>
                <w:color w:val="000000"/>
              </w:rPr>
              <w:t xml:space="preserve">r </w:t>
            </w:r>
            <w:r w:rsidR="000F0F00" w:rsidRPr="00D871A3">
              <w:rPr>
                <w:rFonts w:ascii="Arial" w:hAnsi="Arial" w:cs="Arial"/>
                <w:color w:val="000000"/>
              </w:rPr>
              <w:t xml:space="preserve">that </w:t>
            </w:r>
            <w:proofErr w:type="gramStart"/>
            <w:r w:rsidR="000F0F00" w:rsidRPr="00D871A3">
              <w:rPr>
                <w:rFonts w:ascii="Arial" w:hAnsi="Arial" w:cs="Arial"/>
                <w:color w:val="000000"/>
              </w:rPr>
              <w:t>affect</w:t>
            </w:r>
            <w:proofErr w:type="gramEnd"/>
            <w:r w:rsidR="00AD23D6" w:rsidRPr="00D871A3">
              <w:rPr>
                <w:rFonts w:ascii="Arial" w:hAnsi="Arial" w:cs="Arial"/>
                <w:color w:val="000000"/>
              </w:rPr>
              <w:t xml:space="preserve"> how the person is</w:t>
            </w:r>
            <w:r w:rsidRPr="00D871A3">
              <w:rPr>
                <w:rFonts w:ascii="Arial" w:hAnsi="Arial" w:cs="Arial"/>
                <w:color w:val="000000"/>
              </w:rPr>
              <w:t xml:space="preserve"> thinking,</w:t>
            </w:r>
            <w:r w:rsidR="00AD23D6" w:rsidRPr="00D871A3">
              <w:rPr>
                <w:rFonts w:ascii="Arial" w:hAnsi="Arial" w:cs="Arial"/>
                <w:color w:val="000000"/>
              </w:rPr>
              <w:t xml:space="preserve"> feels</w:t>
            </w:r>
            <w:r w:rsidRPr="00D871A3">
              <w:rPr>
                <w:rFonts w:ascii="Arial" w:hAnsi="Arial" w:cs="Arial"/>
                <w:color w:val="000000"/>
              </w:rPr>
              <w:t xml:space="preserve"> emotion</w:t>
            </w:r>
            <w:r w:rsidR="00AD23D6" w:rsidRPr="00D871A3">
              <w:rPr>
                <w:rFonts w:ascii="Arial" w:hAnsi="Arial" w:cs="Arial"/>
                <w:color w:val="000000"/>
              </w:rPr>
              <w:t xml:space="preserve"> and behaves they experience symptoms like hallucination, delusions which can disrupt daily life</w:t>
            </w:r>
            <w:r w:rsidRPr="00D871A3">
              <w:rPr>
                <w:rFonts w:ascii="Arial" w:hAnsi="Arial" w:cs="Arial"/>
                <w:color w:val="000000"/>
              </w:rPr>
              <w:t xml:space="preserve"> (World Health Organization, 2023).</w:t>
            </w:r>
          </w:p>
          <w:p w14:paraId="47848E20" w14:textId="325B2539" w:rsidR="00EC4CF6" w:rsidRPr="00EC4CF6" w:rsidRDefault="007E38BA" w:rsidP="00EC4CF6">
            <w:pPr>
              <w:spacing w:line="360" w:lineRule="auto"/>
              <w:jc w:val="center"/>
              <w:rPr>
                <w:rFonts w:ascii="Arial" w:hAnsi="Arial" w:cs="Arial"/>
                <w:color w:val="000000"/>
                <w:sz w:val="16"/>
                <w:szCs w:val="16"/>
              </w:rPr>
            </w:pPr>
            <w:r w:rsidRPr="007E38BA">
              <w:rPr>
                <w:rFonts w:ascii="Arial" w:hAnsi="Arial" w:cs="Arial"/>
                <w:noProof/>
                <w:color w:val="000000"/>
              </w:rPr>
              <w:drawing>
                <wp:inline distT="0" distB="0" distL="0" distR="0" wp14:anchorId="63F4106F" wp14:editId="06E5727B">
                  <wp:extent cx="2412460" cy="1804670"/>
                  <wp:effectExtent l="228600" t="228600" r="235585" b="233680"/>
                  <wp:docPr id="8033123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03312382" name="Picture 1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12460" cy="1804670"/>
                          </a:xfrm>
                          <a:prstGeom prst="rect">
                            <a:avLst/>
                          </a:prstGeom>
                          <a:ln w="228600" cap="sq" cmpd="thickThin">
                            <a:solidFill>
                              <a:srgbClr val="000000"/>
                            </a:solidFill>
                            <a:prstDash val="solid"/>
                            <a:miter lim="800000"/>
                          </a:ln>
                          <a:effectLst>
                            <a:innerShdw blurRad="76200">
                              <a:srgbClr val="000000"/>
                            </a:innerShdw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  <w:p w14:paraId="471438B4" w14:textId="371D1C7D" w:rsidR="004C7CDB" w:rsidRDefault="004C7CDB" w:rsidP="00CF1A84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4C7CDB">
              <w:rPr>
                <w:rFonts w:ascii="Arial" w:hAnsi="Arial" w:cs="Arial"/>
                <w:color w:val="000000"/>
              </w:rPr>
              <w:t xml:space="preserve">A long-term mental disorder that alters how people interpret reality, causing hallucinations, delusions and </w:t>
            </w:r>
            <w:r w:rsidR="00260697" w:rsidRPr="004C7CDB">
              <w:rPr>
                <w:rFonts w:ascii="Arial" w:hAnsi="Arial" w:cs="Arial"/>
                <w:color w:val="000000"/>
              </w:rPr>
              <w:t>disorganized</w:t>
            </w:r>
            <w:r w:rsidRPr="004C7CDB">
              <w:rPr>
                <w:rFonts w:ascii="Arial" w:hAnsi="Arial" w:cs="Arial"/>
                <w:color w:val="000000"/>
              </w:rPr>
              <w:t xml:space="preserve"> thought. It is </w:t>
            </w:r>
            <w:r w:rsidR="00260697" w:rsidRPr="004C7CDB">
              <w:rPr>
                <w:rFonts w:ascii="Arial" w:hAnsi="Arial" w:cs="Arial"/>
                <w:color w:val="000000"/>
              </w:rPr>
              <w:t>recognized</w:t>
            </w:r>
            <w:r w:rsidRPr="004C7CDB">
              <w:rPr>
                <w:rFonts w:ascii="Arial" w:hAnsi="Arial" w:cs="Arial"/>
                <w:color w:val="000000"/>
              </w:rPr>
              <w:t xml:space="preserve"> as</w:t>
            </w:r>
            <w:r w:rsidR="00E80242">
              <w:rPr>
                <w:rFonts w:ascii="Arial" w:hAnsi="Arial" w:cs="Arial"/>
                <w:color w:val="000000"/>
              </w:rPr>
              <w:t xml:space="preserve"> </w:t>
            </w:r>
            <w:r w:rsidRPr="004C7CDB">
              <w:rPr>
                <w:rFonts w:ascii="Arial" w:hAnsi="Arial" w:cs="Arial"/>
                <w:color w:val="000000"/>
              </w:rPr>
              <w:t>a</w:t>
            </w:r>
            <w:r w:rsidRPr="004C7CDB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4C7CDB">
              <w:rPr>
                <w:rStyle w:val="Emphasis"/>
                <w:rFonts w:ascii="Arial" w:hAnsi="Arial" w:cs="Arial"/>
                <w:color w:val="000000"/>
              </w:rPr>
              <w:t xml:space="preserve">neurodevelopmental and </w:t>
            </w:r>
            <w:r w:rsidR="00042EC5" w:rsidRPr="004C7CDB">
              <w:rPr>
                <w:rStyle w:val="Emphasis"/>
                <w:rFonts w:ascii="Arial" w:hAnsi="Arial" w:cs="Arial"/>
                <w:color w:val="000000"/>
              </w:rPr>
              <w:t>neurohemal</w:t>
            </w:r>
            <w:r w:rsidRPr="004C7CDB">
              <w:rPr>
                <w:rStyle w:val="Emphasis"/>
                <w:rFonts w:ascii="Arial" w:hAnsi="Arial" w:cs="Arial"/>
                <w:color w:val="000000"/>
              </w:rPr>
              <w:t xml:space="preserve"> </w:t>
            </w:r>
            <w:r w:rsidR="00B70A6B">
              <w:rPr>
                <w:rStyle w:val="Emphasis"/>
                <w:rFonts w:ascii="Arial" w:hAnsi="Arial" w:cs="Arial"/>
                <w:color w:val="000000"/>
              </w:rPr>
              <w:lastRenderedPageBreak/>
              <w:t>imbalance</w:t>
            </w:r>
            <w:r w:rsidR="00042EC5">
              <w:rPr>
                <w:rStyle w:val="Emphasis"/>
                <w:rFonts w:ascii="Arial" w:hAnsi="Arial" w:cs="Arial"/>
                <w:color w:val="000000"/>
              </w:rPr>
              <w:t xml:space="preserve"> </w:t>
            </w:r>
            <w:r w:rsidR="00B70A6B">
              <w:rPr>
                <w:rStyle w:val="Emphasis"/>
                <w:rFonts w:ascii="Arial" w:hAnsi="Arial" w:cs="Arial"/>
                <w:color w:val="000000"/>
              </w:rPr>
              <w:t>condition</w:t>
            </w:r>
            <w:r w:rsidR="00B70A6B" w:rsidRPr="004C7CDB">
              <w:rPr>
                <w:rFonts w:ascii="Arial" w:hAnsi="Arial" w:cs="Arial"/>
                <w:color w:val="000000"/>
              </w:rPr>
              <w:t xml:space="preserve"> (</w:t>
            </w:r>
            <w:r w:rsidRPr="004C7CDB">
              <w:rPr>
                <w:rFonts w:ascii="Arial" w:hAnsi="Arial" w:cs="Arial"/>
                <w:color w:val="000000"/>
              </w:rPr>
              <w:t>NICE, 2022; McCutcheon et al., 2019).</w:t>
            </w:r>
          </w:p>
          <w:p w14:paraId="5A268DD5" w14:textId="5E822857" w:rsidR="005D2E7D" w:rsidRPr="00467115" w:rsidRDefault="00042EC5" w:rsidP="00467115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noProof/>
                <w:color w:val="000000"/>
              </w:rPr>
              <w:t xml:space="preserve"> </w:t>
            </w:r>
            <w:r w:rsidR="008C7FB6" w:rsidRPr="008C7FB6">
              <w:rPr>
                <w:rFonts w:ascii="Arial" w:hAnsi="Arial" w:cs="Arial"/>
                <w:noProof/>
                <w:color w:val="000000"/>
              </w:rPr>
              <w:drawing>
                <wp:inline distT="0" distB="0" distL="0" distR="0" wp14:anchorId="23AD1283" wp14:editId="023B5A3D">
                  <wp:extent cx="2730500" cy="1531743"/>
                  <wp:effectExtent l="95250" t="76200" r="88900" b="525780"/>
                  <wp:docPr id="18622362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62236263" name="Picture 1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500" cy="1531743"/>
                          </a:xfrm>
                          <a:prstGeom prst="roundRect">
                            <a:avLst>
                              <a:gd name="adj" fmla="val 4167"/>
                            </a:avLst>
                          </a:prstGeom>
                          <a:solidFill>
                            <a:srgbClr val="FFFFFF"/>
                          </a:solidFill>
                          <a:ln w="76200" cap="sq">
                            <a:solidFill>
                              <a:srgbClr val="292929"/>
                            </a:solidFill>
                            <a:miter lim="800000"/>
                          </a:ln>
                          <a:effectLst>
                            <a:reflection blurRad="12700" stA="28000" endPos="28000" dist="5000" dir="5400000" sy="-100000" algn="bl" rotWithShape="0"/>
                          </a:effectLst>
                          <a:scene3d>
                            <a:camera prst="orthographicFront"/>
                            <a:lightRig rig="threePt" dir="t">
                              <a:rot lat="0" lon="0" rev="2700000"/>
                            </a:lightRig>
                          </a:scene3d>
                          <a:sp3d>
                            <a:bevelT h="38100"/>
                            <a:contourClr>
                              <a:srgbClr val="C0C0C0"/>
                            </a:contourClr>
                          </a:sp3d>
                        </pic:spPr>
                      </pic:pic>
                    </a:graphicData>
                  </a:graphic>
                </wp:inline>
              </w:drawing>
            </w:r>
          </w:p>
          <w:p w14:paraId="6BB1D1D3" w14:textId="58F231C0" w:rsidR="00535C9F" w:rsidRDefault="00260697" w:rsidP="00260697">
            <w:pPr>
              <w:pStyle w:val="Heading1"/>
              <w:spacing w:line="360" w:lineRule="auto"/>
              <w:jc w:val="both"/>
              <w:rPr>
                <w:rFonts w:ascii="Arial" w:hAnsi="Arial" w:cs="Arial"/>
                <w:b w:val="0"/>
                <w:bCs/>
                <w:color w:val="000000"/>
                <w:sz w:val="22"/>
              </w:rPr>
            </w:pPr>
            <w:r w:rsidRPr="00260697">
              <w:rPr>
                <w:rFonts w:ascii="Arial" w:hAnsi="Arial" w:cs="Arial"/>
                <w:b w:val="0"/>
                <w:bCs/>
                <w:color w:val="000000"/>
                <w:sz w:val="22"/>
              </w:rPr>
              <w:t>In England</w:t>
            </w:r>
            <w:r w:rsidRPr="00260697">
              <w:rPr>
                <w:rFonts w:ascii="Arial" w:hAnsi="Arial" w:cs="Arial"/>
                <w:color w:val="000000"/>
                <w:sz w:val="22"/>
              </w:rPr>
              <w:t xml:space="preserve">, </w:t>
            </w:r>
            <w:r w:rsidRPr="00260697">
              <w:rPr>
                <w:rFonts w:ascii="Arial" w:hAnsi="Arial" w:cs="Arial"/>
                <w:b w:val="0"/>
                <w:bCs/>
                <w:color w:val="000000"/>
                <w:sz w:val="22"/>
              </w:rPr>
              <w:t>schizophrenia affects about</w:t>
            </w:r>
            <w:r w:rsidRPr="00260697">
              <w:rPr>
                <w:rStyle w:val="apple-converted-space"/>
                <w:rFonts w:ascii="Arial" w:hAnsi="Arial" w:cs="Arial"/>
                <w:color w:val="000000"/>
                <w:sz w:val="22"/>
              </w:rPr>
              <w:t> </w:t>
            </w:r>
            <w:r w:rsidRPr="00260697">
              <w:rPr>
                <w:rStyle w:val="Strong"/>
                <w:rFonts w:ascii="Arial" w:hAnsi="Arial" w:cs="Arial"/>
                <w:color w:val="000000"/>
                <w:sz w:val="22"/>
              </w:rPr>
              <w:t>0.7 % of adults</w:t>
            </w:r>
            <w:r w:rsidRPr="00260697">
              <w:rPr>
                <w:rStyle w:val="apple-converted-space"/>
                <w:rFonts w:ascii="Arial" w:hAnsi="Arial" w:cs="Arial"/>
                <w:color w:val="000000"/>
                <w:sz w:val="22"/>
              </w:rPr>
              <w:t> </w:t>
            </w:r>
            <w:r w:rsidRPr="00260697">
              <w:rPr>
                <w:rFonts w:ascii="Arial" w:hAnsi="Arial" w:cs="Arial"/>
                <w:b w:val="0"/>
                <w:bCs/>
                <w:color w:val="000000"/>
                <w:sz w:val="22"/>
              </w:rPr>
              <w:t>(1 in 100 people)</w:t>
            </w:r>
            <w:r w:rsidRPr="00260697">
              <w:rPr>
                <w:rFonts w:ascii="Arial" w:hAnsi="Arial" w:cs="Arial"/>
                <w:color w:val="000000"/>
                <w:sz w:val="22"/>
              </w:rPr>
              <w:t xml:space="preserve"> </w:t>
            </w:r>
            <w:r w:rsidRPr="00260697">
              <w:rPr>
                <w:rFonts w:ascii="Arial" w:hAnsi="Arial" w:cs="Arial"/>
                <w:b w:val="0"/>
                <w:bCs/>
                <w:color w:val="000000"/>
                <w:sz w:val="22"/>
              </w:rPr>
              <w:t>and around</w:t>
            </w:r>
            <w:r w:rsidRPr="00260697">
              <w:rPr>
                <w:rStyle w:val="apple-converted-space"/>
                <w:rFonts w:ascii="Arial" w:hAnsi="Arial" w:cs="Arial"/>
                <w:color w:val="000000"/>
                <w:sz w:val="22"/>
              </w:rPr>
              <w:t> </w:t>
            </w:r>
            <w:r w:rsidRPr="00260697">
              <w:rPr>
                <w:rStyle w:val="Strong"/>
                <w:rFonts w:ascii="Arial" w:hAnsi="Arial" w:cs="Arial"/>
                <w:color w:val="000000"/>
                <w:sz w:val="22"/>
              </w:rPr>
              <w:t>24 million people worldwide</w:t>
            </w:r>
            <w:r w:rsidRPr="00260697">
              <w:rPr>
                <w:rFonts w:ascii="Arial" w:hAnsi="Arial" w:cs="Arial"/>
                <w:color w:val="000000"/>
                <w:sz w:val="22"/>
              </w:rPr>
              <w:t xml:space="preserve">, </w:t>
            </w:r>
            <w:r w:rsidRPr="00260697">
              <w:rPr>
                <w:rFonts w:ascii="Arial" w:hAnsi="Arial" w:cs="Arial"/>
                <w:b w:val="0"/>
                <w:bCs/>
                <w:color w:val="000000"/>
                <w:sz w:val="22"/>
              </w:rPr>
              <w:t>making it a major public-health concern (NHS Digital, 2023; WHO, 2023).</w:t>
            </w:r>
          </w:p>
          <w:p w14:paraId="5F5B5F69" w14:textId="2519E99C" w:rsidR="00C6540B" w:rsidRPr="00C6540B" w:rsidRDefault="00A90116" w:rsidP="00C6540B">
            <w:pPr>
              <w:jc w:val="center"/>
            </w:pPr>
            <w:r w:rsidRPr="00A90116">
              <w:rPr>
                <w:noProof/>
              </w:rPr>
              <w:lastRenderedPageBreak/>
              <w:drawing>
                <wp:inline distT="0" distB="0" distL="0" distR="0" wp14:anchorId="0B1C1F43" wp14:editId="6A5E3287">
                  <wp:extent cx="2410893" cy="1824990"/>
                  <wp:effectExtent l="209550" t="133350" r="142240" b="251460"/>
                  <wp:docPr id="8764760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6476034" name=""/>
                          <pic:cNvPicPr/>
                        </pic:nvPicPr>
                        <pic:blipFill>
                          <a:blip r:embed="rId15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6">
                                    <a14:imgEffect>
                                      <a14:colorTemperature colorTemp="72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11587" cy="1825515"/>
                          </a:xfrm>
                          <a:prstGeom prst="roundRect">
                            <a:avLst>
                              <a:gd name="adj" fmla="val 11111"/>
                            </a:avLst>
                          </a:prstGeom>
                          <a:ln w="190500" cap="rnd">
                            <a:solidFill>
                              <a:srgbClr val="C8C6BD"/>
                            </a:solidFill>
                            <a:prstDash val="solid"/>
                          </a:ln>
                          <a:effectLst>
                            <a:outerShdw blurRad="101600" dist="50800" dir="7200000" algn="tl" rotWithShape="0">
                              <a:srgbClr val="000000">
                                <a:alpha val="45000"/>
                              </a:srgbClr>
                            </a:outerShdw>
                          </a:effectLst>
                          <a:scene3d>
                            <a:camera prst="perspectiveFront" fov="5400000"/>
                            <a:lightRig rig="threePt" dir="t">
                              <a:rot lat="0" lon="0" rev="19200000"/>
                            </a:lightRig>
                          </a:scene3d>
                          <a:sp3d extrusionH="25400">
                            <a:bevelT w="304800" h="152400" prst="hardEdge"/>
                            <a:extrusionClr>
                              <a:srgbClr val="FFFFFF"/>
                            </a:extrusionClr>
                          </a:sp3d>
                        </pic:spPr>
                      </pic:pic>
                    </a:graphicData>
                  </a:graphic>
                </wp:inline>
              </w:drawing>
            </w:r>
          </w:p>
          <w:p w14:paraId="3E3FBF14" w14:textId="77777777" w:rsidR="00925156" w:rsidRDefault="00925156" w:rsidP="00C523E2">
            <w:pPr>
              <w:pStyle w:val="Heading1"/>
              <w:jc w:val="center"/>
              <w:rPr>
                <w:rFonts w:ascii="Arial" w:hAnsi="Arial" w:cs="Arial"/>
                <w:bCs/>
                <w:color w:val="000000" w:themeColor="text1"/>
                <w:sz w:val="24"/>
                <w:szCs w:val="24"/>
                <w:u w:val="single"/>
                <w:lang w:val="en-GB"/>
              </w:rPr>
            </w:pPr>
          </w:p>
          <w:p w14:paraId="1FCB7035" w14:textId="64C90DE5" w:rsidR="00535C9F" w:rsidRPr="00D871A3" w:rsidRDefault="00535C9F" w:rsidP="001D41F5">
            <w:pPr>
              <w:pStyle w:val="Heading1"/>
              <w:jc w:val="center"/>
              <w:rPr>
                <w:rFonts w:ascii="Arial" w:hAnsi="Arial" w:cs="Arial"/>
                <w:bCs/>
                <w:color w:val="000000" w:themeColor="text1"/>
                <w:sz w:val="24"/>
                <w:szCs w:val="24"/>
                <w:lang w:val="en-GB"/>
              </w:rPr>
            </w:pPr>
            <w:r w:rsidRPr="00D871A3">
              <w:rPr>
                <w:rFonts w:ascii="Arial" w:hAnsi="Arial" w:cs="Arial"/>
                <w:bCs/>
                <w:color w:val="000000" w:themeColor="text1"/>
                <w:sz w:val="24"/>
                <w:szCs w:val="24"/>
                <w:lang w:val="en-GB"/>
              </w:rPr>
              <w:t>Historical and treatments</w:t>
            </w:r>
          </w:p>
          <w:p w14:paraId="002A164F" w14:textId="2C263421" w:rsidR="001229E3" w:rsidRPr="00D871A3" w:rsidRDefault="007C434C" w:rsidP="001229E3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D871A3">
              <w:t>Early</w:t>
            </w:r>
            <w:r w:rsidRPr="00D871A3">
              <w:rPr>
                <w:rStyle w:val="Strong"/>
                <w:rFonts w:ascii="Arial" w:hAnsi="Arial" w:cs="Arial"/>
                <w:color w:val="000000"/>
              </w:rPr>
              <w:t xml:space="preserve"> </w:t>
            </w:r>
            <w:r w:rsidR="00437DDF" w:rsidRPr="00D871A3">
              <w:rPr>
                <w:rStyle w:val="Strong"/>
                <w:rFonts w:ascii="Arial" w:hAnsi="Arial" w:cs="Arial"/>
                <w:color w:val="000000"/>
              </w:rPr>
              <w:t>century</w:t>
            </w:r>
            <w:r w:rsidRPr="00D871A3">
              <w:rPr>
                <w:rStyle w:val="Strong"/>
                <w:rFonts w:ascii="Arial" w:hAnsi="Arial" w:cs="Arial"/>
                <w:color w:val="000000"/>
              </w:rPr>
              <w:t xml:space="preserve"> intervention</w:t>
            </w:r>
            <w:r w:rsidR="00437DDF" w:rsidRPr="00D871A3">
              <w:rPr>
                <w:rFonts w:ascii="Arial" w:hAnsi="Arial" w:cs="Arial"/>
                <w:color w:val="000000"/>
              </w:rPr>
              <w:t xml:space="preserve">, schizophrenia was seen as </w:t>
            </w:r>
            <w:r w:rsidRPr="00D871A3">
              <w:rPr>
                <w:rFonts w:ascii="Arial" w:hAnsi="Arial" w:cs="Arial"/>
                <w:color w:val="000000"/>
              </w:rPr>
              <w:t xml:space="preserve">madness. Patients were injected with large dose of insulin to induce daily coma. Insulin coma </w:t>
            </w:r>
            <w:r w:rsidR="007D462A" w:rsidRPr="00D871A3">
              <w:rPr>
                <w:rFonts w:ascii="Arial" w:hAnsi="Arial" w:cs="Arial"/>
                <w:color w:val="000000"/>
              </w:rPr>
              <w:t>therapy (</w:t>
            </w:r>
            <w:r w:rsidRPr="00D871A3">
              <w:rPr>
                <w:rFonts w:ascii="Arial" w:hAnsi="Arial" w:cs="Arial"/>
                <w:color w:val="000000"/>
              </w:rPr>
              <w:t>1920-1930) with Metrazol shock therapy People</w:t>
            </w:r>
            <w:r w:rsidR="00437DDF" w:rsidRPr="00D871A3">
              <w:rPr>
                <w:rFonts w:ascii="Arial" w:hAnsi="Arial" w:cs="Arial"/>
                <w:color w:val="000000"/>
              </w:rPr>
              <w:t xml:space="preserve"> were confined under the</w:t>
            </w:r>
            <w:r w:rsidR="00437DDF" w:rsidRPr="00D871A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="00437DDF" w:rsidRPr="00D871A3">
              <w:rPr>
                <w:rStyle w:val="Emphasis"/>
                <w:rFonts w:ascii="Arial" w:hAnsi="Arial" w:cs="Arial"/>
                <w:color w:val="000000"/>
              </w:rPr>
              <w:t>Lunacy Act 1890</w:t>
            </w:r>
            <w:r w:rsidR="00437DDF" w:rsidRPr="00D871A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="00437DDF" w:rsidRPr="00D871A3">
              <w:rPr>
                <w:rFonts w:ascii="Arial" w:hAnsi="Arial" w:cs="Arial"/>
                <w:color w:val="000000"/>
              </w:rPr>
              <w:t xml:space="preserve">with little understanding of brain </w:t>
            </w:r>
            <w:r w:rsidR="00437DDF" w:rsidRPr="00D871A3">
              <w:rPr>
                <w:rFonts w:ascii="Arial" w:hAnsi="Arial" w:cs="Arial"/>
                <w:color w:val="000000"/>
              </w:rPr>
              <w:lastRenderedPageBreak/>
              <w:t>function (Shorter, 2018).</w:t>
            </w:r>
            <w:r w:rsidR="00437DDF" w:rsidRPr="00D871A3">
              <w:rPr>
                <w:rFonts w:ascii="Arial" w:hAnsi="Arial" w:cs="Arial"/>
                <w:color w:val="000000"/>
              </w:rPr>
              <w:br/>
            </w:r>
            <w:r w:rsidR="005029C1" w:rsidRPr="00D871A3">
              <w:rPr>
                <w:rFonts w:ascii="Arial" w:hAnsi="Arial" w:cs="Arial"/>
                <w:noProof/>
                <w:color w:val="000000"/>
              </w:rPr>
              <w:drawing>
                <wp:inline distT="0" distB="0" distL="0" distR="0" wp14:anchorId="1833FF96" wp14:editId="398CE670">
                  <wp:extent cx="2730500" cy="1638300"/>
                  <wp:effectExtent l="0" t="0" r="0" b="0"/>
                  <wp:docPr id="4909863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90986399" name="Picture 1"/>
                          <pic:cNvPicPr/>
                        </pic:nvPicPr>
                        <pic:blipFill>
                          <a:blip r:embed="rId17">
                            <a:duotone>
                              <a:prstClr val="black"/>
                              <a:schemeClr val="accent5">
                                <a:tint val="45000"/>
                                <a:satMod val="400000"/>
                              </a:schemeClr>
                            </a:duoton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500" cy="1638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38E093" w14:textId="77777777" w:rsidR="004A0AAF" w:rsidRPr="00D871A3" w:rsidRDefault="004A0AAF" w:rsidP="00437DDF">
            <w:pPr>
              <w:spacing w:line="360" w:lineRule="auto"/>
              <w:jc w:val="both"/>
              <w:rPr>
                <w:rFonts w:ascii="Arial" w:hAnsi="Arial" w:cs="Arial"/>
                <w:color w:val="000000"/>
              </w:rPr>
            </w:pPr>
          </w:p>
          <w:p w14:paraId="25AE8F40" w14:textId="77777777" w:rsidR="00634992" w:rsidRPr="00D871A3" w:rsidRDefault="00634992" w:rsidP="00437DDF">
            <w:pPr>
              <w:spacing w:line="360" w:lineRule="auto"/>
              <w:jc w:val="both"/>
              <w:rPr>
                <w:rFonts w:ascii="Arial" w:hAnsi="Arial" w:cs="Arial"/>
                <w:color w:val="000000"/>
              </w:rPr>
            </w:pPr>
          </w:p>
          <w:p w14:paraId="6D22FD96" w14:textId="77777777" w:rsidR="00634992" w:rsidRPr="00D871A3" w:rsidRDefault="00634992" w:rsidP="00437DDF">
            <w:pPr>
              <w:spacing w:line="360" w:lineRule="auto"/>
              <w:jc w:val="both"/>
              <w:rPr>
                <w:rFonts w:ascii="Arial" w:hAnsi="Arial" w:cs="Arial"/>
                <w:color w:val="000000"/>
              </w:rPr>
            </w:pPr>
          </w:p>
          <w:p w14:paraId="447E2F42" w14:textId="77777777" w:rsidR="004A0AAF" w:rsidRPr="00D871A3" w:rsidRDefault="004A0AAF" w:rsidP="00437DDF">
            <w:pPr>
              <w:spacing w:line="360" w:lineRule="auto"/>
              <w:jc w:val="both"/>
              <w:rPr>
                <w:rFonts w:ascii="Arial" w:hAnsi="Arial" w:cs="Arial"/>
                <w:color w:val="000000"/>
              </w:rPr>
            </w:pPr>
          </w:p>
          <w:p w14:paraId="3ECC692B" w14:textId="41F8B501" w:rsidR="00535C9F" w:rsidRPr="00D871A3" w:rsidRDefault="00437DDF" w:rsidP="00437DDF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D871A3">
              <w:rPr>
                <w:rFonts w:ascii="Arial" w:hAnsi="Arial" w:cs="Arial"/>
                <w:color w:val="000000"/>
              </w:rPr>
              <w:t>By the</w:t>
            </w:r>
            <w:r w:rsidRPr="00D871A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D871A3">
              <w:rPr>
                <w:rStyle w:val="Strong"/>
                <w:rFonts w:ascii="Arial" w:hAnsi="Arial" w:cs="Arial"/>
                <w:color w:val="000000"/>
              </w:rPr>
              <w:t>1950s</w:t>
            </w:r>
            <w:r w:rsidRPr="00D871A3">
              <w:rPr>
                <w:rFonts w:ascii="Arial" w:hAnsi="Arial" w:cs="Arial"/>
                <w:color w:val="000000"/>
              </w:rPr>
              <w:t>, treatments such as insulin coma therapy, ECT, and early antipsychotics were used (Jones and Harrison, 2019).</w:t>
            </w:r>
            <w:r w:rsidRPr="00D871A3">
              <w:rPr>
                <w:rFonts w:ascii="Arial" w:hAnsi="Arial" w:cs="Arial"/>
                <w:color w:val="000000"/>
              </w:rPr>
              <w:br/>
            </w:r>
            <w:r w:rsidRPr="00D871A3">
              <w:rPr>
                <w:rFonts w:ascii="Arial" w:hAnsi="Arial" w:cs="Arial"/>
                <w:color w:val="000000"/>
              </w:rPr>
              <w:lastRenderedPageBreak/>
              <w:t>The</w:t>
            </w:r>
            <w:r w:rsidRPr="00D871A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D871A3">
              <w:rPr>
                <w:rStyle w:val="Emphasis"/>
                <w:rFonts w:ascii="Arial" w:hAnsi="Arial" w:cs="Arial"/>
                <w:color w:val="000000"/>
              </w:rPr>
              <w:t>Mental Health Act 1959</w:t>
            </w:r>
            <w:r w:rsidRPr="00D871A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Pr="00D871A3">
              <w:rPr>
                <w:rFonts w:ascii="Arial" w:hAnsi="Arial" w:cs="Arial"/>
                <w:color w:val="000000"/>
              </w:rPr>
              <w:t xml:space="preserve">introduced community-based care and </w:t>
            </w:r>
            <w:r w:rsidR="00B068D2" w:rsidRPr="00D871A3">
              <w:rPr>
                <w:rFonts w:ascii="Arial" w:hAnsi="Arial" w:cs="Arial"/>
                <w:color w:val="000000"/>
              </w:rPr>
              <w:t>recognized</w:t>
            </w:r>
            <w:r w:rsidRPr="00D871A3">
              <w:rPr>
                <w:rFonts w:ascii="Arial" w:hAnsi="Arial" w:cs="Arial"/>
                <w:color w:val="000000"/>
              </w:rPr>
              <w:t xml:space="preserve"> patient rights (The King’s Fund, 2021).</w:t>
            </w:r>
            <w:r w:rsidRPr="00D871A3">
              <w:rPr>
                <w:rFonts w:ascii="Arial" w:hAnsi="Arial" w:cs="Arial"/>
                <w:color w:val="000000"/>
              </w:rPr>
              <w:br/>
              <w:t>Today, modern therapies and rights-based care reflect a shift from control to compassion (Mind, 2023).</w:t>
            </w:r>
          </w:p>
          <w:p w14:paraId="34CF25DA" w14:textId="6CDAA077" w:rsidR="001229E3" w:rsidRPr="001229E3" w:rsidRDefault="004A4036" w:rsidP="001229E3">
            <w:pPr>
              <w:pStyle w:val="Heading1"/>
              <w:jc w:val="center"/>
              <w:rPr>
                <w:rFonts w:ascii="Arial" w:hAnsi="Arial" w:cs="Arial"/>
                <w:bCs/>
              </w:rPr>
            </w:pPr>
            <w:r w:rsidRPr="001229E3">
              <w:rPr>
                <w:rStyle w:val="Heading1Char"/>
                <w:rFonts w:ascii="Arial" w:hAnsi="Arial" w:cs="Arial"/>
                <w:bCs/>
                <w:noProof/>
              </w:rPr>
              <w:drawing>
                <wp:inline distT="0" distB="0" distL="0" distR="0" wp14:anchorId="183FD733" wp14:editId="164DDB8E">
                  <wp:extent cx="2730500" cy="2562225"/>
                  <wp:effectExtent l="0" t="0" r="0" b="9525"/>
                  <wp:docPr id="12049167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04916786" name=""/>
                          <pic:cNvPicPr/>
                        </pic:nvPicPr>
                        <pic:blipFill>
                          <a:blip r:embed="rId18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9">
                                    <a14:imgEffect>
                                      <a14:saturation sat="400000"/>
                                    </a14:imgEffect>
                                  </a14:imgLayer>
                                </a14:imgProps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500" cy="2562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EC45FFF" w14:textId="77777777" w:rsidR="00535C9F" w:rsidRDefault="00535C9F" w:rsidP="00C523E2">
            <w:pPr>
              <w:jc w:val="center"/>
              <w:rPr>
                <w:rFonts w:ascii="Arial" w:hAnsi="Arial" w:cs="Arial"/>
                <w:noProof/>
                <w:lang w:val="en-GB"/>
              </w:rPr>
            </w:pPr>
          </w:p>
          <w:p w14:paraId="7C84B224" w14:textId="2A0F0E96" w:rsidR="004C7948" w:rsidRPr="00C523E2" w:rsidRDefault="004C7948" w:rsidP="00C523E2">
            <w:pPr>
              <w:jc w:val="center"/>
              <w:rPr>
                <w:rFonts w:ascii="Arial" w:hAnsi="Arial" w:cs="Arial"/>
                <w:noProof/>
                <w:lang w:val="en-GB"/>
              </w:rPr>
            </w:pPr>
          </w:p>
        </w:tc>
        <w:tc>
          <w:tcPr>
            <w:tcW w:w="416" w:type="dxa"/>
            <w:vMerge w:val="restart"/>
            <w:tcBorders>
              <w:bottom w:val="single" w:sz="4" w:space="0" w:color="auto"/>
            </w:tcBorders>
          </w:tcPr>
          <w:p w14:paraId="09B2FC2D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tcBorders>
              <w:bottom w:val="single" w:sz="4" w:space="0" w:color="auto"/>
            </w:tcBorders>
          </w:tcPr>
          <w:p w14:paraId="3510627E" w14:textId="11E9D0AF" w:rsidR="00383B33" w:rsidRPr="00D871A3" w:rsidRDefault="00535C9F" w:rsidP="00383B3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71A3">
              <w:rPr>
                <w:rFonts w:ascii="Arial" w:hAnsi="Arial" w:cs="Arial"/>
                <w:b/>
                <w:bCs/>
                <w:sz w:val="24"/>
                <w:szCs w:val="24"/>
              </w:rPr>
              <w:t>Definition</w:t>
            </w:r>
          </w:p>
          <w:p w14:paraId="0823620F" w14:textId="2612B09F" w:rsidR="00383B33" w:rsidRPr="00D871A3" w:rsidRDefault="00383B33" w:rsidP="00383B33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D871A3">
              <w:rPr>
                <w:rFonts w:ascii="Arial" w:hAnsi="Arial" w:cs="Arial"/>
                <w:color w:val="000000"/>
              </w:rPr>
              <w:t>Schizophrenia is a</w:t>
            </w:r>
            <w:r w:rsidRPr="00D871A3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="00AD23D6" w:rsidRPr="00D871A3">
              <w:rPr>
                <w:rStyle w:val="Strong"/>
                <w:rFonts w:ascii="Arial" w:hAnsi="Arial" w:cs="Arial"/>
              </w:rPr>
              <w:t xml:space="preserve">chronic, severe mental </w:t>
            </w:r>
            <w:r w:rsidR="00FD73FC" w:rsidRPr="00D871A3">
              <w:rPr>
                <w:rStyle w:val="Strong"/>
                <w:rFonts w:ascii="Arial" w:hAnsi="Arial" w:cs="Arial"/>
              </w:rPr>
              <w:t>disorder</w:t>
            </w:r>
            <w:r w:rsidRPr="00D871A3">
              <w:rPr>
                <w:rStyle w:val="Strong"/>
                <w:rFonts w:ascii="Arial" w:hAnsi="Arial" w:cs="Arial"/>
                <w:color w:val="000000"/>
              </w:rPr>
              <w:t xml:space="preserve"> </w:t>
            </w:r>
            <w:r w:rsidR="00AD23D6" w:rsidRPr="00D871A3">
              <w:rPr>
                <w:rStyle w:val="Strong"/>
                <w:rFonts w:ascii="Arial" w:hAnsi="Arial" w:cs="Arial"/>
                <w:color w:val="000000"/>
              </w:rPr>
              <w:t xml:space="preserve">that </w:t>
            </w:r>
            <w:r w:rsidR="00FD73FC" w:rsidRPr="00D871A3">
              <w:rPr>
                <w:rStyle w:val="Strong"/>
                <w:rFonts w:ascii="Arial" w:hAnsi="Arial" w:cs="Arial"/>
                <w:color w:val="000000"/>
              </w:rPr>
              <w:t>is characterized</w:t>
            </w:r>
            <w:r w:rsidR="00AD23D6" w:rsidRPr="00D871A3">
              <w:rPr>
                <w:rStyle w:val="Strong"/>
                <w:rFonts w:ascii="Arial" w:hAnsi="Arial" w:cs="Arial"/>
                <w:color w:val="000000"/>
              </w:rPr>
              <w:t xml:space="preserve"> by disruption in thoughts </w:t>
            </w:r>
            <w:r w:rsidR="00FD73FC" w:rsidRPr="00D871A3">
              <w:rPr>
                <w:rStyle w:val="Strong"/>
                <w:rFonts w:ascii="Arial" w:hAnsi="Arial" w:cs="Arial"/>
                <w:color w:val="000000"/>
              </w:rPr>
              <w:t xml:space="preserve">and process the perceptions of emotion responsiveness and social interaction </w:t>
            </w:r>
            <w:r w:rsidR="00FD73FC" w:rsidRPr="00D871A3">
              <w:rPr>
                <w:rStyle w:val="apple-converted-space"/>
                <w:rFonts w:ascii="Arial" w:hAnsi="Arial" w:cs="Arial"/>
                <w:color w:val="000000"/>
              </w:rPr>
              <w:t>and</w:t>
            </w:r>
            <w:r w:rsidRPr="00D871A3">
              <w:rPr>
                <w:rStyle w:val="Strong"/>
                <w:rFonts w:ascii="Arial" w:hAnsi="Arial" w:cs="Arial"/>
                <w:color w:val="000000"/>
              </w:rPr>
              <w:t xml:space="preserve"> cause mood disorders, anxiety, or personality disorders</w:t>
            </w:r>
            <w:r w:rsidRPr="00D871A3">
              <w:rPr>
                <w:rFonts w:ascii="Arial" w:hAnsi="Arial" w:cs="Arial"/>
                <w:color w:val="000000"/>
              </w:rPr>
              <w:t xml:space="preserve">. </w:t>
            </w:r>
            <w:r w:rsidR="00FD73FC" w:rsidRPr="00D871A3">
              <w:rPr>
                <w:rFonts w:ascii="Arial" w:hAnsi="Arial" w:cs="Arial"/>
                <w:color w:val="000000"/>
              </w:rPr>
              <w:t>It</w:t>
            </w:r>
            <w:r w:rsidR="00D871A3" w:rsidRPr="00D871A3">
              <w:rPr>
                <w:rFonts w:ascii="Arial" w:hAnsi="Arial" w:cs="Arial"/>
                <w:color w:val="000000"/>
              </w:rPr>
              <w:t xml:space="preserve"> greatly</w:t>
            </w:r>
            <w:r w:rsidR="00FD73FC" w:rsidRPr="00D871A3">
              <w:rPr>
                <w:rFonts w:ascii="Arial" w:hAnsi="Arial" w:cs="Arial"/>
                <w:color w:val="000000"/>
              </w:rPr>
              <w:t xml:space="preserve"> reflects</w:t>
            </w:r>
            <w:r w:rsidRPr="00D871A3">
              <w:rPr>
                <w:rFonts w:ascii="Arial" w:hAnsi="Arial" w:cs="Arial"/>
                <w:b/>
                <w:bCs/>
                <w:color w:val="000000"/>
              </w:rPr>
              <w:t xml:space="preserve"> abnormalities in brain development and dopamine </w:t>
            </w:r>
            <w:r w:rsidR="00CF1A84" w:rsidRPr="00D871A3">
              <w:rPr>
                <w:rFonts w:ascii="Arial" w:hAnsi="Arial" w:cs="Arial"/>
                <w:b/>
                <w:bCs/>
                <w:color w:val="000000"/>
              </w:rPr>
              <w:t>signaling</w:t>
            </w:r>
            <w:r w:rsidRPr="00D871A3">
              <w:rPr>
                <w:rFonts w:ascii="Arial" w:hAnsi="Arial" w:cs="Arial"/>
                <w:color w:val="000000"/>
              </w:rPr>
              <w:t xml:space="preserve">, making </w:t>
            </w:r>
            <w:r w:rsidR="00D871A3" w:rsidRPr="00D871A3">
              <w:rPr>
                <w:rFonts w:ascii="Arial" w:hAnsi="Arial" w:cs="Arial"/>
                <w:color w:val="000000"/>
              </w:rPr>
              <w:t>it</w:t>
            </w:r>
            <w:r w:rsidRPr="00D871A3">
              <w:rPr>
                <w:rFonts w:ascii="Arial" w:hAnsi="Arial" w:cs="Arial"/>
                <w:color w:val="000000"/>
              </w:rPr>
              <w:t xml:space="preserve"> different from conditions driven by mood, fear, </w:t>
            </w:r>
            <w:r w:rsidR="00FD73FC" w:rsidRPr="00D871A3">
              <w:rPr>
                <w:rFonts w:ascii="Arial" w:hAnsi="Arial" w:cs="Arial"/>
                <w:color w:val="000000"/>
              </w:rPr>
              <w:t>and</w:t>
            </w:r>
            <w:r w:rsidRPr="00D871A3">
              <w:rPr>
                <w:rFonts w:ascii="Arial" w:hAnsi="Arial" w:cs="Arial"/>
                <w:color w:val="000000"/>
              </w:rPr>
              <w:t xml:space="preserve"> trauma (Jones &amp; Harrison, 2019; Owen &amp; Zammit, 2020).</w:t>
            </w:r>
          </w:p>
          <w:p w14:paraId="33E4AD6E" w14:textId="119F8D9F" w:rsidR="00EC4CF6" w:rsidRPr="00D871A3" w:rsidRDefault="00EC4CF6" w:rsidP="00EC4CF6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71A3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drawing>
                <wp:inline distT="0" distB="0" distL="0" distR="0" wp14:anchorId="641602CE" wp14:editId="306D9A66">
                  <wp:extent cx="2657475" cy="1175932"/>
                  <wp:effectExtent l="0" t="57150" r="0" b="462915"/>
                  <wp:docPr id="10105415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0541549" name="Picture 1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57475" cy="11759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ffectLst>
                            <a:reflection blurRad="12700" stA="30000" endPos="30000" dist="5000" dir="5400000" sy="-100000" algn="bl" rotWithShape="0"/>
                          </a:effectLst>
                          <a:scene3d>
                            <a:camera prst="perspectiveContrastingLeftFacing">
                              <a:rot lat="300000" lon="19800000" rev="0"/>
                            </a:camera>
                            <a:lightRig rig="threePt" dir="t">
                              <a:rot lat="0" lon="0" rev="2700000"/>
                            </a:lightRig>
                          </a:scene3d>
                          <a:sp3d>
                            <a:bevelT w="63500" h="50800"/>
                          </a:sp3d>
                        </pic:spPr>
                      </pic:pic>
                    </a:graphicData>
                  </a:graphic>
                </wp:inline>
              </w:drawing>
            </w:r>
          </w:p>
          <w:p w14:paraId="53319DA3" w14:textId="77777777" w:rsidR="00BD2CA9" w:rsidRPr="00D871A3" w:rsidRDefault="00BD2CA9" w:rsidP="00582D49">
            <w:pPr>
              <w:pStyle w:val="Heading1"/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D871A3">
              <w:rPr>
                <w:rFonts w:ascii="Arial" w:hAnsi="Arial" w:cs="Arial"/>
                <w:color w:val="000000" w:themeColor="text1"/>
                <w:sz w:val="24"/>
                <w:szCs w:val="24"/>
              </w:rPr>
              <w:t>Causes</w:t>
            </w:r>
          </w:p>
          <w:p w14:paraId="3179462A" w14:textId="65DF30E3" w:rsidR="00BD2CA9" w:rsidRPr="00D871A3" w:rsidRDefault="00BD2CA9" w:rsidP="00BD2CA9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sz w:val="22"/>
                <w:szCs w:val="22"/>
              </w:rPr>
              <w:t xml:space="preserve">Brain </w:t>
            </w:r>
            <w:r w:rsidR="00956FC6" w:rsidRPr="00D871A3">
              <w:rPr>
                <w:rStyle w:val="Strong"/>
                <w:rFonts w:ascii="Arial" w:hAnsi="Arial" w:cs="Arial"/>
                <w:sz w:val="22"/>
                <w:szCs w:val="22"/>
              </w:rPr>
              <w:t>structure and chemistry</w:t>
            </w:r>
            <w:r w:rsidRPr="00D871A3">
              <w:rPr>
                <w:rStyle w:val="apple-converted-space"/>
                <w:rFonts w:ascii="Arial" w:eastAsiaTheme="majorEastAsia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 xml:space="preserve">such as reduced grey matter and disrupted frontal-lobe function </w:t>
            </w:r>
            <w:r w:rsidR="00956FC6" w:rsidRPr="00D871A3">
              <w:rPr>
                <w:rFonts w:ascii="Arial" w:hAnsi="Arial" w:cs="Arial"/>
                <w:sz w:val="22"/>
                <w:szCs w:val="22"/>
              </w:rPr>
              <w:t>differently</w:t>
            </w:r>
            <w:r w:rsidRPr="00D871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56FC6" w:rsidRPr="00D871A3">
              <w:rPr>
                <w:rFonts w:ascii="Arial" w:hAnsi="Arial" w:cs="Arial"/>
                <w:sz w:val="22"/>
                <w:szCs w:val="22"/>
              </w:rPr>
              <w:t>the brain scans can reveal subtle structural variation</w:t>
            </w:r>
            <w:r w:rsidRPr="00D871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D871A3">
              <w:rPr>
                <w:rFonts w:ascii="Arial" w:hAnsi="Arial" w:cs="Arial"/>
                <w:sz w:val="22"/>
                <w:szCs w:val="22"/>
              </w:rPr>
              <w:lastRenderedPageBreak/>
              <w:t>(McCutcheon, Reis Marques &amp; Howes, 2019).</w:t>
            </w:r>
          </w:p>
          <w:p w14:paraId="14858BD5" w14:textId="6ACF9F81" w:rsidR="00BD2CA9" w:rsidRPr="00D871A3" w:rsidRDefault="00BD2CA9" w:rsidP="00BD2CA9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sz w:val="22"/>
                <w:szCs w:val="22"/>
              </w:rPr>
              <w:t>Dopamine dysregulation</w:t>
            </w:r>
            <w:r w:rsidRPr="00D871A3">
              <w:rPr>
                <w:rFonts w:ascii="Arial" w:hAnsi="Arial" w:cs="Arial"/>
                <w:sz w:val="22"/>
                <w:szCs w:val="22"/>
              </w:rPr>
              <w:t>, excess dopamine activity in mesolimbic pathways, contributes to hallucinations and delusions (Howes &amp; Kapur, 2019).</w:t>
            </w:r>
          </w:p>
          <w:p w14:paraId="6252244C" w14:textId="37D3EC8E" w:rsidR="00BD2CA9" w:rsidRPr="00D871A3" w:rsidRDefault="00BD2CA9" w:rsidP="00BD2CA9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sz w:val="22"/>
                <w:szCs w:val="22"/>
              </w:rPr>
              <w:t>Genetic vulnerability:</w:t>
            </w:r>
            <w:r w:rsidRPr="00D871A3">
              <w:rPr>
                <w:rStyle w:val="apple-converted-space"/>
                <w:rFonts w:ascii="Arial" w:eastAsiaTheme="majorEastAsia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 xml:space="preserve">risk rises </w:t>
            </w:r>
            <w:r w:rsidR="00042EC5" w:rsidRPr="00D871A3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="00B70A6B" w:rsidRPr="00D871A3">
              <w:rPr>
                <w:rFonts w:ascii="Arial" w:hAnsi="Arial" w:cs="Arial"/>
                <w:sz w:val="22"/>
                <w:szCs w:val="22"/>
              </w:rPr>
              <w:t>77</w:t>
            </w:r>
            <w:r w:rsidRPr="00D871A3">
              <w:rPr>
                <w:rFonts w:ascii="Arial" w:hAnsi="Arial" w:cs="Arial"/>
                <w:sz w:val="22"/>
                <w:szCs w:val="22"/>
              </w:rPr>
              <w:t xml:space="preserve">% </w:t>
            </w:r>
            <w:r w:rsidR="00B70A6B" w:rsidRPr="00D871A3">
              <w:rPr>
                <w:rFonts w:ascii="Arial" w:hAnsi="Arial" w:cs="Arial"/>
                <w:sz w:val="22"/>
                <w:szCs w:val="22"/>
              </w:rPr>
              <w:t xml:space="preserve">genetic and above an individual risk </w:t>
            </w:r>
            <w:r w:rsidR="00137DC4" w:rsidRPr="00D871A3">
              <w:rPr>
                <w:rFonts w:ascii="Arial" w:hAnsi="Arial" w:cs="Arial"/>
                <w:sz w:val="22"/>
                <w:szCs w:val="22"/>
              </w:rPr>
              <w:t>with relative</w:t>
            </w:r>
            <w:r w:rsidRPr="00D871A3">
              <w:rPr>
                <w:rFonts w:ascii="Arial" w:hAnsi="Arial" w:cs="Arial"/>
                <w:sz w:val="22"/>
                <w:szCs w:val="22"/>
              </w:rPr>
              <w:t xml:space="preserve"> affected; </w:t>
            </w:r>
            <w:r w:rsidR="003A2831" w:rsidRPr="00D871A3">
              <w:rPr>
                <w:rStyle w:val="Strong"/>
                <w:rFonts w:ascii="Arial" w:eastAsiaTheme="majorEastAsia" w:hAnsi="Arial" w:cs="Arial"/>
                <w:b w:val="0"/>
                <w:bCs w:val="0"/>
                <w:sz w:val="22"/>
                <w:szCs w:val="22"/>
              </w:rPr>
              <w:t>genetic risk</w:t>
            </w:r>
            <w:r w:rsidR="003A2831" w:rsidRPr="00D871A3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D871A3">
              <w:rPr>
                <w:rFonts w:ascii="Arial" w:hAnsi="Arial" w:cs="Arial"/>
                <w:sz w:val="22"/>
                <w:szCs w:val="22"/>
              </w:rPr>
              <w:t>strong hereditary association (Owen &amp; Zammit, 2020).</w:t>
            </w:r>
          </w:p>
          <w:p w14:paraId="0447611D" w14:textId="61B9893D" w:rsidR="00BD2CA9" w:rsidRPr="00D871A3" w:rsidRDefault="00BD2CA9" w:rsidP="00BD2CA9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sz w:val="22"/>
                <w:szCs w:val="22"/>
              </w:rPr>
              <w:t>Environmental risks:</w:t>
            </w:r>
            <w:r w:rsidRPr="00D871A3">
              <w:rPr>
                <w:rStyle w:val="apple-converted-space"/>
                <w:rFonts w:ascii="Arial" w:eastAsiaTheme="majorEastAsia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>prenatal infections, childhood trauma, chronic stress, and social deprivation all increase vulnerability</w:t>
            </w:r>
            <w:r w:rsidR="00137DC4" w:rsidRPr="00D871A3">
              <w:rPr>
                <w:rFonts w:ascii="Arial" w:hAnsi="Arial" w:cs="Arial"/>
                <w:sz w:val="22"/>
                <w:szCs w:val="22"/>
              </w:rPr>
              <w:t xml:space="preserve"> and substance </w:t>
            </w:r>
            <w:r w:rsidR="00BF558B" w:rsidRPr="00D871A3">
              <w:rPr>
                <w:rFonts w:ascii="Arial" w:hAnsi="Arial" w:cs="Arial"/>
                <w:sz w:val="22"/>
                <w:szCs w:val="22"/>
              </w:rPr>
              <w:t>abuse, migration</w:t>
            </w:r>
            <w:r w:rsidRPr="00D871A3">
              <w:rPr>
                <w:rFonts w:ascii="Arial" w:hAnsi="Arial" w:cs="Arial"/>
                <w:sz w:val="22"/>
                <w:szCs w:val="22"/>
              </w:rPr>
              <w:t xml:space="preserve"> (NICE, 2022).</w:t>
            </w:r>
          </w:p>
          <w:p w14:paraId="41653F6C" w14:textId="16B22EC4" w:rsidR="00BD2CA9" w:rsidRPr="00D871A3" w:rsidRDefault="00BD2CA9" w:rsidP="00BD2CA9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sz w:val="22"/>
                <w:szCs w:val="22"/>
              </w:rPr>
              <w:t>Multifactorial:</w:t>
            </w:r>
            <w:r w:rsidRPr="00D871A3">
              <w:rPr>
                <w:rStyle w:val="apple-converted-space"/>
                <w:rFonts w:ascii="Arial" w:eastAsiaTheme="majorEastAsia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 xml:space="preserve">schizophrenia emerges from the interaction of biological </w:t>
            </w:r>
            <w:r w:rsidR="00F2022E" w:rsidRPr="00D871A3">
              <w:rPr>
                <w:rFonts w:ascii="Arial" w:hAnsi="Arial" w:cs="Arial"/>
                <w:sz w:val="22"/>
                <w:szCs w:val="22"/>
              </w:rPr>
              <w:t xml:space="preserve">genetic load this inherits a unique mix of </w:t>
            </w:r>
            <w:r w:rsidR="00BF558B" w:rsidRPr="00D871A3">
              <w:rPr>
                <w:rFonts w:ascii="Arial" w:hAnsi="Arial" w:cs="Arial"/>
                <w:sz w:val="22"/>
                <w:szCs w:val="22"/>
              </w:rPr>
              <w:t>common and rare;</w:t>
            </w:r>
            <w:r w:rsidR="00137DC4" w:rsidRPr="00D871A3">
              <w:rPr>
                <w:rFonts w:ascii="Arial" w:hAnsi="Arial" w:cs="Arial"/>
                <w:sz w:val="22"/>
                <w:szCs w:val="22"/>
              </w:rPr>
              <w:t xml:space="preserve"> the disorders arise from complex gene environment</w:t>
            </w:r>
            <w:r w:rsidRPr="00D871A3">
              <w:rPr>
                <w:rFonts w:ascii="Arial" w:hAnsi="Arial" w:cs="Arial"/>
                <w:sz w:val="22"/>
                <w:szCs w:val="22"/>
              </w:rPr>
              <w:t xml:space="preserve"> (NICE, 2022; McCutcheon et al., 2019).</w:t>
            </w:r>
          </w:p>
          <w:p w14:paraId="5A4A2539" w14:textId="77777777" w:rsidR="00BD2CA9" w:rsidRPr="00D871A3" w:rsidRDefault="00BD2CA9" w:rsidP="003A2831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Fonts w:ascii="Arial" w:hAnsi="Arial" w:cs="Arial"/>
                <w:sz w:val="22"/>
                <w:szCs w:val="22"/>
              </w:rPr>
              <w:lastRenderedPageBreak/>
              <w:t>No single cause- schizophrenia results from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biological and environmental interaction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>(NICE, 2022).</w:t>
            </w:r>
          </w:p>
          <w:p w14:paraId="5DD96FEA" w14:textId="01CA6BFD" w:rsidR="00BD2CA9" w:rsidRPr="00D871A3" w:rsidRDefault="007D462A" w:rsidP="003A2831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Style w:val="Strong"/>
                <w:rFonts w:eastAsiaTheme="majorEastAsia"/>
              </w:rPr>
              <w:t>State of brain Hyper-</w:t>
            </w:r>
            <w:r w:rsidR="00BF31A2" w:rsidRPr="00D871A3">
              <w:rPr>
                <w:rStyle w:val="Strong"/>
                <w:rFonts w:eastAsiaTheme="majorEastAsia"/>
              </w:rPr>
              <w:t>salience, such</w:t>
            </w:r>
            <w:r w:rsidR="00BD2CA9" w:rsidRPr="00D871A3">
              <w:rPr>
                <w:rFonts w:ascii="Arial" w:hAnsi="Arial" w:cs="Arial"/>
                <w:sz w:val="22"/>
                <w:szCs w:val="22"/>
              </w:rPr>
              <w:t xml:space="preserve"> as reduced grey matter suggest disrupted neurodevelopment</w:t>
            </w:r>
            <w:r w:rsidRPr="00D871A3">
              <w:rPr>
                <w:rFonts w:ascii="Arial" w:hAnsi="Arial" w:cs="Arial"/>
                <w:sz w:val="22"/>
                <w:szCs w:val="22"/>
              </w:rPr>
              <w:t xml:space="preserve"> everything feels intensely significant loud and deeply connected</w:t>
            </w:r>
            <w:r w:rsidR="00BD2CA9" w:rsidRPr="00D871A3">
              <w:rPr>
                <w:rFonts w:ascii="Arial" w:hAnsi="Arial" w:cs="Arial"/>
                <w:sz w:val="22"/>
                <w:szCs w:val="22"/>
              </w:rPr>
              <w:t xml:space="preserve"> (McCutcheon et al., 2019).</w:t>
            </w:r>
          </w:p>
          <w:p w14:paraId="79A74CC1" w14:textId="16968FEB" w:rsidR="00BD2CA9" w:rsidRPr="00D871A3" w:rsidRDefault="00BD2CA9" w:rsidP="003A2831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Dopamine imbalance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="007D462A"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 xml:space="preserve">this spikes </w:t>
            </w:r>
            <w:r w:rsidR="00BF31A2"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 xml:space="preserve">the brain and </w:t>
            </w:r>
            <w:r w:rsidRPr="00D871A3">
              <w:rPr>
                <w:rFonts w:ascii="Arial" w:hAnsi="Arial" w:cs="Arial"/>
                <w:sz w:val="22"/>
                <w:szCs w:val="22"/>
              </w:rPr>
              <w:t>linked to hallucinations and delusions (Howes &amp; Kapur, 2019</w:t>
            </w:r>
            <w:r w:rsidR="00BF31A2" w:rsidRPr="00D871A3">
              <w:rPr>
                <w:rFonts w:ascii="Arial" w:hAnsi="Arial" w:cs="Arial"/>
                <w:sz w:val="22"/>
                <w:szCs w:val="22"/>
              </w:rPr>
              <w:t>). the</w:t>
            </w:r>
            <w:r w:rsidR="007D462A" w:rsidRPr="00D871A3">
              <w:rPr>
                <w:rFonts w:ascii="Arial" w:hAnsi="Arial" w:cs="Arial"/>
                <w:sz w:val="22"/>
                <w:szCs w:val="22"/>
              </w:rPr>
              <w:t xml:space="preserve"> brain loses its ability to filter out </w:t>
            </w:r>
            <w:r w:rsidR="00BF31A2" w:rsidRPr="00D871A3">
              <w:rPr>
                <w:rFonts w:ascii="Arial" w:hAnsi="Arial" w:cs="Arial"/>
                <w:sz w:val="22"/>
                <w:szCs w:val="22"/>
              </w:rPr>
              <w:t>background</w:t>
            </w:r>
            <w:r w:rsidR="007D462A" w:rsidRPr="00D871A3">
              <w:rPr>
                <w:rFonts w:ascii="Arial" w:hAnsi="Arial" w:cs="Arial"/>
                <w:sz w:val="22"/>
                <w:szCs w:val="22"/>
              </w:rPr>
              <w:t xml:space="preserve"> noise</w:t>
            </w:r>
          </w:p>
          <w:p w14:paraId="7FFDF50B" w14:textId="76BE290F" w:rsidR="00535C9F" w:rsidRPr="00D871A3" w:rsidRDefault="00BF31A2" w:rsidP="004A0AAF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The micro -</w:t>
            </w:r>
            <w:r w:rsidR="00BD2CA9" w:rsidRPr="00D871A3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 xml:space="preserve">Environmental </w:t>
            </w:r>
            <w:r w:rsidRPr="00D871A3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this</w:t>
            </w:r>
            <w:r w:rsidR="00BD2CA9"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="00BD2CA9" w:rsidRPr="00D871A3">
              <w:rPr>
                <w:rFonts w:ascii="Arial" w:hAnsi="Arial" w:cs="Arial"/>
                <w:sz w:val="22"/>
                <w:szCs w:val="22"/>
              </w:rPr>
              <w:t xml:space="preserve">include prenatal infection, trauma, stress and cannabis misuse </w:t>
            </w:r>
            <w:r w:rsidRPr="00D871A3">
              <w:rPr>
                <w:rFonts w:ascii="Arial" w:hAnsi="Arial" w:cs="Arial"/>
                <w:sz w:val="22"/>
                <w:szCs w:val="22"/>
              </w:rPr>
              <w:t>once the disorder is present the immediate social environment heavily influences the course of the illness (</w:t>
            </w:r>
            <w:r w:rsidR="00BD2CA9" w:rsidRPr="00D871A3">
              <w:rPr>
                <w:rFonts w:ascii="Arial" w:hAnsi="Arial" w:cs="Arial"/>
                <w:sz w:val="22"/>
                <w:szCs w:val="22"/>
              </w:rPr>
              <w:t>NICE, 2022).</w:t>
            </w:r>
          </w:p>
          <w:p w14:paraId="646D5584" w14:textId="12A1E382" w:rsidR="00535C9F" w:rsidRPr="00D871A3" w:rsidRDefault="00634992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71A3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 xml:space="preserve">         </w:t>
            </w:r>
            <w:r w:rsidR="004A0AAF" w:rsidRPr="00D871A3">
              <w:rPr>
                <w:rFonts w:ascii="Arial" w:hAnsi="Arial" w:cs="Arial"/>
                <w:noProof/>
              </w:rPr>
              <w:drawing>
                <wp:inline distT="0" distB="0" distL="0" distR="0" wp14:anchorId="175251BC" wp14:editId="4FBB1256">
                  <wp:extent cx="1732280" cy="2598420"/>
                  <wp:effectExtent l="0" t="0" r="1270" b="0"/>
                  <wp:docPr id="176846132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68461327" name="Picture 1"/>
                          <pic:cNvPicPr/>
                        </pic:nvPicPr>
                        <pic:blipFill>
                          <a:blip r:embed="rId21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22">
                                    <a14:imgEffect>
                                      <a14:saturation sat="400000"/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32280" cy="2598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" w:type="dxa"/>
            <w:vMerge w:val="restart"/>
            <w:tcBorders>
              <w:bottom w:val="single" w:sz="4" w:space="0" w:color="auto"/>
            </w:tcBorders>
          </w:tcPr>
          <w:p w14:paraId="51769EE4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 w:val="restart"/>
            <w:tcBorders>
              <w:bottom w:val="single" w:sz="4" w:space="0" w:color="auto"/>
            </w:tcBorders>
            <w:vAlign w:val="center"/>
          </w:tcPr>
          <w:p w14:paraId="116CE2F0" w14:textId="06FAF671" w:rsidR="00535C9F" w:rsidRPr="00D871A3" w:rsidRDefault="00535C9F" w:rsidP="00E80242">
            <w:pPr>
              <w:pStyle w:val="Heading1"/>
              <w:jc w:val="center"/>
              <w:rPr>
                <w:rFonts w:ascii="Arial" w:hAnsi="Arial" w:cs="Arial"/>
                <w:color w:val="000000" w:themeColor="text1"/>
                <w:sz w:val="24"/>
                <w:szCs w:val="20"/>
                <w:lang w:val="en-GB"/>
              </w:rPr>
            </w:pPr>
            <w:r w:rsidRPr="00D871A3">
              <w:rPr>
                <w:rFonts w:ascii="Arial" w:hAnsi="Arial" w:cs="Arial"/>
                <w:bCs/>
                <w:color w:val="000000" w:themeColor="text1"/>
                <w:sz w:val="24"/>
                <w:szCs w:val="20"/>
                <w:lang w:val="en-GB"/>
              </w:rPr>
              <w:t>Current services and treatments</w:t>
            </w:r>
          </w:p>
          <w:p w14:paraId="78426520" w14:textId="6C89EEE6" w:rsidR="00142C8B" w:rsidRPr="00142C8B" w:rsidRDefault="00FD73FC" w:rsidP="001F6E6D">
            <w:pPr>
              <w:spacing w:line="360" w:lineRule="auto"/>
              <w:rPr>
                <w:rFonts w:ascii="Arial" w:hAnsi="Arial" w:cs="Arial"/>
                <w:noProof/>
                <w:color w:val="EE0000"/>
                <w:lang w:val="en-GB"/>
              </w:rPr>
            </w:pPr>
            <w:r>
              <w:t xml:space="preserve">The service structure and treatment of schizophrenia are heavy focused on integrated community care multidimensional therapies </w:t>
            </w:r>
            <w:r w:rsidR="00142C8B" w:rsidRPr="00142C8B">
              <w:rPr>
                <w:rStyle w:val="Strong"/>
                <w:rFonts w:ascii="Arial" w:hAnsi="Arial" w:cs="Arial"/>
                <w:color w:val="000000"/>
              </w:rPr>
              <w:t>biopsychosocial model</w:t>
            </w:r>
            <w:r w:rsidR="00142C8B" w:rsidRPr="00142C8B">
              <w:rPr>
                <w:rFonts w:ascii="Arial" w:hAnsi="Arial" w:cs="Arial"/>
                <w:color w:val="000000"/>
              </w:rPr>
              <w:t xml:space="preserve">, </w:t>
            </w:r>
            <w:r w:rsidR="009B2468">
              <w:rPr>
                <w:rFonts w:ascii="Arial" w:hAnsi="Arial" w:cs="Arial"/>
                <w:color w:val="000000"/>
              </w:rPr>
              <w:t xml:space="preserve">breakthrough </w:t>
            </w:r>
            <w:r w:rsidR="00142C8B" w:rsidRPr="00142C8B">
              <w:rPr>
                <w:rFonts w:ascii="Arial" w:hAnsi="Arial" w:cs="Arial"/>
                <w:color w:val="000000"/>
              </w:rPr>
              <w:t>medication, and social support (WHO, 2023).</w:t>
            </w:r>
            <w:r w:rsidR="00142C8B" w:rsidRPr="00142C8B">
              <w:rPr>
                <w:rFonts w:ascii="Arial" w:hAnsi="Arial" w:cs="Arial"/>
                <w:color w:val="000000"/>
              </w:rPr>
              <w:br/>
            </w:r>
            <w:r w:rsidR="00142C8B" w:rsidRPr="00142C8B">
              <w:rPr>
                <w:rStyle w:val="Strong"/>
                <w:rFonts w:ascii="Arial" w:hAnsi="Arial" w:cs="Arial"/>
                <w:color w:val="000000"/>
              </w:rPr>
              <w:t>NICE (2022)</w:t>
            </w:r>
            <w:r w:rsidR="00142C8B" w:rsidRPr="00142C8B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="00142C8B" w:rsidRPr="00142C8B">
              <w:rPr>
                <w:rFonts w:ascii="Arial" w:hAnsi="Arial" w:cs="Arial"/>
                <w:color w:val="000000"/>
              </w:rPr>
              <w:t>recommends antipsychotics with CBT-p and family therapy.</w:t>
            </w:r>
            <w:r w:rsidR="00142C8B" w:rsidRPr="00142C8B">
              <w:rPr>
                <w:rFonts w:ascii="Arial" w:hAnsi="Arial" w:cs="Arial"/>
                <w:color w:val="000000"/>
              </w:rPr>
              <w:br/>
            </w:r>
            <w:r w:rsidR="00142C8B" w:rsidRPr="00142C8B">
              <w:rPr>
                <w:rStyle w:val="Strong"/>
                <w:rFonts w:ascii="Arial" w:hAnsi="Arial" w:cs="Arial"/>
                <w:color w:val="000000"/>
              </w:rPr>
              <w:t>Early Intervention in Psychosis (EIP)</w:t>
            </w:r>
            <w:r w:rsidR="00142C8B" w:rsidRPr="00142C8B">
              <w:rPr>
                <w:rStyle w:val="apple-converted-space"/>
                <w:rFonts w:ascii="Arial" w:hAnsi="Arial" w:cs="Arial"/>
                <w:color w:val="000000"/>
              </w:rPr>
              <w:t> </w:t>
            </w:r>
            <w:r w:rsidR="00142C8B" w:rsidRPr="00142C8B">
              <w:rPr>
                <w:rFonts w:ascii="Arial" w:hAnsi="Arial" w:cs="Arial"/>
                <w:color w:val="000000"/>
              </w:rPr>
              <w:t xml:space="preserve">services offer fast </w:t>
            </w:r>
            <w:r w:rsidR="009B2468">
              <w:rPr>
                <w:rFonts w:ascii="Arial" w:hAnsi="Arial" w:cs="Arial"/>
                <w:color w:val="000000"/>
              </w:rPr>
              <w:t>(CMHTs</w:t>
            </w:r>
            <w:r w:rsidR="00142C8B" w:rsidRPr="00142C8B">
              <w:rPr>
                <w:rFonts w:ascii="Arial" w:hAnsi="Arial" w:cs="Arial"/>
                <w:color w:val="000000"/>
              </w:rPr>
              <w:t xml:space="preserve"> </w:t>
            </w:r>
            <w:r w:rsidR="009B2468">
              <w:rPr>
                <w:rFonts w:ascii="Arial" w:hAnsi="Arial" w:cs="Arial"/>
                <w:color w:val="000000"/>
              </w:rPr>
              <w:t>)</w:t>
            </w:r>
            <w:r w:rsidR="00142C8B" w:rsidRPr="00142C8B">
              <w:rPr>
                <w:rFonts w:ascii="Arial" w:hAnsi="Arial" w:cs="Arial"/>
                <w:color w:val="000000"/>
              </w:rPr>
              <w:t xml:space="preserve"> to prevent relapse (NHS Digital, 2023).</w:t>
            </w:r>
            <w:r w:rsidR="009B2468">
              <w:rPr>
                <w:rFonts w:ascii="Arial" w:hAnsi="Arial" w:cs="Arial"/>
                <w:color w:val="000000"/>
              </w:rPr>
              <w:t xml:space="preserve">Assertive community treatment(ACT) Pharmacological Treatment this can be prescribe with Antipsychotics and this remains he cornerstone of symptoms managed with global guidelines </w:t>
            </w:r>
            <w:r w:rsidR="00142C8B" w:rsidRPr="00142C8B">
              <w:rPr>
                <w:rFonts w:ascii="Arial" w:hAnsi="Arial" w:cs="Arial"/>
                <w:color w:val="000000"/>
              </w:rPr>
              <w:br/>
              <w:t xml:space="preserve">Policies </w:t>
            </w:r>
            <w:r w:rsidR="00CF1A84" w:rsidRPr="00142C8B">
              <w:rPr>
                <w:rFonts w:ascii="Arial" w:hAnsi="Arial" w:cs="Arial"/>
                <w:color w:val="000000"/>
              </w:rPr>
              <w:t>emphasize</w:t>
            </w:r>
            <w:r w:rsidR="00142C8B" w:rsidRPr="00142C8B">
              <w:rPr>
                <w:rFonts w:ascii="Arial" w:hAnsi="Arial" w:cs="Arial"/>
                <w:color w:val="000000"/>
              </w:rPr>
              <w:t xml:space="preserve"> recovery, co-production, and inclusion, though funding and stigma remain challenges (The King’s Fund, 2021; Mind, 2023).</w:t>
            </w:r>
          </w:p>
          <w:p w14:paraId="4ED3B649" w14:textId="750CD758" w:rsidR="00582D49" w:rsidRPr="00582D49" w:rsidRDefault="00D90BBA" w:rsidP="00582D49">
            <w:pPr>
              <w:jc w:val="center"/>
              <w:rPr>
                <w:rFonts w:ascii="Arial" w:hAnsi="Arial" w:cs="Arial"/>
                <w:noProof/>
                <w:sz w:val="24"/>
                <w:szCs w:val="20"/>
              </w:rPr>
            </w:pPr>
            <w:r w:rsidRPr="00D90BBA">
              <w:rPr>
                <w:rFonts w:ascii="Arial" w:hAnsi="Arial" w:cs="Arial"/>
                <w:noProof/>
                <w:sz w:val="24"/>
                <w:szCs w:val="20"/>
              </w:rPr>
              <w:lastRenderedPageBreak/>
              <w:drawing>
                <wp:inline distT="0" distB="0" distL="0" distR="0" wp14:anchorId="42CF9372" wp14:editId="1716ED6E">
                  <wp:extent cx="2766695" cy="1990725"/>
                  <wp:effectExtent l="152400" t="171450" r="167005" b="161925"/>
                  <wp:docPr id="19209269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20926900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6695" cy="1990725"/>
                          </a:xfrm>
                          <a:prstGeom prst="snip2DiagRect">
                            <a:avLst/>
                          </a:prstGeom>
                          <a:solidFill>
                            <a:srgbClr val="FFFFFF">
                              <a:shade val="85000"/>
                            </a:srgbClr>
                          </a:solidFill>
                          <a:ln w="88900" cap="sq">
                            <a:solidFill>
                              <a:srgbClr val="FFFFFF"/>
                            </a:solidFill>
                            <a:miter lim="800000"/>
                          </a:ln>
                          <a:effectLst>
                            <a:outerShdw blurRad="88900" algn="tl" rotWithShape="0">
                              <a:srgbClr val="000000">
                                <a:alpha val="45000"/>
                              </a:srgbClr>
                            </a:outerShdw>
                          </a:effectLst>
                          <a:scene3d>
                            <a:camera prst="orthographicFront"/>
                            <a:lightRig rig="twoPt" dir="t">
                              <a:rot lat="0" lon="0" rev="7200000"/>
                            </a:lightRig>
                          </a:scene3d>
                          <a:sp3d>
                            <a:bevelT w="25400" h="19050"/>
                            <a:contourClr>
                              <a:srgbClr val="FFFFFF"/>
                            </a:contourClr>
                          </a:sp3d>
                        </pic:spPr>
                      </pic:pic>
                    </a:graphicData>
                  </a:graphic>
                </wp:inline>
              </w:drawing>
            </w:r>
          </w:p>
          <w:p w14:paraId="554C3D0D" w14:textId="77777777" w:rsidR="00925156" w:rsidRDefault="00925156" w:rsidP="00621D6F">
            <w:pPr>
              <w:pStyle w:val="Heading1"/>
              <w:rPr>
                <w:rFonts w:ascii="Arial" w:hAnsi="Arial" w:cs="Arial"/>
                <w:bCs/>
                <w:color w:val="000000" w:themeColor="text1"/>
                <w:sz w:val="24"/>
                <w:szCs w:val="24"/>
                <w:u w:val="single"/>
              </w:rPr>
            </w:pPr>
          </w:p>
          <w:p w14:paraId="70CE48E3" w14:textId="77777777" w:rsidR="001229E3" w:rsidRPr="00D871A3" w:rsidRDefault="001229E3" w:rsidP="007B2474">
            <w:pPr>
              <w:pStyle w:val="Heading1"/>
              <w:jc w:val="center"/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</w:p>
          <w:p w14:paraId="656FC1DD" w14:textId="595D713E" w:rsidR="00535C9F" w:rsidRPr="00D871A3" w:rsidRDefault="00535C9F" w:rsidP="007B2474">
            <w:pPr>
              <w:pStyle w:val="Heading1"/>
              <w:jc w:val="center"/>
              <w:rPr>
                <w:rStyle w:val="Heading1Char"/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  <w:r w:rsidRPr="00D871A3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>Recommendations</w:t>
            </w:r>
          </w:p>
          <w:p w14:paraId="41D71D3D" w14:textId="038EC070" w:rsidR="003D324D" w:rsidRPr="00D871A3" w:rsidRDefault="003D324D" w:rsidP="007B2474">
            <w:pPr>
              <w:pStyle w:val="NormalWeb"/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Fonts w:ascii="Arial" w:hAnsi="Arial" w:cs="Arial"/>
                <w:sz w:val="22"/>
                <w:szCs w:val="22"/>
              </w:rPr>
              <w:t>Expand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Style w:val="Strong"/>
                <w:rFonts w:ascii="Arial" w:eastAsiaTheme="majorEastAsia" w:hAnsi="Arial" w:cs="Arial"/>
                <w:b w:val="0"/>
                <w:bCs w:val="0"/>
                <w:sz w:val="22"/>
                <w:szCs w:val="22"/>
              </w:rPr>
              <w:t>EIP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>and community-based support nationally (</w:t>
            </w:r>
            <w:proofErr w:type="spellStart"/>
            <w:r w:rsidRPr="00D871A3">
              <w:rPr>
                <w:rFonts w:ascii="Arial" w:hAnsi="Arial" w:cs="Arial"/>
                <w:sz w:val="22"/>
                <w:szCs w:val="22"/>
              </w:rPr>
              <w:t>Fusar</w:t>
            </w:r>
            <w:proofErr w:type="spellEnd"/>
            <w:r w:rsidRPr="00D871A3">
              <w:rPr>
                <w:rFonts w:ascii="Arial" w:hAnsi="Arial" w:cs="Arial"/>
                <w:sz w:val="22"/>
                <w:szCs w:val="22"/>
              </w:rPr>
              <w:t>-Poli, 2021).</w:t>
            </w:r>
          </w:p>
          <w:p w14:paraId="748996BB" w14:textId="21675F91" w:rsidR="003D324D" w:rsidRPr="00D871A3" w:rsidRDefault="003D324D" w:rsidP="007B2474">
            <w:pPr>
              <w:pStyle w:val="NormalWeb"/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Fonts w:ascii="Arial" w:hAnsi="Arial" w:cs="Arial"/>
                <w:sz w:val="22"/>
                <w:szCs w:val="22"/>
              </w:rPr>
              <w:t>Provide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Style w:val="Strong"/>
                <w:rFonts w:ascii="Arial" w:eastAsiaTheme="majorEastAsia" w:hAnsi="Arial" w:cs="Arial"/>
                <w:b w:val="0"/>
                <w:bCs w:val="0"/>
                <w:sz w:val="22"/>
                <w:szCs w:val="22"/>
              </w:rPr>
              <w:t>family education and carer involvement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>in all trusts (NICE, 2022).</w:t>
            </w:r>
          </w:p>
          <w:p w14:paraId="5D688183" w14:textId="5F6A8326" w:rsidR="003D324D" w:rsidRPr="00D871A3" w:rsidRDefault="003D324D" w:rsidP="007B2474">
            <w:pPr>
              <w:pStyle w:val="NormalWeb"/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Fonts w:ascii="Arial" w:hAnsi="Arial" w:cs="Arial"/>
                <w:sz w:val="22"/>
                <w:szCs w:val="22"/>
              </w:rPr>
              <w:t>Combine medication with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Style w:val="Strong"/>
                <w:rFonts w:ascii="Arial" w:eastAsiaTheme="majorEastAsia" w:hAnsi="Arial" w:cs="Arial"/>
                <w:b w:val="0"/>
                <w:bCs w:val="0"/>
                <w:sz w:val="22"/>
                <w:szCs w:val="22"/>
              </w:rPr>
              <w:t>evidence-based psychological therapies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>(Roberts, 2021</w:t>
            </w:r>
            <w:r w:rsidR="00F2022E" w:rsidRPr="00D871A3">
              <w:rPr>
                <w:rFonts w:ascii="Arial" w:hAnsi="Arial" w:cs="Arial"/>
                <w:sz w:val="22"/>
                <w:szCs w:val="22"/>
              </w:rPr>
              <w:t xml:space="preserve">). For Adherence issues when patients struggle to take medication </w:t>
            </w:r>
            <w:r w:rsidR="00F2022E" w:rsidRPr="00D871A3">
              <w:rPr>
                <w:rFonts w:ascii="Arial" w:hAnsi="Arial" w:cs="Arial"/>
                <w:sz w:val="22"/>
                <w:szCs w:val="22"/>
              </w:rPr>
              <w:lastRenderedPageBreak/>
              <w:t xml:space="preserve">switching to long term acting injection this will help and replace </w:t>
            </w:r>
            <w:r w:rsidR="004C68F5" w:rsidRPr="00D871A3">
              <w:rPr>
                <w:rFonts w:ascii="Arial" w:hAnsi="Arial" w:cs="Arial"/>
                <w:sz w:val="22"/>
                <w:szCs w:val="22"/>
              </w:rPr>
              <w:t>medication.</w:t>
            </w:r>
            <w:r w:rsidR="00F2022E" w:rsidRPr="00D871A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D3D68EB" w14:textId="5BB4267E" w:rsidR="003D324D" w:rsidRPr="00D871A3" w:rsidRDefault="003D324D" w:rsidP="007B2474">
            <w:pPr>
              <w:pStyle w:val="NormalWeb"/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>and physical-health checks (Emsley et al., 2023).</w:t>
            </w:r>
          </w:p>
          <w:p w14:paraId="2B2B65C2" w14:textId="302DEA50" w:rsidR="00CA7DCB" w:rsidRPr="00D871A3" w:rsidRDefault="004C68F5" w:rsidP="001A6898">
            <w:pPr>
              <w:pStyle w:val="NormalWeb"/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  <w:r w:rsidRPr="00D871A3">
              <w:t>Family intervention strongly recommended patients to be close with family</w:t>
            </w:r>
            <w:r w:rsidR="003D324D"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t xml:space="preserve">prevent patients from </w:t>
            </w:r>
            <w:r w:rsidR="003D324D" w:rsidRPr="00D871A3">
              <w:rPr>
                <w:rFonts w:ascii="Arial" w:hAnsi="Arial" w:cs="Arial"/>
                <w:sz w:val="22"/>
                <w:szCs w:val="22"/>
              </w:rPr>
              <w:t>housing, poverty and stigma</w:t>
            </w:r>
            <w:r w:rsidRPr="00D871A3">
              <w:rPr>
                <w:rFonts w:ascii="Arial" w:hAnsi="Arial" w:cs="Arial"/>
                <w:sz w:val="22"/>
                <w:szCs w:val="22"/>
              </w:rPr>
              <w:t xml:space="preserve"> crisis</w:t>
            </w:r>
            <w:r w:rsidR="003D324D" w:rsidRPr="00D871A3">
              <w:rPr>
                <w:rFonts w:ascii="Arial" w:hAnsi="Arial" w:cs="Arial"/>
                <w:sz w:val="22"/>
                <w:szCs w:val="22"/>
              </w:rPr>
              <w:t xml:space="preserve"> (Mind,</w:t>
            </w:r>
            <w:r w:rsidR="00CA7DCB" w:rsidRPr="00D871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D324D" w:rsidRPr="00D871A3">
              <w:rPr>
                <w:rFonts w:ascii="Arial" w:hAnsi="Arial" w:cs="Arial"/>
                <w:sz w:val="22"/>
                <w:szCs w:val="22"/>
              </w:rPr>
              <w:t>2023; The King’s Fund, 2021).</w:t>
            </w:r>
            <w:r w:rsidR="00CA7DCB" w:rsidRPr="00D871A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8D5F7F5" w14:textId="688ECEBF" w:rsidR="001A6898" w:rsidRPr="00D871A3" w:rsidRDefault="00CA7DCB" w:rsidP="001A6898">
            <w:pPr>
              <w:pStyle w:val="NormalWeb"/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Fonts w:ascii="Arial" w:hAnsi="Arial" w:cs="Arial"/>
                <w:noProof/>
                <w:sz w:val="22"/>
                <w:szCs w:val="22"/>
              </w:rPr>
              <w:drawing>
                <wp:inline distT="0" distB="0" distL="0" distR="0" wp14:anchorId="759151BC" wp14:editId="38C737B7">
                  <wp:extent cx="2402205" cy="1601470"/>
                  <wp:effectExtent l="0" t="0" r="0" b="0"/>
                  <wp:docPr id="15864194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86419414" name="Picture 1"/>
                          <pic:cNvPicPr/>
                        </pic:nvPicPr>
                        <pic:blipFill>
                          <a:blip r:embed="rId24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25">
                                    <a14:imgEffect>
                                      <a14:artisticCement/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2205" cy="16014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BF1EAE0" w14:textId="32745458" w:rsidR="00535C9F" w:rsidRPr="00D871A3" w:rsidRDefault="00535C9F" w:rsidP="00B92940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 w:rsidRPr="00D871A3">
              <w:rPr>
                <w:rFonts w:ascii="Arial" w:hAnsi="Arial" w:cs="Arial"/>
                <w:color w:val="000000" w:themeColor="text1"/>
                <w:sz w:val="24"/>
                <w:szCs w:val="24"/>
              </w:rPr>
              <w:t>Conclusions</w:t>
            </w:r>
          </w:p>
          <w:p w14:paraId="4CC9261E" w14:textId="0D853F83" w:rsidR="0089741E" w:rsidRPr="00D871A3" w:rsidRDefault="0089741E" w:rsidP="0089741E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D871A3">
              <w:rPr>
                <w:rFonts w:ascii="Arial" w:hAnsi="Arial" w:cs="Arial"/>
                <w:color w:val="000000"/>
              </w:rPr>
              <w:lastRenderedPageBreak/>
              <w:t>Schizophrenia is a complex brain-based disorder influenced by genetics and environment.</w:t>
            </w:r>
            <w:r w:rsidRPr="00D871A3">
              <w:rPr>
                <w:rFonts w:ascii="Arial" w:hAnsi="Arial" w:cs="Arial"/>
                <w:color w:val="000000"/>
              </w:rPr>
              <w:br/>
              <w:t>The UK’s journey from asylums to recovery-focused care shows major ethical and scientific progress.</w:t>
            </w:r>
          </w:p>
          <w:p w14:paraId="0ACC90E2" w14:textId="2D416B1C" w:rsidR="00535C9F" w:rsidRPr="00D871A3" w:rsidRDefault="0089741E" w:rsidP="0089741E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D871A3">
              <w:rPr>
                <w:rFonts w:ascii="Arial" w:hAnsi="Arial" w:cs="Arial"/>
                <w:color w:val="000000"/>
              </w:rPr>
              <w:t xml:space="preserve">Early intervention, </w:t>
            </w:r>
            <w:r w:rsidR="007B2474" w:rsidRPr="00D871A3">
              <w:rPr>
                <w:rFonts w:ascii="Arial" w:hAnsi="Arial" w:cs="Arial"/>
                <w:color w:val="000000"/>
              </w:rPr>
              <w:t>personalized</w:t>
            </w:r>
            <w:r w:rsidRPr="00D871A3">
              <w:rPr>
                <w:rFonts w:ascii="Arial" w:hAnsi="Arial" w:cs="Arial"/>
                <w:color w:val="000000"/>
              </w:rPr>
              <w:t xml:space="preserve"> therapy and sustained investment are vital to ensure equality, dignity and long-term recovery.</w:t>
            </w:r>
          </w:p>
          <w:p w14:paraId="07A70005" w14:textId="301A5D71" w:rsidR="0037691B" w:rsidRPr="00D871A3" w:rsidRDefault="0037691B" w:rsidP="0037691B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  <w:p w14:paraId="4EBA66EC" w14:textId="6DC1DF64" w:rsidR="00535C9F" w:rsidRPr="004117AC" w:rsidRDefault="00535C9F" w:rsidP="00990E76">
            <w:pPr>
              <w:rPr>
                <w:rFonts w:ascii="Arial" w:hAnsi="Arial" w:cs="Arial"/>
                <w:noProof/>
                <w:sz w:val="24"/>
                <w:szCs w:val="20"/>
              </w:rPr>
            </w:pPr>
          </w:p>
        </w:tc>
      </w:tr>
      <w:tr w:rsidR="00535C9F" w:rsidRPr="00EB6F36" w14:paraId="6FE6E81E" w14:textId="77777777" w:rsidTr="004117AC">
        <w:trPr>
          <w:trHeight w:val="6431"/>
          <w:jc w:val="center"/>
        </w:trPr>
        <w:tc>
          <w:tcPr>
            <w:tcW w:w="4530" w:type="dxa"/>
            <w:vMerge/>
          </w:tcPr>
          <w:p w14:paraId="795D7C90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</w:tcPr>
          <w:p w14:paraId="1F915560" w14:textId="14616D81" w:rsidR="001229E3" w:rsidRPr="00D871A3" w:rsidRDefault="001229E3" w:rsidP="001229E3">
            <w:pPr>
              <w:pStyle w:val="NormalWeb"/>
              <w:spacing w:line="360" w:lineRule="auto"/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0BF14DFE" w14:textId="3FAB0952" w:rsidR="00B30106" w:rsidRPr="00D871A3" w:rsidRDefault="00535C9F" w:rsidP="001229E3">
            <w:pPr>
              <w:pStyle w:val="NormalWeb"/>
              <w:spacing w:line="360" w:lineRule="auto"/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D871A3">
              <w:rPr>
                <w:rFonts w:ascii="Arial" w:hAnsi="Arial" w:cs="Arial"/>
                <w:b/>
                <w:bCs/>
                <w:color w:val="000000" w:themeColor="text1"/>
              </w:rPr>
              <w:t>Symptoms</w:t>
            </w:r>
          </w:p>
          <w:p w14:paraId="6993FAB6" w14:textId="7E5E8A6C" w:rsidR="007B2474" w:rsidRPr="00D871A3" w:rsidRDefault="007B2474" w:rsidP="00B30106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Positive symptoms:</w:t>
            </w:r>
          </w:p>
          <w:p w14:paraId="6D060F2D" w14:textId="77777777" w:rsidR="007B2474" w:rsidRPr="00D871A3" w:rsidRDefault="007B2474" w:rsidP="007B2474">
            <w:pPr>
              <w:pStyle w:val="NormalWeb"/>
              <w:numPr>
                <w:ilvl w:val="0"/>
                <w:numId w:val="14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Hallucinations</w:t>
            </w:r>
            <w:r w:rsidRPr="00D871A3">
              <w:rPr>
                <w:rFonts w:ascii="Arial" w:hAnsi="Arial" w:cs="Arial"/>
                <w:color w:val="000000"/>
                <w:sz w:val="22"/>
                <w:szCs w:val="22"/>
              </w:rPr>
              <w:t>, most commonly hearing voices (WHO, 2023).</w:t>
            </w:r>
          </w:p>
          <w:p w14:paraId="1C81233E" w14:textId="77777777" w:rsidR="007B2474" w:rsidRPr="00D871A3" w:rsidRDefault="007B2474" w:rsidP="007B2474">
            <w:pPr>
              <w:pStyle w:val="NormalWeb"/>
              <w:numPr>
                <w:ilvl w:val="0"/>
                <w:numId w:val="14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Delusions</w:t>
            </w:r>
            <w:r w:rsidRPr="00D871A3">
              <w:rPr>
                <w:rFonts w:ascii="Arial" w:hAnsi="Arial" w:cs="Arial"/>
                <w:color w:val="000000"/>
                <w:sz w:val="22"/>
                <w:szCs w:val="22"/>
              </w:rPr>
              <w:t>, including paranoid or grandiose beliefs (WHO, 2023).</w:t>
            </w:r>
          </w:p>
          <w:p w14:paraId="2131B899" w14:textId="4B0DD56C" w:rsidR="007B2474" w:rsidRPr="00D871A3" w:rsidRDefault="007B2474" w:rsidP="007B2474">
            <w:pPr>
              <w:pStyle w:val="NormalWeb"/>
              <w:numPr>
                <w:ilvl w:val="0"/>
                <w:numId w:val="14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Disorganised thinking or speech</w:t>
            </w:r>
            <w:r w:rsidRPr="00D871A3">
              <w:rPr>
                <w:rFonts w:ascii="Arial" w:hAnsi="Arial" w:cs="Arial"/>
                <w:color w:val="000000"/>
                <w:sz w:val="22"/>
                <w:szCs w:val="22"/>
              </w:rPr>
              <w:t xml:space="preserve">, making communication difficult </w:t>
            </w:r>
            <w:r w:rsidR="00B068D2" w:rsidRPr="00D871A3">
              <w:rPr>
                <w:rFonts w:ascii="Arial" w:hAnsi="Arial" w:cs="Arial"/>
                <w:color w:val="000000"/>
                <w:sz w:val="22"/>
                <w:szCs w:val="22"/>
              </w:rPr>
              <w:t xml:space="preserve">and catatonic </w:t>
            </w:r>
            <w:proofErr w:type="spellStart"/>
            <w:proofErr w:type="gramStart"/>
            <w:r w:rsidR="00B068D2" w:rsidRPr="00D871A3">
              <w:rPr>
                <w:rFonts w:ascii="Arial" w:hAnsi="Arial" w:cs="Arial"/>
                <w:color w:val="000000"/>
                <w:sz w:val="22"/>
                <w:szCs w:val="22"/>
              </w:rPr>
              <w:t>behavior</w:t>
            </w:r>
            <w:proofErr w:type="spellEnd"/>
            <w:r w:rsidRPr="00D871A3">
              <w:rPr>
                <w:rFonts w:ascii="Arial" w:hAnsi="Arial" w:cs="Arial"/>
                <w:color w:val="000000"/>
                <w:sz w:val="22"/>
                <w:szCs w:val="22"/>
              </w:rPr>
              <w:t>(</w:t>
            </w:r>
            <w:proofErr w:type="gramEnd"/>
            <w:r w:rsidRPr="00D871A3">
              <w:rPr>
                <w:rFonts w:ascii="Arial" w:hAnsi="Arial" w:cs="Arial"/>
                <w:color w:val="000000"/>
                <w:sz w:val="22"/>
                <w:szCs w:val="22"/>
              </w:rPr>
              <w:t>NICE, 2022).</w:t>
            </w:r>
          </w:p>
          <w:p w14:paraId="0B838C78" w14:textId="48F1FD26" w:rsidR="007B2474" w:rsidRPr="00D871A3" w:rsidRDefault="007B2474" w:rsidP="007B2474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Negative symptoms:</w:t>
            </w:r>
          </w:p>
          <w:p w14:paraId="50B084A0" w14:textId="77777777" w:rsidR="007B2474" w:rsidRPr="00D871A3" w:rsidRDefault="007B2474" w:rsidP="007B2474">
            <w:pPr>
              <w:pStyle w:val="NormalWeb"/>
              <w:numPr>
                <w:ilvl w:val="0"/>
                <w:numId w:val="15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Lack of motivation</w:t>
            </w:r>
            <w:r w:rsidRPr="00D871A3">
              <w:rPr>
                <w:rStyle w:val="apple-converted-space"/>
                <w:rFonts w:ascii="Arial" w:eastAsiaTheme="majorEastAsia" w:hAnsi="Arial" w:cs="Arial"/>
                <w:color w:val="000000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color w:val="000000"/>
                <w:sz w:val="22"/>
                <w:szCs w:val="22"/>
              </w:rPr>
              <w:t>and reduced activity (NICE, 2022).</w:t>
            </w:r>
          </w:p>
          <w:p w14:paraId="1EDCCE56" w14:textId="77777777" w:rsidR="007B2474" w:rsidRPr="00D871A3" w:rsidRDefault="007B2474" w:rsidP="007B2474">
            <w:pPr>
              <w:pStyle w:val="NormalWeb"/>
              <w:numPr>
                <w:ilvl w:val="0"/>
                <w:numId w:val="15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Flat or limited emotional expression</w:t>
            </w:r>
            <w:r w:rsidRPr="00D871A3">
              <w:rPr>
                <w:rStyle w:val="apple-converted-space"/>
                <w:rFonts w:ascii="Arial" w:eastAsiaTheme="majorEastAsia" w:hAnsi="Arial" w:cs="Arial"/>
                <w:color w:val="000000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color w:val="000000"/>
                <w:sz w:val="22"/>
                <w:szCs w:val="22"/>
              </w:rPr>
              <w:t>(WHO, 2023).</w:t>
            </w:r>
          </w:p>
          <w:p w14:paraId="17E4756A" w14:textId="77777777" w:rsidR="007B2474" w:rsidRPr="00D871A3" w:rsidRDefault="007B2474" w:rsidP="007B2474">
            <w:pPr>
              <w:pStyle w:val="NormalWeb"/>
              <w:numPr>
                <w:ilvl w:val="0"/>
                <w:numId w:val="15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Social withdrawal</w:t>
            </w:r>
            <w:r w:rsidRPr="00D871A3">
              <w:rPr>
                <w:rStyle w:val="apple-converted-space"/>
                <w:rFonts w:ascii="Arial" w:eastAsiaTheme="majorEastAsia" w:hAnsi="Arial" w:cs="Arial"/>
                <w:color w:val="000000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color w:val="000000"/>
                <w:sz w:val="22"/>
                <w:szCs w:val="22"/>
              </w:rPr>
              <w:t>and reduced self-care (NHS Digital, 2023).</w:t>
            </w:r>
          </w:p>
          <w:p w14:paraId="32791184" w14:textId="77777777" w:rsidR="007B2474" w:rsidRPr="00D871A3" w:rsidRDefault="007B2474" w:rsidP="007B2474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Cognitive symptoms:</w:t>
            </w:r>
          </w:p>
          <w:p w14:paraId="69A1BCA8" w14:textId="77777777" w:rsidR="007B2474" w:rsidRPr="00D871A3" w:rsidRDefault="007B2474" w:rsidP="007B2474">
            <w:pPr>
              <w:pStyle w:val="NormalWeb"/>
              <w:numPr>
                <w:ilvl w:val="0"/>
                <w:numId w:val="16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Poor concentration</w:t>
            </w:r>
            <w:r w:rsidRPr="00D871A3">
              <w:rPr>
                <w:rStyle w:val="apple-converted-space"/>
                <w:rFonts w:ascii="Arial" w:eastAsiaTheme="majorEastAsia" w:hAnsi="Arial" w:cs="Arial"/>
                <w:color w:val="000000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color w:val="000000"/>
                <w:sz w:val="22"/>
                <w:szCs w:val="22"/>
              </w:rPr>
              <w:t>and distractibility (NICE, 2022).</w:t>
            </w:r>
          </w:p>
          <w:p w14:paraId="7CCF72B6" w14:textId="6179ADFA" w:rsidR="007B2474" w:rsidRPr="00D871A3" w:rsidRDefault="007B2474" w:rsidP="007B2474">
            <w:pPr>
              <w:pStyle w:val="NormalWeb"/>
              <w:numPr>
                <w:ilvl w:val="0"/>
                <w:numId w:val="16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Memory d</w:t>
            </w:r>
            <w:r w:rsidR="00D60889"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eficits</w:t>
            </w:r>
            <w:r w:rsidRPr="00D871A3">
              <w:rPr>
                <w:rStyle w:val="apple-converted-space"/>
                <w:rFonts w:ascii="Arial" w:eastAsiaTheme="majorEastAsia" w:hAnsi="Arial" w:cs="Arial"/>
                <w:color w:val="000000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color w:val="000000"/>
                <w:sz w:val="22"/>
                <w:szCs w:val="22"/>
              </w:rPr>
              <w:t>and slower information processing (McCutcheon et al., 2019).</w:t>
            </w:r>
          </w:p>
          <w:p w14:paraId="3D70AFB8" w14:textId="201264E6" w:rsidR="007B2474" w:rsidRPr="00D871A3" w:rsidRDefault="007B2474" w:rsidP="007B2474">
            <w:pPr>
              <w:pStyle w:val="NormalWeb"/>
              <w:numPr>
                <w:ilvl w:val="0"/>
                <w:numId w:val="16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 xml:space="preserve">Impaired </w:t>
            </w:r>
            <w:r w:rsidR="00D60889"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 xml:space="preserve">Executive </w:t>
            </w:r>
            <w:r w:rsidRPr="00D871A3">
              <w:rPr>
                <w:rStyle w:val="Strong"/>
                <w:rFonts w:ascii="Arial" w:hAnsi="Arial" w:cs="Arial"/>
                <w:color w:val="000000"/>
                <w:sz w:val="22"/>
                <w:szCs w:val="22"/>
              </w:rPr>
              <w:t>decision-making</w:t>
            </w:r>
            <w:r w:rsidRPr="00D871A3">
              <w:rPr>
                <w:rStyle w:val="apple-converted-space"/>
                <w:rFonts w:ascii="Arial" w:eastAsiaTheme="majorEastAsia" w:hAnsi="Arial" w:cs="Arial"/>
                <w:color w:val="000000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color w:val="000000"/>
                <w:sz w:val="22"/>
                <w:szCs w:val="22"/>
              </w:rPr>
              <w:t>and problem-solving (NICE, 2022).</w:t>
            </w:r>
            <w:r w:rsidR="00994BA1" w:rsidRPr="00D871A3">
              <w:rPr>
                <w:rFonts w:ascii="Arial" w:hAnsi="Arial" w:cs="Arial"/>
                <w:color w:val="000000"/>
                <w:sz w:val="22"/>
                <w:szCs w:val="22"/>
              </w:rPr>
              <w:t>H</w:t>
            </w:r>
          </w:p>
          <w:p w14:paraId="26E91CD1" w14:textId="77777777" w:rsidR="004C7948" w:rsidRPr="00D871A3" w:rsidRDefault="004C7948" w:rsidP="004C7948">
            <w:pPr>
              <w:pStyle w:val="NormalWeb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FE30023" w14:textId="09C31798" w:rsidR="0037691B" w:rsidRPr="00D871A3" w:rsidRDefault="00AF2E81" w:rsidP="0037691B">
            <w:pPr>
              <w:pStyle w:val="NormalWeb"/>
              <w:jc w:val="center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871A3">
              <w:rPr>
                <w:rFonts w:ascii="Arial" w:hAnsi="Arial" w:cs="Arial"/>
                <w:noProof/>
                <w:color w:val="000000"/>
                <w:sz w:val="22"/>
                <w:szCs w:val="22"/>
              </w:rPr>
              <w:lastRenderedPageBreak/>
              <w:drawing>
                <wp:inline distT="0" distB="0" distL="0" distR="0" wp14:anchorId="62105AAF" wp14:editId="2B45FDEA">
                  <wp:extent cx="1416195" cy="3636084"/>
                  <wp:effectExtent l="0" t="0" r="0" b="2540"/>
                  <wp:docPr id="2135977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597745" name="Picture 1"/>
                          <pic:cNvPicPr/>
                        </pic:nvPicPr>
                        <pic:blipFill>
                          <a:blip r:embed="rId26">
                            <a:grayscl/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36863" cy="36891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F9B8F03" w14:textId="35D3D0D5" w:rsidR="00535C9F" w:rsidRPr="00D871A3" w:rsidRDefault="00535C9F" w:rsidP="0037691B">
            <w:pPr>
              <w:pStyle w:val="Heading1"/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D871A3">
              <w:rPr>
                <w:rFonts w:ascii="Arial" w:hAnsi="Arial" w:cs="Arial"/>
                <w:color w:val="000000" w:themeColor="text1"/>
                <w:sz w:val="24"/>
                <w:szCs w:val="24"/>
              </w:rPr>
              <w:t>Diagnosis</w:t>
            </w:r>
          </w:p>
          <w:p w14:paraId="436EF343" w14:textId="05619BEF" w:rsidR="00AF20F1" w:rsidRPr="00D871A3" w:rsidRDefault="00AF20F1" w:rsidP="00E80242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Fonts w:ascii="Arial" w:hAnsi="Arial" w:cs="Arial"/>
                <w:sz w:val="22"/>
                <w:szCs w:val="22"/>
              </w:rPr>
              <w:t>Diagnosed using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ICD-11 criteria (6A20)</w:t>
            </w:r>
            <w:r w:rsidRPr="00D871A3">
              <w:rPr>
                <w:rFonts w:ascii="Arial" w:hAnsi="Arial" w:cs="Arial"/>
                <w:sz w:val="22"/>
                <w:szCs w:val="22"/>
              </w:rPr>
              <w:t>: persistent psychotic symptoms such as hallucinations, delusions or disorganised thinking for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≥ 1 month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>(World Health Organization, 2023).</w:t>
            </w:r>
          </w:p>
          <w:p w14:paraId="12771800" w14:textId="43C25FE3" w:rsidR="00AF20F1" w:rsidRPr="00D871A3" w:rsidRDefault="00AF20F1" w:rsidP="00E80242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Fonts w:ascii="Arial" w:hAnsi="Arial" w:cs="Arial"/>
                <w:sz w:val="22"/>
                <w:szCs w:val="22"/>
              </w:rPr>
              <w:t>Requires a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comprehensive psychiatric assessment</w:t>
            </w:r>
            <w:r w:rsidRPr="00D871A3">
              <w:rPr>
                <w:rFonts w:ascii="Arial" w:hAnsi="Arial" w:cs="Arial"/>
                <w:sz w:val="22"/>
                <w:szCs w:val="22"/>
              </w:rPr>
              <w:t>, including mental state examination and functional impact (NICE, 2022).</w:t>
            </w:r>
            <w:r w:rsidR="009F30B6" w:rsidRPr="00D871A3">
              <w:rPr>
                <w:rFonts w:ascii="Arial" w:hAnsi="Arial" w:cs="Arial"/>
                <w:sz w:val="22"/>
                <w:szCs w:val="22"/>
              </w:rPr>
              <w:t>DD</w:t>
            </w:r>
          </w:p>
          <w:p w14:paraId="7DE081F3" w14:textId="04F09C4C" w:rsidR="00AF20F1" w:rsidRPr="00D871A3" w:rsidRDefault="00AF20F1" w:rsidP="00E80242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Fonts w:ascii="Arial" w:hAnsi="Arial" w:cs="Arial"/>
                <w:sz w:val="22"/>
                <w:szCs w:val="22"/>
              </w:rPr>
              <w:lastRenderedPageBreak/>
              <w:t>Clinicians must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exclude other causes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>such as substance use, neurological illness or mood disorders before confirming schizophrenia (NICE, 2022).</w:t>
            </w:r>
          </w:p>
          <w:p w14:paraId="28E65232" w14:textId="1D207BCE" w:rsidR="00AF20F1" w:rsidRPr="00D871A3" w:rsidRDefault="00AF20F1" w:rsidP="00E80242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Fonts w:ascii="Arial" w:hAnsi="Arial" w:cs="Arial"/>
                <w:sz w:val="22"/>
                <w:szCs w:val="22"/>
              </w:rPr>
              <w:t>Use of structured tools like the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Positive and Negative Syndrome Scale (PANSS)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>can help measure symptom severity (NICE, 2022).</w:t>
            </w:r>
          </w:p>
          <w:p w14:paraId="26EC18DD" w14:textId="2CB190D4" w:rsidR="00AF20F1" w:rsidRPr="00D871A3" w:rsidRDefault="00AF20F1" w:rsidP="00E80242">
            <w:pPr>
              <w:pStyle w:val="NormalWeb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D871A3">
              <w:rPr>
                <w:rStyle w:val="Strong"/>
                <w:rFonts w:ascii="Arial" w:eastAsiaTheme="majorEastAsia" w:hAnsi="Arial" w:cs="Arial"/>
                <w:sz w:val="22"/>
                <w:szCs w:val="22"/>
              </w:rPr>
              <w:t>Collateral information</w:t>
            </w:r>
            <w:r w:rsidRPr="00D871A3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  <w:r w:rsidRPr="00D871A3">
              <w:rPr>
                <w:rFonts w:ascii="Arial" w:hAnsi="Arial" w:cs="Arial"/>
                <w:sz w:val="22"/>
                <w:szCs w:val="22"/>
              </w:rPr>
              <w:t>from family or carers improves diagnostic accuracy and early detection (NHS Digital, 2023).</w:t>
            </w:r>
          </w:p>
          <w:p w14:paraId="6C24B37D" w14:textId="2EAB6A79" w:rsidR="00535C9F" w:rsidRPr="00D871A3" w:rsidRDefault="00535C9F" w:rsidP="001D26C8">
            <w:pPr>
              <w:pStyle w:val="NormalWeb"/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0" w:type="dxa"/>
            <w:vMerge/>
          </w:tcPr>
          <w:p w14:paraId="5706C323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3978F1F4" w14:textId="77777777" w:rsidR="00535C9F" w:rsidRPr="00EB6F36" w:rsidRDefault="00535C9F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5EC4FCA2" w14:textId="77777777" w:rsidR="006373CF" w:rsidRDefault="006373CF" w:rsidP="00C46111">
      <w:pPr>
        <w:rPr>
          <w:rFonts w:ascii="Arial" w:hAnsi="Arial" w:cs="Arial"/>
          <w:b/>
          <w:bCs/>
          <w:sz w:val="24"/>
          <w:szCs w:val="24"/>
        </w:rPr>
      </w:pPr>
    </w:p>
    <w:p w14:paraId="2A7CE4D6" w14:textId="77777777" w:rsidR="004A0AAF" w:rsidRDefault="004A0AAF" w:rsidP="00C46111">
      <w:pPr>
        <w:rPr>
          <w:rFonts w:ascii="Arial" w:hAnsi="Arial" w:cs="Arial"/>
          <w:b/>
          <w:bCs/>
          <w:sz w:val="24"/>
          <w:szCs w:val="24"/>
        </w:rPr>
      </w:pPr>
    </w:p>
    <w:p w14:paraId="0126AF7C" w14:textId="77777777" w:rsidR="00634992" w:rsidRDefault="00634992" w:rsidP="00C46111">
      <w:pPr>
        <w:rPr>
          <w:rFonts w:ascii="Arial" w:hAnsi="Arial" w:cs="Arial"/>
          <w:b/>
          <w:bCs/>
          <w:sz w:val="24"/>
          <w:szCs w:val="24"/>
        </w:rPr>
      </w:pPr>
    </w:p>
    <w:p w14:paraId="216FF8FA" w14:textId="77777777" w:rsidR="00634992" w:rsidRDefault="00634992" w:rsidP="00C46111">
      <w:pPr>
        <w:rPr>
          <w:rFonts w:ascii="Arial" w:hAnsi="Arial" w:cs="Arial"/>
          <w:b/>
          <w:bCs/>
          <w:sz w:val="24"/>
          <w:szCs w:val="24"/>
        </w:rPr>
      </w:pPr>
    </w:p>
    <w:p w14:paraId="63413BC0" w14:textId="77777777" w:rsidR="00634992" w:rsidRDefault="00634992" w:rsidP="00C46111">
      <w:pPr>
        <w:rPr>
          <w:rFonts w:ascii="Arial" w:hAnsi="Arial" w:cs="Arial"/>
          <w:b/>
          <w:bCs/>
          <w:sz w:val="24"/>
          <w:szCs w:val="24"/>
        </w:rPr>
      </w:pPr>
    </w:p>
    <w:p w14:paraId="4D8F18C8" w14:textId="77777777" w:rsidR="004A0AAF" w:rsidRDefault="004A0AAF" w:rsidP="00C46111">
      <w:pPr>
        <w:rPr>
          <w:rFonts w:ascii="Arial" w:hAnsi="Arial" w:cs="Arial"/>
          <w:b/>
          <w:bCs/>
          <w:sz w:val="24"/>
          <w:szCs w:val="24"/>
        </w:rPr>
      </w:pPr>
    </w:p>
    <w:p w14:paraId="489BBCE1" w14:textId="1463A3C9" w:rsidR="00ED1049" w:rsidRPr="004D2A07" w:rsidRDefault="00ED1049" w:rsidP="00C46111">
      <w:pPr>
        <w:rPr>
          <w:rFonts w:ascii="Arial" w:hAnsi="Arial" w:cs="Arial"/>
          <w:b/>
          <w:bCs/>
          <w:sz w:val="24"/>
          <w:szCs w:val="24"/>
        </w:rPr>
      </w:pPr>
      <w:r w:rsidRPr="004D2A07">
        <w:rPr>
          <w:rFonts w:ascii="Arial" w:hAnsi="Arial" w:cs="Arial"/>
          <w:b/>
          <w:bCs/>
          <w:sz w:val="24"/>
          <w:szCs w:val="24"/>
        </w:rPr>
        <w:t>References</w:t>
      </w:r>
    </w:p>
    <w:p w14:paraId="4E08F648" w14:textId="2D5C454B" w:rsidR="00FB1FA4" w:rsidRPr="00FB1FA4" w:rsidRDefault="00EB6F36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535C9F">
        <w:rPr>
          <w:rFonts w:ascii="Arial" w:hAnsi="Arial" w:cs="Arial"/>
          <w:color w:val="EE0000"/>
        </w:rPr>
        <w:t xml:space="preserve"> </w:t>
      </w:r>
      <w:r w:rsidR="00FB1FA4" w:rsidRPr="00FB1FA4">
        <w:rPr>
          <w:rStyle w:val="Strong"/>
          <w:rFonts w:ascii="Arial" w:hAnsi="Arial" w:cs="Arial"/>
          <w:color w:val="000000"/>
          <w:sz w:val="22"/>
          <w:szCs w:val="22"/>
        </w:rPr>
        <w:t>Emsley, R., Chiliza, B., Asmal, L. and Harvey, B.H.</w:t>
      </w:r>
      <w:r w:rsidR="00FB1FA4"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="00FB1FA4" w:rsidRPr="00FB1FA4">
        <w:rPr>
          <w:rFonts w:ascii="Arial" w:hAnsi="Arial" w:cs="Arial"/>
          <w:color w:val="000000"/>
          <w:sz w:val="22"/>
          <w:szCs w:val="22"/>
        </w:rPr>
        <w:t>(2023) ‘Long-acting injectable antipsychotics in schizophrenia’,</w:t>
      </w:r>
      <w:r w:rsidR="00FB1FA4"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proofErr w:type="spellStart"/>
      <w:r w:rsidR="00FB1FA4" w:rsidRPr="00FB1FA4">
        <w:rPr>
          <w:rStyle w:val="Emphasis"/>
          <w:rFonts w:ascii="Arial" w:hAnsi="Arial" w:cs="Arial"/>
          <w:color w:val="000000"/>
          <w:sz w:val="22"/>
          <w:szCs w:val="22"/>
        </w:rPr>
        <w:t>BJPsych</w:t>
      </w:r>
      <w:proofErr w:type="spellEnd"/>
      <w:r w:rsidR="00FB1FA4" w:rsidRPr="00FB1FA4">
        <w:rPr>
          <w:rStyle w:val="Emphasis"/>
          <w:rFonts w:ascii="Arial" w:hAnsi="Arial" w:cs="Arial"/>
          <w:color w:val="000000"/>
          <w:sz w:val="22"/>
          <w:szCs w:val="22"/>
        </w:rPr>
        <w:t xml:space="preserve"> Open</w:t>
      </w:r>
      <w:r w:rsidR="00FB1FA4" w:rsidRPr="00FB1FA4">
        <w:rPr>
          <w:rFonts w:ascii="Arial" w:hAnsi="Arial" w:cs="Arial"/>
          <w:color w:val="000000"/>
          <w:sz w:val="22"/>
          <w:szCs w:val="22"/>
        </w:rPr>
        <w:t>, 9(3), e94.</w:t>
      </w:r>
    </w:p>
    <w:p w14:paraId="48DD17E0" w14:textId="77777777" w:rsid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proofErr w:type="spellStart"/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Fusar</w:t>
      </w:r>
      <w:proofErr w:type="spellEnd"/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-Poli, P.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(2021) ‘Integrated early intervention for psychosis: a critical review’,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The Lancet Psychiatry</w:t>
      </w:r>
      <w:r w:rsidRPr="00FB1FA4">
        <w:rPr>
          <w:rFonts w:ascii="Arial" w:hAnsi="Arial" w:cs="Arial"/>
          <w:color w:val="000000"/>
          <w:sz w:val="22"/>
          <w:szCs w:val="22"/>
        </w:rPr>
        <w:t>, 8(1), pp. 65–75.</w:t>
      </w:r>
    </w:p>
    <w:p w14:paraId="5EBB645F" w14:textId="77777777" w:rsidR="003833AB" w:rsidRPr="003833AB" w:rsidRDefault="003833AB" w:rsidP="003833AB">
      <w:pPr>
        <w:pStyle w:val="NormalWeb"/>
        <w:spacing w:before="0" w:beforeAutospacing="0" w:after="240" w:afterAutospacing="0" w:line="360" w:lineRule="atLeast"/>
        <w:jc w:val="both"/>
        <w:rPr>
          <w:rFonts w:ascii="Arial" w:hAnsi="Arial" w:cs="Arial"/>
          <w:color w:val="000000"/>
          <w:sz w:val="22"/>
          <w:szCs w:val="22"/>
        </w:rPr>
      </w:pPr>
      <w:r w:rsidRPr="003833AB">
        <w:rPr>
          <w:rFonts w:ascii="Arial" w:hAnsi="Arial" w:cs="Arial"/>
          <w:color w:val="000000"/>
          <w:sz w:val="22"/>
          <w:szCs w:val="22"/>
        </w:rPr>
        <w:lastRenderedPageBreak/>
        <w:t>Hardie, M. (2021).</w:t>
      </w:r>
      <w:r w:rsidRPr="003833A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3833AB">
        <w:rPr>
          <w:rFonts w:ascii="Arial" w:hAnsi="Arial" w:cs="Arial"/>
          <w:i/>
          <w:iCs/>
          <w:color w:val="000000"/>
          <w:sz w:val="22"/>
          <w:szCs w:val="22"/>
        </w:rPr>
        <w:t>Three aspects of health and healing: The biopsychosocial model in medicine</w:t>
      </w:r>
      <w:r w:rsidRPr="003833AB">
        <w:rPr>
          <w:rFonts w:ascii="Arial" w:hAnsi="Arial" w:cs="Arial"/>
          <w:color w:val="000000"/>
          <w:sz w:val="22"/>
          <w:szCs w:val="22"/>
        </w:rPr>
        <w:t>. [online] Department of Surgery. Available at: https://surgery.wustl.edu/three-aspects-of-health-and-healing-the-biopsychosocial-model/.</w:t>
      </w:r>
    </w:p>
    <w:p w14:paraId="64E9BF8B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Howes, O. and Kapur, S.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(2019) ‘The dopamine hypothesis of schizophrenia: version III’,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Schizophrenia Bulletin</w:t>
      </w:r>
      <w:r w:rsidRPr="00FB1FA4">
        <w:rPr>
          <w:rFonts w:ascii="Arial" w:hAnsi="Arial" w:cs="Arial"/>
          <w:color w:val="000000"/>
          <w:sz w:val="22"/>
          <w:szCs w:val="22"/>
        </w:rPr>
        <w:t>, 45(1), pp. 20–25.</w:t>
      </w:r>
    </w:p>
    <w:p w14:paraId="76662929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Jones, R. and Harrison, P.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(2019)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Understanding Psychotic Disorders.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Cambridge: Cambridge University Press.</w:t>
      </w:r>
    </w:p>
    <w:p w14:paraId="4845F8CA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McCutcheon, R.A., Reis Marques, T. and Howes, O.D.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(2019) ‘Dopamine and the pathophysiology of schizophrenia’,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Nature Reviews Neuroscience</w:t>
      </w:r>
      <w:r w:rsidRPr="00FB1FA4">
        <w:rPr>
          <w:rFonts w:ascii="Arial" w:hAnsi="Arial" w:cs="Arial"/>
          <w:color w:val="000000"/>
          <w:sz w:val="22"/>
          <w:szCs w:val="22"/>
        </w:rPr>
        <w:t>, 20(9), pp. 467–482.</w:t>
      </w:r>
    </w:p>
    <w:p w14:paraId="3F6630A1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Mind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(2023)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Living with Schizophrenia.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London: Mind. Available at: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hyperlink r:id="rId27" w:tgtFrame="_new" w:history="1">
        <w:r w:rsidRPr="00FB1FA4">
          <w:rPr>
            <w:rStyle w:val="Hyperlink"/>
            <w:rFonts w:ascii="Arial" w:hAnsi="Arial" w:cs="Arial"/>
            <w:sz w:val="22"/>
            <w:szCs w:val="22"/>
          </w:rPr>
          <w:t>https://www.mind.org.uk</w:t>
        </w:r>
      </w:hyperlink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(Accessed: 17 November 2025).</w:t>
      </w:r>
    </w:p>
    <w:p w14:paraId="4E6462C2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National Institute for Health and Care Excellence (NICE)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(2022)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Schizophrenia: Diagnosis and Management (CG178).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London: NICE. Available at: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hyperlink r:id="rId28" w:tgtFrame="_new" w:history="1">
        <w:r w:rsidRPr="00FB1FA4">
          <w:rPr>
            <w:rStyle w:val="Hyperlink"/>
            <w:rFonts w:ascii="Arial" w:hAnsi="Arial" w:cs="Arial"/>
            <w:sz w:val="22"/>
            <w:szCs w:val="22"/>
          </w:rPr>
          <w:t>https://www.nice.org.uk/guidance/cg178</w:t>
        </w:r>
      </w:hyperlink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(Accessed: 17 November 2025).</w:t>
      </w:r>
    </w:p>
    <w:p w14:paraId="7C2D973F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NHS Digital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(2023)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Mental Health Bulletin: Adults with Schizophrenia in England, 2023.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Leeds: NHS Digital. Available at: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hyperlink r:id="rId29" w:tgtFrame="_new" w:history="1">
        <w:r w:rsidRPr="00FB1FA4">
          <w:rPr>
            <w:rStyle w:val="Hyperlink"/>
            <w:rFonts w:ascii="Arial" w:hAnsi="Arial" w:cs="Arial"/>
            <w:sz w:val="22"/>
            <w:szCs w:val="22"/>
          </w:rPr>
          <w:t>https://digital.nhs.uk</w:t>
        </w:r>
      </w:hyperlink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(Accessed: 17 November 2025).</w:t>
      </w:r>
    </w:p>
    <w:p w14:paraId="7C1045DE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Owen, M. and Zammit, S.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(2020)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Schizophrenia and Genetics.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London: Routledge.</w:t>
      </w:r>
    </w:p>
    <w:p w14:paraId="17554AC4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Roberts, G.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(2021)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Recovery from Severe Mental Illness.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London: Palgrave Macmillan.</w:t>
      </w:r>
    </w:p>
    <w:p w14:paraId="3E21F115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Shorter, E.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(2018)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The History of Psychiatry: From the Asylum to the Brain.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Oxford: Oxford University Press.</w:t>
      </w:r>
    </w:p>
    <w:p w14:paraId="372A8F17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The King’s Fund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(2021)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Community Mental-Health Services in England.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London: The King’s Fund. Available at: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hyperlink r:id="rId30" w:tgtFrame="_new" w:history="1">
        <w:r w:rsidRPr="00FB1FA4">
          <w:rPr>
            <w:rStyle w:val="Hyperlink"/>
            <w:rFonts w:ascii="Arial" w:hAnsi="Arial" w:cs="Arial"/>
            <w:sz w:val="22"/>
            <w:szCs w:val="22"/>
          </w:rPr>
          <w:t>https://www.kingsfund.org.uk</w:t>
        </w:r>
      </w:hyperlink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(Accessed: 17 November 2025).</w:t>
      </w:r>
    </w:p>
    <w:p w14:paraId="76C044BC" w14:textId="77777777" w:rsidR="00FB1FA4" w:rsidRPr="00FB1FA4" w:rsidRDefault="00FB1FA4" w:rsidP="00FB1FA4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FB1FA4">
        <w:rPr>
          <w:rStyle w:val="Strong"/>
          <w:rFonts w:ascii="Arial" w:hAnsi="Arial" w:cs="Arial"/>
          <w:color w:val="000000"/>
          <w:sz w:val="22"/>
          <w:szCs w:val="22"/>
        </w:rPr>
        <w:t>World Health Organization (WHO)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(2023)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Style w:val="Emphasis"/>
          <w:rFonts w:ascii="Arial" w:hAnsi="Arial" w:cs="Arial"/>
          <w:color w:val="000000"/>
          <w:sz w:val="22"/>
          <w:szCs w:val="22"/>
        </w:rPr>
        <w:t>ICD-11: 6A20 Schizophrenia.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Geneva: World Health Organization. Available at:</w:t>
      </w:r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hyperlink r:id="rId31" w:tgtFrame="_new" w:history="1">
        <w:r w:rsidRPr="00FB1FA4">
          <w:rPr>
            <w:rStyle w:val="Hyperlink"/>
            <w:rFonts w:ascii="Arial" w:hAnsi="Arial" w:cs="Arial"/>
            <w:sz w:val="22"/>
            <w:szCs w:val="22"/>
          </w:rPr>
          <w:t>https://icd.who.int</w:t>
        </w:r>
      </w:hyperlink>
      <w:r w:rsidRPr="00FB1FA4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FB1FA4">
        <w:rPr>
          <w:rFonts w:ascii="Arial" w:hAnsi="Arial" w:cs="Arial"/>
          <w:color w:val="000000"/>
          <w:sz w:val="22"/>
          <w:szCs w:val="22"/>
        </w:rPr>
        <w:t>(Accessed: 17 November 2025).</w:t>
      </w:r>
    </w:p>
    <w:p w14:paraId="364E780A" w14:textId="4919E944" w:rsidR="00EB6F36" w:rsidRPr="00FB1FA4" w:rsidRDefault="00EB6F36" w:rsidP="00FB1FA4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32"/>
      <w:headerReference w:type="first" r:id="rId33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E6D05E" w14:textId="77777777" w:rsidR="005467E5" w:rsidRDefault="005467E5" w:rsidP="00D210FA">
      <w:pPr>
        <w:spacing w:after="0"/>
      </w:pPr>
      <w:r>
        <w:separator/>
      </w:r>
    </w:p>
  </w:endnote>
  <w:endnote w:type="continuationSeparator" w:id="0">
    <w:p w14:paraId="24C2961B" w14:textId="77777777" w:rsidR="005467E5" w:rsidRDefault="005467E5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E535C4" w14:textId="77777777" w:rsidR="005467E5" w:rsidRDefault="005467E5" w:rsidP="00D210FA">
      <w:pPr>
        <w:spacing w:after="0"/>
      </w:pPr>
      <w:r>
        <w:separator/>
      </w:r>
    </w:p>
  </w:footnote>
  <w:footnote w:type="continuationSeparator" w:id="0">
    <w:p w14:paraId="25A4AAB5" w14:textId="77777777" w:rsidR="005467E5" w:rsidRDefault="005467E5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BC60A6"/>
    <w:multiLevelType w:val="hybridMultilevel"/>
    <w:tmpl w:val="3AF4ED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33728"/>
    <w:multiLevelType w:val="hybridMultilevel"/>
    <w:tmpl w:val="6D0ABA52"/>
    <w:lvl w:ilvl="0" w:tplc="AE3E0086">
      <w:numFmt w:val="bullet"/>
      <w:lvlText w:val="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82189"/>
    <w:multiLevelType w:val="hybridMultilevel"/>
    <w:tmpl w:val="9EE098EA"/>
    <w:lvl w:ilvl="0" w:tplc="4EDC9E94">
      <w:numFmt w:val="bullet"/>
      <w:lvlText w:val=""/>
      <w:lvlJc w:val="left"/>
      <w:pPr>
        <w:ind w:left="760" w:hanging="40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25D133D"/>
    <w:multiLevelType w:val="hybridMultilevel"/>
    <w:tmpl w:val="2E6E76D4"/>
    <w:lvl w:ilvl="0" w:tplc="4EDC9E94">
      <w:numFmt w:val="bullet"/>
      <w:lvlText w:val=""/>
      <w:lvlJc w:val="left"/>
      <w:pPr>
        <w:ind w:left="760" w:hanging="40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55F51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67299C"/>
    <w:multiLevelType w:val="hybridMultilevel"/>
    <w:tmpl w:val="119044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EC7493B"/>
    <w:multiLevelType w:val="multilevel"/>
    <w:tmpl w:val="216C92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55F51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F075E2"/>
    <w:multiLevelType w:val="multilevel"/>
    <w:tmpl w:val="512A4E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8B1164A"/>
    <w:multiLevelType w:val="hybridMultilevel"/>
    <w:tmpl w:val="ACC8F05E"/>
    <w:lvl w:ilvl="0" w:tplc="4EDC9E94">
      <w:numFmt w:val="bullet"/>
      <w:lvlText w:val=""/>
      <w:lvlJc w:val="left"/>
      <w:pPr>
        <w:ind w:left="760" w:hanging="40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B8B0EFA"/>
    <w:multiLevelType w:val="hybridMultilevel"/>
    <w:tmpl w:val="FCDE9A3A"/>
    <w:lvl w:ilvl="0" w:tplc="5882E2EC">
      <w:numFmt w:val="bullet"/>
      <w:lvlText w:val=""/>
      <w:lvlJc w:val="left"/>
      <w:pPr>
        <w:ind w:left="960" w:hanging="60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2167347"/>
    <w:multiLevelType w:val="hybridMultilevel"/>
    <w:tmpl w:val="9632A542"/>
    <w:lvl w:ilvl="0" w:tplc="AE3E0086">
      <w:numFmt w:val="bullet"/>
      <w:lvlText w:val="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8576F43"/>
    <w:multiLevelType w:val="multilevel"/>
    <w:tmpl w:val="4976AB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3"/>
  </w:num>
  <w:num w:numId="3" w16cid:durableId="1791968620">
    <w:abstractNumId w:val="16"/>
  </w:num>
  <w:num w:numId="4" w16cid:durableId="67852329">
    <w:abstractNumId w:val="17"/>
  </w:num>
  <w:num w:numId="5" w16cid:durableId="825783799">
    <w:abstractNumId w:val="8"/>
  </w:num>
  <w:num w:numId="6" w16cid:durableId="1203637911">
    <w:abstractNumId w:val="6"/>
  </w:num>
  <w:num w:numId="7" w16cid:durableId="1393117886">
    <w:abstractNumId w:val="10"/>
  </w:num>
  <w:num w:numId="8" w16cid:durableId="844514783">
    <w:abstractNumId w:val="7"/>
  </w:num>
  <w:num w:numId="9" w16cid:durableId="1512720886">
    <w:abstractNumId w:val="5"/>
  </w:num>
  <w:num w:numId="10" w16cid:durableId="335767325">
    <w:abstractNumId w:val="2"/>
  </w:num>
  <w:num w:numId="11" w16cid:durableId="444038452">
    <w:abstractNumId w:val="0"/>
  </w:num>
  <w:num w:numId="12" w16cid:durableId="1920748197">
    <w:abstractNumId w:val="12"/>
  </w:num>
  <w:num w:numId="13" w16cid:durableId="1086347755">
    <w:abstractNumId w:val="1"/>
  </w:num>
  <w:num w:numId="14" w16cid:durableId="1777409885">
    <w:abstractNumId w:val="9"/>
  </w:num>
  <w:num w:numId="15" w16cid:durableId="89010735">
    <w:abstractNumId w:val="15"/>
  </w:num>
  <w:num w:numId="16" w16cid:durableId="940447">
    <w:abstractNumId w:val="11"/>
  </w:num>
  <w:num w:numId="17" w16cid:durableId="220865597">
    <w:abstractNumId w:val="14"/>
  </w:num>
  <w:num w:numId="18" w16cid:durableId="28758931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4D97"/>
    <w:rsid w:val="00023293"/>
    <w:rsid w:val="00032B77"/>
    <w:rsid w:val="00042EC5"/>
    <w:rsid w:val="00061977"/>
    <w:rsid w:val="000711BC"/>
    <w:rsid w:val="0008565D"/>
    <w:rsid w:val="0008782A"/>
    <w:rsid w:val="000A065A"/>
    <w:rsid w:val="000A6B83"/>
    <w:rsid w:val="000B1AC9"/>
    <w:rsid w:val="000B4783"/>
    <w:rsid w:val="000D0A8A"/>
    <w:rsid w:val="000F0F00"/>
    <w:rsid w:val="00106FC5"/>
    <w:rsid w:val="00120DEC"/>
    <w:rsid w:val="001229E3"/>
    <w:rsid w:val="00123C19"/>
    <w:rsid w:val="00137DC4"/>
    <w:rsid w:val="00142C8B"/>
    <w:rsid w:val="00152F67"/>
    <w:rsid w:val="00160A8A"/>
    <w:rsid w:val="001A0006"/>
    <w:rsid w:val="001A0CC9"/>
    <w:rsid w:val="001A6898"/>
    <w:rsid w:val="001C3892"/>
    <w:rsid w:val="001C55B6"/>
    <w:rsid w:val="001C6978"/>
    <w:rsid w:val="001D26C8"/>
    <w:rsid w:val="001D3815"/>
    <w:rsid w:val="001D41F5"/>
    <w:rsid w:val="001D6CC4"/>
    <w:rsid w:val="001F6E6D"/>
    <w:rsid w:val="00206405"/>
    <w:rsid w:val="00253267"/>
    <w:rsid w:val="00260697"/>
    <w:rsid w:val="002823CD"/>
    <w:rsid w:val="00287787"/>
    <w:rsid w:val="00291685"/>
    <w:rsid w:val="00292B90"/>
    <w:rsid w:val="002A2074"/>
    <w:rsid w:val="002B0A3D"/>
    <w:rsid w:val="003007A7"/>
    <w:rsid w:val="0031599E"/>
    <w:rsid w:val="003257E1"/>
    <w:rsid w:val="00325DEC"/>
    <w:rsid w:val="00346FFA"/>
    <w:rsid w:val="0037691B"/>
    <w:rsid w:val="003833AB"/>
    <w:rsid w:val="00383B33"/>
    <w:rsid w:val="003A2831"/>
    <w:rsid w:val="003A3069"/>
    <w:rsid w:val="003B2E79"/>
    <w:rsid w:val="003C20B5"/>
    <w:rsid w:val="003C5F7A"/>
    <w:rsid w:val="003D324D"/>
    <w:rsid w:val="003E545F"/>
    <w:rsid w:val="003F03D2"/>
    <w:rsid w:val="003F1E1A"/>
    <w:rsid w:val="004045E5"/>
    <w:rsid w:val="00406261"/>
    <w:rsid w:val="004117AC"/>
    <w:rsid w:val="00421496"/>
    <w:rsid w:val="00422C27"/>
    <w:rsid w:val="00437DDF"/>
    <w:rsid w:val="0044367C"/>
    <w:rsid w:val="00445161"/>
    <w:rsid w:val="004533A8"/>
    <w:rsid w:val="004642F0"/>
    <w:rsid w:val="00467115"/>
    <w:rsid w:val="0048479C"/>
    <w:rsid w:val="004A0AAF"/>
    <w:rsid w:val="004A4036"/>
    <w:rsid w:val="004A599A"/>
    <w:rsid w:val="004C68F5"/>
    <w:rsid w:val="004C7948"/>
    <w:rsid w:val="004C7CDB"/>
    <w:rsid w:val="004D2A07"/>
    <w:rsid w:val="004F2FEA"/>
    <w:rsid w:val="00500564"/>
    <w:rsid w:val="005029C1"/>
    <w:rsid w:val="00506AF1"/>
    <w:rsid w:val="0051102B"/>
    <w:rsid w:val="005115B0"/>
    <w:rsid w:val="005330CC"/>
    <w:rsid w:val="00535C9F"/>
    <w:rsid w:val="00536B64"/>
    <w:rsid w:val="005467E5"/>
    <w:rsid w:val="00582913"/>
    <w:rsid w:val="00582D49"/>
    <w:rsid w:val="005838BC"/>
    <w:rsid w:val="005857C5"/>
    <w:rsid w:val="005918D1"/>
    <w:rsid w:val="00593759"/>
    <w:rsid w:val="005B57E1"/>
    <w:rsid w:val="005D2E7D"/>
    <w:rsid w:val="005E61E0"/>
    <w:rsid w:val="005E7E71"/>
    <w:rsid w:val="005F0F31"/>
    <w:rsid w:val="006024ED"/>
    <w:rsid w:val="00603480"/>
    <w:rsid w:val="006130DB"/>
    <w:rsid w:val="00615837"/>
    <w:rsid w:val="0061793F"/>
    <w:rsid w:val="0062123A"/>
    <w:rsid w:val="00621D6F"/>
    <w:rsid w:val="00634992"/>
    <w:rsid w:val="006373CF"/>
    <w:rsid w:val="006605F8"/>
    <w:rsid w:val="006676A1"/>
    <w:rsid w:val="006833BD"/>
    <w:rsid w:val="006D2642"/>
    <w:rsid w:val="006E2D42"/>
    <w:rsid w:val="006F42D4"/>
    <w:rsid w:val="00720FEE"/>
    <w:rsid w:val="007420B4"/>
    <w:rsid w:val="0074707E"/>
    <w:rsid w:val="00750F32"/>
    <w:rsid w:val="00764B6F"/>
    <w:rsid w:val="007B2474"/>
    <w:rsid w:val="007C434C"/>
    <w:rsid w:val="007C45DC"/>
    <w:rsid w:val="007C7319"/>
    <w:rsid w:val="007D248B"/>
    <w:rsid w:val="007D43B3"/>
    <w:rsid w:val="007D462A"/>
    <w:rsid w:val="007D4811"/>
    <w:rsid w:val="007E38BA"/>
    <w:rsid w:val="007F20B4"/>
    <w:rsid w:val="007F525E"/>
    <w:rsid w:val="00824F69"/>
    <w:rsid w:val="0082695D"/>
    <w:rsid w:val="0083044C"/>
    <w:rsid w:val="008454D4"/>
    <w:rsid w:val="0085182D"/>
    <w:rsid w:val="00867E5F"/>
    <w:rsid w:val="008709F5"/>
    <w:rsid w:val="00877A91"/>
    <w:rsid w:val="00884E86"/>
    <w:rsid w:val="008927FF"/>
    <w:rsid w:val="0089741E"/>
    <w:rsid w:val="008B0F18"/>
    <w:rsid w:val="008C7FB6"/>
    <w:rsid w:val="008E3921"/>
    <w:rsid w:val="008E5827"/>
    <w:rsid w:val="0090027B"/>
    <w:rsid w:val="00905238"/>
    <w:rsid w:val="00907901"/>
    <w:rsid w:val="00925156"/>
    <w:rsid w:val="009319DB"/>
    <w:rsid w:val="0094702A"/>
    <w:rsid w:val="00953F00"/>
    <w:rsid w:val="00956FC6"/>
    <w:rsid w:val="00967DAB"/>
    <w:rsid w:val="00990E76"/>
    <w:rsid w:val="00991A53"/>
    <w:rsid w:val="00994BA1"/>
    <w:rsid w:val="0099619F"/>
    <w:rsid w:val="00996F4E"/>
    <w:rsid w:val="009B2468"/>
    <w:rsid w:val="009C5387"/>
    <w:rsid w:val="009D3964"/>
    <w:rsid w:val="009F30B6"/>
    <w:rsid w:val="009F71FE"/>
    <w:rsid w:val="00A31F33"/>
    <w:rsid w:val="00A70A62"/>
    <w:rsid w:val="00A71DA8"/>
    <w:rsid w:val="00A90116"/>
    <w:rsid w:val="00AB1210"/>
    <w:rsid w:val="00AB4DB4"/>
    <w:rsid w:val="00AB770D"/>
    <w:rsid w:val="00AD23D6"/>
    <w:rsid w:val="00AE5610"/>
    <w:rsid w:val="00AF2088"/>
    <w:rsid w:val="00AF20F1"/>
    <w:rsid w:val="00AF2E81"/>
    <w:rsid w:val="00AF48B7"/>
    <w:rsid w:val="00AF5FB0"/>
    <w:rsid w:val="00B0080A"/>
    <w:rsid w:val="00B0538C"/>
    <w:rsid w:val="00B068D2"/>
    <w:rsid w:val="00B30106"/>
    <w:rsid w:val="00B37AB8"/>
    <w:rsid w:val="00B418DE"/>
    <w:rsid w:val="00B47EF1"/>
    <w:rsid w:val="00B47FE7"/>
    <w:rsid w:val="00B5757B"/>
    <w:rsid w:val="00B66326"/>
    <w:rsid w:val="00B67824"/>
    <w:rsid w:val="00B70A6B"/>
    <w:rsid w:val="00B923DA"/>
    <w:rsid w:val="00B92940"/>
    <w:rsid w:val="00BB01A4"/>
    <w:rsid w:val="00BB4D98"/>
    <w:rsid w:val="00BB62EC"/>
    <w:rsid w:val="00BC245B"/>
    <w:rsid w:val="00BD2CA9"/>
    <w:rsid w:val="00BE15BA"/>
    <w:rsid w:val="00BE2E12"/>
    <w:rsid w:val="00BF31A2"/>
    <w:rsid w:val="00BF39BC"/>
    <w:rsid w:val="00BF558B"/>
    <w:rsid w:val="00C20ED0"/>
    <w:rsid w:val="00C2534D"/>
    <w:rsid w:val="00C348A8"/>
    <w:rsid w:val="00C44702"/>
    <w:rsid w:val="00C46111"/>
    <w:rsid w:val="00C523E2"/>
    <w:rsid w:val="00C6540B"/>
    <w:rsid w:val="00C72FC0"/>
    <w:rsid w:val="00C83332"/>
    <w:rsid w:val="00C95E04"/>
    <w:rsid w:val="00CA23B5"/>
    <w:rsid w:val="00CA41F0"/>
    <w:rsid w:val="00CA7DCB"/>
    <w:rsid w:val="00CC0A8F"/>
    <w:rsid w:val="00CC24B6"/>
    <w:rsid w:val="00CD098A"/>
    <w:rsid w:val="00CD3A64"/>
    <w:rsid w:val="00CE08CD"/>
    <w:rsid w:val="00CF1A84"/>
    <w:rsid w:val="00D0664A"/>
    <w:rsid w:val="00D210FA"/>
    <w:rsid w:val="00D30F1D"/>
    <w:rsid w:val="00D32AE8"/>
    <w:rsid w:val="00D4212C"/>
    <w:rsid w:val="00D57231"/>
    <w:rsid w:val="00D60889"/>
    <w:rsid w:val="00D76056"/>
    <w:rsid w:val="00D871A3"/>
    <w:rsid w:val="00D87B48"/>
    <w:rsid w:val="00D90BBA"/>
    <w:rsid w:val="00D91203"/>
    <w:rsid w:val="00D94FD1"/>
    <w:rsid w:val="00DC09F9"/>
    <w:rsid w:val="00DE240A"/>
    <w:rsid w:val="00DE7C5C"/>
    <w:rsid w:val="00E41692"/>
    <w:rsid w:val="00E55D74"/>
    <w:rsid w:val="00E65B15"/>
    <w:rsid w:val="00E80242"/>
    <w:rsid w:val="00E81234"/>
    <w:rsid w:val="00E9037E"/>
    <w:rsid w:val="00EA120D"/>
    <w:rsid w:val="00EA49C3"/>
    <w:rsid w:val="00EB5E14"/>
    <w:rsid w:val="00EB6F36"/>
    <w:rsid w:val="00EB71AE"/>
    <w:rsid w:val="00EC4CF6"/>
    <w:rsid w:val="00ED1049"/>
    <w:rsid w:val="00EE19D9"/>
    <w:rsid w:val="00EE6F02"/>
    <w:rsid w:val="00EF26FC"/>
    <w:rsid w:val="00F2022E"/>
    <w:rsid w:val="00F226F9"/>
    <w:rsid w:val="00F37523"/>
    <w:rsid w:val="00F50168"/>
    <w:rsid w:val="00F50D34"/>
    <w:rsid w:val="00F61360"/>
    <w:rsid w:val="00F63053"/>
    <w:rsid w:val="00F818D0"/>
    <w:rsid w:val="00F97728"/>
    <w:rsid w:val="00FB1FA4"/>
    <w:rsid w:val="00FC538A"/>
    <w:rsid w:val="00FD40B7"/>
    <w:rsid w:val="00FD73FC"/>
    <w:rsid w:val="00FE2B9F"/>
    <w:rsid w:val="00FE2BB0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FF339B4E-7992-42E7-95F7-D6706ECC63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535C9F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55F51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63A537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63A537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55F51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99CB38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99CB38" w:themeColor="accent1"/>
        <w:bottom w:val="single" w:sz="4" w:space="10" w:color="99CB38" w:themeColor="accent1"/>
      </w:pBdr>
      <w:spacing w:before="360" w:after="360"/>
      <w:ind w:left="864" w:right="864"/>
      <w:jc w:val="center"/>
    </w:pPr>
    <w:rPr>
      <w:i/>
      <w:iCs/>
      <w:color w:val="99CB38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99CB38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99CB38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55F51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55F51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unhideWhenUsed/>
    <w:rsid w:val="0090790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zh-CN"/>
    </w:rPr>
  </w:style>
  <w:style w:type="character" w:customStyle="1" w:styleId="apple-converted-space">
    <w:name w:val="apple-converted-space"/>
    <w:basedOn w:val="DefaultParagraphFont"/>
    <w:rsid w:val="00B66326"/>
  </w:style>
  <w:style w:type="character" w:styleId="Emphasis">
    <w:name w:val="Emphasis"/>
    <w:basedOn w:val="DefaultParagraphFont"/>
    <w:uiPriority w:val="20"/>
    <w:qFormat/>
    <w:rsid w:val="00B66326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FB1FA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912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6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4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8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0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6.png"/><Relationship Id="rId26" Type="http://schemas.openxmlformats.org/officeDocument/2006/relationships/image" Target="media/image11.jpg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file:///C:\Users\biancasanfilippo\Library\Group%20Containers\UBF8T346G9.ms\WebArchiveCopyPasteTempFiles\com.microsoft.Word\UWTSD-Logo.jpg" TargetMode="External"/><Relationship Id="rId17" Type="http://schemas.openxmlformats.org/officeDocument/2006/relationships/image" Target="media/image5.jpg"/><Relationship Id="rId25" Type="http://schemas.microsoft.com/office/2007/relationships/hdphoto" Target="media/hdphoto4.wdp"/><Relationship Id="rId33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microsoft.com/office/2007/relationships/hdphoto" Target="media/hdphoto1.wdp"/><Relationship Id="rId20" Type="http://schemas.openxmlformats.org/officeDocument/2006/relationships/image" Target="media/image7.png"/><Relationship Id="rId29" Type="http://schemas.openxmlformats.org/officeDocument/2006/relationships/hyperlink" Target="https://digital.nhs.uk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0.png"/><Relationship Id="rId32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9.png"/><Relationship Id="rId28" Type="http://schemas.openxmlformats.org/officeDocument/2006/relationships/hyperlink" Target="https://www.nice.org.uk/guidance/cg178" TargetMode="External"/><Relationship Id="rId10" Type="http://schemas.openxmlformats.org/officeDocument/2006/relationships/endnotes" Target="endnotes.xml"/><Relationship Id="rId19" Type="http://schemas.microsoft.com/office/2007/relationships/hdphoto" Target="media/hdphoto2.wdp"/><Relationship Id="rId31" Type="http://schemas.openxmlformats.org/officeDocument/2006/relationships/hyperlink" Target="https://icd.who.int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microsoft.com/office/2007/relationships/hdphoto" Target="media/hdphoto3.wdp"/><Relationship Id="rId27" Type="http://schemas.openxmlformats.org/officeDocument/2006/relationships/hyperlink" Target="https://www.mind.org.uk/" TargetMode="External"/><Relationship Id="rId30" Type="http://schemas.openxmlformats.org/officeDocument/2006/relationships/hyperlink" Target="https://www.kingsfund.org.uk/" TargetMode="Externa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Green Yellow">
      <a:dk1>
        <a:sysClr val="windowText" lastClr="000000"/>
      </a:dk1>
      <a:lt1>
        <a:sysClr val="window" lastClr="FFFFFF"/>
      </a:lt1>
      <a:dk2>
        <a:srgbClr val="455F51"/>
      </a:dk2>
      <a:lt2>
        <a:srgbClr val="E2DFCC"/>
      </a:lt2>
      <a:accent1>
        <a:srgbClr val="99CB38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10</Pages>
  <Words>1360</Words>
  <Characters>7754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ESTHER NANKYA</dc:creator>
  <cp:keywords/>
  <dc:description/>
  <cp:lastModifiedBy>Esther Nankya (2336477)</cp:lastModifiedBy>
  <cp:revision>2</cp:revision>
  <dcterms:created xsi:type="dcterms:W3CDTF">2026-07-26T19:32:00Z</dcterms:created>
  <dcterms:modified xsi:type="dcterms:W3CDTF">2026-07-26T19:32:00Z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