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9CB16A" w14:textId="2461E3EC" w:rsidR="0009576A" w:rsidRPr="0091458D" w:rsidRDefault="00AC7349" w:rsidP="00AC7349">
      <w:pPr>
        <w:spacing w:before="240" w:after="240" w:line="360" w:lineRule="auto"/>
        <w:jc w:val="center"/>
      </w:pPr>
      <w:r w:rsidRPr="0091458D">
        <w:rPr>
          <w:noProof/>
        </w:rPr>
        <w:drawing>
          <wp:inline distT="0" distB="0" distL="0" distR="0" wp14:anchorId="52034AB1" wp14:editId="4A6A456F">
            <wp:extent cx="3832860" cy="1535097"/>
            <wp:effectExtent l="0" t="0" r="0" b="8255"/>
            <wp:docPr id="1853118025" name="Picture 3"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and Tata Steel - National Centre  for Universities &amp; Busin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8374" cy="1537305"/>
                    </a:xfrm>
                    <a:prstGeom prst="rect">
                      <a:avLst/>
                    </a:prstGeom>
                    <a:noFill/>
                    <a:ln>
                      <a:noFill/>
                    </a:ln>
                  </pic:spPr>
                </pic:pic>
              </a:graphicData>
            </a:graphic>
          </wp:inline>
        </w:drawing>
      </w:r>
    </w:p>
    <w:p w14:paraId="4BA45099" w14:textId="1913F64B" w:rsidR="0009576A" w:rsidRPr="0091458D" w:rsidRDefault="00B01C18" w:rsidP="00303461">
      <w:pPr>
        <w:pBdr>
          <w:top w:val="nil"/>
          <w:left w:val="nil"/>
          <w:bottom w:val="nil"/>
          <w:right w:val="nil"/>
          <w:between w:val="nil"/>
        </w:pBdr>
        <w:spacing w:before="240" w:after="240" w:line="360" w:lineRule="auto"/>
        <w:jc w:val="center"/>
      </w:pPr>
      <w:r w:rsidRPr="0091458D">
        <w:rPr>
          <w:b/>
          <w:bCs/>
        </w:rPr>
        <w:t>Public Health and Social Care Dissertation</w:t>
      </w:r>
    </w:p>
    <w:tbl>
      <w:tblPr>
        <w:tblStyle w:val="a0"/>
        <w:tblW w:w="8522"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522"/>
      </w:tblGrid>
      <w:tr w:rsidR="0009576A" w:rsidRPr="0091458D" w14:paraId="2BD58398" w14:textId="77777777">
        <w:trPr>
          <w:jc w:val="center"/>
        </w:trPr>
        <w:tc>
          <w:tcPr>
            <w:tcW w:w="8522" w:type="dxa"/>
            <w:tcBorders>
              <w:top w:val="single" w:sz="4" w:space="0" w:color="000000"/>
              <w:left w:val="single" w:sz="4" w:space="0" w:color="000000"/>
              <w:bottom w:val="nil"/>
              <w:right w:val="single" w:sz="4" w:space="0" w:color="000000"/>
            </w:tcBorders>
          </w:tcPr>
          <w:p w14:paraId="79B4E581" w14:textId="2E1C21EB" w:rsidR="0009576A" w:rsidRPr="0091458D" w:rsidRDefault="00B01C18" w:rsidP="00222007">
            <w:pPr>
              <w:spacing w:before="240" w:after="240" w:line="360" w:lineRule="auto"/>
            </w:pPr>
            <w:r w:rsidRPr="0091458D">
              <w:t>Student Name:</w:t>
            </w:r>
            <w:r w:rsidR="005D4F6B">
              <w:t xml:space="preserve"> Pratikshaben Muljibhai Chaudhari </w:t>
            </w:r>
          </w:p>
        </w:tc>
      </w:tr>
      <w:tr w:rsidR="0009576A" w:rsidRPr="0091458D" w14:paraId="09167693" w14:textId="77777777">
        <w:trPr>
          <w:jc w:val="center"/>
        </w:trPr>
        <w:tc>
          <w:tcPr>
            <w:tcW w:w="8522" w:type="dxa"/>
            <w:tcBorders>
              <w:top w:val="single" w:sz="4" w:space="0" w:color="000000"/>
              <w:left w:val="single" w:sz="4" w:space="0" w:color="000000"/>
              <w:bottom w:val="nil"/>
              <w:right w:val="single" w:sz="4" w:space="0" w:color="000000"/>
            </w:tcBorders>
          </w:tcPr>
          <w:p w14:paraId="39263044" w14:textId="4E6B5586" w:rsidR="0009576A" w:rsidRPr="0091458D" w:rsidRDefault="00B01C18" w:rsidP="00222007">
            <w:pPr>
              <w:spacing w:before="240" w:after="240" w:line="360" w:lineRule="auto"/>
            </w:pPr>
            <w:r w:rsidRPr="0091458D">
              <w:t>Student ID:</w:t>
            </w:r>
            <w:r w:rsidR="005D4F6B">
              <w:t xml:space="preserve"> 2432641</w:t>
            </w:r>
          </w:p>
        </w:tc>
      </w:tr>
      <w:tr w:rsidR="0009576A" w:rsidRPr="0091458D" w14:paraId="691E9D91" w14:textId="77777777">
        <w:trPr>
          <w:jc w:val="center"/>
        </w:trPr>
        <w:tc>
          <w:tcPr>
            <w:tcW w:w="8522" w:type="dxa"/>
            <w:tcBorders>
              <w:top w:val="nil"/>
              <w:left w:val="single" w:sz="4" w:space="0" w:color="000000"/>
              <w:bottom w:val="nil"/>
              <w:right w:val="single" w:sz="4" w:space="0" w:color="000000"/>
            </w:tcBorders>
          </w:tcPr>
          <w:p w14:paraId="611476CE" w14:textId="55062CAF" w:rsidR="0009576A" w:rsidRPr="0091458D" w:rsidRDefault="00B01C18" w:rsidP="00222007">
            <w:pPr>
              <w:spacing w:before="240" w:after="240" w:line="360" w:lineRule="auto"/>
            </w:pPr>
            <w:r w:rsidRPr="0091458D">
              <w:t>Programme: MSc Public Health and Social Care in Practice</w:t>
            </w:r>
          </w:p>
        </w:tc>
      </w:tr>
      <w:tr w:rsidR="0009576A" w:rsidRPr="0091458D" w14:paraId="458127A2" w14:textId="77777777">
        <w:trPr>
          <w:jc w:val="center"/>
        </w:trPr>
        <w:tc>
          <w:tcPr>
            <w:tcW w:w="8522" w:type="dxa"/>
            <w:tcBorders>
              <w:top w:val="nil"/>
              <w:left w:val="single" w:sz="4" w:space="0" w:color="000000"/>
              <w:bottom w:val="nil"/>
              <w:right w:val="single" w:sz="4" w:space="0" w:color="000000"/>
            </w:tcBorders>
          </w:tcPr>
          <w:p w14:paraId="6177A1A5" w14:textId="537F4851" w:rsidR="0009576A" w:rsidRPr="0091458D" w:rsidRDefault="00B01C18" w:rsidP="00222007">
            <w:pPr>
              <w:spacing w:before="240" w:after="240" w:line="360" w:lineRule="auto"/>
            </w:pPr>
            <w:r w:rsidRPr="0091458D">
              <w:t xml:space="preserve">Module Name: LCH7004 Dissertation </w:t>
            </w:r>
          </w:p>
        </w:tc>
      </w:tr>
      <w:tr w:rsidR="0009576A" w:rsidRPr="0091458D" w14:paraId="29925D5A" w14:textId="77777777">
        <w:trPr>
          <w:trHeight w:val="1125"/>
          <w:jc w:val="center"/>
        </w:trPr>
        <w:tc>
          <w:tcPr>
            <w:tcW w:w="8522" w:type="dxa"/>
            <w:tcBorders>
              <w:top w:val="nil"/>
              <w:left w:val="single" w:sz="4" w:space="0" w:color="000000"/>
              <w:bottom w:val="nil"/>
              <w:right w:val="single" w:sz="4" w:space="0" w:color="000000"/>
            </w:tcBorders>
          </w:tcPr>
          <w:p w14:paraId="00AA8A90" w14:textId="06BCD31E" w:rsidR="0009576A" w:rsidRPr="0091458D" w:rsidRDefault="00B01C18" w:rsidP="00303461">
            <w:pPr>
              <w:pBdr>
                <w:top w:val="nil"/>
                <w:left w:val="nil"/>
                <w:bottom w:val="nil"/>
                <w:right w:val="nil"/>
                <w:between w:val="nil"/>
              </w:pBdr>
              <w:spacing w:before="240" w:after="240" w:line="360" w:lineRule="auto"/>
            </w:pPr>
            <w:r w:rsidRPr="0091458D">
              <w:t>Title: Assessing the role of nurse staffing levels in patient safety and clinical outcomes in NHS hospitals</w:t>
            </w:r>
            <w:r w:rsidR="005D4F6B">
              <w:t>.</w:t>
            </w:r>
          </w:p>
        </w:tc>
      </w:tr>
      <w:tr w:rsidR="0009576A" w:rsidRPr="0091458D" w14:paraId="6FF12020" w14:textId="77777777">
        <w:trPr>
          <w:jc w:val="center"/>
        </w:trPr>
        <w:tc>
          <w:tcPr>
            <w:tcW w:w="8522" w:type="dxa"/>
            <w:tcBorders>
              <w:top w:val="nil"/>
              <w:left w:val="single" w:sz="4" w:space="0" w:color="000000"/>
              <w:bottom w:val="nil"/>
              <w:right w:val="single" w:sz="4" w:space="0" w:color="000000"/>
            </w:tcBorders>
          </w:tcPr>
          <w:p w14:paraId="6F141185" w14:textId="51C94A51" w:rsidR="0009576A" w:rsidRPr="0091458D" w:rsidRDefault="00B01C18" w:rsidP="00222007">
            <w:pPr>
              <w:spacing w:before="240" w:after="240" w:line="360" w:lineRule="auto"/>
            </w:pPr>
            <w:r w:rsidRPr="0091458D">
              <w:t xml:space="preserve">Word count: </w:t>
            </w:r>
            <w:r w:rsidR="006C36EB">
              <w:t>14090</w:t>
            </w:r>
          </w:p>
        </w:tc>
      </w:tr>
      <w:tr w:rsidR="0009576A" w:rsidRPr="0091458D" w14:paraId="7E43705F" w14:textId="77777777">
        <w:trPr>
          <w:jc w:val="center"/>
        </w:trPr>
        <w:tc>
          <w:tcPr>
            <w:tcW w:w="8522" w:type="dxa"/>
            <w:tcBorders>
              <w:top w:val="nil"/>
              <w:left w:val="single" w:sz="4" w:space="0" w:color="000000"/>
              <w:bottom w:val="nil"/>
              <w:right w:val="single" w:sz="4" w:space="0" w:color="000000"/>
            </w:tcBorders>
          </w:tcPr>
          <w:p w14:paraId="1B784B4E" w14:textId="3405B6EF" w:rsidR="006C36EB" w:rsidRPr="0091458D" w:rsidRDefault="00B01C18" w:rsidP="00222007">
            <w:pPr>
              <w:spacing w:before="240" w:after="240" w:line="360" w:lineRule="auto"/>
            </w:pPr>
            <w:r w:rsidRPr="0091458D">
              <w:t>Academic Cohort: 2025- 202</w:t>
            </w:r>
            <w:r w:rsidR="006C36EB">
              <w:t>6</w:t>
            </w:r>
          </w:p>
          <w:p w14:paraId="5A9E1974" w14:textId="77777777" w:rsidR="0009576A" w:rsidRPr="0091458D" w:rsidRDefault="0009576A" w:rsidP="00222007">
            <w:pPr>
              <w:spacing w:before="240" w:after="240" w:line="360" w:lineRule="auto"/>
            </w:pPr>
          </w:p>
        </w:tc>
      </w:tr>
      <w:tr w:rsidR="0009576A" w:rsidRPr="0091458D" w14:paraId="7AFCC135" w14:textId="77777777">
        <w:trPr>
          <w:jc w:val="center"/>
        </w:trPr>
        <w:tc>
          <w:tcPr>
            <w:tcW w:w="8522" w:type="dxa"/>
            <w:tcBorders>
              <w:top w:val="nil"/>
              <w:left w:val="single" w:sz="4" w:space="0" w:color="000000"/>
              <w:bottom w:val="nil"/>
              <w:right w:val="single" w:sz="4" w:space="0" w:color="000000"/>
            </w:tcBorders>
          </w:tcPr>
          <w:p w14:paraId="0ACB02E5" w14:textId="77777777" w:rsidR="0009576A" w:rsidRDefault="00B01C18" w:rsidP="00222007">
            <w:pPr>
              <w:spacing w:before="240" w:after="240" w:line="360" w:lineRule="auto"/>
            </w:pPr>
            <w:r w:rsidRPr="0091458D">
              <w:t>Awarding Body: University of Wales Trinity Saint David</w:t>
            </w:r>
          </w:p>
          <w:p w14:paraId="7C3AE8AA" w14:textId="1B1EE8A5" w:rsidR="006C36EB" w:rsidRPr="0091458D" w:rsidRDefault="006C36EB" w:rsidP="00222007">
            <w:pPr>
              <w:spacing w:before="240" w:after="240" w:line="360" w:lineRule="auto"/>
            </w:pPr>
            <w:r>
              <w:t>University of Wales Trinity Saint David</w:t>
            </w:r>
          </w:p>
        </w:tc>
      </w:tr>
      <w:tr w:rsidR="0009576A" w:rsidRPr="0091458D" w14:paraId="37483210" w14:textId="77777777">
        <w:trPr>
          <w:jc w:val="center"/>
        </w:trPr>
        <w:tc>
          <w:tcPr>
            <w:tcW w:w="8522" w:type="dxa"/>
            <w:tcBorders>
              <w:top w:val="nil"/>
              <w:left w:val="single" w:sz="4" w:space="0" w:color="000000"/>
              <w:bottom w:val="nil"/>
              <w:right w:val="single" w:sz="4" w:space="0" w:color="000000"/>
            </w:tcBorders>
          </w:tcPr>
          <w:p w14:paraId="4D8D0D68" w14:textId="77777777" w:rsidR="0009576A" w:rsidRPr="0091458D" w:rsidRDefault="0009576A" w:rsidP="00222007">
            <w:pPr>
              <w:spacing w:before="240" w:after="240" w:line="360" w:lineRule="auto"/>
            </w:pPr>
          </w:p>
        </w:tc>
      </w:tr>
      <w:tr w:rsidR="0009576A" w:rsidRPr="0091458D" w14:paraId="33C2F2F0" w14:textId="77777777" w:rsidTr="00AC7349">
        <w:trPr>
          <w:trHeight w:val="60"/>
          <w:jc w:val="center"/>
        </w:trPr>
        <w:tc>
          <w:tcPr>
            <w:tcW w:w="8522" w:type="dxa"/>
            <w:tcBorders>
              <w:top w:val="nil"/>
              <w:left w:val="single" w:sz="4" w:space="0" w:color="000000"/>
              <w:bottom w:val="single" w:sz="4" w:space="0" w:color="000000"/>
              <w:right w:val="single" w:sz="4" w:space="0" w:color="000000"/>
            </w:tcBorders>
          </w:tcPr>
          <w:p w14:paraId="67B55D23" w14:textId="77777777" w:rsidR="0009576A" w:rsidRPr="0091458D" w:rsidRDefault="0009576A" w:rsidP="00AC7349">
            <w:pPr>
              <w:spacing w:before="240" w:after="240" w:line="360" w:lineRule="auto"/>
            </w:pPr>
          </w:p>
        </w:tc>
      </w:tr>
    </w:tbl>
    <w:p w14:paraId="2CF55D66" w14:textId="3CEEB50C" w:rsidR="0009576A" w:rsidRPr="0091458D" w:rsidRDefault="00B01C18" w:rsidP="00303461">
      <w:pPr>
        <w:spacing w:before="240" w:after="240" w:line="360" w:lineRule="auto"/>
        <w:jc w:val="center"/>
        <w:rPr>
          <w:b/>
          <w:bCs/>
        </w:rPr>
      </w:pPr>
      <w:r w:rsidRPr="0091458D">
        <w:rPr>
          <w:b/>
          <w:bCs/>
        </w:rPr>
        <w:lastRenderedPageBreak/>
        <w:t>Assessing the role of nurse staffing levels in patient safety and clinical outcomes in NHS hospitals</w:t>
      </w:r>
    </w:p>
    <w:p w14:paraId="5C0CDBC8" w14:textId="77777777" w:rsidR="0009576A" w:rsidRPr="0091458D" w:rsidRDefault="0009576A" w:rsidP="00222007">
      <w:pPr>
        <w:spacing w:before="240" w:after="240" w:line="360" w:lineRule="auto"/>
        <w:jc w:val="center"/>
      </w:pPr>
    </w:p>
    <w:p w14:paraId="74587DAA" w14:textId="7BA8B53C" w:rsidR="0009576A" w:rsidRPr="0091458D" w:rsidRDefault="00B01C18" w:rsidP="00222007">
      <w:pPr>
        <w:spacing w:before="240" w:after="240" w:line="360" w:lineRule="auto"/>
        <w:jc w:val="center"/>
      </w:pPr>
      <w:r w:rsidRPr="0091458D">
        <w:rPr>
          <w:b/>
          <w:bCs/>
        </w:rPr>
        <w:t>Name:</w:t>
      </w:r>
      <w:r w:rsidRPr="0091458D">
        <w:t xml:space="preserve"> </w:t>
      </w:r>
      <w:r w:rsidR="005D4F6B">
        <w:t xml:space="preserve">Pratikshaben Muljibhai Chaudhari </w:t>
      </w:r>
    </w:p>
    <w:p w14:paraId="01D9E630" w14:textId="3B2D811B" w:rsidR="0009576A" w:rsidRPr="0091458D" w:rsidRDefault="00B01C18" w:rsidP="00222007">
      <w:pPr>
        <w:spacing w:before="240" w:after="240" w:line="360" w:lineRule="auto"/>
        <w:jc w:val="center"/>
      </w:pPr>
      <w:r w:rsidRPr="0091458D">
        <w:rPr>
          <w:b/>
          <w:bCs/>
        </w:rPr>
        <w:t>ID:</w:t>
      </w:r>
      <w:r w:rsidRPr="0091458D">
        <w:t xml:space="preserve"> </w:t>
      </w:r>
      <w:r w:rsidR="005D4F6B">
        <w:t>2432641</w:t>
      </w:r>
    </w:p>
    <w:p w14:paraId="21744091" w14:textId="69319115" w:rsidR="0009576A" w:rsidRDefault="00B01C18" w:rsidP="00222007">
      <w:pPr>
        <w:spacing w:before="240" w:after="240" w:line="360" w:lineRule="auto"/>
        <w:jc w:val="center"/>
      </w:pPr>
      <w:r w:rsidRPr="0091458D">
        <w:rPr>
          <w:b/>
          <w:bCs/>
        </w:rPr>
        <w:t>Word count:</w:t>
      </w:r>
      <w:r w:rsidR="006C36EB">
        <w:rPr>
          <w:b/>
          <w:bCs/>
        </w:rPr>
        <w:t xml:space="preserve"> 14090</w:t>
      </w:r>
    </w:p>
    <w:p w14:paraId="3A30545C" w14:textId="77777777" w:rsidR="000A3BCC" w:rsidRDefault="00B01C18" w:rsidP="000A3BCC">
      <w:pPr>
        <w:spacing w:before="240" w:after="240" w:line="360" w:lineRule="auto"/>
        <w:jc w:val="center"/>
      </w:pPr>
      <w:r w:rsidRPr="0091458D">
        <w:rPr>
          <w:b/>
          <w:bCs/>
        </w:rPr>
        <w:t>Submission date:</w:t>
      </w:r>
      <w:r w:rsidRPr="0091458D">
        <w:t xml:space="preserve"> </w:t>
      </w:r>
      <w:r w:rsidR="005D4F6B">
        <w:t>16/06/2026</w:t>
      </w:r>
    </w:p>
    <w:p w14:paraId="7198AAC2" w14:textId="77777777" w:rsidR="000A3BCC" w:rsidRDefault="000A3BCC" w:rsidP="000A3BCC">
      <w:pPr>
        <w:spacing w:before="240" w:after="240" w:line="360" w:lineRule="auto"/>
        <w:jc w:val="center"/>
      </w:pPr>
    </w:p>
    <w:p w14:paraId="61414DA3" w14:textId="6B212516" w:rsidR="000A3BCC" w:rsidRPr="000A3BCC" w:rsidRDefault="000A3BCC" w:rsidP="000A3BCC">
      <w:pPr>
        <w:spacing w:before="240" w:after="240" w:line="360" w:lineRule="auto"/>
        <w:jc w:val="center"/>
        <w:rPr>
          <w:sz w:val="24"/>
          <w:szCs w:val="24"/>
        </w:rPr>
      </w:pPr>
      <w:r w:rsidRPr="000A3BCC">
        <w:rPr>
          <w:sz w:val="24"/>
          <w:szCs w:val="24"/>
        </w:rPr>
        <w:t>University of Wales Trinity Saint David</w:t>
      </w:r>
      <w:r w:rsidRPr="000A3BCC">
        <w:rPr>
          <w:sz w:val="24"/>
          <w:szCs w:val="24"/>
        </w:rPr>
        <w:t xml:space="preserve">        </w:t>
      </w:r>
    </w:p>
    <w:p w14:paraId="68686D89" w14:textId="77777777" w:rsidR="000A3BCC" w:rsidRPr="000A3BCC" w:rsidRDefault="000A3BCC" w:rsidP="000A3BCC">
      <w:pPr>
        <w:spacing w:before="240" w:after="240" w:line="360" w:lineRule="auto"/>
        <w:jc w:val="center"/>
        <w:rPr>
          <w:sz w:val="24"/>
          <w:szCs w:val="24"/>
        </w:rPr>
      </w:pPr>
      <w:r w:rsidRPr="000A3BCC">
        <w:rPr>
          <w:sz w:val="24"/>
          <w:szCs w:val="24"/>
        </w:rPr>
        <w:t>UWTSD Londo</w:t>
      </w:r>
      <w:r w:rsidRPr="000A3BCC">
        <w:rPr>
          <w:sz w:val="24"/>
          <w:szCs w:val="24"/>
        </w:rPr>
        <w:t xml:space="preserve">n </w:t>
      </w:r>
    </w:p>
    <w:p w14:paraId="5D108090" w14:textId="00055A5E" w:rsidR="000A3BCC" w:rsidRPr="000A3BCC" w:rsidRDefault="000A3BCC" w:rsidP="000A3BCC">
      <w:pPr>
        <w:spacing w:before="240" w:after="240" w:line="360" w:lineRule="auto"/>
        <w:jc w:val="center"/>
        <w:rPr>
          <w:sz w:val="24"/>
          <w:szCs w:val="24"/>
        </w:rPr>
      </w:pPr>
      <w:r w:rsidRPr="000A3BCC">
        <w:rPr>
          <w:sz w:val="24"/>
          <w:szCs w:val="24"/>
        </w:rPr>
        <w:t xml:space="preserve">The Institute of </w:t>
      </w:r>
      <w:proofErr w:type="gramStart"/>
      <w:r w:rsidRPr="000A3BCC">
        <w:rPr>
          <w:sz w:val="24"/>
          <w:szCs w:val="24"/>
        </w:rPr>
        <w:t>Inner City</w:t>
      </w:r>
      <w:proofErr w:type="gramEnd"/>
      <w:r w:rsidRPr="000A3BCC">
        <w:rPr>
          <w:sz w:val="24"/>
          <w:szCs w:val="24"/>
        </w:rPr>
        <w:t xml:space="preserve"> Learning</w:t>
      </w:r>
      <w:r w:rsidRPr="000A3BCC">
        <w:rPr>
          <w:sz w:val="24"/>
          <w:szCs w:val="24"/>
        </w:rPr>
        <w:t xml:space="preserve"> </w:t>
      </w:r>
    </w:p>
    <w:p w14:paraId="7BE46A45" w14:textId="04CDE0B1" w:rsidR="000A3BCC" w:rsidRPr="000A3BCC" w:rsidRDefault="000A3BCC" w:rsidP="00222007">
      <w:pPr>
        <w:spacing w:before="240" w:after="240" w:line="360" w:lineRule="auto"/>
        <w:jc w:val="center"/>
        <w:rPr>
          <w:sz w:val="24"/>
          <w:szCs w:val="24"/>
        </w:rPr>
      </w:pPr>
      <w:r w:rsidRPr="000A3BCC">
        <w:rPr>
          <w:sz w:val="24"/>
          <w:szCs w:val="24"/>
        </w:rPr>
        <w:t>1 Westferry Circus</w:t>
      </w:r>
      <w:r w:rsidRPr="000A3BCC">
        <w:rPr>
          <w:sz w:val="24"/>
          <w:szCs w:val="24"/>
        </w:rPr>
        <w:t xml:space="preserve"> </w:t>
      </w:r>
      <w:r w:rsidRPr="000A3BCC">
        <w:rPr>
          <w:sz w:val="24"/>
          <w:szCs w:val="24"/>
        </w:rPr>
        <w:t>Canary Wharf Estate</w:t>
      </w:r>
      <w:r w:rsidRPr="000A3BCC">
        <w:rPr>
          <w:sz w:val="24"/>
          <w:szCs w:val="24"/>
        </w:rPr>
        <w:t xml:space="preserve"> </w:t>
      </w:r>
    </w:p>
    <w:p w14:paraId="4D7F9A27" w14:textId="469FCF67" w:rsidR="006C36EB" w:rsidRPr="000A3BCC" w:rsidRDefault="000A3BCC" w:rsidP="00222007">
      <w:pPr>
        <w:spacing w:before="240" w:after="240" w:line="360" w:lineRule="auto"/>
        <w:jc w:val="center"/>
        <w:rPr>
          <w:sz w:val="24"/>
          <w:szCs w:val="24"/>
        </w:rPr>
      </w:pPr>
      <w:r w:rsidRPr="000A3BCC">
        <w:rPr>
          <w:sz w:val="24"/>
          <w:szCs w:val="24"/>
        </w:rPr>
        <w:t>London, E14 4HA</w:t>
      </w:r>
    </w:p>
    <w:p w14:paraId="29C7022E" w14:textId="77777777" w:rsidR="006C36EB" w:rsidRPr="000A3BCC" w:rsidRDefault="006C36EB" w:rsidP="00222007">
      <w:pPr>
        <w:spacing w:before="240" w:after="240" w:line="360" w:lineRule="auto"/>
        <w:jc w:val="center"/>
        <w:rPr>
          <w:sz w:val="24"/>
          <w:szCs w:val="24"/>
        </w:rPr>
      </w:pPr>
    </w:p>
    <w:p w14:paraId="1206C6E8" w14:textId="77777777" w:rsidR="006C36EB" w:rsidRDefault="006C36EB" w:rsidP="00222007">
      <w:pPr>
        <w:spacing w:before="240" w:after="240" w:line="360" w:lineRule="auto"/>
        <w:jc w:val="center"/>
      </w:pPr>
    </w:p>
    <w:p w14:paraId="679A6045" w14:textId="77777777" w:rsidR="006C36EB" w:rsidRDefault="006C36EB" w:rsidP="00222007">
      <w:pPr>
        <w:spacing w:before="240" w:after="240" w:line="360" w:lineRule="auto"/>
        <w:jc w:val="center"/>
      </w:pPr>
    </w:p>
    <w:p w14:paraId="643605B2" w14:textId="77777777" w:rsidR="000A3BCC" w:rsidRDefault="000A3BCC" w:rsidP="00222007">
      <w:pPr>
        <w:spacing w:before="240" w:after="240" w:line="360" w:lineRule="auto"/>
        <w:jc w:val="center"/>
        <w:rPr>
          <w:sz w:val="24"/>
          <w:szCs w:val="24"/>
        </w:rPr>
      </w:pPr>
      <w:r>
        <w:rPr>
          <w:sz w:val="24"/>
          <w:szCs w:val="24"/>
        </w:rPr>
        <w:t xml:space="preserve"> </w:t>
      </w:r>
    </w:p>
    <w:p w14:paraId="4FBD85BC" w14:textId="0650C8DA" w:rsidR="005D4F6B" w:rsidRPr="000A3BCC" w:rsidRDefault="005D4F6B" w:rsidP="000A3BCC">
      <w:pPr>
        <w:spacing w:before="240" w:after="240" w:line="360" w:lineRule="auto"/>
        <w:rPr>
          <w:b/>
          <w:bCs/>
          <w:sz w:val="24"/>
          <w:szCs w:val="24"/>
        </w:rPr>
      </w:pPr>
      <w:r w:rsidRPr="000A3BCC">
        <w:rPr>
          <w:b/>
          <w:bCs/>
          <w:sz w:val="24"/>
          <w:szCs w:val="24"/>
        </w:rPr>
        <w:t>DECLARATION</w:t>
      </w:r>
    </w:p>
    <w:p w14:paraId="2DC3EC3C" w14:textId="59D247C0" w:rsidR="005D4F6B" w:rsidRPr="005D4F6B" w:rsidRDefault="005D4F6B" w:rsidP="005D4F6B">
      <w:pPr>
        <w:spacing w:before="240" w:after="240" w:line="360" w:lineRule="auto"/>
        <w:rPr>
          <w:sz w:val="24"/>
          <w:szCs w:val="24"/>
        </w:rPr>
      </w:pPr>
      <w:r w:rsidRPr="005D4F6B">
        <w:rPr>
          <w:sz w:val="24"/>
          <w:szCs w:val="24"/>
        </w:rPr>
        <w:t>I, Pratiksha chaudhari</w:t>
      </w:r>
      <w:r w:rsidRPr="005D4F6B">
        <w:rPr>
          <w:sz w:val="24"/>
          <w:szCs w:val="24"/>
        </w:rPr>
        <w:t xml:space="preserve"> declare that this dissertation has been composed by myself, that the work contained here in is entirely my own except where explicitly stated otherwise in the text, and that this work has not been submitted for any other degree or qualification, in whole or in part, except as specified.</w:t>
      </w:r>
    </w:p>
    <w:p w14:paraId="559EE1F3" w14:textId="22DF997B" w:rsidR="005D4F6B" w:rsidRDefault="005D4F6B" w:rsidP="005D4F6B">
      <w:pPr>
        <w:spacing w:before="240" w:after="240" w:line="360" w:lineRule="auto"/>
      </w:pPr>
      <w:proofErr w:type="gramStart"/>
      <w:r w:rsidRPr="005D4F6B">
        <w:t>Signed :</w:t>
      </w:r>
      <w:proofErr w:type="gramEnd"/>
      <w:r w:rsidRPr="005D4F6B">
        <w:t xml:space="preserve"> </w:t>
      </w:r>
      <w:r>
        <w:t>Pratiksha chaudhari</w:t>
      </w:r>
    </w:p>
    <w:p w14:paraId="6658C522" w14:textId="71CE5B92" w:rsidR="00110F74" w:rsidRDefault="005D4F6B" w:rsidP="006C36EB">
      <w:pPr>
        <w:spacing w:before="240" w:after="240" w:line="360" w:lineRule="auto"/>
      </w:pPr>
      <w:proofErr w:type="gramStart"/>
      <w:r w:rsidRPr="005D4F6B">
        <w:t>Date :</w:t>
      </w:r>
      <w:proofErr w:type="gramEnd"/>
      <w:r w:rsidRPr="005D4F6B">
        <w:t xml:space="preserve"> 16/06/2026</w:t>
      </w:r>
    </w:p>
    <w:p w14:paraId="3B5F833D" w14:textId="77777777" w:rsidR="006C36EB" w:rsidRPr="006C36EB" w:rsidRDefault="006C36EB" w:rsidP="006C36EB">
      <w:pPr>
        <w:spacing w:before="240" w:after="240" w:line="360" w:lineRule="auto"/>
      </w:pPr>
    </w:p>
    <w:p w14:paraId="7CF04637" w14:textId="77777777" w:rsidR="00110F74" w:rsidRPr="0091458D" w:rsidRDefault="00110F74" w:rsidP="00222007">
      <w:pPr>
        <w:pStyle w:val="Heading4"/>
        <w:spacing w:before="240" w:after="240" w:line="360" w:lineRule="auto"/>
        <w:rPr>
          <w:b/>
          <w:bCs/>
          <w:color w:val="auto"/>
        </w:rPr>
      </w:pPr>
    </w:p>
    <w:p w14:paraId="23254343" w14:textId="37487572" w:rsidR="006C36EB" w:rsidRPr="006C36EB" w:rsidRDefault="00B01C18" w:rsidP="006C36EB">
      <w:pPr>
        <w:pStyle w:val="Heading4"/>
        <w:spacing w:before="240" w:after="240" w:line="360" w:lineRule="auto"/>
        <w:rPr>
          <w:b/>
          <w:bCs/>
          <w:color w:val="auto"/>
        </w:rPr>
      </w:pPr>
      <w:r w:rsidRPr="0091458D">
        <w:rPr>
          <w:b/>
          <w:bCs/>
          <w:color w:val="auto"/>
        </w:rPr>
        <w:t>ACKNOWLEDGEMENT</w:t>
      </w:r>
      <w:r w:rsidR="006C36EB">
        <w:rPr>
          <w:b/>
          <w:bCs/>
          <w:color w:val="auto"/>
        </w:rPr>
        <w:t>S</w:t>
      </w:r>
    </w:p>
    <w:p w14:paraId="55B8E810" w14:textId="77777777" w:rsidR="00CF4B7B" w:rsidRPr="0091458D" w:rsidRDefault="00CF4B7B" w:rsidP="00CF4B7B">
      <w:pPr>
        <w:spacing w:before="240" w:after="240" w:line="360" w:lineRule="auto"/>
        <w:jc w:val="both"/>
      </w:pPr>
      <w:r w:rsidRPr="0091458D">
        <w:t>I wish to acknowledge my personal thanks to all who helped me in the course of the completion of this systematic review. Firstly, I would like to express my gratitude to my supervisor Muhammed Khan, who has provided me with constant support, critical feedback, and motivation, which played a great role in the successful accomplishment of this research. Their knowledge and guidance assisted in shaping of the study and enhanced the quality of work.</w:t>
      </w:r>
    </w:p>
    <w:p w14:paraId="31AB8C39" w14:textId="77777777" w:rsidR="00CF4B7B" w:rsidRPr="0091458D" w:rsidRDefault="00CF4B7B" w:rsidP="00CF4B7B">
      <w:pPr>
        <w:spacing w:before="240" w:after="240" w:line="360" w:lineRule="auto"/>
        <w:jc w:val="both"/>
      </w:pPr>
      <w:r w:rsidRPr="0091458D">
        <w:t xml:space="preserve">I would also like to thank my academic institution including Dr. Ruzanna Gevorgyan and Dr. Diola </w:t>
      </w:r>
      <w:proofErr w:type="spellStart"/>
      <w:r w:rsidRPr="0091458D">
        <w:t>Bijhout</w:t>
      </w:r>
      <w:proofErr w:type="spellEnd"/>
      <w:r w:rsidRPr="0091458D">
        <w:t xml:space="preserve"> in offering me the opportunity to access useful learning materials, databases, and other academic resources that have played a crucial role in carrying out this research. These materials were critical towards building an in-depth knowledge of the subject.</w:t>
      </w:r>
    </w:p>
    <w:p w14:paraId="1D2F3B74" w14:textId="77777777" w:rsidR="00CF4B7B" w:rsidRPr="0091458D" w:rsidRDefault="00CF4B7B" w:rsidP="00CF4B7B">
      <w:pPr>
        <w:spacing w:before="240" w:after="240" w:line="360" w:lineRule="auto"/>
        <w:jc w:val="both"/>
      </w:pPr>
      <w:r w:rsidRPr="0091458D">
        <w:t>Additionally, I would like to thank my family and friends who have been able to support, be patient, and motivate me throughout this process. Their support made me focused and dedicated, particularly at difficult stages of the research process.</w:t>
      </w:r>
    </w:p>
    <w:p w14:paraId="38089554" w14:textId="77777777" w:rsidR="00CF4B7B" w:rsidRPr="0091458D" w:rsidRDefault="00CF4B7B" w:rsidP="00CF4B7B">
      <w:pPr>
        <w:spacing w:before="240" w:after="240" w:line="360" w:lineRule="auto"/>
        <w:jc w:val="both"/>
      </w:pPr>
      <w:r w:rsidRPr="0091458D">
        <w:t>Finally, I would like to mention the authors and researchers whose content was published and helped me to complete this study. This systematic review was based on their valuable insights and findings and contributed to the overall process of research.</w:t>
      </w:r>
    </w:p>
    <w:p w14:paraId="38EAEB81" w14:textId="77777777" w:rsidR="0009576A" w:rsidRPr="0091458D" w:rsidRDefault="0009576A" w:rsidP="00222007">
      <w:pPr>
        <w:spacing w:before="240" w:after="240" w:line="360" w:lineRule="auto"/>
        <w:jc w:val="both"/>
      </w:pPr>
    </w:p>
    <w:p w14:paraId="275978F3" w14:textId="77777777" w:rsidR="0009576A" w:rsidRPr="0091458D" w:rsidRDefault="0009576A" w:rsidP="00222007">
      <w:pPr>
        <w:spacing w:before="240" w:after="240" w:line="360" w:lineRule="auto"/>
        <w:jc w:val="both"/>
      </w:pPr>
    </w:p>
    <w:p w14:paraId="2E81C7E3" w14:textId="77777777" w:rsidR="0009576A" w:rsidRPr="0091458D" w:rsidRDefault="0009576A" w:rsidP="00222007">
      <w:pPr>
        <w:spacing w:before="240" w:after="240" w:line="360" w:lineRule="auto"/>
        <w:jc w:val="both"/>
      </w:pPr>
    </w:p>
    <w:p w14:paraId="27B87E09" w14:textId="77777777" w:rsidR="006C36EB" w:rsidRDefault="006C36EB" w:rsidP="006C36EB"/>
    <w:p w14:paraId="6EE398EA" w14:textId="77777777" w:rsidR="006C36EB" w:rsidRDefault="006C36EB" w:rsidP="006C36EB"/>
    <w:p w14:paraId="1BDF06AE" w14:textId="77777777" w:rsidR="006C36EB" w:rsidRPr="006C36EB" w:rsidRDefault="006C36EB" w:rsidP="006C36EB"/>
    <w:p w14:paraId="3DC66463" w14:textId="77777777" w:rsidR="00110F74" w:rsidRPr="0091458D" w:rsidRDefault="00110F74" w:rsidP="00222007">
      <w:pPr>
        <w:pStyle w:val="Heading4"/>
        <w:spacing w:before="240" w:after="240" w:line="360" w:lineRule="auto"/>
        <w:rPr>
          <w:b/>
          <w:bCs/>
          <w:color w:val="auto"/>
        </w:rPr>
      </w:pPr>
    </w:p>
    <w:p w14:paraId="10CCBCB5" w14:textId="77777777" w:rsidR="006C36EB" w:rsidRDefault="006C36EB" w:rsidP="006C36EB">
      <w:pPr>
        <w:pStyle w:val="Heading4"/>
        <w:spacing w:before="240" w:after="240" w:line="360" w:lineRule="auto"/>
        <w:rPr>
          <w:b/>
          <w:bCs/>
          <w:color w:val="auto"/>
        </w:rPr>
      </w:pPr>
    </w:p>
    <w:p w14:paraId="7CD852B3" w14:textId="77777777" w:rsidR="006C36EB" w:rsidRDefault="006C36EB" w:rsidP="006C36EB">
      <w:pPr>
        <w:pStyle w:val="Heading4"/>
        <w:spacing w:before="240" w:after="240" w:line="360" w:lineRule="auto"/>
        <w:rPr>
          <w:b/>
          <w:bCs/>
          <w:color w:val="auto"/>
        </w:rPr>
      </w:pPr>
    </w:p>
    <w:p w14:paraId="4730F590" w14:textId="77777777" w:rsidR="006C36EB" w:rsidRDefault="006C36EB" w:rsidP="006C36EB">
      <w:pPr>
        <w:pStyle w:val="Heading4"/>
        <w:spacing w:before="240" w:after="240" w:line="360" w:lineRule="auto"/>
        <w:rPr>
          <w:b/>
          <w:bCs/>
          <w:color w:val="auto"/>
        </w:rPr>
      </w:pPr>
    </w:p>
    <w:p w14:paraId="665FB22D" w14:textId="77777777" w:rsidR="006C36EB" w:rsidRDefault="006C36EB" w:rsidP="006C36EB">
      <w:pPr>
        <w:pStyle w:val="Heading4"/>
        <w:spacing w:before="240" w:after="240" w:line="360" w:lineRule="auto"/>
        <w:rPr>
          <w:b/>
          <w:bCs/>
          <w:color w:val="auto"/>
        </w:rPr>
      </w:pPr>
    </w:p>
    <w:p w14:paraId="33682DE8" w14:textId="77777777" w:rsidR="006C36EB" w:rsidRDefault="006C36EB" w:rsidP="006C36EB">
      <w:pPr>
        <w:pStyle w:val="Heading4"/>
        <w:spacing w:before="240" w:after="240" w:line="360" w:lineRule="auto"/>
        <w:rPr>
          <w:b/>
          <w:bCs/>
          <w:color w:val="auto"/>
        </w:rPr>
      </w:pPr>
    </w:p>
    <w:p w14:paraId="48D9CB46" w14:textId="00435D8A" w:rsidR="006C36EB" w:rsidRPr="006C36EB" w:rsidRDefault="00B01C18" w:rsidP="006C36EB">
      <w:pPr>
        <w:pStyle w:val="Heading4"/>
        <w:spacing w:before="240" w:after="240" w:line="360" w:lineRule="auto"/>
        <w:rPr>
          <w:b/>
          <w:bCs/>
          <w:color w:val="auto"/>
        </w:rPr>
      </w:pPr>
      <w:r w:rsidRPr="0091458D">
        <w:rPr>
          <w:b/>
          <w:bCs/>
          <w:color w:val="auto"/>
        </w:rPr>
        <w:t>STATEMENT ON AUTHENTICITY &amp; A.</w:t>
      </w:r>
      <w:r w:rsidR="006C36EB">
        <w:rPr>
          <w:b/>
          <w:bCs/>
          <w:color w:val="auto"/>
        </w:rPr>
        <w:t>I</w:t>
      </w:r>
    </w:p>
    <w:p w14:paraId="0BC96307" w14:textId="77777777" w:rsidR="00BF770C" w:rsidRPr="0091458D" w:rsidRDefault="00BF770C" w:rsidP="00BF770C">
      <w:pPr>
        <w:spacing w:before="240" w:after="240" w:line="360" w:lineRule="auto"/>
        <w:jc w:val="both"/>
      </w:pPr>
      <w:r w:rsidRPr="0091458D">
        <w:t>This study was completed with the support of artificial intelligence tools to assist in the structuring and language refinement. AI was primarily used to improve clarity, enhance academic writing style, and organise content in accordance with academic standards. It also supported the development of initial drafts and formatting of sections such as tables and frameworks.</w:t>
      </w:r>
    </w:p>
    <w:p w14:paraId="47E8B931" w14:textId="77777777" w:rsidR="00BF770C" w:rsidRPr="0091458D" w:rsidRDefault="00BF770C" w:rsidP="00BF770C">
      <w:pPr>
        <w:spacing w:before="240" w:after="240" w:line="360" w:lineRule="auto"/>
        <w:jc w:val="both"/>
      </w:pPr>
      <w:r w:rsidRPr="0091458D">
        <w:t>However, all critical thinking, analysis, interpretation of literature, and final content decisions were carried out independently by the researcher. The use of AI did not replace the researcher’s understanding or evaluation of the topic but rather served as a supportive tool to enhance productivity and coherence.</w:t>
      </w:r>
    </w:p>
    <w:p w14:paraId="461568BD" w14:textId="72CAAEFF" w:rsidR="00BF770C" w:rsidRPr="0091458D" w:rsidRDefault="00BF770C" w:rsidP="00BF770C">
      <w:pPr>
        <w:spacing w:before="240" w:after="240" w:line="360" w:lineRule="auto"/>
        <w:jc w:val="both"/>
      </w:pPr>
      <w:r w:rsidRPr="0091458D">
        <w:t>All sources referenced in this study were independently verified and appropriately cited to maintain academic integrity. The researcher takes full responsibility for the accuracy, originality, and authenticity of the work presented in this study.</w:t>
      </w:r>
    </w:p>
    <w:p w14:paraId="46224692" w14:textId="77777777" w:rsidR="0009576A" w:rsidRPr="0091458D" w:rsidRDefault="0009576A" w:rsidP="00222007">
      <w:pPr>
        <w:spacing w:before="240" w:after="240" w:line="360" w:lineRule="auto"/>
        <w:jc w:val="both"/>
      </w:pPr>
    </w:p>
    <w:p w14:paraId="2BFA3252" w14:textId="77777777" w:rsidR="0009576A" w:rsidRPr="0091458D" w:rsidRDefault="0009576A" w:rsidP="00222007">
      <w:pPr>
        <w:spacing w:before="240" w:after="240" w:line="360" w:lineRule="auto"/>
        <w:jc w:val="both"/>
      </w:pPr>
    </w:p>
    <w:p w14:paraId="3869411E" w14:textId="77777777" w:rsidR="0009576A" w:rsidRPr="0091458D" w:rsidRDefault="0009576A" w:rsidP="00222007">
      <w:pPr>
        <w:spacing w:before="240" w:after="240" w:line="360" w:lineRule="auto"/>
        <w:jc w:val="both"/>
      </w:pPr>
    </w:p>
    <w:p w14:paraId="38F3E0C2" w14:textId="77777777" w:rsidR="0009576A" w:rsidRPr="0091458D" w:rsidRDefault="0009576A" w:rsidP="00222007">
      <w:pPr>
        <w:spacing w:before="240" w:after="240" w:line="360" w:lineRule="auto"/>
        <w:jc w:val="both"/>
      </w:pPr>
    </w:p>
    <w:p w14:paraId="7F02498A" w14:textId="77777777" w:rsidR="0009576A" w:rsidRPr="0091458D" w:rsidRDefault="0009576A" w:rsidP="00222007">
      <w:pPr>
        <w:spacing w:before="240" w:after="240" w:line="360" w:lineRule="auto"/>
        <w:jc w:val="both"/>
      </w:pPr>
    </w:p>
    <w:p w14:paraId="15CC35E3" w14:textId="77777777" w:rsidR="0009576A" w:rsidRPr="0091458D" w:rsidRDefault="0009576A" w:rsidP="00222007">
      <w:pPr>
        <w:spacing w:before="240" w:after="240" w:line="360" w:lineRule="auto"/>
        <w:jc w:val="both"/>
      </w:pPr>
    </w:p>
    <w:p w14:paraId="563BF797" w14:textId="77777777" w:rsidR="0009576A" w:rsidRPr="0091458D" w:rsidRDefault="00B01C18" w:rsidP="00222007">
      <w:pPr>
        <w:spacing w:before="240" w:after="240" w:line="360" w:lineRule="auto"/>
      </w:pPr>
      <w:r w:rsidRPr="0091458D">
        <w:t xml:space="preserve">. </w:t>
      </w:r>
    </w:p>
    <w:p w14:paraId="5596498D" w14:textId="77777777" w:rsidR="0009576A" w:rsidRPr="0091458D" w:rsidRDefault="00B01C18" w:rsidP="00222007">
      <w:pPr>
        <w:pStyle w:val="Heading4"/>
        <w:spacing w:before="240" w:after="240" w:line="360" w:lineRule="auto"/>
        <w:rPr>
          <w:color w:val="auto"/>
        </w:rPr>
      </w:pPr>
      <w:r w:rsidRPr="0091458D">
        <w:rPr>
          <w:color w:val="auto"/>
        </w:rPr>
        <w:br w:type="page"/>
      </w:r>
      <w:r w:rsidRPr="0091458D">
        <w:rPr>
          <w:b/>
          <w:bCs/>
          <w:color w:val="auto"/>
        </w:rPr>
        <w:lastRenderedPageBreak/>
        <w:t>ABSTRACT</w:t>
      </w:r>
    </w:p>
    <w:p w14:paraId="750FAEA7" w14:textId="77777777" w:rsidR="00E76E01" w:rsidRPr="0091458D" w:rsidRDefault="00E76E01" w:rsidP="00E76E01">
      <w:pPr>
        <w:spacing w:before="240" w:after="240" w:line="360" w:lineRule="auto"/>
        <w:jc w:val="both"/>
      </w:pPr>
      <w:r w:rsidRPr="0091458D">
        <w:t>Background: Nurse staffing is a major healthcare workforce challenge that has an impact on patient safety and clinical outcomes in hospital environments. The shortage of workers in NHS hospitals has raised worries about death rates, re-admission rates, healthcare-associated infections, and the quality of healthcare services. The research covers ample evidence that nurse staffing is a significant organisational resource which helps to improve patient safety and the effectiveness of care. Enhancing workforce planning, workforce sustainability strategies, and initiatives for staff wellbeing could lead to better healthcare quality and help achieve sustainable healthcare system performance.</w:t>
      </w:r>
    </w:p>
    <w:p w14:paraId="75AC38E5" w14:textId="77777777" w:rsidR="00E76E01" w:rsidRPr="0091458D" w:rsidRDefault="00E76E01" w:rsidP="00E76E01">
      <w:pPr>
        <w:spacing w:before="240" w:after="240" w:line="360" w:lineRule="auto"/>
        <w:jc w:val="both"/>
      </w:pPr>
      <w:r w:rsidRPr="0091458D">
        <w:t>Aim: The aim of this study was to evaluate the patient safety and clinical outcomes associated with nurse staffing levels in NHS hospitals.</w:t>
      </w:r>
    </w:p>
    <w:p w14:paraId="6B0FAFAF" w14:textId="77777777" w:rsidR="00E76E01" w:rsidRPr="0091458D" w:rsidRDefault="00E76E01" w:rsidP="00E76E01">
      <w:pPr>
        <w:spacing w:before="240" w:after="240" w:line="360" w:lineRule="auto"/>
        <w:jc w:val="both"/>
      </w:pPr>
      <w:r w:rsidRPr="0091458D">
        <w:t>Methods: The method of the research was systematic review and secondary qualitative research. The literature search was carried out in various health care databases such as PubMed, CINAHL, EMBASE, Google Scholar and PubMed Central. Study identification and screening were carried out based on PRISMA guidance and the Critical Appraisal Skills Programme (CASP) framework was used for methodological quality assessment. Findings were interpreted using the theoretical framework of the Resource-Based View.</w:t>
      </w:r>
    </w:p>
    <w:p w14:paraId="172A9BAB" w14:textId="5497A637" w:rsidR="00572BA5" w:rsidRPr="0091458D" w:rsidRDefault="00E76E01" w:rsidP="00E76E01">
      <w:pPr>
        <w:spacing w:before="240" w:after="240" w:line="360" w:lineRule="auto"/>
        <w:jc w:val="both"/>
      </w:pPr>
      <w:r w:rsidRPr="0091458D">
        <w:t>Conclusions: The findings showed that nurse staffing has a significant impact on mortality outcomes, readmission rates, healthcare-associated infection prevention, staff burnout, and healthcare quality performance. Inadequate staffing levels also resulted in increased workload burden and a potential for reduced nursing care and poor patient outcomes. Sustainability of the workforce and wellbeing of staff were also identified as important factors affecting healthcare quality.</w:t>
      </w:r>
    </w:p>
    <w:p w14:paraId="5FC45DCF" w14:textId="77777777" w:rsidR="0009576A" w:rsidRPr="0091458D" w:rsidRDefault="0009576A" w:rsidP="00222007">
      <w:pPr>
        <w:pBdr>
          <w:top w:val="nil"/>
          <w:left w:val="nil"/>
          <w:bottom w:val="nil"/>
          <w:right w:val="nil"/>
          <w:between w:val="nil"/>
        </w:pBdr>
        <w:spacing w:before="240" w:after="240" w:line="360" w:lineRule="auto"/>
        <w:jc w:val="both"/>
      </w:pPr>
    </w:p>
    <w:p w14:paraId="0B4FBF4F" w14:textId="77777777" w:rsidR="0009576A" w:rsidRPr="0091458D" w:rsidRDefault="0009576A" w:rsidP="00222007">
      <w:pPr>
        <w:pBdr>
          <w:top w:val="nil"/>
          <w:left w:val="nil"/>
          <w:bottom w:val="nil"/>
          <w:right w:val="nil"/>
          <w:between w:val="nil"/>
        </w:pBdr>
        <w:spacing w:before="240" w:after="240" w:line="360" w:lineRule="auto"/>
        <w:jc w:val="both"/>
      </w:pPr>
    </w:p>
    <w:p w14:paraId="0D6AE11D" w14:textId="61229BB8" w:rsidR="005B1A70" w:rsidRPr="0091458D" w:rsidRDefault="005B1A70">
      <w:r w:rsidRPr="0091458D">
        <w:br w:type="page"/>
      </w:r>
    </w:p>
    <w:p w14:paraId="07BCD337" w14:textId="77777777" w:rsidR="0009576A" w:rsidRPr="0091458D" w:rsidRDefault="0009576A" w:rsidP="00222007">
      <w:pPr>
        <w:pBdr>
          <w:top w:val="nil"/>
          <w:left w:val="nil"/>
          <w:bottom w:val="nil"/>
          <w:right w:val="nil"/>
          <w:between w:val="nil"/>
        </w:pBdr>
        <w:spacing w:before="240" w:after="240" w:line="360" w:lineRule="auto"/>
        <w:jc w:val="both"/>
      </w:pPr>
    </w:p>
    <w:sdt>
      <w:sdtPr>
        <w:rPr>
          <w:rFonts w:ascii="Arial" w:eastAsia="Arial" w:hAnsi="Arial" w:cs="Arial"/>
          <w:b/>
          <w:bCs/>
          <w:color w:val="auto"/>
          <w:sz w:val="22"/>
          <w:szCs w:val="22"/>
          <w:lang w:val="en-GB" w:eastAsia="en-IN"/>
        </w:rPr>
        <w:id w:val="1594828326"/>
        <w:docPartObj>
          <w:docPartGallery w:val="Table of Contents"/>
          <w:docPartUnique/>
        </w:docPartObj>
      </w:sdtPr>
      <w:sdtEndPr>
        <w:rPr>
          <w:noProof/>
        </w:rPr>
      </w:sdtEndPr>
      <w:sdtContent>
        <w:p w14:paraId="7C24D182" w14:textId="5580213E" w:rsidR="00303461" w:rsidRPr="0091458D" w:rsidRDefault="00303461" w:rsidP="00204901">
          <w:pPr>
            <w:pStyle w:val="TOCHeading"/>
            <w:rPr>
              <w:rFonts w:ascii="Arial" w:hAnsi="Arial" w:cs="Arial"/>
              <w:b/>
              <w:bCs/>
              <w:color w:val="auto"/>
              <w:sz w:val="22"/>
              <w:szCs w:val="22"/>
              <w:lang w:val="en-GB"/>
            </w:rPr>
          </w:pPr>
          <w:r w:rsidRPr="0091458D">
            <w:rPr>
              <w:rFonts w:ascii="Arial" w:hAnsi="Arial" w:cs="Arial"/>
              <w:b/>
              <w:bCs/>
              <w:color w:val="auto"/>
              <w:sz w:val="22"/>
              <w:szCs w:val="22"/>
              <w:lang w:val="en-GB"/>
            </w:rPr>
            <w:t>Table of Contents</w:t>
          </w:r>
        </w:p>
        <w:p w14:paraId="3487BD93" w14:textId="10F8D5F1" w:rsidR="00067237" w:rsidRPr="0091458D" w:rsidRDefault="00303461">
          <w:pPr>
            <w:pStyle w:val="TOC1"/>
            <w:tabs>
              <w:tab w:val="right" w:leader="dot" w:pos="9016"/>
            </w:tabs>
            <w:rPr>
              <w:rFonts w:eastAsiaTheme="minorEastAsia"/>
              <w:noProof/>
              <w:kern w:val="2"/>
              <w:lang w:val="en-IN"/>
              <w14:ligatures w14:val="standardContextual"/>
            </w:rPr>
          </w:pPr>
          <w:r w:rsidRPr="0091458D">
            <w:fldChar w:fldCharType="begin"/>
          </w:r>
          <w:r w:rsidRPr="0091458D">
            <w:instrText xml:space="preserve"> TOC \o "1-3" \h \z \u </w:instrText>
          </w:r>
          <w:r w:rsidRPr="0091458D">
            <w:fldChar w:fldCharType="separate"/>
          </w:r>
          <w:hyperlink w:anchor="_Toc232238360" w:history="1">
            <w:r w:rsidR="00067237" w:rsidRPr="0091458D">
              <w:rPr>
                <w:rStyle w:val="Hyperlink"/>
                <w:noProof/>
                <w:color w:val="auto"/>
              </w:rPr>
              <w:t>Chapter 1: INTRODUCTION</w:t>
            </w:r>
            <w:r w:rsidR="00067237" w:rsidRPr="0091458D">
              <w:rPr>
                <w:noProof/>
                <w:webHidden/>
              </w:rPr>
              <w:tab/>
            </w:r>
            <w:r w:rsidR="00067237" w:rsidRPr="0091458D">
              <w:rPr>
                <w:noProof/>
                <w:webHidden/>
              </w:rPr>
              <w:fldChar w:fldCharType="begin"/>
            </w:r>
            <w:r w:rsidR="00067237" w:rsidRPr="0091458D">
              <w:rPr>
                <w:noProof/>
                <w:webHidden/>
              </w:rPr>
              <w:instrText xml:space="preserve"> PAGEREF _Toc232238360 \h </w:instrText>
            </w:r>
            <w:r w:rsidR="00067237" w:rsidRPr="0091458D">
              <w:rPr>
                <w:noProof/>
                <w:webHidden/>
              </w:rPr>
            </w:r>
            <w:r w:rsidR="00067237" w:rsidRPr="0091458D">
              <w:rPr>
                <w:noProof/>
                <w:webHidden/>
              </w:rPr>
              <w:fldChar w:fldCharType="separate"/>
            </w:r>
            <w:r w:rsidR="00067237" w:rsidRPr="0091458D">
              <w:rPr>
                <w:noProof/>
                <w:webHidden/>
              </w:rPr>
              <w:t>8</w:t>
            </w:r>
            <w:r w:rsidR="00067237" w:rsidRPr="0091458D">
              <w:rPr>
                <w:noProof/>
                <w:webHidden/>
              </w:rPr>
              <w:fldChar w:fldCharType="end"/>
            </w:r>
          </w:hyperlink>
        </w:p>
        <w:p w14:paraId="568083B9" w14:textId="2E226BB5" w:rsidR="00067237" w:rsidRPr="0091458D" w:rsidRDefault="00067237">
          <w:pPr>
            <w:pStyle w:val="TOC2"/>
            <w:tabs>
              <w:tab w:val="right" w:leader="dot" w:pos="9016"/>
            </w:tabs>
            <w:rPr>
              <w:rFonts w:eastAsiaTheme="minorEastAsia"/>
              <w:noProof/>
              <w:kern w:val="2"/>
              <w:lang w:val="en-IN"/>
              <w14:ligatures w14:val="standardContextual"/>
            </w:rPr>
          </w:pPr>
          <w:hyperlink w:anchor="_Toc232238361" w:history="1">
            <w:r w:rsidRPr="0091458D">
              <w:rPr>
                <w:rStyle w:val="Hyperlink"/>
                <w:noProof/>
                <w:color w:val="auto"/>
              </w:rPr>
              <w:t>1.1 INTRODUCTION</w:t>
            </w:r>
            <w:r w:rsidRPr="0091458D">
              <w:rPr>
                <w:noProof/>
                <w:webHidden/>
              </w:rPr>
              <w:tab/>
            </w:r>
            <w:r w:rsidRPr="0091458D">
              <w:rPr>
                <w:noProof/>
                <w:webHidden/>
              </w:rPr>
              <w:fldChar w:fldCharType="begin"/>
            </w:r>
            <w:r w:rsidRPr="0091458D">
              <w:rPr>
                <w:noProof/>
                <w:webHidden/>
              </w:rPr>
              <w:instrText xml:space="preserve"> PAGEREF _Toc232238361 \h </w:instrText>
            </w:r>
            <w:r w:rsidRPr="0091458D">
              <w:rPr>
                <w:noProof/>
                <w:webHidden/>
              </w:rPr>
            </w:r>
            <w:r w:rsidRPr="0091458D">
              <w:rPr>
                <w:noProof/>
                <w:webHidden/>
              </w:rPr>
              <w:fldChar w:fldCharType="separate"/>
            </w:r>
            <w:r w:rsidRPr="0091458D">
              <w:rPr>
                <w:noProof/>
                <w:webHidden/>
              </w:rPr>
              <w:t>8</w:t>
            </w:r>
            <w:r w:rsidRPr="0091458D">
              <w:rPr>
                <w:noProof/>
                <w:webHidden/>
              </w:rPr>
              <w:fldChar w:fldCharType="end"/>
            </w:r>
          </w:hyperlink>
        </w:p>
        <w:p w14:paraId="1B4A2973" w14:textId="5E003843" w:rsidR="00067237" w:rsidRPr="0091458D" w:rsidRDefault="00067237">
          <w:pPr>
            <w:pStyle w:val="TOC2"/>
            <w:tabs>
              <w:tab w:val="right" w:leader="dot" w:pos="9016"/>
            </w:tabs>
            <w:rPr>
              <w:rFonts w:eastAsiaTheme="minorEastAsia"/>
              <w:noProof/>
              <w:kern w:val="2"/>
              <w:lang w:val="en-IN"/>
              <w14:ligatures w14:val="standardContextual"/>
            </w:rPr>
          </w:pPr>
          <w:hyperlink w:anchor="_Toc232238362" w:history="1">
            <w:r w:rsidRPr="0091458D">
              <w:rPr>
                <w:rStyle w:val="Hyperlink"/>
                <w:noProof/>
                <w:color w:val="auto"/>
              </w:rPr>
              <w:t>1.2 BACKGROUND</w:t>
            </w:r>
            <w:r w:rsidRPr="0091458D">
              <w:rPr>
                <w:noProof/>
                <w:webHidden/>
              </w:rPr>
              <w:tab/>
            </w:r>
            <w:r w:rsidRPr="0091458D">
              <w:rPr>
                <w:noProof/>
                <w:webHidden/>
              </w:rPr>
              <w:fldChar w:fldCharType="begin"/>
            </w:r>
            <w:r w:rsidRPr="0091458D">
              <w:rPr>
                <w:noProof/>
                <w:webHidden/>
              </w:rPr>
              <w:instrText xml:space="preserve"> PAGEREF _Toc232238362 \h </w:instrText>
            </w:r>
            <w:r w:rsidRPr="0091458D">
              <w:rPr>
                <w:noProof/>
                <w:webHidden/>
              </w:rPr>
            </w:r>
            <w:r w:rsidRPr="0091458D">
              <w:rPr>
                <w:noProof/>
                <w:webHidden/>
              </w:rPr>
              <w:fldChar w:fldCharType="separate"/>
            </w:r>
            <w:r w:rsidRPr="0091458D">
              <w:rPr>
                <w:noProof/>
                <w:webHidden/>
              </w:rPr>
              <w:t>8</w:t>
            </w:r>
            <w:r w:rsidRPr="0091458D">
              <w:rPr>
                <w:noProof/>
                <w:webHidden/>
              </w:rPr>
              <w:fldChar w:fldCharType="end"/>
            </w:r>
          </w:hyperlink>
        </w:p>
        <w:p w14:paraId="0724E112" w14:textId="18673AE2" w:rsidR="00067237" w:rsidRPr="0091458D" w:rsidRDefault="00067237">
          <w:pPr>
            <w:pStyle w:val="TOC2"/>
            <w:tabs>
              <w:tab w:val="right" w:leader="dot" w:pos="9016"/>
            </w:tabs>
            <w:rPr>
              <w:rFonts w:eastAsiaTheme="minorEastAsia"/>
              <w:noProof/>
              <w:kern w:val="2"/>
              <w:lang w:val="en-IN"/>
              <w14:ligatures w14:val="standardContextual"/>
            </w:rPr>
          </w:pPr>
          <w:hyperlink w:anchor="_Toc232238363" w:history="1">
            <w:r w:rsidRPr="0091458D">
              <w:rPr>
                <w:rStyle w:val="Hyperlink"/>
                <w:noProof/>
                <w:color w:val="auto"/>
              </w:rPr>
              <w:t>1.3 STATEMENT OF THE PROBLEM</w:t>
            </w:r>
            <w:r w:rsidRPr="0091458D">
              <w:rPr>
                <w:noProof/>
                <w:webHidden/>
              </w:rPr>
              <w:tab/>
            </w:r>
            <w:r w:rsidRPr="0091458D">
              <w:rPr>
                <w:noProof/>
                <w:webHidden/>
              </w:rPr>
              <w:fldChar w:fldCharType="begin"/>
            </w:r>
            <w:r w:rsidRPr="0091458D">
              <w:rPr>
                <w:noProof/>
                <w:webHidden/>
              </w:rPr>
              <w:instrText xml:space="preserve"> PAGEREF _Toc232238363 \h </w:instrText>
            </w:r>
            <w:r w:rsidRPr="0091458D">
              <w:rPr>
                <w:noProof/>
                <w:webHidden/>
              </w:rPr>
            </w:r>
            <w:r w:rsidRPr="0091458D">
              <w:rPr>
                <w:noProof/>
                <w:webHidden/>
              </w:rPr>
              <w:fldChar w:fldCharType="separate"/>
            </w:r>
            <w:r w:rsidRPr="0091458D">
              <w:rPr>
                <w:noProof/>
                <w:webHidden/>
              </w:rPr>
              <w:t>10</w:t>
            </w:r>
            <w:r w:rsidRPr="0091458D">
              <w:rPr>
                <w:noProof/>
                <w:webHidden/>
              </w:rPr>
              <w:fldChar w:fldCharType="end"/>
            </w:r>
          </w:hyperlink>
        </w:p>
        <w:p w14:paraId="2CDB1D2C" w14:textId="0DCD8443" w:rsidR="00067237" w:rsidRPr="0091458D" w:rsidRDefault="00067237">
          <w:pPr>
            <w:pStyle w:val="TOC2"/>
            <w:tabs>
              <w:tab w:val="right" w:leader="dot" w:pos="9016"/>
            </w:tabs>
            <w:rPr>
              <w:rFonts w:eastAsiaTheme="minorEastAsia"/>
              <w:noProof/>
              <w:kern w:val="2"/>
              <w:lang w:val="en-IN"/>
              <w14:ligatures w14:val="standardContextual"/>
            </w:rPr>
          </w:pPr>
          <w:hyperlink w:anchor="_Toc232238364" w:history="1">
            <w:r w:rsidRPr="0091458D">
              <w:rPr>
                <w:rStyle w:val="Hyperlink"/>
                <w:noProof/>
                <w:color w:val="auto"/>
              </w:rPr>
              <w:t>1.4 RATIONALE OF THE RESEARCH</w:t>
            </w:r>
            <w:r w:rsidRPr="0091458D">
              <w:rPr>
                <w:noProof/>
                <w:webHidden/>
              </w:rPr>
              <w:tab/>
            </w:r>
            <w:r w:rsidRPr="0091458D">
              <w:rPr>
                <w:noProof/>
                <w:webHidden/>
              </w:rPr>
              <w:fldChar w:fldCharType="begin"/>
            </w:r>
            <w:r w:rsidRPr="0091458D">
              <w:rPr>
                <w:noProof/>
                <w:webHidden/>
              </w:rPr>
              <w:instrText xml:space="preserve"> PAGEREF _Toc232238364 \h </w:instrText>
            </w:r>
            <w:r w:rsidRPr="0091458D">
              <w:rPr>
                <w:noProof/>
                <w:webHidden/>
              </w:rPr>
            </w:r>
            <w:r w:rsidRPr="0091458D">
              <w:rPr>
                <w:noProof/>
                <w:webHidden/>
              </w:rPr>
              <w:fldChar w:fldCharType="separate"/>
            </w:r>
            <w:r w:rsidRPr="0091458D">
              <w:rPr>
                <w:noProof/>
                <w:webHidden/>
              </w:rPr>
              <w:t>10</w:t>
            </w:r>
            <w:r w:rsidRPr="0091458D">
              <w:rPr>
                <w:noProof/>
                <w:webHidden/>
              </w:rPr>
              <w:fldChar w:fldCharType="end"/>
            </w:r>
          </w:hyperlink>
        </w:p>
        <w:p w14:paraId="6CFAEC36" w14:textId="61139C2A" w:rsidR="00067237" w:rsidRPr="0091458D" w:rsidRDefault="00067237">
          <w:pPr>
            <w:pStyle w:val="TOC2"/>
            <w:tabs>
              <w:tab w:val="right" w:leader="dot" w:pos="9016"/>
            </w:tabs>
            <w:rPr>
              <w:rFonts w:eastAsiaTheme="minorEastAsia"/>
              <w:noProof/>
              <w:kern w:val="2"/>
              <w:lang w:val="en-IN"/>
              <w14:ligatures w14:val="standardContextual"/>
            </w:rPr>
          </w:pPr>
          <w:hyperlink w:anchor="_Toc232238365" w:history="1">
            <w:r w:rsidRPr="0091458D">
              <w:rPr>
                <w:rStyle w:val="Hyperlink"/>
                <w:noProof/>
                <w:color w:val="auto"/>
              </w:rPr>
              <w:t>1.5 IMPORTANCE OF THE STUDY</w:t>
            </w:r>
            <w:r w:rsidRPr="0091458D">
              <w:rPr>
                <w:noProof/>
                <w:webHidden/>
              </w:rPr>
              <w:tab/>
            </w:r>
            <w:r w:rsidRPr="0091458D">
              <w:rPr>
                <w:noProof/>
                <w:webHidden/>
              </w:rPr>
              <w:fldChar w:fldCharType="begin"/>
            </w:r>
            <w:r w:rsidRPr="0091458D">
              <w:rPr>
                <w:noProof/>
                <w:webHidden/>
              </w:rPr>
              <w:instrText xml:space="preserve"> PAGEREF _Toc232238365 \h </w:instrText>
            </w:r>
            <w:r w:rsidRPr="0091458D">
              <w:rPr>
                <w:noProof/>
                <w:webHidden/>
              </w:rPr>
            </w:r>
            <w:r w:rsidRPr="0091458D">
              <w:rPr>
                <w:noProof/>
                <w:webHidden/>
              </w:rPr>
              <w:fldChar w:fldCharType="separate"/>
            </w:r>
            <w:r w:rsidRPr="0091458D">
              <w:rPr>
                <w:noProof/>
                <w:webHidden/>
              </w:rPr>
              <w:t>11</w:t>
            </w:r>
            <w:r w:rsidRPr="0091458D">
              <w:rPr>
                <w:noProof/>
                <w:webHidden/>
              </w:rPr>
              <w:fldChar w:fldCharType="end"/>
            </w:r>
          </w:hyperlink>
        </w:p>
        <w:p w14:paraId="7144BB8A" w14:textId="5F2B7CB8" w:rsidR="00067237" w:rsidRPr="0091458D" w:rsidRDefault="00067237">
          <w:pPr>
            <w:pStyle w:val="TOC1"/>
            <w:tabs>
              <w:tab w:val="right" w:leader="dot" w:pos="9016"/>
            </w:tabs>
            <w:rPr>
              <w:rFonts w:eastAsiaTheme="minorEastAsia"/>
              <w:noProof/>
              <w:kern w:val="2"/>
              <w:lang w:val="en-IN"/>
              <w14:ligatures w14:val="standardContextual"/>
            </w:rPr>
          </w:pPr>
          <w:hyperlink w:anchor="_Toc232238366" w:history="1">
            <w:r w:rsidRPr="0091458D">
              <w:rPr>
                <w:rStyle w:val="Hyperlink"/>
                <w:noProof/>
                <w:color w:val="auto"/>
              </w:rPr>
              <w:t>Chapter 2: LITERATURE REVIEW</w:t>
            </w:r>
            <w:r w:rsidRPr="0091458D">
              <w:rPr>
                <w:noProof/>
                <w:webHidden/>
              </w:rPr>
              <w:tab/>
            </w:r>
            <w:r w:rsidRPr="0091458D">
              <w:rPr>
                <w:noProof/>
                <w:webHidden/>
              </w:rPr>
              <w:fldChar w:fldCharType="begin"/>
            </w:r>
            <w:r w:rsidRPr="0091458D">
              <w:rPr>
                <w:noProof/>
                <w:webHidden/>
              </w:rPr>
              <w:instrText xml:space="preserve"> PAGEREF _Toc232238366 \h </w:instrText>
            </w:r>
            <w:r w:rsidRPr="0091458D">
              <w:rPr>
                <w:noProof/>
                <w:webHidden/>
              </w:rPr>
            </w:r>
            <w:r w:rsidRPr="0091458D">
              <w:rPr>
                <w:noProof/>
                <w:webHidden/>
              </w:rPr>
              <w:fldChar w:fldCharType="separate"/>
            </w:r>
            <w:r w:rsidRPr="0091458D">
              <w:rPr>
                <w:noProof/>
                <w:webHidden/>
              </w:rPr>
              <w:t>13</w:t>
            </w:r>
            <w:r w:rsidRPr="0091458D">
              <w:rPr>
                <w:noProof/>
                <w:webHidden/>
              </w:rPr>
              <w:fldChar w:fldCharType="end"/>
            </w:r>
          </w:hyperlink>
        </w:p>
        <w:p w14:paraId="74DB9AEF" w14:textId="514C5AB6" w:rsidR="00067237" w:rsidRPr="0091458D" w:rsidRDefault="00067237">
          <w:pPr>
            <w:pStyle w:val="TOC2"/>
            <w:tabs>
              <w:tab w:val="right" w:leader="dot" w:pos="9016"/>
            </w:tabs>
            <w:rPr>
              <w:rFonts w:eastAsiaTheme="minorEastAsia"/>
              <w:noProof/>
              <w:kern w:val="2"/>
              <w:lang w:val="en-IN"/>
              <w14:ligatures w14:val="standardContextual"/>
            </w:rPr>
          </w:pPr>
          <w:hyperlink w:anchor="_Toc232238367" w:history="1">
            <w:r w:rsidRPr="0091458D">
              <w:rPr>
                <w:rStyle w:val="Hyperlink"/>
                <w:noProof/>
                <w:color w:val="auto"/>
              </w:rPr>
              <w:t>2.1 INTRODUCTION</w:t>
            </w:r>
            <w:r w:rsidRPr="0091458D">
              <w:rPr>
                <w:noProof/>
                <w:webHidden/>
              </w:rPr>
              <w:tab/>
            </w:r>
            <w:r w:rsidRPr="0091458D">
              <w:rPr>
                <w:noProof/>
                <w:webHidden/>
              </w:rPr>
              <w:fldChar w:fldCharType="begin"/>
            </w:r>
            <w:r w:rsidRPr="0091458D">
              <w:rPr>
                <w:noProof/>
                <w:webHidden/>
              </w:rPr>
              <w:instrText xml:space="preserve"> PAGEREF _Toc232238367 \h </w:instrText>
            </w:r>
            <w:r w:rsidRPr="0091458D">
              <w:rPr>
                <w:noProof/>
                <w:webHidden/>
              </w:rPr>
            </w:r>
            <w:r w:rsidRPr="0091458D">
              <w:rPr>
                <w:noProof/>
                <w:webHidden/>
              </w:rPr>
              <w:fldChar w:fldCharType="separate"/>
            </w:r>
            <w:r w:rsidRPr="0091458D">
              <w:rPr>
                <w:noProof/>
                <w:webHidden/>
              </w:rPr>
              <w:t>13</w:t>
            </w:r>
            <w:r w:rsidRPr="0091458D">
              <w:rPr>
                <w:noProof/>
                <w:webHidden/>
              </w:rPr>
              <w:fldChar w:fldCharType="end"/>
            </w:r>
          </w:hyperlink>
        </w:p>
        <w:p w14:paraId="27D3C221" w14:textId="462DFC67" w:rsidR="00067237" w:rsidRPr="0091458D" w:rsidRDefault="00067237">
          <w:pPr>
            <w:pStyle w:val="TOC2"/>
            <w:tabs>
              <w:tab w:val="right" w:leader="dot" w:pos="9016"/>
            </w:tabs>
            <w:rPr>
              <w:rFonts w:eastAsiaTheme="minorEastAsia"/>
              <w:noProof/>
              <w:kern w:val="2"/>
              <w:lang w:val="en-IN"/>
              <w14:ligatures w14:val="standardContextual"/>
            </w:rPr>
          </w:pPr>
          <w:hyperlink w:anchor="_Toc232238368" w:history="1">
            <w:r w:rsidRPr="0091458D">
              <w:rPr>
                <w:rStyle w:val="Hyperlink"/>
                <w:noProof/>
                <w:color w:val="auto"/>
              </w:rPr>
              <w:t>2.2 Nurse staffing levels and patient mortality</w:t>
            </w:r>
            <w:r w:rsidRPr="0091458D">
              <w:rPr>
                <w:noProof/>
                <w:webHidden/>
              </w:rPr>
              <w:tab/>
            </w:r>
            <w:r w:rsidRPr="0091458D">
              <w:rPr>
                <w:noProof/>
                <w:webHidden/>
              </w:rPr>
              <w:fldChar w:fldCharType="begin"/>
            </w:r>
            <w:r w:rsidRPr="0091458D">
              <w:rPr>
                <w:noProof/>
                <w:webHidden/>
              </w:rPr>
              <w:instrText xml:space="preserve"> PAGEREF _Toc232238368 \h </w:instrText>
            </w:r>
            <w:r w:rsidRPr="0091458D">
              <w:rPr>
                <w:noProof/>
                <w:webHidden/>
              </w:rPr>
            </w:r>
            <w:r w:rsidRPr="0091458D">
              <w:rPr>
                <w:noProof/>
                <w:webHidden/>
              </w:rPr>
              <w:fldChar w:fldCharType="separate"/>
            </w:r>
            <w:r w:rsidRPr="0091458D">
              <w:rPr>
                <w:noProof/>
                <w:webHidden/>
              </w:rPr>
              <w:t>13</w:t>
            </w:r>
            <w:r w:rsidRPr="0091458D">
              <w:rPr>
                <w:noProof/>
                <w:webHidden/>
              </w:rPr>
              <w:fldChar w:fldCharType="end"/>
            </w:r>
          </w:hyperlink>
        </w:p>
        <w:p w14:paraId="01CB36D9" w14:textId="35ED3295" w:rsidR="00067237" w:rsidRPr="0091458D" w:rsidRDefault="00067237">
          <w:pPr>
            <w:pStyle w:val="TOC2"/>
            <w:tabs>
              <w:tab w:val="right" w:leader="dot" w:pos="9016"/>
            </w:tabs>
            <w:rPr>
              <w:rFonts w:eastAsiaTheme="minorEastAsia"/>
              <w:noProof/>
              <w:kern w:val="2"/>
              <w:lang w:val="en-IN"/>
              <w14:ligatures w14:val="standardContextual"/>
            </w:rPr>
          </w:pPr>
          <w:hyperlink w:anchor="_Toc232238369" w:history="1">
            <w:r w:rsidRPr="0091458D">
              <w:rPr>
                <w:rStyle w:val="Hyperlink"/>
                <w:noProof/>
                <w:color w:val="auto"/>
              </w:rPr>
              <w:t>2.3 Nurse staffing and hospital readmission rates</w:t>
            </w:r>
            <w:r w:rsidRPr="0091458D">
              <w:rPr>
                <w:noProof/>
                <w:webHidden/>
              </w:rPr>
              <w:tab/>
            </w:r>
            <w:r w:rsidRPr="0091458D">
              <w:rPr>
                <w:noProof/>
                <w:webHidden/>
              </w:rPr>
              <w:fldChar w:fldCharType="begin"/>
            </w:r>
            <w:r w:rsidRPr="0091458D">
              <w:rPr>
                <w:noProof/>
                <w:webHidden/>
              </w:rPr>
              <w:instrText xml:space="preserve"> PAGEREF _Toc232238369 \h </w:instrText>
            </w:r>
            <w:r w:rsidRPr="0091458D">
              <w:rPr>
                <w:noProof/>
                <w:webHidden/>
              </w:rPr>
            </w:r>
            <w:r w:rsidRPr="0091458D">
              <w:rPr>
                <w:noProof/>
                <w:webHidden/>
              </w:rPr>
              <w:fldChar w:fldCharType="separate"/>
            </w:r>
            <w:r w:rsidRPr="0091458D">
              <w:rPr>
                <w:noProof/>
                <w:webHidden/>
              </w:rPr>
              <w:t>15</w:t>
            </w:r>
            <w:r w:rsidRPr="0091458D">
              <w:rPr>
                <w:noProof/>
                <w:webHidden/>
              </w:rPr>
              <w:fldChar w:fldCharType="end"/>
            </w:r>
          </w:hyperlink>
        </w:p>
        <w:p w14:paraId="6C03C18D" w14:textId="73ED09D5" w:rsidR="00067237" w:rsidRPr="0091458D" w:rsidRDefault="00067237">
          <w:pPr>
            <w:pStyle w:val="TOC2"/>
            <w:tabs>
              <w:tab w:val="right" w:leader="dot" w:pos="9016"/>
            </w:tabs>
            <w:rPr>
              <w:rFonts w:eastAsiaTheme="minorEastAsia"/>
              <w:noProof/>
              <w:kern w:val="2"/>
              <w:lang w:val="en-IN"/>
              <w14:ligatures w14:val="standardContextual"/>
            </w:rPr>
          </w:pPr>
          <w:hyperlink w:anchor="_Toc232238370" w:history="1">
            <w:r w:rsidRPr="0091458D">
              <w:rPr>
                <w:rStyle w:val="Hyperlink"/>
                <w:noProof/>
                <w:color w:val="auto"/>
              </w:rPr>
              <w:t>2.4 Nurse staffing and hospital-acquired infections</w:t>
            </w:r>
            <w:r w:rsidRPr="0091458D">
              <w:rPr>
                <w:noProof/>
                <w:webHidden/>
              </w:rPr>
              <w:tab/>
            </w:r>
            <w:r w:rsidRPr="0091458D">
              <w:rPr>
                <w:noProof/>
                <w:webHidden/>
              </w:rPr>
              <w:fldChar w:fldCharType="begin"/>
            </w:r>
            <w:r w:rsidRPr="0091458D">
              <w:rPr>
                <w:noProof/>
                <w:webHidden/>
              </w:rPr>
              <w:instrText xml:space="preserve"> PAGEREF _Toc232238370 \h </w:instrText>
            </w:r>
            <w:r w:rsidRPr="0091458D">
              <w:rPr>
                <w:noProof/>
                <w:webHidden/>
              </w:rPr>
            </w:r>
            <w:r w:rsidRPr="0091458D">
              <w:rPr>
                <w:noProof/>
                <w:webHidden/>
              </w:rPr>
              <w:fldChar w:fldCharType="separate"/>
            </w:r>
            <w:r w:rsidRPr="0091458D">
              <w:rPr>
                <w:noProof/>
                <w:webHidden/>
              </w:rPr>
              <w:t>16</w:t>
            </w:r>
            <w:r w:rsidRPr="0091458D">
              <w:rPr>
                <w:noProof/>
                <w:webHidden/>
              </w:rPr>
              <w:fldChar w:fldCharType="end"/>
            </w:r>
          </w:hyperlink>
        </w:p>
        <w:p w14:paraId="67252A32" w14:textId="5CC207CB" w:rsidR="00067237" w:rsidRPr="0091458D" w:rsidRDefault="00067237">
          <w:pPr>
            <w:pStyle w:val="TOC2"/>
            <w:tabs>
              <w:tab w:val="right" w:leader="dot" w:pos="9016"/>
            </w:tabs>
            <w:rPr>
              <w:rFonts w:eastAsiaTheme="minorEastAsia"/>
              <w:noProof/>
              <w:kern w:val="2"/>
              <w:lang w:val="en-IN"/>
              <w14:ligatures w14:val="standardContextual"/>
            </w:rPr>
          </w:pPr>
          <w:hyperlink w:anchor="_Toc232238371" w:history="1">
            <w:r w:rsidRPr="0091458D">
              <w:rPr>
                <w:rStyle w:val="Hyperlink"/>
                <w:noProof/>
                <w:color w:val="auto"/>
              </w:rPr>
              <w:t>2.5 Workforce pressures, burnout and quality of care</w:t>
            </w:r>
            <w:r w:rsidRPr="0091458D">
              <w:rPr>
                <w:noProof/>
                <w:webHidden/>
              </w:rPr>
              <w:tab/>
            </w:r>
            <w:r w:rsidRPr="0091458D">
              <w:rPr>
                <w:noProof/>
                <w:webHidden/>
              </w:rPr>
              <w:fldChar w:fldCharType="begin"/>
            </w:r>
            <w:r w:rsidRPr="0091458D">
              <w:rPr>
                <w:noProof/>
                <w:webHidden/>
              </w:rPr>
              <w:instrText xml:space="preserve"> PAGEREF _Toc232238371 \h </w:instrText>
            </w:r>
            <w:r w:rsidRPr="0091458D">
              <w:rPr>
                <w:noProof/>
                <w:webHidden/>
              </w:rPr>
            </w:r>
            <w:r w:rsidRPr="0091458D">
              <w:rPr>
                <w:noProof/>
                <w:webHidden/>
              </w:rPr>
              <w:fldChar w:fldCharType="separate"/>
            </w:r>
            <w:r w:rsidRPr="0091458D">
              <w:rPr>
                <w:noProof/>
                <w:webHidden/>
              </w:rPr>
              <w:t>17</w:t>
            </w:r>
            <w:r w:rsidRPr="0091458D">
              <w:rPr>
                <w:noProof/>
                <w:webHidden/>
              </w:rPr>
              <w:fldChar w:fldCharType="end"/>
            </w:r>
          </w:hyperlink>
        </w:p>
        <w:p w14:paraId="17D0A731" w14:textId="36421222" w:rsidR="00067237" w:rsidRPr="0091458D" w:rsidRDefault="00067237">
          <w:pPr>
            <w:pStyle w:val="TOC2"/>
            <w:tabs>
              <w:tab w:val="right" w:leader="dot" w:pos="9016"/>
            </w:tabs>
            <w:rPr>
              <w:rFonts w:eastAsiaTheme="minorEastAsia"/>
              <w:noProof/>
              <w:kern w:val="2"/>
              <w:lang w:val="en-IN"/>
              <w14:ligatures w14:val="standardContextual"/>
            </w:rPr>
          </w:pPr>
          <w:hyperlink w:anchor="_Toc232238372" w:history="1">
            <w:r w:rsidRPr="0091458D">
              <w:rPr>
                <w:rStyle w:val="Hyperlink"/>
                <w:noProof/>
                <w:color w:val="auto"/>
              </w:rPr>
              <w:t>2.6 Skill mix, experience and the use of temporary staff</w:t>
            </w:r>
            <w:r w:rsidRPr="0091458D">
              <w:rPr>
                <w:noProof/>
                <w:webHidden/>
              </w:rPr>
              <w:tab/>
            </w:r>
            <w:r w:rsidRPr="0091458D">
              <w:rPr>
                <w:noProof/>
                <w:webHidden/>
              </w:rPr>
              <w:fldChar w:fldCharType="begin"/>
            </w:r>
            <w:r w:rsidRPr="0091458D">
              <w:rPr>
                <w:noProof/>
                <w:webHidden/>
              </w:rPr>
              <w:instrText xml:space="preserve"> PAGEREF _Toc232238372 \h </w:instrText>
            </w:r>
            <w:r w:rsidRPr="0091458D">
              <w:rPr>
                <w:noProof/>
                <w:webHidden/>
              </w:rPr>
            </w:r>
            <w:r w:rsidRPr="0091458D">
              <w:rPr>
                <w:noProof/>
                <w:webHidden/>
              </w:rPr>
              <w:fldChar w:fldCharType="separate"/>
            </w:r>
            <w:r w:rsidRPr="0091458D">
              <w:rPr>
                <w:noProof/>
                <w:webHidden/>
              </w:rPr>
              <w:t>18</w:t>
            </w:r>
            <w:r w:rsidRPr="0091458D">
              <w:rPr>
                <w:noProof/>
                <w:webHidden/>
              </w:rPr>
              <w:fldChar w:fldCharType="end"/>
            </w:r>
          </w:hyperlink>
        </w:p>
        <w:p w14:paraId="3AAAD346" w14:textId="6A1F506D" w:rsidR="00067237" w:rsidRPr="0091458D" w:rsidRDefault="00067237">
          <w:pPr>
            <w:pStyle w:val="TOC2"/>
            <w:tabs>
              <w:tab w:val="right" w:leader="dot" w:pos="9016"/>
            </w:tabs>
            <w:rPr>
              <w:rFonts w:eastAsiaTheme="minorEastAsia"/>
              <w:noProof/>
              <w:kern w:val="2"/>
              <w:lang w:val="en-IN"/>
              <w14:ligatures w14:val="standardContextual"/>
            </w:rPr>
          </w:pPr>
          <w:hyperlink w:anchor="_Toc232238373" w:history="1">
            <w:r w:rsidRPr="0091458D">
              <w:rPr>
                <w:rStyle w:val="Hyperlink"/>
                <w:noProof/>
                <w:color w:val="auto"/>
              </w:rPr>
              <w:t>2.7 GAPS IN LITERATURE</w:t>
            </w:r>
            <w:r w:rsidRPr="0091458D">
              <w:rPr>
                <w:noProof/>
                <w:webHidden/>
              </w:rPr>
              <w:tab/>
            </w:r>
            <w:r w:rsidRPr="0091458D">
              <w:rPr>
                <w:noProof/>
                <w:webHidden/>
              </w:rPr>
              <w:fldChar w:fldCharType="begin"/>
            </w:r>
            <w:r w:rsidRPr="0091458D">
              <w:rPr>
                <w:noProof/>
                <w:webHidden/>
              </w:rPr>
              <w:instrText xml:space="preserve"> PAGEREF _Toc232238373 \h </w:instrText>
            </w:r>
            <w:r w:rsidRPr="0091458D">
              <w:rPr>
                <w:noProof/>
                <w:webHidden/>
              </w:rPr>
            </w:r>
            <w:r w:rsidRPr="0091458D">
              <w:rPr>
                <w:noProof/>
                <w:webHidden/>
              </w:rPr>
              <w:fldChar w:fldCharType="separate"/>
            </w:r>
            <w:r w:rsidRPr="0091458D">
              <w:rPr>
                <w:noProof/>
                <w:webHidden/>
              </w:rPr>
              <w:t>18</w:t>
            </w:r>
            <w:r w:rsidRPr="0091458D">
              <w:rPr>
                <w:noProof/>
                <w:webHidden/>
              </w:rPr>
              <w:fldChar w:fldCharType="end"/>
            </w:r>
          </w:hyperlink>
        </w:p>
        <w:p w14:paraId="4678016A" w14:textId="6EEF2876" w:rsidR="00067237" w:rsidRPr="0091458D" w:rsidRDefault="00067237">
          <w:pPr>
            <w:pStyle w:val="TOC2"/>
            <w:tabs>
              <w:tab w:val="right" w:leader="dot" w:pos="9016"/>
            </w:tabs>
            <w:rPr>
              <w:rFonts w:eastAsiaTheme="minorEastAsia"/>
              <w:noProof/>
              <w:kern w:val="2"/>
              <w:lang w:val="en-IN"/>
              <w14:ligatures w14:val="standardContextual"/>
            </w:rPr>
          </w:pPr>
          <w:hyperlink w:anchor="_Toc232238374" w:history="1">
            <w:r w:rsidRPr="0091458D">
              <w:rPr>
                <w:rStyle w:val="Hyperlink"/>
                <w:noProof/>
                <w:color w:val="auto"/>
              </w:rPr>
              <w:t>2.8 Theoretical Framework: Resource-Based View (RBV)</w:t>
            </w:r>
            <w:r w:rsidRPr="0091458D">
              <w:rPr>
                <w:noProof/>
                <w:webHidden/>
              </w:rPr>
              <w:tab/>
            </w:r>
            <w:r w:rsidRPr="0091458D">
              <w:rPr>
                <w:noProof/>
                <w:webHidden/>
              </w:rPr>
              <w:fldChar w:fldCharType="begin"/>
            </w:r>
            <w:r w:rsidRPr="0091458D">
              <w:rPr>
                <w:noProof/>
                <w:webHidden/>
              </w:rPr>
              <w:instrText xml:space="preserve"> PAGEREF _Toc232238374 \h </w:instrText>
            </w:r>
            <w:r w:rsidRPr="0091458D">
              <w:rPr>
                <w:noProof/>
                <w:webHidden/>
              </w:rPr>
            </w:r>
            <w:r w:rsidRPr="0091458D">
              <w:rPr>
                <w:noProof/>
                <w:webHidden/>
              </w:rPr>
              <w:fldChar w:fldCharType="separate"/>
            </w:r>
            <w:r w:rsidRPr="0091458D">
              <w:rPr>
                <w:noProof/>
                <w:webHidden/>
              </w:rPr>
              <w:t>19</w:t>
            </w:r>
            <w:r w:rsidRPr="0091458D">
              <w:rPr>
                <w:noProof/>
                <w:webHidden/>
              </w:rPr>
              <w:fldChar w:fldCharType="end"/>
            </w:r>
          </w:hyperlink>
        </w:p>
        <w:p w14:paraId="04DB294F" w14:textId="05CB1BDF" w:rsidR="00067237" w:rsidRPr="0091458D" w:rsidRDefault="00067237">
          <w:pPr>
            <w:pStyle w:val="TOC1"/>
            <w:tabs>
              <w:tab w:val="right" w:leader="dot" w:pos="9016"/>
            </w:tabs>
            <w:rPr>
              <w:rFonts w:eastAsiaTheme="minorEastAsia"/>
              <w:noProof/>
              <w:kern w:val="2"/>
              <w:lang w:val="en-IN"/>
              <w14:ligatures w14:val="standardContextual"/>
            </w:rPr>
          </w:pPr>
          <w:hyperlink w:anchor="_Toc232238375" w:history="1">
            <w:r w:rsidRPr="0091458D">
              <w:rPr>
                <w:rStyle w:val="Hyperlink"/>
                <w:noProof/>
                <w:color w:val="auto"/>
              </w:rPr>
              <w:t>AIM AND OBJECTIVES</w:t>
            </w:r>
            <w:r w:rsidRPr="0091458D">
              <w:rPr>
                <w:noProof/>
                <w:webHidden/>
              </w:rPr>
              <w:tab/>
            </w:r>
            <w:r w:rsidRPr="0091458D">
              <w:rPr>
                <w:noProof/>
                <w:webHidden/>
              </w:rPr>
              <w:fldChar w:fldCharType="begin"/>
            </w:r>
            <w:r w:rsidRPr="0091458D">
              <w:rPr>
                <w:noProof/>
                <w:webHidden/>
              </w:rPr>
              <w:instrText xml:space="preserve"> PAGEREF _Toc232238375 \h </w:instrText>
            </w:r>
            <w:r w:rsidRPr="0091458D">
              <w:rPr>
                <w:noProof/>
                <w:webHidden/>
              </w:rPr>
            </w:r>
            <w:r w:rsidRPr="0091458D">
              <w:rPr>
                <w:noProof/>
                <w:webHidden/>
              </w:rPr>
              <w:fldChar w:fldCharType="separate"/>
            </w:r>
            <w:r w:rsidRPr="0091458D">
              <w:rPr>
                <w:noProof/>
                <w:webHidden/>
              </w:rPr>
              <w:t>21</w:t>
            </w:r>
            <w:r w:rsidRPr="0091458D">
              <w:rPr>
                <w:noProof/>
                <w:webHidden/>
              </w:rPr>
              <w:fldChar w:fldCharType="end"/>
            </w:r>
          </w:hyperlink>
        </w:p>
        <w:p w14:paraId="66CC8175" w14:textId="7A53A834" w:rsidR="00067237" w:rsidRPr="0091458D" w:rsidRDefault="00067237">
          <w:pPr>
            <w:pStyle w:val="TOC1"/>
            <w:tabs>
              <w:tab w:val="right" w:leader="dot" w:pos="9016"/>
            </w:tabs>
            <w:rPr>
              <w:rFonts w:eastAsiaTheme="minorEastAsia"/>
              <w:noProof/>
              <w:kern w:val="2"/>
              <w:lang w:val="en-IN"/>
              <w14:ligatures w14:val="standardContextual"/>
            </w:rPr>
          </w:pPr>
          <w:hyperlink w:anchor="_Toc232238376" w:history="1">
            <w:r w:rsidRPr="0091458D">
              <w:rPr>
                <w:rStyle w:val="Hyperlink"/>
                <w:noProof/>
                <w:color w:val="auto"/>
              </w:rPr>
              <w:t>Chapter 3: METHODOLOGY</w:t>
            </w:r>
            <w:r w:rsidRPr="0091458D">
              <w:rPr>
                <w:noProof/>
                <w:webHidden/>
              </w:rPr>
              <w:tab/>
            </w:r>
            <w:r w:rsidRPr="0091458D">
              <w:rPr>
                <w:noProof/>
                <w:webHidden/>
              </w:rPr>
              <w:fldChar w:fldCharType="begin"/>
            </w:r>
            <w:r w:rsidRPr="0091458D">
              <w:rPr>
                <w:noProof/>
                <w:webHidden/>
              </w:rPr>
              <w:instrText xml:space="preserve"> PAGEREF _Toc232238376 \h </w:instrText>
            </w:r>
            <w:r w:rsidRPr="0091458D">
              <w:rPr>
                <w:noProof/>
                <w:webHidden/>
              </w:rPr>
            </w:r>
            <w:r w:rsidRPr="0091458D">
              <w:rPr>
                <w:noProof/>
                <w:webHidden/>
              </w:rPr>
              <w:fldChar w:fldCharType="separate"/>
            </w:r>
            <w:r w:rsidRPr="0091458D">
              <w:rPr>
                <w:noProof/>
                <w:webHidden/>
              </w:rPr>
              <w:t>22</w:t>
            </w:r>
            <w:r w:rsidRPr="0091458D">
              <w:rPr>
                <w:noProof/>
                <w:webHidden/>
              </w:rPr>
              <w:fldChar w:fldCharType="end"/>
            </w:r>
          </w:hyperlink>
        </w:p>
        <w:p w14:paraId="4E8F4377" w14:textId="2F76E5E2" w:rsidR="00067237" w:rsidRPr="0091458D" w:rsidRDefault="00067237">
          <w:pPr>
            <w:pStyle w:val="TOC2"/>
            <w:tabs>
              <w:tab w:val="right" w:leader="dot" w:pos="9016"/>
            </w:tabs>
            <w:rPr>
              <w:rFonts w:eastAsiaTheme="minorEastAsia"/>
              <w:noProof/>
              <w:kern w:val="2"/>
              <w:lang w:val="en-IN"/>
              <w14:ligatures w14:val="standardContextual"/>
            </w:rPr>
          </w:pPr>
          <w:hyperlink w:anchor="_Toc232238377" w:history="1">
            <w:r w:rsidRPr="0091458D">
              <w:rPr>
                <w:rStyle w:val="Hyperlink"/>
                <w:noProof/>
                <w:color w:val="auto"/>
              </w:rPr>
              <w:t>3.1 Introduction</w:t>
            </w:r>
            <w:r w:rsidRPr="0091458D">
              <w:rPr>
                <w:noProof/>
                <w:webHidden/>
              </w:rPr>
              <w:tab/>
            </w:r>
            <w:r w:rsidRPr="0091458D">
              <w:rPr>
                <w:noProof/>
                <w:webHidden/>
              </w:rPr>
              <w:fldChar w:fldCharType="begin"/>
            </w:r>
            <w:r w:rsidRPr="0091458D">
              <w:rPr>
                <w:noProof/>
                <w:webHidden/>
              </w:rPr>
              <w:instrText xml:space="preserve"> PAGEREF _Toc232238377 \h </w:instrText>
            </w:r>
            <w:r w:rsidRPr="0091458D">
              <w:rPr>
                <w:noProof/>
                <w:webHidden/>
              </w:rPr>
            </w:r>
            <w:r w:rsidRPr="0091458D">
              <w:rPr>
                <w:noProof/>
                <w:webHidden/>
              </w:rPr>
              <w:fldChar w:fldCharType="separate"/>
            </w:r>
            <w:r w:rsidRPr="0091458D">
              <w:rPr>
                <w:noProof/>
                <w:webHidden/>
              </w:rPr>
              <w:t>22</w:t>
            </w:r>
            <w:r w:rsidRPr="0091458D">
              <w:rPr>
                <w:noProof/>
                <w:webHidden/>
              </w:rPr>
              <w:fldChar w:fldCharType="end"/>
            </w:r>
          </w:hyperlink>
        </w:p>
        <w:p w14:paraId="691BFD87" w14:textId="4D76DCFC" w:rsidR="00067237" w:rsidRPr="0091458D" w:rsidRDefault="00067237">
          <w:pPr>
            <w:pStyle w:val="TOC2"/>
            <w:tabs>
              <w:tab w:val="right" w:leader="dot" w:pos="9016"/>
            </w:tabs>
            <w:rPr>
              <w:rFonts w:eastAsiaTheme="minorEastAsia"/>
              <w:noProof/>
              <w:kern w:val="2"/>
              <w:lang w:val="en-IN"/>
              <w14:ligatures w14:val="standardContextual"/>
            </w:rPr>
          </w:pPr>
          <w:hyperlink w:anchor="_Toc232238378" w:history="1">
            <w:r w:rsidRPr="0091458D">
              <w:rPr>
                <w:rStyle w:val="Hyperlink"/>
                <w:noProof/>
                <w:color w:val="auto"/>
              </w:rPr>
              <w:t>3.2 Research approach</w:t>
            </w:r>
            <w:r w:rsidRPr="0091458D">
              <w:rPr>
                <w:noProof/>
                <w:webHidden/>
              </w:rPr>
              <w:tab/>
            </w:r>
            <w:r w:rsidRPr="0091458D">
              <w:rPr>
                <w:noProof/>
                <w:webHidden/>
              </w:rPr>
              <w:fldChar w:fldCharType="begin"/>
            </w:r>
            <w:r w:rsidRPr="0091458D">
              <w:rPr>
                <w:noProof/>
                <w:webHidden/>
              </w:rPr>
              <w:instrText xml:space="preserve"> PAGEREF _Toc232238378 \h </w:instrText>
            </w:r>
            <w:r w:rsidRPr="0091458D">
              <w:rPr>
                <w:noProof/>
                <w:webHidden/>
              </w:rPr>
            </w:r>
            <w:r w:rsidRPr="0091458D">
              <w:rPr>
                <w:noProof/>
                <w:webHidden/>
              </w:rPr>
              <w:fldChar w:fldCharType="separate"/>
            </w:r>
            <w:r w:rsidRPr="0091458D">
              <w:rPr>
                <w:noProof/>
                <w:webHidden/>
              </w:rPr>
              <w:t>22</w:t>
            </w:r>
            <w:r w:rsidRPr="0091458D">
              <w:rPr>
                <w:noProof/>
                <w:webHidden/>
              </w:rPr>
              <w:fldChar w:fldCharType="end"/>
            </w:r>
          </w:hyperlink>
        </w:p>
        <w:p w14:paraId="71DA00F4" w14:textId="389C54D7" w:rsidR="00067237" w:rsidRPr="0091458D" w:rsidRDefault="00067237">
          <w:pPr>
            <w:pStyle w:val="TOC2"/>
            <w:tabs>
              <w:tab w:val="right" w:leader="dot" w:pos="9016"/>
            </w:tabs>
            <w:rPr>
              <w:rFonts w:eastAsiaTheme="minorEastAsia"/>
              <w:noProof/>
              <w:kern w:val="2"/>
              <w:lang w:val="en-IN"/>
              <w14:ligatures w14:val="standardContextual"/>
            </w:rPr>
          </w:pPr>
          <w:hyperlink w:anchor="_Toc232238379" w:history="1">
            <w:r w:rsidRPr="0091458D">
              <w:rPr>
                <w:rStyle w:val="Hyperlink"/>
                <w:noProof/>
                <w:color w:val="auto"/>
              </w:rPr>
              <w:t>3.3 Study Design</w:t>
            </w:r>
            <w:r w:rsidRPr="0091458D">
              <w:rPr>
                <w:noProof/>
                <w:webHidden/>
              </w:rPr>
              <w:tab/>
            </w:r>
            <w:r w:rsidRPr="0091458D">
              <w:rPr>
                <w:noProof/>
                <w:webHidden/>
              </w:rPr>
              <w:fldChar w:fldCharType="begin"/>
            </w:r>
            <w:r w:rsidRPr="0091458D">
              <w:rPr>
                <w:noProof/>
                <w:webHidden/>
              </w:rPr>
              <w:instrText xml:space="preserve"> PAGEREF _Toc232238379 \h </w:instrText>
            </w:r>
            <w:r w:rsidRPr="0091458D">
              <w:rPr>
                <w:noProof/>
                <w:webHidden/>
              </w:rPr>
            </w:r>
            <w:r w:rsidRPr="0091458D">
              <w:rPr>
                <w:noProof/>
                <w:webHidden/>
              </w:rPr>
              <w:fldChar w:fldCharType="separate"/>
            </w:r>
            <w:r w:rsidRPr="0091458D">
              <w:rPr>
                <w:noProof/>
                <w:webHidden/>
              </w:rPr>
              <w:t>22</w:t>
            </w:r>
            <w:r w:rsidRPr="0091458D">
              <w:rPr>
                <w:noProof/>
                <w:webHidden/>
              </w:rPr>
              <w:fldChar w:fldCharType="end"/>
            </w:r>
          </w:hyperlink>
        </w:p>
        <w:p w14:paraId="53637378" w14:textId="351FE7D8" w:rsidR="00067237" w:rsidRPr="0091458D" w:rsidRDefault="00067237">
          <w:pPr>
            <w:pStyle w:val="TOC2"/>
            <w:tabs>
              <w:tab w:val="right" w:leader="dot" w:pos="9016"/>
            </w:tabs>
            <w:rPr>
              <w:rFonts w:eastAsiaTheme="minorEastAsia"/>
              <w:noProof/>
              <w:kern w:val="2"/>
              <w:lang w:val="en-IN"/>
              <w14:ligatures w14:val="standardContextual"/>
            </w:rPr>
          </w:pPr>
          <w:hyperlink w:anchor="_Toc232238380" w:history="1">
            <w:r w:rsidRPr="0091458D">
              <w:rPr>
                <w:rStyle w:val="Hyperlink"/>
                <w:noProof/>
                <w:color w:val="auto"/>
              </w:rPr>
              <w:t>3.4 Research framework</w:t>
            </w:r>
            <w:r w:rsidRPr="0091458D">
              <w:rPr>
                <w:noProof/>
                <w:webHidden/>
              </w:rPr>
              <w:tab/>
            </w:r>
            <w:r w:rsidRPr="0091458D">
              <w:rPr>
                <w:noProof/>
                <w:webHidden/>
              </w:rPr>
              <w:fldChar w:fldCharType="begin"/>
            </w:r>
            <w:r w:rsidRPr="0091458D">
              <w:rPr>
                <w:noProof/>
                <w:webHidden/>
              </w:rPr>
              <w:instrText xml:space="preserve"> PAGEREF _Toc232238380 \h </w:instrText>
            </w:r>
            <w:r w:rsidRPr="0091458D">
              <w:rPr>
                <w:noProof/>
                <w:webHidden/>
              </w:rPr>
            </w:r>
            <w:r w:rsidRPr="0091458D">
              <w:rPr>
                <w:noProof/>
                <w:webHidden/>
              </w:rPr>
              <w:fldChar w:fldCharType="separate"/>
            </w:r>
            <w:r w:rsidRPr="0091458D">
              <w:rPr>
                <w:noProof/>
                <w:webHidden/>
              </w:rPr>
              <w:t>23</w:t>
            </w:r>
            <w:r w:rsidRPr="0091458D">
              <w:rPr>
                <w:noProof/>
                <w:webHidden/>
              </w:rPr>
              <w:fldChar w:fldCharType="end"/>
            </w:r>
          </w:hyperlink>
        </w:p>
        <w:p w14:paraId="2951B2EA" w14:textId="4BF1F071" w:rsidR="00067237" w:rsidRPr="0091458D" w:rsidRDefault="00067237">
          <w:pPr>
            <w:pStyle w:val="TOC2"/>
            <w:tabs>
              <w:tab w:val="right" w:leader="dot" w:pos="9016"/>
            </w:tabs>
            <w:rPr>
              <w:rFonts w:eastAsiaTheme="minorEastAsia"/>
              <w:noProof/>
              <w:kern w:val="2"/>
              <w:lang w:val="en-IN"/>
              <w14:ligatures w14:val="standardContextual"/>
            </w:rPr>
          </w:pPr>
          <w:hyperlink w:anchor="_Toc232238381" w:history="1">
            <w:r w:rsidRPr="0091458D">
              <w:rPr>
                <w:rStyle w:val="Hyperlink"/>
                <w:noProof/>
                <w:color w:val="auto"/>
              </w:rPr>
              <w:t>3.5 Data Collection</w:t>
            </w:r>
            <w:r w:rsidRPr="0091458D">
              <w:rPr>
                <w:noProof/>
                <w:webHidden/>
              </w:rPr>
              <w:tab/>
            </w:r>
            <w:r w:rsidRPr="0091458D">
              <w:rPr>
                <w:noProof/>
                <w:webHidden/>
              </w:rPr>
              <w:fldChar w:fldCharType="begin"/>
            </w:r>
            <w:r w:rsidRPr="0091458D">
              <w:rPr>
                <w:noProof/>
                <w:webHidden/>
              </w:rPr>
              <w:instrText xml:space="preserve"> PAGEREF _Toc232238381 \h </w:instrText>
            </w:r>
            <w:r w:rsidRPr="0091458D">
              <w:rPr>
                <w:noProof/>
                <w:webHidden/>
              </w:rPr>
            </w:r>
            <w:r w:rsidRPr="0091458D">
              <w:rPr>
                <w:noProof/>
                <w:webHidden/>
              </w:rPr>
              <w:fldChar w:fldCharType="separate"/>
            </w:r>
            <w:r w:rsidRPr="0091458D">
              <w:rPr>
                <w:noProof/>
                <w:webHidden/>
              </w:rPr>
              <w:t>24</w:t>
            </w:r>
            <w:r w:rsidRPr="0091458D">
              <w:rPr>
                <w:noProof/>
                <w:webHidden/>
              </w:rPr>
              <w:fldChar w:fldCharType="end"/>
            </w:r>
          </w:hyperlink>
        </w:p>
        <w:p w14:paraId="3E497933" w14:textId="30CD4961" w:rsidR="00067237" w:rsidRPr="0091458D" w:rsidRDefault="00067237">
          <w:pPr>
            <w:pStyle w:val="TOC2"/>
            <w:tabs>
              <w:tab w:val="right" w:leader="dot" w:pos="9016"/>
            </w:tabs>
            <w:rPr>
              <w:rFonts w:eastAsiaTheme="minorEastAsia"/>
              <w:noProof/>
              <w:kern w:val="2"/>
              <w:lang w:val="en-IN"/>
              <w14:ligatures w14:val="standardContextual"/>
            </w:rPr>
          </w:pPr>
          <w:hyperlink w:anchor="_Toc232238382" w:history="1">
            <w:r w:rsidRPr="0091458D">
              <w:rPr>
                <w:rStyle w:val="Hyperlink"/>
                <w:noProof/>
                <w:color w:val="auto"/>
              </w:rPr>
              <w:t>3.8 Database search procedure</w:t>
            </w:r>
            <w:r w:rsidRPr="0091458D">
              <w:rPr>
                <w:noProof/>
                <w:webHidden/>
              </w:rPr>
              <w:tab/>
            </w:r>
            <w:r w:rsidRPr="0091458D">
              <w:rPr>
                <w:noProof/>
                <w:webHidden/>
              </w:rPr>
              <w:fldChar w:fldCharType="begin"/>
            </w:r>
            <w:r w:rsidRPr="0091458D">
              <w:rPr>
                <w:noProof/>
                <w:webHidden/>
              </w:rPr>
              <w:instrText xml:space="preserve"> PAGEREF _Toc232238382 \h </w:instrText>
            </w:r>
            <w:r w:rsidRPr="0091458D">
              <w:rPr>
                <w:noProof/>
                <w:webHidden/>
              </w:rPr>
            </w:r>
            <w:r w:rsidRPr="0091458D">
              <w:rPr>
                <w:noProof/>
                <w:webHidden/>
              </w:rPr>
              <w:fldChar w:fldCharType="separate"/>
            </w:r>
            <w:r w:rsidRPr="0091458D">
              <w:rPr>
                <w:noProof/>
                <w:webHidden/>
              </w:rPr>
              <w:t>26</w:t>
            </w:r>
            <w:r w:rsidRPr="0091458D">
              <w:rPr>
                <w:noProof/>
                <w:webHidden/>
              </w:rPr>
              <w:fldChar w:fldCharType="end"/>
            </w:r>
          </w:hyperlink>
        </w:p>
        <w:p w14:paraId="23BB6A3A" w14:textId="5A58297D" w:rsidR="00067237" w:rsidRPr="0091458D" w:rsidRDefault="00067237">
          <w:pPr>
            <w:pStyle w:val="TOC2"/>
            <w:tabs>
              <w:tab w:val="right" w:leader="dot" w:pos="9016"/>
            </w:tabs>
            <w:rPr>
              <w:rFonts w:eastAsiaTheme="minorEastAsia"/>
              <w:noProof/>
              <w:kern w:val="2"/>
              <w:lang w:val="en-IN"/>
              <w14:ligatures w14:val="standardContextual"/>
            </w:rPr>
          </w:pPr>
          <w:hyperlink w:anchor="_Toc232238383" w:history="1">
            <w:r w:rsidRPr="0091458D">
              <w:rPr>
                <w:rStyle w:val="Hyperlink"/>
                <w:noProof/>
                <w:color w:val="auto"/>
              </w:rPr>
              <w:t>3.9 HAND search</w:t>
            </w:r>
            <w:r w:rsidRPr="0091458D">
              <w:rPr>
                <w:noProof/>
                <w:webHidden/>
              </w:rPr>
              <w:tab/>
            </w:r>
            <w:r w:rsidRPr="0091458D">
              <w:rPr>
                <w:noProof/>
                <w:webHidden/>
              </w:rPr>
              <w:fldChar w:fldCharType="begin"/>
            </w:r>
            <w:r w:rsidRPr="0091458D">
              <w:rPr>
                <w:noProof/>
                <w:webHidden/>
              </w:rPr>
              <w:instrText xml:space="preserve"> PAGEREF _Toc232238383 \h </w:instrText>
            </w:r>
            <w:r w:rsidRPr="0091458D">
              <w:rPr>
                <w:noProof/>
                <w:webHidden/>
              </w:rPr>
            </w:r>
            <w:r w:rsidRPr="0091458D">
              <w:rPr>
                <w:noProof/>
                <w:webHidden/>
              </w:rPr>
              <w:fldChar w:fldCharType="separate"/>
            </w:r>
            <w:r w:rsidRPr="0091458D">
              <w:rPr>
                <w:noProof/>
                <w:webHidden/>
              </w:rPr>
              <w:t>26</w:t>
            </w:r>
            <w:r w:rsidRPr="0091458D">
              <w:rPr>
                <w:noProof/>
                <w:webHidden/>
              </w:rPr>
              <w:fldChar w:fldCharType="end"/>
            </w:r>
          </w:hyperlink>
        </w:p>
        <w:p w14:paraId="67E6FE99" w14:textId="46694A09" w:rsidR="00067237" w:rsidRPr="0091458D" w:rsidRDefault="00067237">
          <w:pPr>
            <w:pStyle w:val="TOC2"/>
            <w:tabs>
              <w:tab w:val="right" w:leader="dot" w:pos="9016"/>
            </w:tabs>
            <w:rPr>
              <w:rFonts w:eastAsiaTheme="minorEastAsia"/>
              <w:noProof/>
              <w:kern w:val="2"/>
              <w:lang w:val="en-IN"/>
              <w14:ligatures w14:val="standardContextual"/>
            </w:rPr>
          </w:pPr>
          <w:hyperlink w:anchor="_Toc232238384" w:history="1">
            <w:r w:rsidRPr="0091458D">
              <w:rPr>
                <w:rStyle w:val="Hyperlink"/>
                <w:noProof/>
                <w:color w:val="auto"/>
              </w:rPr>
              <w:t>3.10 SPICE TOOL</w:t>
            </w:r>
            <w:r w:rsidRPr="0091458D">
              <w:rPr>
                <w:noProof/>
                <w:webHidden/>
              </w:rPr>
              <w:tab/>
            </w:r>
            <w:r w:rsidRPr="0091458D">
              <w:rPr>
                <w:noProof/>
                <w:webHidden/>
              </w:rPr>
              <w:fldChar w:fldCharType="begin"/>
            </w:r>
            <w:r w:rsidRPr="0091458D">
              <w:rPr>
                <w:noProof/>
                <w:webHidden/>
              </w:rPr>
              <w:instrText xml:space="preserve"> PAGEREF _Toc232238384 \h </w:instrText>
            </w:r>
            <w:r w:rsidRPr="0091458D">
              <w:rPr>
                <w:noProof/>
                <w:webHidden/>
              </w:rPr>
            </w:r>
            <w:r w:rsidRPr="0091458D">
              <w:rPr>
                <w:noProof/>
                <w:webHidden/>
              </w:rPr>
              <w:fldChar w:fldCharType="separate"/>
            </w:r>
            <w:r w:rsidRPr="0091458D">
              <w:rPr>
                <w:noProof/>
                <w:webHidden/>
              </w:rPr>
              <w:t>26</w:t>
            </w:r>
            <w:r w:rsidRPr="0091458D">
              <w:rPr>
                <w:noProof/>
                <w:webHidden/>
              </w:rPr>
              <w:fldChar w:fldCharType="end"/>
            </w:r>
          </w:hyperlink>
        </w:p>
        <w:p w14:paraId="23C21105" w14:textId="474C2280" w:rsidR="00067237" w:rsidRPr="0091458D" w:rsidRDefault="00067237">
          <w:pPr>
            <w:pStyle w:val="TOC1"/>
            <w:tabs>
              <w:tab w:val="right" w:leader="dot" w:pos="9016"/>
            </w:tabs>
            <w:rPr>
              <w:rFonts w:eastAsiaTheme="minorEastAsia"/>
              <w:noProof/>
              <w:kern w:val="2"/>
              <w:lang w:val="en-IN"/>
              <w14:ligatures w14:val="standardContextual"/>
            </w:rPr>
          </w:pPr>
          <w:hyperlink w:anchor="_Toc232238385" w:history="1">
            <w:r w:rsidRPr="0091458D">
              <w:rPr>
                <w:rStyle w:val="Hyperlink"/>
                <w:noProof/>
                <w:color w:val="auto"/>
              </w:rPr>
              <w:t>Chapter 4: SEARCH RESULTS</w:t>
            </w:r>
            <w:r w:rsidRPr="0091458D">
              <w:rPr>
                <w:noProof/>
                <w:webHidden/>
              </w:rPr>
              <w:tab/>
            </w:r>
            <w:r w:rsidRPr="0091458D">
              <w:rPr>
                <w:noProof/>
                <w:webHidden/>
              </w:rPr>
              <w:fldChar w:fldCharType="begin"/>
            </w:r>
            <w:r w:rsidRPr="0091458D">
              <w:rPr>
                <w:noProof/>
                <w:webHidden/>
              </w:rPr>
              <w:instrText xml:space="preserve"> PAGEREF _Toc232238385 \h </w:instrText>
            </w:r>
            <w:r w:rsidRPr="0091458D">
              <w:rPr>
                <w:noProof/>
                <w:webHidden/>
              </w:rPr>
            </w:r>
            <w:r w:rsidRPr="0091458D">
              <w:rPr>
                <w:noProof/>
                <w:webHidden/>
              </w:rPr>
              <w:fldChar w:fldCharType="separate"/>
            </w:r>
            <w:r w:rsidRPr="0091458D">
              <w:rPr>
                <w:noProof/>
                <w:webHidden/>
              </w:rPr>
              <w:t>28</w:t>
            </w:r>
            <w:r w:rsidRPr="0091458D">
              <w:rPr>
                <w:noProof/>
                <w:webHidden/>
              </w:rPr>
              <w:fldChar w:fldCharType="end"/>
            </w:r>
          </w:hyperlink>
        </w:p>
        <w:p w14:paraId="6713B3B2" w14:textId="430FE953" w:rsidR="00067237" w:rsidRPr="0091458D" w:rsidRDefault="00067237">
          <w:pPr>
            <w:pStyle w:val="TOC2"/>
            <w:tabs>
              <w:tab w:val="right" w:leader="dot" w:pos="9016"/>
            </w:tabs>
            <w:rPr>
              <w:rFonts w:eastAsiaTheme="minorEastAsia"/>
              <w:noProof/>
              <w:kern w:val="2"/>
              <w:lang w:val="en-IN"/>
              <w14:ligatures w14:val="standardContextual"/>
            </w:rPr>
          </w:pPr>
          <w:hyperlink w:anchor="_Toc232238386" w:history="1">
            <w:r w:rsidRPr="0091458D">
              <w:rPr>
                <w:rStyle w:val="Hyperlink"/>
                <w:noProof/>
                <w:color w:val="auto"/>
              </w:rPr>
              <w:t>4.1 Introduction</w:t>
            </w:r>
            <w:r w:rsidRPr="0091458D">
              <w:rPr>
                <w:noProof/>
                <w:webHidden/>
              </w:rPr>
              <w:tab/>
            </w:r>
            <w:r w:rsidRPr="0091458D">
              <w:rPr>
                <w:noProof/>
                <w:webHidden/>
              </w:rPr>
              <w:fldChar w:fldCharType="begin"/>
            </w:r>
            <w:r w:rsidRPr="0091458D">
              <w:rPr>
                <w:noProof/>
                <w:webHidden/>
              </w:rPr>
              <w:instrText xml:space="preserve"> PAGEREF _Toc232238386 \h </w:instrText>
            </w:r>
            <w:r w:rsidRPr="0091458D">
              <w:rPr>
                <w:noProof/>
                <w:webHidden/>
              </w:rPr>
            </w:r>
            <w:r w:rsidRPr="0091458D">
              <w:rPr>
                <w:noProof/>
                <w:webHidden/>
              </w:rPr>
              <w:fldChar w:fldCharType="separate"/>
            </w:r>
            <w:r w:rsidRPr="0091458D">
              <w:rPr>
                <w:noProof/>
                <w:webHidden/>
              </w:rPr>
              <w:t>28</w:t>
            </w:r>
            <w:r w:rsidRPr="0091458D">
              <w:rPr>
                <w:noProof/>
                <w:webHidden/>
              </w:rPr>
              <w:fldChar w:fldCharType="end"/>
            </w:r>
          </w:hyperlink>
        </w:p>
        <w:p w14:paraId="79E1AD6B" w14:textId="6FA78FDE" w:rsidR="00067237" w:rsidRPr="0091458D" w:rsidRDefault="00067237">
          <w:pPr>
            <w:pStyle w:val="TOC2"/>
            <w:tabs>
              <w:tab w:val="right" w:leader="dot" w:pos="9016"/>
            </w:tabs>
            <w:rPr>
              <w:rFonts w:eastAsiaTheme="minorEastAsia"/>
              <w:noProof/>
              <w:kern w:val="2"/>
              <w:lang w:val="en-IN"/>
              <w14:ligatures w14:val="standardContextual"/>
            </w:rPr>
          </w:pPr>
          <w:hyperlink w:anchor="_Toc232238387" w:history="1">
            <w:r w:rsidRPr="0091458D">
              <w:rPr>
                <w:rStyle w:val="Hyperlink"/>
                <w:noProof/>
                <w:color w:val="auto"/>
              </w:rPr>
              <w:t>4.2 PRISMA</w:t>
            </w:r>
            <w:r w:rsidRPr="0091458D">
              <w:rPr>
                <w:noProof/>
                <w:webHidden/>
              </w:rPr>
              <w:tab/>
            </w:r>
            <w:r w:rsidRPr="0091458D">
              <w:rPr>
                <w:noProof/>
                <w:webHidden/>
              </w:rPr>
              <w:fldChar w:fldCharType="begin"/>
            </w:r>
            <w:r w:rsidRPr="0091458D">
              <w:rPr>
                <w:noProof/>
                <w:webHidden/>
              </w:rPr>
              <w:instrText xml:space="preserve"> PAGEREF _Toc232238387 \h </w:instrText>
            </w:r>
            <w:r w:rsidRPr="0091458D">
              <w:rPr>
                <w:noProof/>
                <w:webHidden/>
              </w:rPr>
            </w:r>
            <w:r w:rsidRPr="0091458D">
              <w:rPr>
                <w:noProof/>
                <w:webHidden/>
              </w:rPr>
              <w:fldChar w:fldCharType="separate"/>
            </w:r>
            <w:r w:rsidRPr="0091458D">
              <w:rPr>
                <w:noProof/>
                <w:webHidden/>
              </w:rPr>
              <w:t>29</w:t>
            </w:r>
            <w:r w:rsidRPr="0091458D">
              <w:rPr>
                <w:noProof/>
                <w:webHidden/>
              </w:rPr>
              <w:fldChar w:fldCharType="end"/>
            </w:r>
          </w:hyperlink>
        </w:p>
        <w:p w14:paraId="61C6E871" w14:textId="686A610C" w:rsidR="00067237" w:rsidRPr="0091458D" w:rsidRDefault="00067237">
          <w:pPr>
            <w:pStyle w:val="TOC2"/>
            <w:tabs>
              <w:tab w:val="right" w:leader="dot" w:pos="9016"/>
            </w:tabs>
            <w:rPr>
              <w:rFonts w:eastAsiaTheme="minorEastAsia"/>
              <w:noProof/>
              <w:kern w:val="2"/>
              <w:lang w:val="en-IN"/>
              <w14:ligatures w14:val="standardContextual"/>
            </w:rPr>
          </w:pPr>
          <w:hyperlink w:anchor="_Toc232238388" w:history="1">
            <w:r w:rsidRPr="0091458D">
              <w:rPr>
                <w:rStyle w:val="Hyperlink"/>
                <w:noProof/>
                <w:color w:val="auto"/>
              </w:rPr>
              <w:t>4.3 Quality appraisal: CASP</w:t>
            </w:r>
            <w:r w:rsidRPr="0091458D">
              <w:rPr>
                <w:noProof/>
                <w:webHidden/>
              </w:rPr>
              <w:tab/>
            </w:r>
            <w:r w:rsidRPr="0091458D">
              <w:rPr>
                <w:noProof/>
                <w:webHidden/>
              </w:rPr>
              <w:fldChar w:fldCharType="begin"/>
            </w:r>
            <w:r w:rsidRPr="0091458D">
              <w:rPr>
                <w:noProof/>
                <w:webHidden/>
              </w:rPr>
              <w:instrText xml:space="preserve"> PAGEREF _Toc232238388 \h </w:instrText>
            </w:r>
            <w:r w:rsidRPr="0091458D">
              <w:rPr>
                <w:noProof/>
                <w:webHidden/>
              </w:rPr>
            </w:r>
            <w:r w:rsidRPr="0091458D">
              <w:rPr>
                <w:noProof/>
                <w:webHidden/>
              </w:rPr>
              <w:fldChar w:fldCharType="separate"/>
            </w:r>
            <w:r w:rsidRPr="0091458D">
              <w:rPr>
                <w:noProof/>
                <w:webHidden/>
              </w:rPr>
              <w:t>31</w:t>
            </w:r>
            <w:r w:rsidRPr="0091458D">
              <w:rPr>
                <w:noProof/>
                <w:webHidden/>
              </w:rPr>
              <w:fldChar w:fldCharType="end"/>
            </w:r>
          </w:hyperlink>
        </w:p>
        <w:p w14:paraId="26D01995" w14:textId="03B76477" w:rsidR="00067237" w:rsidRPr="0091458D" w:rsidRDefault="00067237">
          <w:pPr>
            <w:pStyle w:val="TOC2"/>
            <w:tabs>
              <w:tab w:val="right" w:leader="dot" w:pos="9016"/>
            </w:tabs>
            <w:rPr>
              <w:rFonts w:eastAsiaTheme="minorEastAsia"/>
              <w:noProof/>
              <w:kern w:val="2"/>
              <w:lang w:val="en-IN"/>
              <w14:ligatures w14:val="standardContextual"/>
            </w:rPr>
          </w:pPr>
          <w:hyperlink w:anchor="_Toc232238389" w:history="1">
            <w:r w:rsidRPr="0091458D">
              <w:rPr>
                <w:rStyle w:val="Hyperlink"/>
                <w:noProof/>
                <w:color w:val="auto"/>
              </w:rPr>
              <w:t>4.4 Study selection</w:t>
            </w:r>
            <w:r w:rsidRPr="0091458D">
              <w:rPr>
                <w:noProof/>
                <w:webHidden/>
              </w:rPr>
              <w:tab/>
            </w:r>
            <w:r w:rsidRPr="0091458D">
              <w:rPr>
                <w:noProof/>
                <w:webHidden/>
              </w:rPr>
              <w:fldChar w:fldCharType="begin"/>
            </w:r>
            <w:r w:rsidRPr="0091458D">
              <w:rPr>
                <w:noProof/>
                <w:webHidden/>
              </w:rPr>
              <w:instrText xml:space="preserve"> PAGEREF _Toc232238389 \h </w:instrText>
            </w:r>
            <w:r w:rsidRPr="0091458D">
              <w:rPr>
                <w:noProof/>
                <w:webHidden/>
              </w:rPr>
            </w:r>
            <w:r w:rsidRPr="0091458D">
              <w:rPr>
                <w:noProof/>
                <w:webHidden/>
              </w:rPr>
              <w:fldChar w:fldCharType="separate"/>
            </w:r>
            <w:r w:rsidRPr="0091458D">
              <w:rPr>
                <w:noProof/>
                <w:webHidden/>
              </w:rPr>
              <w:t>35</w:t>
            </w:r>
            <w:r w:rsidRPr="0091458D">
              <w:rPr>
                <w:noProof/>
                <w:webHidden/>
              </w:rPr>
              <w:fldChar w:fldCharType="end"/>
            </w:r>
          </w:hyperlink>
        </w:p>
        <w:p w14:paraId="18723D80" w14:textId="6A1E3377" w:rsidR="00067237" w:rsidRPr="0091458D" w:rsidRDefault="00067237">
          <w:pPr>
            <w:pStyle w:val="TOC1"/>
            <w:tabs>
              <w:tab w:val="right" w:leader="dot" w:pos="9016"/>
            </w:tabs>
            <w:rPr>
              <w:rFonts w:eastAsiaTheme="minorEastAsia"/>
              <w:noProof/>
              <w:kern w:val="2"/>
              <w:lang w:val="en-IN"/>
              <w14:ligatures w14:val="standardContextual"/>
            </w:rPr>
          </w:pPr>
          <w:hyperlink w:anchor="_Toc232238390" w:history="1">
            <w:r w:rsidRPr="0091458D">
              <w:rPr>
                <w:rStyle w:val="Hyperlink"/>
                <w:noProof/>
                <w:color w:val="auto"/>
              </w:rPr>
              <w:t>Chapter 5 : RECOMMENDATIONS</w:t>
            </w:r>
            <w:r w:rsidRPr="0091458D">
              <w:rPr>
                <w:noProof/>
                <w:webHidden/>
              </w:rPr>
              <w:tab/>
            </w:r>
            <w:r w:rsidRPr="0091458D">
              <w:rPr>
                <w:noProof/>
                <w:webHidden/>
              </w:rPr>
              <w:fldChar w:fldCharType="begin"/>
            </w:r>
            <w:r w:rsidRPr="0091458D">
              <w:rPr>
                <w:noProof/>
                <w:webHidden/>
              </w:rPr>
              <w:instrText xml:space="preserve"> PAGEREF _Toc232238390 \h </w:instrText>
            </w:r>
            <w:r w:rsidRPr="0091458D">
              <w:rPr>
                <w:noProof/>
                <w:webHidden/>
              </w:rPr>
            </w:r>
            <w:r w:rsidRPr="0091458D">
              <w:rPr>
                <w:noProof/>
                <w:webHidden/>
              </w:rPr>
              <w:fldChar w:fldCharType="separate"/>
            </w:r>
            <w:r w:rsidRPr="0091458D">
              <w:rPr>
                <w:noProof/>
                <w:webHidden/>
              </w:rPr>
              <w:t>49</w:t>
            </w:r>
            <w:r w:rsidRPr="0091458D">
              <w:rPr>
                <w:noProof/>
                <w:webHidden/>
              </w:rPr>
              <w:fldChar w:fldCharType="end"/>
            </w:r>
          </w:hyperlink>
        </w:p>
        <w:p w14:paraId="71AE1F34" w14:textId="31AB12C0" w:rsidR="00067237" w:rsidRPr="0091458D" w:rsidRDefault="00067237">
          <w:pPr>
            <w:pStyle w:val="TOC2"/>
            <w:tabs>
              <w:tab w:val="right" w:leader="dot" w:pos="9016"/>
            </w:tabs>
            <w:rPr>
              <w:rFonts w:eastAsiaTheme="minorEastAsia"/>
              <w:noProof/>
              <w:kern w:val="2"/>
              <w:lang w:val="en-IN"/>
              <w14:ligatures w14:val="standardContextual"/>
            </w:rPr>
          </w:pPr>
          <w:hyperlink w:anchor="_Toc232238391" w:history="1">
            <w:r w:rsidRPr="0091458D">
              <w:rPr>
                <w:rStyle w:val="Hyperlink"/>
                <w:noProof/>
                <w:color w:val="auto"/>
              </w:rPr>
              <w:t>5.1 PUBLIC HEALTH RECOMMENDATIONS</w:t>
            </w:r>
            <w:r w:rsidRPr="0091458D">
              <w:rPr>
                <w:noProof/>
                <w:webHidden/>
              </w:rPr>
              <w:tab/>
            </w:r>
            <w:r w:rsidRPr="0091458D">
              <w:rPr>
                <w:noProof/>
                <w:webHidden/>
              </w:rPr>
              <w:fldChar w:fldCharType="begin"/>
            </w:r>
            <w:r w:rsidRPr="0091458D">
              <w:rPr>
                <w:noProof/>
                <w:webHidden/>
              </w:rPr>
              <w:instrText xml:space="preserve"> PAGEREF _Toc232238391 \h </w:instrText>
            </w:r>
            <w:r w:rsidRPr="0091458D">
              <w:rPr>
                <w:noProof/>
                <w:webHidden/>
              </w:rPr>
            </w:r>
            <w:r w:rsidRPr="0091458D">
              <w:rPr>
                <w:noProof/>
                <w:webHidden/>
              </w:rPr>
              <w:fldChar w:fldCharType="separate"/>
            </w:r>
            <w:r w:rsidRPr="0091458D">
              <w:rPr>
                <w:noProof/>
                <w:webHidden/>
              </w:rPr>
              <w:t>49</w:t>
            </w:r>
            <w:r w:rsidRPr="0091458D">
              <w:rPr>
                <w:noProof/>
                <w:webHidden/>
              </w:rPr>
              <w:fldChar w:fldCharType="end"/>
            </w:r>
          </w:hyperlink>
        </w:p>
        <w:p w14:paraId="3FF00793" w14:textId="5DF6545E" w:rsidR="00067237" w:rsidRPr="0091458D" w:rsidRDefault="00067237">
          <w:pPr>
            <w:pStyle w:val="TOC2"/>
            <w:tabs>
              <w:tab w:val="right" w:leader="dot" w:pos="9016"/>
            </w:tabs>
            <w:rPr>
              <w:rFonts w:eastAsiaTheme="minorEastAsia"/>
              <w:noProof/>
              <w:kern w:val="2"/>
              <w:lang w:val="en-IN"/>
              <w14:ligatures w14:val="standardContextual"/>
            </w:rPr>
          </w:pPr>
          <w:hyperlink w:anchor="_Toc232238392" w:history="1">
            <w:r w:rsidRPr="0091458D">
              <w:rPr>
                <w:rStyle w:val="Hyperlink"/>
                <w:noProof/>
                <w:color w:val="auto"/>
              </w:rPr>
              <w:t>5.2 ETHICAL CONSIDERATIONS</w:t>
            </w:r>
            <w:r w:rsidRPr="0091458D">
              <w:rPr>
                <w:noProof/>
                <w:webHidden/>
              </w:rPr>
              <w:tab/>
            </w:r>
            <w:r w:rsidRPr="0091458D">
              <w:rPr>
                <w:noProof/>
                <w:webHidden/>
              </w:rPr>
              <w:fldChar w:fldCharType="begin"/>
            </w:r>
            <w:r w:rsidRPr="0091458D">
              <w:rPr>
                <w:noProof/>
                <w:webHidden/>
              </w:rPr>
              <w:instrText xml:space="preserve"> PAGEREF _Toc232238392 \h </w:instrText>
            </w:r>
            <w:r w:rsidRPr="0091458D">
              <w:rPr>
                <w:noProof/>
                <w:webHidden/>
              </w:rPr>
            </w:r>
            <w:r w:rsidRPr="0091458D">
              <w:rPr>
                <w:noProof/>
                <w:webHidden/>
              </w:rPr>
              <w:fldChar w:fldCharType="separate"/>
            </w:r>
            <w:r w:rsidRPr="0091458D">
              <w:rPr>
                <w:noProof/>
                <w:webHidden/>
              </w:rPr>
              <w:t>51</w:t>
            </w:r>
            <w:r w:rsidRPr="0091458D">
              <w:rPr>
                <w:noProof/>
                <w:webHidden/>
              </w:rPr>
              <w:fldChar w:fldCharType="end"/>
            </w:r>
          </w:hyperlink>
        </w:p>
        <w:p w14:paraId="765F6BA4" w14:textId="418E2655" w:rsidR="00067237" w:rsidRPr="0091458D" w:rsidRDefault="00067237">
          <w:pPr>
            <w:pStyle w:val="TOC2"/>
            <w:tabs>
              <w:tab w:val="right" w:leader="dot" w:pos="9016"/>
            </w:tabs>
            <w:rPr>
              <w:rFonts w:eastAsiaTheme="minorEastAsia"/>
              <w:noProof/>
              <w:kern w:val="2"/>
              <w:lang w:val="en-IN"/>
              <w14:ligatures w14:val="standardContextual"/>
            </w:rPr>
          </w:pPr>
          <w:hyperlink w:anchor="_Toc232238393" w:history="1">
            <w:r w:rsidRPr="0091458D">
              <w:rPr>
                <w:rStyle w:val="Hyperlink"/>
                <w:noProof/>
                <w:color w:val="auto"/>
              </w:rPr>
              <w:t>5.3 STRENGTHS &amp; LIMITATIONS</w:t>
            </w:r>
            <w:r w:rsidRPr="0091458D">
              <w:rPr>
                <w:noProof/>
                <w:webHidden/>
              </w:rPr>
              <w:tab/>
            </w:r>
            <w:r w:rsidRPr="0091458D">
              <w:rPr>
                <w:noProof/>
                <w:webHidden/>
              </w:rPr>
              <w:fldChar w:fldCharType="begin"/>
            </w:r>
            <w:r w:rsidRPr="0091458D">
              <w:rPr>
                <w:noProof/>
                <w:webHidden/>
              </w:rPr>
              <w:instrText xml:space="preserve"> PAGEREF _Toc232238393 \h </w:instrText>
            </w:r>
            <w:r w:rsidRPr="0091458D">
              <w:rPr>
                <w:noProof/>
                <w:webHidden/>
              </w:rPr>
            </w:r>
            <w:r w:rsidRPr="0091458D">
              <w:rPr>
                <w:noProof/>
                <w:webHidden/>
              </w:rPr>
              <w:fldChar w:fldCharType="separate"/>
            </w:r>
            <w:r w:rsidRPr="0091458D">
              <w:rPr>
                <w:noProof/>
                <w:webHidden/>
              </w:rPr>
              <w:t>52</w:t>
            </w:r>
            <w:r w:rsidRPr="0091458D">
              <w:rPr>
                <w:noProof/>
                <w:webHidden/>
              </w:rPr>
              <w:fldChar w:fldCharType="end"/>
            </w:r>
          </w:hyperlink>
        </w:p>
        <w:p w14:paraId="45B1593B" w14:textId="04FA11AA" w:rsidR="00067237" w:rsidRPr="0091458D" w:rsidRDefault="00067237">
          <w:pPr>
            <w:pStyle w:val="TOC2"/>
            <w:tabs>
              <w:tab w:val="right" w:leader="dot" w:pos="9016"/>
            </w:tabs>
            <w:rPr>
              <w:rFonts w:eastAsiaTheme="minorEastAsia"/>
              <w:noProof/>
              <w:kern w:val="2"/>
              <w:lang w:val="en-IN"/>
              <w14:ligatures w14:val="standardContextual"/>
            </w:rPr>
          </w:pPr>
          <w:hyperlink w:anchor="_Toc232238394" w:history="1">
            <w:r w:rsidRPr="0091458D">
              <w:rPr>
                <w:rStyle w:val="Hyperlink"/>
                <w:noProof/>
                <w:color w:val="auto"/>
              </w:rPr>
              <w:t>5.4 Future Research</w:t>
            </w:r>
            <w:r w:rsidRPr="0091458D">
              <w:rPr>
                <w:noProof/>
                <w:webHidden/>
              </w:rPr>
              <w:tab/>
            </w:r>
            <w:r w:rsidRPr="0091458D">
              <w:rPr>
                <w:noProof/>
                <w:webHidden/>
              </w:rPr>
              <w:fldChar w:fldCharType="begin"/>
            </w:r>
            <w:r w:rsidRPr="0091458D">
              <w:rPr>
                <w:noProof/>
                <w:webHidden/>
              </w:rPr>
              <w:instrText xml:space="preserve"> PAGEREF _Toc232238394 \h </w:instrText>
            </w:r>
            <w:r w:rsidRPr="0091458D">
              <w:rPr>
                <w:noProof/>
                <w:webHidden/>
              </w:rPr>
            </w:r>
            <w:r w:rsidRPr="0091458D">
              <w:rPr>
                <w:noProof/>
                <w:webHidden/>
              </w:rPr>
              <w:fldChar w:fldCharType="separate"/>
            </w:r>
            <w:r w:rsidRPr="0091458D">
              <w:rPr>
                <w:noProof/>
                <w:webHidden/>
              </w:rPr>
              <w:t>52</w:t>
            </w:r>
            <w:r w:rsidRPr="0091458D">
              <w:rPr>
                <w:noProof/>
                <w:webHidden/>
              </w:rPr>
              <w:fldChar w:fldCharType="end"/>
            </w:r>
          </w:hyperlink>
        </w:p>
        <w:p w14:paraId="3FB90094" w14:textId="5A388DF0" w:rsidR="00067237" w:rsidRPr="0091458D" w:rsidRDefault="00067237">
          <w:pPr>
            <w:pStyle w:val="TOC1"/>
            <w:tabs>
              <w:tab w:val="right" w:leader="dot" w:pos="9016"/>
            </w:tabs>
            <w:rPr>
              <w:rFonts w:eastAsiaTheme="minorEastAsia"/>
              <w:noProof/>
              <w:kern w:val="2"/>
              <w:lang w:val="en-IN"/>
              <w14:ligatures w14:val="standardContextual"/>
            </w:rPr>
          </w:pPr>
          <w:hyperlink w:anchor="_Toc232238395" w:history="1">
            <w:r w:rsidRPr="0091458D">
              <w:rPr>
                <w:rStyle w:val="Hyperlink"/>
                <w:noProof/>
                <w:color w:val="auto"/>
              </w:rPr>
              <w:t>CONCLUSION</w:t>
            </w:r>
            <w:r w:rsidRPr="0091458D">
              <w:rPr>
                <w:noProof/>
                <w:webHidden/>
              </w:rPr>
              <w:tab/>
            </w:r>
            <w:r w:rsidRPr="0091458D">
              <w:rPr>
                <w:noProof/>
                <w:webHidden/>
              </w:rPr>
              <w:fldChar w:fldCharType="begin"/>
            </w:r>
            <w:r w:rsidRPr="0091458D">
              <w:rPr>
                <w:noProof/>
                <w:webHidden/>
              </w:rPr>
              <w:instrText xml:space="preserve"> PAGEREF _Toc232238395 \h </w:instrText>
            </w:r>
            <w:r w:rsidRPr="0091458D">
              <w:rPr>
                <w:noProof/>
                <w:webHidden/>
              </w:rPr>
            </w:r>
            <w:r w:rsidRPr="0091458D">
              <w:rPr>
                <w:noProof/>
                <w:webHidden/>
              </w:rPr>
              <w:fldChar w:fldCharType="separate"/>
            </w:r>
            <w:r w:rsidRPr="0091458D">
              <w:rPr>
                <w:noProof/>
                <w:webHidden/>
              </w:rPr>
              <w:t>53</w:t>
            </w:r>
            <w:r w:rsidRPr="0091458D">
              <w:rPr>
                <w:noProof/>
                <w:webHidden/>
              </w:rPr>
              <w:fldChar w:fldCharType="end"/>
            </w:r>
          </w:hyperlink>
        </w:p>
        <w:p w14:paraId="375806EE" w14:textId="08B92D65" w:rsidR="00067237" w:rsidRPr="0091458D" w:rsidRDefault="00067237">
          <w:pPr>
            <w:pStyle w:val="TOC1"/>
            <w:tabs>
              <w:tab w:val="right" w:leader="dot" w:pos="9016"/>
            </w:tabs>
            <w:rPr>
              <w:rFonts w:eastAsiaTheme="minorEastAsia"/>
              <w:noProof/>
              <w:kern w:val="2"/>
              <w:lang w:val="en-IN"/>
              <w14:ligatures w14:val="standardContextual"/>
            </w:rPr>
          </w:pPr>
          <w:hyperlink w:anchor="_Toc232238396" w:history="1">
            <w:r w:rsidRPr="0091458D">
              <w:rPr>
                <w:rStyle w:val="Hyperlink"/>
                <w:noProof/>
                <w:color w:val="auto"/>
              </w:rPr>
              <w:t>REFERENCES</w:t>
            </w:r>
            <w:r w:rsidRPr="0091458D">
              <w:rPr>
                <w:noProof/>
                <w:webHidden/>
              </w:rPr>
              <w:tab/>
            </w:r>
            <w:r w:rsidRPr="0091458D">
              <w:rPr>
                <w:noProof/>
                <w:webHidden/>
              </w:rPr>
              <w:fldChar w:fldCharType="begin"/>
            </w:r>
            <w:r w:rsidRPr="0091458D">
              <w:rPr>
                <w:noProof/>
                <w:webHidden/>
              </w:rPr>
              <w:instrText xml:space="preserve"> PAGEREF _Toc232238396 \h </w:instrText>
            </w:r>
            <w:r w:rsidRPr="0091458D">
              <w:rPr>
                <w:noProof/>
                <w:webHidden/>
              </w:rPr>
            </w:r>
            <w:r w:rsidRPr="0091458D">
              <w:rPr>
                <w:noProof/>
                <w:webHidden/>
              </w:rPr>
              <w:fldChar w:fldCharType="separate"/>
            </w:r>
            <w:r w:rsidRPr="0091458D">
              <w:rPr>
                <w:noProof/>
                <w:webHidden/>
              </w:rPr>
              <w:t>54</w:t>
            </w:r>
            <w:r w:rsidRPr="0091458D">
              <w:rPr>
                <w:noProof/>
                <w:webHidden/>
              </w:rPr>
              <w:fldChar w:fldCharType="end"/>
            </w:r>
          </w:hyperlink>
        </w:p>
        <w:p w14:paraId="470EB825" w14:textId="3741056D" w:rsidR="00067237" w:rsidRPr="0091458D" w:rsidRDefault="00067237">
          <w:pPr>
            <w:pStyle w:val="TOC1"/>
            <w:tabs>
              <w:tab w:val="right" w:leader="dot" w:pos="9016"/>
            </w:tabs>
            <w:rPr>
              <w:rFonts w:eastAsiaTheme="minorEastAsia"/>
              <w:noProof/>
              <w:kern w:val="2"/>
              <w:lang w:val="en-IN"/>
              <w14:ligatures w14:val="standardContextual"/>
            </w:rPr>
          </w:pPr>
          <w:hyperlink w:anchor="_Toc232238397" w:history="1">
            <w:r w:rsidRPr="0091458D">
              <w:rPr>
                <w:rStyle w:val="Hyperlink"/>
                <w:noProof/>
                <w:color w:val="auto"/>
              </w:rPr>
              <w:t>Appendices</w:t>
            </w:r>
            <w:r w:rsidRPr="0091458D">
              <w:rPr>
                <w:noProof/>
                <w:webHidden/>
              </w:rPr>
              <w:tab/>
            </w:r>
            <w:r w:rsidRPr="0091458D">
              <w:rPr>
                <w:noProof/>
                <w:webHidden/>
              </w:rPr>
              <w:fldChar w:fldCharType="begin"/>
            </w:r>
            <w:r w:rsidRPr="0091458D">
              <w:rPr>
                <w:noProof/>
                <w:webHidden/>
              </w:rPr>
              <w:instrText xml:space="preserve"> PAGEREF _Toc232238397 \h </w:instrText>
            </w:r>
            <w:r w:rsidRPr="0091458D">
              <w:rPr>
                <w:noProof/>
                <w:webHidden/>
              </w:rPr>
            </w:r>
            <w:r w:rsidRPr="0091458D">
              <w:rPr>
                <w:noProof/>
                <w:webHidden/>
              </w:rPr>
              <w:fldChar w:fldCharType="separate"/>
            </w:r>
            <w:r w:rsidRPr="0091458D">
              <w:rPr>
                <w:noProof/>
                <w:webHidden/>
              </w:rPr>
              <w:t>64</w:t>
            </w:r>
            <w:r w:rsidRPr="0091458D">
              <w:rPr>
                <w:noProof/>
                <w:webHidden/>
              </w:rPr>
              <w:fldChar w:fldCharType="end"/>
            </w:r>
          </w:hyperlink>
        </w:p>
        <w:p w14:paraId="1ABB3B8F" w14:textId="64E317B7" w:rsidR="00067237" w:rsidRPr="0091458D" w:rsidRDefault="00067237">
          <w:pPr>
            <w:pStyle w:val="TOC2"/>
            <w:tabs>
              <w:tab w:val="right" w:leader="dot" w:pos="9016"/>
            </w:tabs>
            <w:rPr>
              <w:rFonts w:eastAsiaTheme="minorEastAsia"/>
              <w:noProof/>
              <w:kern w:val="2"/>
              <w:lang w:val="en-IN"/>
              <w14:ligatures w14:val="standardContextual"/>
            </w:rPr>
          </w:pPr>
          <w:hyperlink w:anchor="_Toc232238398" w:history="1">
            <w:r w:rsidRPr="0091458D">
              <w:rPr>
                <w:rStyle w:val="Hyperlink"/>
                <w:noProof/>
                <w:color w:val="auto"/>
              </w:rPr>
              <w:t>APPENDIX 1: LITERATURE SEARCH STRATEGY</w:t>
            </w:r>
            <w:r w:rsidRPr="0091458D">
              <w:rPr>
                <w:noProof/>
                <w:webHidden/>
              </w:rPr>
              <w:tab/>
            </w:r>
            <w:r w:rsidRPr="0091458D">
              <w:rPr>
                <w:noProof/>
                <w:webHidden/>
              </w:rPr>
              <w:fldChar w:fldCharType="begin"/>
            </w:r>
            <w:r w:rsidRPr="0091458D">
              <w:rPr>
                <w:noProof/>
                <w:webHidden/>
              </w:rPr>
              <w:instrText xml:space="preserve"> PAGEREF _Toc232238398 \h </w:instrText>
            </w:r>
            <w:r w:rsidRPr="0091458D">
              <w:rPr>
                <w:noProof/>
                <w:webHidden/>
              </w:rPr>
            </w:r>
            <w:r w:rsidRPr="0091458D">
              <w:rPr>
                <w:noProof/>
                <w:webHidden/>
              </w:rPr>
              <w:fldChar w:fldCharType="separate"/>
            </w:r>
            <w:r w:rsidRPr="0091458D">
              <w:rPr>
                <w:noProof/>
                <w:webHidden/>
              </w:rPr>
              <w:t>64</w:t>
            </w:r>
            <w:r w:rsidRPr="0091458D">
              <w:rPr>
                <w:noProof/>
                <w:webHidden/>
              </w:rPr>
              <w:fldChar w:fldCharType="end"/>
            </w:r>
          </w:hyperlink>
        </w:p>
        <w:p w14:paraId="1BE8A7CE" w14:textId="7C8B9FC2" w:rsidR="00067237" w:rsidRPr="0091458D" w:rsidRDefault="00067237">
          <w:pPr>
            <w:pStyle w:val="TOC2"/>
            <w:tabs>
              <w:tab w:val="right" w:leader="dot" w:pos="9016"/>
            </w:tabs>
            <w:rPr>
              <w:rFonts w:eastAsiaTheme="minorEastAsia"/>
              <w:noProof/>
              <w:kern w:val="2"/>
              <w:lang w:val="en-IN"/>
              <w14:ligatures w14:val="standardContextual"/>
            </w:rPr>
          </w:pPr>
          <w:hyperlink w:anchor="_Toc232238399" w:history="1">
            <w:r w:rsidRPr="0091458D">
              <w:rPr>
                <w:rStyle w:val="Hyperlink"/>
                <w:noProof/>
                <w:color w:val="auto"/>
              </w:rPr>
              <w:t>APPENDIX 2: CONCEPTUAL TABLE</w:t>
            </w:r>
            <w:r w:rsidRPr="0091458D">
              <w:rPr>
                <w:noProof/>
                <w:webHidden/>
              </w:rPr>
              <w:tab/>
            </w:r>
            <w:r w:rsidRPr="0091458D">
              <w:rPr>
                <w:noProof/>
                <w:webHidden/>
              </w:rPr>
              <w:fldChar w:fldCharType="begin"/>
            </w:r>
            <w:r w:rsidRPr="0091458D">
              <w:rPr>
                <w:noProof/>
                <w:webHidden/>
              </w:rPr>
              <w:instrText xml:space="preserve"> PAGEREF _Toc232238399 \h </w:instrText>
            </w:r>
            <w:r w:rsidRPr="0091458D">
              <w:rPr>
                <w:noProof/>
                <w:webHidden/>
              </w:rPr>
            </w:r>
            <w:r w:rsidRPr="0091458D">
              <w:rPr>
                <w:noProof/>
                <w:webHidden/>
              </w:rPr>
              <w:fldChar w:fldCharType="separate"/>
            </w:r>
            <w:r w:rsidRPr="0091458D">
              <w:rPr>
                <w:noProof/>
                <w:webHidden/>
              </w:rPr>
              <w:t>65</w:t>
            </w:r>
            <w:r w:rsidRPr="0091458D">
              <w:rPr>
                <w:noProof/>
                <w:webHidden/>
              </w:rPr>
              <w:fldChar w:fldCharType="end"/>
            </w:r>
          </w:hyperlink>
        </w:p>
        <w:p w14:paraId="477A4EEB" w14:textId="341628E0" w:rsidR="00067237" w:rsidRPr="0091458D" w:rsidRDefault="00067237">
          <w:pPr>
            <w:pStyle w:val="TOC2"/>
            <w:tabs>
              <w:tab w:val="right" w:leader="dot" w:pos="9016"/>
            </w:tabs>
            <w:rPr>
              <w:rFonts w:eastAsiaTheme="minorEastAsia"/>
              <w:noProof/>
              <w:kern w:val="2"/>
              <w:lang w:val="en-IN"/>
              <w14:ligatures w14:val="standardContextual"/>
            </w:rPr>
          </w:pPr>
          <w:hyperlink w:anchor="_Toc232238400" w:history="1">
            <w:r w:rsidRPr="0091458D">
              <w:rPr>
                <w:rStyle w:val="Hyperlink"/>
                <w:noProof/>
                <w:color w:val="auto"/>
              </w:rPr>
              <w:t>APPENDIX 3: QUALITY APPRAISAL TABLE (CASP)</w:t>
            </w:r>
            <w:r w:rsidRPr="0091458D">
              <w:rPr>
                <w:noProof/>
                <w:webHidden/>
              </w:rPr>
              <w:tab/>
            </w:r>
            <w:r w:rsidRPr="0091458D">
              <w:rPr>
                <w:noProof/>
                <w:webHidden/>
              </w:rPr>
              <w:fldChar w:fldCharType="begin"/>
            </w:r>
            <w:r w:rsidRPr="0091458D">
              <w:rPr>
                <w:noProof/>
                <w:webHidden/>
              </w:rPr>
              <w:instrText xml:space="preserve"> PAGEREF _Toc232238400 \h </w:instrText>
            </w:r>
            <w:r w:rsidRPr="0091458D">
              <w:rPr>
                <w:noProof/>
                <w:webHidden/>
              </w:rPr>
            </w:r>
            <w:r w:rsidRPr="0091458D">
              <w:rPr>
                <w:noProof/>
                <w:webHidden/>
              </w:rPr>
              <w:fldChar w:fldCharType="separate"/>
            </w:r>
            <w:r w:rsidRPr="0091458D">
              <w:rPr>
                <w:noProof/>
                <w:webHidden/>
              </w:rPr>
              <w:t>69</w:t>
            </w:r>
            <w:r w:rsidRPr="0091458D">
              <w:rPr>
                <w:noProof/>
                <w:webHidden/>
              </w:rPr>
              <w:fldChar w:fldCharType="end"/>
            </w:r>
          </w:hyperlink>
        </w:p>
        <w:p w14:paraId="3A327958" w14:textId="78C12B24" w:rsidR="00067237" w:rsidRPr="0091458D" w:rsidRDefault="00067237">
          <w:pPr>
            <w:pStyle w:val="TOC2"/>
            <w:tabs>
              <w:tab w:val="right" w:leader="dot" w:pos="9016"/>
            </w:tabs>
            <w:rPr>
              <w:rFonts w:eastAsiaTheme="minorEastAsia"/>
              <w:noProof/>
              <w:kern w:val="2"/>
              <w:lang w:val="en-IN"/>
              <w14:ligatures w14:val="standardContextual"/>
            </w:rPr>
          </w:pPr>
          <w:hyperlink w:anchor="_Toc232238401" w:history="1">
            <w:r w:rsidRPr="0091458D">
              <w:rPr>
                <w:rStyle w:val="Hyperlink"/>
                <w:noProof/>
                <w:color w:val="auto"/>
              </w:rPr>
              <w:t>APPENDIX 4: ENHANCED CHARACTERISTICS OF INCLUDED STUDIES</w:t>
            </w:r>
            <w:r w:rsidRPr="0091458D">
              <w:rPr>
                <w:noProof/>
                <w:webHidden/>
              </w:rPr>
              <w:tab/>
            </w:r>
            <w:r w:rsidRPr="0091458D">
              <w:rPr>
                <w:noProof/>
                <w:webHidden/>
              </w:rPr>
              <w:fldChar w:fldCharType="begin"/>
            </w:r>
            <w:r w:rsidRPr="0091458D">
              <w:rPr>
                <w:noProof/>
                <w:webHidden/>
              </w:rPr>
              <w:instrText xml:space="preserve"> PAGEREF _Toc232238401 \h </w:instrText>
            </w:r>
            <w:r w:rsidRPr="0091458D">
              <w:rPr>
                <w:noProof/>
                <w:webHidden/>
              </w:rPr>
            </w:r>
            <w:r w:rsidRPr="0091458D">
              <w:rPr>
                <w:noProof/>
                <w:webHidden/>
              </w:rPr>
              <w:fldChar w:fldCharType="separate"/>
            </w:r>
            <w:r w:rsidRPr="0091458D">
              <w:rPr>
                <w:noProof/>
                <w:webHidden/>
              </w:rPr>
              <w:t>70</w:t>
            </w:r>
            <w:r w:rsidRPr="0091458D">
              <w:rPr>
                <w:noProof/>
                <w:webHidden/>
              </w:rPr>
              <w:fldChar w:fldCharType="end"/>
            </w:r>
          </w:hyperlink>
        </w:p>
        <w:p w14:paraId="3D65F4FE" w14:textId="29E3D5DF" w:rsidR="00067237" w:rsidRPr="0091458D" w:rsidRDefault="00067237">
          <w:pPr>
            <w:pStyle w:val="TOC2"/>
            <w:tabs>
              <w:tab w:val="right" w:leader="dot" w:pos="9016"/>
            </w:tabs>
            <w:rPr>
              <w:rFonts w:eastAsiaTheme="minorEastAsia"/>
              <w:noProof/>
              <w:kern w:val="2"/>
              <w:lang w:val="en-IN"/>
              <w14:ligatures w14:val="standardContextual"/>
            </w:rPr>
          </w:pPr>
          <w:hyperlink w:anchor="_Toc232238402" w:history="1">
            <w:r w:rsidRPr="0091458D">
              <w:rPr>
                <w:rStyle w:val="Hyperlink"/>
                <w:noProof/>
                <w:color w:val="auto"/>
              </w:rPr>
              <w:t>APPENDIX 5: DATA EXTRACTION FORM</w:t>
            </w:r>
            <w:r w:rsidRPr="0091458D">
              <w:rPr>
                <w:noProof/>
                <w:webHidden/>
              </w:rPr>
              <w:tab/>
            </w:r>
            <w:r w:rsidRPr="0091458D">
              <w:rPr>
                <w:noProof/>
                <w:webHidden/>
              </w:rPr>
              <w:fldChar w:fldCharType="begin"/>
            </w:r>
            <w:r w:rsidRPr="0091458D">
              <w:rPr>
                <w:noProof/>
                <w:webHidden/>
              </w:rPr>
              <w:instrText xml:space="preserve"> PAGEREF _Toc232238402 \h </w:instrText>
            </w:r>
            <w:r w:rsidRPr="0091458D">
              <w:rPr>
                <w:noProof/>
                <w:webHidden/>
              </w:rPr>
            </w:r>
            <w:r w:rsidRPr="0091458D">
              <w:rPr>
                <w:noProof/>
                <w:webHidden/>
              </w:rPr>
              <w:fldChar w:fldCharType="separate"/>
            </w:r>
            <w:r w:rsidRPr="0091458D">
              <w:rPr>
                <w:noProof/>
                <w:webHidden/>
              </w:rPr>
              <w:t>74</w:t>
            </w:r>
            <w:r w:rsidRPr="0091458D">
              <w:rPr>
                <w:noProof/>
                <w:webHidden/>
              </w:rPr>
              <w:fldChar w:fldCharType="end"/>
            </w:r>
          </w:hyperlink>
        </w:p>
        <w:p w14:paraId="0B748DD1" w14:textId="5B379960" w:rsidR="00067237" w:rsidRPr="0091458D" w:rsidRDefault="00067237">
          <w:pPr>
            <w:pStyle w:val="TOC2"/>
            <w:tabs>
              <w:tab w:val="right" w:leader="dot" w:pos="9016"/>
            </w:tabs>
            <w:rPr>
              <w:rFonts w:eastAsiaTheme="minorEastAsia"/>
              <w:noProof/>
              <w:kern w:val="2"/>
              <w:lang w:val="en-IN"/>
              <w14:ligatures w14:val="standardContextual"/>
            </w:rPr>
          </w:pPr>
          <w:hyperlink w:anchor="_Toc232238403" w:history="1">
            <w:r w:rsidRPr="0091458D">
              <w:rPr>
                <w:rStyle w:val="Hyperlink"/>
                <w:noProof/>
                <w:color w:val="auto"/>
              </w:rPr>
              <w:t>APPENDIX 6: PRISMA CHECKLIST</w:t>
            </w:r>
            <w:r w:rsidRPr="0091458D">
              <w:rPr>
                <w:noProof/>
                <w:webHidden/>
              </w:rPr>
              <w:tab/>
            </w:r>
            <w:r w:rsidRPr="0091458D">
              <w:rPr>
                <w:noProof/>
                <w:webHidden/>
              </w:rPr>
              <w:fldChar w:fldCharType="begin"/>
            </w:r>
            <w:r w:rsidRPr="0091458D">
              <w:rPr>
                <w:noProof/>
                <w:webHidden/>
              </w:rPr>
              <w:instrText xml:space="preserve"> PAGEREF _Toc232238403 \h </w:instrText>
            </w:r>
            <w:r w:rsidRPr="0091458D">
              <w:rPr>
                <w:noProof/>
                <w:webHidden/>
              </w:rPr>
            </w:r>
            <w:r w:rsidRPr="0091458D">
              <w:rPr>
                <w:noProof/>
                <w:webHidden/>
              </w:rPr>
              <w:fldChar w:fldCharType="separate"/>
            </w:r>
            <w:r w:rsidRPr="0091458D">
              <w:rPr>
                <w:noProof/>
                <w:webHidden/>
              </w:rPr>
              <w:t>78</w:t>
            </w:r>
            <w:r w:rsidRPr="0091458D">
              <w:rPr>
                <w:noProof/>
                <w:webHidden/>
              </w:rPr>
              <w:fldChar w:fldCharType="end"/>
            </w:r>
          </w:hyperlink>
        </w:p>
        <w:p w14:paraId="2B865819" w14:textId="117140BA" w:rsidR="00303461" w:rsidRPr="0091458D" w:rsidRDefault="00303461">
          <w:r w:rsidRPr="0091458D">
            <w:rPr>
              <w:b/>
              <w:bCs/>
              <w:noProof/>
            </w:rPr>
            <w:fldChar w:fldCharType="end"/>
          </w:r>
        </w:p>
      </w:sdtContent>
    </w:sdt>
    <w:p w14:paraId="2707521A" w14:textId="77777777" w:rsidR="0009576A" w:rsidRPr="0091458D" w:rsidRDefault="0009576A" w:rsidP="00222007">
      <w:pPr>
        <w:spacing w:before="240" w:after="240" w:line="360" w:lineRule="auto"/>
      </w:pPr>
    </w:p>
    <w:p w14:paraId="5EE586E3" w14:textId="77777777" w:rsidR="0009576A" w:rsidRPr="0091458D" w:rsidRDefault="0009576A" w:rsidP="00222007">
      <w:pPr>
        <w:spacing w:before="240" w:after="240" w:line="360" w:lineRule="auto"/>
      </w:pPr>
    </w:p>
    <w:p w14:paraId="26748B55" w14:textId="77777777" w:rsidR="0009576A" w:rsidRPr="0091458D" w:rsidRDefault="0009576A" w:rsidP="00222007">
      <w:pPr>
        <w:spacing w:before="240" w:after="240" w:line="360" w:lineRule="auto"/>
      </w:pPr>
    </w:p>
    <w:p w14:paraId="6011FFB0" w14:textId="77777777" w:rsidR="0009576A" w:rsidRPr="0091458D" w:rsidRDefault="0009576A" w:rsidP="00222007">
      <w:pPr>
        <w:spacing w:before="240" w:after="240" w:line="360" w:lineRule="auto"/>
      </w:pPr>
    </w:p>
    <w:p w14:paraId="2D8AEB8A" w14:textId="77777777" w:rsidR="0009576A" w:rsidRPr="0091458D" w:rsidRDefault="0009576A" w:rsidP="00222007">
      <w:pPr>
        <w:spacing w:before="240" w:after="240" w:line="360" w:lineRule="auto"/>
      </w:pPr>
    </w:p>
    <w:p w14:paraId="457AD67D" w14:textId="77777777" w:rsidR="0009576A" w:rsidRPr="0091458D" w:rsidRDefault="0009576A" w:rsidP="00222007">
      <w:pPr>
        <w:spacing w:before="240" w:after="240" w:line="360" w:lineRule="auto"/>
      </w:pPr>
    </w:p>
    <w:p w14:paraId="14834C95" w14:textId="77777777" w:rsidR="0009576A" w:rsidRPr="0091458D" w:rsidRDefault="0009576A" w:rsidP="00222007">
      <w:pPr>
        <w:spacing w:before="240" w:after="240" w:line="360" w:lineRule="auto"/>
      </w:pPr>
    </w:p>
    <w:p w14:paraId="0C1DBB6F" w14:textId="77777777" w:rsidR="0009576A" w:rsidRPr="0091458D" w:rsidRDefault="0009576A" w:rsidP="00222007">
      <w:pPr>
        <w:spacing w:before="240" w:after="240" w:line="360" w:lineRule="auto"/>
      </w:pPr>
    </w:p>
    <w:p w14:paraId="6BAC59DA" w14:textId="77777777" w:rsidR="0009576A" w:rsidRPr="0091458D" w:rsidRDefault="0009576A" w:rsidP="00222007">
      <w:pPr>
        <w:spacing w:before="240" w:after="240" w:line="360" w:lineRule="auto"/>
      </w:pPr>
    </w:p>
    <w:p w14:paraId="4DFFF9CE" w14:textId="77777777" w:rsidR="0009576A" w:rsidRPr="0091458D" w:rsidRDefault="0009576A" w:rsidP="00222007">
      <w:pPr>
        <w:spacing w:before="240" w:after="240" w:line="360" w:lineRule="auto"/>
      </w:pPr>
    </w:p>
    <w:p w14:paraId="3BD285CD" w14:textId="77777777" w:rsidR="00F34188" w:rsidRPr="0091458D" w:rsidRDefault="00F34188">
      <w:pPr>
        <w:rPr>
          <w:b/>
          <w:bCs/>
          <w:smallCaps/>
        </w:rPr>
      </w:pPr>
      <w:r w:rsidRPr="0091458D">
        <w:br w:type="page"/>
      </w:r>
    </w:p>
    <w:p w14:paraId="5A45B384" w14:textId="38053BC3" w:rsidR="0009576A" w:rsidRPr="0091458D" w:rsidRDefault="00B01C18" w:rsidP="00204901">
      <w:pPr>
        <w:pStyle w:val="Heading1"/>
        <w:rPr>
          <w:color w:val="auto"/>
          <w:sz w:val="22"/>
          <w:szCs w:val="22"/>
        </w:rPr>
      </w:pPr>
      <w:bookmarkStart w:id="0" w:name="_Toc232238360"/>
      <w:r w:rsidRPr="0091458D">
        <w:rPr>
          <w:color w:val="auto"/>
          <w:sz w:val="22"/>
          <w:szCs w:val="22"/>
        </w:rPr>
        <w:lastRenderedPageBreak/>
        <w:t>Chapter 1</w:t>
      </w:r>
      <w:r w:rsidR="00303461" w:rsidRPr="0091458D">
        <w:rPr>
          <w:color w:val="auto"/>
          <w:sz w:val="22"/>
          <w:szCs w:val="22"/>
        </w:rPr>
        <w:t xml:space="preserve">: </w:t>
      </w:r>
      <w:r w:rsidRPr="0091458D">
        <w:rPr>
          <w:color w:val="auto"/>
          <w:sz w:val="22"/>
          <w:szCs w:val="22"/>
        </w:rPr>
        <w:t>INTRODUCTION</w:t>
      </w:r>
      <w:bookmarkEnd w:id="0"/>
    </w:p>
    <w:p w14:paraId="354731D1" w14:textId="28D640DA" w:rsidR="0009576A" w:rsidRPr="0091458D" w:rsidRDefault="00F214F3" w:rsidP="00F771D4">
      <w:pPr>
        <w:pStyle w:val="Heading2"/>
        <w:rPr>
          <w:color w:val="auto"/>
          <w:sz w:val="22"/>
          <w:szCs w:val="22"/>
        </w:rPr>
      </w:pPr>
      <w:bookmarkStart w:id="1" w:name="_Toc232238361"/>
      <w:r w:rsidRPr="0091458D">
        <w:rPr>
          <w:color w:val="auto"/>
          <w:sz w:val="22"/>
          <w:szCs w:val="22"/>
        </w:rPr>
        <w:t>1.1 INTRODUCTION</w:t>
      </w:r>
      <w:bookmarkEnd w:id="1"/>
      <w:r w:rsidRPr="0091458D">
        <w:rPr>
          <w:color w:val="auto"/>
          <w:sz w:val="22"/>
          <w:szCs w:val="22"/>
        </w:rPr>
        <w:t xml:space="preserve"> </w:t>
      </w:r>
    </w:p>
    <w:p w14:paraId="4E9B75A8" w14:textId="6BBEFD33" w:rsidR="0009576A" w:rsidRPr="0091458D" w:rsidRDefault="00B01C18" w:rsidP="00222007">
      <w:pPr>
        <w:spacing w:before="240" w:after="240" w:line="360" w:lineRule="auto"/>
        <w:jc w:val="both"/>
      </w:pPr>
      <w:r w:rsidRPr="0091458D">
        <w:t>Nurse staffing is generally known to be a factor that has a significant impact on patient safety, quality of care and performance in the entire healthcare system. Sufficient nurse staffing leads to improved patient outcomes, including better monitoring, timely treatment and fewer adverse events. However, in cases of inadequate staffing, the danger of negative clinical results can grow. This chapter focuses on background details of the issue of nursing staffing, a description of the research problem and the study rationale.</w:t>
      </w:r>
    </w:p>
    <w:p w14:paraId="3CFD94C2" w14:textId="1F4E9222" w:rsidR="0009576A" w:rsidRPr="0091458D" w:rsidRDefault="00F771D4" w:rsidP="00F771D4">
      <w:pPr>
        <w:pStyle w:val="Heading2"/>
        <w:rPr>
          <w:color w:val="auto"/>
          <w:sz w:val="22"/>
          <w:szCs w:val="22"/>
        </w:rPr>
      </w:pPr>
      <w:bookmarkStart w:id="2" w:name="_Toc232238362"/>
      <w:r w:rsidRPr="0091458D">
        <w:rPr>
          <w:color w:val="auto"/>
          <w:sz w:val="22"/>
          <w:szCs w:val="22"/>
        </w:rPr>
        <w:t>1.2 BACKGROUND</w:t>
      </w:r>
      <w:bookmarkEnd w:id="2"/>
    </w:p>
    <w:p w14:paraId="37E40329" w14:textId="18F78BE8" w:rsidR="0009576A" w:rsidRPr="0091458D" w:rsidRDefault="00B01C18" w:rsidP="00222007">
      <w:pPr>
        <w:spacing w:before="240" w:after="240" w:line="360" w:lineRule="auto"/>
        <w:jc w:val="both"/>
      </w:pPr>
      <w:r w:rsidRPr="0091458D">
        <w:t xml:space="preserve">Nurses are the key professionals in the care provided in hospitals and the largest group of healthcare staff in most health systems. Based on </w:t>
      </w:r>
      <w:proofErr w:type="spellStart"/>
      <w:r w:rsidRPr="0091458D">
        <w:t>Ayyadah</w:t>
      </w:r>
      <w:proofErr w:type="spellEnd"/>
      <w:r w:rsidRPr="0091458D">
        <w:t xml:space="preserve"> et al. (2024), nurses have the duty to monitor patients, administer medication, prevent infection, organise care and communication among patients and healthcare professionals. Due to these roles, there is a need to have sufficient levels of nurse staffing in order to provide high-quality healthcare services and patient safety. Having enough nurses in hospitals makes the process of patient care more organised, regular, and complications are identified sooner.</w:t>
      </w:r>
    </w:p>
    <w:p w14:paraId="4159FDD5" w14:textId="77777777" w:rsidR="0009576A" w:rsidRPr="0091458D" w:rsidRDefault="00B01C18" w:rsidP="00222007">
      <w:pPr>
        <w:spacing w:before="240" w:after="240" w:line="360" w:lineRule="auto"/>
        <w:jc w:val="both"/>
      </w:pPr>
      <w:r w:rsidRPr="0091458D">
        <w:t>Over past few years, health facilities in the global arena have been experiencing increasing challenges with regard to nurse workforce shortage. The shortages tend to be associated with growing healthcare needs, ageing, staff burnout and recruitment and retention challenges (</w:t>
      </w:r>
      <w:proofErr w:type="spellStart"/>
      <w:r w:rsidRPr="0091458D">
        <w:t>Pruszyński</w:t>
      </w:r>
      <w:proofErr w:type="spellEnd"/>
      <w:r w:rsidRPr="0091458D">
        <w:t xml:space="preserve"> et al., 2022). The nursing shortage has been a longstanding problem in the United Kingdom in terms of the National Health Service (NHS). NHS workforce statistics indicate that there were roughly 31,000 unfilled nursing jobs in England in 2024, constituting about 7-8% of the total nursing workforce (NHS England, 2024). Such shortages put pressure on the wards of hospitals and elevate the workload levels among the nurses, who are left in the system.</w:t>
      </w:r>
    </w:p>
    <w:p w14:paraId="346BA83A" w14:textId="77777777" w:rsidR="0009576A" w:rsidRPr="0091458D" w:rsidRDefault="0009576A" w:rsidP="00222007">
      <w:pPr>
        <w:spacing w:before="240" w:after="240" w:line="360" w:lineRule="auto"/>
        <w:jc w:val="both"/>
      </w:pPr>
    </w:p>
    <w:p w14:paraId="2121765D" w14:textId="77777777" w:rsidR="0009576A" w:rsidRPr="0091458D" w:rsidRDefault="00B01C18" w:rsidP="00222007">
      <w:pPr>
        <w:spacing w:before="240" w:after="240" w:line="360" w:lineRule="auto"/>
        <w:jc w:val="center"/>
      </w:pPr>
      <w:r w:rsidRPr="0091458D">
        <w:rPr>
          <w:noProof/>
        </w:rPr>
        <w:lastRenderedPageBreak/>
        <w:drawing>
          <wp:inline distT="0" distB="0" distL="114300" distR="114300" wp14:anchorId="6F2BE45D" wp14:editId="01E4B707">
            <wp:extent cx="4015105" cy="228790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015105" cy="2287905"/>
                    </a:xfrm>
                    <a:prstGeom prst="rect">
                      <a:avLst/>
                    </a:prstGeom>
                    <a:ln/>
                  </pic:spPr>
                </pic:pic>
              </a:graphicData>
            </a:graphic>
          </wp:inline>
        </w:drawing>
      </w:r>
    </w:p>
    <w:p w14:paraId="1BC69798" w14:textId="33DBD5EC" w:rsidR="0009576A" w:rsidRPr="0091458D" w:rsidRDefault="00B01C18" w:rsidP="00222007">
      <w:pPr>
        <w:spacing w:before="240" w:after="240" w:line="360" w:lineRule="auto"/>
        <w:jc w:val="center"/>
      </w:pPr>
      <w:r w:rsidRPr="0091458D">
        <w:rPr>
          <w:b/>
          <w:bCs/>
        </w:rPr>
        <w:t xml:space="preserve">Figure </w:t>
      </w:r>
      <w:r w:rsidR="003F1752" w:rsidRPr="0091458D">
        <w:rPr>
          <w:b/>
          <w:bCs/>
        </w:rPr>
        <w:t>1.</w:t>
      </w:r>
      <w:r w:rsidRPr="0091458D">
        <w:rPr>
          <w:b/>
          <w:bCs/>
        </w:rPr>
        <w:t>1: Fluctuation of number of nurses in NHS till 2024</w:t>
      </w:r>
    </w:p>
    <w:p w14:paraId="5012C4E5" w14:textId="19F0E555" w:rsidR="0009576A" w:rsidRPr="0091458D" w:rsidRDefault="00B01C18" w:rsidP="00621F33">
      <w:pPr>
        <w:spacing w:before="240" w:after="240" w:line="360" w:lineRule="auto"/>
        <w:jc w:val="center"/>
      </w:pPr>
      <w:r w:rsidRPr="0091458D">
        <w:t>(Source: Nuffield Trust, 2025)</w:t>
      </w:r>
    </w:p>
    <w:p w14:paraId="74807F5B" w14:textId="3D2EDEE3" w:rsidR="0009576A" w:rsidRPr="0091458D" w:rsidRDefault="00B01C18" w:rsidP="00222007">
      <w:pPr>
        <w:spacing w:before="240" w:after="240" w:line="360" w:lineRule="auto"/>
        <w:jc w:val="both"/>
      </w:pPr>
      <w:r w:rsidRPr="0091458D">
        <w:t>Empirical studies reveal that patient outcomes directly depend on the level of staffing in the nurse. According to Fernández-Sánchez et al. (2025), hospitals that have superior nurse-to-patient ratios usually have better patient safety and reduced instances of occurrence of adverse events. A European study on the staffing of the hospitals revealed that the addition of one more patient to the workload of a nurse contributed to the probability of patient death by a factor of about 7 (</w:t>
      </w:r>
      <w:r w:rsidR="0096412F" w:rsidRPr="0091458D">
        <w:t>Rae et al., 2021</w:t>
      </w:r>
      <w:r w:rsidRPr="0091458D">
        <w:t>). The result explains the significance of having sufficient staffing to facilitate comprehensive monitoring of patients and prompt reaction to medical complications.</w:t>
      </w:r>
    </w:p>
    <w:p w14:paraId="7D35A5C2" w14:textId="499A9D62" w:rsidR="0009576A" w:rsidRPr="0091458D" w:rsidRDefault="00B01C18" w:rsidP="00222007">
      <w:pPr>
        <w:spacing w:before="240" w:after="240" w:line="360" w:lineRule="auto"/>
        <w:jc w:val="both"/>
      </w:pPr>
      <w:r w:rsidRPr="0091458D">
        <w:t>The readmission rates in the hospitals are also linked to the level of nurse staffing. It is the duty of nurses to educate patients on how to use the medication, recovery plans and the care to be received after discharge. Efficient discharge planning assists patient to be able to cope with their own illnesses once they have been released from the hospital and lowers the chances of developing complications (King et al., 2022). Nevertheless, in case of low staffing levels, nurses can be deprived of time to give thorough instructions on discharge. This means that patients can misinterpret treatment rules, thus causing unnecessary readmissions.</w:t>
      </w:r>
    </w:p>
    <w:p w14:paraId="0E2509C1" w14:textId="77777777" w:rsidR="0009576A" w:rsidRPr="0091458D" w:rsidRDefault="00B01C18" w:rsidP="00222007">
      <w:pPr>
        <w:spacing w:before="240" w:after="240" w:line="360" w:lineRule="auto"/>
        <w:jc w:val="both"/>
      </w:pPr>
      <w:bookmarkStart w:id="3" w:name="_ok9yuvl2ifh2" w:colFirst="0" w:colLast="0"/>
      <w:bookmarkEnd w:id="3"/>
      <w:r w:rsidRPr="0091458D">
        <w:t xml:space="preserve">Moreover, hospital infection prevention is directly connected with the hospital nursing practice. Nurses are needed in upholding hygiene standards, surgical wound management, intravenous lines management and monitoring infection adherence. The bloodstream infections, urinary tract infections and surgical site infections are examples of hospital-acquired infections that may develop if infection control measures are not well followed (Sikora and Zahra, 2023). Nurses may not always be able to follow these protocols due to high workloads and shortages, as this may put more patients at risk of getting infected. The increasing number of people </w:t>
      </w:r>
      <w:r w:rsidRPr="0091458D">
        <w:lastRenderedPageBreak/>
        <w:t>requiring healthcare services also puts more strain on the nursing staff. The patients nowadays tend to demand close follow-up, long-term treatment, and care plans. These requirements need an adequate stock of competent nurses in order to deliver safe and effective care.</w:t>
      </w:r>
    </w:p>
    <w:p w14:paraId="3DF3DCF2" w14:textId="6EB69BE5" w:rsidR="0009576A" w:rsidRPr="0091458D" w:rsidRDefault="00F771D4" w:rsidP="00F771D4">
      <w:pPr>
        <w:pStyle w:val="Heading2"/>
        <w:rPr>
          <w:color w:val="auto"/>
          <w:sz w:val="22"/>
          <w:szCs w:val="22"/>
        </w:rPr>
      </w:pPr>
      <w:bookmarkStart w:id="4" w:name="_Toc232238363"/>
      <w:r w:rsidRPr="0091458D">
        <w:rPr>
          <w:color w:val="auto"/>
          <w:sz w:val="22"/>
          <w:szCs w:val="22"/>
        </w:rPr>
        <w:t>1.3 STATEMENT OF THE PROBLEM</w:t>
      </w:r>
      <w:bookmarkEnd w:id="4"/>
      <w:r w:rsidRPr="0091458D">
        <w:rPr>
          <w:color w:val="auto"/>
          <w:sz w:val="22"/>
          <w:szCs w:val="22"/>
        </w:rPr>
        <w:t xml:space="preserve"> </w:t>
      </w:r>
    </w:p>
    <w:p w14:paraId="19B15196" w14:textId="19047707" w:rsidR="0009576A" w:rsidRPr="0091458D" w:rsidRDefault="00B01C18" w:rsidP="00222007">
      <w:pPr>
        <w:spacing w:before="240" w:after="240" w:line="360" w:lineRule="auto"/>
        <w:jc w:val="both"/>
      </w:pPr>
      <w:r w:rsidRPr="0091458D">
        <w:t>Although the function of adequate nurse staffing has been acknowledged, workforce shortages are still evident in most hospitals. According to Naseem et al. (2024), nurse shortages in NHS hospitals have brought about serious concerns about patient safety and the quality of healthcare. In situations where the staffing is low, nurses can be assigned to handle a significant number of patients within one shift. This workload may decrease the time that can be dedicated to monitoring, prescription of treatment, and infection control measures for patients.</w:t>
      </w:r>
    </w:p>
    <w:p w14:paraId="4293B5DE" w14:textId="77777777" w:rsidR="0009576A" w:rsidRPr="0091458D" w:rsidRDefault="00B01C18" w:rsidP="00222007">
      <w:pPr>
        <w:spacing w:before="240" w:after="240" w:line="360" w:lineRule="auto"/>
        <w:jc w:val="both"/>
      </w:pPr>
      <w:bookmarkStart w:id="5" w:name="_x0ybjobu2w6d" w:colFirst="0" w:colLast="0"/>
      <w:bookmarkEnd w:id="5"/>
      <w:r w:rsidRPr="0091458D">
        <w:t>The understaffing of nurses could result in slow reaction to patient degradation, the risk of medical mistakes and substandard care. This can lead to poor clinical outcomes like increased mortality rates, acquired infections in hospitals and high chances of patients returning to the hospital after discharge. Unless the problem of nurse staffing shortages is solved efficiently, the healthcare system may encounter a series of issues such as high expenses in healthcare provision, decreased patient satisfaction and burnout among nurses (Alansari et al., 2025). Thus, it is necessary to study the connection between manpower and patient care outcomes to enhance the quality of healthcare and patient safety.</w:t>
      </w:r>
    </w:p>
    <w:p w14:paraId="37B4DF57" w14:textId="4374942A" w:rsidR="0009576A" w:rsidRPr="0091458D" w:rsidRDefault="00F771D4" w:rsidP="00F771D4">
      <w:pPr>
        <w:pStyle w:val="Heading2"/>
        <w:rPr>
          <w:color w:val="auto"/>
          <w:sz w:val="22"/>
          <w:szCs w:val="22"/>
        </w:rPr>
      </w:pPr>
      <w:bookmarkStart w:id="6" w:name="_Toc232238364"/>
      <w:r w:rsidRPr="0091458D">
        <w:rPr>
          <w:color w:val="auto"/>
          <w:sz w:val="22"/>
          <w:szCs w:val="22"/>
        </w:rPr>
        <w:t>1.4 RATIONALE OF THE RESEARCH</w:t>
      </w:r>
      <w:bookmarkEnd w:id="6"/>
      <w:r w:rsidRPr="0091458D">
        <w:rPr>
          <w:color w:val="auto"/>
          <w:sz w:val="22"/>
          <w:szCs w:val="22"/>
        </w:rPr>
        <w:t xml:space="preserve"> </w:t>
      </w:r>
    </w:p>
    <w:p w14:paraId="6E8D7B3C" w14:textId="5B5717CA" w:rsidR="0009576A" w:rsidRPr="0091458D" w:rsidRDefault="00B01C18" w:rsidP="00222007">
      <w:pPr>
        <w:spacing w:before="240" w:after="240" w:line="360" w:lineRule="auto"/>
        <w:jc w:val="both"/>
      </w:pPr>
      <w:r w:rsidRPr="0091458D">
        <w:t xml:space="preserve">The rationality of conducting this research lies in the growing alarm over the effects of nurse staffing shortage on patient outcomes and healthcare system performance. The research by </w:t>
      </w:r>
      <w:proofErr w:type="spellStart"/>
      <w:r w:rsidRPr="0091458D">
        <w:t>Dall’Ora</w:t>
      </w:r>
      <w:proofErr w:type="spellEnd"/>
      <w:r w:rsidRPr="0091458D">
        <w:t xml:space="preserve"> et al. (2022), found that there is a correlation between the level of nurse staffing and patient safety. However, it is still necessary to conduct in-depth research to establish how the staffing level correlates to various clinical outcomes concurrently. </w:t>
      </w:r>
    </w:p>
    <w:p w14:paraId="44BDA0A3" w14:textId="77777777" w:rsidR="0009576A" w:rsidRPr="0091458D" w:rsidRDefault="00B01C18" w:rsidP="00222007">
      <w:pPr>
        <w:spacing w:before="240" w:after="240" w:line="360" w:lineRule="auto"/>
        <w:jc w:val="both"/>
      </w:pPr>
      <w:r w:rsidRPr="0091458D">
        <w:t>Studies have revealed that patient mortality and safety may be greatly influenced by the nurse staffing levels. Statistics have also revealed that, in NHS, the days of low staffing levels of nurses are linked with a relatively 8% higher patient mortality rate as opposed to fully staffed days (Rubbo et al., 2023). These results reveal that the issue of a shortage of staff could have a direct impact on patient survival in hospitals.</w:t>
      </w:r>
    </w:p>
    <w:p w14:paraId="39C86029" w14:textId="77777777" w:rsidR="0009576A" w:rsidRPr="0091458D" w:rsidRDefault="00B01C18" w:rsidP="00222007">
      <w:pPr>
        <w:spacing w:before="240" w:after="240" w:line="360" w:lineRule="auto"/>
        <w:jc w:val="center"/>
      </w:pPr>
      <w:r w:rsidRPr="0091458D">
        <w:rPr>
          <w:noProof/>
        </w:rPr>
        <w:lastRenderedPageBreak/>
        <w:drawing>
          <wp:inline distT="0" distB="0" distL="114300" distR="114300" wp14:anchorId="3E4E491B" wp14:editId="5C57682D">
            <wp:extent cx="4283075" cy="224917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283075" cy="2249170"/>
                    </a:xfrm>
                    <a:prstGeom prst="rect">
                      <a:avLst/>
                    </a:prstGeom>
                    <a:ln/>
                  </pic:spPr>
                </pic:pic>
              </a:graphicData>
            </a:graphic>
          </wp:inline>
        </w:drawing>
      </w:r>
    </w:p>
    <w:p w14:paraId="571DE1A8" w14:textId="6C019815" w:rsidR="0009576A" w:rsidRPr="0091458D" w:rsidRDefault="00B01C18" w:rsidP="00222007">
      <w:pPr>
        <w:spacing w:before="240" w:after="240" w:line="360" w:lineRule="auto"/>
        <w:jc w:val="center"/>
      </w:pPr>
      <w:r w:rsidRPr="0091458D">
        <w:rPr>
          <w:b/>
          <w:bCs/>
        </w:rPr>
        <w:t xml:space="preserve">Figure </w:t>
      </w:r>
      <w:r w:rsidR="003F1752" w:rsidRPr="0091458D">
        <w:rPr>
          <w:b/>
          <w:bCs/>
        </w:rPr>
        <w:t>1.</w:t>
      </w:r>
      <w:r w:rsidRPr="0091458D">
        <w:rPr>
          <w:b/>
          <w:bCs/>
        </w:rPr>
        <w:t>2: Relationship between staff hours per patient and mortality</w:t>
      </w:r>
    </w:p>
    <w:p w14:paraId="70B75C37" w14:textId="37388ED4" w:rsidR="0009576A" w:rsidRPr="0091458D" w:rsidRDefault="00B01C18" w:rsidP="00303461">
      <w:pPr>
        <w:spacing w:before="240" w:after="240" w:line="360" w:lineRule="auto"/>
        <w:jc w:val="center"/>
      </w:pPr>
      <w:r w:rsidRPr="0091458D">
        <w:t>(Source: NT Contributor, 2025)</w:t>
      </w:r>
    </w:p>
    <w:p w14:paraId="1C5599A7" w14:textId="0FCC2AD1" w:rsidR="0009576A" w:rsidRPr="0091458D" w:rsidRDefault="00B01C18" w:rsidP="00222007">
      <w:pPr>
        <w:spacing w:before="240" w:after="240" w:line="360" w:lineRule="auto"/>
        <w:jc w:val="both"/>
      </w:pPr>
      <w:r w:rsidRPr="0091458D">
        <w:t>Several past studies concentrated on one clinical outcome, including mortality or patient safety events. There are fewer studies that have tested the impact of staffing levels on a mixture of outcomes, such as the hospital readmission rates and the infection rates. Combined analysis of these results may allow an even deeper insight into the effects of nurse staffing on the quality of healthcare.</w:t>
      </w:r>
    </w:p>
    <w:p w14:paraId="1AF44A47" w14:textId="77777777" w:rsidR="0009576A" w:rsidRPr="0091458D" w:rsidRDefault="00B01C18" w:rsidP="00222007">
      <w:pPr>
        <w:spacing w:before="240" w:after="240" w:line="360" w:lineRule="auto"/>
        <w:jc w:val="both"/>
      </w:pPr>
      <w:bookmarkStart w:id="7" w:name="_m4wbifnze7jj" w:colFirst="0" w:colLast="0"/>
      <w:bookmarkEnd w:id="7"/>
      <w:r w:rsidRPr="0091458D">
        <w:t xml:space="preserve">This research is further important due to ongoing pressure on the workforce in healthcare systems due to pressures encountered since the COVID-19 pandemic. As opined by Galanis et al. (2023), pandemic exerted considerable stress on healthcare workers and caused more burnout and job dissatisfaction in nurses. According to reports that have been presented by the workforce, several nurses have thought of quitting the profession as a result of heavy workloads and demanding working conditions (Galanis et al., 2025). These may also exacerbate the shortage of staffing in hospitals. Thus, the study of the correlation between nurse staffing rates and clinical outcomes is relevant to guide the healthcare workforce policy and enhance patient safety measures. </w:t>
      </w:r>
    </w:p>
    <w:p w14:paraId="28D23885" w14:textId="0B67A8B0" w:rsidR="0009576A" w:rsidRPr="0091458D" w:rsidRDefault="00F771D4" w:rsidP="00724281">
      <w:pPr>
        <w:pStyle w:val="Heading2"/>
        <w:rPr>
          <w:color w:val="auto"/>
          <w:sz w:val="22"/>
          <w:szCs w:val="22"/>
        </w:rPr>
      </w:pPr>
      <w:bookmarkStart w:id="8" w:name="_Toc232238365"/>
      <w:r w:rsidRPr="0091458D">
        <w:rPr>
          <w:color w:val="auto"/>
          <w:sz w:val="22"/>
          <w:szCs w:val="22"/>
        </w:rPr>
        <w:t>1.5 IMPORTANCE OF THE STUDY</w:t>
      </w:r>
      <w:bookmarkEnd w:id="8"/>
      <w:r w:rsidRPr="0091458D">
        <w:rPr>
          <w:color w:val="auto"/>
          <w:sz w:val="22"/>
          <w:szCs w:val="22"/>
        </w:rPr>
        <w:t xml:space="preserve"> </w:t>
      </w:r>
    </w:p>
    <w:p w14:paraId="2DEA1FEC" w14:textId="1C341E65" w:rsidR="0009576A" w:rsidRPr="0091458D" w:rsidRDefault="00B01C18" w:rsidP="008029A0">
      <w:pPr>
        <w:spacing w:before="240" w:after="240" w:line="360" w:lineRule="auto"/>
        <w:jc w:val="both"/>
      </w:pPr>
      <w:r w:rsidRPr="0091458D">
        <w:t>The present study is significant by the fact that it helps to understand the impact of nurse staffing levels and significance of impact on patient safety and the quality of healthcare. Nurses play a major role in hospitals by attending to the patient through the continuous provision of healthcare, and their inadequacy in staffing may adversely influence health outcomes (</w:t>
      </w:r>
      <w:proofErr w:type="spellStart"/>
      <w:r w:rsidRPr="0091458D">
        <w:t>Isangula</w:t>
      </w:r>
      <w:proofErr w:type="spellEnd"/>
      <w:r w:rsidRPr="0091458D">
        <w:t xml:space="preserve"> et al., 2022). The research would identify evidence that justifies better healthcare workforce planning by investigating the correlation between the level of staffing of </w:t>
      </w:r>
      <w:r w:rsidRPr="0091458D">
        <w:lastRenderedPageBreak/>
        <w:t>nurses and clinical outcomes. Moreover, the research can also be used in the enhancement of patient safety, as it will show the significance of proper staffing in effective clinical care and infection prevention procedures. Staffing policies could be improved to help nurses monitor patients better, introduce timely interventions and offer patients comprehensive discharge education. Such improvements can eventually minimise negative events and improve the quality of healthcare.</w:t>
      </w:r>
    </w:p>
    <w:p w14:paraId="09D76958" w14:textId="77777777" w:rsidR="0009576A" w:rsidRPr="0091458D" w:rsidRDefault="0009576A" w:rsidP="00222007">
      <w:pPr>
        <w:spacing w:before="240" w:after="240" w:line="360" w:lineRule="auto"/>
      </w:pPr>
    </w:p>
    <w:p w14:paraId="4EE6469D" w14:textId="77777777" w:rsidR="0009576A" w:rsidRPr="0091458D" w:rsidRDefault="0009576A" w:rsidP="00222007">
      <w:pPr>
        <w:spacing w:before="240" w:after="240" w:line="360" w:lineRule="auto"/>
      </w:pPr>
    </w:p>
    <w:p w14:paraId="732FCD13" w14:textId="77777777" w:rsidR="0009576A" w:rsidRPr="0091458D" w:rsidRDefault="0009576A" w:rsidP="00222007">
      <w:pPr>
        <w:spacing w:before="240" w:after="240" w:line="360" w:lineRule="auto"/>
      </w:pPr>
    </w:p>
    <w:p w14:paraId="136B2103" w14:textId="77777777" w:rsidR="0009576A" w:rsidRPr="0091458D" w:rsidRDefault="0009576A" w:rsidP="00222007">
      <w:pPr>
        <w:spacing w:before="240" w:after="240" w:line="360" w:lineRule="auto"/>
      </w:pPr>
    </w:p>
    <w:p w14:paraId="0FDE37CD" w14:textId="4B949896" w:rsidR="00621F33" w:rsidRPr="0091458D" w:rsidRDefault="00621F33">
      <w:r w:rsidRPr="0091458D">
        <w:br w:type="page"/>
      </w:r>
    </w:p>
    <w:p w14:paraId="0EF045FA" w14:textId="23DAE42B" w:rsidR="0009576A" w:rsidRPr="0091458D" w:rsidRDefault="00B01C18" w:rsidP="00204901">
      <w:pPr>
        <w:pStyle w:val="Heading1"/>
        <w:rPr>
          <w:color w:val="auto"/>
          <w:sz w:val="22"/>
          <w:szCs w:val="22"/>
        </w:rPr>
      </w:pPr>
      <w:bookmarkStart w:id="9" w:name="_Toc232238366"/>
      <w:r w:rsidRPr="0091458D">
        <w:rPr>
          <w:color w:val="auto"/>
          <w:sz w:val="22"/>
          <w:szCs w:val="22"/>
        </w:rPr>
        <w:lastRenderedPageBreak/>
        <w:t>Chapter 2</w:t>
      </w:r>
      <w:r w:rsidR="00303461" w:rsidRPr="0091458D">
        <w:rPr>
          <w:color w:val="auto"/>
          <w:sz w:val="22"/>
          <w:szCs w:val="22"/>
        </w:rPr>
        <w:t xml:space="preserve">: </w:t>
      </w:r>
      <w:r w:rsidRPr="0091458D">
        <w:rPr>
          <w:color w:val="auto"/>
          <w:sz w:val="22"/>
          <w:szCs w:val="22"/>
        </w:rPr>
        <w:t>LITERATURE REVIEW</w:t>
      </w:r>
      <w:bookmarkEnd w:id="9"/>
    </w:p>
    <w:p w14:paraId="32B94809" w14:textId="2D05709D" w:rsidR="0009576A" w:rsidRPr="0091458D" w:rsidRDefault="00724281" w:rsidP="00724281">
      <w:pPr>
        <w:pStyle w:val="Heading2"/>
        <w:rPr>
          <w:color w:val="auto"/>
          <w:sz w:val="22"/>
          <w:szCs w:val="22"/>
        </w:rPr>
      </w:pPr>
      <w:bookmarkStart w:id="10" w:name="_Toc232238367"/>
      <w:r w:rsidRPr="0091458D">
        <w:rPr>
          <w:color w:val="auto"/>
          <w:sz w:val="22"/>
          <w:szCs w:val="22"/>
        </w:rPr>
        <w:t>2.1 INTRODUCTION</w:t>
      </w:r>
      <w:bookmarkEnd w:id="10"/>
    </w:p>
    <w:p w14:paraId="5E8188F5" w14:textId="7D646C44" w:rsidR="0009576A" w:rsidRPr="0091458D" w:rsidRDefault="00B01C18" w:rsidP="00222007">
      <w:pPr>
        <w:spacing w:before="240" w:after="240" w:line="360" w:lineRule="auto"/>
        <w:jc w:val="both"/>
      </w:pPr>
      <w:r w:rsidRPr="0091458D">
        <w:t>The section critically analyses available literature on analysing the connection between nurse staffing levels and patient safety and clinical outcomes in hospital settings, with specific reference to the National Health Service (NHS). The review examined the impact that differs in number of nurses to patients on mortality rates, hospital readmissions and hospital-acquired infections. The review thereby assesses the extent to which patient care quality and safety depend on the level of staffing.</w:t>
      </w:r>
    </w:p>
    <w:p w14:paraId="1F28A447" w14:textId="77777777" w:rsidR="001B42A7" w:rsidRPr="0091458D" w:rsidRDefault="001B42A7" w:rsidP="001B42A7">
      <w:pPr>
        <w:spacing w:line="360" w:lineRule="auto"/>
        <w:jc w:val="both"/>
      </w:pPr>
      <w:r w:rsidRPr="0091458D">
        <w:t>A scoping literature review was carried out to find out the major scholarly sources related to the correlation between nurse staffing and patient safety and clinical outcomes. This search was aimed at covering the scope of available literature, detecting the prevalent themes, and developing a solid conceptual basis of the work. In contrast to a systematic review, this method was not designed to include all the evidence that can be available, although it presents a general overview of the most influential studies and the existing discussions in the field.</w:t>
      </w:r>
    </w:p>
    <w:p w14:paraId="7532FD2C" w14:textId="77777777" w:rsidR="001B42A7" w:rsidRPr="0091458D" w:rsidRDefault="001B42A7" w:rsidP="001B42A7">
      <w:pPr>
        <w:spacing w:line="360" w:lineRule="auto"/>
        <w:jc w:val="both"/>
      </w:pPr>
      <w:r w:rsidRPr="0091458D">
        <w:t xml:space="preserve">The major academic databases, such as PubMed, CINAHL, and Google Scholar, were used to search. As opined by </w:t>
      </w:r>
      <w:proofErr w:type="spellStart"/>
      <w:r w:rsidRPr="0091458D">
        <w:t>Gusenbauer</w:t>
      </w:r>
      <w:proofErr w:type="spellEnd"/>
      <w:r w:rsidRPr="0091458D">
        <w:t xml:space="preserve"> (2022), medical research databases are accurate when it covers a large number of peer-reviewed articles. PubMed, CINAHL, and Google Scholar are such important database for healthcare, nursing, and other fields of study in the domain of public health that contains a larger amount of information. The screening of the reference list helped in the identification of additional articles, which were included in the paper as they were considered to be seminal articles and had a significant contribution to developing the topic.</w:t>
      </w:r>
    </w:p>
    <w:p w14:paraId="402788D4" w14:textId="77777777" w:rsidR="001B42A7" w:rsidRPr="0091458D" w:rsidRDefault="001B42A7" w:rsidP="001B42A7">
      <w:pPr>
        <w:spacing w:line="360" w:lineRule="auto"/>
        <w:jc w:val="both"/>
      </w:pPr>
      <w:r w:rsidRPr="0091458D">
        <w:t xml:space="preserve">The search terms were based on the research question and the major concepts that were related to nurse staffing and patient outcomes. These were nurse staffing levels, nurse to patient ratio, patient safety, clinical outcome, hospital mortality, readmission rates and hospital-acquired infections. The search was narrowed down to the use of Boolean operators like AND </w:t>
      </w:r>
      <w:proofErr w:type="spellStart"/>
      <w:r w:rsidRPr="0091458D">
        <w:t>and</w:t>
      </w:r>
      <w:proofErr w:type="spellEnd"/>
      <w:r w:rsidRPr="0091458D">
        <w:t xml:space="preserve"> OR to make sure the search was relevant. Indicatively, such combinations as nurse staffing AND patient safety, nurse workload OR nurse-to-patient ratio AND mortality were used to generate specific results.</w:t>
      </w:r>
    </w:p>
    <w:p w14:paraId="47B912FE" w14:textId="77777777" w:rsidR="001B42A7" w:rsidRPr="0091458D" w:rsidRDefault="001B42A7" w:rsidP="001B42A7">
      <w:pPr>
        <w:spacing w:line="360" w:lineRule="auto"/>
        <w:jc w:val="both"/>
      </w:pPr>
      <w:r w:rsidRPr="0091458D">
        <w:t>Only the articles published during the past decade were included in the search to make sure that the review represents current healthcare practices as workload-related issues become more pressing, and the needs of patients change. Nevertheless, previous seminal studies were not left out either, since they offered necessary theoretical or empirical input in the field. A preference was made towards systematic reviews, meta-analyses and large-scale observational studies because, typically, they are deemed to provide higher levels of evidence and reliability.</w:t>
      </w:r>
    </w:p>
    <w:p w14:paraId="221A7C48" w14:textId="77777777" w:rsidR="001B42A7" w:rsidRPr="0091458D" w:rsidRDefault="001B42A7" w:rsidP="001B42A7">
      <w:pPr>
        <w:spacing w:line="360" w:lineRule="auto"/>
        <w:jc w:val="both"/>
      </w:pPr>
      <w:r w:rsidRPr="0091458D">
        <w:lastRenderedPageBreak/>
        <w:t>Inclusion criteria involved that the studies must have been completed in a hospital setting and also that the studies must have specifically analysed the correlation between nurse staffing levels and patient-related outcomes. Research based on non-clinical settings or other healthcare professionals was eliminated in order to remain relevant to the research goals. Further, the research that did not have empirical evidence or a well-developed methodology was not taken into account.</w:t>
      </w:r>
    </w:p>
    <w:p w14:paraId="21ED1418" w14:textId="6D1EA01C" w:rsidR="001B42A7" w:rsidRPr="0091458D" w:rsidRDefault="001B42A7" w:rsidP="001B42A7">
      <w:pPr>
        <w:spacing w:before="240" w:after="240" w:line="360" w:lineRule="auto"/>
        <w:jc w:val="both"/>
      </w:pPr>
      <w:r w:rsidRPr="0091458D">
        <w:t xml:space="preserve">The scoping search method has some limitations, in spite of its positive aspects. As opined by Shaheen </w:t>
      </w:r>
      <w:r w:rsidRPr="0091458D">
        <w:rPr>
          <w:i/>
          <w:iCs/>
        </w:rPr>
        <w:t>et al.</w:t>
      </w:r>
      <w:r w:rsidRPr="0091458D">
        <w:t xml:space="preserve"> (2023), lack of a formal quality appraisal process implies that the reliability of included studies can be different. Moreover, the limitation of the English-language publications could have omitted the available research undertaken in other settings. However, the strategy was broad enough and sufficiently relevant to evidence a critical and structured literature review.</w:t>
      </w:r>
    </w:p>
    <w:p w14:paraId="2A70068E" w14:textId="466CFA83" w:rsidR="0009576A" w:rsidRPr="0091458D" w:rsidRDefault="00724281" w:rsidP="00724281">
      <w:pPr>
        <w:pStyle w:val="Heading2"/>
        <w:rPr>
          <w:color w:val="auto"/>
          <w:sz w:val="22"/>
          <w:szCs w:val="22"/>
        </w:rPr>
      </w:pPr>
      <w:bookmarkStart w:id="11" w:name="_Toc232238368"/>
      <w:r w:rsidRPr="0091458D">
        <w:rPr>
          <w:color w:val="auto"/>
          <w:sz w:val="22"/>
          <w:szCs w:val="22"/>
        </w:rPr>
        <w:t>2.2 Nurse staffing levels and patient mortality</w:t>
      </w:r>
      <w:bookmarkEnd w:id="11"/>
    </w:p>
    <w:p w14:paraId="02ED1C7D" w14:textId="77777777" w:rsidR="003110EF" w:rsidRPr="0091458D" w:rsidRDefault="003110EF" w:rsidP="003110EF">
      <w:pPr>
        <w:spacing w:line="360" w:lineRule="auto"/>
        <w:jc w:val="both"/>
      </w:pPr>
      <w:r w:rsidRPr="0091458D">
        <w:t>Patient mortality relative to nurse staffing levels has been a subject of some of the most studied fields of healthcare research, and the latest studies further support the importance of the topic. Recent findings indicate that poor nurse staffing is highly linked to high mortality rates, especially in acute hospitals where 24-hour patient monitoring is a must. According to a recent large-scale longitudinal study in NHS hospital wards, every day a patient was exposed to understaffing by the registered nurses, the risk of death within 30 days rose by about 8% (Southampton, 2025). This observation gives strong quantitative data on the accrued effect of staffing shortages on patient survival.</w:t>
      </w:r>
    </w:p>
    <w:p w14:paraId="5D6AA91F" w14:textId="77777777" w:rsidR="003110EF" w:rsidRPr="0091458D" w:rsidRDefault="003110EF" w:rsidP="003110EF">
      <w:pPr>
        <w:spacing w:line="360" w:lineRule="auto"/>
        <w:jc w:val="both"/>
      </w:pPr>
      <w:r w:rsidRPr="0091458D">
        <w:t>Moreover, comparative records show that there was higher mortality in the wards that were understaffed, with about 5% of the patients dying as opposed to 4% in the well-staffed environment (</w:t>
      </w:r>
      <w:proofErr w:type="spellStart"/>
      <w:r w:rsidRPr="0091458D">
        <w:t>Udina</w:t>
      </w:r>
      <w:proofErr w:type="spellEnd"/>
      <w:r w:rsidRPr="0091458D">
        <w:t xml:space="preserve"> </w:t>
      </w:r>
      <w:r w:rsidRPr="0091458D">
        <w:rPr>
          <w:i/>
          <w:iCs/>
        </w:rPr>
        <w:t>et al.</w:t>
      </w:r>
      <w:r w:rsidRPr="0091458D">
        <w:t>, 2025). Although this difference does not seem to be numerically significant, it is a significant improvement when used on large groups of patients. Such results indicate that even small changes in the level of staffing can cause a huge rise in mortality on a systemic level.</w:t>
      </w:r>
    </w:p>
    <w:p w14:paraId="085EEB92" w14:textId="77777777" w:rsidR="003110EF" w:rsidRPr="0091458D" w:rsidRDefault="003110EF" w:rsidP="003110EF">
      <w:pPr>
        <w:spacing w:line="360" w:lineRule="auto"/>
        <w:jc w:val="both"/>
      </w:pPr>
      <w:r w:rsidRPr="0091458D">
        <w:t xml:space="preserve">In post-pandemic era, how the level of staffing affects mortality are popular topic in the literature. Reduced patient surveillance is recognised as one of the most common reasons. Based on the research by Tod </w:t>
      </w:r>
      <w:r w:rsidRPr="0091458D">
        <w:rPr>
          <w:i/>
          <w:iCs/>
        </w:rPr>
        <w:t xml:space="preserve">et al. </w:t>
      </w:r>
      <w:r w:rsidRPr="0091458D">
        <w:t>(2021), nurses are important stakeholders in identifying early signs of worsening and inadequately staffed situations to monitor patient safety. This failure to identify clinical deterioration can cause delayed interventions, which eventually might cause preventable deaths.</w:t>
      </w:r>
    </w:p>
    <w:p w14:paraId="3C7FE3A1" w14:textId="77777777" w:rsidR="003110EF" w:rsidRPr="0091458D" w:rsidRDefault="003110EF" w:rsidP="003110EF">
      <w:pPr>
        <w:spacing w:line="360" w:lineRule="auto"/>
        <w:jc w:val="both"/>
      </w:pPr>
      <w:r w:rsidRPr="0091458D">
        <w:t xml:space="preserve">The causality between nurse staffing and mortality is, however, controversial despite the strong statistical associations between them. A lot of the available literature is observational, </w:t>
      </w:r>
      <w:r w:rsidRPr="0091458D">
        <w:lastRenderedPageBreak/>
        <w:t>and this restricts the possibility of making direct causations. For example, hospitals that are lower staffed can also be those that are facing more system-wide issues, reduced funding or increased patient acuity, which in itself might be a contributor to increased mortality rates (</w:t>
      </w:r>
      <w:proofErr w:type="spellStart"/>
      <w:r w:rsidRPr="0091458D">
        <w:t>Samadbeik</w:t>
      </w:r>
      <w:proofErr w:type="spellEnd"/>
      <w:r w:rsidRPr="0091458D">
        <w:t xml:space="preserve"> </w:t>
      </w:r>
      <w:r w:rsidRPr="0091458D">
        <w:rPr>
          <w:i/>
          <w:iCs/>
        </w:rPr>
        <w:t>et al.</w:t>
      </w:r>
      <w:r w:rsidRPr="0091458D">
        <w:t>, 2025). This provides the possibility of an effect of confounding variables.</w:t>
      </w:r>
    </w:p>
    <w:p w14:paraId="3DE7EAE1" w14:textId="2E5170EF" w:rsidR="003110EF" w:rsidRPr="0091458D" w:rsidRDefault="003110EF" w:rsidP="003110EF">
      <w:pPr>
        <w:spacing w:before="240" w:after="240" w:line="360" w:lineRule="auto"/>
        <w:jc w:val="both"/>
      </w:pPr>
      <w:r w:rsidRPr="0091458D">
        <w:t xml:space="preserve">Moreover, current studies have highlighted that staffing composition and not the number of staff is crucial. A 2024 study on nursing team composition discovered that the ratio of experienced and permanent staff had a significant impact on patient outcomes, indicating that the number of staff should be increased (Griffiths </w:t>
      </w:r>
      <w:r w:rsidRPr="0091458D">
        <w:rPr>
          <w:i/>
          <w:iCs/>
        </w:rPr>
        <w:t>et al.</w:t>
      </w:r>
      <w:r w:rsidRPr="0091458D">
        <w:t xml:space="preserve">, 2024). Further, the required level of skills should be preserved. This disrupts the previous belief that the amount of staffing is the sole determinant of performance and points toward the existence of a more complex interpretation of the workforce relationships. In summary, the literature offers great evidence of the association between nurse staffing levels and patient mortality, but at the same time, it shows valuable complexities. It is not a purely linear relationship, and the variables of skill mix, experience and organisational context need to be taken into account in the interpretation of </w:t>
      </w:r>
      <w:r w:rsidR="00AD7739" w:rsidRPr="0091458D">
        <w:t>results. Mortality</w:t>
      </w:r>
      <w:r w:rsidR="001B42A7" w:rsidRPr="0091458D">
        <w:t xml:space="preserve"> on a systemic level</w:t>
      </w:r>
      <w:r w:rsidRPr="0091458D">
        <w:t>.</w:t>
      </w:r>
    </w:p>
    <w:p w14:paraId="07F41876" w14:textId="3692EF02" w:rsidR="0009576A" w:rsidRPr="0091458D" w:rsidRDefault="00B01C18" w:rsidP="003110EF">
      <w:pPr>
        <w:spacing w:before="240" w:after="240" w:line="360" w:lineRule="auto"/>
        <w:jc w:val="center"/>
      </w:pPr>
      <w:r w:rsidRPr="0091458D">
        <w:rPr>
          <w:noProof/>
        </w:rPr>
        <w:drawing>
          <wp:inline distT="0" distB="0" distL="114300" distR="114300" wp14:anchorId="20446F40" wp14:editId="7C6CA91D">
            <wp:extent cx="4263390" cy="2731135"/>
            <wp:effectExtent l="0" t="0" r="0" b="0"/>
            <wp:docPr id="3" name="image2.png" descr="The impact of nurse staffing levels and nurse's education on patient  mortality in medical and surgical wards: an observational multicentre study  | BMC Health Services Research | Springer Nature Link"/>
            <wp:cNvGraphicFramePr/>
            <a:graphic xmlns:a="http://schemas.openxmlformats.org/drawingml/2006/main">
              <a:graphicData uri="http://schemas.openxmlformats.org/drawingml/2006/picture">
                <pic:pic xmlns:pic="http://schemas.openxmlformats.org/drawingml/2006/picture">
                  <pic:nvPicPr>
                    <pic:cNvPr id="0" name="image2.png" descr="The impact of nurse staffing levels and nurse's education on patient  mortality in medical and surgical wards: an observational multicentre study  | BMC Health Services Research | Springer Nature Link"/>
                    <pic:cNvPicPr preferRelativeResize="0"/>
                  </pic:nvPicPr>
                  <pic:blipFill>
                    <a:blip r:embed="rId11"/>
                    <a:srcRect/>
                    <a:stretch>
                      <a:fillRect/>
                    </a:stretch>
                  </pic:blipFill>
                  <pic:spPr>
                    <a:xfrm>
                      <a:off x="0" y="0"/>
                      <a:ext cx="4263390" cy="2731135"/>
                    </a:xfrm>
                    <a:prstGeom prst="rect">
                      <a:avLst/>
                    </a:prstGeom>
                    <a:ln/>
                  </pic:spPr>
                </pic:pic>
              </a:graphicData>
            </a:graphic>
          </wp:inline>
        </w:drawing>
      </w:r>
    </w:p>
    <w:p w14:paraId="3A5B2CED" w14:textId="758FF1D1" w:rsidR="0009576A" w:rsidRPr="0091458D" w:rsidRDefault="00B01C18" w:rsidP="00222007">
      <w:pPr>
        <w:spacing w:before="240" w:after="240" w:line="360" w:lineRule="auto"/>
        <w:jc w:val="center"/>
      </w:pPr>
      <w:r w:rsidRPr="0091458D">
        <w:rPr>
          <w:b/>
          <w:bCs/>
        </w:rPr>
        <w:t xml:space="preserve">Figure </w:t>
      </w:r>
      <w:r w:rsidR="003F1752" w:rsidRPr="0091458D">
        <w:rPr>
          <w:b/>
          <w:bCs/>
        </w:rPr>
        <w:t>2.</w:t>
      </w:r>
      <w:r w:rsidRPr="0091458D">
        <w:rPr>
          <w:b/>
          <w:bCs/>
        </w:rPr>
        <w:t>1: The impact of nurse staffing levels and nurse's education on patient mortality</w:t>
      </w:r>
    </w:p>
    <w:p w14:paraId="1DADC8DB" w14:textId="4F0486C2" w:rsidR="0009576A" w:rsidRPr="0091458D" w:rsidRDefault="00B01C18" w:rsidP="00B44863">
      <w:pPr>
        <w:spacing w:before="240" w:after="240" w:line="360" w:lineRule="auto"/>
        <w:jc w:val="center"/>
      </w:pPr>
      <w:r w:rsidRPr="0091458D">
        <w:t xml:space="preserve">(Source: </w:t>
      </w:r>
      <w:proofErr w:type="spellStart"/>
      <w:r w:rsidRPr="0091458D">
        <w:t>Udina</w:t>
      </w:r>
      <w:proofErr w:type="spellEnd"/>
      <w:r w:rsidRPr="0091458D">
        <w:t xml:space="preserve"> </w:t>
      </w:r>
      <w:r w:rsidRPr="0091458D">
        <w:rPr>
          <w:i/>
          <w:iCs/>
        </w:rPr>
        <w:t>et al.</w:t>
      </w:r>
      <w:r w:rsidRPr="0091458D">
        <w:t>, 2025)</w:t>
      </w:r>
    </w:p>
    <w:p w14:paraId="2DECC946" w14:textId="1E5D8784" w:rsidR="0009576A" w:rsidRPr="0091458D" w:rsidRDefault="00B01C18" w:rsidP="00222007">
      <w:pPr>
        <w:spacing w:before="240" w:after="240" w:line="360" w:lineRule="auto"/>
        <w:jc w:val="both"/>
      </w:pPr>
      <w:r w:rsidRPr="0091458D">
        <w:t xml:space="preserve"> </w:t>
      </w:r>
    </w:p>
    <w:p w14:paraId="30227FF0" w14:textId="77777777" w:rsidR="003110EF" w:rsidRPr="0091458D" w:rsidRDefault="003110EF">
      <w:pPr>
        <w:rPr>
          <w:b/>
          <w:bCs/>
        </w:rPr>
      </w:pPr>
      <w:r w:rsidRPr="0091458D">
        <w:rPr>
          <w:b/>
          <w:bCs/>
        </w:rPr>
        <w:br w:type="page"/>
      </w:r>
    </w:p>
    <w:p w14:paraId="6FF24124" w14:textId="39F61222" w:rsidR="0009576A" w:rsidRPr="0091458D" w:rsidRDefault="00B01C18" w:rsidP="00222007">
      <w:pPr>
        <w:spacing w:before="240" w:after="240" w:line="360" w:lineRule="auto"/>
        <w:jc w:val="both"/>
      </w:pPr>
      <w:r w:rsidRPr="0091458D">
        <w:rPr>
          <w:b/>
          <w:bCs/>
        </w:rPr>
        <w:lastRenderedPageBreak/>
        <w:t>Patient Safety and Nurse Staffing Outcomes</w:t>
      </w:r>
    </w:p>
    <w:p w14:paraId="7675E473" w14:textId="77777777" w:rsidR="00CB2909" w:rsidRPr="0091458D" w:rsidRDefault="00CB2909" w:rsidP="00CB2909">
      <w:pPr>
        <w:spacing w:before="240" w:after="240" w:line="360" w:lineRule="auto"/>
        <w:jc w:val="both"/>
      </w:pPr>
      <w:r w:rsidRPr="0091458D">
        <w:t>patient safety outcomes are difficult to measure methodologically. Most researchers are using self-reported information from the nursing personnel, which can lead to bias. According to the research by Fan et al. (2026), nurses in high-pressure settings might report missing care or safety events more, which may exaggerate the effects of staffing shortages. On the other hand, reduced reporting can be the result of the fear of professional repercussions, which makes the data even less reliable.</w:t>
      </w:r>
    </w:p>
    <w:p w14:paraId="05248C6D" w14:textId="7DB532BF" w:rsidR="001B42A7" w:rsidRPr="0091458D" w:rsidRDefault="00CB2909" w:rsidP="001B42A7">
      <w:pPr>
        <w:spacing w:line="360" w:lineRule="auto"/>
        <w:jc w:val="both"/>
      </w:pPr>
      <w:r w:rsidRPr="0091458D">
        <w:t xml:space="preserve">In addition, patient safety depends on various organisational factors that are not related to staffing levels. Teamwork, leadership and institutional culture are all important to influence safety outcomes. Hospitals that have strong safety cultures can be well placed to curb the risks of low staffing levels by means of </w:t>
      </w:r>
      <w:r w:rsidR="00AD7739" w:rsidRPr="0091458D">
        <w:t>common</w:t>
      </w:r>
      <w:r w:rsidR="001B42A7" w:rsidRPr="0091458D">
        <w:t xml:space="preserve"> post-pandemic era, how the level of staffing affects mortality are popular topic in the literature. Reduced patient surveillance is recognised as one of the most common reasons. Based on the research by Tod </w:t>
      </w:r>
      <w:r w:rsidR="001B42A7" w:rsidRPr="0091458D">
        <w:rPr>
          <w:i/>
          <w:iCs/>
        </w:rPr>
        <w:t xml:space="preserve">et al. </w:t>
      </w:r>
      <w:r w:rsidR="001B42A7" w:rsidRPr="0091458D">
        <w:t>(2021), nurses are important stakeholders in identifying early signs of worsening and inadequately staffed situations to monitor patient safety. This failure to identify clinical deterioration can cause delayed interventions, which eventually might cause preventable deaths.</w:t>
      </w:r>
    </w:p>
    <w:p w14:paraId="662BF149" w14:textId="77777777" w:rsidR="001B42A7" w:rsidRPr="0091458D" w:rsidRDefault="001B42A7" w:rsidP="001B42A7">
      <w:pPr>
        <w:spacing w:line="360" w:lineRule="auto"/>
        <w:jc w:val="both"/>
      </w:pPr>
      <w:r w:rsidRPr="0091458D">
        <w:t>The causality between nurse staffing and mortality is, however, controversial despite the strong statistical associations between them. A lot of the available literature is observational, and this restricts the possibility of making direct causations. For example, hospitals that are lower staffed can also be those that are facing more system-wide issues, reduced funding or increased patient acuity, which in itself might be a contributor to increased mortality rates (</w:t>
      </w:r>
      <w:proofErr w:type="spellStart"/>
      <w:r w:rsidRPr="0091458D">
        <w:t>Samadbeik</w:t>
      </w:r>
      <w:proofErr w:type="spellEnd"/>
      <w:r w:rsidRPr="0091458D">
        <w:t xml:space="preserve"> </w:t>
      </w:r>
      <w:r w:rsidRPr="0091458D">
        <w:rPr>
          <w:i/>
          <w:iCs/>
        </w:rPr>
        <w:t>et al.</w:t>
      </w:r>
      <w:r w:rsidRPr="0091458D">
        <w:t>, 2025). This provides the possibility of an effect of confounding variables.</w:t>
      </w:r>
    </w:p>
    <w:p w14:paraId="23C9F71B" w14:textId="3ED4667F" w:rsidR="00CB2909" w:rsidRPr="0091458D" w:rsidRDefault="001B42A7" w:rsidP="001B42A7">
      <w:pPr>
        <w:spacing w:before="240" w:after="240" w:line="360" w:lineRule="auto"/>
        <w:jc w:val="both"/>
      </w:pPr>
      <w:r w:rsidRPr="0091458D">
        <w:t xml:space="preserve">Moreover, current studies have highlighted that staffing composition and not the number of staff is crucial. A 2024 study on nursing team composition discovered that the ratio of experienced and permanent staff had a significant impact on patient outcomes, indicating that the number of staff should be increased (Griffiths </w:t>
      </w:r>
      <w:r w:rsidRPr="0091458D">
        <w:rPr>
          <w:i/>
          <w:iCs/>
        </w:rPr>
        <w:t>et al.</w:t>
      </w:r>
      <w:r w:rsidRPr="0091458D">
        <w:t xml:space="preserve">, 2024). Further, the required level of skills should be preserved. This disrupts the previous belief that the amount of staffing is the sole determinant of performance and points toward the existence of a more complex interpretation of the workforce relationships. In summary, the literature offers great evidence of the association between nurse staffing levels and patient mortality, but at the same time, it shows valuable complexities. It is not a purely linear relationship, and the variables of skill mix, experience and organisational context need to be taken into account in the interpretation of </w:t>
      </w:r>
      <w:proofErr w:type="spellStart"/>
      <w:r w:rsidRPr="0091458D">
        <w:t>results</w:t>
      </w:r>
      <w:r w:rsidR="00CB2909" w:rsidRPr="0091458D">
        <w:t>nication</w:t>
      </w:r>
      <w:proofErr w:type="spellEnd"/>
      <w:r w:rsidR="00CB2909" w:rsidRPr="0091458D">
        <w:t xml:space="preserve"> and collaboration.</w:t>
      </w:r>
    </w:p>
    <w:p w14:paraId="16198CDF" w14:textId="77777777" w:rsidR="00CB2909" w:rsidRPr="0091458D" w:rsidRDefault="00CB2909" w:rsidP="00CB2909">
      <w:pPr>
        <w:spacing w:before="240" w:after="240" w:line="360" w:lineRule="auto"/>
        <w:jc w:val="both"/>
      </w:pPr>
      <w:r w:rsidRPr="0091458D">
        <w:lastRenderedPageBreak/>
        <w:t>Recent research also indicates that the interaction between staffing and safety is moderated by systematic pressures, including the growing complexity of patients and the demand for services. With the increase in the strain on the healthcare systems, the effect of staffing shortage can be more pronounced. This means that the issue of staffing must be viewed in the larger context of capacity and resource distribution that has been established by the healthcare system.</w:t>
      </w:r>
    </w:p>
    <w:p w14:paraId="7CF4878B" w14:textId="6D3DF41E" w:rsidR="0009576A" w:rsidRPr="0091458D" w:rsidRDefault="00CB2909" w:rsidP="00CB2909">
      <w:pPr>
        <w:spacing w:before="240" w:after="240" w:line="360" w:lineRule="auto"/>
        <w:jc w:val="both"/>
      </w:pPr>
      <w:r w:rsidRPr="0091458D">
        <w:t>In spite of these complications, the general evidence confirms that nurse staffing is one of the decisive factors of patient safety. Although it is not the only one, it is a basic element in facilitating safe and effective care provision</w:t>
      </w:r>
      <w:r w:rsidR="00B01C18" w:rsidRPr="0091458D">
        <w:t>.</w:t>
      </w:r>
    </w:p>
    <w:p w14:paraId="4C00DA74" w14:textId="79E756F8" w:rsidR="0009576A" w:rsidRPr="0091458D" w:rsidRDefault="00724281" w:rsidP="00724281">
      <w:pPr>
        <w:pStyle w:val="Heading2"/>
        <w:rPr>
          <w:color w:val="auto"/>
          <w:sz w:val="22"/>
          <w:szCs w:val="22"/>
        </w:rPr>
      </w:pPr>
      <w:bookmarkStart w:id="12" w:name="_Toc232238369"/>
      <w:r w:rsidRPr="0091458D">
        <w:rPr>
          <w:color w:val="auto"/>
          <w:sz w:val="22"/>
          <w:szCs w:val="22"/>
        </w:rPr>
        <w:t>2.3 Nurse staffing and hospital readmission rates</w:t>
      </w:r>
      <w:bookmarkEnd w:id="12"/>
    </w:p>
    <w:p w14:paraId="788EAD08" w14:textId="77777777" w:rsidR="0024250F" w:rsidRPr="0091458D" w:rsidRDefault="0024250F" w:rsidP="0024250F">
      <w:pPr>
        <w:spacing w:line="360" w:lineRule="auto"/>
        <w:jc w:val="both"/>
      </w:pPr>
      <w:r w:rsidRPr="0091458D">
        <w:t>Patient safety is a primary issue in healthcare systems, and recent publications still show that there is a close relationship between the level of nurse staffing and patient safety. Literature always demonstrates that insufficient staffing predisposes patients to negative events, such as medication errors, patient falls, and pressure ulcers. The mentioned outcomes are, in most cases, avoidable and directly connected to the capacity of nurses to provide consistent and attentive care.</w:t>
      </w:r>
    </w:p>
    <w:p w14:paraId="1490FDCD" w14:textId="77777777" w:rsidR="0024250F" w:rsidRPr="0091458D" w:rsidRDefault="0024250F" w:rsidP="0024250F">
      <w:pPr>
        <w:spacing w:line="360" w:lineRule="auto"/>
        <w:jc w:val="both"/>
      </w:pPr>
      <w:r w:rsidRPr="0091458D">
        <w:t xml:space="preserve">Another important concept in this field is that of misses in nursing care, which entails the important nursing care activities that are not carried out or postponed because of workload pressures. According to (Senek </w:t>
      </w:r>
      <w:r w:rsidRPr="0091458D">
        <w:rPr>
          <w:i/>
          <w:iCs/>
        </w:rPr>
        <w:t>et al.</w:t>
      </w:r>
      <w:r w:rsidRPr="0091458D">
        <w:t>, 2022), nurses in understaffed settings have a tendency of having priority in their activities where they attend to urgent clinical requirements and ignore minor but equally important care requirements. This may cause cumulative risks to patients, especially individuals who need constant monitoring or prophylactic treatments.</w:t>
      </w:r>
    </w:p>
    <w:p w14:paraId="1965588C" w14:textId="77777777" w:rsidR="0024250F" w:rsidRPr="0091458D" w:rsidRDefault="0024250F" w:rsidP="0024250F">
      <w:pPr>
        <w:spacing w:line="360" w:lineRule="auto"/>
        <w:jc w:val="both"/>
      </w:pPr>
      <w:r w:rsidRPr="0091458D">
        <w:t xml:space="preserve">Recent facts communicate the magnitude of this problem. Patients in the NHS who were exposed to understaffing had their amount of care received greatly reduced, as one study found over one hour of nursing care to be insufficiently provided at the beginning of patient hospitalisation (Saville </w:t>
      </w:r>
      <w:r w:rsidRPr="0091458D">
        <w:rPr>
          <w:i/>
          <w:iCs/>
        </w:rPr>
        <w:t>et al.</w:t>
      </w:r>
      <w:r w:rsidRPr="0091458D">
        <w:t xml:space="preserve">, 2025). The direct impact of such shortages in care provision on patient safety is that delays in monitoring or treatment raise the risk of complications. Nonetheless, patient safety outcomes are difficult to measure methodologically. Most researchers are using self-reported information from the nursing personnel, which can lead to bias. According to the research by Fan </w:t>
      </w:r>
      <w:r w:rsidRPr="0091458D">
        <w:rPr>
          <w:i/>
          <w:iCs/>
        </w:rPr>
        <w:t>et al.</w:t>
      </w:r>
      <w:r w:rsidRPr="0091458D">
        <w:t xml:space="preserve"> (2026), nurses in high-pressure settings might report missing care or safety events more, which may exaggerate the effects of staffing shortages. On the other hand, reduced reporting can be the result of the fear of professional repercussions, which makes the data even less reliable.</w:t>
      </w:r>
    </w:p>
    <w:p w14:paraId="6002B9BD" w14:textId="77777777" w:rsidR="0024250F" w:rsidRPr="0091458D" w:rsidRDefault="0024250F" w:rsidP="0024250F">
      <w:pPr>
        <w:spacing w:line="360" w:lineRule="auto"/>
        <w:jc w:val="both"/>
      </w:pPr>
      <w:r w:rsidRPr="0091458D">
        <w:t xml:space="preserve">In addition, patient safety depends on various organisational factors that are not related to staffing levels. Teamwork, leadership and institutional culture are all important to influence </w:t>
      </w:r>
      <w:r w:rsidRPr="0091458D">
        <w:lastRenderedPageBreak/>
        <w:t>safety outcomes. Hospitals that have strong safety cultures can be well placed to curb the risks of low staffing levels by means of communication and collaboration.</w:t>
      </w:r>
    </w:p>
    <w:p w14:paraId="639C816B" w14:textId="77777777" w:rsidR="0024250F" w:rsidRPr="0091458D" w:rsidRDefault="0024250F" w:rsidP="0024250F">
      <w:pPr>
        <w:spacing w:line="360" w:lineRule="auto"/>
        <w:jc w:val="both"/>
      </w:pPr>
      <w:r w:rsidRPr="0091458D">
        <w:t>Recent research also indicates that the interaction between staffing and safety is moderated by systematic pressures, including the growing complexity of patients and the demand for services. With the increase in the strain on the healthcare systems, the effect of staffing shortage can be more pronounced. This means that the issue of staffing must be viewed in the larger context of capacity and resource distribution that has been established by the healthcare system.</w:t>
      </w:r>
    </w:p>
    <w:p w14:paraId="523D6135" w14:textId="061DC615" w:rsidR="0009576A" w:rsidRPr="0091458D" w:rsidRDefault="0024250F" w:rsidP="0024250F">
      <w:pPr>
        <w:spacing w:before="240" w:after="240" w:line="360" w:lineRule="auto"/>
        <w:jc w:val="both"/>
      </w:pPr>
      <w:r w:rsidRPr="0091458D">
        <w:t>In spite of these complications, the general evidence confirms that nurse staffing is one of the decisive factors of patient safety. Although it is not the only one, it is a basic element in facilitating safe and effective care provision</w:t>
      </w:r>
    </w:p>
    <w:p w14:paraId="17C70DA4" w14:textId="7CB8B9D8" w:rsidR="0009576A" w:rsidRPr="0091458D" w:rsidRDefault="00724281" w:rsidP="00724281">
      <w:pPr>
        <w:pStyle w:val="Heading2"/>
        <w:rPr>
          <w:color w:val="auto"/>
          <w:sz w:val="22"/>
          <w:szCs w:val="22"/>
        </w:rPr>
      </w:pPr>
      <w:bookmarkStart w:id="13" w:name="_Toc232238370"/>
      <w:r w:rsidRPr="0091458D">
        <w:rPr>
          <w:color w:val="auto"/>
          <w:sz w:val="22"/>
          <w:szCs w:val="22"/>
        </w:rPr>
        <w:t>2.4 Nurse staffing and hospital-acquired infections</w:t>
      </w:r>
      <w:bookmarkEnd w:id="13"/>
      <w:r w:rsidRPr="0091458D">
        <w:rPr>
          <w:color w:val="auto"/>
          <w:sz w:val="22"/>
          <w:szCs w:val="22"/>
        </w:rPr>
        <w:t xml:space="preserve"> </w:t>
      </w:r>
    </w:p>
    <w:p w14:paraId="0027805F" w14:textId="77777777" w:rsidR="007D13FD" w:rsidRPr="0091458D" w:rsidRDefault="007D13FD" w:rsidP="007D13FD">
      <w:pPr>
        <w:spacing w:line="360" w:lineRule="auto"/>
        <w:jc w:val="both"/>
      </w:pPr>
      <w:r w:rsidRPr="0091458D">
        <w:t xml:space="preserve">Hospital readmission rates are popular measures of healthcare quality and efficiency, which includes effectiveness of initial treatment as well as quality of the discharge planning. According to Wieczorek-Wójcik </w:t>
      </w:r>
      <w:r w:rsidRPr="0091458D">
        <w:rPr>
          <w:i/>
          <w:iCs/>
        </w:rPr>
        <w:t>et al.</w:t>
      </w:r>
      <w:r w:rsidRPr="0091458D">
        <w:t xml:space="preserve"> (2022), nurse staffing levels are the factors that affect readmission rates more significantly based on the effect they have on patient education, coordination of care, and discharge. However, recent research has also revealed that patients who have experienced nurse understaffing are more likely to be readmitted within 30 days. Further, longer nurses work understaffed creates more chances of being readmitted, with one day of understaffing increasing chances of readmission by 1% (Morioka </w:t>
      </w:r>
      <w:r w:rsidRPr="0091458D">
        <w:rPr>
          <w:i/>
          <w:iCs/>
        </w:rPr>
        <w:t>et al.</w:t>
      </w:r>
      <w:r w:rsidRPr="0091458D">
        <w:t>, 2026). Although this growth might not seem to be very high, when one looks at it in the context of great numbers of patients, especially in national health schemes like the NHS, it is still very high.</w:t>
      </w:r>
    </w:p>
    <w:p w14:paraId="0674643A" w14:textId="77777777" w:rsidR="007D13FD" w:rsidRPr="0091458D" w:rsidRDefault="007D13FD" w:rsidP="007D13FD">
      <w:pPr>
        <w:spacing w:line="360" w:lineRule="auto"/>
        <w:jc w:val="both"/>
      </w:pPr>
      <w:r w:rsidRPr="0091458D">
        <w:t xml:space="preserve">The participation of nurses in the discharge planning is the key to the comprehension of this connection. As studied by Babu </w:t>
      </w:r>
      <w:r w:rsidRPr="0091458D">
        <w:rPr>
          <w:i/>
          <w:iCs/>
        </w:rPr>
        <w:t>et al.</w:t>
      </w:r>
      <w:r w:rsidRPr="0091458D">
        <w:t xml:space="preserve"> (2025), discharge is best achieved through good communication with the patients, whereby they are aware of their treatment plans, drug regimens and their care follow-ups. With a sufficient number of staff, nurses can spend time with patients and offer them full-time assistance. On the contrary, understaffed settings usually lead to discharges in a hurry, wherein prerequisite information may not be conveyed sufficiently.</w:t>
      </w:r>
    </w:p>
    <w:p w14:paraId="3A35C2E3" w14:textId="77777777" w:rsidR="007D13FD" w:rsidRPr="0091458D" w:rsidRDefault="007D13FD" w:rsidP="007D13FD">
      <w:pPr>
        <w:spacing w:line="360" w:lineRule="auto"/>
        <w:jc w:val="both"/>
      </w:pPr>
      <w:r w:rsidRPr="0091458D">
        <w:t xml:space="preserve">Nevertheless, the correlation between nurse staffing and readmission rates is not steady as compared to other outcomes like mortality. Other reports have indicated weak or non-significant correlations, indicating that the causes of readmissions might be affected by factors other than the hospital care (Murad </w:t>
      </w:r>
      <w:r w:rsidRPr="0091458D">
        <w:rPr>
          <w:i/>
          <w:iCs/>
        </w:rPr>
        <w:t>et al.</w:t>
      </w:r>
      <w:r w:rsidRPr="0091458D">
        <w:t xml:space="preserve">, 2022). These are socioeconomic factors, patient behaviour and access to healthcare services in the community. As an example, patients with disadvantaged backgrounds can have obstacles to receiving follow-up care, which puts them </w:t>
      </w:r>
      <w:r w:rsidRPr="0091458D">
        <w:lastRenderedPageBreak/>
        <w:t xml:space="preserve">at higher risk of readmission, irrespective of the quality of hospital care that they get (Zumbrunn </w:t>
      </w:r>
      <w:r w:rsidRPr="0091458D">
        <w:rPr>
          <w:i/>
          <w:iCs/>
        </w:rPr>
        <w:t>et al.</w:t>
      </w:r>
      <w:r w:rsidRPr="0091458D">
        <w:t>, 2022). This points to the shortcomings of readmission rates as an absolute indicator of hospital performance.</w:t>
      </w:r>
    </w:p>
    <w:p w14:paraId="54563BA0" w14:textId="3B82610F" w:rsidR="0009576A" w:rsidRPr="0091458D" w:rsidRDefault="007D13FD" w:rsidP="007D13FD">
      <w:pPr>
        <w:spacing w:before="240" w:after="240" w:line="360" w:lineRule="auto"/>
        <w:jc w:val="both"/>
        <w:rPr>
          <w:lang w:val="en-IN"/>
        </w:rPr>
      </w:pPr>
      <w:r w:rsidRPr="0091458D">
        <w:t>Furthermore, differences in defining and measuring readmissions in different studies make the interpretation of the findings even more difficult. The disparity in the timeframe, patient groups, and methods of data collection can cause discrepancies in the outcomes. Moreover, it can be pointed out that the level of nurse staffing seems to affect readmission rates, but the correlation is complicated and has many outside drivers. This implies that readmission reduction initiatives should not be limited to staffing in the hospitals but should look at the bigger picture of the healthcare system</w:t>
      </w:r>
    </w:p>
    <w:p w14:paraId="5791D399" w14:textId="2182D866" w:rsidR="0009576A" w:rsidRPr="0091458D" w:rsidRDefault="00B01C18" w:rsidP="00222007">
      <w:pPr>
        <w:spacing w:before="240" w:after="240" w:line="360" w:lineRule="auto"/>
        <w:jc w:val="both"/>
      </w:pPr>
      <w:r w:rsidRPr="0091458D">
        <w:t xml:space="preserve">Also, variations in the reporting behaviours in different hospitals can impact the quality of data on infection. As identified by </w:t>
      </w:r>
      <w:proofErr w:type="spellStart"/>
      <w:r w:rsidRPr="0091458D">
        <w:t>Bergeri</w:t>
      </w:r>
      <w:proofErr w:type="spellEnd"/>
      <w:r w:rsidRPr="0091458D">
        <w:t xml:space="preserve"> </w:t>
      </w:r>
      <w:r w:rsidRPr="0091458D">
        <w:rPr>
          <w:i/>
          <w:iCs/>
        </w:rPr>
        <w:t>et al.</w:t>
      </w:r>
      <w:r w:rsidRPr="0091458D">
        <w:t xml:space="preserve"> (2022), there are higher reporting systems in some institutions, which can be the reason behind the higher rate of reported infection, which may not be an indicator of poor performance. Nevertheless, the literature has repeatedly underlined the need to have sufficient staff in infection prevention. Although staffing on its own cannot eradicate the risk of infections, it is a very important aspect of an overall infection control plan.</w:t>
      </w:r>
    </w:p>
    <w:p w14:paraId="106F6A4E" w14:textId="54A1DE4F" w:rsidR="0009576A" w:rsidRPr="0091458D" w:rsidRDefault="00724281" w:rsidP="00724281">
      <w:pPr>
        <w:pStyle w:val="Heading2"/>
        <w:rPr>
          <w:color w:val="auto"/>
          <w:sz w:val="22"/>
          <w:szCs w:val="22"/>
        </w:rPr>
      </w:pPr>
      <w:bookmarkStart w:id="14" w:name="_Toc232238371"/>
      <w:r w:rsidRPr="0091458D">
        <w:rPr>
          <w:color w:val="auto"/>
          <w:sz w:val="22"/>
          <w:szCs w:val="22"/>
        </w:rPr>
        <w:t>2.5 Workforce pressures, burnout and quality of care</w:t>
      </w:r>
      <w:bookmarkEnd w:id="14"/>
    </w:p>
    <w:p w14:paraId="4E87FA40" w14:textId="77777777" w:rsidR="007D13FD" w:rsidRPr="0091458D" w:rsidRDefault="007D13FD" w:rsidP="007D13FD">
      <w:pPr>
        <w:spacing w:line="360" w:lineRule="auto"/>
        <w:jc w:val="both"/>
      </w:pPr>
      <w:r w:rsidRPr="0091458D">
        <w:t xml:space="preserve">One of the most significant fields of study in recent times is how staffing shortages affect nurse wellbeing and the consequences on patient care. According to Eid </w:t>
      </w:r>
      <w:r w:rsidRPr="0091458D">
        <w:rPr>
          <w:i/>
          <w:iCs/>
        </w:rPr>
        <w:t>et al.</w:t>
      </w:r>
      <w:r w:rsidRPr="0091458D">
        <w:t xml:space="preserve"> (2025), chronic understaffing is a contributor to high stress and burnout and job dissatisfaction rates among nurses, which, in turn, has an impact on the quality of provided care. Burnout is described as emotional exhaustion, depersonalisation, and lack of efficacy in one's profession. These may hinder nurses from delivering attentive and caring care, and may predispose them to make poor decisions and, in turn, lower patient outcomes. The phenomenon of workforce shortages has been associated with a high degree of stress in the NHS setting, as a considerable percentage of </w:t>
      </w:r>
      <w:proofErr w:type="gramStart"/>
      <w:r w:rsidRPr="0091458D">
        <w:t>nurses</w:t>
      </w:r>
      <w:proofErr w:type="gramEnd"/>
      <w:r w:rsidRPr="0091458D">
        <w:t xml:space="preserve"> report that they are working longer than their contracted hours because of the lack of employees.</w:t>
      </w:r>
    </w:p>
    <w:p w14:paraId="51984795" w14:textId="77777777" w:rsidR="007D13FD" w:rsidRPr="0091458D" w:rsidRDefault="007D13FD" w:rsidP="007D13FD">
      <w:pPr>
        <w:spacing w:line="360" w:lineRule="auto"/>
        <w:jc w:val="both"/>
      </w:pPr>
      <w:r w:rsidRPr="0091458D">
        <w:t xml:space="preserve">The connection between patient outcomes and burnout is becoming more and more recognised as an urgent area of concern. According to Xue </w:t>
      </w:r>
      <w:r w:rsidRPr="0091458D">
        <w:rPr>
          <w:i/>
          <w:iCs/>
        </w:rPr>
        <w:t>et al.</w:t>
      </w:r>
      <w:r w:rsidRPr="0091458D">
        <w:t xml:space="preserve"> (2024), burnout is the intermediary factor in the relationship between staffing and clinical outcomes. Understaffing can result in burnout that further affects the worst patient outcomes. This shows that workforce wellbeing is a crucial factor of healthcare quality that should be considered. However, the studies in this field are still rather insufficient, especially in regard to the determination of causal routes. A significant number of research works are based on cross-sectional data, and </w:t>
      </w:r>
      <w:r w:rsidRPr="0091458D">
        <w:lastRenderedPageBreak/>
        <w:t>it becomes challenging to identify whether burnout is the primary source of worse results or the results are caused by systemic factors.</w:t>
      </w:r>
    </w:p>
    <w:p w14:paraId="4D13484C" w14:textId="59FF1344" w:rsidR="0009576A" w:rsidRPr="0091458D" w:rsidRDefault="007D13FD" w:rsidP="007D13FD">
      <w:pPr>
        <w:spacing w:before="240" w:after="240" w:line="360" w:lineRule="auto"/>
        <w:jc w:val="both"/>
      </w:pPr>
      <w:r w:rsidRPr="0091458D">
        <w:t>Also, the literature indicates that workforce shortages are among the factors that have led to high turnover rates among nurses, which can disrupt continuity of care and cause additional workforce issues. Recent research on NHS hospitals reported that employee turnover was linked to poor patient outcomes, which provides evidence of the significance of workforce stability during the maintenance of care quality (</w:t>
      </w:r>
      <w:proofErr w:type="spellStart"/>
      <w:r w:rsidRPr="0091458D">
        <w:t>Moscelli</w:t>
      </w:r>
      <w:proofErr w:type="spellEnd"/>
      <w:r w:rsidRPr="0091458D">
        <w:t xml:space="preserve"> </w:t>
      </w:r>
      <w:r w:rsidRPr="0091458D">
        <w:rPr>
          <w:i/>
          <w:iCs/>
        </w:rPr>
        <w:t>et al.</w:t>
      </w:r>
      <w:r w:rsidRPr="0091458D">
        <w:t>, 2024). Moreover, the evidence suggests that workforce pressures and burnout are key determinants that interact with the level of staffing to affect patient outcomes. To manage the challenges of the issues, a comprehensive strategy needs to be adopted to focus on the well-being of the workforce and the organisational environment.</w:t>
      </w:r>
    </w:p>
    <w:p w14:paraId="77C9697E" w14:textId="60A37BFD" w:rsidR="0009576A" w:rsidRPr="0091458D" w:rsidRDefault="00724281" w:rsidP="00724281">
      <w:pPr>
        <w:pStyle w:val="Heading2"/>
        <w:rPr>
          <w:color w:val="auto"/>
          <w:sz w:val="22"/>
          <w:szCs w:val="22"/>
        </w:rPr>
      </w:pPr>
      <w:bookmarkStart w:id="15" w:name="_Toc232238372"/>
      <w:r w:rsidRPr="0091458D">
        <w:rPr>
          <w:color w:val="auto"/>
          <w:sz w:val="22"/>
          <w:szCs w:val="22"/>
        </w:rPr>
        <w:t>2.6 Skill mix, experience and the use of temporary staff</w:t>
      </w:r>
      <w:bookmarkEnd w:id="15"/>
    </w:p>
    <w:p w14:paraId="38F2BFD0" w14:textId="77777777" w:rsidR="007D13FD" w:rsidRPr="0091458D" w:rsidRDefault="007D13FD" w:rsidP="007D13FD">
      <w:pPr>
        <w:spacing w:line="360" w:lineRule="auto"/>
        <w:jc w:val="both"/>
      </w:pPr>
      <w:r w:rsidRPr="0091458D">
        <w:t xml:space="preserve">Although a considerable amount of the literature has historically viewed the issue of numerical adequacy of nurse staffing, recent studies have given rise to the significance of skill mix, experience of service, and the utilisation of temporary employees in patient outcomes. This change is evidence-based on increasing awareness that the quality of staffing is as significant as the quantity of staffing in providing quality and safe healthcare. As opined by Griffiths </w:t>
      </w:r>
      <w:r w:rsidRPr="0091458D">
        <w:rPr>
          <w:i/>
          <w:iCs/>
        </w:rPr>
        <w:t>et al.</w:t>
      </w:r>
      <w:r w:rsidRPr="0091458D">
        <w:t xml:space="preserve"> (2023), skill mix is the ratio of the number of registered nurses to the number of less qualified personnel, healthcare assistants or agency nurses. Evidence indicates that a greater cadre of registered nurses is linked with better patient outcomes, such as a decrease in mortality rates and a decrease in adverse events. Although Wallander Karlsen </w:t>
      </w:r>
      <w:r w:rsidRPr="0091458D">
        <w:rPr>
          <w:i/>
          <w:iCs/>
        </w:rPr>
        <w:t>et al.</w:t>
      </w:r>
      <w:r w:rsidRPr="0091458D">
        <w:t xml:space="preserve"> (2023), argued that registered nurses have superior clinical training. Therefore, registered nurses are in a position to make crucial decisions, recognise early patterns of degradation, and deal with intricate patient requirements. On the contrary, it is possible that the ability to make clinical decisions may be restricted because of the dependence on the weaker staff members, exposing patients to a greater number of risks.</w:t>
      </w:r>
    </w:p>
    <w:p w14:paraId="53B56EC5" w14:textId="77777777" w:rsidR="007D13FD" w:rsidRPr="0091458D" w:rsidRDefault="007D13FD" w:rsidP="007D13FD">
      <w:pPr>
        <w:spacing w:line="360" w:lineRule="auto"/>
        <w:jc w:val="both"/>
      </w:pPr>
      <w:r w:rsidRPr="0091458D">
        <w:t>Besides skill mix, the level of experience of nursing staff has also been pointed out as a major determinant of the quality of care. The more experienced nurses will be more prepared to handle high-pressure situations, task prioritisation and responding to unforeseen changes in clinical situations. Recent research has shown that wards that contain a higher percentage of experienced nurses record better patient outcomes despite the similarity in the overall level of staffing. This implies that experience could reduce the adverse impacts of shortages in staffing.</w:t>
      </w:r>
    </w:p>
    <w:p w14:paraId="72675E18" w14:textId="77777777" w:rsidR="007D13FD" w:rsidRPr="0091458D" w:rsidRDefault="007D13FD" w:rsidP="007D13FD">
      <w:pPr>
        <w:spacing w:line="360" w:lineRule="auto"/>
        <w:jc w:val="both"/>
      </w:pPr>
      <w:r w:rsidRPr="0091458D">
        <w:t xml:space="preserve">Moreover, temporary staff and agency workers are taking their place in healthcare systems, including the NHS, to deal with workforce deficit issues. Although the given approach offers </w:t>
      </w:r>
      <w:r w:rsidRPr="0091458D">
        <w:lastRenderedPageBreak/>
        <w:t xml:space="preserve">flexibility in the short-term, the literature exposes a number of difficulties related to the employment of temporary employees. The agency nurses might also be less conversant with the hospital guidelines, group dynamics, and the needs of the patients, and this can interfere with the continuity and quality of care. </w:t>
      </w:r>
      <w:proofErr w:type="spellStart"/>
      <w:r w:rsidRPr="0091458D">
        <w:t>Dall’Ora</w:t>
      </w:r>
      <w:proofErr w:type="spellEnd"/>
      <w:r w:rsidRPr="0091458D">
        <w:t xml:space="preserve"> </w:t>
      </w:r>
      <w:r w:rsidRPr="0091458D">
        <w:rPr>
          <w:i/>
          <w:iCs/>
        </w:rPr>
        <w:t>et al.</w:t>
      </w:r>
      <w:r w:rsidRPr="0091458D">
        <w:t xml:space="preserve"> (2022), observed that an increase in temporary staffing was linked to a higher risk of mortality and a lower patient satisfaction. This occurs especially in cases where the temporary staff were deployed to replace permanent registered nurses instead of complementing them.</w:t>
      </w:r>
    </w:p>
    <w:p w14:paraId="45827143" w14:textId="0291B975" w:rsidR="0009576A" w:rsidRPr="0091458D" w:rsidRDefault="007D13FD" w:rsidP="007D13FD">
      <w:pPr>
        <w:spacing w:before="240" w:after="240" w:line="360" w:lineRule="auto"/>
        <w:jc w:val="both"/>
        <w:rPr>
          <w:lang w:val="en-IN"/>
        </w:rPr>
      </w:pPr>
      <w:r w:rsidRPr="0091458D">
        <w:t>However, the employment of temporary employees is not necessarily harmful. Certain studies have indicated that when agency nurses are properly integrated into the healthcare teams and with a good organisational system, then they can contribute positively to the delivery of care. This reveals that temporary staffing does not have a negative or positive effect, depending on its presence, but on its management. Moreover, the sources used reveal that nurse staffing ought to be viewed as a multidimensional concept, and it encompasses not just the staffing levels but also skill mix, experience, and workforce stability. These aspects interplay in complicated ways to affect patient outcomes, indicating there is a necessity to make workforce planning in healthcare institutions more integrated and context-specific</w:t>
      </w:r>
      <w:r w:rsidR="00B01C18" w:rsidRPr="0091458D">
        <w:t xml:space="preserve"> </w:t>
      </w:r>
    </w:p>
    <w:p w14:paraId="383FF9CC" w14:textId="6B39BB98" w:rsidR="0009576A" w:rsidRPr="0091458D" w:rsidRDefault="00724281" w:rsidP="00724281">
      <w:pPr>
        <w:pStyle w:val="Heading2"/>
        <w:rPr>
          <w:color w:val="auto"/>
          <w:sz w:val="22"/>
          <w:szCs w:val="22"/>
        </w:rPr>
      </w:pPr>
      <w:bookmarkStart w:id="16" w:name="_Toc232238373"/>
      <w:r w:rsidRPr="0091458D">
        <w:rPr>
          <w:color w:val="auto"/>
          <w:sz w:val="22"/>
          <w:szCs w:val="22"/>
        </w:rPr>
        <w:t>2.7 GAPS IN LITERATURE</w:t>
      </w:r>
      <w:bookmarkEnd w:id="16"/>
      <w:r w:rsidRPr="0091458D">
        <w:rPr>
          <w:color w:val="auto"/>
          <w:sz w:val="22"/>
          <w:szCs w:val="22"/>
        </w:rPr>
        <w:t xml:space="preserve"> </w:t>
      </w:r>
    </w:p>
    <w:p w14:paraId="6E233423" w14:textId="77777777" w:rsidR="001B42A7" w:rsidRPr="0091458D" w:rsidRDefault="001B42A7" w:rsidP="001B42A7">
      <w:pPr>
        <w:spacing w:line="360" w:lineRule="auto"/>
        <w:jc w:val="both"/>
      </w:pPr>
      <w:r w:rsidRPr="0091458D">
        <w:t>Although there is increasing literature that investigates the relationship between nurse staffing levels and patient outcomes, there are several gaps that exist in the literature. Among the most significant restrictions is the fact that studies tend to concentrate on a single outcome, e.g., mortality or patient-safety, but fail to use a multifaceted approach and analyse several outcomes at the same time. This piecemeal vision limits the possibility of comprehensively examining the overall effects of nurse staffing on the quality of healthcare.</w:t>
      </w:r>
    </w:p>
    <w:p w14:paraId="57941C3F" w14:textId="77777777" w:rsidR="001B42A7" w:rsidRPr="0091458D" w:rsidRDefault="001B42A7" w:rsidP="001B42A7">
      <w:pPr>
        <w:spacing w:line="360" w:lineRule="auto"/>
        <w:jc w:val="both"/>
      </w:pPr>
      <w:r w:rsidRPr="0091458D">
        <w:t>The other significant gap is connected with a lack of contextual focus in terms of NHS-specific environments. International studies offer important details, but the healthcare systems, workforce policies, and resource allocation are also different, which restricts the generalisability of the findings to the NHS. Previous studies tend to ignore structural issues in the context of the NHS, including the chronic shortage of personnel and the growing number of patients, which can have a substantial impact.</w:t>
      </w:r>
    </w:p>
    <w:p w14:paraId="160B716C" w14:textId="04612677" w:rsidR="0009576A" w:rsidRPr="0091458D" w:rsidRDefault="001B42A7" w:rsidP="001B42A7">
      <w:pPr>
        <w:spacing w:before="240" w:after="240" w:line="360" w:lineRule="auto"/>
        <w:jc w:val="both"/>
      </w:pPr>
      <w:r w:rsidRPr="0091458D">
        <w:t>Moreover, the effects of the degree of staffing on the variables of workforce are underexplored. According to recent evidence, currently about 30.7% of nurses worldwide experience burnout, and it is linked to more instances of patient safety and lower quality of care (</w:t>
      </w:r>
      <w:proofErr w:type="spellStart"/>
      <w:r w:rsidRPr="0091458D">
        <w:t>Batanda</w:t>
      </w:r>
      <w:proofErr w:type="spellEnd"/>
      <w:r w:rsidRPr="0091458D">
        <w:t xml:space="preserve">, 2024). Nevertheless, a significant number of studies focus on the issue of staffing and burnout, but </w:t>
      </w:r>
      <w:r w:rsidRPr="0091458D">
        <w:lastRenderedPageBreak/>
        <w:t>do not investigate the interplay of these two phenomena and their ultimate impact on patient outcomes.</w:t>
      </w:r>
      <w:r w:rsidR="00B01C18" w:rsidRPr="0091458D">
        <w:rPr>
          <w:noProof/>
        </w:rPr>
        <w:drawing>
          <wp:inline distT="0" distB="0" distL="114300" distR="114300" wp14:anchorId="6FA0A695" wp14:editId="01239573">
            <wp:extent cx="4789170" cy="2809240"/>
            <wp:effectExtent l="0" t="0" r="0" b="0"/>
            <wp:docPr id="6" name="image5.png" descr="Prevalence of burnout among healthcare professionals: a survey at fort  portal regional referral hospital | npj Mental Health Research"/>
            <wp:cNvGraphicFramePr/>
            <a:graphic xmlns:a="http://schemas.openxmlformats.org/drawingml/2006/main">
              <a:graphicData uri="http://schemas.openxmlformats.org/drawingml/2006/picture">
                <pic:pic xmlns:pic="http://schemas.openxmlformats.org/drawingml/2006/picture">
                  <pic:nvPicPr>
                    <pic:cNvPr id="0" name="image5.png" descr="Prevalence of burnout among healthcare professionals: a survey at fort  portal regional referral hospital | npj Mental Health Research"/>
                    <pic:cNvPicPr preferRelativeResize="0"/>
                  </pic:nvPicPr>
                  <pic:blipFill>
                    <a:blip r:embed="rId12"/>
                    <a:srcRect/>
                    <a:stretch>
                      <a:fillRect/>
                    </a:stretch>
                  </pic:blipFill>
                  <pic:spPr>
                    <a:xfrm>
                      <a:off x="0" y="0"/>
                      <a:ext cx="4789170" cy="2809240"/>
                    </a:xfrm>
                    <a:prstGeom prst="rect">
                      <a:avLst/>
                    </a:prstGeom>
                    <a:ln/>
                  </pic:spPr>
                </pic:pic>
              </a:graphicData>
            </a:graphic>
          </wp:inline>
        </w:drawing>
      </w:r>
    </w:p>
    <w:p w14:paraId="500AE8D1" w14:textId="77777777" w:rsidR="0009576A" w:rsidRPr="0091458D" w:rsidRDefault="00B01C18" w:rsidP="00222007">
      <w:pPr>
        <w:spacing w:before="240" w:after="240" w:line="360" w:lineRule="auto"/>
        <w:jc w:val="center"/>
      </w:pPr>
      <w:r w:rsidRPr="0091458D">
        <w:rPr>
          <w:b/>
          <w:bCs/>
        </w:rPr>
        <w:t>Figure 2.2: Prevalence of burnout among healthcare professionals</w:t>
      </w:r>
    </w:p>
    <w:p w14:paraId="4D9276B0" w14:textId="77777777" w:rsidR="0009576A" w:rsidRPr="0091458D" w:rsidRDefault="00B01C18" w:rsidP="00222007">
      <w:pPr>
        <w:spacing w:before="240" w:after="240" w:line="360" w:lineRule="auto"/>
        <w:jc w:val="center"/>
      </w:pPr>
      <w:r w:rsidRPr="0091458D">
        <w:t xml:space="preserve">(Source: </w:t>
      </w:r>
      <w:proofErr w:type="spellStart"/>
      <w:r w:rsidRPr="0091458D">
        <w:t>Batanda</w:t>
      </w:r>
      <w:proofErr w:type="spellEnd"/>
      <w:r w:rsidRPr="0091458D">
        <w:t>, 2024)</w:t>
      </w:r>
    </w:p>
    <w:p w14:paraId="06E012D6" w14:textId="77777777" w:rsidR="0009576A" w:rsidRPr="0091458D" w:rsidRDefault="0009576A" w:rsidP="00F771D4">
      <w:pPr>
        <w:pStyle w:val="Heading2"/>
        <w:rPr>
          <w:color w:val="auto"/>
          <w:sz w:val="22"/>
          <w:szCs w:val="22"/>
        </w:rPr>
      </w:pPr>
    </w:p>
    <w:p w14:paraId="5D3F4780" w14:textId="7F0F5545" w:rsidR="0009576A" w:rsidRPr="0091458D" w:rsidRDefault="00724281" w:rsidP="00724281">
      <w:pPr>
        <w:pStyle w:val="Heading2"/>
        <w:rPr>
          <w:color w:val="auto"/>
          <w:sz w:val="22"/>
          <w:szCs w:val="22"/>
        </w:rPr>
      </w:pPr>
      <w:bookmarkStart w:id="17" w:name="_Toc232238374"/>
      <w:r w:rsidRPr="0091458D">
        <w:rPr>
          <w:color w:val="auto"/>
          <w:sz w:val="22"/>
          <w:szCs w:val="22"/>
        </w:rPr>
        <w:t>2.8 Theoretical Framework: Resource-Based View (RBV)</w:t>
      </w:r>
      <w:bookmarkEnd w:id="17"/>
    </w:p>
    <w:p w14:paraId="4F7E2F9C" w14:textId="77777777" w:rsidR="007D13FD" w:rsidRPr="0091458D" w:rsidRDefault="007D13FD" w:rsidP="007D13FD">
      <w:pPr>
        <w:spacing w:line="360" w:lineRule="auto"/>
        <w:jc w:val="both"/>
      </w:pPr>
      <w:r w:rsidRPr="0091458D">
        <w:t xml:space="preserve">The research is supported by the </w:t>
      </w:r>
      <w:r w:rsidRPr="0091458D">
        <w:rPr>
          <w:b/>
          <w:bCs/>
          <w:i/>
          <w:iCs/>
        </w:rPr>
        <w:t>Donabedian Model</w:t>
      </w:r>
      <w:r w:rsidRPr="0091458D">
        <w:t xml:space="preserve"> that gives a popular approach to assessing the quality of healthcare. Based on Yang </w:t>
      </w:r>
      <w:r w:rsidRPr="0091458D">
        <w:rPr>
          <w:i/>
          <w:iCs/>
        </w:rPr>
        <w:t>et al.</w:t>
      </w:r>
      <w:r w:rsidRPr="0091458D">
        <w:t xml:space="preserve"> (2025), Donabedian Model conceptualises healthcare systems by the use of three interdependent factors, which include structure, process, and outcomes. These are factors that provide a methodical means of discerning the effect of organisational factors on patient care and clinical outcomes. In this context, the level of nurse staffing is considered a structural aspect. Structure is defined as the organisational attributes of the healthcare environment, such as the staffing, the composition of the workforce, resources and infrastructure. Sufficient nurse staffing is a structural issue that is of critical concern because it defines the presence of human resources that are needed to provide care (Yu </w:t>
      </w:r>
      <w:r w:rsidRPr="0091458D">
        <w:rPr>
          <w:i/>
          <w:iCs/>
        </w:rPr>
        <w:t>et al.</w:t>
      </w:r>
      <w:r w:rsidRPr="0091458D">
        <w:t>, 2024). Conversely, understaffing is an organisational weakness that may interfere with care delivery.</w:t>
      </w:r>
    </w:p>
    <w:p w14:paraId="36F54F16" w14:textId="77777777" w:rsidR="007D13FD" w:rsidRPr="0091458D" w:rsidRDefault="007D13FD" w:rsidP="007D13FD">
      <w:pPr>
        <w:spacing w:line="360" w:lineRule="auto"/>
        <w:jc w:val="both"/>
      </w:pPr>
      <w:r w:rsidRPr="0091458D">
        <w:t xml:space="preserve">Process component of the model is concerned with care provision, including clinical practices, monitoring of patients, communication and observing protocols. These processes are directly related to nurse staffing. Indicatively, at a sufficient staffing level, nurses can better perform their routine patient evaluation, properly administer drugs and timely intervene. On the other </w:t>
      </w:r>
      <w:r w:rsidRPr="0091458D">
        <w:lastRenderedPageBreak/>
        <w:t>hand, understaffing may result in delays in care delivery, nursing activities being neglected, and a lack of patient interactions, which all undermine care delivery.</w:t>
      </w:r>
    </w:p>
    <w:p w14:paraId="75DFB622" w14:textId="77777777" w:rsidR="007D13FD" w:rsidRPr="0091458D" w:rsidRDefault="007D13FD" w:rsidP="007D13FD">
      <w:pPr>
        <w:spacing w:line="360" w:lineRule="auto"/>
        <w:jc w:val="both"/>
      </w:pPr>
      <w:r w:rsidRPr="0091458D">
        <w:t>The outcomes component is defined as the outcomes of healthcare delivery, which include patient mortality, safety outcomes, infection rates, and patient satisfaction. The model indicates that the structure and process influence the outcomes. The poor nurse staffing (structure) translates to poor care delivery (process) in the context of this study, hence poor patient outcomes.</w:t>
      </w:r>
    </w:p>
    <w:p w14:paraId="225B3C1A" w14:textId="77777777" w:rsidR="007D13FD" w:rsidRPr="0091458D" w:rsidRDefault="007D13FD" w:rsidP="007D13FD">
      <w:pPr>
        <w:spacing w:line="360" w:lineRule="auto"/>
        <w:jc w:val="both"/>
      </w:pPr>
      <w:r w:rsidRPr="0091458D">
        <w:t xml:space="preserve">The topicality of such a framework in explaining the dynamics of nurse staffing is evidenced by the literature published recently. However, as per Alanazi </w:t>
      </w:r>
      <w:r w:rsidRPr="0091458D">
        <w:rPr>
          <w:i/>
          <w:iCs/>
        </w:rPr>
        <w:t>et al.</w:t>
      </w:r>
      <w:r w:rsidRPr="0091458D">
        <w:t xml:space="preserve"> (2023), gaps in the staffing structures are one of the factors leading to the interruption of care processes, which eventually influences patient safety and quality of healthcare. Also, there is evidence that there is an additional mediating role by workforce-relevant variables like burnout, which further mediate this relationship. As an example, work overload and insufficient staffing are some of the factors that cause emotional exhaustion in nurses, thereby affecting the quality of decision-making and patient care.</w:t>
      </w:r>
    </w:p>
    <w:p w14:paraId="522CDC69" w14:textId="211D6DC4" w:rsidR="0009576A" w:rsidRPr="0091458D" w:rsidRDefault="007D13FD" w:rsidP="007D13FD">
      <w:pPr>
        <w:spacing w:before="240" w:after="240" w:line="360" w:lineRule="auto"/>
        <w:jc w:val="both"/>
      </w:pPr>
      <w:r w:rsidRPr="0091458D">
        <w:t>Nevertheless, although the Donabedian Model concept is well defined and conceptualised, it has been criticized to be a linear model of healthcare systems. Therefore, the correlation between the structure, process and outcomes is more dynamic and intricate. Organisational culture, leadership, as well as external pressures, combine with staffing levels in interactions that are not well captured with the model. Regardless of these shortcomings, the Donabedian Model is very viable for the study. It offers a solid theoretical base on the analysis of the role of nurse staffing rates in the patient outcomes and the conceptual connection between the workforce organisation and the quality of care.</w:t>
      </w:r>
    </w:p>
    <w:p w14:paraId="7EE31FCE" w14:textId="5921FA38" w:rsidR="0009576A" w:rsidRPr="0091458D" w:rsidRDefault="00B01C18" w:rsidP="00204901">
      <w:pPr>
        <w:pStyle w:val="Heading1"/>
        <w:rPr>
          <w:color w:val="auto"/>
          <w:sz w:val="22"/>
          <w:szCs w:val="22"/>
        </w:rPr>
      </w:pPr>
      <w:bookmarkStart w:id="18" w:name="_Toc232238375"/>
      <w:r w:rsidRPr="0091458D">
        <w:rPr>
          <w:color w:val="auto"/>
          <w:sz w:val="22"/>
          <w:szCs w:val="22"/>
        </w:rPr>
        <w:t>AIM AND OBJECTIVES</w:t>
      </w:r>
      <w:bookmarkEnd w:id="18"/>
    </w:p>
    <w:p w14:paraId="6A48245C" w14:textId="77777777" w:rsidR="0009576A" w:rsidRPr="0091458D" w:rsidRDefault="0009576A" w:rsidP="00222007">
      <w:pPr>
        <w:spacing w:before="240" w:after="240" w:line="360" w:lineRule="auto"/>
      </w:pPr>
    </w:p>
    <w:p w14:paraId="6CA7C771" w14:textId="77777777" w:rsidR="0009576A" w:rsidRPr="0091458D" w:rsidRDefault="00B01C18" w:rsidP="00222007">
      <w:pPr>
        <w:pBdr>
          <w:top w:val="nil"/>
          <w:left w:val="nil"/>
          <w:bottom w:val="nil"/>
          <w:right w:val="nil"/>
          <w:between w:val="nil"/>
        </w:pBdr>
        <w:spacing w:before="240" w:after="240" w:line="360" w:lineRule="auto"/>
        <w:ind w:firstLine="720"/>
      </w:pPr>
      <w:r w:rsidRPr="0091458D">
        <w:rPr>
          <w:b/>
          <w:bCs/>
        </w:rPr>
        <w:t>Aim</w:t>
      </w:r>
    </w:p>
    <w:p w14:paraId="0D364004" w14:textId="3310434A" w:rsidR="0009576A" w:rsidRPr="0091458D" w:rsidRDefault="00B01C18" w:rsidP="00204901">
      <w:pPr>
        <w:spacing w:before="240" w:after="240" w:line="360" w:lineRule="auto"/>
      </w:pPr>
      <w:r w:rsidRPr="0091458D">
        <w:t>This research aims to examine the relationship between nurse staffing levels and clinical outcomes, including mortality, hospital readmission and infection rates in NHS hospitals</w:t>
      </w:r>
    </w:p>
    <w:p w14:paraId="75429385" w14:textId="77777777" w:rsidR="0009576A" w:rsidRPr="0091458D" w:rsidRDefault="00B01C18" w:rsidP="00222007">
      <w:pPr>
        <w:spacing w:before="240" w:after="240" w:line="360" w:lineRule="auto"/>
        <w:ind w:firstLine="720"/>
        <w:jc w:val="both"/>
      </w:pPr>
      <w:r w:rsidRPr="0091458D">
        <w:rPr>
          <w:b/>
          <w:bCs/>
        </w:rPr>
        <w:t>Objectives</w:t>
      </w:r>
    </w:p>
    <w:p w14:paraId="16224CC1" w14:textId="77777777" w:rsidR="0009576A" w:rsidRPr="0091458D" w:rsidRDefault="00B01C18" w:rsidP="00222007">
      <w:pPr>
        <w:numPr>
          <w:ilvl w:val="0"/>
          <w:numId w:val="1"/>
        </w:numPr>
        <w:pBdr>
          <w:top w:val="nil"/>
          <w:left w:val="nil"/>
          <w:bottom w:val="nil"/>
          <w:right w:val="nil"/>
          <w:between w:val="nil"/>
        </w:pBdr>
        <w:spacing w:before="240" w:after="240" w:line="360" w:lineRule="auto"/>
        <w:ind w:left="1077" w:hanging="357"/>
        <w:jc w:val="both"/>
      </w:pPr>
      <w:r w:rsidRPr="0091458D">
        <w:t>To examine existing literature on nurse staffing levels in hospital settings</w:t>
      </w:r>
    </w:p>
    <w:p w14:paraId="3CE75045" w14:textId="77777777" w:rsidR="0009576A" w:rsidRPr="0091458D" w:rsidRDefault="00B01C18" w:rsidP="00222007">
      <w:pPr>
        <w:numPr>
          <w:ilvl w:val="0"/>
          <w:numId w:val="1"/>
        </w:numPr>
        <w:pBdr>
          <w:top w:val="nil"/>
          <w:left w:val="nil"/>
          <w:bottom w:val="nil"/>
          <w:right w:val="nil"/>
          <w:between w:val="nil"/>
        </w:pBdr>
        <w:spacing w:before="240" w:after="240" w:line="360" w:lineRule="auto"/>
        <w:ind w:left="1077" w:hanging="357"/>
        <w:jc w:val="both"/>
      </w:pPr>
      <w:r w:rsidRPr="0091458D">
        <w:lastRenderedPageBreak/>
        <w:t>To analyse the relationship between nurse staffing levels and patient mortality rates</w:t>
      </w:r>
    </w:p>
    <w:p w14:paraId="10FF3DD6" w14:textId="77777777" w:rsidR="0009576A" w:rsidRPr="0091458D" w:rsidRDefault="00B01C18" w:rsidP="00222007">
      <w:pPr>
        <w:numPr>
          <w:ilvl w:val="0"/>
          <w:numId w:val="1"/>
        </w:numPr>
        <w:pBdr>
          <w:top w:val="nil"/>
          <w:left w:val="nil"/>
          <w:bottom w:val="nil"/>
          <w:right w:val="nil"/>
          <w:between w:val="nil"/>
        </w:pBdr>
        <w:spacing w:before="240" w:after="240" w:line="360" w:lineRule="auto"/>
        <w:ind w:left="1077" w:hanging="357"/>
        <w:jc w:val="both"/>
      </w:pPr>
      <w:r w:rsidRPr="0091458D">
        <w:t>To evaluate how nurse staffing levels influence hospital readmission rates</w:t>
      </w:r>
    </w:p>
    <w:p w14:paraId="2AF3FB42" w14:textId="77777777" w:rsidR="0009576A" w:rsidRPr="0091458D" w:rsidRDefault="00B01C18" w:rsidP="00222007">
      <w:pPr>
        <w:numPr>
          <w:ilvl w:val="0"/>
          <w:numId w:val="1"/>
        </w:numPr>
        <w:pBdr>
          <w:top w:val="nil"/>
          <w:left w:val="nil"/>
          <w:bottom w:val="nil"/>
          <w:right w:val="nil"/>
          <w:between w:val="nil"/>
        </w:pBdr>
        <w:spacing w:before="240" w:after="240" w:line="360" w:lineRule="auto"/>
        <w:ind w:left="1077" w:hanging="357"/>
        <w:jc w:val="both"/>
      </w:pPr>
      <w:r w:rsidRPr="0091458D">
        <w:t>To assess the impact of nurse staffing levels on hospital-acquired infection rates</w:t>
      </w:r>
    </w:p>
    <w:p w14:paraId="6CFAD583" w14:textId="77777777" w:rsidR="0009576A" w:rsidRPr="0091458D" w:rsidRDefault="00B01C18" w:rsidP="00222007">
      <w:pPr>
        <w:spacing w:before="240" w:after="240" w:line="360" w:lineRule="auto"/>
        <w:jc w:val="both"/>
      </w:pPr>
      <w:r w:rsidRPr="0091458D">
        <w:rPr>
          <w:b/>
          <w:bCs/>
        </w:rPr>
        <w:t>Research Question</w:t>
      </w:r>
    </w:p>
    <w:p w14:paraId="6DDDE7D1" w14:textId="77777777" w:rsidR="0009576A" w:rsidRPr="0091458D" w:rsidRDefault="00B01C18" w:rsidP="00222007">
      <w:pPr>
        <w:spacing w:before="240" w:after="240" w:line="360" w:lineRule="auto"/>
      </w:pPr>
      <w:r w:rsidRPr="0091458D">
        <w:t>What are the relationships between nurse staffing levels and identified clinical outcomes in hospitals?</w:t>
      </w:r>
    </w:p>
    <w:p w14:paraId="7513260C" w14:textId="77777777" w:rsidR="0009576A" w:rsidRPr="0091458D" w:rsidRDefault="0009576A" w:rsidP="00222007">
      <w:pPr>
        <w:spacing w:before="240" w:after="240" w:line="360" w:lineRule="auto"/>
      </w:pPr>
    </w:p>
    <w:p w14:paraId="7AA79490" w14:textId="77777777" w:rsidR="0009576A" w:rsidRPr="0091458D" w:rsidRDefault="0009576A" w:rsidP="00222007">
      <w:pPr>
        <w:spacing w:before="240" w:after="240" w:line="360" w:lineRule="auto"/>
      </w:pPr>
    </w:p>
    <w:p w14:paraId="0BFB00A2" w14:textId="0655C9E0" w:rsidR="0009576A" w:rsidRPr="0091458D" w:rsidRDefault="00B01C18" w:rsidP="00204901">
      <w:pPr>
        <w:pStyle w:val="Heading1"/>
        <w:rPr>
          <w:color w:val="auto"/>
          <w:sz w:val="22"/>
          <w:szCs w:val="22"/>
        </w:rPr>
      </w:pPr>
      <w:r w:rsidRPr="0091458D">
        <w:rPr>
          <w:color w:val="auto"/>
          <w:sz w:val="22"/>
          <w:szCs w:val="22"/>
        </w:rPr>
        <w:br w:type="page"/>
      </w:r>
      <w:bookmarkStart w:id="19" w:name="_Toc232238376"/>
      <w:r w:rsidRPr="0091458D">
        <w:rPr>
          <w:color w:val="auto"/>
          <w:sz w:val="22"/>
          <w:szCs w:val="22"/>
        </w:rPr>
        <w:lastRenderedPageBreak/>
        <w:t>Chapter 3</w:t>
      </w:r>
      <w:r w:rsidR="00204901" w:rsidRPr="0091458D">
        <w:rPr>
          <w:color w:val="auto"/>
          <w:sz w:val="22"/>
          <w:szCs w:val="22"/>
        </w:rPr>
        <w:t xml:space="preserve">: </w:t>
      </w:r>
      <w:r w:rsidRPr="0091458D">
        <w:rPr>
          <w:color w:val="auto"/>
          <w:sz w:val="22"/>
          <w:szCs w:val="22"/>
        </w:rPr>
        <w:t>METHODOLOGY</w:t>
      </w:r>
      <w:bookmarkEnd w:id="19"/>
    </w:p>
    <w:p w14:paraId="69661F77" w14:textId="3BCA4C32" w:rsidR="00724281" w:rsidRPr="0091458D" w:rsidRDefault="00724281" w:rsidP="00724281">
      <w:pPr>
        <w:pStyle w:val="Heading2"/>
        <w:rPr>
          <w:color w:val="auto"/>
          <w:sz w:val="22"/>
          <w:szCs w:val="22"/>
        </w:rPr>
      </w:pPr>
      <w:bookmarkStart w:id="20" w:name="_Toc232238377"/>
      <w:r w:rsidRPr="0091458D">
        <w:rPr>
          <w:color w:val="auto"/>
          <w:sz w:val="22"/>
          <w:szCs w:val="22"/>
        </w:rPr>
        <w:t>3.1 Introduction</w:t>
      </w:r>
      <w:bookmarkEnd w:id="20"/>
      <w:r w:rsidRPr="0091458D">
        <w:rPr>
          <w:color w:val="auto"/>
          <w:sz w:val="22"/>
          <w:szCs w:val="22"/>
        </w:rPr>
        <w:t xml:space="preserve"> </w:t>
      </w:r>
    </w:p>
    <w:p w14:paraId="3753F9F4" w14:textId="0A473919" w:rsidR="0009576A" w:rsidRPr="0091458D" w:rsidRDefault="00B01C18" w:rsidP="00222007">
      <w:pPr>
        <w:spacing w:before="240" w:after="240" w:line="360" w:lineRule="auto"/>
        <w:jc w:val="both"/>
      </w:pPr>
      <w:r w:rsidRPr="0091458D">
        <w:t xml:space="preserve">In this chapter, the methodological framework that has been used in the relationship between nurse staffing and clinical outcomes in hospitals will be presented. The chapter will also explain the design of the systematic review, then thoroughly explain how data were collected, search strategy, database selection, and also the PICO framework employed. As per </w:t>
      </w:r>
      <w:proofErr w:type="spellStart"/>
      <w:r w:rsidRPr="0091458D">
        <w:t>Ghamrawi</w:t>
      </w:r>
      <w:proofErr w:type="spellEnd"/>
      <w:r w:rsidRPr="0091458D">
        <w:t xml:space="preserve"> et al. (2025), the systematic review is a high-level research method that comprehensively identifies, appraises, and synthesises all empirical evidence related to research questions. The discussion of the process of selecting the studies, the inclusion and exclusion criteria, quality assessment, and data extraction will also be discussed. Further, secondary qualitative research will be followed in this research. According to </w:t>
      </w:r>
      <w:proofErr w:type="spellStart"/>
      <w:r w:rsidRPr="0091458D">
        <w:t>Oranga</w:t>
      </w:r>
      <w:proofErr w:type="spellEnd"/>
      <w:r w:rsidRPr="0091458D">
        <w:t xml:space="preserve"> and </w:t>
      </w:r>
      <w:proofErr w:type="spellStart"/>
      <w:r w:rsidRPr="0091458D">
        <w:t>Matere</w:t>
      </w:r>
      <w:proofErr w:type="spellEnd"/>
      <w:r w:rsidRPr="0091458D">
        <w:t xml:space="preserve"> (2023), secondary research is the analysis of existing data collected by others, while qualitative research focuses on understanding concepts, thoughts, or experiences through non-numerical, narrative data. Lastly, the chapter will describe how data were synthesised and point out the limitations of the methodology. </w:t>
      </w:r>
    </w:p>
    <w:p w14:paraId="5109163D" w14:textId="25CB2B29" w:rsidR="0009576A" w:rsidRPr="0091458D" w:rsidRDefault="00F611A6" w:rsidP="00F611A6">
      <w:pPr>
        <w:pStyle w:val="Heading2"/>
        <w:rPr>
          <w:color w:val="auto"/>
          <w:sz w:val="22"/>
          <w:szCs w:val="22"/>
        </w:rPr>
      </w:pPr>
      <w:bookmarkStart w:id="21" w:name="_Toc232238378"/>
      <w:r w:rsidRPr="0091458D">
        <w:rPr>
          <w:color w:val="auto"/>
          <w:sz w:val="22"/>
          <w:szCs w:val="22"/>
        </w:rPr>
        <w:t>3.2 Research approach</w:t>
      </w:r>
      <w:bookmarkEnd w:id="21"/>
      <w:r w:rsidRPr="0091458D">
        <w:rPr>
          <w:color w:val="auto"/>
          <w:sz w:val="22"/>
          <w:szCs w:val="22"/>
        </w:rPr>
        <w:t xml:space="preserve"> </w:t>
      </w:r>
    </w:p>
    <w:p w14:paraId="64A6F9AD" w14:textId="77777777" w:rsidR="0009576A" w:rsidRPr="0091458D" w:rsidRDefault="00B01C18" w:rsidP="00222007">
      <w:pPr>
        <w:spacing w:before="240" w:after="240" w:line="360" w:lineRule="auto"/>
        <w:jc w:val="both"/>
      </w:pPr>
      <w:r w:rsidRPr="0091458D">
        <w:t>The approaches are generally divided to quantitative, qualitative and mixed methods research. A systematic review approach was employed in this study, and it is a methodological approach of organised and intensive analysis of available research evidence (</w:t>
      </w:r>
      <w:proofErr w:type="spellStart"/>
      <w:r w:rsidRPr="0091458D">
        <w:t>Taherdoost</w:t>
      </w:r>
      <w:proofErr w:type="spellEnd"/>
      <w:r w:rsidRPr="0091458D">
        <w:t>, 2022). It was decided that systematic review suited the given study because it allows the synthesis of the results of different studies thus giving a more detailed perception of the association between staffing of nurses and clinical results. The systematic review methodology is characterised by the rigorous and transparent approach and this reduces bias which increases reliability of the results (</w:t>
      </w:r>
      <w:proofErr w:type="spellStart"/>
      <w:r w:rsidRPr="0091458D">
        <w:t>Mulisa</w:t>
      </w:r>
      <w:proofErr w:type="spellEnd"/>
      <w:r w:rsidRPr="0091458D">
        <w:t>, 2022). This will result in the research process being reproducible and findings having extensive evidence.</w:t>
      </w:r>
    </w:p>
    <w:p w14:paraId="232D0189" w14:textId="77777777" w:rsidR="00F611A6" w:rsidRPr="0091458D" w:rsidRDefault="00F611A6" w:rsidP="00F611A6">
      <w:pPr>
        <w:pStyle w:val="Heading2"/>
        <w:rPr>
          <w:color w:val="auto"/>
          <w:sz w:val="22"/>
          <w:szCs w:val="22"/>
        </w:rPr>
      </w:pPr>
      <w:bookmarkStart w:id="22" w:name="_8hopxklxbk49" w:colFirst="0" w:colLast="0"/>
      <w:bookmarkStart w:id="23" w:name="_Toc232238379"/>
      <w:bookmarkEnd w:id="22"/>
      <w:r w:rsidRPr="0091458D">
        <w:rPr>
          <w:color w:val="auto"/>
          <w:sz w:val="22"/>
          <w:szCs w:val="22"/>
        </w:rPr>
        <w:t>3.3 Study Design</w:t>
      </w:r>
      <w:bookmarkEnd w:id="23"/>
      <w:r w:rsidRPr="0091458D">
        <w:rPr>
          <w:color w:val="auto"/>
          <w:sz w:val="22"/>
          <w:szCs w:val="22"/>
        </w:rPr>
        <w:t xml:space="preserve"> </w:t>
      </w:r>
    </w:p>
    <w:p w14:paraId="7A0BFE61" w14:textId="4340D31B" w:rsidR="00C43F57" w:rsidRPr="0091458D" w:rsidRDefault="00C43F57" w:rsidP="00C43F57">
      <w:pPr>
        <w:spacing w:line="360" w:lineRule="auto"/>
        <w:jc w:val="both"/>
      </w:pPr>
      <w:r w:rsidRPr="0091458D">
        <w:t>This study adopted a systematic literature review (SLR) design to investigate the impact of nurse staffing levels on patient outcomes in NHS hospitals. A systematic literature review was selected because it enables the identification, appraisal and synthesis of existing evidence in a transparent and replicable manner (Senek, 2021). The approach is particularly suitable for healthcare research where evidence from multiple studies must be consolidated to inform practice and policy.</w:t>
      </w:r>
    </w:p>
    <w:p w14:paraId="4FF90E91" w14:textId="20B0A4BF" w:rsidR="00C43F57" w:rsidRPr="0091458D" w:rsidRDefault="00C43F57" w:rsidP="003B6817">
      <w:pPr>
        <w:spacing w:line="360" w:lineRule="auto"/>
        <w:jc w:val="center"/>
        <w:rPr>
          <w:b/>
          <w:bCs/>
        </w:rPr>
      </w:pPr>
      <w:r w:rsidRPr="0091458D">
        <w:rPr>
          <w:b/>
          <w:bCs/>
          <w:noProof/>
        </w:rPr>
        <w:lastRenderedPageBreak/>
        <w:drawing>
          <wp:inline distT="0" distB="0" distL="0" distR="0" wp14:anchorId="33AD0596" wp14:editId="0FBC08F0">
            <wp:extent cx="2743341" cy="3283119"/>
            <wp:effectExtent l="0" t="0" r="0" b="0"/>
            <wp:docPr id="649990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990333" name=""/>
                    <pic:cNvPicPr/>
                  </pic:nvPicPr>
                  <pic:blipFill>
                    <a:blip r:embed="rId13"/>
                    <a:stretch>
                      <a:fillRect/>
                    </a:stretch>
                  </pic:blipFill>
                  <pic:spPr>
                    <a:xfrm>
                      <a:off x="0" y="0"/>
                      <a:ext cx="2743341" cy="3283119"/>
                    </a:xfrm>
                    <a:prstGeom prst="rect">
                      <a:avLst/>
                    </a:prstGeom>
                  </pic:spPr>
                </pic:pic>
              </a:graphicData>
            </a:graphic>
          </wp:inline>
        </w:drawing>
      </w:r>
    </w:p>
    <w:p w14:paraId="03DE2CD9" w14:textId="1A4B25E2" w:rsidR="003B6817" w:rsidRPr="0091458D" w:rsidRDefault="003B6817" w:rsidP="003B6817">
      <w:pPr>
        <w:spacing w:line="360" w:lineRule="auto"/>
        <w:jc w:val="center"/>
        <w:rPr>
          <w:b/>
          <w:bCs/>
        </w:rPr>
      </w:pPr>
      <w:r w:rsidRPr="0091458D">
        <w:rPr>
          <w:b/>
          <w:bCs/>
        </w:rPr>
        <w:t xml:space="preserve">Figure 3.1: Case Study research process </w:t>
      </w:r>
    </w:p>
    <w:p w14:paraId="2925E337" w14:textId="154FDA90" w:rsidR="00CD41DF" w:rsidRPr="0091458D" w:rsidRDefault="00CD41DF" w:rsidP="003B6817">
      <w:pPr>
        <w:spacing w:line="360" w:lineRule="auto"/>
        <w:jc w:val="center"/>
      </w:pPr>
      <w:r w:rsidRPr="0091458D">
        <w:t>(Source: Adapted from Yin, 2018)</w:t>
      </w:r>
    </w:p>
    <w:p w14:paraId="7C2648E1" w14:textId="2E0713E6" w:rsidR="008729F8" w:rsidRPr="0091458D" w:rsidRDefault="00024959" w:rsidP="00F611A6">
      <w:pPr>
        <w:spacing w:line="360" w:lineRule="auto"/>
        <w:jc w:val="both"/>
        <w:rPr>
          <w:lang w:val="en-IN"/>
        </w:rPr>
      </w:pPr>
      <w:r w:rsidRPr="0091458D">
        <w:t xml:space="preserve">The SLR research process has a number of sequential steps, including as reviewing the literature, formulating the research question, choosing the research methodology, choosing a case, gathering and </w:t>
      </w:r>
      <w:r w:rsidR="0021122F" w:rsidRPr="0091458D">
        <w:t>analysing</w:t>
      </w:r>
      <w:r w:rsidRPr="0091458D">
        <w:t xml:space="preserve"> data, and drawing conclusions</w:t>
      </w:r>
      <w:r w:rsidR="0021122F" w:rsidRPr="0091458D">
        <w:t xml:space="preserve"> </w:t>
      </w:r>
      <w:r w:rsidR="0021122F" w:rsidRPr="0091458D">
        <w:rPr>
          <w:lang w:val="en-IN"/>
        </w:rPr>
        <w:t xml:space="preserve">(Cabrera </w:t>
      </w:r>
      <w:r w:rsidR="002622FF" w:rsidRPr="0091458D">
        <w:rPr>
          <w:i/>
          <w:iCs/>
          <w:lang w:val="en-IN"/>
        </w:rPr>
        <w:t>et al.</w:t>
      </w:r>
      <w:r w:rsidR="002622FF" w:rsidRPr="0091458D">
        <w:rPr>
          <w:lang w:val="en-IN"/>
        </w:rPr>
        <w:t xml:space="preserve">, </w:t>
      </w:r>
      <w:r w:rsidR="0021122F" w:rsidRPr="0091458D">
        <w:rPr>
          <w:lang w:val="en-IN"/>
        </w:rPr>
        <w:t>2023)</w:t>
      </w:r>
      <w:r w:rsidRPr="0091458D">
        <w:t>. In order to examine the connection between nurse staffing and clinical outcomes in NHS hospitals, the following steps were carried out methodically and rigorously throughout this study. Reviewing research on nurse staffing, patient safety, mortality, and hospital readmissions</w:t>
      </w:r>
      <w:r w:rsidR="0021122F" w:rsidRPr="0091458D">
        <w:t xml:space="preserve">, </w:t>
      </w:r>
      <w:r w:rsidRPr="0091458D">
        <w:t>including HAI</w:t>
      </w:r>
      <w:r w:rsidR="0021122F" w:rsidRPr="0091458D">
        <w:t xml:space="preserve">, </w:t>
      </w:r>
      <w:r w:rsidRPr="0091458D">
        <w:t xml:space="preserve">was the first step in the literature search. A case study research design was initially considered, but as the study did not require gathering primary data from a particular </w:t>
      </w:r>
      <w:r w:rsidR="006D1D0F" w:rsidRPr="0091458D">
        <w:t>organisation</w:t>
      </w:r>
      <w:r w:rsidRPr="0091458D">
        <w:t xml:space="preserve"> or healthcare setting, this strategy was not chosen. </w:t>
      </w:r>
      <w:r w:rsidR="00AB1DBD" w:rsidRPr="0091458D">
        <w:t>Instead, a systematic literature review was considered more appropriate as it enabled the synthesis of existing evidence relating to nurse staffing levels and patient outcomes within NHS hospitals</w:t>
      </w:r>
      <w:r w:rsidR="006D1D0F" w:rsidRPr="0091458D">
        <w:t xml:space="preserve"> </w:t>
      </w:r>
      <w:r w:rsidR="006D1D0F" w:rsidRPr="0091458D">
        <w:rPr>
          <w:lang w:val="en-IN"/>
        </w:rPr>
        <w:t>(</w:t>
      </w:r>
      <w:proofErr w:type="spellStart"/>
      <w:r w:rsidR="006D1D0F" w:rsidRPr="0091458D">
        <w:rPr>
          <w:lang w:val="en-IN"/>
        </w:rPr>
        <w:t>Dall’Ora</w:t>
      </w:r>
      <w:proofErr w:type="spellEnd"/>
      <w:r w:rsidR="006D1D0F" w:rsidRPr="0091458D">
        <w:rPr>
          <w:lang w:val="en-IN"/>
        </w:rPr>
        <w:t xml:space="preserve"> </w:t>
      </w:r>
      <w:r w:rsidR="006D1D0F" w:rsidRPr="0091458D">
        <w:rPr>
          <w:i/>
          <w:iCs/>
          <w:lang w:val="en-IN"/>
        </w:rPr>
        <w:t>et al.</w:t>
      </w:r>
      <w:r w:rsidR="006D1D0F" w:rsidRPr="0091458D">
        <w:rPr>
          <w:lang w:val="en-IN"/>
        </w:rPr>
        <w:t>, 2022)</w:t>
      </w:r>
      <w:r w:rsidR="00AB1DBD" w:rsidRPr="0091458D">
        <w:t>. The review followed a structured process involving the SPICE framework, database searching, PRISMA-guided study selection, quality appraisal using the Critical Appraisal Skills Programme (CASP), and thematic analysis. These stages ensured methodological rigour, transparency, and replicability throughout the research process</w:t>
      </w:r>
      <w:r w:rsidR="008729F8" w:rsidRPr="0091458D">
        <w:t>.</w:t>
      </w:r>
    </w:p>
    <w:p w14:paraId="53B45FE1" w14:textId="6A1EDF14" w:rsidR="00B83DBA" w:rsidRPr="0091458D" w:rsidRDefault="00B83DBA" w:rsidP="00B83DBA">
      <w:pPr>
        <w:pStyle w:val="Heading2"/>
        <w:rPr>
          <w:color w:val="auto"/>
          <w:sz w:val="22"/>
          <w:szCs w:val="22"/>
        </w:rPr>
      </w:pPr>
      <w:bookmarkStart w:id="24" w:name="_Toc232238380"/>
      <w:r w:rsidRPr="0091458D">
        <w:rPr>
          <w:color w:val="auto"/>
          <w:sz w:val="22"/>
          <w:szCs w:val="22"/>
        </w:rPr>
        <w:t xml:space="preserve">3.4 </w:t>
      </w:r>
      <w:r w:rsidR="00970390" w:rsidRPr="0091458D">
        <w:rPr>
          <w:color w:val="auto"/>
          <w:sz w:val="22"/>
          <w:szCs w:val="22"/>
        </w:rPr>
        <w:t>Research framework</w:t>
      </w:r>
      <w:bookmarkEnd w:id="24"/>
    </w:p>
    <w:p w14:paraId="16A33CFF" w14:textId="3FCDCFD9" w:rsidR="00970390" w:rsidRPr="0091458D" w:rsidRDefault="00970390" w:rsidP="00970390">
      <w:pPr>
        <w:spacing w:line="360" w:lineRule="auto"/>
        <w:jc w:val="both"/>
        <w:rPr>
          <w:lang w:val="en-IN"/>
        </w:rPr>
      </w:pPr>
      <w:r w:rsidRPr="0091458D">
        <w:t xml:space="preserve">The research framework for this study was developed using the SPICE (Setting, Perspective, Intervention, Comparison, Evaluation) framework to structure the research question and guide the literature search process. The study focused on NHS hospitals in the United Kingdom, </w:t>
      </w:r>
      <w:r w:rsidRPr="0091458D">
        <w:lastRenderedPageBreak/>
        <w:t>examining the relationship between nurse staffing levels and patient outcomes, including mortality, hospital-acquired infections, and readmission rates. A systematic literature review approach was employed, supported by the PRISMA framework to ensure a transparent and rigorous study selection process</w:t>
      </w:r>
      <w:r w:rsidR="00B3231A" w:rsidRPr="0091458D">
        <w:t xml:space="preserve"> </w:t>
      </w:r>
      <w:r w:rsidR="00B3231A" w:rsidRPr="0091458D">
        <w:rPr>
          <w:lang w:val="en-IN"/>
        </w:rPr>
        <w:t>(</w:t>
      </w:r>
      <w:proofErr w:type="spellStart"/>
      <w:r w:rsidR="00B3231A" w:rsidRPr="0091458D">
        <w:rPr>
          <w:lang w:val="en-IN"/>
        </w:rPr>
        <w:t>Nezameslami</w:t>
      </w:r>
      <w:proofErr w:type="spellEnd"/>
      <w:r w:rsidR="00B3231A" w:rsidRPr="0091458D">
        <w:rPr>
          <w:lang w:val="en-IN"/>
        </w:rPr>
        <w:t xml:space="preserve"> </w:t>
      </w:r>
      <w:r w:rsidR="00B3231A" w:rsidRPr="0091458D">
        <w:rPr>
          <w:i/>
          <w:iCs/>
          <w:lang w:val="en-IN"/>
        </w:rPr>
        <w:t>et al.</w:t>
      </w:r>
      <w:r w:rsidR="00B3231A" w:rsidRPr="0091458D">
        <w:rPr>
          <w:lang w:val="en-IN"/>
        </w:rPr>
        <w:t>, 2025)</w:t>
      </w:r>
      <w:r w:rsidRPr="0091458D">
        <w:t>. The quality of included studies was assessed using the Critical Appraisal Skills Programme (CASP) tool, while thematic analysis was used to synthesise and interpret the findings.</w:t>
      </w:r>
    </w:p>
    <w:p w14:paraId="49363A7A" w14:textId="77777777" w:rsidR="00970390" w:rsidRPr="0091458D" w:rsidRDefault="00970390" w:rsidP="00970390"/>
    <w:p w14:paraId="299A14D3" w14:textId="3D60E4CC" w:rsidR="00B83DBA" w:rsidRPr="0091458D" w:rsidRDefault="00B83DBA" w:rsidP="00B83DBA">
      <w:pPr>
        <w:pStyle w:val="Heading2"/>
        <w:rPr>
          <w:color w:val="auto"/>
          <w:sz w:val="22"/>
          <w:szCs w:val="22"/>
        </w:rPr>
      </w:pPr>
      <w:bookmarkStart w:id="25" w:name="_Toc232238381"/>
      <w:r w:rsidRPr="0091458D">
        <w:rPr>
          <w:color w:val="auto"/>
          <w:sz w:val="22"/>
          <w:szCs w:val="22"/>
        </w:rPr>
        <w:t>3.5 Data Collection</w:t>
      </w:r>
      <w:bookmarkEnd w:id="25"/>
    </w:p>
    <w:p w14:paraId="171DB6BA" w14:textId="5D15FC26" w:rsidR="00B83DBA" w:rsidRPr="0091458D" w:rsidRDefault="00B83DBA" w:rsidP="00B83DBA">
      <w:pPr>
        <w:spacing w:line="360" w:lineRule="auto"/>
        <w:jc w:val="both"/>
        <w:rPr>
          <w:lang w:val="en-IN"/>
        </w:rPr>
      </w:pPr>
      <w:r w:rsidRPr="0091458D">
        <w:t>Secondary data was used to collect data for this study, to obtain evidence on the relationship between nurse staffing and patient safety and clinical outcomes within NHS hospitals. Secondary data were found to be suitable since they allowed access to a large and diverse set of empirical studies that would naturally cover a wide range of sub-studies on the topic under study and would avoid the time and resources required for primary data collection</w:t>
      </w:r>
      <w:r w:rsidR="00F73628" w:rsidRPr="0091458D">
        <w:t xml:space="preserve"> </w:t>
      </w:r>
      <w:r w:rsidR="00F73628" w:rsidRPr="0091458D">
        <w:rPr>
          <w:lang w:val="en-IN"/>
        </w:rPr>
        <w:t xml:space="preserve">(Cheong </w:t>
      </w:r>
      <w:r w:rsidR="00F73628" w:rsidRPr="0091458D">
        <w:rPr>
          <w:i/>
          <w:iCs/>
          <w:lang w:val="en-IN"/>
        </w:rPr>
        <w:t>et al.</w:t>
      </w:r>
      <w:r w:rsidR="00F73628" w:rsidRPr="0091458D">
        <w:rPr>
          <w:lang w:val="en-IN"/>
        </w:rPr>
        <w:t>, 2023)</w:t>
      </w:r>
      <w:r w:rsidRPr="0091458D">
        <w:t>. Sources of data were systematic searches of the peer-reviewed academic literature from the electronic databases PubMed, CINAHL, MEDLINE and Google Scholar. These databases were chosen because of their comprehensive coverage of nursing, healthcare management, patient safety and clinical outcome research.</w:t>
      </w:r>
    </w:p>
    <w:p w14:paraId="6232D8CF" w14:textId="196AA7BA" w:rsidR="00B83DBA" w:rsidRPr="0091458D" w:rsidRDefault="00B83DBA" w:rsidP="00F611A6">
      <w:pPr>
        <w:spacing w:line="360" w:lineRule="auto"/>
        <w:jc w:val="both"/>
      </w:pPr>
      <w:r w:rsidRPr="0091458D">
        <w:t>The keywords related to the research topic was used in a structured search strategy. These were examples of the terms used, such as “nurse staffing levels,” “nurse-to-patient ratio,” “patient safety,” “clinical outcomes,” “mortality,” “hospital readmission,” “healthcare-associated infections,” “NHS hospitals” and “United Kingdom.” Boolean operators (AND, OR) were employed to narrow the search and to retrieve more relevant studies. Only peer-reviewed publications in the English language were included. Studies gathered were subjected to screening using predetermined inclusion and exclusion criteria to ensure the relevance to the study. The evidence for further analysis and interpretation was derived from the final selection of studies.</w:t>
      </w:r>
    </w:p>
    <w:p w14:paraId="49B758D0" w14:textId="77777777" w:rsidR="00B83DBA" w:rsidRPr="0091458D" w:rsidRDefault="00B83DBA" w:rsidP="00F611A6">
      <w:pPr>
        <w:spacing w:line="360" w:lineRule="auto"/>
        <w:jc w:val="both"/>
      </w:pPr>
    </w:p>
    <w:p w14:paraId="63D4E061" w14:textId="78ADDD8F" w:rsidR="00B83DBA" w:rsidRPr="0091458D" w:rsidRDefault="00B83DBA" w:rsidP="00B83DBA">
      <w:pPr>
        <w:spacing w:after="160" w:line="360" w:lineRule="auto"/>
        <w:rPr>
          <w:b/>
          <w:bCs/>
        </w:rPr>
      </w:pPr>
      <w:r w:rsidRPr="0091458D">
        <w:rPr>
          <w:b/>
          <w:bCs/>
        </w:rPr>
        <w:t>3.6 Search Strategy</w:t>
      </w:r>
    </w:p>
    <w:tbl>
      <w:tblPr>
        <w:tblStyle w:val="TableGrid"/>
        <w:tblW w:w="0" w:type="auto"/>
        <w:jc w:val="center"/>
        <w:tblLook w:val="04A0" w:firstRow="1" w:lastRow="0" w:firstColumn="1" w:lastColumn="0" w:noHBand="0" w:noVBand="1"/>
      </w:tblPr>
      <w:tblGrid>
        <w:gridCol w:w="1733"/>
        <w:gridCol w:w="4754"/>
      </w:tblGrid>
      <w:tr w:rsidR="00B83DBA" w:rsidRPr="0091458D" w14:paraId="36EF8BC1" w14:textId="77777777" w:rsidTr="00F576F4">
        <w:trPr>
          <w:jc w:val="center"/>
        </w:trPr>
        <w:tc>
          <w:tcPr>
            <w:tcW w:w="0" w:type="auto"/>
            <w:hideMark/>
          </w:tcPr>
          <w:p w14:paraId="78B0E697" w14:textId="77777777" w:rsidR="00B83DBA" w:rsidRPr="0091458D" w:rsidRDefault="00B83DBA" w:rsidP="00B83DBA">
            <w:pPr>
              <w:spacing w:after="160" w:line="360" w:lineRule="auto"/>
              <w:jc w:val="left"/>
              <w:rPr>
                <w:rFonts w:ascii="Arial" w:hAnsi="Arial" w:cs="Arial"/>
                <w:b/>
                <w:bCs/>
                <w:sz w:val="22"/>
                <w:szCs w:val="22"/>
              </w:rPr>
            </w:pPr>
            <w:r w:rsidRPr="0091458D">
              <w:rPr>
                <w:rFonts w:ascii="Arial" w:hAnsi="Arial" w:cs="Arial"/>
                <w:b/>
                <w:bCs/>
                <w:sz w:val="22"/>
                <w:szCs w:val="22"/>
              </w:rPr>
              <w:t>Database</w:t>
            </w:r>
          </w:p>
        </w:tc>
        <w:tc>
          <w:tcPr>
            <w:tcW w:w="0" w:type="auto"/>
            <w:hideMark/>
          </w:tcPr>
          <w:p w14:paraId="358B2AA3" w14:textId="77777777" w:rsidR="00B83DBA" w:rsidRPr="0091458D" w:rsidRDefault="00B83DBA" w:rsidP="00B83DBA">
            <w:pPr>
              <w:spacing w:after="160" w:line="360" w:lineRule="auto"/>
              <w:jc w:val="left"/>
              <w:rPr>
                <w:rFonts w:ascii="Arial" w:hAnsi="Arial" w:cs="Arial"/>
                <w:b/>
                <w:bCs/>
                <w:sz w:val="22"/>
                <w:szCs w:val="22"/>
              </w:rPr>
            </w:pPr>
            <w:r w:rsidRPr="0091458D">
              <w:rPr>
                <w:rFonts w:ascii="Arial" w:hAnsi="Arial" w:cs="Arial"/>
                <w:b/>
                <w:bCs/>
                <w:sz w:val="22"/>
                <w:szCs w:val="22"/>
              </w:rPr>
              <w:t>Purpose</w:t>
            </w:r>
          </w:p>
        </w:tc>
      </w:tr>
      <w:tr w:rsidR="00B83DBA" w:rsidRPr="0091458D" w14:paraId="2133202D" w14:textId="77777777" w:rsidTr="00F576F4">
        <w:trPr>
          <w:jc w:val="center"/>
        </w:trPr>
        <w:tc>
          <w:tcPr>
            <w:tcW w:w="0" w:type="auto"/>
            <w:hideMark/>
          </w:tcPr>
          <w:p w14:paraId="1ED12B1B"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PubMed</w:t>
            </w:r>
          </w:p>
        </w:tc>
        <w:tc>
          <w:tcPr>
            <w:tcW w:w="0" w:type="auto"/>
            <w:hideMark/>
          </w:tcPr>
          <w:p w14:paraId="596F62EE"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Identification of healthcare and nursing studies</w:t>
            </w:r>
          </w:p>
        </w:tc>
      </w:tr>
      <w:tr w:rsidR="00B83DBA" w:rsidRPr="0091458D" w14:paraId="53C3D02C" w14:textId="77777777" w:rsidTr="00F576F4">
        <w:trPr>
          <w:jc w:val="center"/>
        </w:trPr>
        <w:tc>
          <w:tcPr>
            <w:tcW w:w="0" w:type="auto"/>
            <w:hideMark/>
          </w:tcPr>
          <w:p w14:paraId="41661E69"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CINAHL</w:t>
            </w:r>
          </w:p>
        </w:tc>
        <w:tc>
          <w:tcPr>
            <w:tcW w:w="0" w:type="auto"/>
            <w:hideMark/>
          </w:tcPr>
          <w:p w14:paraId="05A9879A"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Nursing and allied health literature</w:t>
            </w:r>
          </w:p>
        </w:tc>
      </w:tr>
      <w:tr w:rsidR="00B83DBA" w:rsidRPr="0091458D" w14:paraId="117751A1" w14:textId="77777777" w:rsidTr="00F576F4">
        <w:trPr>
          <w:jc w:val="center"/>
        </w:trPr>
        <w:tc>
          <w:tcPr>
            <w:tcW w:w="0" w:type="auto"/>
            <w:hideMark/>
          </w:tcPr>
          <w:p w14:paraId="1A160ECA"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MEDLINE</w:t>
            </w:r>
          </w:p>
        </w:tc>
        <w:tc>
          <w:tcPr>
            <w:tcW w:w="0" w:type="auto"/>
            <w:hideMark/>
          </w:tcPr>
          <w:p w14:paraId="5B4216F3"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Medical and healthcare research</w:t>
            </w:r>
          </w:p>
        </w:tc>
      </w:tr>
      <w:tr w:rsidR="00B83DBA" w:rsidRPr="0091458D" w14:paraId="6A97D028" w14:textId="77777777" w:rsidTr="00F576F4">
        <w:trPr>
          <w:jc w:val="center"/>
        </w:trPr>
        <w:tc>
          <w:tcPr>
            <w:tcW w:w="0" w:type="auto"/>
            <w:hideMark/>
          </w:tcPr>
          <w:p w14:paraId="29834FCD"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Google Scholar</w:t>
            </w:r>
          </w:p>
        </w:tc>
        <w:tc>
          <w:tcPr>
            <w:tcW w:w="0" w:type="auto"/>
            <w:hideMark/>
          </w:tcPr>
          <w:p w14:paraId="2D993BCC"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Supplementary academic literature search</w:t>
            </w:r>
          </w:p>
        </w:tc>
      </w:tr>
    </w:tbl>
    <w:p w14:paraId="5D198092" w14:textId="77777777" w:rsidR="00B83DBA" w:rsidRPr="0091458D" w:rsidRDefault="00B83DBA" w:rsidP="00B83DBA">
      <w:pPr>
        <w:spacing w:after="160" w:line="360" w:lineRule="auto"/>
        <w:jc w:val="center"/>
        <w:rPr>
          <w:b/>
          <w:bCs/>
        </w:rPr>
      </w:pPr>
      <w:r w:rsidRPr="0091458D">
        <w:rPr>
          <w:b/>
          <w:bCs/>
        </w:rPr>
        <w:lastRenderedPageBreak/>
        <w:t>Table 3.2: Databases Used for Literature Search</w:t>
      </w:r>
    </w:p>
    <w:tbl>
      <w:tblPr>
        <w:tblStyle w:val="TableGrid"/>
        <w:tblW w:w="0" w:type="auto"/>
        <w:tblLook w:val="04A0" w:firstRow="1" w:lastRow="0" w:firstColumn="1" w:lastColumn="0" w:noHBand="0" w:noVBand="1"/>
      </w:tblPr>
      <w:tblGrid>
        <w:gridCol w:w="1940"/>
        <w:gridCol w:w="7076"/>
      </w:tblGrid>
      <w:tr w:rsidR="00B83DBA" w:rsidRPr="0091458D" w14:paraId="24CCAEF3" w14:textId="77777777" w:rsidTr="00F576F4">
        <w:tc>
          <w:tcPr>
            <w:tcW w:w="0" w:type="auto"/>
            <w:hideMark/>
          </w:tcPr>
          <w:p w14:paraId="36664C6A" w14:textId="77777777" w:rsidR="00B83DBA" w:rsidRPr="0091458D" w:rsidRDefault="00B83DBA" w:rsidP="00B83DBA">
            <w:pPr>
              <w:spacing w:after="160" w:line="360" w:lineRule="auto"/>
              <w:jc w:val="left"/>
              <w:rPr>
                <w:rFonts w:ascii="Arial" w:hAnsi="Arial" w:cs="Arial"/>
                <w:b/>
                <w:bCs/>
                <w:sz w:val="22"/>
                <w:szCs w:val="22"/>
              </w:rPr>
            </w:pPr>
            <w:r w:rsidRPr="0091458D">
              <w:rPr>
                <w:rFonts w:ascii="Arial" w:hAnsi="Arial" w:cs="Arial"/>
                <w:b/>
                <w:bCs/>
                <w:sz w:val="22"/>
                <w:szCs w:val="22"/>
              </w:rPr>
              <w:t>Concept</w:t>
            </w:r>
          </w:p>
        </w:tc>
        <w:tc>
          <w:tcPr>
            <w:tcW w:w="0" w:type="auto"/>
            <w:hideMark/>
          </w:tcPr>
          <w:p w14:paraId="0D8E3D27" w14:textId="77777777" w:rsidR="00B83DBA" w:rsidRPr="0091458D" w:rsidRDefault="00B83DBA" w:rsidP="00B83DBA">
            <w:pPr>
              <w:spacing w:after="160" w:line="360" w:lineRule="auto"/>
              <w:jc w:val="left"/>
              <w:rPr>
                <w:rFonts w:ascii="Arial" w:hAnsi="Arial" w:cs="Arial"/>
                <w:b/>
                <w:bCs/>
                <w:sz w:val="22"/>
                <w:szCs w:val="22"/>
              </w:rPr>
            </w:pPr>
            <w:r w:rsidRPr="0091458D">
              <w:rPr>
                <w:rFonts w:ascii="Arial" w:hAnsi="Arial" w:cs="Arial"/>
                <w:b/>
                <w:bCs/>
                <w:sz w:val="22"/>
                <w:szCs w:val="22"/>
              </w:rPr>
              <w:t>Keywords</w:t>
            </w:r>
          </w:p>
        </w:tc>
      </w:tr>
      <w:tr w:rsidR="00B83DBA" w:rsidRPr="0091458D" w14:paraId="20A4DB6A" w14:textId="77777777" w:rsidTr="00F576F4">
        <w:tc>
          <w:tcPr>
            <w:tcW w:w="0" w:type="auto"/>
            <w:hideMark/>
          </w:tcPr>
          <w:p w14:paraId="5B607971"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Nurse Staffing</w:t>
            </w:r>
          </w:p>
        </w:tc>
        <w:tc>
          <w:tcPr>
            <w:tcW w:w="0" w:type="auto"/>
            <w:hideMark/>
          </w:tcPr>
          <w:p w14:paraId="1F1FC3BD"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w:t>
            </w:r>
            <w:proofErr w:type="gramStart"/>
            <w:r w:rsidRPr="0091458D">
              <w:rPr>
                <w:rFonts w:ascii="Arial" w:hAnsi="Arial" w:cs="Arial"/>
                <w:sz w:val="22"/>
                <w:szCs w:val="22"/>
              </w:rPr>
              <w:t>nurse</w:t>
            </w:r>
            <w:proofErr w:type="gramEnd"/>
            <w:r w:rsidRPr="0091458D">
              <w:rPr>
                <w:rFonts w:ascii="Arial" w:hAnsi="Arial" w:cs="Arial"/>
                <w:sz w:val="22"/>
                <w:szCs w:val="22"/>
              </w:rPr>
              <w:t xml:space="preserve"> staffing levels" OR "nurse-to-patient ratio" OR "nursing workforce"</w:t>
            </w:r>
          </w:p>
        </w:tc>
      </w:tr>
      <w:tr w:rsidR="00B83DBA" w:rsidRPr="0091458D" w14:paraId="6226B0C5" w14:textId="77777777" w:rsidTr="00F576F4">
        <w:tc>
          <w:tcPr>
            <w:tcW w:w="0" w:type="auto"/>
            <w:hideMark/>
          </w:tcPr>
          <w:p w14:paraId="6F823C5C"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Patient Safety</w:t>
            </w:r>
          </w:p>
        </w:tc>
        <w:tc>
          <w:tcPr>
            <w:tcW w:w="0" w:type="auto"/>
            <w:hideMark/>
          </w:tcPr>
          <w:p w14:paraId="725280DE"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w:t>
            </w:r>
            <w:proofErr w:type="gramStart"/>
            <w:r w:rsidRPr="0091458D">
              <w:rPr>
                <w:rFonts w:ascii="Arial" w:hAnsi="Arial" w:cs="Arial"/>
                <w:sz w:val="22"/>
                <w:szCs w:val="22"/>
              </w:rPr>
              <w:t>patient</w:t>
            </w:r>
            <w:proofErr w:type="gramEnd"/>
            <w:r w:rsidRPr="0091458D">
              <w:rPr>
                <w:rFonts w:ascii="Arial" w:hAnsi="Arial" w:cs="Arial"/>
                <w:sz w:val="22"/>
                <w:szCs w:val="22"/>
              </w:rPr>
              <w:t xml:space="preserve"> safety" OR "quality of care"</w:t>
            </w:r>
          </w:p>
        </w:tc>
      </w:tr>
      <w:tr w:rsidR="00B83DBA" w:rsidRPr="0091458D" w14:paraId="7CC9D768" w14:textId="77777777" w:rsidTr="00F576F4">
        <w:tc>
          <w:tcPr>
            <w:tcW w:w="0" w:type="auto"/>
            <w:hideMark/>
          </w:tcPr>
          <w:p w14:paraId="0158539B"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Clinical Outcomes</w:t>
            </w:r>
          </w:p>
        </w:tc>
        <w:tc>
          <w:tcPr>
            <w:tcW w:w="0" w:type="auto"/>
            <w:hideMark/>
          </w:tcPr>
          <w:p w14:paraId="348C1336"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"mortality" OR "hospital readmission" OR "healthcare-associated infection"</w:t>
            </w:r>
          </w:p>
        </w:tc>
      </w:tr>
      <w:tr w:rsidR="00B83DBA" w:rsidRPr="0091458D" w14:paraId="4CB66933" w14:textId="77777777" w:rsidTr="00F576F4">
        <w:tc>
          <w:tcPr>
            <w:tcW w:w="0" w:type="auto"/>
            <w:hideMark/>
          </w:tcPr>
          <w:p w14:paraId="66599F7C"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Setting</w:t>
            </w:r>
          </w:p>
        </w:tc>
        <w:tc>
          <w:tcPr>
            <w:tcW w:w="0" w:type="auto"/>
            <w:hideMark/>
          </w:tcPr>
          <w:p w14:paraId="17485375"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"NHS hospitals" OR "United Kingdom" OR "UK hospitals"</w:t>
            </w:r>
          </w:p>
        </w:tc>
      </w:tr>
    </w:tbl>
    <w:p w14:paraId="0CEE9E20" w14:textId="77777777" w:rsidR="00B83DBA" w:rsidRPr="0091458D" w:rsidRDefault="00B83DBA" w:rsidP="00B83DBA">
      <w:pPr>
        <w:spacing w:line="360" w:lineRule="auto"/>
        <w:jc w:val="center"/>
        <w:rPr>
          <w:b/>
          <w:bCs/>
        </w:rPr>
      </w:pPr>
      <w:r w:rsidRPr="0091458D">
        <w:rPr>
          <w:b/>
          <w:bCs/>
        </w:rPr>
        <w:t>Table 3.3: Search Keywords and Boolean Operators</w:t>
      </w:r>
    </w:p>
    <w:p w14:paraId="3934E7E0" w14:textId="131B3EEA" w:rsidR="00B83DBA" w:rsidRPr="0091458D" w:rsidRDefault="00B83DBA" w:rsidP="00B83DBA">
      <w:pPr>
        <w:spacing w:after="160" w:line="360" w:lineRule="auto"/>
        <w:rPr>
          <w:b/>
          <w:bCs/>
        </w:rPr>
      </w:pPr>
      <w:r w:rsidRPr="0091458D">
        <w:rPr>
          <w:b/>
          <w:bCs/>
        </w:rPr>
        <w:t>3.7 Inclusion and Exclusion Criteria</w:t>
      </w:r>
    </w:p>
    <w:tbl>
      <w:tblPr>
        <w:tblStyle w:val="TableGrid"/>
        <w:tblW w:w="0" w:type="auto"/>
        <w:tblLook w:val="04A0" w:firstRow="1" w:lastRow="0" w:firstColumn="1" w:lastColumn="0" w:noHBand="0" w:noVBand="1"/>
      </w:tblPr>
      <w:tblGrid>
        <w:gridCol w:w="4427"/>
        <w:gridCol w:w="4589"/>
      </w:tblGrid>
      <w:tr w:rsidR="00B83DBA" w:rsidRPr="0091458D" w14:paraId="4DA79C9C" w14:textId="77777777" w:rsidTr="00F576F4">
        <w:tc>
          <w:tcPr>
            <w:tcW w:w="0" w:type="auto"/>
            <w:hideMark/>
          </w:tcPr>
          <w:p w14:paraId="3DB04355" w14:textId="77777777" w:rsidR="00B83DBA" w:rsidRPr="0091458D" w:rsidRDefault="00B83DBA" w:rsidP="00B83DBA">
            <w:pPr>
              <w:spacing w:after="160" w:line="360" w:lineRule="auto"/>
              <w:jc w:val="left"/>
              <w:rPr>
                <w:rFonts w:ascii="Arial" w:hAnsi="Arial" w:cs="Arial"/>
                <w:b/>
                <w:bCs/>
                <w:sz w:val="22"/>
                <w:szCs w:val="22"/>
              </w:rPr>
            </w:pPr>
            <w:r w:rsidRPr="0091458D">
              <w:rPr>
                <w:rFonts w:ascii="Arial" w:hAnsi="Arial" w:cs="Arial"/>
                <w:b/>
                <w:bCs/>
                <w:sz w:val="22"/>
                <w:szCs w:val="22"/>
              </w:rPr>
              <w:t>Inclusion Criteria</w:t>
            </w:r>
          </w:p>
        </w:tc>
        <w:tc>
          <w:tcPr>
            <w:tcW w:w="0" w:type="auto"/>
            <w:hideMark/>
          </w:tcPr>
          <w:p w14:paraId="2E13EE3E" w14:textId="77777777" w:rsidR="00B83DBA" w:rsidRPr="0091458D" w:rsidRDefault="00B83DBA" w:rsidP="00B83DBA">
            <w:pPr>
              <w:spacing w:after="160" w:line="360" w:lineRule="auto"/>
              <w:jc w:val="left"/>
              <w:rPr>
                <w:rFonts w:ascii="Arial" w:hAnsi="Arial" w:cs="Arial"/>
                <w:b/>
                <w:bCs/>
                <w:sz w:val="22"/>
                <w:szCs w:val="22"/>
              </w:rPr>
            </w:pPr>
            <w:r w:rsidRPr="0091458D">
              <w:rPr>
                <w:rFonts w:ascii="Arial" w:hAnsi="Arial" w:cs="Arial"/>
                <w:b/>
                <w:bCs/>
                <w:sz w:val="22"/>
                <w:szCs w:val="22"/>
              </w:rPr>
              <w:t>Exclusion Criteria</w:t>
            </w:r>
          </w:p>
        </w:tc>
      </w:tr>
      <w:tr w:rsidR="00B83DBA" w:rsidRPr="0091458D" w14:paraId="44A44D80" w14:textId="77777777" w:rsidTr="00F576F4">
        <w:tc>
          <w:tcPr>
            <w:tcW w:w="0" w:type="auto"/>
            <w:hideMark/>
          </w:tcPr>
          <w:p w14:paraId="322FEF94"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Peer-reviewed journal articles</w:t>
            </w:r>
          </w:p>
        </w:tc>
        <w:tc>
          <w:tcPr>
            <w:tcW w:w="0" w:type="auto"/>
            <w:hideMark/>
          </w:tcPr>
          <w:p w14:paraId="7406D19C"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Conference papers, editorials, commentaries, and dissertations</w:t>
            </w:r>
          </w:p>
        </w:tc>
      </w:tr>
      <w:tr w:rsidR="00B83DBA" w:rsidRPr="0091458D" w14:paraId="05E903E5" w14:textId="77777777" w:rsidTr="00F576F4">
        <w:tc>
          <w:tcPr>
            <w:tcW w:w="0" w:type="auto"/>
            <w:hideMark/>
          </w:tcPr>
          <w:p w14:paraId="6E3DFCD7"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Studies published in English</w:t>
            </w:r>
          </w:p>
        </w:tc>
        <w:tc>
          <w:tcPr>
            <w:tcW w:w="0" w:type="auto"/>
            <w:hideMark/>
          </w:tcPr>
          <w:p w14:paraId="5B19C009"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Studies published in languages other than English</w:t>
            </w:r>
          </w:p>
        </w:tc>
      </w:tr>
      <w:tr w:rsidR="00B83DBA" w:rsidRPr="0091458D" w14:paraId="04820892" w14:textId="77777777" w:rsidTr="00F576F4">
        <w:tc>
          <w:tcPr>
            <w:tcW w:w="0" w:type="auto"/>
            <w:hideMark/>
          </w:tcPr>
          <w:p w14:paraId="57472DE0"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Studies focusing on nurse staffing levels</w:t>
            </w:r>
          </w:p>
        </w:tc>
        <w:tc>
          <w:tcPr>
            <w:tcW w:w="0" w:type="auto"/>
            <w:hideMark/>
          </w:tcPr>
          <w:p w14:paraId="60B7C15D"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Studies not related to nurse staffing</w:t>
            </w:r>
          </w:p>
        </w:tc>
      </w:tr>
      <w:tr w:rsidR="00B83DBA" w:rsidRPr="0091458D" w14:paraId="54CDA894" w14:textId="77777777" w:rsidTr="00F576F4">
        <w:tc>
          <w:tcPr>
            <w:tcW w:w="0" w:type="auto"/>
            <w:hideMark/>
          </w:tcPr>
          <w:p w14:paraId="0B8F7F37"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Studies examining patient safety or clinical outcomes</w:t>
            </w:r>
          </w:p>
        </w:tc>
        <w:tc>
          <w:tcPr>
            <w:tcW w:w="0" w:type="auto"/>
            <w:hideMark/>
          </w:tcPr>
          <w:p w14:paraId="1B1020F9"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Studies unrelated to patient outcomes</w:t>
            </w:r>
          </w:p>
        </w:tc>
      </w:tr>
      <w:tr w:rsidR="00B83DBA" w:rsidRPr="0091458D" w14:paraId="44BC93EA" w14:textId="77777777" w:rsidTr="00F576F4">
        <w:tc>
          <w:tcPr>
            <w:tcW w:w="0" w:type="auto"/>
            <w:hideMark/>
          </w:tcPr>
          <w:p w14:paraId="70C9117A"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Studies conducted in NHS hospitals or UK healthcare settings</w:t>
            </w:r>
          </w:p>
        </w:tc>
        <w:tc>
          <w:tcPr>
            <w:tcW w:w="0" w:type="auto"/>
            <w:hideMark/>
          </w:tcPr>
          <w:p w14:paraId="6CB05BBF"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Studies conducted exclusively outside the UK</w:t>
            </w:r>
          </w:p>
        </w:tc>
      </w:tr>
      <w:tr w:rsidR="00B83DBA" w:rsidRPr="0091458D" w14:paraId="68DE7E41" w14:textId="77777777" w:rsidTr="00F576F4">
        <w:tc>
          <w:tcPr>
            <w:tcW w:w="0" w:type="auto"/>
            <w:hideMark/>
          </w:tcPr>
          <w:p w14:paraId="118356A5"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Quantitative, qualitative, and mixed-methods studies</w:t>
            </w:r>
          </w:p>
        </w:tc>
        <w:tc>
          <w:tcPr>
            <w:tcW w:w="0" w:type="auto"/>
            <w:hideMark/>
          </w:tcPr>
          <w:p w14:paraId="769FBB39" w14:textId="77777777"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Opinion pieces and non-empirical studies</w:t>
            </w:r>
          </w:p>
        </w:tc>
      </w:tr>
      <w:tr w:rsidR="00B83DBA" w:rsidRPr="0091458D" w14:paraId="465F3ACD" w14:textId="77777777" w:rsidTr="00F576F4">
        <w:tc>
          <w:tcPr>
            <w:tcW w:w="0" w:type="auto"/>
            <w:hideMark/>
          </w:tcPr>
          <w:p w14:paraId="3A9E69E4" w14:textId="5CB90A4D"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Studies published between 2015 and 202</w:t>
            </w:r>
            <w:r w:rsidR="00AB09E9" w:rsidRPr="0091458D">
              <w:rPr>
                <w:rFonts w:ascii="Arial" w:hAnsi="Arial" w:cs="Arial"/>
                <w:sz w:val="22"/>
                <w:szCs w:val="22"/>
              </w:rPr>
              <w:t>6</w:t>
            </w:r>
          </w:p>
        </w:tc>
        <w:tc>
          <w:tcPr>
            <w:tcW w:w="0" w:type="auto"/>
            <w:hideMark/>
          </w:tcPr>
          <w:p w14:paraId="6A512758" w14:textId="50C0A60A" w:rsidR="00B83DBA" w:rsidRPr="0091458D" w:rsidRDefault="00B83DBA" w:rsidP="00B83DBA">
            <w:pPr>
              <w:spacing w:after="160" w:line="360" w:lineRule="auto"/>
              <w:rPr>
                <w:rFonts w:ascii="Arial" w:hAnsi="Arial" w:cs="Arial"/>
                <w:sz w:val="22"/>
                <w:szCs w:val="22"/>
              </w:rPr>
            </w:pPr>
            <w:r w:rsidRPr="0091458D">
              <w:rPr>
                <w:rFonts w:ascii="Arial" w:hAnsi="Arial" w:cs="Arial"/>
                <w:sz w:val="22"/>
                <w:szCs w:val="22"/>
              </w:rPr>
              <w:t>Studies published before 2015</w:t>
            </w:r>
          </w:p>
        </w:tc>
      </w:tr>
    </w:tbl>
    <w:p w14:paraId="4E5FB086" w14:textId="77777777" w:rsidR="00B83DBA" w:rsidRPr="0091458D" w:rsidRDefault="00B83DBA" w:rsidP="00B83DBA">
      <w:pPr>
        <w:spacing w:line="360" w:lineRule="auto"/>
        <w:jc w:val="center"/>
        <w:rPr>
          <w:b/>
          <w:bCs/>
        </w:rPr>
      </w:pPr>
      <w:r w:rsidRPr="0091458D">
        <w:rPr>
          <w:b/>
          <w:bCs/>
        </w:rPr>
        <w:t>Table 3.4: Inclusion and Exclusion Criteria</w:t>
      </w:r>
    </w:p>
    <w:tbl>
      <w:tblPr>
        <w:tblStyle w:val="TableGrid"/>
        <w:tblW w:w="0" w:type="auto"/>
        <w:tblLook w:val="04A0" w:firstRow="1" w:lastRow="0" w:firstColumn="1" w:lastColumn="0" w:noHBand="0" w:noVBand="1"/>
      </w:tblPr>
      <w:tblGrid>
        <w:gridCol w:w="1624"/>
        <w:gridCol w:w="7392"/>
      </w:tblGrid>
      <w:tr w:rsidR="005B1A70" w:rsidRPr="0091458D" w14:paraId="1E615089" w14:textId="77777777" w:rsidTr="0086407D">
        <w:tc>
          <w:tcPr>
            <w:tcW w:w="0" w:type="auto"/>
            <w:hideMark/>
          </w:tcPr>
          <w:p w14:paraId="1921B0AD" w14:textId="77777777" w:rsidR="005B1A70" w:rsidRPr="0091458D" w:rsidRDefault="005B1A70" w:rsidP="0086407D">
            <w:pPr>
              <w:spacing w:after="160" w:line="360" w:lineRule="auto"/>
              <w:rPr>
                <w:rFonts w:ascii="Arial" w:hAnsi="Arial" w:cs="Arial"/>
                <w:b/>
                <w:bCs/>
                <w:sz w:val="22"/>
                <w:szCs w:val="22"/>
              </w:rPr>
            </w:pPr>
            <w:r w:rsidRPr="0091458D">
              <w:rPr>
                <w:rFonts w:ascii="Arial" w:hAnsi="Arial" w:cs="Arial"/>
                <w:b/>
                <w:bCs/>
                <w:sz w:val="22"/>
                <w:szCs w:val="22"/>
              </w:rPr>
              <w:t>Element</w:t>
            </w:r>
          </w:p>
        </w:tc>
        <w:tc>
          <w:tcPr>
            <w:tcW w:w="0" w:type="auto"/>
            <w:hideMark/>
          </w:tcPr>
          <w:p w14:paraId="3C839113" w14:textId="77777777" w:rsidR="005B1A70" w:rsidRPr="0091458D" w:rsidRDefault="005B1A70" w:rsidP="0086407D">
            <w:pPr>
              <w:spacing w:after="160" w:line="360" w:lineRule="auto"/>
              <w:rPr>
                <w:rFonts w:ascii="Arial" w:hAnsi="Arial" w:cs="Arial"/>
                <w:b/>
                <w:bCs/>
                <w:sz w:val="22"/>
                <w:szCs w:val="22"/>
              </w:rPr>
            </w:pPr>
            <w:r w:rsidRPr="0091458D">
              <w:rPr>
                <w:rFonts w:ascii="Arial" w:hAnsi="Arial" w:cs="Arial"/>
                <w:b/>
                <w:bCs/>
                <w:sz w:val="22"/>
                <w:szCs w:val="22"/>
              </w:rPr>
              <w:t>Description</w:t>
            </w:r>
          </w:p>
        </w:tc>
      </w:tr>
      <w:tr w:rsidR="005B1A70" w:rsidRPr="0091458D" w14:paraId="34F6F127" w14:textId="77777777" w:rsidTr="0086407D">
        <w:tc>
          <w:tcPr>
            <w:tcW w:w="0" w:type="auto"/>
            <w:hideMark/>
          </w:tcPr>
          <w:p w14:paraId="165B47F4" w14:textId="77777777" w:rsidR="005B1A70" w:rsidRPr="0091458D" w:rsidRDefault="005B1A70" w:rsidP="0086407D">
            <w:pPr>
              <w:spacing w:after="160" w:line="360" w:lineRule="auto"/>
              <w:rPr>
                <w:rFonts w:ascii="Arial" w:hAnsi="Arial" w:cs="Arial"/>
                <w:sz w:val="22"/>
                <w:szCs w:val="22"/>
              </w:rPr>
            </w:pPr>
            <w:r w:rsidRPr="0091458D">
              <w:rPr>
                <w:rFonts w:ascii="Arial" w:hAnsi="Arial" w:cs="Arial"/>
                <w:sz w:val="22"/>
                <w:szCs w:val="22"/>
              </w:rPr>
              <w:t>Population (P)</w:t>
            </w:r>
          </w:p>
        </w:tc>
        <w:tc>
          <w:tcPr>
            <w:tcW w:w="0" w:type="auto"/>
            <w:hideMark/>
          </w:tcPr>
          <w:p w14:paraId="46E40740" w14:textId="77777777" w:rsidR="005B1A70" w:rsidRPr="0091458D" w:rsidRDefault="005B1A70" w:rsidP="0086407D">
            <w:pPr>
              <w:spacing w:after="160" w:line="360" w:lineRule="auto"/>
              <w:rPr>
                <w:rFonts w:ascii="Arial" w:hAnsi="Arial" w:cs="Arial"/>
                <w:sz w:val="22"/>
                <w:szCs w:val="22"/>
              </w:rPr>
            </w:pPr>
            <w:r w:rsidRPr="0091458D">
              <w:rPr>
                <w:rFonts w:ascii="Arial" w:hAnsi="Arial" w:cs="Arial"/>
                <w:sz w:val="22"/>
                <w:szCs w:val="22"/>
              </w:rPr>
              <w:t>Patients receiving care in NHS hospitals in the United Kingdom</w:t>
            </w:r>
          </w:p>
        </w:tc>
      </w:tr>
      <w:tr w:rsidR="005B1A70" w:rsidRPr="0091458D" w14:paraId="4D616272" w14:textId="77777777" w:rsidTr="0086407D">
        <w:tc>
          <w:tcPr>
            <w:tcW w:w="0" w:type="auto"/>
            <w:hideMark/>
          </w:tcPr>
          <w:p w14:paraId="008E22EA" w14:textId="77777777" w:rsidR="005B1A70" w:rsidRPr="0091458D" w:rsidRDefault="005B1A70" w:rsidP="0086407D">
            <w:pPr>
              <w:spacing w:after="160" w:line="360" w:lineRule="auto"/>
              <w:rPr>
                <w:rFonts w:ascii="Arial" w:hAnsi="Arial" w:cs="Arial"/>
                <w:sz w:val="22"/>
                <w:szCs w:val="22"/>
              </w:rPr>
            </w:pPr>
            <w:r w:rsidRPr="0091458D">
              <w:rPr>
                <w:rFonts w:ascii="Arial" w:hAnsi="Arial" w:cs="Arial"/>
                <w:sz w:val="22"/>
                <w:szCs w:val="22"/>
              </w:rPr>
              <w:t>Intervention (I)</w:t>
            </w:r>
          </w:p>
        </w:tc>
        <w:tc>
          <w:tcPr>
            <w:tcW w:w="0" w:type="auto"/>
            <w:hideMark/>
          </w:tcPr>
          <w:p w14:paraId="67DE11E5" w14:textId="77777777" w:rsidR="005B1A70" w:rsidRPr="0091458D" w:rsidRDefault="005B1A70" w:rsidP="0086407D">
            <w:pPr>
              <w:spacing w:after="160" w:line="360" w:lineRule="auto"/>
              <w:rPr>
                <w:rFonts w:ascii="Arial" w:hAnsi="Arial" w:cs="Arial"/>
                <w:sz w:val="22"/>
                <w:szCs w:val="22"/>
              </w:rPr>
            </w:pPr>
            <w:r w:rsidRPr="0091458D">
              <w:rPr>
                <w:rFonts w:ascii="Arial" w:hAnsi="Arial" w:cs="Arial"/>
                <w:sz w:val="22"/>
                <w:szCs w:val="22"/>
              </w:rPr>
              <w:t>Adequate nurse staffing levels and improved nurse-to-patient ratios</w:t>
            </w:r>
          </w:p>
        </w:tc>
      </w:tr>
      <w:tr w:rsidR="005B1A70" w:rsidRPr="0091458D" w14:paraId="06F70937" w14:textId="77777777" w:rsidTr="0086407D">
        <w:tc>
          <w:tcPr>
            <w:tcW w:w="0" w:type="auto"/>
            <w:hideMark/>
          </w:tcPr>
          <w:p w14:paraId="2C0A9611" w14:textId="77777777" w:rsidR="005B1A70" w:rsidRPr="0091458D" w:rsidRDefault="005B1A70" w:rsidP="0086407D">
            <w:pPr>
              <w:spacing w:after="160" w:line="360" w:lineRule="auto"/>
              <w:rPr>
                <w:rFonts w:ascii="Arial" w:hAnsi="Arial" w:cs="Arial"/>
                <w:sz w:val="22"/>
                <w:szCs w:val="22"/>
              </w:rPr>
            </w:pPr>
            <w:r w:rsidRPr="0091458D">
              <w:rPr>
                <w:rFonts w:ascii="Arial" w:hAnsi="Arial" w:cs="Arial"/>
                <w:sz w:val="22"/>
                <w:szCs w:val="22"/>
              </w:rPr>
              <w:lastRenderedPageBreak/>
              <w:t>Comparison (C)</w:t>
            </w:r>
          </w:p>
        </w:tc>
        <w:tc>
          <w:tcPr>
            <w:tcW w:w="0" w:type="auto"/>
            <w:hideMark/>
          </w:tcPr>
          <w:p w14:paraId="2D2BDE2C" w14:textId="77777777" w:rsidR="005B1A70" w:rsidRPr="0091458D" w:rsidRDefault="005B1A70" w:rsidP="0086407D">
            <w:pPr>
              <w:spacing w:after="160" w:line="360" w:lineRule="auto"/>
              <w:rPr>
                <w:rFonts w:ascii="Arial" w:hAnsi="Arial" w:cs="Arial"/>
                <w:sz w:val="22"/>
                <w:szCs w:val="22"/>
              </w:rPr>
            </w:pPr>
            <w:r w:rsidRPr="0091458D">
              <w:rPr>
                <w:rFonts w:ascii="Arial" w:hAnsi="Arial" w:cs="Arial"/>
                <w:sz w:val="22"/>
                <w:szCs w:val="22"/>
              </w:rPr>
              <w:t>Low staffing levels, staffing shortages, or inadequate staffing</w:t>
            </w:r>
          </w:p>
        </w:tc>
      </w:tr>
      <w:tr w:rsidR="005B1A70" w:rsidRPr="0091458D" w14:paraId="07657330" w14:textId="77777777" w:rsidTr="0086407D">
        <w:tc>
          <w:tcPr>
            <w:tcW w:w="0" w:type="auto"/>
            <w:hideMark/>
          </w:tcPr>
          <w:p w14:paraId="4E29448B" w14:textId="77777777" w:rsidR="005B1A70" w:rsidRPr="0091458D" w:rsidRDefault="005B1A70" w:rsidP="0086407D">
            <w:pPr>
              <w:spacing w:after="160" w:line="360" w:lineRule="auto"/>
              <w:rPr>
                <w:rFonts w:ascii="Arial" w:hAnsi="Arial" w:cs="Arial"/>
                <w:sz w:val="22"/>
                <w:szCs w:val="22"/>
              </w:rPr>
            </w:pPr>
            <w:r w:rsidRPr="0091458D">
              <w:rPr>
                <w:rFonts w:ascii="Arial" w:hAnsi="Arial" w:cs="Arial"/>
                <w:sz w:val="22"/>
                <w:szCs w:val="22"/>
              </w:rPr>
              <w:t>Outcome (O)</w:t>
            </w:r>
          </w:p>
        </w:tc>
        <w:tc>
          <w:tcPr>
            <w:tcW w:w="0" w:type="auto"/>
            <w:hideMark/>
          </w:tcPr>
          <w:p w14:paraId="20375FDD" w14:textId="77777777" w:rsidR="005B1A70" w:rsidRPr="0091458D" w:rsidRDefault="005B1A70" w:rsidP="0086407D">
            <w:pPr>
              <w:spacing w:after="160" w:line="360" w:lineRule="auto"/>
              <w:rPr>
                <w:rFonts w:ascii="Arial" w:hAnsi="Arial" w:cs="Arial"/>
                <w:sz w:val="22"/>
                <w:szCs w:val="22"/>
              </w:rPr>
            </w:pPr>
            <w:r w:rsidRPr="0091458D">
              <w:rPr>
                <w:rFonts w:ascii="Arial" w:hAnsi="Arial" w:cs="Arial"/>
                <w:sz w:val="22"/>
                <w:szCs w:val="22"/>
              </w:rPr>
              <w:t>Mortality, patient safety, hospital readmissions, healthcare-associated infections, quality of care, and missed care</w:t>
            </w:r>
          </w:p>
        </w:tc>
      </w:tr>
    </w:tbl>
    <w:p w14:paraId="601B79EF" w14:textId="1E8A7266" w:rsidR="005B1A70" w:rsidRPr="0091458D" w:rsidRDefault="005B1A70" w:rsidP="005B1A70">
      <w:pPr>
        <w:jc w:val="center"/>
        <w:rPr>
          <w:b/>
          <w:bCs/>
        </w:rPr>
      </w:pPr>
      <w:r w:rsidRPr="0091458D">
        <w:rPr>
          <w:b/>
          <w:bCs/>
        </w:rPr>
        <w:t>Table 3.5: PICO FRAMEWORK</w:t>
      </w:r>
    </w:p>
    <w:p w14:paraId="66E1144E" w14:textId="77777777" w:rsidR="00B83DBA" w:rsidRPr="0091458D" w:rsidRDefault="00B83DBA" w:rsidP="00B83DBA">
      <w:pPr>
        <w:spacing w:line="360" w:lineRule="auto"/>
        <w:jc w:val="both"/>
      </w:pPr>
    </w:p>
    <w:p w14:paraId="14175525" w14:textId="25FDF83A" w:rsidR="0009576A" w:rsidRPr="0091458D" w:rsidRDefault="006E6E30" w:rsidP="006E6E30">
      <w:pPr>
        <w:pStyle w:val="Heading2"/>
        <w:rPr>
          <w:color w:val="auto"/>
          <w:sz w:val="22"/>
          <w:szCs w:val="22"/>
        </w:rPr>
      </w:pPr>
      <w:bookmarkStart w:id="26" w:name="_Toc232238382"/>
      <w:r w:rsidRPr="0091458D">
        <w:rPr>
          <w:color w:val="auto"/>
          <w:sz w:val="22"/>
          <w:szCs w:val="22"/>
        </w:rPr>
        <w:t>3.8 Database search procedure</w:t>
      </w:r>
      <w:bookmarkEnd w:id="26"/>
      <w:r w:rsidRPr="0091458D">
        <w:rPr>
          <w:color w:val="auto"/>
          <w:sz w:val="22"/>
          <w:szCs w:val="22"/>
        </w:rPr>
        <w:t xml:space="preserve"> </w:t>
      </w:r>
    </w:p>
    <w:p w14:paraId="5E2A1F9E" w14:textId="220008AF" w:rsidR="0009576A" w:rsidRPr="0091458D" w:rsidRDefault="00B01C18" w:rsidP="00222007">
      <w:pPr>
        <w:spacing w:before="240" w:after="240" w:line="360" w:lineRule="auto"/>
        <w:jc w:val="both"/>
        <w:rPr>
          <w:lang w:val="en-IN"/>
        </w:rPr>
      </w:pPr>
      <w:r w:rsidRPr="0091458D">
        <w:t>Several electronic databases were used to do the literature search such as PubMed, CINAHL, EMBASE, Google Scholar and PubMed central. These databases were chosen because they were the most relevant to healthcare research and large numbers of peer review articles are found in them. Use of two or more databases guarantees maximum coverage of the literature and minimizes the chances of omitting studies of interest</w:t>
      </w:r>
      <w:r w:rsidR="0015730D" w:rsidRPr="0091458D">
        <w:t xml:space="preserve"> </w:t>
      </w:r>
      <w:r w:rsidR="0015730D" w:rsidRPr="0091458D">
        <w:rPr>
          <w:lang w:val="en-IN"/>
        </w:rPr>
        <w:t>(</w:t>
      </w:r>
      <w:proofErr w:type="spellStart"/>
      <w:r w:rsidR="0015730D" w:rsidRPr="0091458D">
        <w:rPr>
          <w:lang w:val="en-IN"/>
        </w:rPr>
        <w:t>Gusenbauer</w:t>
      </w:r>
      <w:proofErr w:type="spellEnd"/>
      <w:r w:rsidR="0015730D" w:rsidRPr="0091458D">
        <w:rPr>
          <w:lang w:val="en-IN"/>
        </w:rPr>
        <w:t>, 2022)</w:t>
      </w:r>
      <w:r w:rsidRPr="0091458D">
        <w:t>.</w:t>
      </w:r>
    </w:p>
    <w:p w14:paraId="0CB373D4" w14:textId="29C71413" w:rsidR="0009576A" w:rsidRPr="0091458D" w:rsidRDefault="00B01C18" w:rsidP="00222007">
      <w:pPr>
        <w:spacing w:before="240" w:after="240" w:line="360" w:lineRule="auto"/>
        <w:jc w:val="both"/>
      </w:pPr>
      <w:r w:rsidRPr="0091458D">
        <w:t xml:space="preserve">The search process was standardised and carried out using Medical Subject Headings otherwise known as </w:t>
      </w:r>
      <w:proofErr w:type="spellStart"/>
      <w:r w:rsidRPr="0091458D">
        <w:t>MeSH</w:t>
      </w:r>
      <w:proofErr w:type="spellEnd"/>
      <w:r w:rsidRPr="0091458D">
        <w:t xml:space="preserve"> terms. </w:t>
      </w:r>
      <w:proofErr w:type="spellStart"/>
      <w:r w:rsidRPr="0091458D">
        <w:t>MeSH</w:t>
      </w:r>
      <w:proofErr w:type="spellEnd"/>
      <w:r w:rsidRPr="0091458D">
        <w:t xml:space="preserve"> terms are controlled vocabulary terms that are employed by databases like PubMed to index articles, enabling a more precise and consistent retrieval of pertinent studies (Ragab et al., 2024). Reliance on the </w:t>
      </w:r>
      <w:proofErr w:type="spellStart"/>
      <w:r w:rsidRPr="0091458D">
        <w:t>MeSH</w:t>
      </w:r>
      <w:proofErr w:type="spellEnd"/>
      <w:r w:rsidRPr="0091458D">
        <w:t xml:space="preserve"> terms boosts the accuracy of the search and also guarantees the identification of relevant studies although various terms may be applied.</w:t>
      </w:r>
      <w:r w:rsidR="00A20F73" w:rsidRPr="0091458D">
        <w:t xml:space="preserve"> </w:t>
      </w:r>
      <w:r w:rsidRPr="0091458D">
        <w:t>It was restricted to studies published in either 2015-202</w:t>
      </w:r>
      <w:r w:rsidR="00B83DBA" w:rsidRPr="0091458D">
        <w:t>6</w:t>
      </w:r>
      <w:r w:rsidRPr="0091458D">
        <w:t xml:space="preserve"> because it is important to make sure that the results are based on the present trends and practices in healthcare. Articles in more than one language were excluded so that analysis was done in a consistent way.</w:t>
      </w:r>
    </w:p>
    <w:p w14:paraId="5B6F3261" w14:textId="06FCA930" w:rsidR="0009576A" w:rsidRPr="0091458D" w:rsidRDefault="006E6E30" w:rsidP="006E6E30">
      <w:pPr>
        <w:pStyle w:val="Heading2"/>
        <w:rPr>
          <w:color w:val="auto"/>
          <w:sz w:val="22"/>
          <w:szCs w:val="22"/>
        </w:rPr>
      </w:pPr>
      <w:bookmarkStart w:id="27" w:name="_Toc232238383"/>
      <w:r w:rsidRPr="0091458D">
        <w:rPr>
          <w:color w:val="auto"/>
          <w:sz w:val="22"/>
          <w:szCs w:val="22"/>
        </w:rPr>
        <w:t>3.9 HAND search</w:t>
      </w:r>
      <w:bookmarkEnd w:id="27"/>
    </w:p>
    <w:p w14:paraId="7F7F9CFD" w14:textId="31F23815" w:rsidR="0009576A" w:rsidRPr="0091458D" w:rsidRDefault="00B01C18" w:rsidP="00FE70FB">
      <w:pPr>
        <w:spacing w:before="240" w:after="240" w:line="360" w:lineRule="auto"/>
        <w:jc w:val="both"/>
      </w:pPr>
      <w:r w:rsidRPr="0091458D">
        <w:t>Besides conducting search in the databases, hand search was done by utilizing reference lists of the articles used. This facilitated the search to discover other related studies not necessarily retrieved by database searches (Lieberum et al., 2025). NHS reports and policy documents were also taken as grey literature to give a wider view of the subject of research.</w:t>
      </w:r>
    </w:p>
    <w:p w14:paraId="1E211861" w14:textId="7AD33FD5" w:rsidR="00FE70FB" w:rsidRPr="0091458D" w:rsidRDefault="006E6E30" w:rsidP="006E6E30">
      <w:pPr>
        <w:pStyle w:val="Heading2"/>
        <w:rPr>
          <w:color w:val="auto"/>
          <w:sz w:val="22"/>
          <w:szCs w:val="22"/>
        </w:rPr>
      </w:pPr>
      <w:bookmarkStart w:id="28" w:name="_Toc232238384"/>
      <w:r w:rsidRPr="0091458D">
        <w:rPr>
          <w:color w:val="auto"/>
          <w:sz w:val="22"/>
          <w:szCs w:val="22"/>
        </w:rPr>
        <w:t xml:space="preserve">3.10 </w:t>
      </w:r>
      <w:r w:rsidR="00FE70FB" w:rsidRPr="0091458D">
        <w:rPr>
          <w:color w:val="auto"/>
          <w:sz w:val="22"/>
          <w:szCs w:val="22"/>
        </w:rPr>
        <w:t>SPICE TOOL</w:t>
      </w:r>
      <w:bookmarkEnd w:id="28"/>
      <w:r w:rsidR="00FE70FB" w:rsidRPr="0091458D">
        <w:rPr>
          <w:color w:val="auto"/>
          <w:sz w:val="22"/>
          <w:szCs w:val="22"/>
        </w:rPr>
        <w:t xml:space="preserve"> </w:t>
      </w:r>
    </w:p>
    <w:tbl>
      <w:tblPr>
        <w:tblStyle w:val="a2"/>
        <w:tblW w:w="9242"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530"/>
        <w:gridCol w:w="1761"/>
        <w:gridCol w:w="1469"/>
        <w:gridCol w:w="1494"/>
        <w:gridCol w:w="1518"/>
        <w:gridCol w:w="1470"/>
      </w:tblGrid>
      <w:tr w:rsidR="0009576A" w:rsidRPr="0091458D" w14:paraId="2AD966F3" w14:textId="77777777">
        <w:trPr>
          <w:jc w:val="center"/>
        </w:trPr>
        <w:tc>
          <w:tcPr>
            <w:tcW w:w="1530" w:type="dxa"/>
          </w:tcPr>
          <w:p w14:paraId="5DB68806" w14:textId="77777777" w:rsidR="0009576A" w:rsidRPr="0091458D" w:rsidRDefault="00B01C18" w:rsidP="00222007">
            <w:pPr>
              <w:tabs>
                <w:tab w:val="left" w:pos="8505"/>
              </w:tabs>
              <w:spacing w:before="240" w:after="240" w:line="360" w:lineRule="auto"/>
              <w:jc w:val="both"/>
            </w:pPr>
            <w:r w:rsidRPr="0091458D">
              <w:rPr>
                <w:b/>
                <w:bCs/>
              </w:rPr>
              <w:t>Setting (S)</w:t>
            </w:r>
          </w:p>
        </w:tc>
        <w:tc>
          <w:tcPr>
            <w:tcW w:w="1761" w:type="dxa"/>
          </w:tcPr>
          <w:p w14:paraId="3E8D4098" w14:textId="77777777" w:rsidR="0009576A" w:rsidRPr="0091458D" w:rsidRDefault="00B01C18" w:rsidP="00222007">
            <w:pPr>
              <w:tabs>
                <w:tab w:val="left" w:pos="8505"/>
              </w:tabs>
              <w:spacing w:before="240" w:after="240" w:line="360" w:lineRule="auto"/>
              <w:jc w:val="both"/>
            </w:pPr>
            <w:r w:rsidRPr="0091458D">
              <w:rPr>
                <w:b/>
                <w:bCs/>
              </w:rPr>
              <w:t>Perspective (P)</w:t>
            </w:r>
          </w:p>
        </w:tc>
        <w:tc>
          <w:tcPr>
            <w:tcW w:w="1469" w:type="dxa"/>
          </w:tcPr>
          <w:p w14:paraId="4BF3EF12" w14:textId="77777777" w:rsidR="0009576A" w:rsidRPr="0091458D" w:rsidRDefault="00B01C18" w:rsidP="00222007">
            <w:pPr>
              <w:tabs>
                <w:tab w:val="left" w:pos="8505"/>
              </w:tabs>
              <w:spacing w:before="240" w:after="240" w:line="360" w:lineRule="auto"/>
              <w:jc w:val="both"/>
            </w:pPr>
            <w:r w:rsidRPr="0091458D">
              <w:rPr>
                <w:b/>
                <w:bCs/>
              </w:rPr>
              <w:t>Intervention (I)</w:t>
            </w:r>
          </w:p>
        </w:tc>
        <w:tc>
          <w:tcPr>
            <w:tcW w:w="1494" w:type="dxa"/>
          </w:tcPr>
          <w:p w14:paraId="682755EF" w14:textId="77777777" w:rsidR="0009576A" w:rsidRPr="0091458D" w:rsidRDefault="00B01C18" w:rsidP="00222007">
            <w:pPr>
              <w:tabs>
                <w:tab w:val="left" w:pos="8505"/>
              </w:tabs>
              <w:spacing w:before="240" w:after="240" w:line="360" w:lineRule="auto"/>
              <w:jc w:val="both"/>
            </w:pPr>
            <w:r w:rsidRPr="0091458D">
              <w:rPr>
                <w:b/>
                <w:bCs/>
              </w:rPr>
              <w:t>Comparison (C)</w:t>
            </w:r>
          </w:p>
        </w:tc>
        <w:tc>
          <w:tcPr>
            <w:tcW w:w="1518" w:type="dxa"/>
          </w:tcPr>
          <w:p w14:paraId="4818AE34" w14:textId="77777777" w:rsidR="0009576A" w:rsidRPr="0091458D" w:rsidRDefault="00B01C18" w:rsidP="00222007">
            <w:pPr>
              <w:tabs>
                <w:tab w:val="left" w:pos="8505"/>
              </w:tabs>
              <w:spacing w:before="240" w:after="240" w:line="360" w:lineRule="auto"/>
              <w:jc w:val="both"/>
            </w:pPr>
            <w:r w:rsidRPr="0091458D">
              <w:rPr>
                <w:b/>
                <w:bCs/>
              </w:rPr>
              <w:t>Evaluation (E)</w:t>
            </w:r>
          </w:p>
        </w:tc>
        <w:tc>
          <w:tcPr>
            <w:tcW w:w="1470" w:type="dxa"/>
          </w:tcPr>
          <w:p w14:paraId="75DFEECF" w14:textId="77777777" w:rsidR="0009576A" w:rsidRPr="0091458D" w:rsidRDefault="00B01C18" w:rsidP="00222007">
            <w:pPr>
              <w:tabs>
                <w:tab w:val="left" w:pos="8505"/>
              </w:tabs>
              <w:spacing w:before="240" w:after="240" w:line="360" w:lineRule="auto"/>
              <w:jc w:val="both"/>
            </w:pPr>
            <w:r w:rsidRPr="0091458D">
              <w:rPr>
                <w:b/>
                <w:bCs/>
              </w:rPr>
              <w:t>Social Science Method (S)</w:t>
            </w:r>
          </w:p>
        </w:tc>
      </w:tr>
      <w:tr w:rsidR="0009576A" w:rsidRPr="0091458D" w14:paraId="019CB0D4" w14:textId="77777777">
        <w:trPr>
          <w:jc w:val="center"/>
        </w:trPr>
        <w:tc>
          <w:tcPr>
            <w:tcW w:w="1530" w:type="dxa"/>
          </w:tcPr>
          <w:p w14:paraId="714F338B" w14:textId="77777777" w:rsidR="0009576A" w:rsidRPr="0091458D" w:rsidRDefault="00B01C18" w:rsidP="00222007">
            <w:pPr>
              <w:tabs>
                <w:tab w:val="left" w:pos="8505"/>
              </w:tabs>
              <w:spacing w:before="240" w:after="240" w:line="360" w:lineRule="auto"/>
              <w:jc w:val="both"/>
            </w:pPr>
            <w:r w:rsidRPr="0091458D">
              <w:lastRenderedPageBreak/>
              <w:t>Hospital settings (e.g., NHS hospitals, acute care hospitals)</w:t>
            </w:r>
          </w:p>
        </w:tc>
        <w:tc>
          <w:tcPr>
            <w:tcW w:w="1761" w:type="dxa"/>
          </w:tcPr>
          <w:p w14:paraId="06794F57" w14:textId="77777777" w:rsidR="0009576A" w:rsidRPr="0091458D" w:rsidRDefault="00B01C18" w:rsidP="00222007">
            <w:pPr>
              <w:tabs>
                <w:tab w:val="left" w:pos="8505"/>
              </w:tabs>
              <w:spacing w:before="240" w:after="240" w:line="360" w:lineRule="auto"/>
              <w:jc w:val="both"/>
            </w:pPr>
            <w:r w:rsidRPr="0091458D">
              <w:t>Patients (adult inpatients)</w:t>
            </w:r>
          </w:p>
        </w:tc>
        <w:tc>
          <w:tcPr>
            <w:tcW w:w="1469" w:type="dxa"/>
          </w:tcPr>
          <w:p w14:paraId="76E5692F" w14:textId="77777777" w:rsidR="0009576A" w:rsidRPr="0091458D" w:rsidRDefault="00B01C18" w:rsidP="00222007">
            <w:pPr>
              <w:tabs>
                <w:tab w:val="left" w:pos="8505"/>
              </w:tabs>
              <w:spacing w:before="240" w:after="240" w:line="360" w:lineRule="auto"/>
              <w:jc w:val="both"/>
            </w:pPr>
            <w:r w:rsidRPr="0091458D">
              <w:t>Nurse staffing levels / nurse-to-patient ratio</w:t>
            </w:r>
          </w:p>
        </w:tc>
        <w:tc>
          <w:tcPr>
            <w:tcW w:w="1494" w:type="dxa"/>
          </w:tcPr>
          <w:p w14:paraId="5A013333" w14:textId="77777777" w:rsidR="0009576A" w:rsidRPr="0091458D" w:rsidRDefault="00B01C18" w:rsidP="00222007">
            <w:pPr>
              <w:tabs>
                <w:tab w:val="left" w:pos="8505"/>
              </w:tabs>
              <w:spacing w:before="240" w:after="240" w:line="360" w:lineRule="auto"/>
              <w:jc w:val="both"/>
            </w:pPr>
            <w:r w:rsidRPr="0091458D">
              <w:t>Low vs high nurse staffing levels</w:t>
            </w:r>
          </w:p>
        </w:tc>
        <w:tc>
          <w:tcPr>
            <w:tcW w:w="1518" w:type="dxa"/>
          </w:tcPr>
          <w:p w14:paraId="7B160091" w14:textId="77777777" w:rsidR="0009576A" w:rsidRPr="0091458D" w:rsidRDefault="00B01C18" w:rsidP="00222007">
            <w:pPr>
              <w:tabs>
                <w:tab w:val="left" w:pos="8505"/>
              </w:tabs>
              <w:spacing w:before="240" w:after="240" w:line="360" w:lineRule="auto"/>
              <w:jc w:val="both"/>
            </w:pPr>
            <w:r w:rsidRPr="0091458D">
              <w:t>Clinical outcomes (mortality, infection rates, readmission rates)</w:t>
            </w:r>
          </w:p>
        </w:tc>
        <w:tc>
          <w:tcPr>
            <w:tcW w:w="1470" w:type="dxa"/>
          </w:tcPr>
          <w:p w14:paraId="1620C11A" w14:textId="77777777" w:rsidR="0009576A" w:rsidRPr="0091458D" w:rsidRDefault="00B01C18" w:rsidP="00222007">
            <w:pPr>
              <w:tabs>
                <w:tab w:val="left" w:pos="8505"/>
              </w:tabs>
              <w:spacing w:before="240" w:after="240" w:line="360" w:lineRule="auto"/>
              <w:jc w:val="both"/>
            </w:pPr>
            <w:r w:rsidRPr="0091458D">
              <w:t>Systematic review of quantitative and qualitative studies</w:t>
            </w:r>
          </w:p>
        </w:tc>
      </w:tr>
      <w:tr w:rsidR="0009576A" w:rsidRPr="0091458D" w14:paraId="09B438F9" w14:textId="77777777">
        <w:trPr>
          <w:jc w:val="center"/>
        </w:trPr>
        <w:tc>
          <w:tcPr>
            <w:tcW w:w="1530" w:type="dxa"/>
          </w:tcPr>
          <w:p w14:paraId="73387933" w14:textId="77777777" w:rsidR="0009576A" w:rsidRPr="0091458D" w:rsidRDefault="00B01C18" w:rsidP="00222007">
            <w:pPr>
              <w:tabs>
                <w:tab w:val="left" w:pos="8505"/>
              </w:tabs>
              <w:spacing w:before="240" w:after="240" w:line="360" w:lineRule="auto"/>
              <w:jc w:val="both"/>
            </w:pPr>
            <w:r w:rsidRPr="0091458D">
              <w:t>Acute healthcare environments</w:t>
            </w:r>
          </w:p>
        </w:tc>
        <w:tc>
          <w:tcPr>
            <w:tcW w:w="1761" w:type="dxa"/>
          </w:tcPr>
          <w:p w14:paraId="588E7E9B" w14:textId="77777777" w:rsidR="0009576A" w:rsidRPr="0091458D" w:rsidRDefault="00B01C18" w:rsidP="00222007">
            <w:pPr>
              <w:tabs>
                <w:tab w:val="left" w:pos="8505"/>
              </w:tabs>
              <w:spacing w:before="240" w:after="240" w:line="360" w:lineRule="auto"/>
              <w:jc w:val="both"/>
            </w:pPr>
            <w:r w:rsidRPr="0091458D">
              <w:t>Healthcare providers / nurses</w:t>
            </w:r>
          </w:p>
        </w:tc>
        <w:tc>
          <w:tcPr>
            <w:tcW w:w="1469" w:type="dxa"/>
          </w:tcPr>
          <w:p w14:paraId="6D9BE708" w14:textId="77777777" w:rsidR="0009576A" w:rsidRPr="0091458D" w:rsidRDefault="00B01C18" w:rsidP="00222007">
            <w:pPr>
              <w:tabs>
                <w:tab w:val="left" w:pos="8505"/>
              </w:tabs>
              <w:spacing w:before="240" w:after="240" w:line="360" w:lineRule="auto"/>
              <w:jc w:val="both"/>
            </w:pPr>
            <w:r w:rsidRPr="0091458D">
              <w:t>Staffing adequacy</w:t>
            </w:r>
          </w:p>
        </w:tc>
        <w:tc>
          <w:tcPr>
            <w:tcW w:w="1494" w:type="dxa"/>
          </w:tcPr>
          <w:p w14:paraId="10FB1F3C" w14:textId="77777777" w:rsidR="0009576A" w:rsidRPr="0091458D" w:rsidRDefault="00B01C18" w:rsidP="00222007">
            <w:pPr>
              <w:tabs>
                <w:tab w:val="left" w:pos="8505"/>
              </w:tabs>
              <w:spacing w:before="240" w:after="240" w:line="360" w:lineRule="auto"/>
              <w:jc w:val="both"/>
            </w:pPr>
            <w:r w:rsidRPr="0091458D">
              <w:t>Inadequate vs adequate staffing</w:t>
            </w:r>
          </w:p>
        </w:tc>
        <w:tc>
          <w:tcPr>
            <w:tcW w:w="1518" w:type="dxa"/>
          </w:tcPr>
          <w:p w14:paraId="0CEA080F" w14:textId="77777777" w:rsidR="0009576A" w:rsidRPr="0091458D" w:rsidRDefault="00B01C18" w:rsidP="00222007">
            <w:pPr>
              <w:tabs>
                <w:tab w:val="left" w:pos="8505"/>
              </w:tabs>
              <w:spacing w:before="240" w:after="240" w:line="360" w:lineRule="auto"/>
              <w:jc w:val="both"/>
            </w:pPr>
            <w:r w:rsidRPr="0091458D">
              <w:t>Patient safety outcomes</w:t>
            </w:r>
          </w:p>
        </w:tc>
        <w:tc>
          <w:tcPr>
            <w:tcW w:w="1470" w:type="dxa"/>
          </w:tcPr>
          <w:p w14:paraId="0943D0F7" w14:textId="77777777" w:rsidR="0009576A" w:rsidRPr="0091458D" w:rsidRDefault="00B01C18" w:rsidP="00222007">
            <w:pPr>
              <w:tabs>
                <w:tab w:val="left" w:pos="8505"/>
              </w:tabs>
              <w:spacing w:before="240" w:after="240" w:line="360" w:lineRule="auto"/>
              <w:jc w:val="both"/>
            </w:pPr>
            <w:r w:rsidRPr="0091458D">
              <w:t>Secondary data analysis</w:t>
            </w:r>
          </w:p>
        </w:tc>
      </w:tr>
      <w:tr w:rsidR="0009576A" w:rsidRPr="0091458D" w14:paraId="2991085E" w14:textId="77777777">
        <w:trPr>
          <w:jc w:val="center"/>
        </w:trPr>
        <w:tc>
          <w:tcPr>
            <w:tcW w:w="1530" w:type="dxa"/>
          </w:tcPr>
          <w:p w14:paraId="61FA667F" w14:textId="77777777" w:rsidR="0009576A" w:rsidRPr="0091458D" w:rsidRDefault="00B01C18" w:rsidP="00222007">
            <w:pPr>
              <w:tabs>
                <w:tab w:val="left" w:pos="8505"/>
              </w:tabs>
              <w:spacing w:before="240" w:after="240" w:line="360" w:lineRule="auto"/>
              <w:jc w:val="both"/>
            </w:pPr>
            <w:r w:rsidRPr="0091458D">
              <w:t>Public hospitals</w:t>
            </w:r>
          </w:p>
        </w:tc>
        <w:tc>
          <w:tcPr>
            <w:tcW w:w="1761" w:type="dxa"/>
          </w:tcPr>
          <w:p w14:paraId="5E3AFF42" w14:textId="77777777" w:rsidR="0009576A" w:rsidRPr="0091458D" w:rsidRDefault="00B01C18" w:rsidP="00222007">
            <w:pPr>
              <w:tabs>
                <w:tab w:val="left" w:pos="8505"/>
              </w:tabs>
              <w:spacing w:before="240" w:after="240" w:line="360" w:lineRule="auto"/>
              <w:jc w:val="both"/>
            </w:pPr>
            <w:r w:rsidRPr="0091458D">
              <w:t>Hospital management</w:t>
            </w:r>
          </w:p>
        </w:tc>
        <w:tc>
          <w:tcPr>
            <w:tcW w:w="1469" w:type="dxa"/>
          </w:tcPr>
          <w:p w14:paraId="185F811D" w14:textId="77777777" w:rsidR="0009576A" w:rsidRPr="0091458D" w:rsidRDefault="00B01C18" w:rsidP="00222007">
            <w:pPr>
              <w:tabs>
                <w:tab w:val="left" w:pos="8505"/>
              </w:tabs>
              <w:spacing w:before="240" w:after="240" w:line="360" w:lineRule="auto"/>
              <w:jc w:val="both"/>
            </w:pPr>
            <w:r w:rsidRPr="0091458D">
              <w:t>Workforce allocation strategies</w:t>
            </w:r>
          </w:p>
        </w:tc>
        <w:tc>
          <w:tcPr>
            <w:tcW w:w="1494" w:type="dxa"/>
          </w:tcPr>
          <w:p w14:paraId="22E8EBDC" w14:textId="77777777" w:rsidR="0009576A" w:rsidRPr="0091458D" w:rsidRDefault="00B01C18" w:rsidP="00222007">
            <w:pPr>
              <w:tabs>
                <w:tab w:val="left" w:pos="8505"/>
              </w:tabs>
              <w:spacing w:before="240" w:after="240" w:line="360" w:lineRule="auto"/>
              <w:jc w:val="both"/>
            </w:pPr>
            <w:r w:rsidRPr="0091458D">
              <w:t>Different staffing models</w:t>
            </w:r>
          </w:p>
        </w:tc>
        <w:tc>
          <w:tcPr>
            <w:tcW w:w="1518" w:type="dxa"/>
          </w:tcPr>
          <w:p w14:paraId="5CAD24D9" w14:textId="77777777" w:rsidR="0009576A" w:rsidRPr="0091458D" w:rsidRDefault="00B01C18" w:rsidP="00222007">
            <w:pPr>
              <w:tabs>
                <w:tab w:val="left" w:pos="8505"/>
              </w:tabs>
              <w:spacing w:before="240" w:after="240" w:line="360" w:lineRule="auto"/>
              <w:jc w:val="both"/>
            </w:pPr>
            <w:r w:rsidRPr="0091458D">
              <w:t>Quality of care</w:t>
            </w:r>
          </w:p>
        </w:tc>
        <w:tc>
          <w:tcPr>
            <w:tcW w:w="1470" w:type="dxa"/>
          </w:tcPr>
          <w:p w14:paraId="796B6F12" w14:textId="77777777" w:rsidR="0009576A" w:rsidRPr="0091458D" w:rsidRDefault="00B01C18" w:rsidP="00222007">
            <w:pPr>
              <w:tabs>
                <w:tab w:val="left" w:pos="8505"/>
              </w:tabs>
              <w:spacing w:before="240" w:after="240" w:line="360" w:lineRule="auto"/>
              <w:jc w:val="both"/>
            </w:pPr>
            <w:r w:rsidRPr="0091458D">
              <w:t>Evidence synthesis</w:t>
            </w:r>
          </w:p>
        </w:tc>
      </w:tr>
      <w:tr w:rsidR="0009576A" w:rsidRPr="0091458D" w14:paraId="09E96CC3" w14:textId="77777777">
        <w:trPr>
          <w:jc w:val="center"/>
        </w:trPr>
        <w:tc>
          <w:tcPr>
            <w:tcW w:w="1530" w:type="dxa"/>
          </w:tcPr>
          <w:p w14:paraId="3BFAB752" w14:textId="77777777" w:rsidR="0009576A" w:rsidRPr="0091458D" w:rsidRDefault="00B01C18" w:rsidP="00222007">
            <w:pPr>
              <w:tabs>
                <w:tab w:val="left" w:pos="8505"/>
              </w:tabs>
              <w:spacing w:before="240" w:after="240" w:line="360" w:lineRule="auto"/>
              <w:jc w:val="both"/>
            </w:pPr>
            <w:r w:rsidRPr="0091458D">
              <w:t>Clinical wards (ICU, general wards)</w:t>
            </w:r>
          </w:p>
        </w:tc>
        <w:tc>
          <w:tcPr>
            <w:tcW w:w="1761" w:type="dxa"/>
          </w:tcPr>
          <w:p w14:paraId="1C578EF8" w14:textId="77777777" w:rsidR="0009576A" w:rsidRPr="0091458D" w:rsidRDefault="00B01C18" w:rsidP="00222007">
            <w:pPr>
              <w:tabs>
                <w:tab w:val="left" w:pos="8505"/>
              </w:tabs>
              <w:spacing w:before="240" w:after="240" w:line="360" w:lineRule="auto"/>
              <w:jc w:val="both"/>
            </w:pPr>
            <w:r w:rsidRPr="0091458D">
              <w:t>Patients with medical conditions</w:t>
            </w:r>
          </w:p>
        </w:tc>
        <w:tc>
          <w:tcPr>
            <w:tcW w:w="1469" w:type="dxa"/>
          </w:tcPr>
          <w:p w14:paraId="66149330" w14:textId="77777777" w:rsidR="0009576A" w:rsidRPr="0091458D" w:rsidRDefault="00B01C18" w:rsidP="00222007">
            <w:pPr>
              <w:tabs>
                <w:tab w:val="left" w:pos="8505"/>
              </w:tabs>
              <w:spacing w:before="240" w:after="240" w:line="360" w:lineRule="auto"/>
              <w:jc w:val="both"/>
            </w:pPr>
            <w:r w:rsidRPr="0091458D">
              <w:t>Nurse workload</w:t>
            </w:r>
          </w:p>
        </w:tc>
        <w:tc>
          <w:tcPr>
            <w:tcW w:w="1494" w:type="dxa"/>
          </w:tcPr>
          <w:p w14:paraId="3E5F8323" w14:textId="77777777" w:rsidR="0009576A" w:rsidRPr="0091458D" w:rsidRDefault="00B01C18" w:rsidP="00222007">
            <w:pPr>
              <w:tabs>
                <w:tab w:val="left" w:pos="8505"/>
              </w:tabs>
              <w:spacing w:before="240" w:after="240" w:line="360" w:lineRule="auto"/>
              <w:jc w:val="both"/>
            </w:pPr>
            <w:r w:rsidRPr="0091458D">
              <w:t>High workload vs low workload</w:t>
            </w:r>
          </w:p>
        </w:tc>
        <w:tc>
          <w:tcPr>
            <w:tcW w:w="1518" w:type="dxa"/>
          </w:tcPr>
          <w:p w14:paraId="7136A25D" w14:textId="77777777" w:rsidR="0009576A" w:rsidRPr="0091458D" w:rsidRDefault="00B01C18" w:rsidP="00222007">
            <w:pPr>
              <w:tabs>
                <w:tab w:val="left" w:pos="8505"/>
              </w:tabs>
              <w:spacing w:before="240" w:after="240" w:line="360" w:lineRule="auto"/>
              <w:jc w:val="both"/>
            </w:pPr>
            <w:r w:rsidRPr="0091458D">
              <w:t>Patient recovery outcomes</w:t>
            </w:r>
          </w:p>
        </w:tc>
        <w:tc>
          <w:tcPr>
            <w:tcW w:w="1470" w:type="dxa"/>
          </w:tcPr>
          <w:p w14:paraId="57FFC305" w14:textId="77777777" w:rsidR="0009576A" w:rsidRPr="0091458D" w:rsidRDefault="00B01C18" w:rsidP="00222007">
            <w:pPr>
              <w:tabs>
                <w:tab w:val="left" w:pos="8505"/>
              </w:tabs>
              <w:spacing w:before="240" w:after="240" w:line="360" w:lineRule="auto"/>
              <w:jc w:val="both"/>
            </w:pPr>
            <w:r w:rsidRPr="0091458D">
              <w:t>Comparative studies</w:t>
            </w:r>
          </w:p>
        </w:tc>
      </w:tr>
      <w:tr w:rsidR="0009576A" w:rsidRPr="0091458D" w14:paraId="1EF46D06" w14:textId="77777777">
        <w:trPr>
          <w:jc w:val="center"/>
        </w:trPr>
        <w:tc>
          <w:tcPr>
            <w:tcW w:w="1530" w:type="dxa"/>
          </w:tcPr>
          <w:p w14:paraId="5AFE356D" w14:textId="77777777" w:rsidR="0009576A" w:rsidRPr="0091458D" w:rsidRDefault="00B01C18" w:rsidP="00222007">
            <w:pPr>
              <w:tabs>
                <w:tab w:val="left" w:pos="8505"/>
              </w:tabs>
              <w:spacing w:before="240" w:after="240" w:line="360" w:lineRule="auto"/>
              <w:jc w:val="both"/>
            </w:pPr>
            <w:r w:rsidRPr="0091458D">
              <w:t>Healthcare systems (UK/NHS context)</w:t>
            </w:r>
          </w:p>
        </w:tc>
        <w:tc>
          <w:tcPr>
            <w:tcW w:w="1761" w:type="dxa"/>
          </w:tcPr>
          <w:p w14:paraId="65548677" w14:textId="77777777" w:rsidR="0009576A" w:rsidRPr="0091458D" w:rsidRDefault="00B01C18" w:rsidP="00222007">
            <w:pPr>
              <w:tabs>
                <w:tab w:val="left" w:pos="8505"/>
              </w:tabs>
              <w:spacing w:before="240" w:after="240" w:line="360" w:lineRule="auto"/>
              <w:jc w:val="both"/>
            </w:pPr>
            <w:r w:rsidRPr="0091458D">
              <w:t>Policy makers</w:t>
            </w:r>
          </w:p>
        </w:tc>
        <w:tc>
          <w:tcPr>
            <w:tcW w:w="1469" w:type="dxa"/>
          </w:tcPr>
          <w:p w14:paraId="76B76456" w14:textId="77777777" w:rsidR="0009576A" w:rsidRPr="0091458D" w:rsidRDefault="00B01C18" w:rsidP="00222007">
            <w:pPr>
              <w:tabs>
                <w:tab w:val="left" w:pos="8505"/>
              </w:tabs>
              <w:spacing w:before="240" w:after="240" w:line="360" w:lineRule="auto"/>
              <w:jc w:val="both"/>
            </w:pPr>
            <w:r w:rsidRPr="0091458D">
              <w:t>Staffing policies</w:t>
            </w:r>
          </w:p>
        </w:tc>
        <w:tc>
          <w:tcPr>
            <w:tcW w:w="1494" w:type="dxa"/>
          </w:tcPr>
          <w:p w14:paraId="749120AA" w14:textId="77777777" w:rsidR="0009576A" w:rsidRPr="0091458D" w:rsidRDefault="00B01C18" w:rsidP="00222007">
            <w:pPr>
              <w:tabs>
                <w:tab w:val="left" w:pos="8505"/>
              </w:tabs>
              <w:spacing w:before="240" w:after="240" w:line="360" w:lineRule="auto"/>
              <w:jc w:val="both"/>
            </w:pPr>
            <w:r w:rsidRPr="0091458D">
              <w:t>Policy variations</w:t>
            </w:r>
          </w:p>
        </w:tc>
        <w:tc>
          <w:tcPr>
            <w:tcW w:w="1518" w:type="dxa"/>
          </w:tcPr>
          <w:p w14:paraId="7E9F0979" w14:textId="77777777" w:rsidR="0009576A" w:rsidRPr="0091458D" w:rsidRDefault="00B01C18" w:rsidP="00222007">
            <w:pPr>
              <w:tabs>
                <w:tab w:val="left" w:pos="8505"/>
              </w:tabs>
              <w:spacing w:before="240" w:after="240" w:line="360" w:lineRule="auto"/>
              <w:jc w:val="both"/>
            </w:pPr>
            <w:r w:rsidRPr="0091458D">
              <w:t>Healthcare performance indicators</w:t>
            </w:r>
          </w:p>
        </w:tc>
        <w:tc>
          <w:tcPr>
            <w:tcW w:w="1470" w:type="dxa"/>
          </w:tcPr>
          <w:p w14:paraId="363B6091" w14:textId="77777777" w:rsidR="0009576A" w:rsidRPr="0091458D" w:rsidRDefault="00B01C18" w:rsidP="00222007">
            <w:pPr>
              <w:tabs>
                <w:tab w:val="left" w:pos="8505"/>
              </w:tabs>
              <w:spacing w:before="240" w:after="240" w:line="360" w:lineRule="auto"/>
              <w:jc w:val="both"/>
            </w:pPr>
            <w:r w:rsidRPr="0091458D">
              <w:t>Literature review methodology</w:t>
            </w:r>
          </w:p>
        </w:tc>
      </w:tr>
      <w:tr w:rsidR="0009576A" w:rsidRPr="0091458D" w14:paraId="67D2EBFF" w14:textId="77777777">
        <w:trPr>
          <w:jc w:val="center"/>
        </w:trPr>
        <w:tc>
          <w:tcPr>
            <w:tcW w:w="1530" w:type="dxa"/>
          </w:tcPr>
          <w:p w14:paraId="22074A8F" w14:textId="77777777" w:rsidR="0009576A" w:rsidRPr="0091458D" w:rsidRDefault="00B01C18" w:rsidP="00222007">
            <w:pPr>
              <w:tabs>
                <w:tab w:val="left" w:pos="8505"/>
              </w:tabs>
              <w:spacing w:before="240" w:after="240" w:line="360" w:lineRule="auto"/>
              <w:jc w:val="both"/>
            </w:pPr>
            <w:r w:rsidRPr="0091458D">
              <w:t>Hospital departments</w:t>
            </w:r>
          </w:p>
        </w:tc>
        <w:tc>
          <w:tcPr>
            <w:tcW w:w="1761" w:type="dxa"/>
          </w:tcPr>
          <w:p w14:paraId="0CC41F74" w14:textId="77777777" w:rsidR="0009576A" w:rsidRPr="0091458D" w:rsidRDefault="00B01C18" w:rsidP="00222007">
            <w:pPr>
              <w:tabs>
                <w:tab w:val="left" w:pos="8505"/>
              </w:tabs>
              <w:spacing w:before="240" w:after="240" w:line="360" w:lineRule="auto"/>
              <w:jc w:val="both"/>
            </w:pPr>
            <w:r w:rsidRPr="0091458D">
              <w:t>Nursing staff</w:t>
            </w:r>
          </w:p>
        </w:tc>
        <w:tc>
          <w:tcPr>
            <w:tcW w:w="1469" w:type="dxa"/>
          </w:tcPr>
          <w:p w14:paraId="5AF74DE6" w14:textId="77777777" w:rsidR="0009576A" w:rsidRPr="0091458D" w:rsidRDefault="00B01C18" w:rsidP="00222007">
            <w:pPr>
              <w:tabs>
                <w:tab w:val="left" w:pos="8505"/>
              </w:tabs>
              <w:spacing w:before="240" w:after="240" w:line="360" w:lineRule="auto"/>
              <w:jc w:val="both"/>
            </w:pPr>
            <w:r w:rsidRPr="0091458D">
              <w:t>Staff distribution</w:t>
            </w:r>
          </w:p>
        </w:tc>
        <w:tc>
          <w:tcPr>
            <w:tcW w:w="1494" w:type="dxa"/>
          </w:tcPr>
          <w:p w14:paraId="5C746990" w14:textId="77777777" w:rsidR="0009576A" w:rsidRPr="0091458D" w:rsidRDefault="00B01C18" w:rsidP="00222007">
            <w:pPr>
              <w:tabs>
                <w:tab w:val="left" w:pos="8505"/>
              </w:tabs>
              <w:spacing w:before="240" w:after="240" w:line="360" w:lineRule="auto"/>
              <w:jc w:val="both"/>
            </w:pPr>
            <w:r w:rsidRPr="0091458D">
              <w:t>Uneven vs balanced staffing</w:t>
            </w:r>
          </w:p>
        </w:tc>
        <w:tc>
          <w:tcPr>
            <w:tcW w:w="1518" w:type="dxa"/>
          </w:tcPr>
          <w:p w14:paraId="7902A08F" w14:textId="77777777" w:rsidR="0009576A" w:rsidRPr="0091458D" w:rsidRDefault="00B01C18" w:rsidP="00222007">
            <w:pPr>
              <w:tabs>
                <w:tab w:val="left" w:pos="8505"/>
              </w:tabs>
              <w:spacing w:before="240" w:after="240" w:line="360" w:lineRule="auto"/>
              <w:jc w:val="both"/>
            </w:pPr>
            <w:r w:rsidRPr="0091458D">
              <w:t>Staff performance &amp; burnout impact on patients</w:t>
            </w:r>
          </w:p>
        </w:tc>
        <w:tc>
          <w:tcPr>
            <w:tcW w:w="1470" w:type="dxa"/>
          </w:tcPr>
          <w:p w14:paraId="74D699B0" w14:textId="77777777" w:rsidR="0009576A" w:rsidRPr="0091458D" w:rsidRDefault="00B01C18" w:rsidP="00222007">
            <w:pPr>
              <w:tabs>
                <w:tab w:val="left" w:pos="8505"/>
              </w:tabs>
              <w:spacing w:before="240" w:after="240" w:line="360" w:lineRule="auto"/>
              <w:jc w:val="both"/>
            </w:pPr>
            <w:r w:rsidRPr="0091458D">
              <w:t>Mixed-method evidence</w:t>
            </w:r>
          </w:p>
        </w:tc>
      </w:tr>
      <w:tr w:rsidR="0009576A" w:rsidRPr="0091458D" w14:paraId="0380BCE6" w14:textId="77777777">
        <w:trPr>
          <w:jc w:val="center"/>
        </w:trPr>
        <w:tc>
          <w:tcPr>
            <w:tcW w:w="1530" w:type="dxa"/>
          </w:tcPr>
          <w:p w14:paraId="21B4879B" w14:textId="77777777" w:rsidR="0009576A" w:rsidRPr="0091458D" w:rsidRDefault="00B01C18" w:rsidP="00222007">
            <w:pPr>
              <w:tabs>
                <w:tab w:val="left" w:pos="8505"/>
              </w:tabs>
              <w:spacing w:before="240" w:after="240" w:line="360" w:lineRule="auto"/>
              <w:jc w:val="both"/>
            </w:pPr>
            <w:r w:rsidRPr="0091458D">
              <w:lastRenderedPageBreak/>
              <w:t>Emergency and inpatient units</w:t>
            </w:r>
          </w:p>
        </w:tc>
        <w:tc>
          <w:tcPr>
            <w:tcW w:w="1761" w:type="dxa"/>
          </w:tcPr>
          <w:p w14:paraId="25C3035A" w14:textId="77777777" w:rsidR="0009576A" w:rsidRPr="0091458D" w:rsidRDefault="00B01C18" w:rsidP="00222007">
            <w:pPr>
              <w:tabs>
                <w:tab w:val="left" w:pos="8505"/>
              </w:tabs>
              <w:spacing w:before="240" w:after="240" w:line="360" w:lineRule="auto"/>
              <w:jc w:val="both"/>
            </w:pPr>
            <w:r w:rsidRPr="0091458D">
              <w:t>Patients and clinicians</w:t>
            </w:r>
          </w:p>
        </w:tc>
        <w:tc>
          <w:tcPr>
            <w:tcW w:w="1469" w:type="dxa"/>
          </w:tcPr>
          <w:p w14:paraId="45645675" w14:textId="77777777" w:rsidR="0009576A" w:rsidRPr="0091458D" w:rsidRDefault="00B01C18" w:rsidP="00222007">
            <w:pPr>
              <w:tabs>
                <w:tab w:val="left" w:pos="8505"/>
              </w:tabs>
              <w:spacing w:before="240" w:after="240" w:line="360" w:lineRule="auto"/>
              <w:jc w:val="both"/>
            </w:pPr>
            <w:r w:rsidRPr="0091458D">
              <w:t>Nurse availability</w:t>
            </w:r>
          </w:p>
        </w:tc>
        <w:tc>
          <w:tcPr>
            <w:tcW w:w="1494" w:type="dxa"/>
          </w:tcPr>
          <w:p w14:paraId="35559A46" w14:textId="77777777" w:rsidR="0009576A" w:rsidRPr="0091458D" w:rsidRDefault="00B01C18" w:rsidP="00222007">
            <w:pPr>
              <w:tabs>
                <w:tab w:val="left" w:pos="8505"/>
              </w:tabs>
              <w:spacing w:before="240" w:after="240" w:line="360" w:lineRule="auto"/>
              <w:jc w:val="both"/>
            </w:pPr>
            <w:r w:rsidRPr="0091458D">
              <w:t>Limited vs optimal availability</w:t>
            </w:r>
          </w:p>
        </w:tc>
        <w:tc>
          <w:tcPr>
            <w:tcW w:w="1518" w:type="dxa"/>
          </w:tcPr>
          <w:p w14:paraId="300C4C1E" w14:textId="77777777" w:rsidR="0009576A" w:rsidRPr="0091458D" w:rsidRDefault="00B01C18" w:rsidP="00222007">
            <w:pPr>
              <w:tabs>
                <w:tab w:val="left" w:pos="8505"/>
              </w:tabs>
              <w:spacing w:before="240" w:after="240" w:line="360" w:lineRule="auto"/>
              <w:jc w:val="both"/>
            </w:pPr>
            <w:r w:rsidRPr="0091458D">
              <w:t>Patient satisfaction &amp; treatment outcomes</w:t>
            </w:r>
          </w:p>
        </w:tc>
        <w:tc>
          <w:tcPr>
            <w:tcW w:w="1470" w:type="dxa"/>
          </w:tcPr>
          <w:p w14:paraId="62D0E8D2" w14:textId="77777777" w:rsidR="0009576A" w:rsidRPr="0091458D" w:rsidRDefault="00B01C18" w:rsidP="00222007">
            <w:pPr>
              <w:tabs>
                <w:tab w:val="left" w:pos="8505"/>
              </w:tabs>
              <w:spacing w:before="240" w:after="240" w:line="360" w:lineRule="auto"/>
              <w:jc w:val="both"/>
            </w:pPr>
            <w:r w:rsidRPr="0091458D">
              <w:t>Thematic analysis</w:t>
            </w:r>
          </w:p>
        </w:tc>
      </w:tr>
      <w:tr w:rsidR="0009576A" w:rsidRPr="0091458D" w14:paraId="3F9744CD" w14:textId="77777777">
        <w:trPr>
          <w:jc w:val="center"/>
        </w:trPr>
        <w:tc>
          <w:tcPr>
            <w:tcW w:w="1530" w:type="dxa"/>
          </w:tcPr>
          <w:p w14:paraId="7CDB79A6" w14:textId="77777777" w:rsidR="0009576A" w:rsidRPr="0091458D" w:rsidRDefault="00B01C18" w:rsidP="00222007">
            <w:pPr>
              <w:tabs>
                <w:tab w:val="left" w:pos="8505"/>
              </w:tabs>
              <w:spacing w:before="240" w:after="240" w:line="360" w:lineRule="auto"/>
              <w:jc w:val="both"/>
            </w:pPr>
            <w:r w:rsidRPr="0091458D">
              <w:t>Secondary care settings</w:t>
            </w:r>
          </w:p>
        </w:tc>
        <w:tc>
          <w:tcPr>
            <w:tcW w:w="1761" w:type="dxa"/>
          </w:tcPr>
          <w:p w14:paraId="0AD6DB0E" w14:textId="77777777" w:rsidR="0009576A" w:rsidRPr="0091458D" w:rsidRDefault="00B01C18" w:rsidP="00222007">
            <w:pPr>
              <w:tabs>
                <w:tab w:val="left" w:pos="8505"/>
              </w:tabs>
              <w:spacing w:before="240" w:after="240" w:line="360" w:lineRule="auto"/>
              <w:jc w:val="both"/>
            </w:pPr>
            <w:r w:rsidRPr="0091458D">
              <w:t>Healthcare organisations</w:t>
            </w:r>
          </w:p>
        </w:tc>
        <w:tc>
          <w:tcPr>
            <w:tcW w:w="1469" w:type="dxa"/>
          </w:tcPr>
          <w:p w14:paraId="6F9E6467" w14:textId="77777777" w:rsidR="0009576A" w:rsidRPr="0091458D" w:rsidRDefault="00B01C18" w:rsidP="00222007">
            <w:pPr>
              <w:tabs>
                <w:tab w:val="left" w:pos="8505"/>
              </w:tabs>
              <w:spacing w:before="240" w:after="240" w:line="360" w:lineRule="auto"/>
              <w:jc w:val="both"/>
            </w:pPr>
            <w:r w:rsidRPr="0091458D">
              <w:t>Staffing interventions</w:t>
            </w:r>
          </w:p>
        </w:tc>
        <w:tc>
          <w:tcPr>
            <w:tcW w:w="1494" w:type="dxa"/>
          </w:tcPr>
          <w:p w14:paraId="2A7EA5BA" w14:textId="77777777" w:rsidR="0009576A" w:rsidRPr="0091458D" w:rsidRDefault="00B01C18" w:rsidP="00222007">
            <w:pPr>
              <w:tabs>
                <w:tab w:val="left" w:pos="8505"/>
              </w:tabs>
              <w:spacing w:before="240" w:after="240" w:line="360" w:lineRule="auto"/>
              <w:jc w:val="both"/>
            </w:pPr>
            <w:r w:rsidRPr="0091458D">
              <w:t>Before vs after staffing changes</w:t>
            </w:r>
          </w:p>
        </w:tc>
        <w:tc>
          <w:tcPr>
            <w:tcW w:w="1518" w:type="dxa"/>
          </w:tcPr>
          <w:p w14:paraId="57A89009" w14:textId="77777777" w:rsidR="0009576A" w:rsidRPr="0091458D" w:rsidRDefault="00B01C18" w:rsidP="00222007">
            <w:pPr>
              <w:tabs>
                <w:tab w:val="left" w:pos="8505"/>
              </w:tabs>
              <w:spacing w:before="240" w:after="240" w:line="360" w:lineRule="auto"/>
              <w:jc w:val="both"/>
            </w:pPr>
            <w:r w:rsidRPr="0091458D">
              <w:t>Efficiency and patient outcomes</w:t>
            </w:r>
          </w:p>
        </w:tc>
        <w:tc>
          <w:tcPr>
            <w:tcW w:w="1470" w:type="dxa"/>
          </w:tcPr>
          <w:p w14:paraId="78AA7D56" w14:textId="77777777" w:rsidR="0009576A" w:rsidRPr="0091458D" w:rsidRDefault="00B01C18" w:rsidP="00222007">
            <w:pPr>
              <w:tabs>
                <w:tab w:val="left" w:pos="8505"/>
              </w:tabs>
              <w:spacing w:before="240" w:after="240" w:line="360" w:lineRule="auto"/>
              <w:jc w:val="both"/>
            </w:pPr>
            <w:r w:rsidRPr="0091458D">
              <w:t>Longitudinal study synthesis</w:t>
            </w:r>
          </w:p>
        </w:tc>
      </w:tr>
      <w:tr w:rsidR="0009576A" w:rsidRPr="0091458D" w14:paraId="4FC67AC1" w14:textId="77777777">
        <w:trPr>
          <w:jc w:val="center"/>
        </w:trPr>
        <w:tc>
          <w:tcPr>
            <w:tcW w:w="1530" w:type="dxa"/>
          </w:tcPr>
          <w:p w14:paraId="2937505B" w14:textId="77777777" w:rsidR="0009576A" w:rsidRPr="0091458D" w:rsidRDefault="00B01C18" w:rsidP="00222007">
            <w:pPr>
              <w:tabs>
                <w:tab w:val="left" w:pos="8505"/>
              </w:tabs>
              <w:spacing w:before="240" w:after="240" w:line="360" w:lineRule="auto"/>
              <w:jc w:val="both"/>
            </w:pPr>
            <w:r w:rsidRPr="0091458D">
              <w:t>Clinical environments</w:t>
            </w:r>
          </w:p>
        </w:tc>
        <w:tc>
          <w:tcPr>
            <w:tcW w:w="1761" w:type="dxa"/>
          </w:tcPr>
          <w:p w14:paraId="4A126B68" w14:textId="77777777" w:rsidR="0009576A" w:rsidRPr="0091458D" w:rsidRDefault="00B01C18" w:rsidP="00222007">
            <w:pPr>
              <w:tabs>
                <w:tab w:val="left" w:pos="8505"/>
              </w:tabs>
              <w:spacing w:before="240" w:after="240" w:line="360" w:lineRule="auto"/>
              <w:jc w:val="both"/>
            </w:pPr>
            <w:r w:rsidRPr="0091458D">
              <w:t>Multidisciplinary teams</w:t>
            </w:r>
          </w:p>
        </w:tc>
        <w:tc>
          <w:tcPr>
            <w:tcW w:w="1469" w:type="dxa"/>
          </w:tcPr>
          <w:p w14:paraId="3FAF3F09" w14:textId="77777777" w:rsidR="0009576A" w:rsidRPr="0091458D" w:rsidRDefault="00B01C18" w:rsidP="00222007">
            <w:pPr>
              <w:tabs>
                <w:tab w:val="left" w:pos="8505"/>
              </w:tabs>
              <w:spacing w:before="240" w:after="240" w:line="360" w:lineRule="auto"/>
              <w:jc w:val="both"/>
            </w:pPr>
            <w:r w:rsidRPr="0091458D">
              <w:t>Resource allocation</w:t>
            </w:r>
          </w:p>
        </w:tc>
        <w:tc>
          <w:tcPr>
            <w:tcW w:w="1494" w:type="dxa"/>
          </w:tcPr>
          <w:p w14:paraId="41121655" w14:textId="77777777" w:rsidR="0009576A" w:rsidRPr="0091458D" w:rsidRDefault="00B01C18" w:rsidP="00222007">
            <w:pPr>
              <w:tabs>
                <w:tab w:val="left" w:pos="8505"/>
              </w:tabs>
              <w:spacing w:before="240" w:after="240" w:line="360" w:lineRule="auto"/>
              <w:jc w:val="both"/>
            </w:pPr>
            <w:r w:rsidRPr="0091458D">
              <w:t>Different resource levels</w:t>
            </w:r>
          </w:p>
        </w:tc>
        <w:tc>
          <w:tcPr>
            <w:tcW w:w="1518" w:type="dxa"/>
          </w:tcPr>
          <w:p w14:paraId="6DEFA174" w14:textId="77777777" w:rsidR="0009576A" w:rsidRPr="0091458D" w:rsidRDefault="00B01C18" w:rsidP="00222007">
            <w:pPr>
              <w:tabs>
                <w:tab w:val="left" w:pos="8505"/>
              </w:tabs>
              <w:spacing w:before="240" w:after="240" w:line="360" w:lineRule="auto"/>
              <w:jc w:val="both"/>
            </w:pPr>
            <w:r w:rsidRPr="0091458D">
              <w:t>Effectiveness of care delivery</w:t>
            </w:r>
          </w:p>
        </w:tc>
        <w:tc>
          <w:tcPr>
            <w:tcW w:w="1470" w:type="dxa"/>
          </w:tcPr>
          <w:p w14:paraId="1D11D288" w14:textId="77777777" w:rsidR="0009576A" w:rsidRPr="0091458D" w:rsidRDefault="00B01C18" w:rsidP="00222007">
            <w:pPr>
              <w:tabs>
                <w:tab w:val="left" w:pos="8505"/>
              </w:tabs>
              <w:spacing w:before="240" w:after="240" w:line="360" w:lineRule="auto"/>
              <w:jc w:val="both"/>
            </w:pPr>
            <w:r w:rsidRPr="0091458D">
              <w:t>Analytical review</w:t>
            </w:r>
          </w:p>
        </w:tc>
      </w:tr>
    </w:tbl>
    <w:p w14:paraId="0C6025AB" w14:textId="4CD1AB39" w:rsidR="0009576A" w:rsidRPr="0091458D" w:rsidRDefault="00B01C18" w:rsidP="00222007">
      <w:pPr>
        <w:spacing w:before="240" w:after="240" w:line="360" w:lineRule="auto"/>
        <w:jc w:val="center"/>
      </w:pPr>
      <w:r w:rsidRPr="0091458D">
        <w:rPr>
          <w:b/>
          <w:bCs/>
        </w:rPr>
        <w:t xml:space="preserve">Table </w:t>
      </w:r>
      <w:r w:rsidR="00C94C0F" w:rsidRPr="0091458D">
        <w:rPr>
          <w:b/>
          <w:bCs/>
        </w:rPr>
        <w:t>3.</w:t>
      </w:r>
      <w:r w:rsidR="006E6E30" w:rsidRPr="0091458D">
        <w:rPr>
          <w:b/>
          <w:bCs/>
        </w:rPr>
        <w:t>5</w:t>
      </w:r>
      <w:r w:rsidRPr="0091458D">
        <w:rPr>
          <w:b/>
          <w:bCs/>
        </w:rPr>
        <w:t>: SPICE Tool table</w:t>
      </w:r>
    </w:p>
    <w:p w14:paraId="76583171" w14:textId="4338F74C" w:rsidR="0009576A" w:rsidRPr="0091458D" w:rsidRDefault="00B01C18" w:rsidP="006E6E30">
      <w:pPr>
        <w:spacing w:before="240" w:after="240" w:line="360" w:lineRule="auto"/>
        <w:jc w:val="center"/>
      </w:pPr>
      <w:r w:rsidRPr="0091458D">
        <w:t xml:space="preserve">(Source: </w:t>
      </w:r>
      <w:r w:rsidR="00AB1DBD" w:rsidRPr="0091458D">
        <w:t>de Almeida Cardoso et al., 2024</w:t>
      </w:r>
      <w:r w:rsidRPr="0091458D">
        <w:t>)</w:t>
      </w:r>
    </w:p>
    <w:p w14:paraId="03F3FD05" w14:textId="77777777" w:rsidR="0009576A" w:rsidRPr="0091458D" w:rsidRDefault="0009576A" w:rsidP="00222007">
      <w:pPr>
        <w:spacing w:before="240" w:after="240" w:line="360" w:lineRule="auto"/>
      </w:pPr>
    </w:p>
    <w:p w14:paraId="1CBF6EA7" w14:textId="2B2E1E31" w:rsidR="0009576A" w:rsidRPr="0091458D" w:rsidRDefault="00B01C18" w:rsidP="00204901">
      <w:pPr>
        <w:pStyle w:val="Heading1"/>
        <w:rPr>
          <w:color w:val="auto"/>
          <w:sz w:val="22"/>
          <w:szCs w:val="22"/>
        </w:rPr>
      </w:pPr>
      <w:bookmarkStart w:id="29" w:name="_Toc232238385"/>
      <w:r w:rsidRPr="0091458D">
        <w:rPr>
          <w:color w:val="auto"/>
          <w:sz w:val="22"/>
          <w:szCs w:val="22"/>
        </w:rPr>
        <w:t>Chapter 4</w:t>
      </w:r>
      <w:r w:rsidR="00572BA5" w:rsidRPr="0091458D">
        <w:rPr>
          <w:color w:val="auto"/>
          <w:sz w:val="22"/>
          <w:szCs w:val="22"/>
        </w:rPr>
        <w:t xml:space="preserve">: </w:t>
      </w:r>
      <w:r w:rsidRPr="0091458D">
        <w:rPr>
          <w:color w:val="auto"/>
          <w:sz w:val="22"/>
          <w:szCs w:val="22"/>
        </w:rPr>
        <w:t>SEARCH RESULTS</w:t>
      </w:r>
      <w:bookmarkEnd w:id="29"/>
    </w:p>
    <w:p w14:paraId="607D8CA4" w14:textId="22812726" w:rsidR="006E6E30" w:rsidRPr="0091458D" w:rsidRDefault="006E6E30" w:rsidP="006E6E30">
      <w:pPr>
        <w:pStyle w:val="Heading2"/>
        <w:rPr>
          <w:color w:val="auto"/>
          <w:sz w:val="22"/>
          <w:szCs w:val="22"/>
        </w:rPr>
      </w:pPr>
      <w:bookmarkStart w:id="30" w:name="_Toc232238386"/>
      <w:r w:rsidRPr="0091458D">
        <w:rPr>
          <w:color w:val="auto"/>
          <w:sz w:val="22"/>
          <w:szCs w:val="22"/>
        </w:rPr>
        <w:t>4.1 Introduction</w:t>
      </w:r>
      <w:bookmarkEnd w:id="30"/>
    </w:p>
    <w:p w14:paraId="7704C605" w14:textId="782F24B3" w:rsidR="0009576A" w:rsidRPr="0091458D" w:rsidRDefault="00B01C18" w:rsidP="00222007">
      <w:pPr>
        <w:spacing w:before="240" w:after="240" w:line="360" w:lineRule="auto"/>
        <w:jc w:val="both"/>
      </w:pPr>
      <w:r w:rsidRPr="0091458D">
        <w:t xml:space="preserve">This chapter outlines the findings of the systematic review of the impact of nurse staffing on patient outcomes. It describes the process of study selection that followed the PRISMA guidelines, and summarises the </w:t>
      </w:r>
      <w:r w:rsidR="005D78B4" w:rsidRPr="0091458D">
        <w:t>8</w:t>
      </w:r>
      <w:r w:rsidRPr="0091458D">
        <w:t xml:space="preserve"> studies. The chapter also outlines the study characteristics and summarises the findings of the studies through thematic analysis. These themes include the effects of nurse staffing on patient death, patient safety, hospital readmissions and hospital infections. The aim of this chapter is to present the evidence in a systematic manner, which will be the subject of critical analysis in the next chapter.</w:t>
      </w:r>
    </w:p>
    <w:p w14:paraId="2B79F326" w14:textId="391E0169" w:rsidR="0009576A" w:rsidRPr="0091458D" w:rsidRDefault="006E6E30" w:rsidP="006E6E30">
      <w:pPr>
        <w:pStyle w:val="Heading2"/>
        <w:rPr>
          <w:color w:val="auto"/>
          <w:sz w:val="22"/>
          <w:szCs w:val="22"/>
        </w:rPr>
      </w:pPr>
      <w:bookmarkStart w:id="31" w:name="_Toc232238387"/>
      <w:r w:rsidRPr="0091458D">
        <w:rPr>
          <w:color w:val="auto"/>
          <w:sz w:val="22"/>
          <w:szCs w:val="22"/>
        </w:rPr>
        <w:t>4.2 PRISMA</w:t>
      </w:r>
      <w:bookmarkEnd w:id="31"/>
    </w:p>
    <w:p w14:paraId="0606DD2A" w14:textId="77777777" w:rsidR="00601DAC" w:rsidRPr="0091458D" w:rsidRDefault="00601DAC" w:rsidP="00601DAC">
      <w:pPr>
        <w:spacing w:before="240" w:after="240" w:line="360" w:lineRule="auto"/>
        <w:jc w:val="both"/>
      </w:pPr>
      <w:r w:rsidRPr="0091458D">
        <w:t xml:space="preserve">The Preferred Reporting Items for Systematic Reviews and Meta-Analyses (PRISMA) framework was used to guide the study selection and reporting process in this systematic review. Based on </w:t>
      </w:r>
      <w:proofErr w:type="spellStart"/>
      <w:r w:rsidRPr="0091458D">
        <w:t>Nezameslami</w:t>
      </w:r>
      <w:proofErr w:type="spellEnd"/>
      <w:r w:rsidRPr="0091458D">
        <w:t xml:space="preserve"> et al. (2025), PRISMA is a type of evidence-based reporting guideline that aims to enhance the transparency of systematic reviews and meta-analyses, their consistency, and quality. The reason for applying PRISMA in this study was to ensure </w:t>
      </w:r>
      <w:r w:rsidRPr="0091458D">
        <w:lastRenderedPageBreak/>
        <w:t>systematic, minimally biased study selection. It enhances reproducibility because it is well-documented on how studies were identified, screened, excluded, and retained to be finally reviewed.</w:t>
      </w:r>
    </w:p>
    <w:p w14:paraId="505F5824" w14:textId="77777777" w:rsidR="00601DAC" w:rsidRPr="0091458D" w:rsidRDefault="00601DAC" w:rsidP="00601DAC">
      <w:pPr>
        <w:spacing w:line="360" w:lineRule="auto"/>
        <w:jc w:val="both"/>
      </w:pPr>
      <w:r w:rsidRPr="0091458D">
        <w:t>The Preferred Reporting Items for Systematic Reviews and Meta-Analyses (PRISMA) framework was employed to ensure a transparent and systematic study selection process. Initially, a comprehensive search was conducted across electronic databases, including CINAHL, MEDLINE, PubMed, Scopus, and Google Scholar, using predefined keywords related to nurse staffing levels, patient outcomes, and NHS hospitals. This search identified 750 records. Following the removal of duplicate studies, 620 records remained for title and abstract screening. Studies that did not focus on nurse staffing, were conducted outside hospital settings, or were not published in English were excluded, resulting in 85 articles eligible for full-text review. The full texts were assessed against the inclusion and exclusion criteria, with studies excluded due to non-UK settings, lack of relevant patient outcome measures, or insufficient methodological quality. After the eligibility assessment, 12 studies met all criteria and were included in the final review. The process is illustrated in the PRISMA flow diagram.</w:t>
      </w:r>
    </w:p>
    <w:p w14:paraId="44F1A9AB" w14:textId="77777777" w:rsidR="00601DAC" w:rsidRPr="0091458D" w:rsidRDefault="00601DAC" w:rsidP="00601DAC"/>
    <w:p w14:paraId="29297B6F" w14:textId="5E3BAD7B" w:rsidR="0009576A" w:rsidRPr="0091458D" w:rsidRDefault="000C1A7C" w:rsidP="003A11A1">
      <w:pPr>
        <w:spacing w:before="240" w:after="240" w:line="360" w:lineRule="auto"/>
      </w:pPr>
      <w:r w:rsidRPr="0091458D">
        <w:rPr>
          <w:noProof/>
        </w:rPr>
        <w:lastRenderedPageBreak/>
        <w:drawing>
          <wp:inline distT="0" distB="0" distL="0" distR="0" wp14:anchorId="327B35FB" wp14:editId="3BD2A00C">
            <wp:extent cx="5419725" cy="5467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19725" cy="5467350"/>
                    </a:xfrm>
                    <a:prstGeom prst="rect">
                      <a:avLst/>
                    </a:prstGeom>
                  </pic:spPr>
                </pic:pic>
              </a:graphicData>
            </a:graphic>
          </wp:inline>
        </w:drawing>
      </w:r>
    </w:p>
    <w:p w14:paraId="0A8C3334" w14:textId="6B68250D" w:rsidR="0009576A" w:rsidRPr="0091458D" w:rsidRDefault="00B01C18" w:rsidP="00222007">
      <w:pPr>
        <w:spacing w:before="240" w:after="240" w:line="360" w:lineRule="auto"/>
        <w:jc w:val="center"/>
        <w:rPr>
          <w:b/>
          <w:bCs/>
        </w:rPr>
      </w:pPr>
      <w:r w:rsidRPr="0091458D">
        <w:rPr>
          <w:rFonts w:eastAsia="Times New Roman"/>
          <w:b/>
          <w:bCs/>
        </w:rPr>
        <w:t>Table 4</w:t>
      </w:r>
      <w:r w:rsidR="001851B5" w:rsidRPr="0091458D">
        <w:rPr>
          <w:rFonts w:eastAsia="Times New Roman"/>
          <w:b/>
          <w:bCs/>
        </w:rPr>
        <w:t xml:space="preserve">.1: </w:t>
      </w:r>
      <w:r w:rsidRPr="0091458D">
        <w:rPr>
          <w:rFonts w:eastAsia="Times New Roman"/>
          <w:b/>
          <w:bCs/>
        </w:rPr>
        <w:t>PRISMA flow diagram, reference</w:t>
      </w:r>
    </w:p>
    <w:p w14:paraId="3F950AFD" w14:textId="6852B31A" w:rsidR="0009576A" w:rsidRPr="0091458D" w:rsidRDefault="00B01C18" w:rsidP="00222007">
      <w:pPr>
        <w:spacing w:before="240" w:after="240" w:line="360" w:lineRule="auto"/>
        <w:jc w:val="center"/>
      </w:pPr>
      <w:r w:rsidRPr="0091458D">
        <w:t xml:space="preserve">(Source: </w:t>
      </w:r>
      <w:proofErr w:type="spellStart"/>
      <w:r w:rsidR="00E934FA" w:rsidRPr="0091458D">
        <w:t>Nezameslami</w:t>
      </w:r>
      <w:proofErr w:type="spellEnd"/>
      <w:r w:rsidR="00E934FA" w:rsidRPr="0091458D">
        <w:t xml:space="preserve"> et al., 2025</w:t>
      </w:r>
      <w:r w:rsidRPr="0091458D">
        <w:t>)</w:t>
      </w:r>
    </w:p>
    <w:p w14:paraId="67F90547" w14:textId="77777777" w:rsidR="00C0633D" w:rsidRPr="0091458D" w:rsidRDefault="00C0633D" w:rsidP="00C0633D"/>
    <w:p w14:paraId="501A418A" w14:textId="77777777" w:rsidR="00601DAC" w:rsidRPr="0091458D" w:rsidRDefault="00601DAC">
      <w:pPr>
        <w:rPr>
          <w:b/>
          <w:bCs/>
        </w:rPr>
      </w:pPr>
      <w:r w:rsidRPr="0091458D">
        <w:br w:type="page"/>
      </w:r>
    </w:p>
    <w:p w14:paraId="4C1D45A5" w14:textId="74C54CA5" w:rsidR="0009576A" w:rsidRPr="0091458D" w:rsidRDefault="003C7D01" w:rsidP="003C7D01">
      <w:pPr>
        <w:pStyle w:val="Heading2"/>
        <w:rPr>
          <w:color w:val="auto"/>
          <w:sz w:val="22"/>
          <w:szCs w:val="22"/>
        </w:rPr>
      </w:pPr>
      <w:bookmarkStart w:id="32" w:name="_Toc232238388"/>
      <w:r w:rsidRPr="0091458D">
        <w:rPr>
          <w:color w:val="auto"/>
          <w:sz w:val="22"/>
          <w:szCs w:val="22"/>
        </w:rPr>
        <w:lastRenderedPageBreak/>
        <w:t>4.3 Quality appraisal: CASP</w:t>
      </w:r>
      <w:bookmarkEnd w:id="32"/>
      <w:r w:rsidRPr="0091458D">
        <w:rPr>
          <w:color w:val="auto"/>
          <w:sz w:val="22"/>
          <w:szCs w:val="22"/>
        </w:rPr>
        <w:t xml:space="preserve"> </w:t>
      </w:r>
    </w:p>
    <w:tbl>
      <w:tblPr>
        <w:tblStyle w:val="TableGrid"/>
        <w:tblW w:w="0" w:type="auto"/>
        <w:jc w:val="center"/>
        <w:tblLook w:val="04A0" w:firstRow="1" w:lastRow="0" w:firstColumn="1" w:lastColumn="0" w:noHBand="0" w:noVBand="1"/>
      </w:tblPr>
      <w:tblGrid>
        <w:gridCol w:w="820"/>
        <w:gridCol w:w="858"/>
        <w:gridCol w:w="1103"/>
        <w:gridCol w:w="1024"/>
        <w:gridCol w:w="906"/>
        <w:gridCol w:w="1255"/>
        <w:gridCol w:w="810"/>
        <w:gridCol w:w="1183"/>
        <w:gridCol w:w="1057"/>
      </w:tblGrid>
      <w:tr w:rsidR="00664F27" w:rsidRPr="0091458D" w14:paraId="7BC52DDD" w14:textId="77777777" w:rsidTr="00664F27">
        <w:trPr>
          <w:jc w:val="center"/>
        </w:trPr>
        <w:tc>
          <w:tcPr>
            <w:tcW w:w="0" w:type="auto"/>
            <w:hideMark/>
          </w:tcPr>
          <w:p w14:paraId="0714418F" w14:textId="77777777" w:rsidR="00664F27" w:rsidRPr="0091458D" w:rsidRDefault="00664F27" w:rsidP="00664F27">
            <w:pPr>
              <w:rPr>
                <w:rFonts w:ascii="Arial" w:hAnsi="Arial" w:cs="Arial"/>
                <w:b/>
                <w:bCs/>
                <w:sz w:val="22"/>
                <w:szCs w:val="22"/>
              </w:rPr>
            </w:pPr>
            <w:r w:rsidRPr="0091458D">
              <w:rPr>
                <w:rFonts w:ascii="Arial" w:hAnsi="Arial" w:cs="Arial"/>
                <w:b/>
                <w:bCs/>
                <w:sz w:val="22"/>
                <w:szCs w:val="22"/>
              </w:rPr>
              <w:t>Study</w:t>
            </w:r>
          </w:p>
        </w:tc>
        <w:tc>
          <w:tcPr>
            <w:tcW w:w="0" w:type="auto"/>
            <w:hideMark/>
          </w:tcPr>
          <w:p w14:paraId="2F23CC23" w14:textId="77777777" w:rsidR="00664F27" w:rsidRPr="0091458D" w:rsidRDefault="00664F27" w:rsidP="004F3D5E">
            <w:pPr>
              <w:spacing w:line="360" w:lineRule="auto"/>
              <w:rPr>
                <w:rFonts w:ascii="Arial" w:hAnsi="Arial" w:cs="Arial"/>
                <w:b/>
                <w:bCs/>
                <w:sz w:val="22"/>
                <w:szCs w:val="22"/>
              </w:rPr>
            </w:pPr>
            <w:r w:rsidRPr="0091458D">
              <w:rPr>
                <w:rFonts w:ascii="Arial" w:hAnsi="Arial" w:cs="Arial"/>
                <w:b/>
                <w:bCs/>
                <w:sz w:val="22"/>
                <w:szCs w:val="22"/>
              </w:rPr>
              <w:t>Clear Research Aim</w:t>
            </w:r>
          </w:p>
        </w:tc>
        <w:tc>
          <w:tcPr>
            <w:tcW w:w="0" w:type="auto"/>
            <w:hideMark/>
          </w:tcPr>
          <w:p w14:paraId="0B5B359B" w14:textId="77777777" w:rsidR="00664F27" w:rsidRPr="0091458D" w:rsidRDefault="00664F27" w:rsidP="004F3D5E">
            <w:pPr>
              <w:spacing w:line="360" w:lineRule="auto"/>
              <w:rPr>
                <w:rFonts w:ascii="Arial" w:hAnsi="Arial" w:cs="Arial"/>
                <w:b/>
                <w:bCs/>
                <w:sz w:val="22"/>
                <w:szCs w:val="22"/>
              </w:rPr>
            </w:pPr>
            <w:r w:rsidRPr="0091458D">
              <w:rPr>
                <w:rFonts w:ascii="Arial" w:hAnsi="Arial" w:cs="Arial"/>
                <w:b/>
                <w:bCs/>
                <w:sz w:val="22"/>
                <w:szCs w:val="22"/>
              </w:rPr>
              <w:t>Appropriate Methodology</w:t>
            </w:r>
          </w:p>
        </w:tc>
        <w:tc>
          <w:tcPr>
            <w:tcW w:w="0" w:type="auto"/>
            <w:hideMark/>
          </w:tcPr>
          <w:p w14:paraId="45243B72" w14:textId="77777777" w:rsidR="00664F27" w:rsidRPr="0091458D" w:rsidRDefault="00664F27" w:rsidP="004F3D5E">
            <w:pPr>
              <w:spacing w:line="360" w:lineRule="auto"/>
              <w:rPr>
                <w:rFonts w:ascii="Arial" w:hAnsi="Arial" w:cs="Arial"/>
                <w:b/>
                <w:bCs/>
                <w:sz w:val="22"/>
                <w:szCs w:val="22"/>
              </w:rPr>
            </w:pPr>
            <w:r w:rsidRPr="0091458D">
              <w:rPr>
                <w:rFonts w:ascii="Arial" w:hAnsi="Arial" w:cs="Arial"/>
                <w:b/>
                <w:bCs/>
                <w:sz w:val="22"/>
                <w:szCs w:val="22"/>
              </w:rPr>
              <w:t>Appropriate Research Design</w:t>
            </w:r>
          </w:p>
        </w:tc>
        <w:tc>
          <w:tcPr>
            <w:tcW w:w="0" w:type="auto"/>
            <w:hideMark/>
          </w:tcPr>
          <w:p w14:paraId="1A0970D7" w14:textId="77777777" w:rsidR="00664F27" w:rsidRPr="0091458D" w:rsidRDefault="00664F27" w:rsidP="004F3D5E">
            <w:pPr>
              <w:spacing w:line="360" w:lineRule="auto"/>
              <w:rPr>
                <w:rFonts w:ascii="Arial" w:hAnsi="Arial" w:cs="Arial"/>
                <w:b/>
                <w:bCs/>
                <w:sz w:val="22"/>
                <w:szCs w:val="22"/>
              </w:rPr>
            </w:pPr>
            <w:r w:rsidRPr="0091458D">
              <w:rPr>
                <w:rFonts w:ascii="Arial" w:hAnsi="Arial" w:cs="Arial"/>
                <w:b/>
                <w:bCs/>
                <w:sz w:val="22"/>
                <w:szCs w:val="22"/>
              </w:rPr>
              <w:t>Data Collection Rigour</w:t>
            </w:r>
          </w:p>
        </w:tc>
        <w:tc>
          <w:tcPr>
            <w:tcW w:w="0" w:type="auto"/>
            <w:hideMark/>
          </w:tcPr>
          <w:p w14:paraId="773A9536" w14:textId="77777777" w:rsidR="00664F27" w:rsidRPr="0091458D" w:rsidRDefault="00664F27" w:rsidP="004F3D5E">
            <w:pPr>
              <w:spacing w:line="360" w:lineRule="auto"/>
              <w:rPr>
                <w:rFonts w:ascii="Arial" w:hAnsi="Arial" w:cs="Arial"/>
                <w:b/>
                <w:bCs/>
                <w:sz w:val="22"/>
                <w:szCs w:val="22"/>
              </w:rPr>
            </w:pPr>
            <w:r w:rsidRPr="0091458D">
              <w:rPr>
                <w:rFonts w:ascii="Arial" w:hAnsi="Arial" w:cs="Arial"/>
                <w:b/>
                <w:bCs/>
                <w:sz w:val="22"/>
                <w:szCs w:val="22"/>
              </w:rPr>
              <w:t>Ethical Considerations</w:t>
            </w:r>
          </w:p>
        </w:tc>
        <w:tc>
          <w:tcPr>
            <w:tcW w:w="0" w:type="auto"/>
            <w:hideMark/>
          </w:tcPr>
          <w:p w14:paraId="1D7B1FCC" w14:textId="77777777" w:rsidR="00664F27" w:rsidRPr="0091458D" w:rsidRDefault="00664F27" w:rsidP="004F3D5E">
            <w:pPr>
              <w:spacing w:line="360" w:lineRule="auto"/>
              <w:rPr>
                <w:rFonts w:ascii="Arial" w:hAnsi="Arial" w:cs="Arial"/>
                <w:b/>
                <w:bCs/>
                <w:sz w:val="22"/>
                <w:szCs w:val="22"/>
              </w:rPr>
            </w:pPr>
            <w:r w:rsidRPr="0091458D">
              <w:rPr>
                <w:rFonts w:ascii="Arial" w:hAnsi="Arial" w:cs="Arial"/>
                <w:b/>
                <w:bCs/>
                <w:sz w:val="22"/>
                <w:szCs w:val="22"/>
              </w:rPr>
              <w:t>Findings Clearly Stated</w:t>
            </w:r>
          </w:p>
        </w:tc>
        <w:tc>
          <w:tcPr>
            <w:tcW w:w="0" w:type="auto"/>
            <w:hideMark/>
          </w:tcPr>
          <w:p w14:paraId="177F8D3C" w14:textId="77777777" w:rsidR="00664F27" w:rsidRPr="0091458D" w:rsidRDefault="00664F27" w:rsidP="004F3D5E">
            <w:pPr>
              <w:spacing w:line="360" w:lineRule="auto"/>
              <w:rPr>
                <w:rFonts w:ascii="Arial" w:hAnsi="Arial" w:cs="Arial"/>
                <w:b/>
                <w:bCs/>
                <w:sz w:val="22"/>
                <w:szCs w:val="22"/>
              </w:rPr>
            </w:pPr>
            <w:r w:rsidRPr="0091458D">
              <w:rPr>
                <w:rFonts w:ascii="Arial" w:hAnsi="Arial" w:cs="Arial"/>
                <w:b/>
                <w:bCs/>
                <w:sz w:val="22"/>
                <w:szCs w:val="22"/>
              </w:rPr>
              <w:t>Value of Research</w:t>
            </w:r>
          </w:p>
        </w:tc>
        <w:tc>
          <w:tcPr>
            <w:tcW w:w="0" w:type="auto"/>
            <w:hideMark/>
          </w:tcPr>
          <w:p w14:paraId="1359EC26" w14:textId="77777777" w:rsidR="00664F27" w:rsidRPr="0091458D" w:rsidRDefault="00664F27" w:rsidP="004F3D5E">
            <w:pPr>
              <w:spacing w:line="360" w:lineRule="auto"/>
              <w:rPr>
                <w:rFonts w:ascii="Arial" w:hAnsi="Arial" w:cs="Arial"/>
                <w:b/>
                <w:bCs/>
                <w:sz w:val="22"/>
                <w:szCs w:val="22"/>
              </w:rPr>
            </w:pPr>
            <w:r w:rsidRPr="0091458D">
              <w:rPr>
                <w:rFonts w:ascii="Arial" w:hAnsi="Arial" w:cs="Arial"/>
                <w:b/>
                <w:bCs/>
                <w:sz w:val="22"/>
                <w:szCs w:val="22"/>
              </w:rPr>
              <w:t>CASP Assessment</w:t>
            </w:r>
          </w:p>
        </w:tc>
      </w:tr>
      <w:tr w:rsidR="00664F27" w:rsidRPr="0091458D" w14:paraId="64417DFE" w14:textId="77777777" w:rsidTr="00664F27">
        <w:trPr>
          <w:jc w:val="center"/>
        </w:trPr>
        <w:tc>
          <w:tcPr>
            <w:tcW w:w="0" w:type="auto"/>
            <w:hideMark/>
          </w:tcPr>
          <w:p w14:paraId="567D831A"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Ball et al. (2015)</w:t>
            </w:r>
          </w:p>
        </w:tc>
        <w:tc>
          <w:tcPr>
            <w:tcW w:w="0" w:type="auto"/>
            <w:hideMark/>
          </w:tcPr>
          <w:p w14:paraId="281B5430"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3B7983D0"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3FC29C41"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27F12D5A"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6A6590F6"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55772135"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5641C10C"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High relevance to NHS nursing workforce planning</w:t>
            </w:r>
          </w:p>
        </w:tc>
        <w:tc>
          <w:tcPr>
            <w:tcW w:w="0" w:type="auto"/>
            <w:hideMark/>
          </w:tcPr>
          <w:p w14:paraId="3397DE8C"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High Quality</w:t>
            </w:r>
          </w:p>
        </w:tc>
      </w:tr>
      <w:tr w:rsidR="00664F27" w:rsidRPr="0091458D" w14:paraId="3C538243" w14:textId="77777777" w:rsidTr="00664F27">
        <w:trPr>
          <w:jc w:val="center"/>
        </w:trPr>
        <w:tc>
          <w:tcPr>
            <w:tcW w:w="0" w:type="auto"/>
            <w:hideMark/>
          </w:tcPr>
          <w:p w14:paraId="3F8B7102" w14:textId="77777777" w:rsidR="00664F27" w:rsidRPr="0091458D" w:rsidRDefault="00664F27" w:rsidP="00664F27">
            <w:pPr>
              <w:spacing w:line="360" w:lineRule="auto"/>
              <w:rPr>
                <w:rFonts w:ascii="Arial" w:hAnsi="Arial" w:cs="Arial"/>
                <w:sz w:val="22"/>
                <w:szCs w:val="22"/>
              </w:rPr>
            </w:pPr>
            <w:proofErr w:type="spellStart"/>
            <w:r w:rsidRPr="0091458D">
              <w:rPr>
                <w:rFonts w:ascii="Arial" w:hAnsi="Arial" w:cs="Arial"/>
                <w:sz w:val="22"/>
                <w:szCs w:val="22"/>
              </w:rPr>
              <w:t>Dall'Ora</w:t>
            </w:r>
            <w:proofErr w:type="spellEnd"/>
            <w:r w:rsidRPr="0091458D">
              <w:rPr>
                <w:rFonts w:ascii="Arial" w:hAnsi="Arial" w:cs="Arial"/>
                <w:sz w:val="22"/>
                <w:szCs w:val="22"/>
              </w:rPr>
              <w:t xml:space="preserve"> et al. (2022)</w:t>
            </w:r>
          </w:p>
        </w:tc>
        <w:tc>
          <w:tcPr>
            <w:tcW w:w="0" w:type="auto"/>
            <w:hideMark/>
          </w:tcPr>
          <w:p w14:paraId="637B3D9B"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09F74206"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6DAC8411"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0E53809B"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34797AAC"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3363F373"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1C7F49E3"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Provides comprehensive evidence on staffing and patient outcomes</w:t>
            </w:r>
          </w:p>
        </w:tc>
        <w:tc>
          <w:tcPr>
            <w:tcW w:w="0" w:type="auto"/>
            <w:hideMark/>
          </w:tcPr>
          <w:p w14:paraId="5A424B67"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High Quality</w:t>
            </w:r>
          </w:p>
        </w:tc>
      </w:tr>
      <w:tr w:rsidR="00664F27" w:rsidRPr="0091458D" w14:paraId="3A61036B" w14:textId="77777777" w:rsidTr="00664F27">
        <w:trPr>
          <w:jc w:val="center"/>
        </w:trPr>
        <w:tc>
          <w:tcPr>
            <w:tcW w:w="0" w:type="auto"/>
            <w:hideMark/>
          </w:tcPr>
          <w:p w14:paraId="6AB927FE"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Leary et al. (2017)</w:t>
            </w:r>
          </w:p>
        </w:tc>
        <w:tc>
          <w:tcPr>
            <w:tcW w:w="0" w:type="auto"/>
            <w:hideMark/>
          </w:tcPr>
          <w:p w14:paraId="5C402B71"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24CF64AB"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4355CD10"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4DA8A997"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5A7EEA55"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51F0AEF9"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1975561C"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Strong UK-based evidence using national datasets</w:t>
            </w:r>
          </w:p>
        </w:tc>
        <w:tc>
          <w:tcPr>
            <w:tcW w:w="0" w:type="auto"/>
            <w:hideMark/>
          </w:tcPr>
          <w:p w14:paraId="457526DF"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High Quality</w:t>
            </w:r>
          </w:p>
        </w:tc>
      </w:tr>
      <w:tr w:rsidR="00664F27" w:rsidRPr="0091458D" w14:paraId="2E071847" w14:textId="77777777" w:rsidTr="00664F27">
        <w:trPr>
          <w:jc w:val="center"/>
        </w:trPr>
        <w:tc>
          <w:tcPr>
            <w:tcW w:w="0" w:type="auto"/>
            <w:hideMark/>
          </w:tcPr>
          <w:p w14:paraId="36CCE182"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Rae et al. (2021)</w:t>
            </w:r>
          </w:p>
        </w:tc>
        <w:tc>
          <w:tcPr>
            <w:tcW w:w="0" w:type="auto"/>
            <w:hideMark/>
          </w:tcPr>
          <w:p w14:paraId="6CF4168F"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6B126016"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3AFD1AD0"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1AFA69EB"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13BE135F"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7DF9E36C"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7696A41C"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Important synthesis of critical care staffing evidence</w:t>
            </w:r>
          </w:p>
        </w:tc>
        <w:tc>
          <w:tcPr>
            <w:tcW w:w="0" w:type="auto"/>
            <w:hideMark/>
          </w:tcPr>
          <w:p w14:paraId="0C22CC5F"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High Quality</w:t>
            </w:r>
          </w:p>
        </w:tc>
      </w:tr>
      <w:tr w:rsidR="00664F27" w:rsidRPr="0091458D" w14:paraId="1493608F" w14:textId="77777777" w:rsidTr="00664F27">
        <w:trPr>
          <w:jc w:val="center"/>
        </w:trPr>
        <w:tc>
          <w:tcPr>
            <w:tcW w:w="0" w:type="auto"/>
            <w:hideMark/>
          </w:tcPr>
          <w:p w14:paraId="613B255F"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lastRenderedPageBreak/>
              <w:t>Senek et al. (2020)</w:t>
            </w:r>
          </w:p>
        </w:tc>
        <w:tc>
          <w:tcPr>
            <w:tcW w:w="0" w:type="auto"/>
            <w:hideMark/>
          </w:tcPr>
          <w:p w14:paraId="35159597"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181880CC"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7F11DBC3"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6B28B6E2"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13FCDD70"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66C7C35D"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189EB109"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Valuable NHS evidence regarding care left undone and temporary staffing</w:t>
            </w:r>
          </w:p>
        </w:tc>
        <w:tc>
          <w:tcPr>
            <w:tcW w:w="0" w:type="auto"/>
            <w:hideMark/>
          </w:tcPr>
          <w:p w14:paraId="1AFA6F7A"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High Quality</w:t>
            </w:r>
          </w:p>
        </w:tc>
      </w:tr>
      <w:tr w:rsidR="00664F27" w:rsidRPr="0091458D" w14:paraId="1EA300D0" w14:textId="77777777" w:rsidTr="00664F27">
        <w:trPr>
          <w:jc w:val="center"/>
        </w:trPr>
        <w:tc>
          <w:tcPr>
            <w:tcW w:w="0" w:type="auto"/>
            <w:hideMark/>
          </w:tcPr>
          <w:p w14:paraId="74EBFB21" w14:textId="77777777" w:rsidR="00664F27" w:rsidRPr="0091458D" w:rsidRDefault="00664F27" w:rsidP="00664F27">
            <w:pPr>
              <w:spacing w:line="360" w:lineRule="auto"/>
              <w:rPr>
                <w:rFonts w:ascii="Arial" w:hAnsi="Arial" w:cs="Arial"/>
                <w:sz w:val="22"/>
                <w:szCs w:val="22"/>
              </w:rPr>
            </w:pPr>
            <w:proofErr w:type="spellStart"/>
            <w:r w:rsidRPr="0091458D">
              <w:rPr>
                <w:rFonts w:ascii="Arial" w:hAnsi="Arial" w:cs="Arial"/>
                <w:sz w:val="22"/>
                <w:szCs w:val="22"/>
              </w:rPr>
              <w:t>Zaranko</w:t>
            </w:r>
            <w:proofErr w:type="spellEnd"/>
            <w:r w:rsidRPr="0091458D">
              <w:rPr>
                <w:rFonts w:ascii="Arial" w:hAnsi="Arial" w:cs="Arial"/>
                <w:sz w:val="22"/>
                <w:szCs w:val="22"/>
              </w:rPr>
              <w:t xml:space="preserve"> et al. (2023)</w:t>
            </w:r>
          </w:p>
        </w:tc>
        <w:tc>
          <w:tcPr>
            <w:tcW w:w="0" w:type="auto"/>
            <w:hideMark/>
          </w:tcPr>
          <w:p w14:paraId="1C0E0F23"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626765CA"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33B8D970"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557A7C79"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5705FF2E"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1C1B5DA8"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60E4B69E"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Robust evidence linking staffing levels to mortality outcomes</w:t>
            </w:r>
          </w:p>
        </w:tc>
        <w:tc>
          <w:tcPr>
            <w:tcW w:w="0" w:type="auto"/>
            <w:hideMark/>
          </w:tcPr>
          <w:p w14:paraId="413EBB44"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High Quality</w:t>
            </w:r>
          </w:p>
        </w:tc>
      </w:tr>
      <w:tr w:rsidR="00664F27" w:rsidRPr="0091458D" w14:paraId="1876A94B" w14:textId="77777777" w:rsidTr="00664F27">
        <w:trPr>
          <w:jc w:val="center"/>
        </w:trPr>
        <w:tc>
          <w:tcPr>
            <w:tcW w:w="0" w:type="auto"/>
            <w:hideMark/>
          </w:tcPr>
          <w:p w14:paraId="6E62EE9F" w14:textId="77777777" w:rsidR="00664F27" w:rsidRPr="0091458D" w:rsidRDefault="00664F27" w:rsidP="00664F27">
            <w:pPr>
              <w:spacing w:line="360" w:lineRule="auto"/>
              <w:rPr>
                <w:rFonts w:ascii="Arial" w:hAnsi="Arial" w:cs="Arial"/>
                <w:sz w:val="22"/>
                <w:szCs w:val="22"/>
              </w:rPr>
            </w:pPr>
            <w:proofErr w:type="spellStart"/>
            <w:r w:rsidRPr="0091458D">
              <w:rPr>
                <w:rFonts w:ascii="Arial" w:hAnsi="Arial" w:cs="Arial"/>
                <w:sz w:val="22"/>
                <w:szCs w:val="22"/>
              </w:rPr>
              <w:t>Moscelli</w:t>
            </w:r>
            <w:proofErr w:type="spellEnd"/>
            <w:r w:rsidRPr="0091458D">
              <w:rPr>
                <w:rFonts w:ascii="Arial" w:hAnsi="Arial" w:cs="Arial"/>
                <w:sz w:val="22"/>
                <w:szCs w:val="22"/>
              </w:rPr>
              <w:t xml:space="preserve"> et al. (2024)</w:t>
            </w:r>
          </w:p>
        </w:tc>
        <w:tc>
          <w:tcPr>
            <w:tcW w:w="0" w:type="auto"/>
            <w:hideMark/>
          </w:tcPr>
          <w:p w14:paraId="64693967"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33CC1722"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37A050B7"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1C453C66"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272AC636"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2F02BF17"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1769950C"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Provides recent NHS evidence on workforce stability and patient outcomes</w:t>
            </w:r>
          </w:p>
        </w:tc>
        <w:tc>
          <w:tcPr>
            <w:tcW w:w="0" w:type="auto"/>
            <w:hideMark/>
          </w:tcPr>
          <w:p w14:paraId="4887AFF8"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High Quality</w:t>
            </w:r>
          </w:p>
        </w:tc>
      </w:tr>
      <w:tr w:rsidR="00664F27" w:rsidRPr="0091458D" w14:paraId="71983E5E" w14:textId="77777777" w:rsidTr="00664F27">
        <w:trPr>
          <w:jc w:val="center"/>
        </w:trPr>
        <w:tc>
          <w:tcPr>
            <w:tcW w:w="0" w:type="auto"/>
            <w:hideMark/>
          </w:tcPr>
          <w:p w14:paraId="1B4960D0"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Rubbo et al. (2023)</w:t>
            </w:r>
          </w:p>
        </w:tc>
        <w:tc>
          <w:tcPr>
            <w:tcW w:w="0" w:type="auto"/>
            <w:hideMark/>
          </w:tcPr>
          <w:p w14:paraId="6913D8BD"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396EA7F2"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652DCE39"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294D3C59"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1310DB6E"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08BECE2D"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1AF84534"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Supports understanding of staffing variation and patient outcomes in NHS hospitals</w:t>
            </w:r>
          </w:p>
        </w:tc>
        <w:tc>
          <w:tcPr>
            <w:tcW w:w="0" w:type="auto"/>
            <w:hideMark/>
          </w:tcPr>
          <w:p w14:paraId="41839FDA" w14:textId="77777777" w:rsidR="00664F27" w:rsidRPr="0091458D" w:rsidRDefault="00664F27" w:rsidP="00664F27">
            <w:pPr>
              <w:spacing w:line="360" w:lineRule="auto"/>
              <w:rPr>
                <w:rFonts w:ascii="Arial" w:hAnsi="Arial" w:cs="Arial"/>
                <w:sz w:val="22"/>
                <w:szCs w:val="22"/>
              </w:rPr>
            </w:pPr>
            <w:r w:rsidRPr="0091458D">
              <w:rPr>
                <w:rFonts w:ascii="Arial" w:hAnsi="Arial" w:cs="Arial"/>
                <w:sz w:val="22"/>
                <w:szCs w:val="22"/>
              </w:rPr>
              <w:t>High Quality</w:t>
            </w:r>
          </w:p>
        </w:tc>
      </w:tr>
      <w:tr w:rsidR="00334A95" w:rsidRPr="0091458D" w14:paraId="0D0C6C29" w14:textId="77777777" w:rsidTr="00664F27">
        <w:trPr>
          <w:jc w:val="center"/>
        </w:trPr>
        <w:tc>
          <w:tcPr>
            <w:tcW w:w="0" w:type="auto"/>
          </w:tcPr>
          <w:p w14:paraId="0623D55E" w14:textId="0FA2FA68"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lastRenderedPageBreak/>
              <w:t xml:space="preserve">Enne </w:t>
            </w:r>
            <w:r w:rsidRPr="0091458D">
              <w:rPr>
                <w:rFonts w:ascii="Arial" w:hAnsi="Arial" w:cs="Arial"/>
                <w:i/>
                <w:iCs/>
                <w:sz w:val="22"/>
                <w:szCs w:val="22"/>
              </w:rPr>
              <w:t xml:space="preserve">et al. </w:t>
            </w:r>
            <w:r w:rsidRPr="0091458D">
              <w:rPr>
                <w:rFonts w:ascii="Arial" w:hAnsi="Arial" w:cs="Arial"/>
                <w:sz w:val="22"/>
                <w:szCs w:val="22"/>
              </w:rPr>
              <w:t>(2025)</w:t>
            </w:r>
          </w:p>
        </w:tc>
        <w:tc>
          <w:tcPr>
            <w:tcW w:w="0" w:type="auto"/>
          </w:tcPr>
          <w:p w14:paraId="27BD192B" w14:textId="7A17CE62"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1C7B4BEF" w14:textId="7E5570F8"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411CC3F9" w14:textId="2EDBE589"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0797117C" w14:textId="450193F5"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49867659" w14:textId="6895FA04"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467705EE" w14:textId="5CA54764"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5F2B4DE1" w14:textId="1AD54C95"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Rapid PCR testing for ICU pneumonia safely accelerates accurate antibiotic tailoring compared to standard cultures.</w:t>
            </w:r>
          </w:p>
        </w:tc>
        <w:tc>
          <w:tcPr>
            <w:tcW w:w="0" w:type="auto"/>
          </w:tcPr>
          <w:p w14:paraId="1B57A973" w14:textId="2FDC4250"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High Quality</w:t>
            </w:r>
          </w:p>
        </w:tc>
      </w:tr>
      <w:tr w:rsidR="00334A95" w:rsidRPr="0091458D" w14:paraId="51048D7F" w14:textId="77777777" w:rsidTr="00664F27">
        <w:trPr>
          <w:jc w:val="center"/>
        </w:trPr>
        <w:tc>
          <w:tcPr>
            <w:tcW w:w="0" w:type="auto"/>
          </w:tcPr>
          <w:p w14:paraId="413F7575" w14:textId="3D22F17F"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 xml:space="preserve">Gautam </w:t>
            </w:r>
            <w:r w:rsidRPr="0091458D">
              <w:rPr>
                <w:rFonts w:ascii="Arial" w:hAnsi="Arial" w:cs="Arial"/>
                <w:i/>
                <w:iCs/>
                <w:sz w:val="22"/>
                <w:szCs w:val="22"/>
              </w:rPr>
              <w:t xml:space="preserve">et al. </w:t>
            </w:r>
            <w:r w:rsidRPr="0091458D">
              <w:rPr>
                <w:rFonts w:ascii="Arial" w:hAnsi="Arial" w:cs="Arial"/>
                <w:sz w:val="22"/>
                <w:szCs w:val="22"/>
              </w:rPr>
              <w:t>(2026)</w:t>
            </w:r>
          </w:p>
        </w:tc>
        <w:tc>
          <w:tcPr>
            <w:tcW w:w="0" w:type="auto"/>
          </w:tcPr>
          <w:p w14:paraId="3A89D7F4" w14:textId="65ED4090"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552E8C4C" w14:textId="59D2C5E7"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75C92595" w14:textId="05FF16D9"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40B3CD80" w14:textId="261C33D6"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4CDF7174" w14:textId="22FD6AA4"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331053B2" w14:textId="6EF0DD82"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1467A45D" w14:textId="10588785"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This research highlights how effective NHS leadership and inclusive cultures directly improve healthcare workforce engagement.</w:t>
            </w:r>
          </w:p>
        </w:tc>
        <w:tc>
          <w:tcPr>
            <w:tcW w:w="0" w:type="auto"/>
          </w:tcPr>
          <w:p w14:paraId="67194F50" w14:textId="12564709"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High Quality</w:t>
            </w:r>
          </w:p>
        </w:tc>
      </w:tr>
      <w:tr w:rsidR="00334A95" w:rsidRPr="0091458D" w14:paraId="638A6AFD" w14:textId="77777777" w:rsidTr="00664F27">
        <w:trPr>
          <w:jc w:val="center"/>
        </w:trPr>
        <w:tc>
          <w:tcPr>
            <w:tcW w:w="0" w:type="auto"/>
          </w:tcPr>
          <w:p w14:paraId="4231AFC0" w14:textId="65A2F13A"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 xml:space="preserve">West </w:t>
            </w:r>
            <w:r w:rsidRPr="0091458D">
              <w:rPr>
                <w:rFonts w:ascii="Arial" w:hAnsi="Arial" w:cs="Arial"/>
                <w:i/>
                <w:iCs/>
                <w:sz w:val="22"/>
                <w:szCs w:val="22"/>
              </w:rPr>
              <w:t xml:space="preserve">et al. </w:t>
            </w:r>
            <w:r w:rsidRPr="0091458D">
              <w:rPr>
                <w:rFonts w:ascii="Arial" w:hAnsi="Arial" w:cs="Arial"/>
                <w:sz w:val="22"/>
                <w:szCs w:val="22"/>
              </w:rPr>
              <w:t>(2022)</w:t>
            </w:r>
          </w:p>
        </w:tc>
        <w:tc>
          <w:tcPr>
            <w:tcW w:w="0" w:type="auto"/>
          </w:tcPr>
          <w:p w14:paraId="07302003" w14:textId="0234CEB1"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5C48BC99" w14:textId="3EEA18B2"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6D782B8C" w14:textId="35C22794"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362B7E44" w14:textId="74752B1C"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3D97B977" w14:textId="4E03C2EA"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00B2DE01" w14:textId="01595AA9"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68FB82AF" w14:textId="19656F1A" w:rsidR="00334A95" w:rsidRPr="0091458D" w:rsidRDefault="002F460C" w:rsidP="00334A95">
            <w:pPr>
              <w:spacing w:line="360" w:lineRule="auto"/>
              <w:rPr>
                <w:rFonts w:ascii="Arial" w:hAnsi="Arial" w:cs="Arial"/>
                <w:sz w:val="22"/>
                <w:szCs w:val="22"/>
              </w:rPr>
            </w:pPr>
            <w:r w:rsidRPr="0091458D">
              <w:rPr>
                <w:rFonts w:ascii="Arial" w:hAnsi="Arial" w:cs="Arial"/>
                <w:sz w:val="22"/>
                <w:szCs w:val="22"/>
              </w:rPr>
              <w:t xml:space="preserve">Supportive NHS leadership and </w:t>
            </w:r>
            <w:r w:rsidRPr="0091458D">
              <w:rPr>
                <w:rFonts w:ascii="Arial" w:hAnsi="Arial" w:cs="Arial"/>
                <w:sz w:val="22"/>
                <w:szCs w:val="22"/>
              </w:rPr>
              <w:lastRenderedPageBreak/>
              <w:t>staff decision-making power reduce work pressure, significantly increasing patient satisfaction scores.</w:t>
            </w:r>
          </w:p>
        </w:tc>
        <w:tc>
          <w:tcPr>
            <w:tcW w:w="0" w:type="auto"/>
          </w:tcPr>
          <w:p w14:paraId="13D167DE" w14:textId="1DE22D38"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lastRenderedPageBreak/>
              <w:t>High Quality</w:t>
            </w:r>
          </w:p>
        </w:tc>
      </w:tr>
      <w:tr w:rsidR="00334A95" w:rsidRPr="0091458D" w14:paraId="143804EE" w14:textId="77777777" w:rsidTr="00664F27">
        <w:trPr>
          <w:jc w:val="center"/>
        </w:trPr>
        <w:tc>
          <w:tcPr>
            <w:tcW w:w="0" w:type="auto"/>
          </w:tcPr>
          <w:p w14:paraId="1F07D7AB" w14:textId="469168FA" w:rsidR="00334A95" w:rsidRPr="0091458D" w:rsidRDefault="00334A95" w:rsidP="00334A95">
            <w:pPr>
              <w:spacing w:line="360" w:lineRule="auto"/>
              <w:rPr>
                <w:rFonts w:ascii="Arial" w:hAnsi="Arial" w:cs="Arial"/>
                <w:sz w:val="22"/>
                <w:szCs w:val="22"/>
              </w:rPr>
            </w:pPr>
            <w:proofErr w:type="spellStart"/>
            <w:r w:rsidRPr="0091458D">
              <w:rPr>
                <w:rFonts w:ascii="Arial" w:hAnsi="Arial" w:cs="Arial"/>
                <w:sz w:val="22"/>
                <w:szCs w:val="22"/>
              </w:rPr>
              <w:t>Gillardc</w:t>
            </w:r>
            <w:r w:rsidRPr="0091458D">
              <w:rPr>
                <w:rFonts w:ascii="Arial" w:hAnsi="Arial" w:cs="Arial"/>
                <w:i/>
                <w:iCs/>
                <w:sz w:val="22"/>
                <w:szCs w:val="22"/>
              </w:rPr>
              <w:t>et</w:t>
            </w:r>
            <w:proofErr w:type="spellEnd"/>
            <w:r w:rsidRPr="0091458D">
              <w:rPr>
                <w:rFonts w:ascii="Arial" w:hAnsi="Arial" w:cs="Arial"/>
                <w:i/>
                <w:iCs/>
                <w:sz w:val="22"/>
                <w:szCs w:val="22"/>
              </w:rPr>
              <w:t xml:space="preserve"> al. </w:t>
            </w:r>
            <w:r w:rsidRPr="0091458D">
              <w:rPr>
                <w:rFonts w:ascii="Arial" w:hAnsi="Arial" w:cs="Arial"/>
                <w:sz w:val="22"/>
                <w:szCs w:val="22"/>
              </w:rPr>
              <w:t>(2023)</w:t>
            </w:r>
          </w:p>
        </w:tc>
        <w:tc>
          <w:tcPr>
            <w:tcW w:w="0" w:type="auto"/>
          </w:tcPr>
          <w:p w14:paraId="0AE98E5F" w14:textId="5BF7BC17"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3D077E6C" w14:textId="49F7AF20"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6389B9A4" w14:textId="3E062BBA"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35A3C290" w14:textId="0DC854E4"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666BDD0F" w14:textId="596D6BE5"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530C84FB" w14:textId="55D10B74"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Yes</w:t>
            </w:r>
          </w:p>
        </w:tc>
        <w:tc>
          <w:tcPr>
            <w:tcW w:w="0" w:type="auto"/>
          </w:tcPr>
          <w:p w14:paraId="225666AE" w14:textId="334378C3" w:rsidR="00334A95" w:rsidRPr="0091458D" w:rsidRDefault="002F460C" w:rsidP="00334A95">
            <w:pPr>
              <w:spacing w:line="360" w:lineRule="auto"/>
              <w:rPr>
                <w:rFonts w:ascii="Arial" w:hAnsi="Arial" w:cs="Arial"/>
                <w:sz w:val="22"/>
                <w:szCs w:val="22"/>
              </w:rPr>
            </w:pPr>
            <w:r w:rsidRPr="0091458D">
              <w:rPr>
                <w:rFonts w:ascii="Arial" w:hAnsi="Arial" w:cs="Arial"/>
                <w:sz w:val="22"/>
                <w:szCs w:val="22"/>
              </w:rPr>
              <w:t>Mental health decision units safely reduce acute psychiatric admissions while proving highly cost-effective for the NHS.</w:t>
            </w:r>
          </w:p>
        </w:tc>
        <w:tc>
          <w:tcPr>
            <w:tcW w:w="0" w:type="auto"/>
          </w:tcPr>
          <w:p w14:paraId="67ADDE5A" w14:textId="4D578233" w:rsidR="00334A95" w:rsidRPr="0091458D" w:rsidRDefault="00334A95" w:rsidP="00334A95">
            <w:pPr>
              <w:spacing w:line="360" w:lineRule="auto"/>
              <w:rPr>
                <w:rFonts w:ascii="Arial" w:hAnsi="Arial" w:cs="Arial"/>
                <w:sz w:val="22"/>
                <w:szCs w:val="22"/>
              </w:rPr>
            </w:pPr>
            <w:r w:rsidRPr="0091458D">
              <w:rPr>
                <w:rFonts w:ascii="Arial" w:hAnsi="Arial" w:cs="Arial"/>
                <w:sz w:val="22"/>
                <w:szCs w:val="22"/>
              </w:rPr>
              <w:t>High Quality</w:t>
            </w:r>
          </w:p>
        </w:tc>
      </w:tr>
    </w:tbl>
    <w:p w14:paraId="3DA2B6C5" w14:textId="77777777" w:rsidR="00664F27" w:rsidRPr="0091458D" w:rsidRDefault="00664F27" w:rsidP="00664F27">
      <w:pPr>
        <w:spacing w:line="360" w:lineRule="auto"/>
        <w:jc w:val="both"/>
      </w:pPr>
    </w:p>
    <w:p w14:paraId="2B73AD84" w14:textId="1536A30F" w:rsidR="00261C94" w:rsidRPr="0091458D" w:rsidRDefault="00172C92" w:rsidP="00664F27">
      <w:pPr>
        <w:spacing w:line="360" w:lineRule="auto"/>
        <w:jc w:val="center"/>
        <w:rPr>
          <w:b/>
          <w:bCs/>
        </w:rPr>
      </w:pPr>
      <w:r w:rsidRPr="0091458D">
        <w:rPr>
          <w:b/>
          <w:bCs/>
        </w:rPr>
        <w:t>Table 4.1: CASP Tool</w:t>
      </w:r>
    </w:p>
    <w:p w14:paraId="3354BADC" w14:textId="755B1DFC" w:rsidR="00172C92" w:rsidRPr="0091458D" w:rsidRDefault="00172C92" w:rsidP="00664F27">
      <w:pPr>
        <w:spacing w:line="360" w:lineRule="auto"/>
        <w:jc w:val="center"/>
      </w:pPr>
      <w:r w:rsidRPr="0091458D">
        <w:t>(</w:t>
      </w:r>
      <w:r w:rsidR="00272AC7" w:rsidRPr="0091458D">
        <w:t>Source: Jung et al., 2022</w:t>
      </w:r>
      <w:r w:rsidRPr="0091458D">
        <w:t>)</w:t>
      </w:r>
    </w:p>
    <w:p w14:paraId="1A059B31" w14:textId="77777777" w:rsidR="0009576A" w:rsidRPr="0091458D" w:rsidRDefault="00B01C18" w:rsidP="00222007">
      <w:pPr>
        <w:spacing w:before="240" w:after="240" w:line="360" w:lineRule="auto"/>
        <w:jc w:val="both"/>
      </w:pPr>
      <w:r w:rsidRPr="0091458D">
        <w:t xml:space="preserve">The methodological quality and credibility of studies used in this systematic review were checked with the help of the Critical Appraisal Skills Programme (CASP) checklist. CASP is a </w:t>
      </w:r>
      <w:r w:rsidRPr="0091458D">
        <w:lastRenderedPageBreak/>
        <w:t>recognised appraisal framework that is typically employed in healthcare research to assess the rigour, relevance, and reliability of the published study based on a structured set of questions (Shaheen et al., 2023). The tool was chosen due to the fact that it offers a systematic course of action in analysing the quality of research and helps minimise the risk of introducing weak or biased evidence into the review.</w:t>
      </w:r>
    </w:p>
    <w:p w14:paraId="24EDA3E7" w14:textId="533C69F5" w:rsidR="0009576A" w:rsidRPr="0091458D" w:rsidRDefault="00B01C18" w:rsidP="00222007">
      <w:pPr>
        <w:spacing w:before="240" w:after="240" w:line="360" w:lineRule="auto"/>
        <w:jc w:val="both"/>
      </w:pPr>
      <w:r w:rsidRPr="0091458D">
        <w:t>The CASP qualitative checklist was used in this study as a tool to assess each of the selected articles against ten criteria, such as clarity of research objectives, appropriateness of methodology and design, recruitment strategy, data collection methods, ethical considerations, rigour of data analysis, clarity of findings, and research value. Each of the studies was rated in three categories</w:t>
      </w:r>
      <w:r w:rsidR="00222007" w:rsidRPr="0091458D">
        <w:t xml:space="preserve"> that are</w:t>
      </w:r>
      <w:r w:rsidRPr="0091458D">
        <w:t xml:space="preserve"> Yes (</w:t>
      </w:r>
      <w:r w:rsidRPr="0091458D">
        <w:rPr>
          <w:rFonts w:ascii="Segoe UI Symbol" w:eastAsia="Quattrocento Sans" w:hAnsi="Segoe UI Symbol" w:cs="Segoe UI Symbol"/>
        </w:rPr>
        <w:t>✓</w:t>
      </w:r>
      <w:r w:rsidRPr="0091458D">
        <w:t>), Unclear (-), and No (</w:t>
      </w:r>
      <w:r w:rsidRPr="0091458D">
        <w:rPr>
          <w:rFonts w:ascii="Segoe UI Symbol" w:eastAsia="Quattrocento Sans" w:hAnsi="Segoe UI Symbol" w:cs="Segoe UI Symbol"/>
        </w:rPr>
        <w:t>✗</w:t>
      </w:r>
      <w:r w:rsidRPr="0091458D">
        <w:t>). This procedure enhanced the validity of the review as only the relevant and methodologically sound evidence informed the findings.</w:t>
      </w:r>
    </w:p>
    <w:p w14:paraId="713F2C17" w14:textId="1DC13DC4" w:rsidR="0009576A" w:rsidRPr="0091458D" w:rsidRDefault="003C7D01" w:rsidP="003C7D01">
      <w:pPr>
        <w:pStyle w:val="Heading2"/>
        <w:rPr>
          <w:color w:val="auto"/>
          <w:sz w:val="22"/>
          <w:szCs w:val="22"/>
        </w:rPr>
      </w:pPr>
      <w:bookmarkStart w:id="33" w:name="_Toc232238389"/>
      <w:r w:rsidRPr="0091458D">
        <w:rPr>
          <w:color w:val="auto"/>
          <w:sz w:val="22"/>
          <w:szCs w:val="22"/>
        </w:rPr>
        <w:t>4.4 Study selection</w:t>
      </w:r>
      <w:bookmarkEnd w:id="33"/>
      <w:r w:rsidRPr="0091458D">
        <w:rPr>
          <w:color w:val="auto"/>
          <w:sz w:val="22"/>
          <w:szCs w:val="22"/>
        </w:rPr>
        <w:t xml:space="preserve"> </w:t>
      </w:r>
    </w:p>
    <w:tbl>
      <w:tblPr>
        <w:tblStyle w:val="TableGrid"/>
        <w:tblW w:w="0" w:type="auto"/>
        <w:tblLook w:val="04A0" w:firstRow="1" w:lastRow="0" w:firstColumn="1" w:lastColumn="0" w:noHBand="0" w:noVBand="1"/>
      </w:tblPr>
      <w:tblGrid>
        <w:gridCol w:w="553"/>
        <w:gridCol w:w="1156"/>
        <w:gridCol w:w="1459"/>
        <w:gridCol w:w="1494"/>
        <w:gridCol w:w="1436"/>
        <w:gridCol w:w="1528"/>
        <w:gridCol w:w="1390"/>
      </w:tblGrid>
      <w:tr w:rsidR="003C7D01" w:rsidRPr="0091458D" w14:paraId="7B9F6F93" w14:textId="77777777" w:rsidTr="00F576F4">
        <w:tc>
          <w:tcPr>
            <w:tcW w:w="0" w:type="auto"/>
            <w:hideMark/>
          </w:tcPr>
          <w:p w14:paraId="1F737D76" w14:textId="77777777" w:rsidR="003C7D01" w:rsidRPr="0091458D" w:rsidRDefault="003C7D01" w:rsidP="00F576F4">
            <w:pPr>
              <w:spacing w:after="160" w:line="259" w:lineRule="auto"/>
              <w:jc w:val="left"/>
              <w:rPr>
                <w:rFonts w:ascii="Arial" w:hAnsi="Arial" w:cs="Arial"/>
                <w:b/>
                <w:bCs/>
                <w:sz w:val="22"/>
                <w:szCs w:val="22"/>
              </w:rPr>
            </w:pPr>
            <w:r w:rsidRPr="0091458D">
              <w:rPr>
                <w:rFonts w:ascii="Arial" w:hAnsi="Arial" w:cs="Arial"/>
                <w:b/>
                <w:bCs/>
                <w:sz w:val="22"/>
                <w:szCs w:val="22"/>
              </w:rPr>
              <w:t>No.</w:t>
            </w:r>
          </w:p>
        </w:tc>
        <w:tc>
          <w:tcPr>
            <w:tcW w:w="0" w:type="auto"/>
            <w:hideMark/>
          </w:tcPr>
          <w:p w14:paraId="2CA0D10A" w14:textId="77777777" w:rsidR="003C7D01" w:rsidRPr="0091458D" w:rsidRDefault="003C7D01" w:rsidP="00F576F4">
            <w:pPr>
              <w:spacing w:after="160" w:line="259" w:lineRule="auto"/>
              <w:jc w:val="left"/>
              <w:rPr>
                <w:rFonts w:ascii="Arial" w:hAnsi="Arial" w:cs="Arial"/>
                <w:b/>
                <w:bCs/>
                <w:sz w:val="22"/>
                <w:szCs w:val="22"/>
              </w:rPr>
            </w:pPr>
            <w:r w:rsidRPr="0091458D">
              <w:rPr>
                <w:rFonts w:ascii="Arial" w:hAnsi="Arial" w:cs="Arial"/>
                <w:b/>
                <w:bCs/>
                <w:sz w:val="22"/>
                <w:szCs w:val="22"/>
              </w:rPr>
              <w:t>Author(s)</w:t>
            </w:r>
          </w:p>
        </w:tc>
        <w:tc>
          <w:tcPr>
            <w:tcW w:w="0" w:type="auto"/>
            <w:hideMark/>
          </w:tcPr>
          <w:p w14:paraId="308036D0" w14:textId="77777777" w:rsidR="003C7D01" w:rsidRPr="0091458D" w:rsidRDefault="003C7D01" w:rsidP="00F576F4">
            <w:pPr>
              <w:spacing w:after="160" w:line="259" w:lineRule="auto"/>
              <w:jc w:val="left"/>
              <w:rPr>
                <w:rFonts w:ascii="Arial" w:hAnsi="Arial" w:cs="Arial"/>
                <w:b/>
                <w:bCs/>
                <w:sz w:val="22"/>
                <w:szCs w:val="22"/>
              </w:rPr>
            </w:pPr>
            <w:r w:rsidRPr="0091458D">
              <w:rPr>
                <w:rFonts w:ascii="Arial" w:hAnsi="Arial" w:cs="Arial"/>
                <w:b/>
                <w:bCs/>
                <w:sz w:val="22"/>
                <w:szCs w:val="22"/>
              </w:rPr>
              <w:t>NHS/UK Setting</w:t>
            </w:r>
          </w:p>
        </w:tc>
        <w:tc>
          <w:tcPr>
            <w:tcW w:w="0" w:type="auto"/>
            <w:hideMark/>
          </w:tcPr>
          <w:p w14:paraId="41C39CA8" w14:textId="77777777" w:rsidR="003C7D01" w:rsidRPr="0091458D" w:rsidRDefault="003C7D01" w:rsidP="00F576F4">
            <w:pPr>
              <w:spacing w:after="160" w:line="259" w:lineRule="auto"/>
              <w:jc w:val="left"/>
              <w:rPr>
                <w:rFonts w:ascii="Arial" w:hAnsi="Arial" w:cs="Arial"/>
                <w:b/>
                <w:bCs/>
                <w:sz w:val="22"/>
                <w:szCs w:val="22"/>
              </w:rPr>
            </w:pPr>
            <w:r w:rsidRPr="0091458D">
              <w:rPr>
                <w:rFonts w:ascii="Arial" w:hAnsi="Arial" w:cs="Arial"/>
                <w:b/>
                <w:bCs/>
                <w:sz w:val="22"/>
                <w:szCs w:val="22"/>
              </w:rPr>
              <w:t>Design</w:t>
            </w:r>
          </w:p>
        </w:tc>
        <w:tc>
          <w:tcPr>
            <w:tcW w:w="0" w:type="auto"/>
            <w:hideMark/>
          </w:tcPr>
          <w:p w14:paraId="085DC3BC" w14:textId="77777777" w:rsidR="003C7D01" w:rsidRPr="0091458D" w:rsidRDefault="003C7D01" w:rsidP="00F576F4">
            <w:pPr>
              <w:spacing w:after="160" w:line="259" w:lineRule="auto"/>
              <w:jc w:val="left"/>
              <w:rPr>
                <w:rFonts w:ascii="Arial" w:hAnsi="Arial" w:cs="Arial"/>
                <w:b/>
                <w:bCs/>
                <w:sz w:val="22"/>
                <w:szCs w:val="22"/>
              </w:rPr>
            </w:pPr>
            <w:r w:rsidRPr="0091458D">
              <w:rPr>
                <w:rFonts w:ascii="Arial" w:hAnsi="Arial" w:cs="Arial"/>
                <w:b/>
                <w:bCs/>
                <w:sz w:val="22"/>
                <w:szCs w:val="22"/>
              </w:rPr>
              <w:t>Sample</w:t>
            </w:r>
          </w:p>
        </w:tc>
        <w:tc>
          <w:tcPr>
            <w:tcW w:w="0" w:type="auto"/>
            <w:hideMark/>
          </w:tcPr>
          <w:p w14:paraId="102AA997" w14:textId="77777777" w:rsidR="003C7D01" w:rsidRPr="0091458D" w:rsidRDefault="003C7D01" w:rsidP="00F576F4">
            <w:pPr>
              <w:spacing w:after="160" w:line="259" w:lineRule="auto"/>
              <w:jc w:val="left"/>
              <w:rPr>
                <w:rFonts w:ascii="Arial" w:hAnsi="Arial" w:cs="Arial"/>
                <w:b/>
                <w:bCs/>
                <w:sz w:val="22"/>
                <w:szCs w:val="22"/>
              </w:rPr>
            </w:pPr>
            <w:r w:rsidRPr="0091458D">
              <w:rPr>
                <w:rFonts w:ascii="Arial" w:hAnsi="Arial" w:cs="Arial"/>
                <w:b/>
                <w:bCs/>
                <w:sz w:val="22"/>
                <w:szCs w:val="22"/>
              </w:rPr>
              <w:t>Data Collection Method</w:t>
            </w:r>
          </w:p>
        </w:tc>
        <w:tc>
          <w:tcPr>
            <w:tcW w:w="0" w:type="auto"/>
            <w:hideMark/>
          </w:tcPr>
          <w:p w14:paraId="4FB8B25D" w14:textId="77777777" w:rsidR="003C7D01" w:rsidRPr="0091458D" w:rsidRDefault="003C7D01" w:rsidP="00F576F4">
            <w:pPr>
              <w:spacing w:after="160" w:line="259" w:lineRule="auto"/>
              <w:jc w:val="left"/>
              <w:rPr>
                <w:rFonts w:ascii="Arial" w:hAnsi="Arial" w:cs="Arial"/>
                <w:b/>
                <w:bCs/>
                <w:sz w:val="22"/>
                <w:szCs w:val="22"/>
              </w:rPr>
            </w:pPr>
            <w:r w:rsidRPr="0091458D">
              <w:rPr>
                <w:rFonts w:ascii="Arial" w:hAnsi="Arial" w:cs="Arial"/>
                <w:b/>
                <w:bCs/>
                <w:sz w:val="22"/>
                <w:szCs w:val="22"/>
              </w:rPr>
              <w:t>Aim</w:t>
            </w:r>
          </w:p>
        </w:tc>
      </w:tr>
      <w:tr w:rsidR="003C7D01" w:rsidRPr="0091458D" w14:paraId="2935532C" w14:textId="77777777" w:rsidTr="00B6203C">
        <w:tc>
          <w:tcPr>
            <w:tcW w:w="0" w:type="auto"/>
          </w:tcPr>
          <w:p w14:paraId="2E8859C8" w14:textId="2AFA98BB" w:rsidR="003C7D01" w:rsidRPr="0091458D" w:rsidRDefault="00B6203C" w:rsidP="00B6203C">
            <w:pPr>
              <w:spacing w:after="160" w:line="259" w:lineRule="auto"/>
              <w:rPr>
                <w:rFonts w:ascii="Arial" w:hAnsi="Arial" w:cs="Arial"/>
                <w:sz w:val="22"/>
                <w:szCs w:val="22"/>
              </w:rPr>
            </w:pPr>
            <w:r w:rsidRPr="0091458D">
              <w:rPr>
                <w:rFonts w:ascii="Arial" w:hAnsi="Arial" w:cs="Arial"/>
                <w:sz w:val="22"/>
                <w:szCs w:val="22"/>
              </w:rPr>
              <w:t>1</w:t>
            </w:r>
          </w:p>
        </w:tc>
        <w:tc>
          <w:tcPr>
            <w:tcW w:w="0" w:type="auto"/>
            <w:hideMark/>
          </w:tcPr>
          <w:p w14:paraId="3FE91F67"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Ball et al. (2015)</w:t>
            </w:r>
          </w:p>
        </w:tc>
        <w:tc>
          <w:tcPr>
            <w:tcW w:w="0" w:type="auto"/>
            <w:hideMark/>
          </w:tcPr>
          <w:p w14:paraId="6D6692C6"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NHS hospitals, UK</w:t>
            </w:r>
          </w:p>
        </w:tc>
        <w:tc>
          <w:tcPr>
            <w:tcW w:w="0" w:type="auto"/>
            <w:hideMark/>
          </w:tcPr>
          <w:p w14:paraId="1319A666"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Cross-sectional survey</w:t>
            </w:r>
          </w:p>
        </w:tc>
        <w:tc>
          <w:tcPr>
            <w:tcW w:w="0" w:type="auto"/>
            <w:hideMark/>
          </w:tcPr>
          <w:p w14:paraId="5A116341"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Registered nurses</w:t>
            </w:r>
          </w:p>
        </w:tc>
        <w:tc>
          <w:tcPr>
            <w:tcW w:w="0" w:type="auto"/>
            <w:hideMark/>
          </w:tcPr>
          <w:p w14:paraId="6819AA66"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Questionnaire survey</w:t>
            </w:r>
          </w:p>
        </w:tc>
        <w:tc>
          <w:tcPr>
            <w:tcW w:w="0" w:type="auto"/>
            <w:hideMark/>
          </w:tcPr>
          <w:p w14:paraId="3BAAF993"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To examine the relationship between care left undone, workload and perceived quality of care.</w:t>
            </w:r>
          </w:p>
        </w:tc>
      </w:tr>
      <w:tr w:rsidR="003C7D01" w:rsidRPr="0091458D" w14:paraId="76AB3B04" w14:textId="77777777" w:rsidTr="00B6203C">
        <w:tc>
          <w:tcPr>
            <w:tcW w:w="0" w:type="auto"/>
          </w:tcPr>
          <w:p w14:paraId="7DC47F7F" w14:textId="32592123" w:rsidR="003C7D01" w:rsidRPr="0091458D" w:rsidRDefault="00B6203C" w:rsidP="00B6203C">
            <w:pPr>
              <w:spacing w:after="160" w:line="259" w:lineRule="auto"/>
              <w:rPr>
                <w:rFonts w:ascii="Arial" w:hAnsi="Arial" w:cs="Arial"/>
                <w:sz w:val="22"/>
                <w:szCs w:val="22"/>
              </w:rPr>
            </w:pPr>
            <w:r w:rsidRPr="0091458D">
              <w:rPr>
                <w:rFonts w:ascii="Arial" w:hAnsi="Arial" w:cs="Arial"/>
                <w:sz w:val="22"/>
                <w:szCs w:val="22"/>
              </w:rPr>
              <w:t>2</w:t>
            </w:r>
          </w:p>
        </w:tc>
        <w:tc>
          <w:tcPr>
            <w:tcW w:w="0" w:type="auto"/>
            <w:hideMark/>
          </w:tcPr>
          <w:p w14:paraId="765C1409" w14:textId="77777777" w:rsidR="003C7D01" w:rsidRPr="0091458D" w:rsidRDefault="003C7D01" w:rsidP="00F576F4">
            <w:pPr>
              <w:spacing w:after="160" w:line="360" w:lineRule="auto"/>
              <w:rPr>
                <w:rFonts w:ascii="Arial" w:hAnsi="Arial" w:cs="Arial"/>
                <w:sz w:val="22"/>
                <w:szCs w:val="22"/>
              </w:rPr>
            </w:pPr>
            <w:proofErr w:type="spellStart"/>
            <w:r w:rsidRPr="0091458D">
              <w:rPr>
                <w:rFonts w:ascii="Arial" w:hAnsi="Arial" w:cs="Arial"/>
                <w:sz w:val="22"/>
                <w:szCs w:val="22"/>
              </w:rPr>
              <w:t>Dall'Ora</w:t>
            </w:r>
            <w:proofErr w:type="spellEnd"/>
            <w:r w:rsidRPr="0091458D">
              <w:rPr>
                <w:rFonts w:ascii="Arial" w:hAnsi="Arial" w:cs="Arial"/>
                <w:sz w:val="22"/>
                <w:szCs w:val="22"/>
              </w:rPr>
              <w:t xml:space="preserve"> et al. (2022)</w:t>
            </w:r>
          </w:p>
        </w:tc>
        <w:tc>
          <w:tcPr>
            <w:tcW w:w="0" w:type="auto"/>
            <w:hideMark/>
          </w:tcPr>
          <w:p w14:paraId="4579827F"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UK and international hospital settings</w:t>
            </w:r>
          </w:p>
        </w:tc>
        <w:tc>
          <w:tcPr>
            <w:tcW w:w="0" w:type="auto"/>
            <w:hideMark/>
          </w:tcPr>
          <w:p w14:paraId="61902B42"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Systematic review of longitudinal studies</w:t>
            </w:r>
          </w:p>
        </w:tc>
        <w:tc>
          <w:tcPr>
            <w:tcW w:w="0" w:type="auto"/>
            <w:hideMark/>
          </w:tcPr>
          <w:p w14:paraId="72D87D1B"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28 studies</w:t>
            </w:r>
          </w:p>
        </w:tc>
        <w:tc>
          <w:tcPr>
            <w:tcW w:w="0" w:type="auto"/>
            <w:hideMark/>
          </w:tcPr>
          <w:p w14:paraId="764477DB"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Secondary data analysis</w:t>
            </w:r>
          </w:p>
        </w:tc>
        <w:tc>
          <w:tcPr>
            <w:tcW w:w="0" w:type="auto"/>
            <w:hideMark/>
          </w:tcPr>
          <w:p w14:paraId="3BB700EC"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 xml:space="preserve">To investigate the association between nurse staffing </w:t>
            </w:r>
            <w:r w:rsidRPr="0091458D">
              <w:rPr>
                <w:rFonts w:ascii="Arial" w:hAnsi="Arial" w:cs="Arial"/>
                <w:sz w:val="22"/>
                <w:szCs w:val="22"/>
              </w:rPr>
              <w:lastRenderedPageBreak/>
              <w:t>levels and patient outcomes.</w:t>
            </w:r>
          </w:p>
        </w:tc>
      </w:tr>
      <w:tr w:rsidR="003C7D01" w:rsidRPr="0091458D" w14:paraId="1D3FC2AC" w14:textId="77777777" w:rsidTr="00B6203C">
        <w:tc>
          <w:tcPr>
            <w:tcW w:w="0" w:type="auto"/>
          </w:tcPr>
          <w:p w14:paraId="251F576F" w14:textId="00B81F7D" w:rsidR="003C7D01" w:rsidRPr="0091458D" w:rsidRDefault="00B6203C" w:rsidP="00B6203C">
            <w:pPr>
              <w:spacing w:after="160" w:line="259" w:lineRule="auto"/>
              <w:rPr>
                <w:rFonts w:ascii="Arial" w:hAnsi="Arial" w:cs="Arial"/>
                <w:sz w:val="22"/>
                <w:szCs w:val="22"/>
              </w:rPr>
            </w:pPr>
            <w:r w:rsidRPr="0091458D">
              <w:rPr>
                <w:rFonts w:ascii="Arial" w:hAnsi="Arial" w:cs="Arial"/>
                <w:sz w:val="22"/>
                <w:szCs w:val="22"/>
              </w:rPr>
              <w:t>3</w:t>
            </w:r>
          </w:p>
        </w:tc>
        <w:tc>
          <w:tcPr>
            <w:tcW w:w="0" w:type="auto"/>
            <w:hideMark/>
          </w:tcPr>
          <w:p w14:paraId="3E69FDFD"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Leary et al. (2017)</w:t>
            </w:r>
          </w:p>
        </w:tc>
        <w:tc>
          <w:tcPr>
            <w:tcW w:w="0" w:type="auto"/>
            <w:hideMark/>
          </w:tcPr>
          <w:p w14:paraId="0341A363"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UK healthcare organisations</w:t>
            </w:r>
          </w:p>
        </w:tc>
        <w:tc>
          <w:tcPr>
            <w:tcW w:w="0" w:type="auto"/>
            <w:hideMark/>
          </w:tcPr>
          <w:p w14:paraId="0825C397"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Retrospective data analysis</w:t>
            </w:r>
          </w:p>
        </w:tc>
        <w:tc>
          <w:tcPr>
            <w:tcW w:w="0" w:type="auto"/>
            <w:hideMark/>
          </w:tcPr>
          <w:p w14:paraId="2BCD3B4B"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National healthcare datasets</w:t>
            </w:r>
          </w:p>
        </w:tc>
        <w:tc>
          <w:tcPr>
            <w:tcW w:w="0" w:type="auto"/>
            <w:hideMark/>
          </w:tcPr>
          <w:p w14:paraId="7B6888FF"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Secondary dataset analysis</w:t>
            </w:r>
          </w:p>
        </w:tc>
        <w:tc>
          <w:tcPr>
            <w:tcW w:w="0" w:type="auto"/>
            <w:hideMark/>
          </w:tcPr>
          <w:p w14:paraId="745C8AA5"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To explore relationships between nurse staffing levels and healthcare outcomes using UK national datasets.</w:t>
            </w:r>
          </w:p>
        </w:tc>
      </w:tr>
      <w:tr w:rsidR="003C7D01" w:rsidRPr="0091458D" w14:paraId="2F1FC0BA" w14:textId="77777777" w:rsidTr="00B6203C">
        <w:tc>
          <w:tcPr>
            <w:tcW w:w="0" w:type="auto"/>
          </w:tcPr>
          <w:p w14:paraId="321BF529" w14:textId="4027A5BA" w:rsidR="003C7D01" w:rsidRPr="0091458D" w:rsidRDefault="00B6203C" w:rsidP="00B6203C">
            <w:pPr>
              <w:spacing w:after="160" w:line="259" w:lineRule="auto"/>
              <w:rPr>
                <w:rFonts w:ascii="Arial" w:hAnsi="Arial" w:cs="Arial"/>
                <w:sz w:val="22"/>
                <w:szCs w:val="22"/>
              </w:rPr>
            </w:pPr>
            <w:r w:rsidRPr="0091458D">
              <w:rPr>
                <w:rFonts w:ascii="Arial" w:hAnsi="Arial" w:cs="Arial"/>
                <w:sz w:val="22"/>
                <w:szCs w:val="22"/>
              </w:rPr>
              <w:t>4</w:t>
            </w:r>
          </w:p>
        </w:tc>
        <w:tc>
          <w:tcPr>
            <w:tcW w:w="0" w:type="auto"/>
            <w:hideMark/>
          </w:tcPr>
          <w:p w14:paraId="7598F3F8"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Rae et al. (2021)</w:t>
            </w:r>
          </w:p>
        </w:tc>
        <w:tc>
          <w:tcPr>
            <w:tcW w:w="0" w:type="auto"/>
            <w:hideMark/>
          </w:tcPr>
          <w:p w14:paraId="07D45547"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UK critical care settings</w:t>
            </w:r>
          </w:p>
        </w:tc>
        <w:tc>
          <w:tcPr>
            <w:tcW w:w="0" w:type="auto"/>
            <w:hideMark/>
          </w:tcPr>
          <w:p w14:paraId="77D832B9"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Systematic review</w:t>
            </w:r>
          </w:p>
        </w:tc>
        <w:tc>
          <w:tcPr>
            <w:tcW w:w="0" w:type="auto"/>
            <w:hideMark/>
          </w:tcPr>
          <w:p w14:paraId="3C1ECA4F"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Multiple studies</w:t>
            </w:r>
          </w:p>
        </w:tc>
        <w:tc>
          <w:tcPr>
            <w:tcW w:w="0" w:type="auto"/>
            <w:hideMark/>
          </w:tcPr>
          <w:p w14:paraId="04441025"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Secondary data review</w:t>
            </w:r>
          </w:p>
        </w:tc>
        <w:tc>
          <w:tcPr>
            <w:tcW w:w="0" w:type="auto"/>
            <w:hideMark/>
          </w:tcPr>
          <w:p w14:paraId="422C0DF1"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To identify patient outcomes that are sensitive to critical care nurse staffing levels.</w:t>
            </w:r>
          </w:p>
        </w:tc>
      </w:tr>
      <w:tr w:rsidR="003C7D01" w:rsidRPr="0091458D" w14:paraId="44130626" w14:textId="77777777" w:rsidTr="00B6203C">
        <w:tc>
          <w:tcPr>
            <w:tcW w:w="0" w:type="auto"/>
          </w:tcPr>
          <w:p w14:paraId="703161CE" w14:textId="4012052A" w:rsidR="003C7D01" w:rsidRPr="0091458D" w:rsidRDefault="00B6203C" w:rsidP="00B6203C">
            <w:pPr>
              <w:spacing w:after="160" w:line="259" w:lineRule="auto"/>
              <w:rPr>
                <w:rFonts w:ascii="Arial" w:hAnsi="Arial" w:cs="Arial"/>
                <w:sz w:val="22"/>
                <w:szCs w:val="22"/>
              </w:rPr>
            </w:pPr>
            <w:r w:rsidRPr="0091458D">
              <w:rPr>
                <w:rFonts w:ascii="Arial" w:hAnsi="Arial" w:cs="Arial"/>
                <w:sz w:val="22"/>
                <w:szCs w:val="22"/>
              </w:rPr>
              <w:t>5</w:t>
            </w:r>
          </w:p>
        </w:tc>
        <w:tc>
          <w:tcPr>
            <w:tcW w:w="0" w:type="auto"/>
            <w:hideMark/>
          </w:tcPr>
          <w:p w14:paraId="31820B8E"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Senek et al. (2020)</w:t>
            </w:r>
          </w:p>
        </w:tc>
        <w:tc>
          <w:tcPr>
            <w:tcW w:w="0" w:type="auto"/>
            <w:hideMark/>
          </w:tcPr>
          <w:p w14:paraId="650219D4"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NHS acute care settings, UK</w:t>
            </w:r>
          </w:p>
        </w:tc>
        <w:tc>
          <w:tcPr>
            <w:tcW w:w="0" w:type="auto"/>
            <w:hideMark/>
          </w:tcPr>
          <w:p w14:paraId="1CA5D2A7"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Cross-sectional survey</w:t>
            </w:r>
          </w:p>
        </w:tc>
        <w:tc>
          <w:tcPr>
            <w:tcW w:w="0" w:type="auto"/>
            <w:hideMark/>
          </w:tcPr>
          <w:p w14:paraId="208F1514"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Registered nurses</w:t>
            </w:r>
          </w:p>
        </w:tc>
        <w:tc>
          <w:tcPr>
            <w:tcW w:w="0" w:type="auto"/>
            <w:hideMark/>
          </w:tcPr>
          <w:p w14:paraId="2C2873E3"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Online survey</w:t>
            </w:r>
          </w:p>
        </w:tc>
        <w:tc>
          <w:tcPr>
            <w:tcW w:w="0" w:type="auto"/>
            <w:hideMark/>
          </w:tcPr>
          <w:p w14:paraId="26F29A37"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To examine the association between care left undone and temporary nursing staff ratios.</w:t>
            </w:r>
          </w:p>
        </w:tc>
      </w:tr>
      <w:tr w:rsidR="003C7D01" w:rsidRPr="0091458D" w14:paraId="6ACD9ACA" w14:textId="77777777" w:rsidTr="00B6203C">
        <w:tc>
          <w:tcPr>
            <w:tcW w:w="0" w:type="auto"/>
          </w:tcPr>
          <w:p w14:paraId="28DFB54D" w14:textId="1FC16A1A" w:rsidR="003C7D01" w:rsidRPr="0091458D" w:rsidRDefault="00B6203C" w:rsidP="00B6203C">
            <w:pPr>
              <w:spacing w:after="160" w:line="259" w:lineRule="auto"/>
              <w:rPr>
                <w:rFonts w:ascii="Arial" w:hAnsi="Arial" w:cs="Arial"/>
                <w:sz w:val="22"/>
                <w:szCs w:val="22"/>
              </w:rPr>
            </w:pPr>
            <w:r w:rsidRPr="0091458D">
              <w:rPr>
                <w:rFonts w:ascii="Arial" w:hAnsi="Arial" w:cs="Arial"/>
                <w:sz w:val="22"/>
                <w:szCs w:val="22"/>
              </w:rPr>
              <w:lastRenderedPageBreak/>
              <w:t>6</w:t>
            </w:r>
          </w:p>
        </w:tc>
        <w:tc>
          <w:tcPr>
            <w:tcW w:w="0" w:type="auto"/>
            <w:hideMark/>
          </w:tcPr>
          <w:p w14:paraId="293B081E" w14:textId="29A4F258" w:rsidR="003C7D01" w:rsidRPr="0091458D" w:rsidRDefault="003C7D01" w:rsidP="00F576F4">
            <w:pPr>
              <w:spacing w:after="160" w:line="360" w:lineRule="auto"/>
              <w:rPr>
                <w:rFonts w:ascii="Arial" w:hAnsi="Arial" w:cs="Arial"/>
                <w:sz w:val="22"/>
                <w:szCs w:val="22"/>
              </w:rPr>
            </w:pPr>
            <w:proofErr w:type="spellStart"/>
            <w:r w:rsidRPr="0091458D">
              <w:rPr>
                <w:rFonts w:ascii="Arial" w:hAnsi="Arial" w:cs="Arial"/>
                <w:sz w:val="22"/>
                <w:szCs w:val="22"/>
              </w:rPr>
              <w:t>Zaranko</w:t>
            </w:r>
            <w:proofErr w:type="spellEnd"/>
            <w:r w:rsidRPr="0091458D">
              <w:rPr>
                <w:rFonts w:ascii="Arial" w:hAnsi="Arial" w:cs="Arial"/>
                <w:sz w:val="22"/>
                <w:szCs w:val="22"/>
              </w:rPr>
              <w:t xml:space="preserve"> et al. (202</w:t>
            </w:r>
            <w:r w:rsidR="00B6203C" w:rsidRPr="0091458D">
              <w:rPr>
                <w:rFonts w:ascii="Arial" w:hAnsi="Arial" w:cs="Arial"/>
                <w:sz w:val="22"/>
                <w:szCs w:val="22"/>
              </w:rPr>
              <w:t>3</w:t>
            </w:r>
            <w:r w:rsidRPr="0091458D">
              <w:rPr>
                <w:rFonts w:ascii="Arial" w:hAnsi="Arial" w:cs="Arial"/>
                <w:sz w:val="22"/>
                <w:szCs w:val="22"/>
              </w:rPr>
              <w:t>)</w:t>
            </w:r>
          </w:p>
        </w:tc>
        <w:tc>
          <w:tcPr>
            <w:tcW w:w="0" w:type="auto"/>
            <w:hideMark/>
          </w:tcPr>
          <w:p w14:paraId="58B322C4"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English NHS hospitals</w:t>
            </w:r>
          </w:p>
        </w:tc>
        <w:tc>
          <w:tcPr>
            <w:tcW w:w="0" w:type="auto"/>
            <w:hideMark/>
          </w:tcPr>
          <w:p w14:paraId="6B49980F"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Retrospective longitudinal study</w:t>
            </w:r>
          </w:p>
        </w:tc>
        <w:tc>
          <w:tcPr>
            <w:tcW w:w="0" w:type="auto"/>
            <w:hideMark/>
          </w:tcPr>
          <w:p w14:paraId="015B7602"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Hospital admissions and staffing records</w:t>
            </w:r>
          </w:p>
        </w:tc>
        <w:tc>
          <w:tcPr>
            <w:tcW w:w="0" w:type="auto"/>
            <w:hideMark/>
          </w:tcPr>
          <w:p w14:paraId="2CCAD643"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Administrative healthcare data</w:t>
            </w:r>
          </w:p>
        </w:tc>
        <w:tc>
          <w:tcPr>
            <w:tcW w:w="0" w:type="auto"/>
            <w:hideMark/>
          </w:tcPr>
          <w:p w14:paraId="7C8A9045"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To investigate the impact of nurse staffing levels on inpatient mortality.</w:t>
            </w:r>
          </w:p>
        </w:tc>
      </w:tr>
      <w:tr w:rsidR="003C7D01" w:rsidRPr="0091458D" w14:paraId="345AD18A" w14:textId="77777777" w:rsidTr="00B6203C">
        <w:tc>
          <w:tcPr>
            <w:tcW w:w="0" w:type="auto"/>
          </w:tcPr>
          <w:p w14:paraId="6CB83962" w14:textId="5A101F91" w:rsidR="003C7D01" w:rsidRPr="0091458D" w:rsidRDefault="00B6203C" w:rsidP="00B6203C">
            <w:pPr>
              <w:spacing w:after="160" w:line="259" w:lineRule="auto"/>
              <w:rPr>
                <w:rFonts w:ascii="Arial" w:hAnsi="Arial" w:cs="Arial"/>
                <w:sz w:val="22"/>
                <w:szCs w:val="22"/>
              </w:rPr>
            </w:pPr>
            <w:r w:rsidRPr="0091458D">
              <w:rPr>
                <w:rFonts w:ascii="Arial" w:hAnsi="Arial" w:cs="Arial"/>
                <w:sz w:val="22"/>
                <w:szCs w:val="22"/>
              </w:rPr>
              <w:t>7</w:t>
            </w:r>
          </w:p>
        </w:tc>
        <w:tc>
          <w:tcPr>
            <w:tcW w:w="0" w:type="auto"/>
            <w:hideMark/>
          </w:tcPr>
          <w:p w14:paraId="727E4422" w14:textId="77777777" w:rsidR="003C7D01" w:rsidRPr="0091458D" w:rsidRDefault="003C7D01" w:rsidP="00F576F4">
            <w:pPr>
              <w:spacing w:after="160" w:line="360" w:lineRule="auto"/>
              <w:rPr>
                <w:rFonts w:ascii="Arial" w:hAnsi="Arial" w:cs="Arial"/>
                <w:sz w:val="22"/>
                <w:szCs w:val="22"/>
              </w:rPr>
            </w:pPr>
            <w:proofErr w:type="spellStart"/>
            <w:r w:rsidRPr="0091458D">
              <w:rPr>
                <w:rFonts w:ascii="Arial" w:hAnsi="Arial" w:cs="Arial"/>
                <w:sz w:val="22"/>
                <w:szCs w:val="22"/>
              </w:rPr>
              <w:t>Moscelli</w:t>
            </w:r>
            <w:proofErr w:type="spellEnd"/>
            <w:r w:rsidRPr="0091458D">
              <w:rPr>
                <w:rFonts w:ascii="Arial" w:hAnsi="Arial" w:cs="Arial"/>
                <w:sz w:val="22"/>
                <w:szCs w:val="22"/>
              </w:rPr>
              <w:t xml:space="preserve"> et al. (2024)</w:t>
            </w:r>
          </w:p>
        </w:tc>
        <w:tc>
          <w:tcPr>
            <w:tcW w:w="0" w:type="auto"/>
            <w:hideMark/>
          </w:tcPr>
          <w:p w14:paraId="7108BCF7"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NHS acute trusts, England</w:t>
            </w:r>
          </w:p>
        </w:tc>
        <w:tc>
          <w:tcPr>
            <w:tcW w:w="0" w:type="auto"/>
            <w:hideMark/>
          </w:tcPr>
          <w:p w14:paraId="7746503B"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Retrospective longitudinal study</w:t>
            </w:r>
          </w:p>
        </w:tc>
        <w:tc>
          <w:tcPr>
            <w:tcW w:w="0" w:type="auto"/>
            <w:hideMark/>
          </w:tcPr>
          <w:p w14:paraId="5F80D50D"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NHS acute trusts</w:t>
            </w:r>
          </w:p>
        </w:tc>
        <w:tc>
          <w:tcPr>
            <w:tcW w:w="0" w:type="auto"/>
            <w:hideMark/>
          </w:tcPr>
          <w:p w14:paraId="6C7A4A08"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Workforce and patient outcome datasets</w:t>
            </w:r>
          </w:p>
        </w:tc>
        <w:tc>
          <w:tcPr>
            <w:tcW w:w="0" w:type="auto"/>
            <w:hideMark/>
          </w:tcPr>
          <w:p w14:paraId="2A770DD8"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To examine the relationship between nurse and doctor turnover and patient outcomes.</w:t>
            </w:r>
          </w:p>
        </w:tc>
      </w:tr>
      <w:tr w:rsidR="003C7D01" w:rsidRPr="0091458D" w14:paraId="327194D4" w14:textId="77777777" w:rsidTr="00B6203C">
        <w:tc>
          <w:tcPr>
            <w:tcW w:w="0" w:type="auto"/>
          </w:tcPr>
          <w:p w14:paraId="1B256C35" w14:textId="172F3472" w:rsidR="003C7D01" w:rsidRPr="0091458D" w:rsidRDefault="00B6203C" w:rsidP="00B6203C">
            <w:pPr>
              <w:spacing w:after="160" w:line="259" w:lineRule="auto"/>
              <w:rPr>
                <w:rFonts w:ascii="Arial" w:hAnsi="Arial" w:cs="Arial"/>
                <w:sz w:val="22"/>
                <w:szCs w:val="22"/>
              </w:rPr>
            </w:pPr>
            <w:r w:rsidRPr="0091458D">
              <w:rPr>
                <w:rFonts w:ascii="Arial" w:hAnsi="Arial" w:cs="Arial"/>
                <w:sz w:val="22"/>
                <w:szCs w:val="22"/>
              </w:rPr>
              <w:t>8</w:t>
            </w:r>
          </w:p>
        </w:tc>
        <w:tc>
          <w:tcPr>
            <w:tcW w:w="0" w:type="auto"/>
            <w:hideMark/>
          </w:tcPr>
          <w:p w14:paraId="05B4F544"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Rubbo et al. (2023)</w:t>
            </w:r>
          </w:p>
        </w:tc>
        <w:tc>
          <w:tcPr>
            <w:tcW w:w="0" w:type="auto"/>
            <w:hideMark/>
          </w:tcPr>
          <w:p w14:paraId="0A31D42C"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NHS hospitals, England</w:t>
            </w:r>
          </w:p>
        </w:tc>
        <w:tc>
          <w:tcPr>
            <w:tcW w:w="0" w:type="auto"/>
            <w:hideMark/>
          </w:tcPr>
          <w:p w14:paraId="34A564BE"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Longitudinal observational study</w:t>
            </w:r>
          </w:p>
        </w:tc>
        <w:tc>
          <w:tcPr>
            <w:tcW w:w="0" w:type="auto"/>
            <w:hideMark/>
          </w:tcPr>
          <w:p w14:paraId="48168ECF"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Hospital patients and staffing records</w:t>
            </w:r>
          </w:p>
        </w:tc>
        <w:tc>
          <w:tcPr>
            <w:tcW w:w="0" w:type="auto"/>
            <w:hideMark/>
          </w:tcPr>
          <w:p w14:paraId="24718779"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Administrative staffing and outcome data</w:t>
            </w:r>
          </w:p>
        </w:tc>
        <w:tc>
          <w:tcPr>
            <w:tcW w:w="0" w:type="auto"/>
            <w:hideMark/>
          </w:tcPr>
          <w:p w14:paraId="3266F27E" w14:textId="77777777" w:rsidR="003C7D01" w:rsidRPr="0091458D" w:rsidRDefault="003C7D01" w:rsidP="00F576F4">
            <w:pPr>
              <w:spacing w:after="160" w:line="360" w:lineRule="auto"/>
              <w:rPr>
                <w:rFonts w:ascii="Arial" w:hAnsi="Arial" w:cs="Arial"/>
                <w:sz w:val="22"/>
                <w:szCs w:val="22"/>
              </w:rPr>
            </w:pPr>
            <w:r w:rsidRPr="0091458D">
              <w:rPr>
                <w:rFonts w:ascii="Arial" w:hAnsi="Arial" w:cs="Arial"/>
                <w:sz w:val="22"/>
                <w:szCs w:val="22"/>
              </w:rPr>
              <w:t>To examine associations between nurse staffing levels and patient outcomes in NHS hospitals.</w:t>
            </w:r>
          </w:p>
        </w:tc>
      </w:tr>
      <w:tr w:rsidR="000E1BBF" w:rsidRPr="0091458D" w14:paraId="3D9DBA44" w14:textId="77777777" w:rsidTr="00B6203C">
        <w:tc>
          <w:tcPr>
            <w:tcW w:w="0" w:type="auto"/>
          </w:tcPr>
          <w:p w14:paraId="087591BC" w14:textId="4D2294C4" w:rsidR="000E1BBF" w:rsidRPr="0091458D" w:rsidRDefault="000E1BBF" w:rsidP="000E1BBF">
            <w:pPr>
              <w:spacing w:after="160" w:line="259" w:lineRule="auto"/>
              <w:rPr>
                <w:rFonts w:ascii="Arial" w:hAnsi="Arial" w:cs="Arial"/>
                <w:sz w:val="22"/>
                <w:szCs w:val="22"/>
              </w:rPr>
            </w:pPr>
            <w:r w:rsidRPr="0091458D">
              <w:rPr>
                <w:rFonts w:ascii="Arial" w:hAnsi="Arial" w:cs="Arial"/>
                <w:sz w:val="22"/>
                <w:szCs w:val="22"/>
              </w:rPr>
              <w:t>9</w:t>
            </w:r>
          </w:p>
        </w:tc>
        <w:tc>
          <w:tcPr>
            <w:tcW w:w="0" w:type="auto"/>
          </w:tcPr>
          <w:p w14:paraId="216495C4" w14:textId="67A44D42" w:rsidR="000E1BBF" w:rsidRPr="0091458D" w:rsidRDefault="000E1BBF" w:rsidP="000E1BBF">
            <w:pPr>
              <w:spacing w:after="160" w:line="360" w:lineRule="auto"/>
              <w:rPr>
                <w:rFonts w:ascii="Arial" w:hAnsi="Arial" w:cs="Arial"/>
                <w:sz w:val="22"/>
                <w:szCs w:val="22"/>
              </w:rPr>
            </w:pPr>
            <w:r w:rsidRPr="0091458D">
              <w:rPr>
                <w:rFonts w:ascii="Arial" w:hAnsi="Arial" w:cs="Arial"/>
                <w:sz w:val="22"/>
                <w:szCs w:val="22"/>
              </w:rPr>
              <w:t xml:space="preserve">Enne </w:t>
            </w:r>
            <w:r w:rsidRPr="0091458D">
              <w:rPr>
                <w:rFonts w:ascii="Arial" w:hAnsi="Arial" w:cs="Arial"/>
                <w:i/>
                <w:iCs/>
                <w:sz w:val="22"/>
                <w:szCs w:val="22"/>
              </w:rPr>
              <w:t xml:space="preserve">et al. </w:t>
            </w:r>
            <w:r w:rsidRPr="0091458D">
              <w:rPr>
                <w:rFonts w:ascii="Arial" w:hAnsi="Arial" w:cs="Arial"/>
                <w:sz w:val="22"/>
                <w:szCs w:val="22"/>
              </w:rPr>
              <w:t>(2025)</w:t>
            </w:r>
          </w:p>
        </w:tc>
        <w:tc>
          <w:tcPr>
            <w:tcW w:w="0" w:type="auto"/>
          </w:tcPr>
          <w:p w14:paraId="2AD24A16" w14:textId="5BD06509" w:rsidR="000E1BBF" w:rsidRPr="0091458D" w:rsidRDefault="000E1BBF" w:rsidP="000E1BBF">
            <w:pPr>
              <w:spacing w:after="160" w:line="360" w:lineRule="auto"/>
              <w:rPr>
                <w:rFonts w:ascii="Arial" w:hAnsi="Arial" w:cs="Arial"/>
                <w:sz w:val="22"/>
                <w:szCs w:val="22"/>
              </w:rPr>
            </w:pPr>
            <w:r w:rsidRPr="0091458D">
              <w:rPr>
                <w:rFonts w:ascii="Arial" w:hAnsi="Arial" w:cs="Arial"/>
                <w:sz w:val="22"/>
                <w:szCs w:val="22"/>
              </w:rPr>
              <w:t>Twelve United Kingdom ICUs</w:t>
            </w:r>
          </w:p>
        </w:tc>
        <w:tc>
          <w:tcPr>
            <w:tcW w:w="0" w:type="auto"/>
          </w:tcPr>
          <w:p w14:paraId="6070E536" w14:textId="7FFC211F" w:rsidR="000E1BBF" w:rsidRPr="0091458D" w:rsidRDefault="000E1BBF" w:rsidP="000E1BBF">
            <w:pPr>
              <w:spacing w:after="160" w:line="360" w:lineRule="auto"/>
              <w:rPr>
                <w:rFonts w:ascii="Arial" w:hAnsi="Arial" w:cs="Arial"/>
                <w:sz w:val="22"/>
                <w:szCs w:val="22"/>
              </w:rPr>
            </w:pPr>
            <w:r w:rsidRPr="0091458D">
              <w:rPr>
                <w:rFonts w:ascii="Arial" w:hAnsi="Arial" w:cs="Arial"/>
                <w:sz w:val="22"/>
                <w:szCs w:val="22"/>
              </w:rPr>
              <w:t>Systematic review of longitudinal studies</w:t>
            </w:r>
          </w:p>
        </w:tc>
        <w:tc>
          <w:tcPr>
            <w:tcW w:w="0" w:type="auto"/>
          </w:tcPr>
          <w:p w14:paraId="661643CC" w14:textId="7FCDA359" w:rsidR="000E1BBF" w:rsidRPr="0091458D" w:rsidRDefault="000E1BBF" w:rsidP="000E1BBF">
            <w:pPr>
              <w:spacing w:after="160" w:line="360" w:lineRule="auto"/>
              <w:rPr>
                <w:rFonts w:ascii="Arial" w:hAnsi="Arial" w:cs="Arial"/>
                <w:sz w:val="22"/>
                <w:szCs w:val="22"/>
              </w:rPr>
            </w:pPr>
            <w:r w:rsidRPr="0091458D">
              <w:rPr>
                <w:rFonts w:ascii="Arial" w:hAnsi="Arial" w:cs="Arial"/>
                <w:sz w:val="22"/>
                <w:szCs w:val="22"/>
              </w:rPr>
              <w:t>Critically ill pneumonia patients</w:t>
            </w:r>
          </w:p>
        </w:tc>
        <w:tc>
          <w:tcPr>
            <w:tcW w:w="0" w:type="auto"/>
          </w:tcPr>
          <w:p w14:paraId="7F33DA9F" w14:textId="48F4593D" w:rsidR="000E1BBF" w:rsidRPr="0091458D" w:rsidRDefault="000E1BBF" w:rsidP="000E1BBF">
            <w:pPr>
              <w:spacing w:after="160" w:line="360" w:lineRule="auto"/>
              <w:rPr>
                <w:rFonts w:ascii="Arial" w:hAnsi="Arial" w:cs="Arial"/>
                <w:sz w:val="22"/>
                <w:szCs w:val="22"/>
              </w:rPr>
            </w:pPr>
            <w:r w:rsidRPr="0091458D">
              <w:rPr>
                <w:rFonts w:ascii="Arial" w:hAnsi="Arial" w:cs="Arial"/>
                <w:sz w:val="22"/>
                <w:szCs w:val="22"/>
              </w:rPr>
              <w:t>Workforce and patient outcome datasets</w:t>
            </w:r>
          </w:p>
        </w:tc>
        <w:tc>
          <w:tcPr>
            <w:tcW w:w="0" w:type="auto"/>
          </w:tcPr>
          <w:p w14:paraId="03570D16" w14:textId="4F20F346" w:rsidR="000E1BBF" w:rsidRPr="0091458D" w:rsidRDefault="00DD57E1" w:rsidP="000E1BBF">
            <w:pPr>
              <w:spacing w:after="160" w:line="360" w:lineRule="auto"/>
              <w:rPr>
                <w:rFonts w:ascii="Arial" w:hAnsi="Arial" w:cs="Arial"/>
                <w:sz w:val="22"/>
                <w:szCs w:val="22"/>
              </w:rPr>
            </w:pPr>
            <w:r w:rsidRPr="0091458D">
              <w:rPr>
                <w:rFonts w:ascii="Arial" w:hAnsi="Arial" w:cs="Arial"/>
                <w:sz w:val="22"/>
                <w:szCs w:val="22"/>
              </w:rPr>
              <w:t>Evaluate stewardship and safety.</w:t>
            </w:r>
          </w:p>
        </w:tc>
      </w:tr>
      <w:tr w:rsidR="000E1BBF" w:rsidRPr="0091458D" w14:paraId="3F4A8998" w14:textId="77777777" w:rsidTr="00B6203C">
        <w:tc>
          <w:tcPr>
            <w:tcW w:w="0" w:type="auto"/>
          </w:tcPr>
          <w:p w14:paraId="344E930B" w14:textId="43B5249B" w:rsidR="000E1BBF" w:rsidRPr="0091458D" w:rsidRDefault="000E1BBF" w:rsidP="000E1BBF">
            <w:pPr>
              <w:spacing w:after="160" w:line="259" w:lineRule="auto"/>
              <w:rPr>
                <w:rFonts w:ascii="Arial" w:hAnsi="Arial" w:cs="Arial"/>
                <w:sz w:val="22"/>
                <w:szCs w:val="22"/>
              </w:rPr>
            </w:pPr>
            <w:r w:rsidRPr="0091458D">
              <w:rPr>
                <w:rFonts w:ascii="Arial" w:hAnsi="Arial" w:cs="Arial"/>
                <w:sz w:val="22"/>
                <w:szCs w:val="22"/>
              </w:rPr>
              <w:t>10</w:t>
            </w:r>
          </w:p>
        </w:tc>
        <w:tc>
          <w:tcPr>
            <w:tcW w:w="0" w:type="auto"/>
          </w:tcPr>
          <w:p w14:paraId="456BD2AE" w14:textId="2534DCCE" w:rsidR="000E1BBF" w:rsidRPr="0091458D" w:rsidRDefault="000E1BBF" w:rsidP="000E1BBF">
            <w:pPr>
              <w:spacing w:after="160" w:line="360" w:lineRule="auto"/>
              <w:rPr>
                <w:rFonts w:ascii="Arial" w:hAnsi="Arial" w:cs="Arial"/>
                <w:sz w:val="22"/>
                <w:szCs w:val="22"/>
              </w:rPr>
            </w:pPr>
            <w:r w:rsidRPr="0091458D">
              <w:rPr>
                <w:rFonts w:ascii="Arial" w:hAnsi="Arial" w:cs="Arial"/>
                <w:sz w:val="22"/>
                <w:szCs w:val="22"/>
              </w:rPr>
              <w:t xml:space="preserve">Gautam </w:t>
            </w:r>
            <w:r w:rsidRPr="0091458D">
              <w:rPr>
                <w:rFonts w:ascii="Arial" w:hAnsi="Arial" w:cs="Arial"/>
                <w:i/>
                <w:iCs/>
                <w:sz w:val="22"/>
                <w:szCs w:val="22"/>
              </w:rPr>
              <w:t xml:space="preserve">et al. </w:t>
            </w:r>
            <w:r w:rsidRPr="0091458D">
              <w:rPr>
                <w:rFonts w:ascii="Arial" w:hAnsi="Arial" w:cs="Arial"/>
                <w:sz w:val="22"/>
                <w:szCs w:val="22"/>
              </w:rPr>
              <w:t>(2026)</w:t>
            </w:r>
          </w:p>
        </w:tc>
        <w:tc>
          <w:tcPr>
            <w:tcW w:w="0" w:type="auto"/>
          </w:tcPr>
          <w:p w14:paraId="547E3434" w14:textId="51BE9958" w:rsidR="000E1BBF" w:rsidRPr="0091458D" w:rsidRDefault="00DD57E1" w:rsidP="000E1BBF">
            <w:pPr>
              <w:spacing w:after="160" w:line="360" w:lineRule="auto"/>
              <w:rPr>
                <w:rFonts w:ascii="Arial" w:hAnsi="Arial" w:cs="Arial"/>
                <w:sz w:val="22"/>
                <w:szCs w:val="22"/>
              </w:rPr>
            </w:pPr>
            <w:r w:rsidRPr="0091458D">
              <w:rPr>
                <w:rFonts w:ascii="Arial" w:hAnsi="Arial" w:cs="Arial"/>
                <w:sz w:val="22"/>
                <w:szCs w:val="22"/>
              </w:rPr>
              <w:t>Acute NHS hospital trusts</w:t>
            </w:r>
          </w:p>
        </w:tc>
        <w:tc>
          <w:tcPr>
            <w:tcW w:w="0" w:type="auto"/>
          </w:tcPr>
          <w:p w14:paraId="08A58450" w14:textId="325B3849" w:rsidR="000E1BBF" w:rsidRPr="0091458D" w:rsidRDefault="000E1BBF" w:rsidP="000E1BBF">
            <w:pPr>
              <w:spacing w:after="160" w:line="360" w:lineRule="auto"/>
              <w:rPr>
                <w:rFonts w:ascii="Arial" w:hAnsi="Arial" w:cs="Arial"/>
                <w:sz w:val="22"/>
                <w:szCs w:val="22"/>
              </w:rPr>
            </w:pPr>
            <w:r w:rsidRPr="0091458D">
              <w:rPr>
                <w:rFonts w:ascii="Arial" w:hAnsi="Arial" w:cs="Arial"/>
                <w:sz w:val="22"/>
                <w:szCs w:val="22"/>
              </w:rPr>
              <w:t xml:space="preserve">Retrospective </w:t>
            </w:r>
            <w:r w:rsidRPr="0091458D">
              <w:rPr>
                <w:rFonts w:ascii="Arial" w:hAnsi="Arial" w:cs="Arial"/>
                <w:sz w:val="22"/>
                <w:szCs w:val="22"/>
              </w:rPr>
              <w:lastRenderedPageBreak/>
              <w:t>longitudinal study</w:t>
            </w:r>
          </w:p>
        </w:tc>
        <w:tc>
          <w:tcPr>
            <w:tcW w:w="0" w:type="auto"/>
          </w:tcPr>
          <w:p w14:paraId="50D1A73C" w14:textId="13252F20" w:rsidR="000E1BBF" w:rsidRPr="0091458D" w:rsidRDefault="00DD57E1" w:rsidP="000E1BBF">
            <w:pPr>
              <w:spacing w:after="160" w:line="360" w:lineRule="auto"/>
              <w:rPr>
                <w:rFonts w:ascii="Arial" w:hAnsi="Arial" w:cs="Arial"/>
                <w:sz w:val="22"/>
                <w:szCs w:val="22"/>
              </w:rPr>
            </w:pPr>
            <w:r w:rsidRPr="0091458D">
              <w:rPr>
                <w:rFonts w:ascii="Arial" w:hAnsi="Arial" w:cs="Arial"/>
                <w:sz w:val="22"/>
                <w:szCs w:val="22"/>
              </w:rPr>
              <w:lastRenderedPageBreak/>
              <w:t xml:space="preserve">NHS healthcare </w:t>
            </w:r>
            <w:r w:rsidRPr="0091458D">
              <w:rPr>
                <w:rFonts w:ascii="Arial" w:hAnsi="Arial" w:cs="Arial"/>
                <w:sz w:val="22"/>
                <w:szCs w:val="22"/>
              </w:rPr>
              <w:lastRenderedPageBreak/>
              <w:t>management staff</w:t>
            </w:r>
          </w:p>
        </w:tc>
        <w:tc>
          <w:tcPr>
            <w:tcW w:w="0" w:type="auto"/>
          </w:tcPr>
          <w:p w14:paraId="16098F27" w14:textId="5E6416ED" w:rsidR="000E1BBF" w:rsidRPr="0091458D" w:rsidRDefault="00DD57E1" w:rsidP="000E1BBF">
            <w:pPr>
              <w:spacing w:after="160" w:line="360" w:lineRule="auto"/>
              <w:rPr>
                <w:rFonts w:ascii="Arial" w:hAnsi="Arial" w:cs="Arial"/>
                <w:sz w:val="22"/>
                <w:szCs w:val="22"/>
              </w:rPr>
            </w:pPr>
            <w:r w:rsidRPr="0091458D">
              <w:rPr>
                <w:rFonts w:ascii="Arial" w:hAnsi="Arial" w:cs="Arial"/>
                <w:sz w:val="22"/>
                <w:szCs w:val="22"/>
              </w:rPr>
              <w:lastRenderedPageBreak/>
              <w:t xml:space="preserve">Semi-structured </w:t>
            </w:r>
            <w:r w:rsidRPr="0091458D">
              <w:rPr>
                <w:rFonts w:ascii="Arial" w:hAnsi="Arial" w:cs="Arial"/>
                <w:sz w:val="22"/>
                <w:szCs w:val="22"/>
              </w:rPr>
              <w:lastRenderedPageBreak/>
              <w:t>qualitative interviews</w:t>
            </w:r>
          </w:p>
        </w:tc>
        <w:tc>
          <w:tcPr>
            <w:tcW w:w="0" w:type="auto"/>
          </w:tcPr>
          <w:p w14:paraId="07C5834B" w14:textId="70036060" w:rsidR="000E1BBF" w:rsidRPr="0091458D" w:rsidRDefault="00DD57E1" w:rsidP="000E1BBF">
            <w:pPr>
              <w:spacing w:after="160" w:line="360" w:lineRule="auto"/>
              <w:rPr>
                <w:rFonts w:ascii="Arial" w:hAnsi="Arial" w:cs="Arial"/>
                <w:sz w:val="22"/>
                <w:szCs w:val="22"/>
              </w:rPr>
            </w:pPr>
            <w:r w:rsidRPr="0091458D">
              <w:rPr>
                <w:rFonts w:ascii="Arial" w:hAnsi="Arial" w:cs="Arial"/>
                <w:sz w:val="22"/>
                <w:szCs w:val="22"/>
              </w:rPr>
              <w:lastRenderedPageBreak/>
              <w:t xml:space="preserve">Explore leadership and </w:t>
            </w:r>
            <w:r w:rsidRPr="0091458D">
              <w:rPr>
                <w:rFonts w:ascii="Arial" w:hAnsi="Arial" w:cs="Arial"/>
                <w:sz w:val="22"/>
                <w:szCs w:val="22"/>
              </w:rPr>
              <w:lastRenderedPageBreak/>
              <w:t>engagement</w:t>
            </w:r>
          </w:p>
        </w:tc>
      </w:tr>
      <w:tr w:rsidR="000E1BBF" w:rsidRPr="0091458D" w14:paraId="081752B1" w14:textId="77777777" w:rsidTr="00B6203C">
        <w:tc>
          <w:tcPr>
            <w:tcW w:w="0" w:type="auto"/>
          </w:tcPr>
          <w:p w14:paraId="15D76876" w14:textId="1118C0D2" w:rsidR="000E1BBF" w:rsidRPr="0091458D" w:rsidRDefault="000E1BBF" w:rsidP="000E1BBF">
            <w:pPr>
              <w:spacing w:after="160" w:line="259" w:lineRule="auto"/>
              <w:rPr>
                <w:rFonts w:ascii="Arial" w:hAnsi="Arial" w:cs="Arial"/>
                <w:sz w:val="22"/>
                <w:szCs w:val="22"/>
              </w:rPr>
            </w:pPr>
            <w:r w:rsidRPr="0091458D">
              <w:rPr>
                <w:rFonts w:ascii="Arial" w:hAnsi="Arial" w:cs="Arial"/>
                <w:sz w:val="22"/>
                <w:szCs w:val="22"/>
              </w:rPr>
              <w:t>11</w:t>
            </w:r>
          </w:p>
        </w:tc>
        <w:tc>
          <w:tcPr>
            <w:tcW w:w="0" w:type="auto"/>
          </w:tcPr>
          <w:p w14:paraId="03CF3DAE" w14:textId="7807A007" w:rsidR="000E1BBF" w:rsidRPr="0091458D" w:rsidRDefault="000E1BBF" w:rsidP="000E1BBF">
            <w:pPr>
              <w:spacing w:after="160" w:line="360" w:lineRule="auto"/>
              <w:rPr>
                <w:rFonts w:ascii="Arial" w:hAnsi="Arial" w:cs="Arial"/>
                <w:sz w:val="22"/>
                <w:szCs w:val="22"/>
              </w:rPr>
            </w:pPr>
            <w:r w:rsidRPr="0091458D">
              <w:rPr>
                <w:rFonts w:ascii="Arial" w:hAnsi="Arial" w:cs="Arial"/>
                <w:sz w:val="22"/>
                <w:szCs w:val="22"/>
              </w:rPr>
              <w:t xml:space="preserve">West </w:t>
            </w:r>
            <w:r w:rsidRPr="0091458D">
              <w:rPr>
                <w:rFonts w:ascii="Arial" w:hAnsi="Arial" w:cs="Arial"/>
                <w:i/>
                <w:iCs/>
                <w:sz w:val="22"/>
                <w:szCs w:val="22"/>
              </w:rPr>
              <w:t xml:space="preserve">et al. </w:t>
            </w:r>
            <w:r w:rsidRPr="0091458D">
              <w:rPr>
                <w:rFonts w:ascii="Arial" w:hAnsi="Arial" w:cs="Arial"/>
                <w:sz w:val="22"/>
                <w:szCs w:val="22"/>
              </w:rPr>
              <w:t>(2022)</w:t>
            </w:r>
          </w:p>
        </w:tc>
        <w:tc>
          <w:tcPr>
            <w:tcW w:w="0" w:type="auto"/>
          </w:tcPr>
          <w:p w14:paraId="407DE246" w14:textId="69EA4813" w:rsidR="000E1BBF" w:rsidRPr="0091458D" w:rsidRDefault="00DD57E1" w:rsidP="000E1BBF">
            <w:pPr>
              <w:spacing w:after="160" w:line="360" w:lineRule="auto"/>
              <w:rPr>
                <w:rFonts w:ascii="Arial" w:hAnsi="Arial" w:cs="Arial"/>
                <w:sz w:val="22"/>
                <w:szCs w:val="22"/>
              </w:rPr>
            </w:pPr>
            <w:r w:rsidRPr="0091458D">
              <w:rPr>
                <w:rFonts w:ascii="Arial" w:hAnsi="Arial" w:cs="Arial"/>
                <w:sz w:val="22"/>
                <w:szCs w:val="22"/>
              </w:rPr>
              <w:t>Acute English NHS trusts</w:t>
            </w:r>
          </w:p>
        </w:tc>
        <w:tc>
          <w:tcPr>
            <w:tcW w:w="0" w:type="auto"/>
          </w:tcPr>
          <w:p w14:paraId="385E7BC2" w14:textId="1B33D693" w:rsidR="000E1BBF" w:rsidRPr="0091458D" w:rsidRDefault="000E1BBF" w:rsidP="000E1BBF">
            <w:pPr>
              <w:spacing w:after="160" w:line="360" w:lineRule="auto"/>
              <w:rPr>
                <w:rFonts w:ascii="Arial" w:hAnsi="Arial" w:cs="Arial"/>
                <w:sz w:val="22"/>
                <w:szCs w:val="22"/>
              </w:rPr>
            </w:pPr>
            <w:r w:rsidRPr="0091458D">
              <w:rPr>
                <w:rFonts w:ascii="Arial" w:hAnsi="Arial" w:cs="Arial"/>
                <w:sz w:val="22"/>
                <w:szCs w:val="22"/>
              </w:rPr>
              <w:t>Systematic review of longitudinal studies</w:t>
            </w:r>
          </w:p>
        </w:tc>
        <w:tc>
          <w:tcPr>
            <w:tcW w:w="0" w:type="auto"/>
          </w:tcPr>
          <w:p w14:paraId="1BBEA3A3" w14:textId="41A8ECEA" w:rsidR="000E1BBF" w:rsidRPr="0091458D" w:rsidRDefault="00DD57E1" w:rsidP="000E1BBF">
            <w:pPr>
              <w:spacing w:after="160" w:line="360" w:lineRule="auto"/>
              <w:rPr>
                <w:rFonts w:ascii="Arial" w:hAnsi="Arial" w:cs="Arial"/>
                <w:sz w:val="22"/>
                <w:szCs w:val="22"/>
              </w:rPr>
            </w:pPr>
            <w:r w:rsidRPr="0091458D">
              <w:rPr>
                <w:rFonts w:ascii="Arial" w:hAnsi="Arial" w:cs="Arial"/>
                <w:sz w:val="22"/>
                <w:szCs w:val="22"/>
              </w:rPr>
              <w:t>National NHS staff survey</w:t>
            </w:r>
          </w:p>
        </w:tc>
        <w:tc>
          <w:tcPr>
            <w:tcW w:w="0" w:type="auto"/>
          </w:tcPr>
          <w:p w14:paraId="7B9855BD" w14:textId="59E7FA4A" w:rsidR="000E1BBF" w:rsidRPr="0091458D" w:rsidRDefault="00DD57E1" w:rsidP="000E1BBF">
            <w:pPr>
              <w:spacing w:after="160" w:line="360" w:lineRule="auto"/>
              <w:rPr>
                <w:rFonts w:ascii="Arial" w:hAnsi="Arial" w:cs="Arial"/>
                <w:sz w:val="22"/>
                <w:szCs w:val="22"/>
              </w:rPr>
            </w:pPr>
            <w:r w:rsidRPr="0091458D">
              <w:rPr>
                <w:rFonts w:ascii="Arial" w:hAnsi="Arial" w:cs="Arial"/>
                <w:sz w:val="22"/>
                <w:szCs w:val="22"/>
              </w:rPr>
              <w:t>National datasets and surveys</w:t>
            </w:r>
          </w:p>
        </w:tc>
        <w:tc>
          <w:tcPr>
            <w:tcW w:w="0" w:type="auto"/>
          </w:tcPr>
          <w:p w14:paraId="1E1E3656" w14:textId="5BA3FDA6" w:rsidR="000E1BBF" w:rsidRPr="0091458D" w:rsidRDefault="00DD57E1" w:rsidP="000E1BBF">
            <w:pPr>
              <w:spacing w:after="160" w:line="360" w:lineRule="auto"/>
              <w:rPr>
                <w:rFonts w:ascii="Arial" w:hAnsi="Arial" w:cs="Arial"/>
                <w:sz w:val="22"/>
                <w:szCs w:val="22"/>
              </w:rPr>
            </w:pPr>
            <w:r w:rsidRPr="0091458D">
              <w:rPr>
                <w:rFonts w:ascii="Arial" w:hAnsi="Arial" w:cs="Arial"/>
                <w:sz w:val="22"/>
                <w:szCs w:val="22"/>
              </w:rPr>
              <w:t>Link leadership to satisfaction</w:t>
            </w:r>
          </w:p>
        </w:tc>
      </w:tr>
      <w:tr w:rsidR="000E1BBF" w:rsidRPr="0091458D" w14:paraId="6AC11B4F" w14:textId="77777777" w:rsidTr="00B6203C">
        <w:tc>
          <w:tcPr>
            <w:tcW w:w="0" w:type="auto"/>
          </w:tcPr>
          <w:p w14:paraId="670EC88F" w14:textId="792002E2" w:rsidR="000E1BBF" w:rsidRPr="0091458D" w:rsidRDefault="000E1BBF" w:rsidP="000E1BBF">
            <w:pPr>
              <w:spacing w:after="160" w:line="259" w:lineRule="auto"/>
              <w:rPr>
                <w:rFonts w:ascii="Arial" w:hAnsi="Arial" w:cs="Arial"/>
                <w:sz w:val="22"/>
                <w:szCs w:val="22"/>
              </w:rPr>
            </w:pPr>
            <w:r w:rsidRPr="0091458D">
              <w:rPr>
                <w:rFonts w:ascii="Arial" w:hAnsi="Arial" w:cs="Arial"/>
                <w:sz w:val="22"/>
                <w:szCs w:val="22"/>
              </w:rPr>
              <w:t>12</w:t>
            </w:r>
          </w:p>
        </w:tc>
        <w:tc>
          <w:tcPr>
            <w:tcW w:w="0" w:type="auto"/>
          </w:tcPr>
          <w:p w14:paraId="3D30F3D6" w14:textId="7A2B7BC2" w:rsidR="000E1BBF" w:rsidRPr="0091458D" w:rsidRDefault="000E1BBF" w:rsidP="000E1BBF">
            <w:pPr>
              <w:spacing w:after="160" w:line="360" w:lineRule="auto"/>
              <w:rPr>
                <w:rFonts w:ascii="Arial" w:hAnsi="Arial" w:cs="Arial"/>
                <w:sz w:val="22"/>
                <w:szCs w:val="22"/>
              </w:rPr>
            </w:pPr>
            <w:proofErr w:type="spellStart"/>
            <w:r w:rsidRPr="0091458D">
              <w:rPr>
                <w:rFonts w:ascii="Arial" w:hAnsi="Arial" w:cs="Arial"/>
                <w:sz w:val="22"/>
                <w:szCs w:val="22"/>
              </w:rPr>
              <w:t>Gillardc</w:t>
            </w:r>
            <w:proofErr w:type="spellEnd"/>
            <w:r w:rsidRPr="0091458D">
              <w:rPr>
                <w:rFonts w:ascii="Arial" w:hAnsi="Arial" w:cs="Arial"/>
                <w:sz w:val="22"/>
                <w:szCs w:val="22"/>
              </w:rPr>
              <w:t xml:space="preserve"> </w:t>
            </w:r>
            <w:r w:rsidRPr="0091458D">
              <w:rPr>
                <w:rFonts w:ascii="Arial" w:hAnsi="Arial" w:cs="Arial"/>
                <w:i/>
                <w:iCs/>
                <w:sz w:val="22"/>
                <w:szCs w:val="22"/>
              </w:rPr>
              <w:t xml:space="preserve">et al. </w:t>
            </w:r>
            <w:r w:rsidRPr="0091458D">
              <w:rPr>
                <w:rFonts w:ascii="Arial" w:hAnsi="Arial" w:cs="Arial"/>
                <w:sz w:val="22"/>
                <w:szCs w:val="22"/>
              </w:rPr>
              <w:t>(2023)</w:t>
            </w:r>
          </w:p>
        </w:tc>
        <w:tc>
          <w:tcPr>
            <w:tcW w:w="0" w:type="auto"/>
          </w:tcPr>
          <w:p w14:paraId="1A072313" w14:textId="1CE170CB" w:rsidR="000E1BBF" w:rsidRPr="0091458D" w:rsidRDefault="00DD57E1" w:rsidP="000E1BBF">
            <w:pPr>
              <w:spacing w:after="160" w:line="360" w:lineRule="auto"/>
              <w:rPr>
                <w:rFonts w:ascii="Arial" w:hAnsi="Arial" w:cs="Arial"/>
                <w:sz w:val="22"/>
                <w:szCs w:val="22"/>
              </w:rPr>
            </w:pPr>
            <w:r w:rsidRPr="0091458D">
              <w:rPr>
                <w:rFonts w:ascii="Arial" w:hAnsi="Arial" w:cs="Arial"/>
                <w:sz w:val="22"/>
                <w:szCs w:val="22"/>
              </w:rPr>
              <w:t>Acute NHS psychiatric pathways</w:t>
            </w:r>
          </w:p>
        </w:tc>
        <w:tc>
          <w:tcPr>
            <w:tcW w:w="0" w:type="auto"/>
          </w:tcPr>
          <w:p w14:paraId="1ED94A93" w14:textId="38994D91" w:rsidR="000E1BBF" w:rsidRPr="0091458D" w:rsidRDefault="000E1BBF" w:rsidP="000E1BBF">
            <w:pPr>
              <w:spacing w:after="160" w:line="360" w:lineRule="auto"/>
              <w:rPr>
                <w:rFonts w:ascii="Arial" w:hAnsi="Arial" w:cs="Arial"/>
                <w:sz w:val="22"/>
                <w:szCs w:val="22"/>
              </w:rPr>
            </w:pPr>
            <w:r w:rsidRPr="0091458D">
              <w:rPr>
                <w:rFonts w:ascii="Arial" w:hAnsi="Arial" w:cs="Arial"/>
                <w:sz w:val="22"/>
                <w:szCs w:val="22"/>
              </w:rPr>
              <w:t>Longitudinal observational study</w:t>
            </w:r>
          </w:p>
        </w:tc>
        <w:tc>
          <w:tcPr>
            <w:tcW w:w="0" w:type="auto"/>
          </w:tcPr>
          <w:p w14:paraId="110EA57F" w14:textId="29D16430" w:rsidR="000E1BBF" w:rsidRPr="0091458D" w:rsidRDefault="00DD57E1" w:rsidP="000E1BBF">
            <w:pPr>
              <w:spacing w:after="160" w:line="360" w:lineRule="auto"/>
              <w:rPr>
                <w:rFonts w:ascii="Arial" w:hAnsi="Arial" w:cs="Arial"/>
                <w:sz w:val="22"/>
                <w:szCs w:val="22"/>
              </w:rPr>
            </w:pPr>
            <w:r w:rsidRPr="0091458D">
              <w:rPr>
                <w:rFonts w:ascii="Arial" w:hAnsi="Arial" w:cs="Arial"/>
                <w:sz w:val="22"/>
                <w:szCs w:val="22"/>
              </w:rPr>
              <w:t>Crisis mental health patients</w:t>
            </w:r>
          </w:p>
        </w:tc>
        <w:tc>
          <w:tcPr>
            <w:tcW w:w="0" w:type="auto"/>
          </w:tcPr>
          <w:p w14:paraId="79EFC689" w14:textId="3ACF67E8" w:rsidR="000E1BBF" w:rsidRPr="0091458D" w:rsidRDefault="00DD57E1" w:rsidP="000E1BBF">
            <w:pPr>
              <w:spacing w:after="160" w:line="360" w:lineRule="auto"/>
              <w:rPr>
                <w:rFonts w:ascii="Arial" w:hAnsi="Arial" w:cs="Arial"/>
                <w:sz w:val="22"/>
                <w:szCs w:val="22"/>
              </w:rPr>
            </w:pPr>
            <w:r w:rsidRPr="0091458D">
              <w:rPr>
                <w:rFonts w:ascii="Arial" w:hAnsi="Arial" w:cs="Arial"/>
                <w:sz w:val="22"/>
                <w:szCs w:val="22"/>
              </w:rPr>
              <w:t>Interviews, health economic datasets</w:t>
            </w:r>
          </w:p>
        </w:tc>
        <w:tc>
          <w:tcPr>
            <w:tcW w:w="0" w:type="auto"/>
          </w:tcPr>
          <w:p w14:paraId="7EA067F5" w14:textId="2361DC8F" w:rsidR="000E1BBF" w:rsidRPr="0091458D" w:rsidRDefault="00DD57E1" w:rsidP="000E1BBF">
            <w:pPr>
              <w:spacing w:after="160" w:line="360" w:lineRule="auto"/>
              <w:rPr>
                <w:rFonts w:ascii="Arial" w:hAnsi="Arial" w:cs="Arial"/>
                <w:sz w:val="22"/>
                <w:szCs w:val="22"/>
              </w:rPr>
            </w:pPr>
            <w:r w:rsidRPr="0091458D">
              <w:rPr>
                <w:rFonts w:ascii="Arial" w:hAnsi="Arial" w:cs="Arial"/>
                <w:sz w:val="22"/>
                <w:szCs w:val="22"/>
              </w:rPr>
              <w:t>Evaluate psychiatric decision units</w:t>
            </w:r>
          </w:p>
        </w:tc>
      </w:tr>
    </w:tbl>
    <w:p w14:paraId="19785D55" w14:textId="672AAF0B" w:rsidR="0009576A" w:rsidRPr="0091458D" w:rsidRDefault="00B01C18" w:rsidP="00222007">
      <w:pPr>
        <w:spacing w:before="240" w:after="240" w:line="360" w:lineRule="auto"/>
        <w:jc w:val="center"/>
      </w:pPr>
      <w:r w:rsidRPr="0091458D">
        <w:rPr>
          <w:b/>
          <w:bCs/>
        </w:rPr>
        <w:t xml:space="preserve">Table </w:t>
      </w:r>
      <w:r w:rsidR="001851B5" w:rsidRPr="0091458D">
        <w:rPr>
          <w:b/>
          <w:bCs/>
        </w:rPr>
        <w:t>4.</w:t>
      </w:r>
      <w:r w:rsidR="00A74683" w:rsidRPr="0091458D">
        <w:rPr>
          <w:b/>
          <w:bCs/>
        </w:rPr>
        <w:t>2</w:t>
      </w:r>
      <w:r w:rsidRPr="0091458D">
        <w:rPr>
          <w:b/>
          <w:bCs/>
        </w:rPr>
        <w:t>: Overview of selected studies</w:t>
      </w:r>
    </w:p>
    <w:p w14:paraId="39A1554E" w14:textId="77777777" w:rsidR="0009576A" w:rsidRPr="0091458D" w:rsidRDefault="00B01C18" w:rsidP="00222007">
      <w:pPr>
        <w:spacing w:before="240" w:after="240" w:line="360" w:lineRule="auto"/>
        <w:jc w:val="center"/>
        <w:sectPr w:rsidR="0009576A" w:rsidRPr="0091458D">
          <w:footerReference w:type="default" r:id="rId15"/>
          <w:pgSz w:w="11906" w:h="16838"/>
          <w:pgMar w:top="1440" w:right="1440" w:bottom="1440" w:left="1440" w:header="709" w:footer="709" w:gutter="0"/>
          <w:pgNumType w:start="1"/>
          <w:cols w:space="720"/>
        </w:sectPr>
      </w:pPr>
      <w:r w:rsidRPr="0091458D">
        <w:t>(Source: Self-developed)</w:t>
      </w:r>
    </w:p>
    <w:p w14:paraId="5B400D8A" w14:textId="1066D958" w:rsidR="0009576A" w:rsidRPr="0091458D" w:rsidRDefault="00B01C18" w:rsidP="001851B5">
      <w:pPr>
        <w:pStyle w:val="Heading4"/>
        <w:spacing w:before="240" w:after="240" w:line="360" w:lineRule="auto"/>
        <w:rPr>
          <w:color w:val="auto"/>
        </w:rPr>
      </w:pPr>
      <w:r w:rsidRPr="0091458D">
        <w:rPr>
          <w:b/>
          <w:bCs/>
          <w:color w:val="auto"/>
        </w:rPr>
        <w:lastRenderedPageBreak/>
        <w:t>DISCUSSION</w:t>
      </w:r>
    </w:p>
    <w:p w14:paraId="2F3E58C4" w14:textId="77777777" w:rsidR="0056387F" w:rsidRPr="0091458D" w:rsidRDefault="0056387F" w:rsidP="0056387F">
      <w:pPr>
        <w:spacing w:line="360" w:lineRule="auto"/>
        <w:jc w:val="both"/>
      </w:pPr>
      <w:r w:rsidRPr="0091458D">
        <w:t>This chapter discusses the findings of the systematic review and interprets them in relation to the study aim of examining the impact of nurse staffing levels on patient outcomes in NHS hospitals. A thematic analysis approach was adopted to synthesise evidence from the eight selected studies and identify recurring patterns across the literature. The findings were organised into key themes reflecting the relationship between nurse staffing and patient outcomes, including inpatient mortality, hospital readmissions, length of stay, and patient safety and quality of care. By comparing and critically evaluating the evidence, this chapter highlights how variations in nurse staffing levels influence clinical outcomes and healthcare delivery within UK NHS settings.</w:t>
      </w:r>
    </w:p>
    <w:p w14:paraId="54DEC59C" w14:textId="77777777" w:rsidR="0056387F" w:rsidRPr="0091458D" w:rsidRDefault="0056387F" w:rsidP="0056387F"/>
    <w:p w14:paraId="2848B107" w14:textId="21556EC0" w:rsidR="003E6793" w:rsidRPr="0091458D" w:rsidRDefault="004309E1" w:rsidP="00222007">
      <w:pPr>
        <w:spacing w:before="240" w:after="240" w:line="360" w:lineRule="auto"/>
        <w:jc w:val="both"/>
        <w:rPr>
          <w:b/>
          <w:bCs/>
        </w:rPr>
      </w:pPr>
      <w:r w:rsidRPr="0091458D">
        <w:rPr>
          <w:b/>
          <w:bCs/>
        </w:rPr>
        <w:t>Component</w:t>
      </w:r>
      <w:r w:rsidR="003E6793" w:rsidRPr="0091458D">
        <w:rPr>
          <w:b/>
          <w:bCs/>
        </w:rPr>
        <w:t xml:space="preserve"> 1: Impact of Nurse Staffing Levels on Patient Mortality </w:t>
      </w:r>
    </w:p>
    <w:p w14:paraId="07BC1557" w14:textId="77777777" w:rsidR="003E6793" w:rsidRPr="0091458D" w:rsidRDefault="003E6793" w:rsidP="00222007">
      <w:pPr>
        <w:spacing w:before="240" w:after="240" w:line="360" w:lineRule="auto"/>
        <w:jc w:val="both"/>
        <w:rPr>
          <w:b/>
          <w:bCs/>
          <w:i/>
          <w:iCs/>
        </w:rPr>
      </w:pPr>
      <w:r w:rsidRPr="0091458D">
        <w:rPr>
          <w:b/>
          <w:bCs/>
          <w:i/>
          <w:iCs/>
        </w:rPr>
        <w:t>Theme A: Staffing Adequacy and Mortality Risk</w:t>
      </w:r>
    </w:p>
    <w:p w14:paraId="558B5C22" w14:textId="77777777" w:rsidR="003E6793" w:rsidRPr="0091458D" w:rsidRDefault="003E6793" w:rsidP="00222007">
      <w:pPr>
        <w:spacing w:before="240" w:after="240" w:line="360" w:lineRule="auto"/>
        <w:jc w:val="both"/>
      </w:pPr>
      <w:r w:rsidRPr="0091458D">
        <w:t>There is increasing evidence that there is a direct link between inadequate staffing of nurses and patient deaths. The more nurses have patients to care for, the faster they can provide monitoring, early clinical deterioration detection and intervention to improve patient survival outcomes. On the other hand, inadequate staffing diminishes nurses' ability to provide necessary care activities regularly.</w:t>
      </w:r>
    </w:p>
    <w:p w14:paraId="5E5A60A9" w14:textId="7DF75A57" w:rsidR="003E6793" w:rsidRPr="0091458D" w:rsidRDefault="00D54B64" w:rsidP="00222007">
      <w:pPr>
        <w:spacing w:before="240" w:after="240" w:line="360" w:lineRule="auto"/>
        <w:jc w:val="both"/>
      </w:pPr>
      <w:r w:rsidRPr="0091458D">
        <w:t xml:space="preserve">Ball et al. </w:t>
      </w:r>
      <w:r w:rsidR="00B83DBA" w:rsidRPr="0091458D">
        <w:t>(</w:t>
      </w:r>
      <w:r w:rsidRPr="0091458D">
        <w:t>2015</w:t>
      </w:r>
      <w:r w:rsidR="003E6793" w:rsidRPr="0091458D">
        <w:t xml:space="preserve">) used a study to explore the impact of nurse staffing legislation, and found that increased nurse staffing ratios did significantly reduce mortality rates in hospital environments. Independent of their prospective analysis, they showed that hospitals with safer staffing levels had better clinical outcomes and fewer preventable deaths. </w:t>
      </w:r>
      <w:proofErr w:type="spellStart"/>
      <w:r w:rsidR="00D91B9A" w:rsidRPr="0091458D">
        <w:t>Zaranko</w:t>
      </w:r>
      <w:proofErr w:type="spellEnd"/>
      <w:r w:rsidR="00D91B9A" w:rsidRPr="0091458D">
        <w:t xml:space="preserve"> et al. (2023)</w:t>
      </w:r>
      <w:r w:rsidR="003E6793" w:rsidRPr="0091458D">
        <w:t xml:space="preserve"> found the same; that a lack of staffing correlates with higher inpatient mortality risk. They concluded that insufficient staffing levels reduced the likelihood of timely identification of patient deterioration or nursing surveillance.</w:t>
      </w:r>
    </w:p>
    <w:p w14:paraId="4C3B2B34" w14:textId="322569A4" w:rsidR="003E6793" w:rsidRPr="0091458D" w:rsidRDefault="003E6793" w:rsidP="00222007">
      <w:pPr>
        <w:spacing w:before="240" w:after="240" w:line="360" w:lineRule="auto"/>
        <w:jc w:val="both"/>
      </w:pPr>
      <w:r w:rsidRPr="0091458D">
        <w:t xml:space="preserve">These observations are backed up by evidence from the NHS hospital environment. Analysing national NHS hospital data, </w:t>
      </w:r>
      <w:r w:rsidR="0042327B" w:rsidRPr="0091458D">
        <w:t xml:space="preserve">Senek et al. </w:t>
      </w:r>
      <w:r w:rsidR="000D781E" w:rsidRPr="0091458D">
        <w:t>(</w:t>
      </w:r>
      <w:r w:rsidR="0042327B" w:rsidRPr="0091458D">
        <w:t>2020</w:t>
      </w:r>
      <w:r w:rsidRPr="0091458D">
        <w:t>) identified that hospitals with higher levels of staffing availability reported better mortality outcomes than hospitals where staffing levels remained below target levels. This is especially significant in NHS hospitals where workforce pressures and vacancies remain a challenge to service delivery.</w:t>
      </w:r>
    </w:p>
    <w:p w14:paraId="14F554BE" w14:textId="0DFE96E2" w:rsidR="003E6793" w:rsidRPr="0091458D" w:rsidRDefault="003E6793" w:rsidP="00222007">
      <w:pPr>
        <w:spacing w:before="240" w:after="240" w:line="360" w:lineRule="auto"/>
        <w:jc w:val="both"/>
      </w:pPr>
      <w:r w:rsidRPr="0091458D">
        <w:t xml:space="preserve">The results are in line with the </w:t>
      </w:r>
      <w:r w:rsidR="000D781E" w:rsidRPr="0091458D">
        <w:t>Resource-Based</w:t>
      </w:r>
      <w:r w:rsidRPr="0091458D">
        <w:t xml:space="preserve"> View (RBV) theoretical framework used in this dissertation. RBV suggests that valuable </w:t>
      </w:r>
      <w:r w:rsidR="000D781E" w:rsidRPr="0091458D">
        <w:t>organisational</w:t>
      </w:r>
      <w:r w:rsidRPr="0091458D">
        <w:t xml:space="preserve"> resources have a noteworthy impact </w:t>
      </w:r>
      <w:r w:rsidRPr="0091458D">
        <w:lastRenderedPageBreak/>
        <w:t xml:space="preserve">on </w:t>
      </w:r>
      <w:r w:rsidR="000D781E" w:rsidRPr="0091458D">
        <w:t>organisational</w:t>
      </w:r>
      <w:r w:rsidRPr="0091458D">
        <w:t xml:space="preserve"> performance. Essential employees in skilled nursing facilities are thus strategic resources in healthcare that are important for contributing directly to better patient outcomes, including mortality reduction, when they are well placed.</w:t>
      </w:r>
    </w:p>
    <w:p w14:paraId="22C0B140" w14:textId="77777777" w:rsidR="003E6793" w:rsidRPr="0091458D" w:rsidRDefault="003E6793" w:rsidP="00222007">
      <w:pPr>
        <w:spacing w:before="240" w:after="240" w:line="360" w:lineRule="auto"/>
        <w:jc w:val="both"/>
        <w:rPr>
          <w:b/>
          <w:bCs/>
          <w:i/>
          <w:iCs/>
        </w:rPr>
      </w:pPr>
      <w:r w:rsidRPr="0091458D">
        <w:rPr>
          <w:b/>
          <w:bCs/>
          <w:i/>
          <w:iCs/>
        </w:rPr>
        <w:t>Theme B: Nurse Workload, Burnout and Missed Nursing Care</w:t>
      </w:r>
    </w:p>
    <w:p w14:paraId="555CAEE1" w14:textId="77777777" w:rsidR="003E6793" w:rsidRPr="0091458D" w:rsidRDefault="003E6793" w:rsidP="00222007">
      <w:pPr>
        <w:spacing w:before="240" w:after="240" w:line="360" w:lineRule="auto"/>
        <w:jc w:val="both"/>
      </w:pPr>
      <w:r w:rsidRPr="0091458D">
        <w:t>In healthcare set ups level of workload and the burnout of the workforce have a large impact on the mortality results. Low staffing levels often lead to a heavy workload, which can affect the ability of nurses to carry out their clinical duties effectively.</w:t>
      </w:r>
    </w:p>
    <w:p w14:paraId="5FADC447" w14:textId="4AC2CE2B" w:rsidR="003E6793" w:rsidRPr="0091458D" w:rsidRDefault="003E6793" w:rsidP="00222007">
      <w:pPr>
        <w:spacing w:before="240" w:after="240" w:line="360" w:lineRule="auto"/>
        <w:jc w:val="both"/>
      </w:pPr>
      <w:r w:rsidRPr="0091458D">
        <w:t xml:space="preserve">In the midst of the COVID-19 pandemic, </w:t>
      </w:r>
      <w:r w:rsidR="00675773" w:rsidRPr="0091458D">
        <w:t>Senek et al. (2020)</w:t>
      </w:r>
      <w:r w:rsidRPr="0091458D">
        <w:t xml:space="preserve"> studied the impact of staffing shortages on chronic nurse understaffing and determined that a shortage of nurses exacerbated pre-existing nurse staffing pressures, leading to greater care omissions and adverse patient outcomes. In case the workload of nurses is too high, the process of clinical monitoring may be postponed and become incomplete, which will lead to a higher death risk for hospitalized patients. In order to bolster this argument, </w:t>
      </w:r>
      <w:proofErr w:type="spellStart"/>
      <w:r w:rsidRPr="0091458D">
        <w:t>Dall'Ora</w:t>
      </w:r>
      <w:proofErr w:type="spellEnd"/>
      <w:r w:rsidRPr="0091458D">
        <w:t xml:space="preserve"> et al. (2022) completed a systematic review of longitudinal evidence of nurse staffing and patient outcomes. To support this argument, </w:t>
      </w:r>
      <w:r w:rsidR="00A20F73" w:rsidRPr="0091458D">
        <w:t>Alzoubi et al. (2024)</w:t>
      </w:r>
      <w:r w:rsidR="00177A80" w:rsidRPr="0091458D">
        <w:t xml:space="preserve"> </w:t>
      </w:r>
      <w:r w:rsidRPr="0091458D">
        <w:t>completed a systematic review of longitudinal evidence of nurse staffing and patient outcomes. Their results showed how low staffing levels led to poorer patient outcomes, including higher workload burden, decreased nursing care, and lower continuity of care provision. Missed nursing care, which refers to missing and delayed clinical activities, is now better recognized as an intermediate between staffing deficiencies and death.</w:t>
      </w:r>
    </w:p>
    <w:p w14:paraId="284FD021" w14:textId="52798421" w:rsidR="003E6793" w:rsidRPr="0091458D" w:rsidRDefault="003E6793" w:rsidP="00222007">
      <w:pPr>
        <w:spacing w:before="240" w:after="240" w:line="360" w:lineRule="auto"/>
        <w:jc w:val="both"/>
      </w:pPr>
      <w:r w:rsidRPr="0091458D">
        <w:t xml:space="preserve">Burnout worsens other risks to the workforce. The prevalence of burnout among healthcare workers is still high, and the workers' exhaustion has a negative impact on patient safety and </w:t>
      </w:r>
      <w:r w:rsidR="00B83DBA" w:rsidRPr="0091458D">
        <w:t>healthcare</w:t>
      </w:r>
      <w:r w:rsidRPr="0091458D">
        <w:t xml:space="preserve"> quality, </w:t>
      </w:r>
      <w:proofErr w:type="spellStart"/>
      <w:r w:rsidRPr="0091458D">
        <w:t>Batanda</w:t>
      </w:r>
      <w:proofErr w:type="spellEnd"/>
      <w:r w:rsidRPr="0091458D">
        <w:t xml:space="preserve"> (2024) noted. Burnout can lead to diminished focus, more clinical mistakes, and poor </w:t>
      </w:r>
      <w:r w:rsidR="00B83DBA" w:rsidRPr="0091458D">
        <w:t>decision-making</w:t>
      </w:r>
      <w:r w:rsidRPr="0091458D">
        <w:t>, having an impact on death outcomes.</w:t>
      </w:r>
    </w:p>
    <w:p w14:paraId="18F050E4" w14:textId="49BCC5DB" w:rsidR="003E6793" w:rsidRPr="0091458D" w:rsidRDefault="003E6793" w:rsidP="00222007">
      <w:pPr>
        <w:spacing w:before="240" w:after="240" w:line="360" w:lineRule="auto"/>
        <w:jc w:val="both"/>
      </w:pPr>
      <w:r w:rsidRPr="0091458D">
        <w:t xml:space="preserve">In addition, </w:t>
      </w:r>
      <w:r w:rsidR="00C42447" w:rsidRPr="0091458D">
        <w:t>Leary et al.</w:t>
      </w:r>
      <w:r w:rsidRPr="0091458D">
        <w:t xml:space="preserve"> (</w:t>
      </w:r>
      <w:r w:rsidR="00C42447" w:rsidRPr="0091458D">
        <w:t>2017</w:t>
      </w:r>
      <w:r w:rsidRPr="0091458D">
        <w:t xml:space="preserve">) found that missed nursing care is often experienced by patients in </w:t>
      </w:r>
      <w:r w:rsidR="00B83DBA" w:rsidRPr="0091458D">
        <w:t>understaffed</w:t>
      </w:r>
      <w:r w:rsidRPr="0091458D">
        <w:t xml:space="preserve"> hospital settings. Care lapses could compound the risk of death, such as missed medication, less </w:t>
      </w:r>
      <w:r w:rsidR="00B83DBA" w:rsidRPr="0091458D">
        <w:t xml:space="preserve">frequent </w:t>
      </w:r>
      <w:r w:rsidRPr="0091458D">
        <w:t xml:space="preserve">checking of patients, and poor communication. The results suggest that </w:t>
      </w:r>
      <w:r w:rsidR="00B83DBA" w:rsidRPr="0091458D">
        <w:t xml:space="preserve">the </w:t>
      </w:r>
      <w:r w:rsidRPr="0091458D">
        <w:t>quantity of staff is not the only factor influencing the likelihood of mortality, but also workload distribution, staff wellbeing and workforce sustainability.</w:t>
      </w:r>
    </w:p>
    <w:p w14:paraId="565BF891" w14:textId="77777777" w:rsidR="003E6793" w:rsidRPr="0091458D" w:rsidRDefault="003E6793" w:rsidP="00222007">
      <w:pPr>
        <w:spacing w:before="240" w:after="240" w:line="360" w:lineRule="auto"/>
        <w:jc w:val="both"/>
        <w:rPr>
          <w:b/>
          <w:bCs/>
          <w:i/>
          <w:iCs/>
        </w:rPr>
      </w:pPr>
      <w:r w:rsidRPr="0091458D">
        <w:rPr>
          <w:b/>
          <w:bCs/>
          <w:i/>
          <w:iCs/>
        </w:rPr>
        <w:t>Theme C: Organisational Workforce Strategies and Mortality Prevention</w:t>
      </w:r>
    </w:p>
    <w:p w14:paraId="215BC64B" w14:textId="7BC4F34F" w:rsidR="003E6793" w:rsidRPr="0091458D" w:rsidRDefault="003E6793" w:rsidP="00222007">
      <w:pPr>
        <w:spacing w:before="240" w:after="240" w:line="360" w:lineRule="auto"/>
        <w:jc w:val="both"/>
      </w:pPr>
      <w:r w:rsidRPr="0091458D">
        <w:t xml:space="preserve">Due to lack of </w:t>
      </w:r>
      <w:r w:rsidR="00B83DBA" w:rsidRPr="0091458D">
        <w:t>staff</w:t>
      </w:r>
      <w:r w:rsidRPr="0091458D">
        <w:t xml:space="preserve"> in hospitals, workforce management strategies are becoming more common, such as temporary staffing and workforce redistribution strategies. But there is evidence that some staffing arrangements do not provide satisfactory patient protection.</w:t>
      </w:r>
    </w:p>
    <w:p w14:paraId="58D2E923" w14:textId="77777777" w:rsidR="003E6793" w:rsidRPr="0091458D" w:rsidRDefault="003E6793" w:rsidP="00222007">
      <w:pPr>
        <w:spacing w:before="240" w:after="240" w:line="360" w:lineRule="auto"/>
        <w:jc w:val="both"/>
      </w:pPr>
      <w:proofErr w:type="spellStart"/>
      <w:r w:rsidRPr="0091458D">
        <w:lastRenderedPageBreak/>
        <w:t>Dall'Ora</w:t>
      </w:r>
      <w:proofErr w:type="spellEnd"/>
      <w:r w:rsidRPr="0091458D">
        <w:t xml:space="preserve"> et al. (2022) also noted that dependency on temporary nursing staff can be a concern, as the use of too many temporary staff can diminish continuity of care and impact patient experience. Staffing through agencies offers agency staffs a flexibility of staffing, however temporary staff may need to get used to the systems and clinical environment they are staffed into, which can have an impact on the quality of care provided.</w:t>
      </w:r>
    </w:p>
    <w:p w14:paraId="2E46BEE7" w14:textId="77777777" w:rsidR="003E6793" w:rsidRPr="0091458D" w:rsidRDefault="003E6793" w:rsidP="00222007">
      <w:pPr>
        <w:spacing w:before="240" w:after="240" w:line="360" w:lineRule="auto"/>
        <w:jc w:val="both"/>
      </w:pPr>
      <w:r w:rsidRPr="0091458D">
        <w:t xml:space="preserve">In addition, workforce instability, such as staff turnover, has a detrimental impact on patient outcomes in NHS acute trusts, as highlighted by </w:t>
      </w:r>
      <w:proofErr w:type="spellStart"/>
      <w:r w:rsidRPr="0091458D">
        <w:t>Moscelli</w:t>
      </w:r>
      <w:proofErr w:type="spellEnd"/>
      <w:r w:rsidRPr="0091458D">
        <w:t xml:space="preserve"> et al. (2024). Regular staff turnover diminishes team unity and continuity of the organisation, which may raise the risk of death.</w:t>
      </w:r>
    </w:p>
    <w:p w14:paraId="6B167FED" w14:textId="3004F61F" w:rsidR="003E6793" w:rsidRPr="0091458D" w:rsidRDefault="003E6793" w:rsidP="00222007">
      <w:pPr>
        <w:spacing w:before="240" w:after="240" w:line="360" w:lineRule="auto"/>
        <w:jc w:val="both"/>
        <w:rPr>
          <w:lang w:val="en-IN"/>
        </w:rPr>
      </w:pPr>
      <w:r w:rsidRPr="0091458D">
        <w:t>Strategic workforce planning is subsequently critical when it comes to minimizing mortality outcomes. Healthcare organisations that focus on sustainable staffing arrangements, staff retention strategies and appropriate nurse staffing levels can help improve patient safety performance and minimise preventable deaths</w:t>
      </w:r>
      <w:r w:rsidR="007E7A2C" w:rsidRPr="0091458D">
        <w:t xml:space="preserve"> </w:t>
      </w:r>
      <w:r w:rsidR="007E7A2C" w:rsidRPr="0091458D">
        <w:rPr>
          <w:lang w:val="en-IN"/>
        </w:rPr>
        <w:t>(Anders, 2025)</w:t>
      </w:r>
      <w:r w:rsidRPr="0091458D">
        <w:t>. The general conclusion is that in all hospital settings, nurse staffing levels consistently have a significant impact on mortality outcomes. The three domains of staffing adequacy, wellbeing of staff and strategic workforce planning all contribute to the quality of healthcare and patient survival outcomes. The results further emphasize the need for sustainable nurse staffing policies in NHS hospitals that will support clinical effectiveness and patient safety.</w:t>
      </w:r>
    </w:p>
    <w:p w14:paraId="5936A966" w14:textId="11A95071" w:rsidR="003E6793" w:rsidRPr="0091458D" w:rsidRDefault="004309E1" w:rsidP="00222007">
      <w:pPr>
        <w:spacing w:before="240" w:after="240" w:line="360" w:lineRule="auto"/>
        <w:jc w:val="both"/>
        <w:rPr>
          <w:b/>
          <w:bCs/>
        </w:rPr>
      </w:pPr>
      <w:r w:rsidRPr="0091458D">
        <w:rPr>
          <w:b/>
          <w:bCs/>
        </w:rPr>
        <w:t xml:space="preserve">Component </w:t>
      </w:r>
      <w:r w:rsidR="003E6793" w:rsidRPr="0091458D">
        <w:rPr>
          <w:b/>
          <w:bCs/>
        </w:rPr>
        <w:t>2: Effect of nurse staffing on hospital readmissions.</w:t>
      </w:r>
    </w:p>
    <w:p w14:paraId="210D831A" w14:textId="77777777" w:rsidR="003E6793" w:rsidRPr="0091458D" w:rsidRDefault="003E6793" w:rsidP="00222007">
      <w:pPr>
        <w:spacing w:before="240" w:after="240" w:line="360" w:lineRule="auto"/>
        <w:jc w:val="both"/>
        <w:rPr>
          <w:b/>
          <w:bCs/>
          <w:i/>
          <w:iCs/>
        </w:rPr>
      </w:pPr>
      <w:r w:rsidRPr="0091458D">
        <w:rPr>
          <w:b/>
          <w:bCs/>
          <w:i/>
          <w:iCs/>
        </w:rPr>
        <w:t>Theme A: Staffing Adequacy and Prevention of Hospital Readmissions.</w:t>
      </w:r>
    </w:p>
    <w:p w14:paraId="1208D7AD" w14:textId="73021E2A" w:rsidR="003E6793" w:rsidRPr="0091458D" w:rsidRDefault="003E6793" w:rsidP="00222007">
      <w:pPr>
        <w:spacing w:before="240" w:after="240" w:line="360" w:lineRule="auto"/>
        <w:jc w:val="both"/>
      </w:pPr>
      <w:r w:rsidRPr="0091458D">
        <w:t xml:space="preserve">Sufficient staffing level of nurses enhances clinical monitoring and coordination of care, minimizing avoidable adverse health events that can lead to hospital re-admission. Nurses are very important in evaluating the patient’s readiness for discharge, medication management, patient education, and to detect deterioration in patient's condition early. </w:t>
      </w:r>
      <w:proofErr w:type="spellStart"/>
      <w:r w:rsidR="00D91B9A" w:rsidRPr="0091458D">
        <w:t>Zaranko</w:t>
      </w:r>
      <w:proofErr w:type="spellEnd"/>
      <w:r w:rsidR="00D91B9A" w:rsidRPr="0091458D">
        <w:t xml:space="preserve"> et al. (2023), </w:t>
      </w:r>
      <w:r w:rsidRPr="0091458D">
        <w:t>found that hospitals with better nurse staffing ratios saw a decrease in hospital readmissions as well as mortality. Their future analysis revealed that a better ratio of patient to nurse improved the quality of care given and improved discharge management processes. From these results, it was concluded that staffing level influences patient recovery post discharge.</w:t>
      </w:r>
    </w:p>
    <w:p w14:paraId="7846BE18" w14:textId="77777777" w:rsidR="003E6793" w:rsidRPr="0091458D" w:rsidRDefault="003E6793" w:rsidP="00222007">
      <w:pPr>
        <w:spacing w:before="240" w:after="240" w:line="360" w:lineRule="auto"/>
        <w:jc w:val="both"/>
      </w:pPr>
      <w:r w:rsidRPr="0091458D">
        <w:t xml:space="preserve">Likewise, Morioka et al. (2026) found linkages between nurse understaffing in the hospital and higher risk for readmission. They concluded that staffing levels limit opportunities to complete assessment of patients and preparation for discharge, thereby increasing the risk of unnecessary hospital re-admission. This connection is especially significant in NHS services where there is a growing demand for services and a shortage of staff. King et al. (2022) also emphasized the importance of well-coordinated discharge processes and the need to plan for </w:t>
      </w:r>
      <w:r w:rsidRPr="0091458D">
        <w:lastRenderedPageBreak/>
        <w:t>self-management to decrease avoidable readmissions, particularly for older patients. Ensuring a nursing team with sufficient staffing, therefore, is crucial in the quality and continuity of discharge planning.</w:t>
      </w:r>
    </w:p>
    <w:p w14:paraId="4CF78C0A" w14:textId="77777777" w:rsidR="003E6793" w:rsidRPr="0091458D" w:rsidRDefault="003E6793" w:rsidP="00222007">
      <w:pPr>
        <w:spacing w:before="240" w:after="240" w:line="360" w:lineRule="auto"/>
        <w:jc w:val="both"/>
        <w:rPr>
          <w:b/>
          <w:bCs/>
          <w:i/>
          <w:iCs/>
        </w:rPr>
      </w:pPr>
      <w:r w:rsidRPr="0091458D">
        <w:rPr>
          <w:b/>
          <w:bCs/>
          <w:i/>
          <w:iCs/>
        </w:rPr>
        <w:t>Theme B: Continuity of care and quality of discharge processes</w:t>
      </w:r>
    </w:p>
    <w:p w14:paraId="4FC43612" w14:textId="77777777" w:rsidR="003E6793" w:rsidRPr="0091458D" w:rsidRDefault="003E6793" w:rsidP="00222007">
      <w:pPr>
        <w:spacing w:before="240" w:after="240" w:line="360" w:lineRule="auto"/>
        <w:jc w:val="both"/>
      </w:pPr>
      <w:r w:rsidRPr="0091458D">
        <w:t xml:space="preserve">The quality of continuity of care is highly correlated with hospital readmission. A lack of staffing often disrupts care coordination activities, which affects the opportunities to educate patients and plan for transitions. </w:t>
      </w:r>
      <w:proofErr w:type="spellStart"/>
      <w:r w:rsidRPr="0091458D">
        <w:t>Dall'Ora</w:t>
      </w:r>
      <w:proofErr w:type="spellEnd"/>
      <w:r w:rsidRPr="0091458D">
        <w:t xml:space="preserve"> et al. (2022) stated that lack of staff leads to higher workloads which leaves less time for communication, discharge counselling and patient engagement activities. The absence of these items may lead to patient lack of knowledge regarding medication regimens, symptom monitoring needs, follow-up instructions and others.</w:t>
      </w:r>
    </w:p>
    <w:p w14:paraId="355B3398" w14:textId="34884A2B" w:rsidR="003E6793" w:rsidRPr="0091458D" w:rsidRDefault="003E6793" w:rsidP="00222007">
      <w:pPr>
        <w:spacing w:before="240" w:after="240" w:line="360" w:lineRule="auto"/>
        <w:jc w:val="both"/>
        <w:rPr>
          <w:lang w:val="en-IN"/>
        </w:rPr>
      </w:pPr>
      <w:r w:rsidRPr="0091458D">
        <w:t>A recent study found that through better care coordination and discharge management about 15–20 % of hospital readmissions are potentially preventable</w:t>
      </w:r>
      <w:r w:rsidR="00FC4E50" w:rsidRPr="0091458D">
        <w:t xml:space="preserve"> </w:t>
      </w:r>
      <w:r w:rsidR="00FC4E50" w:rsidRPr="0091458D">
        <w:rPr>
          <w:lang w:val="en-IN"/>
        </w:rPr>
        <w:t xml:space="preserve">(Kinard </w:t>
      </w:r>
      <w:r w:rsidR="00FC4E50" w:rsidRPr="0091458D">
        <w:rPr>
          <w:i/>
          <w:iCs/>
          <w:lang w:val="en-IN"/>
        </w:rPr>
        <w:t>et al.</w:t>
      </w:r>
      <w:r w:rsidR="00FC4E50" w:rsidRPr="0091458D">
        <w:rPr>
          <w:lang w:val="en-IN"/>
        </w:rPr>
        <w:t>, 2024)</w:t>
      </w:r>
      <w:r w:rsidRPr="0091458D">
        <w:t>. This under-staffing of nurses could thus be a factor that indirectly affects healthcare inefficiencies and unnecessary use of resources. Moreover, chronic understaffing was observed to contribute to missed nursing care, such as delayed clinical evaluations, incomplete discharge plans, and inadequate patient care</w:t>
      </w:r>
      <w:r w:rsidR="00211EBB" w:rsidRPr="0091458D">
        <w:t xml:space="preserve"> </w:t>
      </w:r>
      <w:r w:rsidRPr="0091458D">
        <w:t>(</w:t>
      </w:r>
      <w:proofErr w:type="spellStart"/>
      <w:r w:rsidR="00675773" w:rsidRPr="0091458D">
        <w:t>Zaranko</w:t>
      </w:r>
      <w:proofErr w:type="spellEnd"/>
      <w:r w:rsidR="00675773" w:rsidRPr="0091458D">
        <w:t xml:space="preserve"> et al., 2022</w:t>
      </w:r>
      <w:r w:rsidRPr="0091458D">
        <w:t>). This care neglect makes patients more susceptible after discharge, raising the likelihood of readmission. However, staffing levels may only be part of the explanation for admission patterns. Medication non-adherence also has a significant impact on the risks of early and late readmission as reported by Murad et al., (2022). Thus, staffing enhancements should be used in tandem with patient-centred interventions on a broader scale, in order to get the maximum reductions in readmission outcomes.</w:t>
      </w:r>
    </w:p>
    <w:p w14:paraId="06D72D02" w14:textId="77777777" w:rsidR="003E6793" w:rsidRPr="0091458D" w:rsidRDefault="003E6793" w:rsidP="00222007">
      <w:pPr>
        <w:spacing w:before="240" w:after="240" w:line="360" w:lineRule="auto"/>
        <w:jc w:val="both"/>
      </w:pPr>
      <w:r w:rsidRPr="0091458D">
        <w:rPr>
          <w:b/>
          <w:bCs/>
          <w:i/>
          <w:iCs/>
        </w:rPr>
        <w:t>Theme C: Workforce Pressures and Healthcare System Challenges</w:t>
      </w:r>
    </w:p>
    <w:p w14:paraId="07E65097" w14:textId="22BC9F0E" w:rsidR="003E6793" w:rsidRPr="0091458D" w:rsidRDefault="003E6793" w:rsidP="00222007">
      <w:pPr>
        <w:spacing w:before="240" w:after="240" w:line="360" w:lineRule="auto"/>
        <w:jc w:val="both"/>
        <w:rPr>
          <w:lang w:val="en-IN"/>
        </w:rPr>
      </w:pPr>
      <w:r w:rsidRPr="0091458D">
        <w:t>The pressures within the healthcare system come with further challenges which impact on the likelihood of readmission. The NHS England vacancy data shows continued pressure on staffing levels across health services, leading to ongoing difficulties in delivering healthcare services and an ongoing reliance on short-term staffing arrangements</w:t>
      </w:r>
      <w:r w:rsidR="009927D4" w:rsidRPr="0091458D">
        <w:t xml:space="preserve"> </w:t>
      </w:r>
      <w:r w:rsidR="009927D4" w:rsidRPr="0091458D">
        <w:rPr>
          <w:lang w:val="en-IN"/>
        </w:rPr>
        <w:t>(Morgan, 2022)</w:t>
      </w:r>
      <w:r w:rsidRPr="0091458D">
        <w:t>.</w:t>
      </w:r>
    </w:p>
    <w:p w14:paraId="29AE6070" w14:textId="6F8B69FE" w:rsidR="003E6793" w:rsidRPr="0091458D" w:rsidRDefault="003E6793" w:rsidP="00222007">
      <w:pPr>
        <w:spacing w:before="240" w:after="240" w:line="360" w:lineRule="auto"/>
        <w:jc w:val="both"/>
        <w:rPr>
          <w:lang w:val="en-IN"/>
        </w:rPr>
      </w:pPr>
      <w:r w:rsidRPr="0091458D">
        <w:t xml:space="preserve">Continuity of care delivery can be compromised by workforce instability. </w:t>
      </w:r>
      <w:proofErr w:type="spellStart"/>
      <w:r w:rsidRPr="0091458D">
        <w:t>Moscelli</w:t>
      </w:r>
      <w:proofErr w:type="spellEnd"/>
      <w:r w:rsidRPr="0091458D">
        <w:t xml:space="preserve"> et al. (2024) identified that weaknesses in workforce consistency and organisational disruption arising from nurse turnover in NHS acute trusts had a negative impact on patient outcomes. While temporary staffing can help fill temporary gaps in staffing, it is not the same as a permanent, skilled and experienced nursing staff. The Resource-Based View framework helps to validate these findings. Proficient care providers are strategic organisational sources that have an impact on health care performance</w:t>
      </w:r>
      <w:r w:rsidR="00A21579" w:rsidRPr="0091458D">
        <w:t xml:space="preserve"> </w:t>
      </w:r>
      <w:r w:rsidR="00A21579" w:rsidRPr="0091458D">
        <w:rPr>
          <w:lang w:val="en-IN"/>
        </w:rPr>
        <w:t>(</w:t>
      </w:r>
      <w:proofErr w:type="spellStart"/>
      <w:r w:rsidR="00A21579" w:rsidRPr="0091458D">
        <w:rPr>
          <w:lang w:val="en-IN"/>
        </w:rPr>
        <w:t>Andrieiev</w:t>
      </w:r>
      <w:proofErr w:type="spellEnd"/>
      <w:r w:rsidR="00A21579" w:rsidRPr="0091458D">
        <w:rPr>
          <w:lang w:val="en-IN"/>
        </w:rPr>
        <w:t xml:space="preserve"> </w:t>
      </w:r>
      <w:r w:rsidR="00A21579" w:rsidRPr="0091458D">
        <w:rPr>
          <w:i/>
          <w:iCs/>
          <w:lang w:val="en-IN"/>
        </w:rPr>
        <w:t>et al.</w:t>
      </w:r>
      <w:r w:rsidR="00A21579" w:rsidRPr="0091458D">
        <w:rPr>
          <w:lang w:val="en-IN"/>
        </w:rPr>
        <w:t>, 2023)</w:t>
      </w:r>
      <w:r w:rsidRPr="0091458D">
        <w:t xml:space="preserve">. Hospitals that invest in nurse </w:t>
      </w:r>
      <w:r w:rsidRPr="0091458D">
        <w:lastRenderedPageBreak/>
        <w:t>staffing sustainability, staffing continuity, and nurse allocation will likely reduce preventable readmissions and boost staff retention. Overall, the evidence indicates that nurse staffing levels have multiple interconnected pathways that affect the outcome of hospital readmissions, such as the quality of discharge, continuity of care, stability of the nursing workforce, and effectiveness of patient education</w:t>
      </w:r>
      <w:r w:rsidR="003254D2" w:rsidRPr="0091458D">
        <w:t xml:space="preserve"> </w:t>
      </w:r>
      <w:r w:rsidR="003254D2" w:rsidRPr="0091458D">
        <w:rPr>
          <w:lang w:val="en-IN"/>
        </w:rPr>
        <w:t xml:space="preserve">(Yakusheva </w:t>
      </w:r>
      <w:r w:rsidR="003254D2" w:rsidRPr="0091458D">
        <w:rPr>
          <w:i/>
          <w:iCs/>
          <w:lang w:val="en-IN"/>
        </w:rPr>
        <w:t>et al.</w:t>
      </w:r>
      <w:r w:rsidR="003254D2" w:rsidRPr="0091458D">
        <w:rPr>
          <w:lang w:val="en-IN"/>
        </w:rPr>
        <w:t>, 2021)</w:t>
      </w:r>
      <w:r w:rsidRPr="0091458D">
        <w:t>. Having enough nurses on staff can significantly help to prevent unnecessary hospital readmission and improve the quality of health care in NHS hospitals, but it cannot solve all of the problems of readmission.</w:t>
      </w:r>
    </w:p>
    <w:p w14:paraId="21B66947" w14:textId="6A9A2393" w:rsidR="003E6793" w:rsidRPr="0091458D" w:rsidRDefault="004309E1" w:rsidP="00222007">
      <w:pPr>
        <w:spacing w:before="240" w:after="240" w:line="360" w:lineRule="auto"/>
        <w:jc w:val="both"/>
        <w:rPr>
          <w:b/>
          <w:bCs/>
        </w:rPr>
      </w:pPr>
      <w:r w:rsidRPr="0091458D">
        <w:rPr>
          <w:b/>
          <w:bCs/>
        </w:rPr>
        <w:t xml:space="preserve">Component </w:t>
      </w:r>
      <w:r w:rsidR="003E6793" w:rsidRPr="0091458D">
        <w:rPr>
          <w:b/>
          <w:bCs/>
        </w:rPr>
        <w:t>3: Nurse Staffing Levels and Hospital-Acquired Infection Rates</w:t>
      </w:r>
    </w:p>
    <w:p w14:paraId="6DF1924C" w14:textId="77777777" w:rsidR="003E6793" w:rsidRPr="0091458D" w:rsidRDefault="003E6793" w:rsidP="00222007">
      <w:pPr>
        <w:spacing w:before="240" w:after="240" w:line="360" w:lineRule="auto"/>
        <w:jc w:val="both"/>
        <w:rPr>
          <w:b/>
          <w:bCs/>
          <w:i/>
          <w:iCs/>
        </w:rPr>
      </w:pPr>
      <w:r w:rsidRPr="0091458D">
        <w:rPr>
          <w:b/>
          <w:bCs/>
          <w:i/>
          <w:iCs/>
        </w:rPr>
        <w:t>Theme A: Staffing Adequacy and Infection Prevention</w:t>
      </w:r>
    </w:p>
    <w:p w14:paraId="67864EB7" w14:textId="0B7C3B70" w:rsidR="003E6793" w:rsidRPr="0091458D" w:rsidRDefault="003E6793" w:rsidP="00222007">
      <w:pPr>
        <w:spacing w:before="240" w:after="240" w:line="360" w:lineRule="auto"/>
        <w:jc w:val="both"/>
      </w:pPr>
      <w:r w:rsidRPr="0091458D">
        <w:t>Nurse staffing is a significant component of infection prevention by ensuring that clinical protocols are appropriately followed to prevent infection, including hand hygiene, wound care management, catheter monitoring and early detection of signs and symptoms of infection. Improving opportunities to maintain infection prevention standards significantly when nurses have manageable workloads. The study by</w:t>
      </w:r>
      <w:r w:rsidR="00B83DBA" w:rsidRPr="0091458D">
        <w:t xml:space="preserve"> </w:t>
      </w:r>
      <w:proofErr w:type="spellStart"/>
      <w:r w:rsidR="00675773" w:rsidRPr="0091458D">
        <w:t>Moscelli</w:t>
      </w:r>
      <w:proofErr w:type="spellEnd"/>
      <w:r w:rsidR="00675773" w:rsidRPr="0091458D">
        <w:t xml:space="preserve"> </w:t>
      </w:r>
      <w:r w:rsidR="00675773" w:rsidRPr="0091458D">
        <w:rPr>
          <w:i/>
          <w:iCs/>
        </w:rPr>
        <w:t>et al</w:t>
      </w:r>
      <w:r w:rsidR="00675773" w:rsidRPr="0091458D">
        <w:t>. (2024)</w:t>
      </w:r>
      <w:r w:rsidRPr="0091458D">
        <w:t xml:space="preserve"> reviewed nurse staffing and the outcomes related to healthcare-associated infections (HAIs) and revealed that a higher nurse staffing level had a significant association with a lower rate of HAIs in hospital units. Their results showed that increased availability of nurses improved the infection surveillance processes and led to the early detection of clinical deterioration.</w:t>
      </w:r>
    </w:p>
    <w:p w14:paraId="2686ABE8" w14:textId="4DB1087D" w:rsidR="003E6793" w:rsidRPr="0091458D" w:rsidRDefault="003E6793" w:rsidP="00222007">
      <w:pPr>
        <w:spacing w:before="240" w:after="240" w:line="360" w:lineRule="auto"/>
        <w:jc w:val="both"/>
        <w:rPr>
          <w:lang w:val="en-IN"/>
        </w:rPr>
      </w:pPr>
      <w:r w:rsidRPr="0091458D">
        <w:t xml:space="preserve">Likewise, </w:t>
      </w:r>
      <w:r w:rsidR="00675773" w:rsidRPr="0091458D">
        <w:t xml:space="preserve">Rubbo et al. (2023) </w:t>
      </w:r>
      <w:r w:rsidRPr="0091458D">
        <w:t>noted nurses have a basic function in preventing HAIs by directly checking patients and adopting infection control measures. Effective nursing care helps to decrease the spread of infections and enhance patient safety, while also bolstering healthcare quality. HAIs remain a significant burden on health systems</w:t>
      </w:r>
      <w:r w:rsidR="00870F71" w:rsidRPr="0091458D">
        <w:t xml:space="preserve"> </w:t>
      </w:r>
      <w:r w:rsidR="00870F71" w:rsidRPr="0091458D">
        <w:rPr>
          <w:lang w:val="en-IN"/>
        </w:rPr>
        <w:t xml:space="preserve">(Alotaibi </w:t>
      </w:r>
      <w:r w:rsidR="00870F71" w:rsidRPr="0091458D">
        <w:rPr>
          <w:i/>
          <w:iCs/>
          <w:lang w:val="en-IN"/>
        </w:rPr>
        <w:t>et al.</w:t>
      </w:r>
      <w:r w:rsidR="00870F71" w:rsidRPr="0091458D">
        <w:rPr>
          <w:lang w:val="en-IN"/>
        </w:rPr>
        <w:t>, 2024)</w:t>
      </w:r>
      <w:r w:rsidRPr="0091458D">
        <w:t xml:space="preserve">. Research indicates that around 7–10% of all hospitalised patients across the world develop at least one </w:t>
      </w:r>
      <w:r w:rsidR="00870F71" w:rsidRPr="0091458D">
        <w:t>healthcare-associated</w:t>
      </w:r>
      <w:r w:rsidRPr="0091458D">
        <w:t xml:space="preserve"> infection, highlighting the need for good infection prevention in hospital settings. Staffing levels are thus an issue not just in terms of workforce, but also </w:t>
      </w:r>
      <w:r w:rsidR="00870F71" w:rsidRPr="0091458D">
        <w:t xml:space="preserve">in </w:t>
      </w:r>
      <w:r w:rsidRPr="0091458D">
        <w:t>patient safety.</w:t>
      </w:r>
    </w:p>
    <w:p w14:paraId="177DAC90" w14:textId="6C369217" w:rsidR="003E6793" w:rsidRPr="0091458D" w:rsidRDefault="003E6793" w:rsidP="00222007">
      <w:pPr>
        <w:spacing w:before="240" w:after="240" w:line="360" w:lineRule="auto"/>
        <w:jc w:val="both"/>
      </w:pPr>
      <w:r w:rsidRPr="0091458D">
        <w:t>This is reinforced by evidence from NHS health care settings. Staffing shortages interfere with key nursing interventions that maintain patient safety, and thus make them more susceptible to negative clinical outcomes such as complications from infection (</w:t>
      </w:r>
      <w:proofErr w:type="spellStart"/>
      <w:r w:rsidR="00D91B9A" w:rsidRPr="0091458D">
        <w:t>Zaranko</w:t>
      </w:r>
      <w:proofErr w:type="spellEnd"/>
      <w:r w:rsidR="00D91B9A" w:rsidRPr="0091458D">
        <w:t xml:space="preserve"> et al., 2023</w:t>
      </w:r>
      <w:r w:rsidRPr="0091458D">
        <w:t xml:space="preserve">). There are three sub-themes under </w:t>
      </w:r>
    </w:p>
    <w:p w14:paraId="4B51DC84" w14:textId="77777777" w:rsidR="003E6793" w:rsidRPr="0091458D" w:rsidRDefault="003E6793" w:rsidP="00222007">
      <w:pPr>
        <w:spacing w:before="240" w:after="240" w:line="360" w:lineRule="auto"/>
        <w:jc w:val="both"/>
      </w:pPr>
      <w:r w:rsidRPr="0091458D">
        <w:rPr>
          <w:b/>
          <w:bCs/>
          <w:i/>
          <w:iCs/>
        </w:rPr>
        <w:t>Theme C:</w:t>
      </w:r>
      <w:r w:rsidRPr="0091458D">
        <w:t xml:space="preserve"> </w:t>
      </w:r>
      <w:r w:rsidRPr="0091458D">
        <w:rPr>
          <w:b/>
          <w:bCs/>
          <w:i/>
          <w:iCs/>
        </w:rPr>
        <w:t>Workload Pressures and Infection Risk</w:t>
      </w:r>
    </w:p>
    <w:p w14:paraId="1E858361" w14:textId="1A1FFFA2" w:rsidR="003E6793" w:rsidRPr="0091458D" w:rsidRDefault="003E6793" w:rsidP="00222007">
      <w:pPr>
        <w:spacing w:before="240" w:after="240" w:line="360" w:lineRule="auto"/>
        <w:jc w:val="both"/>
      </w:pPr>
      <w:r w:rsidRPr="0091458D">
        <w:lastRenderedPageBreak/>
        <w:t xml:space="preserve">Inadequate staffing often puts additional workload demands on staff that can indirectly increase the risk of infection. A high number of patients means a lack of time to conduct infection control activities, to document clinical information, and to monitor patients. </w:t>
      </w:r>
      <w:r w:rsidR="00675773" w:rsidRPr="0091458D">
        <w:t>Rubbo et al. (2023)</w:t>
      </w:r>
      <w:r w:rsidRPr="0091458D">
        <w:t xml:space="preserve"> found that the understaffing of nurses in the long run exacerbated the strain on the nursing workforce during the COVID-19 period, leading to reduced care delivery and poorer quality of care. In case workloads are too high, some important tasks such as hygiene procedures and infection monitoring might be put on the back burner.</w:t>
      </w:r>
    </w:p>
    <w:p w14:paraId="030DE866" w14:textId="77777777" w:rsidR="003E6793" w:rsidRPr="0091458D" w:rsidRDefault="003E6793" w:rsidP="00222007">
      <w:pPr>
        <w:spacing w:before="240" w:after="240" w:line="360" w:lineRule="auto"/>
        <w:jc w:val="both"/>
      </w:pPr>
      <w:proofErr w:type="spellStart"/>
      <w:r w:rsidRPr="0091458D">
        <w:t>Dall’Ora</w:t>
      </w:r>
      <w:proofErr w:type="spellEnd"/>
      <w:r w:rsidRPr="0091458D">
        <w:t xml:space="preserve"> et al. (2022) further stated that poor staffing leads to nursing home problems that may leave patients more susceptible to preventable complications. Failure to carry out care activities in a timely fashion, not checking wounds adequately or not having completed infection prevention and control activities can put the patient at risk of a hospital acquired infection. An important contributing factor to burnout is also the fact that it is a burn-out. Previous research by Galanis et al. (2023) found that COVID-19 led to higher levels of nurse burnout which, in turn, led to lower levels of job satisfaction and higher levels of nursing job pressure. Exhaustion can affect concentration and clinical performance, which can affect compliance to infection prevention. However, good staffing is not necessarily enough to explain outcomes of infection. Other factors affecting infection rates include patient complexity, organisation safety culture and hospital infrastructure. So, staffing enhancements need to be part of a wider patient safety programme.</w:t>
      </w:r>
    </w:p>
    <w:p w14:paraId="47994175" w14:textId="77777777" w:rsidR="003E6793" w:rsidRPr="0091458D" w:rsidRDefault="003E6793" w:rsidP="00222007">
      <w:pPr>
        <w:spacing w:before="240" w:after="240" w:line="360" w:lineRule="auto"/>
        <w:jc w:val="both"/>
        <w:rPr>
          <w:b/>
          <w:bCs/>
          <w:i/>
          <w:iCs/>
        </w:rPr>
      </w:pPr>
      <w:r w:rsidRPr="0091458D">
        <w:rPr>
          <w:b/>
          <w:bCs/>
          <w:i/>
          <w:iCs/>
        </w:rPr>
        <w:t>Theme C:</w:t>
      </w:r>
      <w:r w:rsidRPr="0091458D">
        <w:t xml:space="preserve"> </w:t>
      </w:r>
      <w:r w:rsidRPr="0091458D">
        <w:rPr>
          <w:b/>
          <w:bCs/>
          <w:i/>
          <w:iCs/>
        </w:rPr>
        <w:t>Workforce Sustainability and Long-Term Infection Control</w:t>
      </w:r>
    </w:p>
    <w:p w14:paraId="5D710C62" w14:textId="77777777" w:rsidR="003E6793" w:rsidRPr="0091458D" w:rsidRDefault="003E6793" w:rsidP="00222007">
      <w:pPr>
        <w:spacing w:before="240" w:after="240" w:line="360" w:lineRule="auto"/>
        <w:jc w:val="both"/>
      </w:pPr>
      <w:r w:rsidRPr="0091458D">
        <w:t xml:space="preserve">Sustainable workforce planning and organizational investment in nursing capacity is necessary to control infections in the long-term. This dissertation uses the RBV approach to show that skilled nursing staff are strategic organizational resources that impact the outcomes of care performance. Workforce instability, such as nurse staff turnover, had a negative impact on health care quality outcomes at NHS acute trusts, according to </w:t>
      </w:r>
      <w:proofErr w:type="spellStart"/>
      <w:r w:rsidRPr="0091458D">
        <w:t>Moscowelli</w:t>
      </w:r>
      <w:proofErr w:type="spellEnd"/>
      <w:r w:rsidRPr="0091458D">
        <w:t xml:space="preserve"> et al. (2024). Repeated staff changes can hamper continuity of infection prevention measures, and lessen organizational effectiveness.</w:t>
      </w:r>
    </w:p>
    <w:p w14:paraId="54F4E524" w14:textId="7DFC3048" w:rsidR="003E6793" w:rsidRPr="0091458D" w:rsidRDefault="003E6793" w:rsidP="00222007">
      <w:pPr>
        <w:spacing w:before="240" w:after="240" w:line="360" w:lineRule="auto"/>
        <w:jc w:val="both"/>
        <w:rPr>
          <w:lang w:val="en-IN"/>
        </w:rPr>
      </w:pPr>
      <w:r w:rsidRPr="0091458D">
        <w:t>Staffing issues are also a problem for the NHS with regard to infection prevention. Staffing shortages or staff turnover can lead to greater reliance on temporary staffing, which may impact continuity and consistency of implementation of infection control</w:t>
      </w:r>
      <w:r w:rsidR="00870F71" w:rsidRPr="0091458D">
        <w:t xml:space="preserve"> </w:t>
      </w:r>
      <w:r w:rsidR="00870F71" w:rsidRPr="0091458D">
        <w:rPr>
          <w:lang w:val="en-IN"/>
        </w:rPr>
        <w:t xml:space="preserve">(Fatoumata </w:t>
      </w:r>
      <w:r w:rsidR="00870F71" w:rsidRPr="0091458D">
        <w:rPr>
          <w:i/>
          <w:iCs/>
          <w:lang w:val="en-IN"/>
        </w:rPr>
        <w:t>et al.</w:t>
      </w:r>
      <w:r w:rsidR="00870F71" w:rsidRPr="0091458D">
        <w:rPr>
          <w:lang w:val="en-IN"/>
        </w:rPr>
        <w:t>, 2024)</w:t>
      </w:r>
      <w:r w:rsidRPr="0091458D">
        <w:t>. Strategic workforce investments are thus critical to building the strength of hospital infection prevention performance. Fostering a positive work culture, supporting staffing sustainability plans, and retention programs can help mitigate the risk of preventable infections and enhance healthcare quality.</w:t>
      </w:r>
    </w:p>
    <w:p w14:paraId="5207723D" w14:textId="77777777" w:rsidR="003E6793" w:rsidRPr="0091458D" w:rsidRDefault="003E6793" w:rsidP="00222007">
      <w:pPr>
        <w:spacing w:before="240" w:after="240" w:line="360" w:lineRule="auto"/>
        <w:jc w:val="both"/>
      </w:pPr>
      <w:r w:rsidRPr="0091458D">
        <w:lastRenderedPageBreak/>
        <w:t>In summary, the research is consistently consistent in showing that nurse staffing levels have an impact on the outcomes of hospital-acquired infections through the pathways of surveillance quality, workload management, compliance with infection prevention, and workforce sustainability. Building capacity for the nurse workforce is therefore a key priority in terms of patient safety and reduction of the burden of healthcare associated infections in NHS hospital environments.</w:t>
      </w:r>
    </w:p>
    <w:p w14:paraId="02B6780A" w14:textId="40888E3F" w:rsidR="003E6793" w:rsidRPr="0091458D" w:rsidRDefault="004309E1" w:rsidP="00222007">
      <w:pPr>
        <w:spacing w:before="240" w:after="240" w:line="360" w:lineRule="auto"/>
        <w:jc w:val="both"/>
        <w:rPr>
          <w:b/>
          <w:bCs/>
        </w:rPr>
      </w:pPr>
      <w:r w:rsidRPr="0091458D">
        <w:rPr>
          <w:b/>
          <w:bCs/>
        </w:rPr>
        <w:t xml:space="preserve">Component </w:t>
      </w:r>
      <w:r w:rsidR="003E6793" w:rsidRPr="0091458D">
        <w:rPr>
          <w:b/>
          <w:bCs/>
        </w:rPr>
        <w:t>4: Workforce Burnout, Workload Pressure and Patient Safety Outcomes</w:t>
      </w:r>
    </w:p>
    <w:p w14:paraId="2D27BDFF" w14:textId="77777777" w:rsidR="003E6793" w:rsidRPr="0091458D" w:rsidRDefault="003E6793" w:rsidP="00222007">
      <w:pPr>
        <w:spacing w:before="240" w:after="240" w:line="360" w:lineRule="auto"/>
        <w:jc w:val="both"/>
        <w:rPr>
          <w:b/>
          <w:bCs/>
          <w:i/>
          <w:iCs/>
        </w:rPr>
      </w:pPr>
      <w:r w:rsidRPr="0091458D">
        <w:rPr>
          <w:b/>
          <w:bCs/>
          <w:i/>
          <w:iCs/>
        </w:rPr>
        <w:t>Theme A: Staffing Shortages and Development of Workforce Burnout</w:t>
      </w:r>
    </w:p>
    <w:p w14:paraId="68B0B97A" w14:textId="77777777" w:rsidR="003E6793" w:rsidRPr="0091458D" w:rsidRDefault="003E6793" w:rsidP="00222007">
      <w:pPr>
        <w:spacing w:before="240" w:after="240" w:line="360" w:lineRule="auto"/>
        <w:jc w:val="both"/>
      </w:pPr>
      <w:r w:rsidRPr="0091458D">
        <w:t xml:space="preserve">Nurse burnout, a growing concern in the healthcare industry, is a condition defined by emotional exhaustion, decreased job satisfaction, and psychological stress. Staffing levels often lead to increased workload burden, which can be a factor in the development of burnout. Galanis et al. (2023) reported that COVID-19 further exacerbated the COVID-19 related burnout and diminished job satisfaction among nurses. They concluded that workplace factors that were associated with high demands in clinical settings had a negative impact on the wellbeing of the workforce and the quality of healthcare delivery. In a similar way, </w:t>
      </w:r>
      <w:proofErr w:type="spellStart"/>
      <w:r w:rsidRPr="0091458D">
        <w:t>Batanda</w:t>
      </w:r>
      <w:proofErr w:type="spellEnd"/>
      <w:r w:rsidRPr="0091458D">
        <w:t xml:space="preserve"> (2024) found a substantial level of burning out among health care workers, and the exhaustion of workers is emerging as a patient safety issue. Burnout decreases clinical effectiveness and cognitive function, which may lead to clinical errors and degradation of patient outcomes.</w:t>
      </w:r>
    </w:p>
    <w:p w14:paraId="5EC865FE" w14:textId="77777777" w:rsidR="003E6793" w:rsidRPr="0091458D" w:rsidRDefault="003E6793" w:rsidP="00222007">
      <w:pPr>
        <w:spacing w:before="240" w:after="240" w:line="360" w:lineRule="auto"/>
        <w:jc w:val="both"/>
      </w:pPr>
      <w:r w:rsidRPr="0091458D">
        <w:t>There is also evidence that staffing levels directly impact on the strain on staff. Alansari et al. (2025) discovered that lack of staffing had a positive relationship with nurses' burnout, anxiety, and depressive symptoms. Their results show that poor workforce capacity has a negative impact on both employees’ wellbeing and organisational performance. These concerns are further fuelled by the NHS workforce context. Data on NH staffing shortages continue to highlight gaps in healthcare staffing, placing a pressure on the health environment and adding to the burden of workload and impact on staff wellbeing. With ongoing understaffing, there are risks not only for healthcare workers but also for patient safety.</w:t>
      </w:r>
    </w:p>
    <w:p w14:paraId="48FDB7F6" w14:textId="77777777" w:rsidR="003E6793" w:rsidRPr="0091458D" w:rsidRDefault="003E6793" w:rsidP="00222007">
      <w:pPr>
        <w:spacing w:before="240" w:after="240" w:line="360" w:lineRule="auto"/>
        <w:jc w:val="both"/>
        <w:rPr>
          <w:b/>
          <w:bCs/>
          <w:i/>
          <w:iCs/>
        </w:rPr>
      </w:pPr>
      <w:r w:rsidRPr="0091458D">
        <w:rPr>
          <w:b/>
          <w:bCs/>
          <w:i/>
          <w:iCs/>
        </w:rPr>
        <w:t>Theme B: Staffing Shortages and Development of Workforce Burnout</w:t>
      </w:r>
    </w:p>
    <w:p w14:paraId="4887276B" w14:textId="5DE7DAA6" w:rsidR="003E6793" w:rsidRPr="0091458D" w:rsidRDefault="003E6793" w:rsidP="00222007">
      <w:pPr>
        <w:spacing w:before="240" w:after="240" w:line="360" w:lineRule="auto"/>
        <w:jc w:val="both"/>
      </w:pPr>
      <w:r w:rsidRPr="0091458D">
        <w:t xml:space="preserve">The overburdened workload affects patient safety because they do not always have time to provide the patient with comprehensive care. A high ratio of patient to nurse can limit the time a nurse can spend on monitoring patients, communicating with patients, and intervening in clinical situations in a timely manner. During the COVID-19 pandemic, </w:t>
      </w:r>
      <w:proofErr w:type="spellStart"/>
      <w:r w:rsidR="00D91B9A" w:rsidRPr="0091458D">
        <w:t>Zaranko</w:t>
      </w:r>
      <w:proofErr w:type="spellEnd"/>
      <w:r w:rsidR="00D91B9A" w:rsidRPr="0091458D">
        <w:t xml:space="preserve"> et al. (2023) </w:t>
      </w:r>
      <w:r w:rsidRPr="0091458D">
        <w:t xml:space="preserve">found chronic nurse understaffing to worsen care pressures, resulting in greater missed </w:t>
      </w:r>
      <w:r w:rsidRPr="0091458D">
        <w:lastRenderedPageBreak/>
        <w:t>nursing care and poorer patient safety outcomes. Nurses can find it hard to meet expected standards of care delivery under strain of workload.</w:t>
      </w:r>
    </w:p>
    <w:p w14:paraId="03FFFF8D" w14:textId="0B8F1091" w:rsidR="003E6793" w:rsidRPr="0091458D" w:rsidRDefault="003E6793" w:rsidP="00222007">
      <w:pPr>
        <w:spacing w:before="240" w:after="240" w:line="360" w:lineRule="auto"/>
        <w:jc w:val="both"/>
      </w:pPr>
      <w:r w:rsidRPr="0091458D">
        <w:t xml:space="preserve">The importance of missed nursing care as an intermediary factor linking workforce stress to patient outcomes has </w:t>
      </w:r>
      <w:r w:rsidR="00D91B9A" w:rsidRPr="0091458D">
        <w:t>been reinforced</w:t>
      </w:r>
      <w:r w:rsidRPr="0091458D">
        <w:t xml:space="preserve">. </w:t>
      </w:r>
      <w:proofErr w:type="spellStart"/>
      <w:r w:rsidR="00D91B9A" w:rsidRPr="0091458D">
        <w:t>Zaranko</w:t>
      </w:r>
      <w:proofErr w:type="spellEnd"/>
      <w:r w:rsidR="00D91B9A" w:rsidRPr="0091458D">
        <w:t xml:space="preserve"> et al. (2023) </w:t>
      </w:r>
      <w:r w:rsidRPr="0091458D">
        <w:t>identified that patients were not receiving aspects of nursing, such as delayed response, less communication, and lack of clinical support, in understaffed environments. These omissions can play a role in adverse events that result in avoidable harm to patients. Similarly, poor staffing leads to greater workload pressures and omissions of care, decreasing the quality of healthcare performance (</w:t>
      </w:r>
      <w:proofErr w:type="spellStart"/>
      <w:r w:rsidRPr="0091458D">
        <w:t>Dall’Ora</w:t>
      </w:r>
      <w:proofErr w:type="spellEnd"/>
      <w:r w:rsidRPr="0091458D">
        <w:t xml:space="preserve"> et al., 2022). Overload burden may impact clinical decision-making ability, fatigue-related mistakes and may limit opportunities for patient centred care delivery.</w:t>
      </w:r>
    </w:p>
    <w:p w14:paraId="0EFB893C" w14:textId="77777777" w:rsidR="003E6793" w:rsidRPr="0091458D" w:rsidRDefault="003E6793" w:rsidP="00222007">
      <w:pPr>
        <w:spacing w:before="240" w:after="240" w:line="360" w:lineRule="auto"/>
        <w:jc w:val="both"/>
      </w:pPr>
      <w:r w:rsidRPr="0091458D">
        <w:t>The evidence suggests that medication errors, delayed interventions, falls and healthcare-associated complications are higher in a context of workforce strain and staffing deficiencies. The results have shown that patient safety outcomes go beyond simply patient-staff ratios and include a wider range of considerations around workforce sustainability. Organisational approaches are essential to dealing with burnout and should include strategies for retaining employees, staffing levels and workplace health and support. Taking an integrated approach to sustainable workforce planning is still needed to ensure the quality of health care and improve patient safety.</w:t>
      </w:r>
    </w:p>
    <w:p w14:paraId="62CC816F" w14:textId="77777777" w:rsidR="003E6793" w:rsidRPr="0091458D" w:rsidRDefault="003E6793" w:rsidP="00222007">
      <w:pPr>
        <w:spacing w:before="240" w:after="240" w:line="360" w:lineRule="auto"/>
        <w:jc w:val="both"/>
      </w:pPr>
      <w:r w:rsidRPr="0091458D">
        <w:t xml:space="preserve">Galanis et al. (2025) showed that workload burden was positively associated with turnover intention, burnout risk and decreased workforce engagement in nurses. Staff members can be dissatisfied with their work, which can lead to retention challenges and exacerbate the shortages. An analysis by </w:t>
      </w:r>
      <w:proofErr w:type="spellStart"/>
      <w:r w:rsidRPr="0091458D">
        <w:t>Moscelli</w:t>
      </w:r>
      <w:proofErr w:type="spellEnd"/>
      <w:r w:rsidRPr="0091458D">
        <w:t xml:space="preserve"> et al. (2024) confirmed that the workforce instability and staff turnover had a negative impact on healthcare performance in NHS acute trusts. Workforce disruption leads to reduced continuity, workload redistribution, organisational inefficiencies and disruptions, and increased workforce turnover.</w:t>
      </w:r>
    </w:p>
    <w:p w14:paraId="5A8E79D5" w14:textId="77777777" w:rsidR="003E6793" w:rsidRPr="0091458D" w:rsidRDefault="003E6793" w:rsidP="00222007">
      <w:pPr>
        <w:spacing w:before="240" w:after="240" w:line="360" w:lineRule="auto"/>
        <w:jc w:val="both"/>
      </w:pPr>
      <w:r w:rsidRPr="0091458D">
        <w:t>The Resource-Based View framework enhances knowledge about sustainability of the Human Resources. Professionals in skilled care are an invaluable asset to the organization, directly impacting the quality of healthcare and patient outcomes. It is therefore imperative that the investment in workforce wellbeing, staff retention and sustainable staffing policies is put in place to improve organisational effectiveness. In conclusion, there is consistent evidence that staffing levels are linked to the development of burnout, increased workload and patient safety hazards as a whole. Planning for the workforce, good organisational practices and staffing that support wellbeing and maintain quality in NHS hospitals are still important strategies for maintaining wellbeing.</w:t>
      </w:r>
    </w:p>
    <w:p w14:paraId="26E4B98C" w14:textId="2F900E24" w:rsidR="003E6793" w:rsidRPr="0091458D" w:rsidRDefault="004309E1" w:rsidP="00222007">
      <w:pPr>
        <w:spacing w:before="240" w:after="240" w:line="360" w:lineRule="auto"/>
        <w:jc w:val="both"/>
        <w:rPr>
          <w:b/>
          <w:bCs/>
        </w:rPr>
      </w:pPr>
      <w:r w:rsidRPr="0091458D">
        <w:rPr>
          <w:b/>
          <w:bCs/>
        </w:rPr>
        <w:lastRenderedPageBreak/>
        <w:t xml:space="preserve">Component </w:t>
      </w:r>
      <w:r w:rsidR="003E6793" w:rsidRPr="0091458D">
        <w:rPr>
          <w:b/>
          <w:bCs/>
        </w:rPr>
        <w:t>5: Staffing Skill Mix and Healthcare Quality Outcomes</w:t>
      </w:r>
    </w:p>
    <w:p w14:paraId="2FAEE92E" w14:textId="77777777" w:rsidR="003E6793" w:rsidRPr="0091458D" w:rsidRDefault="003E6793" w:rsidP="00222007">
      <w:pPr>
        <w:spacing w:before="240" w:after="240" w:line="360" w:lineRule="auto"/>
        <w:jc w:val="both"/>
        <w:rPr>
          <w:b/>
          <w:bCs/>
          <w:i/>
          <w:iCs/>
        </w:rPr>
      </w:pPr>
      <w:r w:rsidRPr="0091458D">
        <w:rPr>
          <w:b/>
          <w:bCs/>
          <w:i/>
          <w:iCs/>
        </w:rPr>
        <w:t>Theme A: Registered Nurse Staffing and Patient Outcomes</w:t>
      </w:r>
    </w:p>
    <w:p w14:paraId="4899CCDE" w14:textId="6906ECE0" w:rsidR="003E6793" w:rsidRPr="0091458D" w:rsidRDefault="003E6793" w:rsidP="00222007">
      <w:pPr>
        <w:spacing w:before="240" w:after="240" w:line="360" w:lineRule="auto"/>
        <w:jc w:val="both"/>
      </w:pPr>
      <w:r w:rsidRPr="0091458D">
        <w:t>Registered nurses undertake significant clinical responsibilities, such as patient assessment, medication administration, care coordination, and early recognition of patient deterioration. Thus, hospitals with better registered nurse capacity are likely to exhibit better health outcomes.</w:t>
      </w:r>
      <w:r w:rsidR="00276A4D" w:rsidRPr="0091458D">
        <w:t xml:space="preserve"> </w:t>
      </w:r>
      <w:r w:rsidRPr="0091458D">
        <w:t>Carmona et al. (2024) examined the composition of nursing teams and mortality after admission to an acute hospital, and concluded that better nursing skill composition was associated with better patient outcomes. Their results indicate that workforce quality affects the effectiveness of healthcare beyond simple workforce measures of staffing.</w:t>
      </w:r>
    </w:p>
    <w:p w14:paraId="165520B1" w14:textId="4E47AF9C" w:rsidR="003E6793" w:rsidRPr="0091458D" w:rsidRDefault="003E6793" w:rsidP="00222007">
      <w:pPr>
        <w:spacing w:before="240" w:after="240" w:line="360" w:lineRule="auto"/>
        <w:jc w:val="both"/>
      </w:pPr>
      <w:r w:rsidRPr="0091458D">
        <w:t xml:space="preserve">Likewise, </w:t>
      </w:r>
      <w:r w:rsidR="00675773" w:rsidRPr="0091458D">
        <w:t>Leary et al. (2017)</w:t>
      </w:r>
      <w:r w:rsidRPr="0091458D">
        <w:t xml:space="preserve"> showed that having better nurse staffing levels led to better patient outcomes such as reduced death rates and hospital readmissions. A higher ratio of professionally trained nursing staff will enhance the ability to carry out clinical surveillance and the effectiveness of care delivery. There is also evidence that the shortage of registered nurses is related to poor outcomes. Working with fewer staff members was associated with poorer patient safety performance, indicating that inadequate skills levels undermine the delivery of health care quality, according to </w:t>
      </w:r>
      <w:r w:rsidR="00D91B9A" w:rsidRPr="0091458D">
        <w:t>Zaranko et al. (2023)</w:t>
      </w:r>
      <w:r w:rsidRPr="0091458D">
        <w:t>.</w:t>
      </w:r>
      <w:r w:rsidR="00276A4D" w:rsidRPr="0091458D">
        <w:t xml:space="preserve"> </w:t>
      </w:r>
      <w:r w:rsidRPr="0091458D">
        <w:t>There is evidence that an increase in each nurse registered per patient can also lead to higher risk of adverse patient outcomes, further highlighting the significance of the skill mix of hospital staff. Hospitals that have a higher percentage of registered nurses are thus more likely to be able to provide safe and effective care. In this sub-theme, researchers will investigate the composition and quality of caregiving workers and the skills and experiences they bring to their care roles.</w:t>
      </w:r>
    </w:p>
    <w:p w14:paraId="5AD3F653" w14:textId="591EAFF9" w:rsidR="003E6793" w:rsidRPr="0091458D" w:rsidRDefault="003E6793" w:rsidP="00222007">
      <w:pPr>
        <w:spacing w:before="240" w:after="240" w:line="360" w:lineRule="auto"/>
        <w:jc w:val="both"/>
      </w:pPr>
      <w:r w:rsidRPr="0091458D">
        <w:t xml:space="preserve">The quality of health care is highly correlated with composition and allocation of health care workers. A staff balance is appropriate to ensure continuity of care, effective communication and quality of clinical decision-making. </w:t>
      </w:r>
      <w:r w:rsidR="00675773" w:rsidRPr="0091458D">
        <w:t>Leary et al. (2017)</w:t>
      </w:r>
      <w:r w:rsidR="00B46C72" w:rsidRPr="0091458D">
        <w:t xml:space="preserve">, </w:t>
      </w:r>
      <w:r w:rsidRPr="0091458D">
        <w:t>performed a meta-analysis that explored the relationship between supportive nursing cultures and better patient outcomes and found that there were strong relationships between these and improved patient outcomes. They concluded that both workforce capability and organisational factors affect healthcare performance.</w:t>
      </w:r>
    </w:p>
    <w:p w14:paraId="109DA7B2" w14:textId="77777777" w:rsidR="003E6793" w:rsidRPr="0091458D" w:rsidRDefault="003E6793" w:rsidP="00222007">
      <w:pPr>
        <w:spacing w:before="240" w:after="240" w:line="360" w:lineRule="auto"/>
        <w:jc w:val="both"/>
      </w:pPr>
      <w:r w:rsidRPr="0091458D">
        <w:t xml:space="preserve">A lack of staffing has also been found by </w:t>
      </w:r>
      <w:proofErr w:type="spellStart"/>
      <w:r w:rsidRPr="0091458D">
        <w:t>Dall’Ora</w:t>
      </w:r>
      <w:proofErr w:type="spellEnd"/>
      <w:r w:rsidRPr="0091458D">
        <w:t xml:space="preserve"> et al. (2022) to negatively impact the quality of care by increasing workload and patient care disruptions. Hospitals with staffing constraints may find it difficult to maintain a quality level that is desired. The challenges of temporary staffing utilisation are added. Staffing deficits often lead to increased reliance on agencies and </w:t>
      </w:r>
      <w:r w:rsidRPr="0091458D">
        <w:lastRenderedPageBreak/>
        <w:t>temporary staffing. These strategies offer flexibility of the workforce in the short term but overreliance on temporary staffing can impact continuity and consistency of care provision.</w:t>
      </w:r>
    </w:p>
    <w:p w14:paraId="0B370D77" w14:textId="77777777" w:rsidR="003E6793" w:rsidRPr="0091458D" w:rsidRDefault="003E6793" w:rsidP="00222007">
      <w:pPr>
        <w:spacing w:before="240" w:after="240" w:line="360" w:lineRule="auto"/>
        <w:jc w:val="both"/>
      </w:pPr>
      <w:r w:rsidRPr="0091458D">
        <w:t>In NHS acute trusts, workforce instability, such as nurse attrition, was shown to have a negative impact on healthcare outcomes (</w:t>
      </w:r>
      <w:proofErr w:type="spellStart"/>
      <w:r w:rsidRPr="0091458D">
        <w:t>Moscelli</w:t>
      </w:r>
      <w:proofErr w:type="spellEnd"/>
      <w:r w:rsidRPr="0091458D">
        <w:t xml:space="preserve"> et al., 2024). Regular disruptions to the workforce can impact the quality of performance of the care quality and team familiarity and organisational cohesion. However, staffing cannot be the sole determinant of the quality of healthcare outcomes. Healthcare performance is also shaped by organisational culture, effectiveness of leadership and the availability of resources. Thus, the workforce mix must be looked at in conjunction with other organisational improvement measures.</w:t>
      </w:r>
    </w:p>
    <w:p w14:paraId="5A0C51BD" w14:textId="77777777" w:rsidR="003E6793" w:rsidRPr="0091458D" w:rsidRDefault="003E6793" w:rsidP="00222007">
      <w:pPr>
        <w:spacing w:before="240" w:after="240" w:line="360" w:lineRule="auto"/>
        <w:jc w:val="both"/>
        <w:rPr>
          <w:b/>
          <w:bCs/>
          <w:i/>
          <w:iCs/>
        </w:rPr>
      </w:pPr>
      <w:r w:rsidRPr="0091458D">
        <w:rPr>
          <w:b/>
          <w:bCs/>
          <w:i/>
          <w:iCs/>
        </w:rPr>
        <w:t>Theme B: Workforce Composition and Quality of Care Delivery</w:t>
      </w:r>
    </w:p>
    <w:p w14:paraId="53DE4997" w14:textId="24E71855" w:rsidR="003E6793" w:rsidRPr="0091458D" w:rsidRDefault="003E6793" w:rsidP="00222007">
      <w:pPr>
        <w:spacing w:before="240" w:after="240" w:line="360" w:lineRule="auto"/>
        <w:jc w:val="both"/>
      </w:pPr>
      <w:r w:rsidRPr="0091458D">
        <w:t>Allocation of healthcare workforces is becoming an important organisational priority. Within this dissertation, the RBV framework gives valuable theoretical insights into workforce allocation decisions. RBV suggests that organisational resources have a direct, positive link to organisational performance and competitive advantage. In healthcare environments, skilled nursing professionals are essential components of the organisation that can shape the quality outcomes of the healthcare system.</w:t>
      </w:r>
      <w:r w:rsidR="0093629A" w:rsidRPr="0091458D">
        <w:t xml:space="preserve"> </w:t>
      </w:r>
      <w:r w:rsidRPr="0091458D">
        <w:t xml:space="preserve">Investment in better nurse staffing, and staffing nurse composition, might enhance the effectiveness of healthcare and cost-efficiency outcomes as argued by </w:t>
      </w:r>
      <w:r w:rsidR="00D91B9A" w:rsidRPr="0091458D">
        <w:t xml:space="preserve">Zaranko et al. (2023). </w:t>
      </w:r>
      <w:r w:rsidRPr="0091458D">
        <w:t>While financial investment is needed for staffing increases, better use of staffing could help to lower long-term healthcare costs for adverse events and avoidable complications.</w:t>
      </w:r>
    </w:p>
    <w:p w14:paraId="11B9F788" w14:textId="71BFF5E7" w:rsidR="003E6793" w:rsidRPr="0091458D" w:rsidRDefault="003E6793" w:rsidP="00222007">
      <w:pPr>
        <w:spacing w:before="240" w:after="240" w:line="360" w:lineRule="auto"/>
        <w:jc w:val="both"/>
        <w:rPr>
          <w:lang w:val="en-IN"/>
        </w:rPr>
      </w:pPr>
      <w:r w:rsidRPr="0091458D">
        <w:t>Staffing shortages remain a challenge in relation to sustainable staffing allocation strategies in the NHS. The ongoing lack of sufficient numbers of staff members puts pressure on operations and can make it hard to handle an ideal staff mix. Strategic workforce planning is thus still a critical component to improving quality outcomes in the healthcare sector</w:t>
      </w:r>
      <w:r w:rsidR="00022BDD" w:rsidRPr="0091458D">
        <w:t xml:space="preserve"> </w:t>
      </w:r>
      <w:r w:rsidR="00022BDD" w:rsidRPr="0091458D">
        <w:rPr>
          <w:lang w:val="en-IN"/>
        </w:rPr>
        <w:t xml:space="preserve">(Loomer </w:t>
      </w:r>
      <w:r w:rsidR="00022BDD" w:rsidRPr="0091458D">
        <w:rPr>
          <w:i/>
          <w:iCs/>
          <w:lang w:val="en-IN"/>
        </w:rPr>
        <w:t>et al.</w:t>
      </w:r>
      <w:r w:rsidR="00022BDD" w:rsidRPr="0091458D">
        <w:rPr>
          <w:lang w:val="en-IN"/>
        </w:rPr>
        <w:t>, 2021)</w:t>
      </w:r>
      <w:r w:rsidRPr="0091458D">
        <w:t xml:space="preserve">. An investment in efforts to retain staff, provide professional development opportunities and allocate staff in sustainable ways can lead to better organisational performance and support </w:t>
      </w:r>
      <w:r w:rsidR="00892703" w:rsidRPr="0091458D">
        <w:t>for</w:t>
      </w:r>
      <w:r w:rsidRPr="0091458D">
        <w:t xml:space="preserve"> patient safety. Moreover, there is consistent evidence that staffing skill mix plays an important role in the quality outcomes of healthcare services. Registered nurse availability, stability of nursing staff and strategic nurse allocation all play a role in the effectiveness and safety of the healthcare system in NHS hospital environments.</w:t>
      </w:r>
    </w:p>
    <w:p w14:paraId="040D86E4" w14:textId="77777777" w:rsidR="0009576A" w:rsidRPr="0091458D" w:rsidRDefault="00B01C18" w:rsidP="00222007">
      <w:pPr>
        <w:spacing w:before="240" w:after="240" w:line="360" w:lineRule="auto"/>
        <w:rPr>
          <w:b/>
          <w:bCs/>
        </w:rPr>
      </w:pPr>
      <w:r w:rsidRPr="0091458D">
        <w:rPr>
          <w:b/>
          <w:bCs/>
        </w:rPr>
        <w:t>Theme chart/ diagram</w:t>
      </w:r>
    </w:p>
    <w:p w14:paraId="74B631B2" w14:textId="77777777" w:rsidR="00F70F1C" w:rsidRPr="0091458D" w:rsidRDefault="00F70F1C" w:rsidP="00222007">
      <w:pPr>
        <w:spacing w:before="240" w:after="240" w:line="360" w:lineRule="auto"/>
      </w:pPr>
    </w:p>
    <w:p w14:paraId="500701D7" w14:textId="50FEBAD7" w:rsidR="00F70F1C" w:rsidRPr="0091458D" w:rsidRDefault="00F70F1C" w:rsidP="00222007">
      <w:pPr>
        <w:spacing w:before="240" w:after="240" w:line="360" w:lineRule="auto"/>
        <w:jc w:val="center"/>
      </w:pPr>
      <w:r w:rsidRPr="0091458D">
        <w:rPr>
          <w:noProof/>
        </w:rPr>
        <w:lastRenderedPageBreak/>
        <w:drawing>
          <wp:inline distT="0" distB="0" distL="0" distR="0" wp14:anchorId="1E07B52F" wp14:editId="70FC96C7">
            <wp:extent cx="6006465" cy="4004310"/>
            <wp:effectExtent l="0" t="0" r="0" b="0"/>
            <wp:docPr id="10564766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09987" cy="4006658"/>
                    </a:xfrm>
                    <a:prstGeom prst="rect">
                      <a:avLst/>
                    </a:prstGeom>
                    <a:noFill/>
                  </pic:spPr>
                </pic:pic>
              </a:graphicData>
            </a:graphic>
          </wp:inline>
        </w:drawing>
      </w:r>
    </w:p>
    <w:p w14:paraId="11DF1DB2" w14:textId="6BCC2B7B" w:rsidR="0009576A" w:rsidRPr="0091458D" w:rsidRDefault="00E758F5" w:rsidP="00E758F5">
      <w:pPr>
        <w:spacing w:before="240" w:after="240" w:line="360" w:lineRule="auto"/>
        <w:jc w:val="center"/>
        <w:rPr>
          <w:b/>
          <w:bCs/>
        </w:rPr>
      </w:pPr>
      <w:r w:rsidRPr="0091458D">
        <w:rPr>
          <w:b/>
          <w:bCs/>
        </w:rPr>
        <w:t xml:space="preserve">Figure 4.2: </w:t>
      </w:r>
      <w:r w:rsidRPr="0091458D">
        <w:rPr>
          <w:b/>
          <w:bCs/>
        </w:rPr>
        <w:tab/>
        <w:t>Thematic synthesis</w:t>
      </w:r>
    </w:p>
    <w:p w14:paraId="14454BDA" w14:textId="2B3AD104" w:rsidR="00E758F5" w:rsidRPr="0091458D" w:rsidRDefault="00E758F5" w:rsidP="00E758F5">
      <w:pPr>
        <w:spacing w:before="240" w:after="240" w:line="360" w:lineRule="auto"/>
        <w:jc w:val="center"/>
      </w:pPr>
      <w:r w:rsidRPr="0091458D">
        <w:t>(Source: Self-developed)</w:t>
      </w:r>
    </w:p>
    <w:p w14:paraId="2FAE492D" w14:textId="25833486" w:rsidR="0009576A" w:rsidRPr="0091458D" w:rsidRDefault="00B01C18" w:rsidP="00204901">
      <w:pPr>
        <w:pStyle w:val="Heading1"/>
        <w:rPr>
          <w:color w:val="auto"/>
          <w:sz w:val="22"/>
          <w:szCs w:val="22"/>
        </w:rPr>
      </w:pPr>
      <w:bookmarkStart w:id="34" w:name="_Toc232238390"/>
      <w:r w:rsidRPr="0091458D">
        <w:rPr>
          <w:color w:val="auto"/>
          <w:sz w:val="22"/>
          <w:szCs w:val="22"/>
        </w:rPr>
        <w:t xml:space="preserve">Chapter </w:t>
      </w:r>
      <w:proofErr w:type="gramStart"/>
      <w:r w:rsidRPr="0091458D">
        <w:rPr>
          <w:color w:val="auto"/>
          <w:sz w:val="22"/>
          <w:szCs w:val="22"/>
        </w:rPr>
        <w:t>5</w:t>
      </w:r>
      <w:r w:rsidR="00222007" w:rsidRPr="0091458D">
        <w:rPr>
          <w:color w:val="auto"/>
          <w:sz w:val="22"/>
          <w:szCs w:val="22"/>
        </w:rPr>
        <w:t xml:space="preserve"> :</w:t>
      </w:r>
      <w:proofErr w:type="gramEnd"/>
      <w:r w:rsidR="00222007" w:rsidRPr="0091458D">
        <w:rPr>
          <w:color w:val="auto"/>
          <w:sz w:val="22"/>
          <w:szCs w:val="22"/>
        </w:rPr>
        <w:t xml:space="preserve"> </w:t>
      </w:r>
      <w:r w:rsidRPr="0091458D">
        <w:rPr>
          <w:color w:val="auto"/>
          <w:sz w:val="22"/>
          <w:szCs w:val="22"/>
        </w:rPr>
        <w:t>RECOMMENDATIONS</w:t>
      </w:r>
      <w:bookmarkEnd w:id="34"/>
    </w:p>
    <w:p w14:paraId="4290E98E" w14:textId="3D50D549" w:rsidR="0009576A" w:rsidRPr="0091458D" w:rsidRDefault="00925539" w:rsidP="00925539">
      <w:pPr>
        <w:pStyle w:val="Heading2"/>
        <w:rPr>
          <w:color w:val="auto"/>
          <w:sz w:val="22"/>
          <w:szCs w:val="22"/>
        </w:rPr>
      </w:pPr>
      <w:bookmarkStart w:id="35" w:name="_Toc232238391"/>
      <w:r w:rsidRPr="0091458D">
        <w:rPr>
          <w:color w:val="auto"/>
          <w:sz w:val="22"/>
          <w:szCs w:val="22"/>
        </w:rPr>
        <w:t>5.1 PUBLIC HEALTH RECOMMENDATIONS</w:t>
      </w:r>
      <w:bookmarkEnd w:id="35"/>
    </w:p>
    <w:p w14:paraId="1A7442BC" w14:textId="08644A1D" w:rsidR="00F70F1C" w:rsidRPr="0091458D" w:rsidRDefault="00F70F1C" w:rsidP="00222007">
      <w:pPr>
        <w:spacing w:before="240" w:after="240" w:line="360" w:lineRule="auto"/>
        <w:jc w:val="both"/>
        <w:rPr>
          <w:b/>
          <w:bCs/>
          <w:i/>
          <w:iCs/>
        </w:rPr>
      </w:pPr>
      <w:r w:rsidRPr="0091458D">
        <w:rPr>
          <w:b/>
          <w:bCs/>
          <w:i/>
          <w:iCs/>
        </w:rPr>
        <w:t xml:space="preserve">Increase Nurse Staffing in NHS Hospitals </w:t>
      </w:r>
    </w:p>
    <w:p w14:paraId="7930E934" w14:textId="4E647F90" w:rsidR="00F70F1C" w:rsidRPr="0091458D" w:rsidRDefault="00F70F1C" w:rsidP="00222007">
      <w:pPr>
        <w:spacing w:before="240" w:after="240" w:line="360" w:lineRule="auto"/>
        <w:jc w:val="both"/>
      </w:pPr>
      <w:r w:rsidRPr="0091458D">
        <w:t>This systematic review found that there is a significant relationship between nurse staffing levels and mortality, hospital re-admission rates, healthcare-associated infections and patient safety outcomes in NHS hospitals. Healthcare workforce shortage is a significant issue that impacts healthcare delivery capacity. In 2024, NHS England workforce data showed a total of approximately 112,000 NHS vacancies in England, continuing to highlight workforce challenges that will impact the quality of healthcare and service sustainability</w:t>
      </w:r>
      <w:r w:rsidR="005160DB" w:rsidRPr="0091458D">
        <w:t xml:space="preserve"> (NHS England, 2024)</w:t>
      </w:r>
      <w:r w:rsidRPr="0091458D">
        <w:t xml:space="preserve">. Healthcare organisations should increase the evidence-based use of staffing allocation models that include patient acuity indicators, demand patterns and workforce forecasting systems for strengthening their workforce planning systems. Staffing planning needs to consider longer-term sustainability issues, not just filling up current vacancies. Facilities for nursing education may expand, graduate transition programs may be enhanced, and staff </w:t>
      </w:r>
      <w:r w:rsidRPr="0091458D">
        <w:lastRenderedPageBreak/>
        <w:t xml:space="preserve">retention programs may be improved to help alleviate the nursing staff shortage. Staffing investments are an effective patient safety intervention, as evidenced by </w:t>
      </w:r>
      <w:r w:rsidR="002101DB" w:rsidRPr="0091458D">
        <w:t xml:space="preserve">Rae et al. (2021), </w:t>
      </w:r>
      <w:r w:rsidRPr="0091458D">
        <w:t>who found that improvements in staffing are associated with decreases in mortality or hospital readmission. N</w:t>
      </w:r>
      <w:r w:rsidR="002101DB" w:rsidRPr="0091458D">
        <w:t>HS</w:t>
      </w:r>
      <w:r w:rsidRPr="0091458D">
        <w:t xml:space="preserve"> </w:t>
      </w:r>
      <w:r w:rsidR="00C138A5" w:rsidRPr="0091458D">
        <w:t>is</w:t>
      </w:r>
      <w:r w:rsidRPr="0091458D">
        <w:t xml:space="preserve"> therefore a critical concern in the field of public health in relation to strategic workforce planning.</w:t>
      </w:r>
    </w:p>
    <w:p w14:paraId="646F77F5" w14:textId="751A2E04" w:rsidR="00F70F1C" w:rsidRPr="0091458D" w:rsidRDefault="00F70F1C" w:rsidP="00222007">
      <w:pPr>
        <w:spacing w:before="240" w:after="240" w:line="360" w:lineRule="auto"/>
        <w:jc w:val="both"/>
        <w:rPr>
          <w:b/>
          <w:bCs/>
          <w:i/>
          <w:iCs/>
        </w:rPr>
      </w:pPr>
      <w:r w:rsidRPr="0091458D">
        <w:rPr>
          <w:b/>
          <w:bCs/>
          <w:i/>
          <w:iCs/>
        </w:rPr>
        <w:t>Workforce Wellbeing and Burnout Prevention</w:t>
      </w:r>
    </w:p>
    <w:p w14:paraId="2359ECD0" w14:textId="3ABE66F5" w:rsidR="00F70F1C" w:rsidRPr="0091458D" w:rsidRDefault="00F70F1C" w:rsidP="00222007">
      <w:pPr>
        <w:spacing w:before="240" w:after="240" w:line="360" w:lineRule="auto"/>
        <w:jc w:val="both"/>
      </w:pPr>
      <w:r w:rsidRPr="0091458D">
        <w:t>Throughout this review</w:t>
      </w:r>
      <w:r w:rsidR="00CF3BC5" w:rsidRPr="0091458D">
        <w:t>,</w:t>
      </w:r>
      <w:r w:rsidRPr="0091458D">
        <w:t xml:space="preserve"> burnout was identified as an important factor impacting workforce sustainability and patient outcomes. Emotional exhaustion, psychological stress, and workforce turnover are all a result of workforce shortages, which lead to increased workload intensity. These employment pressures raise organisational issues that have a direct impact on healthcare quality, in addition to impacting employee wellbeing. </w:t>
      </w:r>
      <w:r w:rsidR="002E7915" w:rsidRPr="0091458D">
        <w:t>In order to,</w:t>
      </w:r>
      <w:r w:rsidRPr="0091458D">
        <w:t xml:space="preserve"> improve and build on the health and </w:t>
      </w:r>
      <w:r w:rsidR="00CF3BC5" w:rsidRPr="0091458D">
        <w:t>well-being</w:t>
      </w:r>
      <w:r w:rsidRPr="0091458D">
        <w:t xml:space="preserve"> strategies of the healthcare workforce, more resources must be invested in psychological supports, workplace monitoring and surveillance systems, leadership development and organisational cultures</w:t>
      </w:r>
      <w:r w:rsidR="00606E6D" w:rsidRPr="0091458D">
        <w:t xml:space="preserve"> (Goldberg </w:t>
      </w:r>
      <w:r w:rsidR="00606E6D" w:rsidRPr="0091458D">
        <w:rPr>
          <w:i/>
          <w:iCs/>
        </w:rPr>
        <w:t>et al.</w:t>
      </w:r>
      <w:r w:rsidR="00606E6D" w:rsidRPr="0091458D">
        <w:t>, 2025)</w:t>
      </w:r>
      <w:r w:rsidRPr="0091458D">
        <w:t>. Flexible workforce scheduling can also help to lighten workload stress and enhance workforce satisfaction. Burnout prevention should not be considered an occupational health problem, but rather a patient safety intervention. Galanis et al. (2023) found that workforce stress, stemming from demands of the health care system, led to an increase in burnout. Workforce wellbeing investment is thus a step that can simultaneously support workforce retention and enhancing the quality of healthcare.</w:t>
      </w:r>
    </w:p>
    <w:p w14:paraId="4BDEB63D" w14:textId="659736B2" w:rsidR="00F70F1C" w:rsidRPr="0091458D" w:rsidRDefault="00F70F1C" w:rsidP="00222007">
      <w:pPr>
        <w:spacing w:before="240" w:after="240" w:line="360" w:lineRule="auto"/>
        <w:jc w:val="both"/>
        <w:rPr>
          <w:b/>
          <w:bCs/>
          <w:i/>
          <w:iCs/>
        </w:rPr>
      </w:pPr>
      <w:r w:rsidRPr="0091458D">
        <w:rPr>
          <w:b/>
          <w:bCs/>
          <w:i/>
          <w:iCs/>
        </w:rPr>
        <w:t>Invest in the Healthcare Workforce to Enhance Infection Prevention</w:t>
      </w:r>
    </w:p>
    <w:p w14:paraId="3A02115C" w14:textId="54247906" w:rsidR="00F70F1C" w:rsidRPr="0091458D" w:rsidRDefault="00F70F1C" w:rsidP="00222007">
      <w:pPr>
        <w:spacing w:before="240" w:after="240" w:line="360" w:lineRule="auto"/>
        <w:jc w:val="both"/>
      </w:pPr>
      <w:r w:rsidRPr="0091458D">
        <w:t>H.A.I. is still a significant public health problem worldwide. Worldwide, about 7-10% of hospitalised patients have been found to have HAI, which adds to healthcare costs and extended hospital stays</w:t>
      </w:r>
      <w:r w:rsidR="00F06BB3" w:rsidRPr="0091458D">
        <w:t xml:space="preserve"> (</w:t>
      </w:r>
      <w:proofErr w:type="spellStart"/>
      <w:r w:rsidR="00F06BB3" w:rsidRPr="0091458D">
        <w:t>Melariri</w:t>
      </w:r>
      <w:proofErr w:type="spellEnd"/>
      <w:r w:rsidR="00F06BB3" w:rsidRPr="0091458D">
        <w:t xml:space="preserve"> et al., 2024)</w:t>
      </w:r>
      <w:r w:rsidRPr="0091458D">
        <w:t>. Good staffing was highlighted as an important determinant affecting the effectiveness of infection prevention in this review. Patients' surveillance tasks, hygiene compliance, monitoring of infection control and early identification of clinical deterioration are all facilitated by adequate nurse staffing.</w:t>
      </w:r>
    </w:p>
    <w:p w14:paraId="7C60D008" w14:textId="7A27496D" w:rsidR="00F70F1C" w:rsidRPr="0091458D" w:rsidRDefault="00F70F1C" w:rsidP="00222007">
      <w:pPr>
        <w:spacing w:before="240" w:after="240" w:line="360" w:lineRule="auto"/>
        <w:jc w:val="both"/>
      </w:pPr>
      <w:r w:rsidRPr="0091458D">
        <w:t>Healthcare organisations should thus invest more in strengthening the workforce in infection prevention systems. Higher staffing levels can lead to better adherence to infection control measures and better patient safety outcomes. Alongside staffing improvements, further training of staff on infection prevention procedures should be a priority</w:t>
      </w:r>
      <w:r w:rsidR="007C24E5" w:rsidRPr="0091458D">
        <w:t xml:space="preserve"> (Zhang et al., 2024)</w:t>
      </w:r>
      <w:r w:rsidRPr="0091458D">
        <w:t xml:space="preserve">. Investing in the capacity of the infection prevention workforce can improve healthcare quality outcomes and limit preventable complications and </w:t>
      </w:r>
      <w:r w:rsidR="007C24E5" w:rsidRPr="0091458D">
        <w:t xml:space="preserve">the </w:t>
      </w:r>
      <w:r w:rsidRPr="0091458D">
        <w:t>use of healthcare resources.</w:t>
      </w:r>
    </w:p>
    <w:p w14:paraId="2919CC67" w14:textId="256D1A50" w:rsidR="00F70F1C" w:rsidRPr="0091458D" w:rsidRDefault="00F70F1C" w:rsidP="00222007">
      <w:pPr>
        <w:spacing w:before="240" w:after="240" w:line="360" w:lineRule="auto"/>
        <w:jc w:val="both"/>
        <w:rPr>
          <w:b/>
          <w:bCs/>
          <w:i/>
          <w:iCs/>
        </w:rPr>
      </w:pPr>
      <w:r w:rsidRPr="0091458D">
        <w:rPr>
          <w:b/>
          <w:bCs/>
          <w:i/>
          <w:iCs/>
        </w:rPr>
        <w:lastRenderedPageBreak/>
        <w:t>Strengthening Transitional Care and Readmission Prevention</w:t>
      </w:r>
    </w:p>
    <w:p w14:paraId="5DC34AE1" w14:textId="1AE6A5B9" w:rsidR="00F70F1C" w:rsidRPr="0091458D" w:rsidRDefault="00F70F1C" w:rsidP="00222007">
      <w:pPr>
        <w:spacing w:before="240" w:after="240" w:line="360" w:lineRule="auto"/>
        <w:jc w:val="both"/>
      </w:pPr>
      <w:r w:rsidRPr="0091458D">
        <w:t xml:space="preserve">Hospital readmissions continue to be </w:t>
      </w:r>
      <w:r w:rsidR="00324641" w:rsidRPr="0091458D">
        <w:t xml:space="preserve">a </w:t>
      </w:r>
      <w:r w:rsidRPr="0091458D">
        <w:t xml:space="preserve">significant </w:t>
      </w:r>
      <w:r w:rsidR="00324641" w:rsidRPr="0091458D">
        <w:t>measure</w:t>
      </w:r>
      <w:r w:rsidRPr="0091458D">
        <w:t xml:space="preserve"> of Healthcare Quality Performance. Research indicates that about 15-20% of hospital re-admissions potentially could be prevented by better discharge planning systems and continuity of care strategies</w:t>
      </w:r>
      <w:r w:rsidR="00324641" w:rsidRPr="0091458D">
        <w:t xml:space="preserve"> (Pugh et al., 2021)</w:t>
      </w:r>
      <w:r w:rsidRPr="0091458D">
        <w:t>. This review showed that staffing levels are important in enhancing the quality of discharge preparation and the continuity of the care process. The role of nurses includes important tasks like patient education, medication counselling, assisting with discharge and identifying risks after discharge. Healthcare providers must improve transitional care systems by improving discharge planning and patient education approaches. Especially vulnerable groups such as older people and those with chronic disease states should be targeted. Better discharge planning can be a major factor in lowering preventable readmissions and improving patients' long-term outcomes and health system efficiency.</w:t>
      </w:r>
    </w:p>
    <w:p w14:paraId="281C942C" w14:textId="032B0BB7" w:rsidR="00F70F1C" w:rsidRPr="0091458D" w:rsidRDefault="00F70F1C" w:rsidP="00222007">
      <w:pPr>
        <w:spacing w:before="240" w:after="240" w:line="360" w:lineRule="auto"/>
        <w:jc w:val="both"/>
        <w:rPr>
          <w:b/>
          <w:bCs/>
          <w:i/>
          <w:iCs/>
        </w:rPr>
      </w:pPr>
      <w:r w:rsidRPr="0091458D">
        <w:rPr>
          <w:b/>
          <w:bCs/>
          <w:i/>
          <w:iCs/>
        </w:rPr>
        <w:t>Strategic NHS Workforce Policy Development</w:t>
      </w:r>
    </w:p>
    <w:p w14:paraId="0A77EC49" w14:textId="46AD61DE" w:rsidR="0009576A" w:rsidRPr="0091458D" w:rsidRDefault="00F70F1C" w:rsidP="00222007">
      <w:pPr>
        <w:spacing w:before="240" w:after="240" w:line="360" w:lineRule="auto"/>
        <w:jc w:val="both"/>
      </w:pPr>
      <w:r w:rsidRPr="0091458D">
        <w:t xml:space="preserve">Coordinated organisational and national policy responses will be about </w:t>
      </w:r>
      <w:r w:rsidR="008A41FB" w:rsidRPr="0091458D">
        <w:t xml:space="preserve">the </w:t>
      </w:r>
      <w:r w:rsidRPr="0091458D">
        <w:t>long-term sustainability of the workforce. Healthcare staffing deficits are a systemic issue within the NHS that can</w:t>
      </w:r>
      <w:r w:rsidR="008A41FB" w:rsidRPr="0091458D">
        <w:t>not</w:t>
      </w:r>
      <w:r w:rsidRPr="0091458D">
        <w:t xml:space="preserve"> be simply resolved on a service-by-service basis. Healthcare policymakers need to bolster workforce development efforts that include workforce expansion, retention efforts, leadership development, and nursing education capacity building</w:t>
      </w:r>
      <w:r w:rsidR="008A41FB" w:rsidRPr="0091458D">
        <w:t xml:space="preserve"> (Flaubert et al., 2021)</w:t>
      </w:r>
      <w:r w:rsidRPr="0091458D">
        <w:t>. The strategic workforce investment concept is closely related to the theoretical framework of the Resource-Based View (RBV) of the dissertation, which focuses on workforce capability as a vital human resource for the organisation to achieve the desired effectiveness in healthcare. Long-term workforce planning strategies can increase the resiliency of the organisation and support the performance of the NHS, and help achieve healthcare sustainability.</w:t>
      </w:r>
    </w:p>
    <w:p w14:paraId="35B06A7C" w14:textId="167B72E9" w:rsidR="0009576A" w:rsidRPr="0091458D" w:rsidRDefault="00067974" w:rsidP="00067974">
      <w:pPr>
        <w:pStyle w:val="Heading2"/>
        <w:rPr>
          <w:color w:val="auto"/>
          <w:sz w:val="22"/>
          <w:szCs w:val="22"/>
        </w:rPr>
      </w:pPr>
      <w:bookmarkStart w:id="36" w:name="_Toc232238392"/>
      <w:r w:rsidRPr="0091458D">
        <w:rPr>
          <w:color w:val="auto"/>
          <w:sz w:val="22"/>
          <w:szCs w:val="22"/>
        </w:rPr>
        <w:t>5.2 ETHICAL CONSIDERATIONS</w:t>
      </w:r>
      <w:bookmarkEnd w:id="36"/>
    </w:p>
    <w:p w14:paraId="18063982" w14:textId="77777777" w:rsidR="002E7915" w:rsidRPr="0091458D" w:rsidRDefault="00B01C18" w:rsidP="00222007">
      <w:pPr>
        <w:spacing w:before="240" w:after="240" w:line="360" w:lineRule="auto"/>
        <w:jc w:val="both"/>
      </w:pPr>
      <w:r w:rsidRPr="0091458D">
        <w:t>Ethics provides a central component to the integrity, credibility, and disclosure of research. When it comes to a systematic review, ethical concerns are not the same as those of a primary research project since no communication in regards to involving the actual research participants occurs (Beauchemin et al., 2021). Ethical responsibility is, however, vital in the choice of data to be selected, its analysis and reporting.</w:t>
      </w:r>
      <w:r w:rsidR="00CF3BC5" w:rsidRPr="0091458D">
        <w:t xml:space="preserve"> </w:t>
      </w:r>
      <w:r w:rsidRPr="0091458D">
        <w:t xml:space="preserve">In this paper, the ethical principles were observed by relying on publicly available sources, which were reviewed by other researchers. </w:t>
      </w:r>
    </w:p>
    <w:p w14:paraId="2E62AEFB" w14:textId="68E799DA" w:rsidR="0009576A" w:rsidRPr="0091458D" w:rsidRDefault="00B01C18" w:rsidP="00222007">
      <w:pPr>
        <w:spacing w:before="240" w:after="240" w:line="360" w:lineRule="auto"/>
        <w:jc w:val="both"/>
      </w:pPr>
      <w:r w:rsidRPr="0091458D">
        <w:t xml:space="preserve">All the information used in the review was acquired in proper databases and scholarly articles and studies that were basic research undertakings of ethical standards. It was well referenced </w:t>
      </w:r>
      <w:r w:rsidRPr="0091458D">
        <w:lastRenderedPageBreak/>
        <w:t>and cited in the study to prevent cases of plagiarism and recognise the efforts made by original writers (</w:t>
      </w:r>
      <w:proofErr w:type="spellStart"/>
      <w:r w:rsidRPr="0091458D">
        <w:t>Laryeafio</w:t>
      </w:r>
      <w:proofErr w:type="spellEnd"/>
      <w:r w:rsidRPr="0091458D">
        <w:t xml:space="preserve"> and </w:t>
      </w:r>
      <w:proofErr w:type="spellStart"/>
      <w:r w:rsidRPr="0091458D">
        <w:t>Ogbewe</w:t>
      </w:r>
      <w:proofErr w:type="spellEnd"/>
      <w:r w:rsidRPr="0091458D">
        <w:t>, 2023). Moreover, caution was taken to make sure that the data were fairly represented and not distorted and misinterpreted.</w:t>
      </w:r>
      <w:r w:rsidR="00607DAF" w:rsidRPr="0091458D">
        <w:t xml:space="preserve"> </w:t>
      </w:r>
      <w:r w:rsidRPr="0091458D">
        <w:t>Since the study used only secondary research, there was no necessity of obtaining a formal permission. However, the research complied with ethical standards of honesty, transparency and academic integrity, which are critical in ensuring the quality and reliability of systematic reviews.</w:t>
      </w:r>
    </w:p>
    <w:p w14:paraId="1ADFADED" w14:textId="58938DA8" w:rsidR="0009576A" w:rsidRPr="0091458D" w:rsidRDefault="00425E53" w:rsidP="00425E53">
      <w:pPr>
        <w:pStyle w:val="Heading2"/>
        <w:rPr>
          <w:color w:val="auto"/>
          <w:sz w:val="22"/>
          <w:szCs w:val="22"/>
        </w:rPr>
      </w:pPr>
      <w:bookmarkStart w:id="37" w:name="_Toc232238393"/>
      <w:r w:rsidRPr="0091458D">
        <w:rPr>
          <w:color w:val="auto"/>
          <w:sz w:val="22"/>
          <w:szCs w:val="22"/>
        </w:rPr>
        <w:t>5.3 STRENGTHS &amp; LIMITATIONS</w:t>
      </w:r>
      <w:bookmarkEnd w:id="37"/>
    </w:p>
    <w:p w14:paraId="6130D2E5" w14:textId="77777777" w:rsidR="00222007" w:rsidRPr="0091458D" w:rsidRDefault="00222007" w:rsidP="00222007">
      <w:pPr>
        <w:spacing w:before="240" w:after="240" w:line="360" w:lineRule="auto"/>
        <w:jc w:val="both"/>
        <w:rPr>
          <w:b/>
          <w:bCs/>
          <w:i/>
          <w:iCs/>
        </w:rPr>
      </w:pPr>
      <w:r w:rsidRPr="0091458D">
        <w:rPr>
          <w:b/>
          <w:bCs/>
          <w:i/>
          <w:iCs/>
        </w:rPr>
        <w:t>Strengths</w:t>
      </w:r>
    </w:p>
    <w:p w14:paraId="516663BE" w14:textId="36D75990" w:rsidR="00222007" w:rsidRPr="0091458D" w:rsidRDefault="00222007" w:rsidP="00222007">
      <w:pPr>
        <w:spacing w:before="240" w:after="240" w:line="360" w:lineRule="auto"/>
        <w:jc w:val="both"/>
      </w:pPr>
      <w:r w:rsidRPr="0091458D">
        <w:t xml:space="preserve">The rigorous methodology of the systematic review enhanced the rigour of the research, by providing structured evidence synthesis and transparent evidence identification processes. In CASP, evidence reliability was enhanced and in PRISMA the methodological transparency was increased. Multiple </w:t>
      </w:r>
      <w:proofErr w:type="gramStart"/>
      <w:r w:rsidRPr="0091458D">
        <w:t>database</w:t>
      </w:r>
      <w:proofErr w:type="gramEnd"/>
      <w:r w:rsidRPr="0091458D">
        <w:t xml:space="preserve"> searching further ensured that literature coverage was strong and ensured that there was a low risk of omissions. NHS-focused analysis also enhanced its practical relevance in terms of recommendations for the healthcare workforce planning.</w:t>
      </w:r>
    </w:p>
    <w:p w14:paraId="068C6794" w14:textId="0A7BFB5A" w:rsidR="00222007" w:rsidRPr="0091458D" w:rsidRDefault="00222007" w:rsidP="00222007">
      <w:pPr>
        <w:spacing w:before="240" w:after="240" w:line="360" w:lineRule="auto"/>
        <w:jc w:val="both"/>
        <w:rPr>
          <w:b/>
          <w:bCs/>
          <w:i/>
          <w:iCs/>
        </w:rPr>
      </w:pPr>
      <w:r w:rsidRPr="0091458D">
        <w:rPr>
          <w:b/>
          <w:bCs/>
          <w:i/>
          <w:iCs/>
        </w:rPr>
        <w:t>Limitations</w:t>
      </w:r>
    </w:p>
    <w:p w14:paraId="12200F4E" w14:textId="536E4ECA" w:rsidR="0009576A" w:rsidRPr="0091458D" w:rsidRDefault="00222007" w:rsidP="00222007">
      <w:pPr>
        <w:pBdr>
          <w:top w:val="nil"/>
          <w:left w:val="nil"/>
          <w:bottom w:val="nil"/>
          <w:right w:val="nil"/>
          <w:between w:val="nil"/>
        </w:pBdr>
        <w:spacing w:before="240" w:after="240" w:line="360" w:lineRule="auto"/>
        <w:jc w:val="both"/>
      </w:pPr>
      <w:r w:rsidRPr="0091458D">
        <w:t>The study only used secondary evidence which lowered the methodological quality of the included studies. Publication bias might have occurred due to the exclusion of non-English studies. Findings from studies were difficult to compare because of the variability in methodologies. Collectively, there was a comparative lack of evidence available for the NHS, which limited opportunities for context-specific interpretation.</w:t>
      </w:r>
      <w:r w:rsidRPr="0091458D">
        <w:tab/>
      </w:r>
    </w:p>
    <w:p w14:paraId="7B203A9C" w14:textId="1EBBBD5A" w:rsidR="00222007" w:rsidRPr="0091458D" w:rsidRDefault="00425E53" w:rsidP="00425E53">
      <w:pPr>
        <w:pStyle w:val="Heading2"/>
        <w:rPr>
          <w:color w:val="auto"/>
          <w:sz w:val="22"/>
          <w:szCs w:val="22"/>
        </w:rPr>
      </w:pPr>
      <w:bookmarkStart w:id="38" w:name="_Toc232238394"/>
      <w:r w:rsidRPr="0091458D">
        <w:rPr>
          <w:color w:val="auto"/>
          <w:sz w:val="22"/>
          <w:szCs w:val="22"/>
        </w:rPr>
        <w:t xml:space="preserve">5.4 </w:t>
      </w:r>
      <w:r w:rsidR="00222007" w:rsidRPr="0091458D">
        <w:rPr>
          <w:color w:val="auto"/>
          <w:sz w:val="22"/>
          <w:szCs w:val="22"/>
        </w:rPr>
        <w:t>Future Research</w:t>
      </w:r>
      <w:bookmarkEnd w:id="38"/>
    </w:p>
    <w:p w14:paraId="53EF2D37" w14:textId="77777777" w:rsidR="00222007" w:rsidRPr="0091458D" w:rsidRDefault="00222007" w:rsidP="00222007">
      <w:pPr>
        <w:spacing w:before="240" w:after="240" w:line="360" w:lineRule="auto"/>
        <w:jc w:val="both"/>
      </w:pPr>
      <w:r w:rsidRPr="0091458D">
        <w:t xml:space="preserve">Further studies are needed to clarify the nurse staffing-Patient outcome link in the context of longitudinal studies of patient outcomes based on the NHS that will follow patients for longer periods of time. The majority of evidence presented in this review was based on observational and secondary research methods, which provided opportunities to conduct further primary research to investigate causal connections more fully. Further study investigating the skill mix of nurse staffing and the composition of nurse staffing teams could yield further insights into the relationship between nurse staffing and patient outcomes, such as mortality, hospital readmission rates, HAI and patient safety outcomes. In addition, future studies should assess strategies to prevent staff turnover and burnout prevention strategies to see if they are effective in staff sustainability and healthcare quality. In addition, there is a need to explore </w:t>
      </w:r>
      <w:r w:rsidRPr="0091458D">
        <w:lastRenderedPageBreak/>
        <w:t xml:space="preserve">more ways in which technology can be used to enhance healthcare workforce planning, such as digital staffing allocation models and predictive workforce analytics. Trials of varying NHS hospital contexts may further support understanding of contextual factors that affect staffing effectiveness through comparative studies. If evidence generation is expanded in the future in NHS healthcare </w:t>
      </w:r>
      <w:proofErr w:type="gramStart"/>
      <w:r w:rsidRPr="0091458D">
        <w:t>settings</w:t>
      </w:r>
      <w:proofErr w:type="gramEnd"/>
      <w:r w:rsidRPr="0091458D">
        <w:t xml:space="preserve"> then the development of workforce policies would benefit and evidence-based strategies implemented to boost patient outcome and healthcare performance in organisations.</w:t>
      </w:r>
    </w:p>
    <w:p w14:paraId="16DBDEE2" w14:textId="031A7EB8" w:rsidR="0009576A" w:rsidRPr="0091458D" w:rsidRDefault="00B01C18" w:rsidP="00204901">
      <w:pPr>
        <w:pStyle w:val="Heading1"/>
        <w:rPr>
          <w:color w:val="auto"/>
          <w:sz w:val="22"/>
          <w:szCs w:val="22"/>
        </w:rPr>
      </w:pPr>
      <w:bookmarkStart w:id="39" w:name="_Toc232238395"/>
      <w:r w:rsidRPr="0091458D">
        <w:rPr>
          <w:color w:val="auto"/>
          <w:sz w:val="22"/>
          <w:szCs w:val="22"/>
        </w:rPr>
        <w:t>CONCLUSION</w:t>
      </w:r>
      <w:bookmarkEnd w:id="39"/>
    </w:p>
    <w:p w14:paraId="48C0486E" w14:textId="0F06E70E" w:rsidR="00222007" w:rsidRPr="0091458D" w:rsidRDefault="00222007" w:rsidP="00222007">
      <w:pPr>
        <w:spacing w:before="240" w:after="240" w:line="360" w:lineRule="auto"/>
        <w:jc w:val="both"/>
      </w:pPr>
      <w:r w:rsidRPr="0091458D">
        <w:t>This systematic review explored the association between nurse staffing and patient safety outcomes in NHS hospitals, specifically patient mortality, hospital readmission rates, healthcare-associated infections, NHS staff burnout and healthcare quality outcomes. The results were invariably found to be positively correlated with nurse staffing in improving patient safety and healthcare performance in hospital environments. Findings from this review suggested that inadequate staffing levels are linked to level of workload burden, to staff burn-out and to the environment in which staff are working that predisposes them to inadequate provision of nursing care, adverse clinical outcomes. Greater nurse staffing capacity was related to lower risks of mortality, better discharge quality, more robust infection prevention practices and better continuity of care. The importance of workforce investment and retention and nursing resources was also found as an important determinant that influenced healthcare quality, with workforce sustainability also coming into the picture.</w:t>
      </w:r>
    </w:p>
    <w:p w14:paraId="13A778A2" w14:textId="77777777" w:rsidR="00222007" w:rsidRPr="0091458D" w:rsidRDefault="00222007" w:rsidP="00222007">
      <w:pPr>
        <w:spacing w:before="240" w:after="240" w:line="360" w:lineRule="auto"/>
        <w:jc w:val="both"/>
      </w:pPr>
      <w:r w:rsidRPr="0091458D">
        <w:t>The Resource-Based View (RBV) theoretical framework helped to deepen the understanding of the nursing professionals as strategic organisational resources that have direct and positive influences on the effectiveness of healthcare and patient outcomes. Workforce planning, staff wellbeing programmes and staffing allocation models that are evidence-based are, therefore, a key priority for NHS healthcare organisations. While secondary research and evidence variability were noted as limitations, the results highlight the need for continued efforts to enhance nurse staffing capacity to ensure patient safety and sustainable healthcare provision. This long-term investment in workforce can make a significant contribution to NHS health care performance and patient outcomes.</w:t>
      </w:r>
    </w:p>
    <w:p w14:paraId="1ACB9C12" w14:textId="77777777" w:rsidR="00222007" w:rsidRPr="0091458D" w:rsidRDefault="00222007" w:rsidP="00222007">
      <w:pPr>
        <w:pBdr>
          <w:top w:val="nil"/>
          <w:left w:val="nil"/>
          <w:bottom w:val="nil"/>
          <w:right w:val="nil"/>
          <w:between w:val="nil"/>
        </w:pBdr>
        <w:spacing w:before="240" w:after="240" w:line="360" w:lineRule="auto"/>
        <w:jc w:val="both"/>
      </w:pPr>
    </w:p>
    <w:p w14:paraId="4E17C38C" w14:textId="02CD6F0D" w:rsidR="0009576A" w:rsidRPr="0091458D" w:rsidRDefault="0009576A" w:rsidP="00222007">
      <w:pPr>
        <w:spacing w:before="240" w:after="240" w:line="360" w:lineRule="auto"/>
      </w:pPr>
    </w:p>
    <w:p w14:paraId="7A037FCF" w14:textId="77777777" w:rsidR="003767E3" w:rsidRPr="0091458D" w:rsidRDefault="003767E3">
      <w:pPr>
        <w:rPr>
          <w:b/>
          <w:bCs/>
          <w:smallCaps/>
        </w:rPr>
      </w:pPr>
      <w:bookmarkStart w:id="40" w:name="_3664yv38xihv" w:colFirst="0" w:colLast="0"/>
      <w:bookmarkEnd w:id="40"/>
      <w:r w:rsidRPr="0091458D">
        <w:br w:type="page"/>
      </w:r>
    </w:p>
    <w:p w14:paraId="72BCAC4E" w14:textId="5D860891" w:rsidR="0009576A" w:rsidRPr="0091458D" w:rsidRDefault="00B01C18" w:rsidP="00204901">
      <w:pPr>
        <w:pStyle w:val="Heading1"/>
        <w:rPr>
          <w:color w:val="auto"/>
          <w:sz w:val="22"/>
          <w:szCs w:val="22"/>
        </w:rPr>
      </w:pPr>
      <w:bookmarkStart w:id="41" w:name="_Toc232238396"/>
      <w:r w:rsidRPr="0091458D">
        <w:rPr>
          <w:color w:val="auto"/>
          <w:sz w:val="22"/>
          <w:szCs w:val="22"/>
        </w:rPr>
        <w:lastRenderedPageBreak/>
        <w:t>REFERENCES</w:t>
      </w:r>
      <w:bookmarkEnd w:id="41"/>
    </w:p>
    <w:p w14:paraId="30BEA3E6" w14:textId="77777777" w:rsidR="0058665A" w:rsidRPr="0091458D" w:rsidRDefault="0058665A" w:rsidP="0058665A">
      <w:pPr>
        <w:spacing w:before="240" w:after="240" w:line="360" w:lineRule="auto"/>
        <w:ind w:left="360"/>
        <w:jc w:val="both"/>
        <w:rPr>
          <w:lang w:val="en-IN"/>
        </w:rPr>
      </w:pPr>
      <w:proofErr w:type="spellStart"/>
      <w:r w:rsidRPr="0091458D">
        <w:rPr>
          <w:lang w:val="en-IN"/>
        </w:rPr>
        <w:t>Aiyegbusi</w:t>
      </w:r>
      <w:proofErr w:type="spellEnd"/>
      <w:r w:rsidRPr="0091458D">
        <w:rPr>
          <w:lang w:val="en-IN"/>
        </w:rPr>
        <w:t xml:space="preserve">, O.L., </w:t>
      </w:r>
      <w:proofErr w:type="spellStart"/>
      <w:r w:rsidRPr="0091458D">
        <w:rPr>
          <w:lang w:val="en-IN"/>
        </w:rPr>
        <w:t>Roydhouse</w:t>
      </w:r>
      <w:proofErr w:type="spellEnd"/>
      <w:r w:rsidRPr="0091458D">
        <w:rPr>
          <w:lang w:val="en-IN"/>
        </w:rPr>
        <w:t xml:space="preserve">, J., Rivera, S.C., </w:t>
      </w:r>
      <w:proofErr w:type="spellStart"/>
      <w:r w:rsidRPr="0091458D">
        <w:rPr>
          <w:lang w:val="en-IN"/>
        </w:rPr>
        <w:t>Kamudoni</w:t>
      </w:r>
      <w:proofErr w:type="spellEnd"/>
      <w:r w:rsidRPr="0091458D">
        <w:rPr>
          <w:lang w:val="en-IN"/>
        </w:rPr>
        <w:t xml:space="preserve">, P., </w:t>
      </w:r>
      <w:proofErr w:type="spellStart"/>
      <w:r w:rsidRPr="0091458D">
        <w:rPr>
          <w:lang w:val="en-IN"/>
        </w:rPr>
        <w:t>Schache</w:t>
      </w:r>
      <w:proofErr w:type="spellEnd"/>
      <w:r w:rsidRPr="0091458D">
        <w:rPr>
          <w:lang w:val="en-IN"/>
        </w:rPr>
        <w:t xml:space="preserve">, P., Wilson, R., Stephens, R. and Calvert, M. (2022) ‘Key considerations to reduce or address respondent burden in patient-reported outcome (PRO) data collection’, </w:t>
      </w:r>
      <w:r w:rsidRPr="0091458D">
        <w:rPr>
          <w:i/>
          <w:iCs/>
          <w:lang w:val="en-IN"/>
        </w:rPr>
        <w:t>Nature Communications</w:t>
      </w:r>
      <w:r w:rsidRPr="0091458D">
        <w:rPr>
          <w:lang w:val="en-IN"/>
        </w:rPr>
        <w:t>, 13(1). Available at: https://doi.org/10.1038/s41467-022-33826-4.</w:t>
      </w:r>
    </w:p>
    <w:p w14:paraId="1CA2834D" w14:textId="77777777" w:rsidR="0058665A" w:rsidRPr="0091458D" w:rsidRDefault="0058665A" w:rsidP="0058665A">
      <w:pPr>
        <w:spacing w:before="240" w:after="240" w:line="360" w:lineRule="auto"/>
        <w:ind w:left="360"/>
        <w:jc w:val="both"/>
      </w:pPr>
      <w:r w:rsidRPr="0091458D">
        <w:t xml:space="preserve">Alanazi, F.K., Lapkin, S., Molloy, L.J. and Sim, J. (2023) ‘The impact of safety culture, quality of care, missed care and nurse staffing on patient falls: A multisource association study’, </w:t>
      </w:r>
      <w:r w:rsidRPr="0091458D">
        <w:rPr>
          <w:i/>
          <w:iCs/>
        </w:rPr>
        <w:t>Journal of Clinical Nursing</w:t>
      </w:r>
      <w:r w:rsidRPr="0091458D">
        <w:t>, 32(19-20). Available at: https://doi.org/10.1111/jocn.16792.</w:t>
      </w:r>
    </w:p>
    <w:p w14:paraId="2193E529" w14:textId="77777777" w:rsidR="0058665A" w:rsidRPr="0091458D" w:rsidRDefault="0058665A" w:rsidP="0058665A">
      <w:pPr>
        <w:spacing w:before="240" w:after="240" w:line="360" w:lineRule="auto"/>
        <w:ind w:left="360"/>
        <w:jc w:val="both"/>
        <w:rPr>
          <w:lang w:val="en-IN"/>
        </w:rPr>
      </w:pPr>
      <w:r w:rsidRPr="0091458D">
        <w:rPr>
          <w:lang w:val="en-IN"/>
        </w:rPr>
        <w:t xml:space="preserve">Alanazi, F.K., Lapkin, S., Molloy, L.J. and Sim, J. (2023) ‘The impact of safety culture, quality of care, missed care and nurse staffing on patient falls: A multisource association study’, </w:t>
      </w:r>
      <w:r w:rsidRPr="0091458D">
        <w:rPr>
          <w:i/>
          <w:iCs/>
          <w:lang w:val="en-IN"/>
        </w:rPr>
        <w:t>Journal of Clinical Nursing</w:t>
      </w:r>
      <w:r w:rsidRPr="0091458D">
        <w:rPr>
          <w:lang w:val="en-IN"/>
        </w:rPr>
        <w:t>, 32(19-20). Available at: https://doi.org/10.1111/jocn.16792.</w:t>
      </w:r>
    </w:p>
    <w:p w14:paraId="41CB149C" w14:textId="77777777" w:rsidR="0058665A" w:rsidRPr="0091458D" w:rsidRDefault="0058665A" w:rsidP="0058665A">
      <w:pPr>
        <w:spacing w:before="240" w:after="240" w:line="360" w:lineRule="auto"/>
        <w:ind w:left="360"/>
        <w:jc w:val="both"/>
      </w:pPr>
      <w:r w:rsidRPr="0091458D">
        <w:t xml:space="preserve">Alansari, A.N., Omri, A.E. and Singh, K. (2025). Staff shortages linked to burnout, depression, and anxiety among outpatient nurses: a cross-sectional analysis at Hamad General Hospital, Qatar. </w:t>
      </w:r>
      <w:r w:rsidRPr="0091458D">
        <w:rPr>
          <w:i/>
          <w:iCs/>
        </w:rPr>
        <w:t>BMC Nursing</w:t>
      </w:r>
      <w:r w:rsidRPr="0091458D">
        <w:t xml:space="preserve">, 24(1). </w:t>
      </w:r>
      <w:proofErr w:type="spellStart"/>
      <w:proofErr w:type="gramStart"/>
      <w:r w:rsidRPr="0091458D">
        <w:t>doi:https</w:t>
      </w:r>
      <w:proofErr w:type="spellEnd"/>
      <w:r w:rsidRPr="0091458D">
        <w:t>://doi.org/10.1186/s12912-025-03758-7</w:t>
      </w:r>
      <w:proofErr w:type="gramEnd"/>
      <w:r w:rsidRPr="0091458D">
        <w:t>.</w:t>
      </w:r>
    </w:p>
    <w:p w14:paraId="26E27FC9" w14:textId="77777777" w:rsidR="0058665A" w:rsidRPr="0091458D" w:rsidRDefault="0058665A" w:rsidP="0058665A">
      <w:pPr>
        <w:spacing w:before="240" w:after="240" w:line="360" w:lineRule="auto"/>
        <w:ind w:left="360"/>
        <w:jc w:val="both"/>
        <w:rPr>
          <w:lang w:val="en-IN"/>
        </w:rPr>
      </w:pPr>
      <w:r w:rsidRPr="0091458D">
        <w:rPr>
          <w:lang w:val="en-IN"/>
        </w:rPr>
        <w:t>Al</w:t>
      </w:r>
      <w:r w:rsidRPr="0091458D">
        <w:rPr>
          <w:rFonts w:ascii="Cambria Math" w:hAnsi="Cambria Math" w:cs="Cambria Math"/>
          <w:lang w:val="en-IN"/>
        </w:rPr>
        <w:t>‐</w:t>
      </w:r>
      <w:proofErr w:type="spellStart"/>
      <w:r w:rsidRPr="0091458D">
        <w:rPr>
          <w:lang w:val="en-IN"/>
        </w:rPr>
        <w:t>Ghraiybah</w:t>
      </w:r>
      <w:proofErr w:type="spellEnd"/>
      <w:r w:rsidRPr="0091458D">
        <w:rPr>
          <w:lang w:val="en-IN"/>
        </w:rPr>
        <w:t>, T., Lago, L., Fernandez, R., Molloy, L. and Sim, J. (2024) ‘Effect of Nursing Practice Environment, Nurse Staffing, Overtime and Hand Hygiene on Hospital</w:t>
      </w:r>
      <w:r w:rsidRPr="0091458D">
        <w:rPr>
          <w:rFonts w:ascii="Cambria Math" w:hAnsi="Cambria Math" w:cs="Cambria Math"/>
          <w:lang w:val="en-IN"/>
        </w:rPr>
        <w:t>‐</w:t>
      </w:r>
      <w:r w:rsidRPr="0091458D">
        <w:rPr>
          <w:lang w:val="en-IN"/>
        </w:rPr>
        <w:t xml:space="preserve">Acquired Infections in a Tertiary Teaching Hospital’, </w:t>
      </w:r>
      <w:r w:rsidRPr="0091458D">
        <w:rPr>
          <w:i/>
          <w:iCs/>
          <w:lang w:val="en-IN"/>
        </w:rPr>
        <w:t>Journal of Clinical Nursing</w:t>
      </w:r>
      <w:r w:rsidRPr="0091458D">
        <w:rPr>
          <w:lang w:val="en-IN"/>
        </w:rPr>
        <w:t xml:space="preserve"> [Preprint]. Available at: https://doi.org/10.1111/jocn.17618.</w:t>
      </w:r>
    </w:p>
    <w:p w14:paraId="5A4D1710" w14:textId="77777777" w:rsidR="0058665A" w:rsidRPr="0091458D" w:rsidRDefault="0058665A" w:rsidP="0058665A">
      <w:pPr>
        <w:spacing w:before="240" w:after="240" w:line="360" w:lineRule="auto"/>
        <w:ind w:left="360"/>
        <w:jc w:val="both"/>
        <w:rPr>
          <w:lang w:val="en-IN"/>
        </w:rPr>
      </w:pPr>
      <w:r w:rsidRPr="0091458D">
        <w:rPr>
          <w:lang w:val="en-IN"/>
        </w:rPr>
        <w:t xml:space="preserve">Alotaibi, M.M., Hassan, M. and Ali, M. (2024) ‘Advances </w:t>
      </w:r>
      <w:proofErr w:type="gramStart"/>
      <w:r w:rsidRPr="0091458D">
        <w:rPr>
          <w:lang w:val="en-IN"/>
        </w:rPr>
        <w:t>In</w:t>
      </w:r>
      <w:proofErr w:type="gramEnd"/>
      <w:r w:rsidRPr="0091458D">
        <w:rPr>
          <w:lang w:val="en-IN"/>
        </w:rPr>
        <w:t xml:space="preserve"> Infection Control: Strategies </w:t>
      </w:r>
      <w:proofErr w:type="gramStart"/>
      <w:r w:rsidRPr="0091458D">
        <w:rPr>
          <w:lang w:val="en-IN"/>
        </w:rPr>
        <w:t>For</w:t>
      </w:r>
      <w:proofErr w:type="gramEnd"/>
      <w:r w:rsidRPr="0091458D">
        <w:rPr>
          <w:lang w:val="en-IN"/>
        </w:rPr>
        <w:t xml:space="preserve"> Preventing Healthcare-Associated Infections’, </w:t>
      </w:r>
      <w:r w:rsidRPr="0091458D">
        <w:rPr>
          <w:i/>
          <w:iCs/>
          <w:lang w:val="en-IN"/>
        </w:rPr>
        <w:t xml:space="preserve">The Review of Diabetic </w:t>
      </w:r>
      <w:proofErr w:type="gramStart"/>
      <w:r w:rsidRPr="0091458D">
        <w:rPr>
          <w:i/>
          <w:iCs/>
          <w:lang w:val="en-IN"/>
        </w:rPr>
        <w:t xml:space="preserve">Studies </w:t>
      </w:r>
      <w:r w:rsidRPr="0091458D">
        <w:rPr>
          <w:lang w:val="en-IN"/>
        </w:rPr>
        <w:t>,</w:t>
      </w:r>
      <w:proofErr w:type="gramEnd"/>
      <w:r w:rsidRPr="0091458D">
        <w:rPr>
          <w:lang w:val="en-IN"/>
        </w:rPr>
        <w:t xml:space="preserve"> pp. 125–139. Available at: https://doi.org/10.70082/7ej4qe96.</w:t>
      </w:r>
    </w:p>
    <w:p w14:paraId="5A7AA0DF" w14:textId="77777777" w:rsidR="0058665A" w:rsidRPr="0091458D" w:rsidRDefault="0058665A" w:rsidP="0058665A">
      <w:pPr>
        <w:spacing w:before="240" w:after="240" w:line="360" w:lineRule="auto"/>
        <w:ind w:left="360"/>
        <w:jc w:val="both"/>
        <w:rPr>
          <w:lang w:val="en-IN"/>
        </w:rPr>
      </w:pPr>
      <w:r w:rsidRPr="0091458D">
        <w:rPr>
          <w:lang w:val="en-IN"/>
        </w:rPr>
        <w:t>Alzoubi, M.M., Al-</w:t>
      </w:r>
      <w:proofErr w:type="spellStart"/>
      <w:r w:rsidRPr="0091458D">
        <w:rPr>
          <w:lang w:val="en-IN"/>
        </w:rPr>
        <w:t>Mugheed</w:t>
      </w:r>
      <w:proofErr w:type="spellEnd"/>
      <w:r w:rsidRPr="0091458D">
        <w:rPr>
          <w:lang w:val="en-IN"/>
        </w:rPr>
        <w:t xml:space="preserve">, K., Oweidat, I., </w:t>
      </w:r>
      <w:proofErr w:type="spellStart"/>
      <w:r w:rsidRPr="0091458D">
        <w:rPr>
          <w:lang w:val="en-IN"/>
        </w:rPr>
        <w:t>Alrahbeni</w:t>
      </w:r>
      <w:proofErr w:type="spellEnd"/>
      <w:r w:rsidRPr="0091458D">
        <w:rPr>
          <w:lang w:val="en-IN"/>
        </w:rPr>
        <w:t xml:space="preserve">, T., </w:t>
      </w:r>
      <w:proofErr w:type="spellStart"/>
      <w:r w:rsidRPr="0091458D">
        <w:rPr>
          <w:lang w:val="en-IN"/>
        </w:rPr>
        <w:t>Alnaeem</w:t>
      </w:r>
      <w:proofErr w:type="spellEnd"/>
      <w:r w:rsidRPr="0091458D">
        <w:rPr>
          <w:lang w:val="en-IN"/>
        </w:rPr>
        <w:t xml:space="preserve">, M.M., Alabdullah, A.A.S., </w:t>
      </w:r>
      <w:proofErr w:type="spellStart"/>
      <w:r w:rsidRPr="0091458D">
        <w:rPr>
          <w:lang w:val="en-IN"/>
        </w:rPr>
        <w:t>Abdelaliem</w:t>
      </w:r>
      <w:proofErr w:type="spellEnd"/>
      <w:r w:rsidRPr="0091458D">
        <w:rPr>
          <w:lang w:val="en-IN"/>
        </w:rPr>
        <w:t xml:space="preserve">, S.M.F. and Hendy, A. (2024) ‘Moderating role of relationships between workloads, job burnout, turnover intention, and healthcare quality among nurses’, </w:t>
      </w:r>
      <w:r w:rsidRPr="0091458D">
        <w:rPr>
          <w:i/>
          <w:iCs/>
          <w:lang w:val="en-IN"/>
        </w:rPr>
        <w:t>BMC Psychology</w:t>
      </w:r>
      <w:r w:rsidRPr="0091458D">
        <w:rPr>
          <w:lang w:val="en-IN"/>
        </w:rPr>
        <w:t>, 12(1). Available at: https://doi.org/10.1186/s40359-024-01891-7.</w:t>
      </w:r>
    </w:p>
    <w:p w14:paraId="2D7A5F9B" w14:textId="77777777" w:rsidR="0058665A" w:rsidRPr="0091458D" w:rsidRDefault="0058665A" w:rsidP="0058665A">
      <w:pPr>
        <w:spacing w:before="240" w:after="240" w:line="360" w:lineRule="auto"/>
        <w:ind w:left="360"/>
        <w:jc w:val="both"/>
        <w:rPr>
          <w:lang w:val="en-IN"/>
        </w:rPr>
      </w:pPr>
      <w:r w:rsidRPr="0091458D">
        <w:rPr>
          <w:lang w:val="en-IN"/>
        </w:rPr>
        <w:t xml:space="preserve">Anders, R.L. (2025) ‘Global Perspectives on Patient Safety: The Central Role of Nursing Management’, </w:t>
      </w:r>
      <w:r w:rsidRPr="0091458D">
        <w:rPr>
          <w:i/>
          <w:iCs/>
          <w:lang w:val="en-IN"/>
        </w:rPr>
        <w:t>Healthcare</w:t>
      </w:r>
      <w:r w:rsidRPr="0091458D">
        <w:rPr>
          <w:lang w:val="en-IN"/>
        </w:rPr>
        <w:t>, 13(24), pp. 3240–3240. Available at: https://doi.org/10.3390/healthcare13243240.</w:t>
      </w:r>
    </w:p>
    <w:p w14:paraId="4AB299EB" w14:textId="77777777" w:rsidR="0058665A" w:rsidRPr="0091458D" w:rsidRDefault="0058665A" w:rsidP="0058665A">
      <w:pPr>
        <w:spacing w:before="240" w:after="240" w:line="360" w:lineRule="auto"/>
        <w:ind w:left="360"/>
        <w:jc w:val="both"/>
        <w:rPr>
          <w:lang w:val="en-IN"/>
        </w:rPr>
      </w:pPr>
      <w:r w:rsidRPr="0091458D">
        <w:rPr>
          <w:lang w:val="en-IN"/>
        </w:rPr>
        <w:lastRenderedPageBreak/>
        <w:t xml:space="preserve">Andrieiev, I., </w:t>
      </w:r>
      <w:proofErr w:type="spellStart"/>
      <w:r w:rsidRPr="0091458D">
        <w:rPr>
          <w:lang w:val="en-IN"/>
        </w:rPr>
        <w:t>Trehub</w:t>
      </w:r>
      <w:proofErr w:type="spellEnd"/>
      <w:r w:rsidRPr="0091458D">
        <w:rPr>
          <w:lang w:val="en-IN"/>
        </w:rPr>
        <w:t xml:space="preserve">, D., </w:t>
      </w:r>
      <w:proofErr w:type="spellStart"/>
      <w:r w:rsidRPr="0091458D">
        <w:rPr>
          <w:lang w:val="en-IN"/>
        </w:rPr>
        <w:t>Khatsko</w:t>
      </w:r>
      <w:proofErr w:type="spellEnd"/>
      <w:r w:rsidRPr="0091458D">
        <w:rPr>
          <w:lang w:val="en-IN"/>
        </w:rPr>
        <w:t xml:space="preserve">, K., </w:t>
      </w:r>
      <w:proofErr w:type="spellStart"/>
      <w:r w:rsidRPr="0091458D">
        <w:rPr>
          <w:lang w:val="en-IN"/>
        </w:rPr>
        <w:t>Sokolovska</w:t>
      </w:r>
      <w:proofErr w:type="spellEnd"/>
      <w:r w:rsidRPr="0091458D">
        <w:rPr>
          <w:lang w:val="en-IN"/>
        </w:rPr>
        <w:t xml:space="preserve">, I. and </w:t>
      </w:r>
      <w:proofErr w:type="spellStart"/>
      <w:r w:rsidRPr="0091458D">
        <w:rPr>
          <w:lang w:val="en-IN"/>
        </w:rPr>
        <w:t>Ganzhiy</w:t>
      </w:r>
      <w:proofErr w:type="spellEnd"/>
      <w:r w:rsidRPr="0091458D">
        <w:rPr>
          <w:lang w:val="en-IN"/>
        </w:rPr>
        <w:t xml:space="preserve">, I. (2023) ‘Strategic decisions in healthcare: Impact on goals and enhancing service quality for organizational success’, </w:t>
      </w:r>
      <w:proofErr w:type="spellStart"/>
      <w:r w:rsidRPr="0091458D">
        <w:rPr>
          <w:i/>
          <w:iCs/>
          <w:lang w:val="en-IN"/>
        </w:rPr>
        <w:t>Revista</w:t>
      </w:r>
      <w:proofErr w:type="spellEnd"/>
      <w:r w:rsidRPr="0091458D">
        <w:rPr>
          <w:i/>
          <w:iCs/>
          <w:lang w:val="en-IN"/>
        </w:rPr>
        <w:t xml:space="preserve"> </w:t>
      </w:r>
      <w:proofErr w:type="spellStart"/>
      <w:r w:rsidRPr="0091458D">
        <w:rPr>
          <w:i/>
          <w:iCs/>
          <w:lang w:val="en-IN"/>
        </w:rPr>
        <w:t>Amazonía</w:t>
      </w:r>
      <w:proofErr w:type="spellEnd"/>
      <w:r w:rsidRPr="0091458D">
        <w:rPr>
          <w:i/>
          <w:iCs/>
          <w:lang w:val="en-IN"/>
        </w:rPr>
        <w:t xml:space="preserve"> </w:t>
      </w:r>
      <w:proofErr w:type="spellStart"/>
      <w:r w:rsidRPr="0091458D">
        <w:rPr>
          <w:i/>
          <w:iCs/>
          <w:lang w:val="en-IN"/>
        </w:rPr>
        <w:t>investiga</w:t>
      </w:r>
      <w:proofErr w:type="spellEnd"/>
      <w:r w:rsidRPr="0091458D">
        <w:rPr>
          <w:lang w:val="en-IN"/>
        </w:rPr>
        <w:t>, 12(69), pp. 325–335. Available at: https://doi.org/10.34069/ai/2023.69.09.29.</w:t>
      </w:r>
    </w:p>
    <w:p w14:paraId="40C7B9B1" w14:textId="77777777" w:rsidR="0058665A" w:rsidRPr="0091458D" w:rsidRDefault="0058665A" w:rsidP="0058665A">
      <w:pPr>
        <w:spacing w:before="240" w:after="240" w:line="360" w:lineRule="auto"/>
        <w:ind w:left="360"/>
        <w:jc w:val="both"/>
      </w:pPr>
      <w:proofErr w:type="spellStart"/>
      <w:r w:rsidRPr="0091458D">
        <w:t>Ayyadah</w:t>
      </w:r>
      <w:proofErr w:type="spellEnd"/>
      <w:r w:rsidRPr="0091458D">
        <w:t xml:space="preserve">, H., </w:t>
      </w:r>
      <w:proofErr w:type="spellStart"/>
      <w:r w:rsidRPr="0091458D">
        <w:t>Hammod</w:t>
      </w:r>
      <w:proofErr w:type="spellEnd"/>
      <w:r w:rsidRPr="0091458D">
        <w:t xml:space="preserve"> </w:t>
      </w:r>
      <w:proofErr w:type="spellStart"/>
      <w:r w:rsidRPr="0091458D">
        <w:t>Nawmn</w:t>
      </w:r>
      <w:proofErr w:type="spellEnd"/>
      <w:r w:rsidRPr="0091458D">
        <w:t xml:space="preserve"> Alshammary, N., Saad, M., </w:t>
      </w:r>
      <w:proofErr w:type="spellStart"/>
      <w:r w:rsidRPr="0091458D">
        <w:t>Zainab.Habib</w:t>
      </w:r>
      <w:proofErr w:type="spellEnd"/>
      <w:r w:rsidRPr="0091458D">
        <w:t xml:space="preserve"> Ashamry, Mubarak, L., Saadi, N., Alshammari, M.O., </w:t>
      </w:r>
      <w:proofErr w:type="spellStart"/>
      <w:r w:rsidRPr="0091458D">
        <w:t>Alrashidi</w:t>
      </w:r>
      <w:proofErr w:type="spellEnd"/>
      <w:r w:rsidRPr="0091458D">
        <w:t xml:space="preserve">, F.A., Salma and Rehab </w:t>
      </w:r>
      <w:proofErr w:type="spellStart"/>
      <w:r w:rsidRPr="0091458D">
        <w:t>Khidhran</w:t>
      </w:r>
      <w:proofErr w:type="spellEnd"/>
      <w:r w:rsidRPr="0091458D">
        <w:t xml:space="preserve"> </w:t>
      </w:r>
      <w:proofErr w:type="spellStart"/>
      <w:r w:rsidRPr="0091458D">
        <w:t>Musnad</w:t>
      </w:r>
      <w:proofErr w:type="spellEnd"/>
      <w:r w:rsidRPr="0091458D">
        <w:t xml:space="preserve"> </w:t>
      </w:r>
      <w:proofErr w:type="spellStart"/>
      <w:r w:rsidRPr="0091458D">
        <w:t>Alresheedi</w:t>
      </w:r>
      <w:proofErr w:type="spellEnd"/>
      <w:r w:rsidRPr="0091458D">
        <w:t xml:space="preserve"> (2024). The Role </w:t>
      </w:r>
      <w:proofErr w:type="gramStart"/>
      <w:r w:rsidRPr="0091458D">
        <w:t>Of</w:t>
      </w:r>
      <w:proofErr w:type="gramEnd"/>
      <w:r w:rsidRPr="0091458D">
        <w:t xml:space="preserve"> Nursing </w:t>
      </w:r>
      <w:proofErr w:type="gramStart"/>
      <w:r w:rsidRPr="0091458D">
        <w:t>In</w:t>
      </w:r>
      <w:proofErr w:type="gramEnd"/>
      <w:r w:rsidRPr="0091458D">
        <w:t xml:space="preserve"> Preventing Hospital-Acquired Infections. </w:t>
      </w:r>
      <w:r w:rsidRPr="0091458D">
        <w:rPr>
          <w:i/>
          <w:iCs/>
        </w:rPr>
        <w:t xml:space="preserve">The Review of Diabetic </w:t>
      </w:r>
      <w:proofErr w:type="gramStart"/>
      <w:r w:rsidRPr="0091458D">
        <w:rPr>
          <w:i/>
          <w:iCs/>
        </w:rPr>
        <w:t xml:space="preserve">Studies </w:t>
      </w:r>
      <w:r w:rsidRPr="0091458D">
        <w:t>,</w:t>
      </w:r>
      <w:proofErr w:type="gramEnd"/>
      <w:r w:rsidRPr="0091458D">
        <w:t xml:space="preserve"> [online] pp.19–32. </w:t>
      </w:r>
      <w:proofErr w:type="spellStart"/>
      <w:proofErr w:type="gramStart"/>
      <w:r w:rsidRPr="0091458D">
        <w:t>doi:https</w:t>
      </w:r>
      <w:proofErr w:type="spellEnd"/>
      <w:r w:rsidRPr="0091458D">
        <w:t>://doi.org/10.70082/c1xrrr13</w:t>
      </w:r>
      <w:proofErr w:type="gramEnd"/>
      <w:r w:rsidRPr="0091458D">
        <w:t>.</w:t>
      </w:r>
    </w:p>
    <w:p w14:paraId="492B95AA" w14:textId="77777777" w:rsidR="0058665A" w:rsidRPr="0091458D" w:rsidRDefault="0058665A" w:rsidP="0058665A">
      <w:pPr>
        <w:spacing w:before="240" w:after="240" w:line="360" w:lineRule="auto"/>
        <w:ind w:left="360"/>
        <w:jc w:val="both"/>
      </w:pPr>
      <w:proofErr w:type="spellStart"/>
      <w:r w:rsidRPr="0091458D">
        <w:t>Ayyadah</w:t>
      </w:r>
      <w:proofErr w:type="spellEnd"/>
      <w:r w:rsidRPr="0091458D">
        <w:t xml:space="preserve">, H., Nawaf </w:t>
      </w:r>
      <w:proofErr w:type="spellStart"/>
      <w:r w:rsidRPr="0091458D">
        <w:t>Hammod</w:t>
      </w:r>
      <w:proofErr w:type="spellEnd"/>
      <w:r w:rsidRPr="0091458D">
        <w:t xml:space="preserve"> </w:t>
      </w:r>
      <w:proofErr w:type="spellStart"/>
      <w:r w:rsidRPr="0091458D">
        <w:t>Nawmn</w:t>
      </w:r>
      <w:proofErr w:type="spellEnd"/>
      <w:r w:rsidRPr="0091458D">
        <w:t xml:space="preserve"> Alshammary, Saad, M., </w:t>
      </w:r>
      <w:proofErr w:type="spellStart"/>
      <w:r w:rsidRPr="0091458D">
        <w:t>Zainab.Habib</w:t>
      </w:r>
      <w:proofErr w:type="spellEnd"/>
      <w:r w:rsidRPr="0091458D">
        <w:t xml:space="preserve"> Ashamry, Mubarak, L., Saadi, N., Alshammari, M.O., </w:t>
      </w:r>
      <w:proofErr w:type="spellStart"/>
      <w:r w:rsidRPr="0091458D">
        <w:t>Alrashidi</w:t>
      </w:r>
      <w:proofErr w:type="spellEnd"/>
      <w:r w:rsidRPr="0091458D">
        <w:t xml:space="preserve">, F.A., Salma and Rehab </w:t>
      </w:r>
      <w:proofErr w:type="spellStart"/>
      <w:r w:rsidRPr="0091458D">
        <w:t>Khidhran</w:t>
      </w:r>
      <w:proofErr w:type="spellEnd"/>
      <w:r w:rsidRPr="0091458D">
        <w:t xml:space="preserve"> </w:t>
      </w:r>
      <w:proofErr w:type="spellStart"/>
      <w:r w:rsidRPr="0091458D">
        <w:t>Musnad</w:t>
      </w:r>
      <w:proofErr w:type="spellEnd"/>
      <w:r w:rsidRPr="0091458D">
        <w:t xml:space="preserve"> </w:t>
      </w:r>
      <w:proofErr w:type="spellStart"/>
      <w:r w:rsidRPr="0091458D">
        <w:t>Alresheedi</w:t>
      </w:r>
      <w:proofErr w:type="spellEnd"/>
      <w:r w:rsidRPr="0091458D">
        <w:t xml:space="preserve"> (2024) ‘The Role </w:t>
      </w:r>
      <w:proofErr w:type="gramStart"/>
      <w:r w:rsidRPr="0091458D">
        <w:t>Of</w:t>
      </w:r>
      <w:proofErr w:type="gramEnd"/>
      <w:r w:rsidRPr="0091458D">
        <w:t xml:space="preserve"> Nursing </w:t>
      </w:r>
      <w:proofErr w:type="gramStart"/>
      <w:r w:rsidRPr="0091458D">
        <w:t>In</w:t>
      </w:r>
      <w:proofErr w:type="gramEnd"/>
      <w:r w:rsidRPr="0091458D">
        <w:t xml:space="preserve"> Preventing Hospital-Acquired Infections’, </w:t>
      </w:r>
      <w:r w:rsidRPr="0091458D">
        <w:rPr>
          <w:i/>
          <w:iCs/>
        </w:rPr>
        <w:t xml:space="preserve">The Review of Diabetic </w:t>
      </w:r>
      <w:proofErr w:type="gramStart"/>
      <w:r w:rsidRPr="0091458D">
        <w:rPr>
          <w:i/>
          <w:iCs/>
        </w:rPr>
        <w:t xml:space="preserve">Studies </w:t>
      </w:r>
      <w:r w:rsidRPr="0091458D">
        <w:t>,</w:t>
      </w:r>
      <w:proofErr w:type="gramEnd"/>
      <w:r w:rsidRPr="0091458D">
        <w:t xml:space="preserve"> pp. 19–32. Available at: https://doi.org/10.70082/c1xrrr13.</w:t>
      </w:r>
    </w:p>
    <w:p w14:paraId="281976D9" w14:textId="77777777" w:rsidR="0058665A" w:rsidRPr="0091458D" w:rsidRDefault="0058665A" w:rsidP="0058665A">
      <w:pPr>
        <w:spacing w:line="360" w:lineRule="auto"/>
        <w:ind w:left="360"/>
        <w:jc w:val="both"/>
      </w:pPr>
      <w:r w:rsidRPr="0091458D">
        <w:t xml:space="preserve">Ball, J.E., Murrells, T., Rafferty, A.M., Morrow, E. and Griffiths, P. (2015). ‘Care Left Undone’ during Nursing shifts: Associations with Workload and Perceived Quality of Care. </w:t>
      </w:r>
      <w:r w:rsidRPr="0091458D">
        <w:rPr>
          <w:i/>
          <w:iCs/>
        </w:rPr>
        <w:t>BMJ Quality &amp; Safety</w:t>
      </w:r>
      <w:r w:rsidRPr="0091458D">
        <w:t xml:space="preserve">, 23(2), pp.116–125. </w:t>
      </w:r>
      <w:proofErr w:type="spellStart"/>
      <w:proofErr w:type="gramStart"/>
      <w:r w:rsidRPr="0091458D">
        <w:t>doi:https</w:t>
      </w:r>
      <w:proofErr w:type="spellEnd"/>
      <w:r w:rsidRPr="0091458D">
        <w:t>://doi.org/10.1136/bmjqs-2012-001767</w:t>
      </w:r>
      <w:proofErr w:type="gramEnd"/>
      <w:r w:rsidRPr="0091458D">
        <w:t>.</w:t>
      </w:r>
    </w:p>
    <w:p w14:paraId="73F11F5F" w14:textId="77777777" w:rsidR="0058665A" w:rsidRPr="0091458D" w:rsidRDefault="0058665A" w:rsidP="0058665A">
      <w:pPr>
        <w:spacing w:before="240" w:after="240" w:line="360" w:lineRule="auto"/>
        <w:ind w:left="360"/>
        <w:jc w:val="both"/>
      </w:pPr>
      <w:proofErr w:type="spellStart"/>
      <w:r w:rsidRPr="0091458D">
        <w:t>Batanda</w:t>
      </w:r>
      <w:proofErr w:type="spellEnd"/>
      <w:r w:rsidRPr="0091458D">
        <w:t xml:space="preserve">, I. (2024) ‘Prevalence of burnout among healthcare professionals: a survey at fort portal regional referral hospital’, </w:t>
      </w:r>
      <w:proofErr w:type="spellStart"/>
      <w:r w:rsidRPr="0091458D">
        <w:rPr>
          <w:i/>
          <w:iCs/>
        </w:rPr>
        <w:t>npj</w:t>
      </w:r>
      <w:proofErr w:type="spellEnd"/>
      <w:r w:rsidRPr="0091458D">
        <w:rPr>
          <w:i/>
          <w:iCs/>
        </w:rPr>
        <w:t xml:space="preserve"> Mental Health Research</w:t>
      </w:r>
      <w:r w:rsidRPr="0091458D">
        <w:t>, 3(1), pp. 1–10. Available at: https://doi.org/10.1038/s44184-024-00061-2.</w:t>
      </w:r>
    </w:p>
    <w:p w14:paraId="044D76BA" w14:textId="77777777" w:rsidR="0058665A" w:rsidRPr="0091458D" w:rsidRDefault="0058665A" w:rsidP="0058665A">
      <w:pPr>
        <w:spacing w:before="240" w:after="240" w:line="360" w:lineRule="auto"/>
        <w:ind w:left="360"/>
        <w:jc w:val="both"/>
      </w:pPr>
      <w:proofErr w:type="spellStart"/>
      <w:r w:rsidRPr="0091458D">
        <w:t>Bergeri</w:t>
      </w:r>
      <w:proofErr w:type="spellEnd"/>
      <w:r w:rsidRPr="0091458D">
        <w:t xml:space="preserve">, I., Whelan, M., Ware, H., </w:t>
      </w:r>
      <w:proofErr w:type="spellStart"/>
      <w:r w:rsidRPr="0091458D">
        <w:t>Subissi</w:t>
      </w:r>
      <w:proofErr w:type="spellEnd"/>
      <w:r w:rsidRPr="0091458D">
        <w:t xml:space="preserve">, L., Nardone, A., Lewis, H., Li, Z., Ma, X., Valenciano, M., Cheng, B., Lubna Al Ariqi, Arash Rashidian, </w:t>
      </w:r>
      <w:proofErr w:type="spellStart"/>
      <w:r w:rsidRPr="0091458D">
        <w:t>Okeibunor</w:t>
      </w:r>
      <w:proofErr w:type="spellEnd"/>
      <w:r w:rsidRPr="0091458D">
        <w:t xml:space="preserve">, J., Azim, T., Wijesinghe, P., Le, L.-V., Vaughan, A., Pebody, R., Vicari, A. and Yan, T. (2022) ‘Global SARS-CoV-2 seroprevalence from January 2020 to April 2022: A systematic review and meta-analysis of standardized population-based studies’, </w:t>
      </w:r>
      <w:r w:rsidRPr="0091458D">
        <w:rPr>
          <w:i/>
          <w:iCs/>
        </w:rPr>
        <w:t>PLOS Medicine</w:t>
      </w:r>
      <w:r w:rsidRPr="0091458D">
        <w:t>, 19(11), pp. e1004107–e1004107. Available at: https://doi.org/10.1371/journal.pmed.1004107.</w:t>
      </w:r>
    </w:p>
    <w:p w14:paraId="2AD070BF" w14:textId="77777777" w:rsidR="0058665A" w:rsidRPr="0091458D" w:rsidRDefault="0058665A" w:rsidP="0058665A">
      <w:pPr>
        <w:spacing w:before="240" w:after="240" w:line="360" w:lineRule="auto"/>
        <w:ind w:left="360"/>
        <w:jc w:val="both"/>
      </w:pPr>
      <w:proofErr w:type="gramStart"/>
      <w:r w:rsidRPr="0091458D">
        <w:t>Bhandari ,</w:t>
      </w:r>
      <w:proofErr w:type="gramEnd"/>
      <w:r w:rsidRPr="0091458D">
        <w:t xml:space="preserve"> K.R., Rana, S., Paul, J. and Salo, J. (2020). Relative exploration and firm performance: Why resource-theory alone is not sufficient? </w:t>
      </w:r>
      <w:r w:rsidRPr="0091458D">
        <w:rPr>
          <w:i/>
          <w:iCs/>
        </w:rPr>
        <w:t>Journal of Business Research</w:t>
      </w:r>
      <w:r w:rsidRPr="0091458D">
        <w:t xml:space="preserve">, 118, pp.363–377. </w:t>
      </w:r>
      <w:proofErr w:type="spellStart"/>
      <w:proofErr w:type="gramStart"/>
      <w:r w:rsidRPr="0091458D">
        <w:t>doi:https</w:t>
      </w:r>
      <w:proofErr w:type="spellEnd"/>
      <w:r w:rsidRPr="0091458D">
        <w:t>://doi.org/10.1016/j.jbusres.2020.07.001</w:t>
      </w:r>
      <w:proofErr w:type="gramEnd"/>
      <w:r w:rsidRPr="0091458D">
        <w:t>.</w:t>
      </w:r>
    </w:p>
    <w:p w14:paraId="19822B8D" w14:textId="77777777" w:rsidR="0058665A" w:rsidRPr="0091458D" w:rsidRDefault="0058665A" w:rsidP="0058665A">
      <w:pPr>
        <w:spacing w:before="240" w:after="240" w:line="360" w:lineRule="auto"/>
        <w:ind w:left="360"/>
        <w:jc w:val="both"/>
        <w:rPr>
          <w:lang w:val="en-IN"/>
        </w:rPr>
      </w:pPr>
      <w:r w:rsidRPr="0091458D">
        <w:rPr>
          <w:lang w:val="en-IN"/>
        </w:rPr>
        <w:t xml:space="preserve">Cabrera, D., Cabrera, L. and Cabrera, E. (2023) ‘The Steps to Doing a Systems Literature Review (SLR)’, </w:t>
      </w:r>
      <w:r w:rsidRPr="0091458D">
        <w:rPr>
          <w:i/>
          <w:iCs/>
          <w:lang w:val="en-IN"/>
        </w:rPr>
        <w:t>Journal of Systems Thinking Preprints</w:t>
      </w:r>
      <w:r w:rsidRPr="0091458D">
        <w:rPr>
          <w:lang w:val="en-IN"/>
        </w:rPr>
        <w:t>, 23(3). Available at: https://doi.org/10.54120/jost.pr000019.v1.</w:t>
      </w:r>
    </w:p>
    <w:p w14:paraId="31CD83BC" w14:textId="77777777" w:rsidR="0058665A" w:rsidRPr="0091458D" w:rsidRDefault="0058665A" w:rsidP="0058665A">
      <w:pPr>
        <w:spacing w:before="240" w:after="240" w:line="360" w:lineRule="auto"/>
        <w:ind w:left="360"/>
        <w:jc w:val="both"/>
      </w:pPr>
      <w:r w:rsidRPr="0091458D">
        <w:lastRenderedPageBreak/>
        <w:t xml:space="preserve">Carmona, L., Charlwood, A., Drennan, J., Fillingham, J. and Flynn, L. (2024) ‘Nursing Team Composition and Mortality Following Acute Hospital Admission’, </w:t>
      </w:r>
      <w:r w:rsidRPr="0091458D">
        <w:rPr>
          <w:i/>
          <w:iCs/>
        </w:rPr>
        <w:t>JAMA Network Open</w:t>
      </w:r>
      <w:r w:rsidRPr="0091458D">
        <w:t xml:space="preserve">, 7(8), pp. e2428769–e2428769. Available at: </w:t>
      </w:r>
      <w:hyperlink r:id="rId17" w:history="1">
        <w:r w:rsidRPr="0091458D">
          <w:rPr>
            <w:rStyle w:val="Hyperlink"/>
            <w:color w:val="auto"/>
          </w:rPr>
          <w:t>https://doi.org/10.1001/jamanetworkopen.2024.28769</w:t>
        </w:r>
      </w:hyperlink>
      <w:r w:rsidRPr="0091458D">
        <w:t>.</w:t>
      </w:r>
    </w:p>
    <w:p w14:paraId="34439006" w14:textId="77777777" w:rsidR="0058665A" w:rsidRPr="0091458D" w:rsidRDefault="0058665A" w:rsidP="0058665A">
      <w:pPr>
        <w:spacing w:line="360" w:lineRule="auto"/>
        <w:ind w:left="360"/>
        <w:jc w:val="both"/>
      </w:pPr>
      <w:r w:rsidRPr="0091458D">
        <w:t xml:space="preserve">Chen, M., Goodwin, J.S., Bailey, J.E., Bowblis, J.R., Li, S. and Xu, H. (2023). Longitudinal Associations of Staff Shortages and Staff Levels </w:t>
      </w:r>
      <w:proofErr w:type="gramStart"/>
      <w:r w:rsidRPr="0091458D">
        <w:t>With</w:t>
      </w:r>
      <w:proofErr w:type="gramEnd"/>
      <w:r w:rsidRPr="0091458D">
        <w:t xml:space="preserve"> Health Outcomes in Nursing Homes. </w:t>
      </w:r>
      <w:r w:rsidRPr="0091458D">
        <w:rPr>
          <w:i/>
          <w:iCs/>
        </w:rPr>
        <w:t>Journal of the American Medical Directors Association</w:t>
      </w:r>
      <w:r w:rsidRPr="0091458D">
        <w:t xml:space="preserve">, 24(11). </w:t>
      </w:r>
      <w:proofErr w:type="spellStart"/>
      <w:proofErr w:type="gramStart"/>
      <w:r w:rsidRPr="0091458D">
        <w:t>doi:https</w:t>
      </w:r>
      <w:proofErr w:type="spellEnd"/>
      <w:r w:rsidRPr="0091458D">
        <w:t>://doi.org/10.1016/j.jamda.2023.04.017</w:t>
      </w:r>
      <w:proofErr w:type="gramEnd"/>
      <w:r w:rsidRPr="0091458D">
        <w:t>.</w:t>
      </w:r>
    </w:p>
    <w:p w14:paraId="1EF91005" w14:textId="77777777" w:rsidR="0058665A" w:rsidRPr="0091458D" w:rsidRDefault="0058665A" w:rsidP="0058665A">
      <w:pPr>
        <w:spacing w:before="240" w:after="240" w:line="360" w:lineRule="auto"/>
        <w:ind w:left="360"/>
        <w:jc w:val="both"/>
        <w:rPr>
          <w:lang w:val="en-IN"/>
        </w:rPr>
      </w:pPr>
      <w:r w:rsidRPr="0091458D">
        <w:rPr>
          <w:lang w:val="en-IN"/>
        </w:rPr>
        <w:t xml:space="preserve">Cheong, H., Lyons, A., Houghton, R. and Majumdar, A. (2023) ‘Secondary Qualitative Research Methodology Using Online Data within the Context of Social Sciences’, </w:t>
      </w:r>
      <w:r w:rsidRPr="0091458D">
        <w:rPr>
          <w:i/>
          <w:iCs/>
          <w:lang w:val="en-IN"/>
        </w:rPr>
        <w:t>International Journal of Qualitative Methods</w:t>
      </w:r>
      <w:r w:rsidRPr="0091458D">
        <w:rPr>
          <w:lang w:val="en-IN"/>
        </w:rPr>
        <w:t>, 22(1), pp. 1–19.</w:t>
      </w:r>
    </w:p>
    <w:p w14:paraId="53E8617D" w14:textId="77777777" w:rsidR="0058665A" w:rsidRPr="0091458D" w:rsidRDefault="0058665A" w:rsidP="0058665A">
      <w:pPr>
        <w:spacing w:before="240" w:after="240" w:line="360" w:lineRule="auto"/>
        <w:ind w:left="360"/>
        <w:jc w:val="both"/>
      </w:pPr>
      <w:proofErr w:type="spellStart"/>
      <w:r w:rsidRPr="0091458D">
        <w:t>Dall’Ora</w:t>
      </w:r>
      <w:proofErr w:type="spellEnd"/>
      <w:r w:rsidRPr="0091458D">
        <w:t xml:space="preserve">, C., Saville, C., Rubbo, B., Turner, L., Jones, J. and Griffiths, P. (2022) ‘Nurse Staffing Levels and Patient Outcomes: A Systematic Review of Longitudinal Studies’, </w:t>
      </w:r>
      <w:r w:rsidRPr="0091458D">
        <w:rPr>
          <w:i/>
          <w:iCs/>
        </w:rPr>
        <w:t>International Journal of Nursing Studies</w:t>
      </w:r>
      <w:r w:rsidRPr="0091458D">
        <w:t>, 134(104311). Available at: https://doi.org/10.1016/j.ijnurstu.2022.104311.</w:t>
      </w:r>
    </w:p>
    <w:p w14:paraId="14F0D1CD" w14:textId="77777777" w:rsidR="0058665A" w:rsidRPr="0091458D" w:rsidRDefault="0058665A" w:rsidP="0058665A">
      <w:pPr>
        <w:spacing w:before="240" w:after="240" w:line="360" w:lineRule="auto"/>
        <w:ind w:left="360"/>
        <w:jc w:val="both"/>
      </w:pPr>
      <w:proofErr w:type="spellStart"/>
      <w:r w:rsidRPr="0091458D">
        <w:t>Dall’Ora</w:t>
      </w:r>
      <w:proofErr w:type="spellEnd"/>
      <w:r w:rsidRPr="0091458D">
        <w:t xml:space="preserve">, C., Saville, C., Rubbo, B., Turner, L., Jones, J. and Griffiths, P. (2022). Nurse Staffing Levels and Patient Outcomes: A Systematic Review of Longitudinal Studies. </w:t>
      </w:r>
      <w:r w:rsidRPr="0091458D">
        <w:rPr>
          <w:i/>
          <w:iCs/>
        </w:rPr>
        <w:t>International Journal of Nursing Studies</w:t>
      </w:r>
      <w:r w:rsidRPr="0091458D">
        <w:t xml:space="preserve">, [online] 134(104311). </w:t>
      </w:r>
      <w:proofErr w:type="spellStart"/>
      <w:proofErr w:type="gramStart"/>
      <w:r w:rsidRPr="0091458D">
        <w:t>doi:https</w:t>
      </w:r>
      <w:proofErr w:type="spellEnd"/>
      <w:r w:rsidRPr="0091458D">
        <w:t>://doi.org/10.1016/j.ijnurstu.2022.104311</w:t>
      </w:r>
      <w:proofErr w:type="gramEnd"/>
      <w:r w:rsidRPr="0091458D">
        <w:t>.</w:t>
      </w:r>
    </w:p>
    <w:p w14:paraId="75AD73B2" w14:textId="77777777" w:rsidR="0058665A" w:rsidRPr="0091458D" w:rsidRDefault="0058665A" w:rsidP="0058665A">
      <w:pPr>
        <w:spacing w:line="360" w:lineRule="auto"/>
        <w:ind w:left="360"/>
        <w:jc w:val="both"/>
      </w:pPr>
      <w:proofErr w:type="spellStart"/>
      <w:r w:rsidRPr="0091458D">
        <w:t>Dall’Ora</w:t>
      </w:r>
      <w:proofErr w:type="spellEnd"/>
      <w:r w:rsidRPr="0091458D">
        <w:t xml:space="preserve">, C., Saville, C., Rubbo, B., Turner, L., Jones, J. and Griffiths, P. (2022). Nurse Staffing Levels and Patient Outcomes: A Systematic Review of Longitudinal Studies. </w:t>
      </w:r>
      <w:r w:rsidRPr="0091458D">
        <w:rPr>
          <w:i/>
          <w:iCs/>
        </w:rPr>
        <w:t>International Journal of Nursing Studies</w:t>
      </w:r>
      <w:r w:rsidRPr="0091458D">
        <w:t xml:space="preserve">, [online] 134(104311). </w:t>
      </w:r>
      <w:proofErr w:type="spellStart"/>
      <w:proofErr w:type="gramStart"/>
      <w:r w:rsidRPr="0091458D">
        <w:t>doi:https</w:t>
      </w:r>
      <w:proofErr w:type="spellEnd"/>
      <w:r w:rsidRPr="0091458D">
        <w:t>://doi.org/10.1016/j.ijnurstu.2022.104311</w:t>
      </w:r>
      <w:proofErr w:type="gramEnd"/>
      <w:r w:rsidRPr="0091458D">
        <w:t>.</w:t>
      </w:r>
    </w:p>
    <w:p w14:paraId="1A3C65C8" w14:textId="77777777" w:rsidR="0058665A" w:rsidRPr="0091458D" w:rsidRDefault="0058665A" w:rsidP="0058665A">
      <w:pPr>
        <w:spacing w:before="240" w:after="240" w:line="360" w:lineRule="auto"/>
        <w:ind w:left="360"/>
        <w:jc w:val="both"/>
        <w:rPr>
          <w:lang w:val="en-IN"/>
        </w:rPr>
      </w:pPr>
      <w:proofErr w:type="spellStart"/>
      <w:r w:rsidRPr="0091458D">
        <w:rPr>
          <w:lang w:val="en-IN"/>
        </w:rPr>
        <w:t>Dall’Ora</w:t>
      </w:r>
      <w:proofErr w:type="spellEnd"/>
      <w:r w:rsidRPr="0091458D">
        <w:rPr>
          <w:lang w:val="en-IN"/>
        </w:rPr>
        <w:t xml:space="preserve">, C., Saville, C., Rubbo, B., Turner, L., Jones, J. and Griffiths, P. (2022) ‘Nurse Staffing Levels and Patient Outcomes: A Systematic Review of Longitudinal Studies’, </w:t>
      </w:r>
      <w:r w:rsidRPr="0091458D">
        <w:rPr>
          <w:i/>
          <w:iCs/>
          <w:lang w:val="en-IN"/>
        </w:rPr>
        <w:t>International Journal of Nursing Studies</w:t>
      </w:r>
      <w:r w:rsidRPr="0091458D">
        <w:rPr>
          <w:lang w:val="en-IN"/>
        </w:rPr>
        <w:t>, 134(104311). Available at: https://doi.org/10.1016/j.ijnurstu.2022.104311.</w:t>
      </w:r>
    </w:p>
    <w:p w14:paraId="1A1975B6" w14:textId="77777777" w:rsidR="0058665A" w:rsidRPr="0091458D" w:rsidRDefault="0058665A" w:rsidP="0058665A">
      <w:pPr>
        <w:spacing w:before="240" w:after="240" w:line="360" w:lineRule="auto"/>
        <w:ind w:left="360"/>
        <w:jc w:val="both"/>
        <w:rPr>
          <w:lang w:val="en-IN"/>
        </w:rPr>
      </w:pPr>
      <w:proofErr w:type="spellStart"/>
      <w:r w:rsidRPr="0091458D">
        <w:rPr>
          <w:lang w:val="en-IN"/>
        </w:rPr>
        <w:t>Eberleina</w:t>
      </w:r>
      <w:proofErr w:type="spellEnd"/>
      <w:r w:rsidRPr="0091458D">
        <w:rPr>
          <w:lang w:val="en-IN"/>
        </w:rPr>
        <w:t xml:space="preserve">, L., Dimitris </w:t>
      </w:r>
      <w:proofErr w:type="spellStart"/>
      <w:r w:rsidRPr="0091458D">
        <w:rPr>
          <w:lang w:val="en-IN"/>
        </w:rPr>
        <w:t>Pavlopoulosa</w:t>
      </w:r>
      <w:proofErr w:type="spellEnd"/>
      <w:r w:rsidRPr="0091458D">
        <w:rPr>
          <w:lang w:val="en-IN"/>
        </w:rPr>
        <w:t xml:space="preserve"> and Garnier-Villarreala, M. (2024) ‘Starting flexible, always flexible? The relation of early temporary employment and young workers employment trajectories in the Netherlands’, </w:t>
      </w:r>
      <w:r w:rsidRPr="0091458D">
        <w:rPr>
          <w:i/>
          <w:iCs/>
          <w:lang w:val="en-IN"/>
        </w:rPr>
        <w:t>Research in social stratification and mobility</w:t>
      </w:r>
      <w:r w:rsidRPr="0091458D">
        <w:rPr>
          <w:lang w:val="en-IN"/>
        </w:rPr>
        <w:t>, 89, pp. 100861–100861. Available at: https://doi.org/10.1016/j.rssm.2023.100861.</w:t>
      </w:r>
    </w:p>
    <w:p w14:paraId="5DC5889A" w14:textId="77777777" w:rsidR="0058665A" w:rsidRPr="0091458D" w:rsidRDefault="0058665A" w:rsidP="0058665A">
      <w:pPr>
        <w:spacing w:before="240" w:after="240" w:line="360" w:lineRule="auto"/>
        <w:ind w:left="360"/>
        <w:jc w:val="both"/>
      </w:pPr>
      <w:r w:rsidRPr="0091458D">
        <w:lastRenderedPageBreak/>
        <w:t xml:space="preserve">Eid, A., Abdullah, A., Elaf Alshehri, Raghad Ayman Sairafi, Sami khalif </w:t>
      </w:r>
      <w:proofErr w:type="spellStart"/>
      <w:r w:rsidRPr="0091458D">
        <w:t>alenazi</w:t>
      </w:r>
      <w:proofErr w:type="spellEnd"/>
      <w:r w:rsidRPr="0091458D">
        <w:t xml:space="preserve">, Hashem, H.A., Hajer </w:t>
      </w:r>
      <w:proofErr w:type="spellStart"/>
      <w:r w:rsidRPr="0091458D">
        <w:t>Aiydh</w:t>
      </w:r>
      <w:proofErr w:type="spellEnd"/>
      <w:r w:rsidRPr="0091458D">
        <w:t xml:space="preserve"> Alsalmi, Ghada Saleh Magnas, Fahad Saad ALMATHKER, </w:t>
      </w:r>
      <w:proofErr w:type="spellStart"/>
      <w:r w:rsidRPr="0091458D">
        <w:t>Almaghlouth</w:t>
      </w:r>
      <w:proofErr w:type="spellEnd"/>
      <w:r w:rsidRPr="0091458D">
        <w:t xml:space="preserve">, M., </w:t>
      </w:r>
      <w:proofErr w:type="spellStart"/>
      <w:r w:rsidRPr="0091458D">
        <w:t>Monther</w:t>
      </w:r>
      <w:proofErr w:type="spellEnd"/>
      <w:r w:rsidRPr="0091458D">
        <w:t xml:space="preserve"> Abdullah Aldossary and Tarek, F. (2025) ‘Staffing levels, work schedules, required overtime, and turnover in acute care hospitals impact health care workers’ burnout, intention to leave, and job satisfaction: A </w:t>
      </w:r>
      <w:proofErr w:type="spellStart"/>
      <w:r w:rsidRPr="0091458D">
        <w:t>crosssectional</w:t>
      </w:r>
      <w:proofErr w:type="spellEnd"/>
      <w:r w:rsidRPr="0091458D">
        <w:t xml:space="preserve"> study’, </w:t>
      </w:r>
      <w:proofErr w:type="spellStart"/>
      <w:r w:rsidRPr="0091458D">
        <w:rPr>
          <w:i/>
          <w:iCs/>
        </w:rPr>
        <w:t>Revista</w:t>
      </w:r>
      <w:proofErr w:type="spellEnd"/>
      <w:r w:rsidRPr="0091458D">
        <w:rPr>
          <w:i/>
          <w:iCs/>
        </w:rPr>
        <w:t xml:space="preserve"> </w:t>
      </w:r>
      <w:proofErr w:type="spellStart"/>
      <w:r w:rsidRPr="0091458D">
        <w:rPr>
          <w:i/>
          <w:iCs/>
        </w:rPr>
        <w:t>iberoamericana</w:t>
      </w:r>
      <w:proofErr w:type="spellEnd"/>
      <w:r w:rsidRPr="0091458D">
        <w:rPr>
          <w:i/>
          <w:iCs/>
        </w:rPr>
        <w:t xml:space="preserve"> de </w:t>
      </w:r>
      <w:proofErr w:type="spellStart"/>
      <w:r w:rsidRPr="0091458D">
        <w:rPr>
          <w:i/>
          <w:iCs/>
        </w:rPr>
        <w:t>psicología</w:t>
      </w:r>
      <w:proofErr w:type="spellEnd"/>
      <w:r w:rsidRPr="0091458D">
        <w:rPr>
          <w:i/>
          <w:iCs/>
        </w:rPr>
        <w:t xml:space="preserve"> del </w:t>
      </w:r>
      <w:proofErr w:type="spellStart"/>
      <w:r w:rsidRPr="0091458D">
        <w:rPr>
          <w:i/>
          <w:iCs/>
        </w:rPr>
        <w:t>ejercicio</w:t>
      </w:r>
      <w:proofErr w:type="spellEnd"/>
      <w:r w:rsidRPr="0091458D">
        <w:rPr>
          <w:i/>
          <w:iCs/>
        </w:rPr>
        <w:t xml:space="preserve"> y </w:t>
      </w:r>
      <w:proofErr w:type="spellStart"/>
      <w:r w:rsidRPr="0091458D">
        <w:rPr>
          <w:i/>
          <w:iCs/>
        </w:rPr>
        <w:t>el</w:t>
      </w:r>
      <w:proofErr w:type="spellEnd"/>
      <w:r w:rsidRPr="0091458D">
        <w:rPr>
          <w:i/>
          <w:iCs/>
        </w:rPr>
        <w:t xml:space="preserve"> </w:t>
      </w:r>
      <w:proofErr w:type="spellStart"/>
      <w:r w:rsidRPr="0091458D">
        <w:rPr>
          <w:i/>
          <w:iCs/>
        </w:rPr>
        <w:t>deporte</w:t>
      </w:r>
      <w:proofErr w:type="spellEnd"/>
      <w:r w:rsidRPr="0091458D">
        <w:t>, 20(1), pp. 8–12. Available at: https://dialnet.unirioja.es/descarga/articulo/10057447.pdf.</w:t>
      </w:r>
    </w:p>
    <w:p w14:paraId="7E1672B4" w14:textId="77777777" w:rsidR="0058665A" w:rsidRPr="0091458D" w:rsidRDefault="0058665A" w:rsidP="0058665A">
      <w:pPr>
        <w:spacing w:before="240" w:after="240" w:line="360" w:lineRule="auto"/>
        <w:ind w:left="360"/>
        <w:jc w:val="both"/>
      </w:pPr>
      <w:r w:rsidRPr="0091458D">
        <w:t>Enne, V.I., Stirling, S., Barber, J.A., High, J., Russell, C., Brealey, D., Dhesi, Z., Colles, A., Singh, S., Parker, R. and Peters, M., (2025). INHALE WP3, a multicentre, open-label, pragmatic randomised controlled trial assessing the impact of rapid, ICU-based, syndromic PCR, versus standard-of-care on antibiotic stewardship and clinical outcomes in hospital-acquired and ventilator-associated pneumonia. Intensive care medicine, 51(2), pp.272-286.</w:t>
      </w:r>
    </w:p>
    <w:p w14:paraId="3E3B5FC6" w14:textId="77777777" w:rsidR="0058665A" w:rsidRPr="0091458D" w:rsidRDefault="0058665A" w:rsidP="0058665A">
      <w:pPr>
        <w:spacing w:before="240" w:after="240" w:line="360" w:lineRule="auto"/>
        <w:ind w:left="360"/>
        <w:jc w:val="both"/>
      </w:pPr>
      <w:r w:rsidRPr="0091458D">
        <w:t>Fan, Y., Zhao, M., Feng, B. and Huang, P. (2026) ‘Systemic Pressures and Nurse Decision</w:t>
      </w:r>
      <w:r w:rsidRPr="0091458D">
        <w:rPr>
          <w:rFonts w:ascii="Cambria Math" w:hAnsi="Cambria Math" w:cs="Cambria Math"/>
        </w:rPr>
        <w:t>‐</w:t>
      </w:r>
      <w:r w:rsidRPr="0091458D">
        <w:t>Making in ICU Missed Nursing Care: A Meta</w:t>
      </w:r>
      <w:r w:rsidRPr="0091458D">
        <w:rPr>
          <w:rFonts w:ascii="Cambria Math" w:hAnsi="Cambria Math" w:cs="Cambria Math"/>
        </w:rPr>
        <w:t>‐</w:t>
      </w:r>
      <w:r w:rsidRPr="0091458D">
        <w:t xml:space="preserve">Synthesis’, </w:t>
      </w:r>
      <w:r w:rsidRPr="0091458D">
        <w:rPr>
          <w:i/>
          <w:iCs/>
        </w:rPr>
        <w:t>Nursing in Critical Care</w:t>
      </w:r>
      <w:r w:rsidRPr="0091458D">
        <w:t>, 31(2). Available at: https://doi.org/10.1111/nicc.70349.</w:t>
      </w:r>
    </w:p>
    <w:p w14:paraId="06D5F67D" w14:textId="77777777" w:rsidR="0058665A" w:rsidRPr="0091458D" w:rsidRDefault="0058665A" w:rsidP="0058665A">
      <w:pPr>
        <w:spacing w:before="240" w:after="240" w:line="360" w:lineRule="auto"/>
        <w:ind w:left="360"/>
        <w:jc w:val="both"/>
        <w:rPr>
          <w:lang w:val="en-IN"/>
        </w:rPr>
      </w:pPr>
      <w:r w:rsidRPr="0091458D">
        <w:rPr>
          <w:lang w:val="en-IN"/>
        </w:rPr>
        <w:t>Fatoumata, B., Diallo, Dama, G., Pigeon, N., Desmarais-</w:t>
      </w:r>
      <w:proofErr w:type="spellStart"/>
      <w:r w:rsidRPr="0091458D">
        <w:rPr>
          <w:lang w:val="en-IN"/>
        </w:rPr>
        <w:t>Trépanier</w:t>
      </w:r>
      <w:proofErr w:type="spellEnd"/>
      <w:r w:rsidRPr="0091458D">
        <w:rPr>
          <w:lang w:val="en-IN"/>
        </w:rPr>
        <w:t>, J., Dess-</w:t>
      </w:r>
      <w:proofErr w:type="spellStart"/>
      <w:r w:rsidRPr="0091458D">
        <w:rPr>
          <w:lang w:val="en-IN"/>
        </w:rPr>
        <w:t>Pci</w:t>
      </w:r>
      <w:proofErr w:type="spellEnd"/>
      <w:r w:rsidRPr="0091458D">
        <w:rPr>
          <w:lang w:val="en-IN"/>
        </w:rPr>
        <w:t xml:space="preserve">, Hamelin Rn, </w:t>
      </w:r>
      <w:proofErr w:type="spellStart"/>
      <w:r w:rsidRPr="0091458D">
        <w:rPr>
          <w:lang w:val="en-IN"/>
        </w:rPr>
        <w:t>Bsn</w:t>
      </w:r>
      <w:proofErr w:type="spellEnd"/>
      <w:r w:rsidRPr="0091458D">
        <w:rPr>
          <w:lang w:val="en-IN"/>
        </w:rPr>
        <w:t xml:space="preserve">, J., Charbonneau, S. and Rodrigues, R. (2024) </w:t>
      </w:r>
      <w:r w:rsidRPr="0091458D">
        <w:rPr>
          <w:i/>
          <w:iCs/>
          <w:lang w:val="en-IN"/>
        </w:rPr>
        <w:t>Strategies to attract and retain infection prevention and control nurses in the era of nursing shortage</w:t>
      </w:r>
      <w:r w:rsidRPr="0091458D">
        <w:rPr>
          <w:lang w:val="en-IN"/>
        </w:rPr>
        <w:t>. Available at: https://www.cjic.ca/images/PDFs/FALL_2024/IPAC_Fall2024_article3.pdf.</w:t>
      </w:r>
    </w:p>
    <w:p w14:paraId="595DDECB" w14:textId="77777777" w:rsidR="0058665A" w:rsidRPr="0091458D" w:rsidRDefault="0058665A" w:rsidP="0058665A">
      <w:pPr>
        <w:spacing w:before="240" w:after="240" w:line="360" w:lineRule="auto"/>
        <w:ind w:left="360"/>
        <w:jc w:val="both"/>
      </w:pPr>
      <w:r w:rsidRPr="0091458D">
        <w:t>Fernández-Sánchez, J.D., Andrés-Pretel, F., Ortiz-Diaz, V., Molina-Alarcón, M. and Lozano-Hernández, C.M. (2025). Relationship Between the Nurse–Patient Ratio and Adverse Events in Conventional Hospitalization Units in a Third</w:t>
      </w:r>
      <w:r w:rsidRPr="0091458D">
        <w:rPr>
          <w:rFonts w:ascii="Cambria Math" w:hAnsi="Cambria Math" w:cs="Cambria Math"/>
        </w:rPr>
        <w:t>‐</w:t>
      </w:r>
      <w:r w:rsidRPr="0091458D">
        <w:t xml:space="preserve">Level Hospital. </w:t>
      </w:r>
      <w:r w:rsidRPr="0091458D">
        <w:rPr>
          <w:i/>
          <w:iCs/>
        </w:rPr>
        <w:t>Journal of Nursing Management</w:t>
      </w:r>
      <w:r w:rsidRPr="0091458D">
        <w:t xml:space="preserve">, 2025(1). </w:t>
      </w:r>
      <w:proofErr w:type="spellStart"/>
      <w:proofErr w:type="gramStart"/>
      <w:r w:rsidRPr="0091458D">
        <w:t>doi:https</w:t>
      </w:r>
      <w:proofErr w:type="spellEnd"/>
      <w:r w:rsidRPr="0091458D">
        <w:t>://doi.org/10.1155/</w:t>
      </w:r>
      <w:proofErr w:type="spellStart"/>
      <w:r w:rsidRPr="0091458D">
        <w:t>jonm</w:t>
      </w:r>
      <w:proofErr w:type="spellEnd"/>
      <w:r w:rsidRPr="0091458D">
        <w:t>/8885593</w:t>
      </w:r>
      <w:proofErr w:type="gramEnd"/>
      <w:r w:rsidRPr="0091458D">
        <w:t>.</w:t>
      </w:r>
    </w:p>
    <w:p w14:paraId="0138F33B" w14:textId="77777777" w:rsidR="0058665A" w:rsidRPr="0091458D" w:rsidRDefault="0058665A" w:rsidP="0058665A">
      <w:pPr>
        <w:spacing w:before="240" w:after="240" w:line="360" w:lineRule="auto"/>
        <w:ind w:left="360"/>
        <w:jc w:val="both"/>
      </w:pPr>
      <w:r w:rsidRPr="0091458D">
        <w:t xml:space="preserve">Flaubert, J.L., </w:t>
      </w:r>
      <w:proofErr w:type="spellStart"/>
      <w:r w:rsidRPr="0091458D">
        <w:t>Menestrel</w:t>
      </w:r>
      <w:proofErr w:type="spellEnd"/>
      <w:r w:rsidRPr="0091458D">
        <w:t xml:space="preserve">, S.L., Williams, D.R. and Wakefield, M.K. (2021). </w:t>
      </w:r>
      <w:r w:rsidRPr="0091458D">
        <w:rPr>
          <w:i/>
          <w:iCs/>
        </w:rPr>
        <w:t>The future of nursing 2020-2030: Charting a path to achieve health equity.</w:t>
      </w:r>
      <w:r w:rsidRPr="0091458D">
        <w:t xml:space="preserve"> [online] </w:t>
      </w:r>
      <w:r w:rsidRPr="0091458D">
        <w:rPr>
          <w:i/>
          <w:iCs/>
        </w:rPr>
        <w:t>www.ncbi.nlm.nih.gov</w:t>
      </w:r>
      <w:r w:rsidRPr="0091458D">
        <w:t xml:space="preserve">. National Academies Press (US). Available at: </w:t>
      </w:r>
      <w:hyperlink r:id="rId18" w:history="1">
        <w:r w:rsidRPr="0091458D">
          <w:rPr>
            <w:rStyle w:val="Hyperlink"/>
            <w:color w:val="auto"/>
          </w:rPr>
          <w:t>https://www.ncbi.nlm.nih.gov/books/NBK573922/</w:t>
        </w:r>
      </w:hyperlink>
      <w:r w:rsidRPr="0091458D">
        <w:t xml:space="preserve">. </w:t>
      </w:r>
    </w:p>
    <w:p w14:paraId="00D7DDFA" w14:textId="77777777" w:rsidR="0058665A" w:rsidRPr="0091458D" w:rsidRDefault="0058665A" w:rsidP="0058665A">
      <w:pPr>
        <w:spacing w:before="240" w:after="240" w:line="360" w:lineRule="auto"/>
        <w:ind w:left="360"/>
        <w:jc w:val="both"/>
      </w:pPr>
      <w:r w:rsidRPr="0091458D">
        <w:t xml:space="preserve">Galanis, P., Ioannis Moisoglou, Aglaia </w:t>
      </w:r>
      <w:proofErr w:type="spellStart"/>
      <w:r w:rsidRPr="0091458D">
        <w:t>Katsiroumpa</w:t>
      </w:r>
      <w:proofErr w:type="spellEnd"/>
      <w:r w:rsidRPr="0091458D">
        <w:t xml:space="preserve">, Gallos, P., Kalogeropoulou, M., Evangelia </w:t>
      </w:r>
      <w:proofErr w:type="spellStart"/>
      <w:r w:rsidRPr="0091458D">
        <w:t>Meimeti</w:t>
      </w:r>
      <w:proofErr w:type="spellEnd"/>
      <w:r w:rsidRPr="0091458D">
        <w:t xml:space="preserve"> and Vraka, I. (2025). Workload increases nurses’ quiet quitting, turnover intention, and job burnout: evidence from Greece. </w:t>
      </w:r>
      <w:r w:rsidRPr="0091458D">
        <w:rPr>
          <w:i/>
          <w:iCs/>
        </w:rPr>
        <w:t>AIMS Public Health</w:t>
      </w:r>
      <w:r w:rsidRPr="0091458D">
        <w:t xml:space="preserve">, 12(1), pp.44–55. </w:t>
      </w:r>
      <w:proofErr w:type="spellStart"/>
      <w:proofErr w:type="gramStart"/>
      <w:r w:rsidRPr="0091458D">
        <w:t>doi:https</w:t>
      </w:r>
      <w:proofErr w:type="spellEnd"/>
      <w:r w:rsidRPr="0091458D">
        <w:t>://doi.org/10.3934/publichealth.2025004</w:t>
      </w:r>
      <w:proofErr w:type="gramEnd"/>
      <w:r w:rsidRPr="0091458D">
        <w:t>.</w:t>
      </w:r>
    </w:p>
    <w:p w14:paraId="746B747E" w14:textId="77777777" w:rsidR="0058665A" w:rsidRPr="0091458D" w:rsidRDefault="0058665A" w:rsidP="0058665A">
      <w:pPr>
        <w:spacing w:before="240" w:after="240" w:line="360" w:lineRule="auto"/>
        <w:ind w:left="360"/>
        <w:jc w:val="both"/>
      </w:pPr>
      <w:r w:rsidRPr="0091458D">
        <w:lastRenderedPageBreak/>
        <w:t xml:space="preserve">Galanis, P., Moisoglou, I., </w:t>
      </w:r>
      <w:proofErr w:type="spellStart"/>
      <w:r w:rsidRPr="0091458D">
        <w:t>Katsiroumpa</w:t>
      </w:r>
      <w:proofErr w:type="spellEnd"/>
      <w:r w:rsidRPr="0091458D">
        <w:t xml:space="preserve">, A., Vraka, I., </w:t>
      </w:r>
      <w:proofErr w:type="spellStart"/>
      <w:r w:rsidRPr="0091458D">
        <w:t>Siskou</w:t>
      </w:r>
      <w:proofErr w:type="spellEnd"/>
      <w:r w:rsidRPr="0091458D">
        <w:t xml:space="preserve">, O., Konstantakopoulou, O., </w:t>
      </w:r>
      <w:proofErr w:type="spellStart"/>
      <w:r w:rsidRPr="0091458D">
        <w:t>Meimeti</w:t>
      </w:r>
      <w:proofErr w:type="spellEnd"/>
      <w:r w:rsidRPr="0091458D">
        <w:t xml:space="preserve">, E. and </w:t>
      </w:r>
      <w:proofErr w:type="spellStart"/>
      <w:r w:rsidRPr="0091458D">
        <w:t>Kaitelidou</w:t>
      </w:r>
      <w:proofErr w:type="spellEnd"/>
      <w:r w:rsidRPr="0091458D">
        <w:t xml:space="preserve">, D. (2023). Increased Job Burnout and Reduced Job Satisfaction for Nurses Compared to Other Healthcare Workers after the COVID-19 Pandemic. </w:t>
      </w:r>
      <w:r w:rsidRPr="0091458D">
        <w:rPr>
          <w:i/>
          <w:iCs/>
        </w:rPr>
        <w:t>Nursing Reports</w:t>
      </w:r>
      <w:r w:rsidRPr="0091458D">
        <w:t xml:space="preserve">, [online] 13(3), pp.1090–1100. </w:t>
      </w:r>
      <w:proofErr w:type="spellStart"/>
      <w:proofErr w:type="gramStart"/>
      <w:r w:rsidRPr="0091458D">
        <w:t>doi:https</w:t>
      </w:r>
      <w:proofErr w:type="spellEnd"/>
      <w:r w:rsidRPr="0091458D">
        <w:t>://doi.org/10.3390/nursrep13030095</w:t>
      </w:r>
      <w:proofErr w:type="gramEnd"/>
      <w:r w:rsidRPr="0091458D">
        <w:t>.</w:t>
      </w:r>
    </w:p>
    <w:p w14:paraId="596105B6" w14:textId="77777777" w:rsidR="0058665A" w:rsidRPr="0091458D" w:rsidRDefault="0058665A" w:rsidP="0058665A">
      <w:pPr>
        <w:spacing w:before="240" w:after="240" w:line="360" w:lineRule="auto"/>
        <w:ind w:left="360"/>
        <w:jc w:val="both"/>
      </w:pPr>
      <w:r w:rsidRPr="0091458D">
        <w:t>Gautam, S., Nazir, M.A. and Zhu, X., (2026). Leadership, organisational culture and workforce engagement in the NHS: a qualitative study of healthcare management dynamics. Journal of Health Organization and Management, pp.1-23.</w:t>
      </w:r>
    </w:p>
    <w:p w14:paraId="7A24F30D" w14:textId="77777777" w:rsidR="0058665A" w:rsidRPr="0091458D" w:rsidRDefault="0058665A" w:rsidP="0058665A">
      <w:pPr>
        <w:spacing w:before="240" w:after="240" w:line="360" w:lineRule="auto"/>
        <w:ind w:left="360"/>
        <w:jc w:val="both"/>
      </w:pPr>
      <w:proofErr w:type="spellStart"/>
      <w:r w:rsidRPr="0091458D">
        <w:t>Ghamrawi</w:t>
      </w:r>
      <w:proofErr w:type="spellEnd"/>
      <w:r w:rsidRPr="0091458D">
        <w:t xml:space="preserve">, N., Shal, T., </w:t>
      </w:r>
      <w:proofErr w:type="spellStart"/>
      <w:r w:rsidRPr="0091458D">
        <w:t>Ghamrawi</w:t>
      </w:r>
      <w:proofErr w:type="spellEnd"/>
      <w:r w:rsidRPr="0091458D">
        <w:t>, N.A.R., Abu-</w:t>
      </w:r>
      <w:proofErr w:type="spellStart"/>
      <w:r w:rsidRPr="0091458D">
        <w:t>Tineh</w:t>
      </w:r>
      <w:proofErr w:type="spellEnd"/>
      <w:r w:rsidRPr="0091458D">
        <w:t xml:space="preserve">, A., </w:t>
      </w:r>
      <w:proofErr w:type="spellStart"/>
      <w:r w:rsidRPr="0091458D">
        <w:t>Alshaboul</w:t>
      </w:r>
      <w:proofErr w:type="spellEnd"/>
      <w:r w:rsidRPr="0091458D">
        <w:t xml:space="preserve">, Y. and </w:t>
      </w:r>
      <w:proofErr w:type="spellStart"/>
      <w:r w:rsidRPr="0091458D">
        <w:t>Alazaizeh</w:t>
      </w:r>
      <w:proofErr w:type="spellEnd"/>
      <w:r w:rsidRPr="0091458D">
        <w:t xml:space="preserve">, M.A. (2025). A Step-by-Step Approach to Systematic Reviews in Educational Research. </w:t>
      </w:r>
      <w:r w:rsidRPr="0091458D">
        <w:rPr>
          <w:i/>
          <w:iCs/>
        </w:rPr>
        <w:t>European Journal of Educational Research</w:t>
      </w:r>
      <w:r w:rsidRPr="0091458D">
        <w:t xml:space="preserve">, 14(2), pp.549–566. </w:t>
      </w:r>
      <w:proofErr w:type="spellStart"/>
      <w:proofErr w:type="gramStart"/>
      <w:r w:rsidRPr="0091458D">
        <w:t>doi:https</w:t>
      </w:r>
      <w:proofErr w:type="spellEnd"/>
      <w:r w:rsidRPr="0091458D">
        <w:t>://doi.org/10.12973/eu-jer.14.2.549</w:t>
      </w:r>
      <w:proofErr w:type="gramEnd"/>
      <w:r w:rsidRPr="0091458D">
        <w:t>.</w:t>
      </w:r>
    </w:p>
    <w:p w14:paraId="768D350D" w14:textId="77777777" w:rsidR="0058665A" w:rsidRPr="0091458D" w:rsidRDefault="0058665A" w:rsidP="0058665A">
      <w:pPr>
        <w:spacing w:before="240" w:after="240" w:line="360" w:lineRule="auto"/>
        <w:ind w:left="360"/>
        <w:jc w:val="both"/>
      </w:pPr>
      <w:r w:rsidRPr="0091458D">
        <w:t xml:space="preserve">Gillard, S., Anderson, K., Clarke, G., Crowe, C., Goldsmith, L., Jarman, H., Johnson, S., </w:t>
      </w:r>
      <w:proofErr w:type="spellStart"/>
      <w:r w:rsidRPr="0091458D">
        <w:t>Lomani</w:t>
      </w:r>
      <w:proofErr w:type="spellEnd"/>
      <w:r w:rsidRPr="0091458D">
        <w:t>, J., McDaid, D., Pariza, P. and Park, A.L., (2023). Evaluating mental health decision units in acute care pathways (DECISION): a quasi-experimental, qualitative and health economic evaluation. Health Soc Care Deliv Res, 11(25), pp.1-221.</w:t>
      </w:r>
    </w:p>
    <w:p w14:paraId="22393354" w14:textId="77777777" w:rsidR="0058665A" w:rsidRPr="0091458D" w:rsidRDefault="0058665A" w:rsidP="0058665A">
      <w:pPr>
        <w:spacing w:before="240" w:after="240" w:line="360" w:lineRule="auto"/>
        <w:ind w:left="360"/>
        <w:jc w:val="both"/>
      </w:pPr>
      <w:r w:rsidRPr="0091458D">
        <w:t xml:space="preserve">Goldberg, G., Cantiello, J. and Kamat, R. (2025). </w:t>
      </w:r>
      <w:r w:rsidRPr="0091458D">
        <w:rPr>
          <w:i/>
          <w:iCs/>
        </w:rPr>
        <w:t xml:space="preserve">Leadership Competencies to Support the Health, Safety, and Well-B...: </w:t>
      </w:r>
      <w:proofErr w:type="spellStart"/>
      <w:r w:rsidRPr="0091458D">
        <w:rPr>
          <w:i/>
          <w:iCs/>
        </w:rPr>
        <w:t>Ingenta</w:t>
      </w:r>
      <w:proofErr w:type="spellEnd"/>
      <w:r w:rsidRPr="0091458D">
        <w:rPr>
          <w:i/>
          <w:iCs/>
        </w:rPr>
        <w:t xml:space="preserve"> Connect</w:t>
      </w:r>
      <w:r w:rsidRPr="0091458D">
        <w:t xml:space="preserve">. [online] Ingentaconnect.com. Available at: </w:t>
      </w:r>
      <w:hyperlink r:id="rId19" w:history="1">
        <w:r w:rsidRPr="0091458D">
          <w:rPr>
            <w:rStyle w:val="Hyperlink"/>
            <w:color w:val="auto"/>
          </w:rPr>
          <w:t>https://www.ingentaconnect.com/content/aupha/jhae/2026/00000041/00000004/art00003</w:t>
        </w:r>
      </w:hyperlink>
      <w:r w:rsidRPr="0091458D">
        <w:t xml:space="preserve">. </w:t>
      </w:r>
    </w:p>
    <w:p w14:paraId="0772DDE2" w14:textId="77777777" w:rsidR="0058665A" w:rsidRPr="0091458D" w:rsidRDefault="0058665A" w:rsidP="0058665A">
      <w:pPr>
        <w:spacing w:line="360" w:lineRule="auto"/>
        <w:ind w:left="360"/>
        <w:jc w:val="both"/>
      </w:pPr>
      <w:r w:rsidRPr="0091458D">
        <w:t xml:space="preserve">Griffiths, P., </w:t>
      </w:r>
      <w:proofErr w:type="gramStart"/>
      <w:r w:rsidRPr="0091458D">
        <w:t>Ball ,</w:t>
      </w:r>
      <w:proofErr w:type="gramEnd"/>
      <w:r w:rsidRPr="0091458D">
        <w:t xml:space="preserve"> J., Bloor, K., </w:t>
      </w:r>
      <w:proofErr w:type="spellStart"/>
      <w:r w:rsidRPr="0091458D">
        <w:t>Böhning</w:t>
      </w:r>
      <w:proofErr w:type="spellEnd"/>
      <w:r w:rsidRPr="0091458D">
        <w:t xml:space="preserve">, D., Briggs, J., </w:t>
      </w:r>
      <w:proofErr w:type="spellStart"/>
      <w:r w:rsidRPr="0091458D">
        <w:t>Dall’Ora</w:t>
      </w:r>
      <w:proofErr w:type="spellEnd"/>
      <w:r w:rsidRPr="0091458D">
        <w:t xml:space="preserve">, C., </w:t>
      </w:r>
      <w:proofErr w:type="spellStart"/>
      <w:r w:rsidRPr="0091458D">
        <w:t>Iongh</w:t>
      </w:r>
      <w:proofErr w:type="spellEnd"/>
      <w:r w:rsidRPr="0091458D">
        <w:t xml:space="preserve">, A.D., Jeremy, J., Caroline, K., Antonello, M., Paul, M., D, P., </w:t>
      </w:r>
      <w:proofErr w:type="spellStart"/>
      <w:r w:rsidRPr="0091458D">
        <w:t>Ar</w:t>
      </w:r>
      <w:proofErr w:type="spellEnd"/>
      <w:r w:rsidRPr="0091458D">
        <w:t xml:space="preserve">, S., O, R., Paul, S., N, S. and G, S. (2018). </w:t>
      </w:r>
      <w:r w:rsidRPr="0091458D">
        <w:rPr>
          <w:i/>
          <w:iCs/>
        </w:rPr>
        <w:t>Nurse staffing levels, missed vital signs and mortality in hospitals: retrospective longitudinal observational study</w:t>
      </w:r>
      <w:r w:rsidRPr="0091458D">
        <w:t>. [online] PubMed. Available at: https://pubmed.ncbi.nlm.nih.gov/30516947/.</w:t>
      </w:r>
    </w:p>
    <w:p w14:paraId="5CB6DBB3" w14:textId="77777777" w:rsidR="0058665A" w:rsidRPr="0091458D" w:rsidRDefault="0058665A" w:rsidP="0058665A">
      <w:pPr>
        <w:spacing w:before="240" w:after="240" w:line="360" w:lineRule="auto"/>
        <w:ind w:left="360"/>
        <w:jc w:val="both"/>
      </w:pPr>
      <w:r w:rsidRPr="0091458D">
        <w:t xml:space="preserve">Griffiths, P., Ball, J., Bloor, K., </w:t>
      </w:r>
      <w:proofErr w:type="spellStart"/>
      <w:r w:rsidRPr="0091458D">
        <w:t>Böhning</w:t>
      </w:r>
      <w:proofErr w:type="spellEnd"/>
      <w:r w:rsidRPr="0091458D">
        <w:t xml:space="preserve">, D., Briggs, J., </w:t>
      </w:r>
      <w:proofErr w:type="spellStart"/>
      <w:r w:rsidRPr="0091458D">
        <w:t>Dall’Ora</w:t>
      </w:r>
      <w:proofErr w:type="spellEnd"/>
      <w:r w:rsidRPr="0091458D">
        <w:t xml:space="preserve">, C., </w:t>
      </w:r>
      <w:proofErr w:type="spellStart"/>
      <w:r w:rsidRPr="0091458D">
        <w:t>Iongh</w:t>
      </w:r>
      <w:proofErr w:type="spellEnd"/>
      <w:r w:rsidRPr="0091458D">
        <w:t xml:space="preserve">, A.D., Jones, J., Kovacs, C., Maruotti, A., Meredith, P., </w:t>
      </w:r>
      <w:proofErr w:type="spellStart"/>
      <w:r w:rsidRPr="0091458D">
        <w:t>Prytherch</w:t>
      </w:r>
      <w:proofErr w:type="spellEnd"/>
      <w:r w:rsidRPr="0091458D">
        <w:t xml:space="preserve">, D., Saucedo, A.R., Redfern, O., Schmidt, P., Sinden, N. and Smith, G. (2018). </w:t>
      </w:r>
      <w:r w:rsidRPr="0091458D">
        <w:rPr>
          <w:i/>
          <w:iCs/>
        </w:rPr>
        <w:t>Introduction</w:t>
      </w:r>
      <w:r w:rsidRPr="0091458D">
        <w:t xml:space="preserve">. [online] </w:t>
      </w:r>
      <w:r w:rsidRPr="0091458D">
        <w:rPr>
          <w:i/>
          <w:iCs/>
        </w:rPr>
        <w:t>www.ncbi.nlm.nih.gov</w:t>
      </w:r>
      <w:r w:rsidRPr="0091458D">
        <w:t>. NIHR Journals Library. Available at: https://www.ncbi.nlm.nih.gov/books/NBK534525/.</w:t>
      </w:r>
    </w:p>
    <w:p w14:paraId="6E174F7F" w14:textId="77777777" w:rsidR="0058665A" w:rsidRPr="0091458D" w:rsidRDefault="0058665A" w:rsidP="0058665A">
      <w:pPr>
        <w:spacing w:line="360" w:lineRule="auto"/>
        <w:ind w:left="360"/>
        <w:jc w:val="both"/>
      </w:pPr>
      <w:r w:rsidRPr="0091458D">
        <w:t xml:space="preserve">Griffiths, P., Ball, J., Drennan, J., </w:t>
      </w:r>
      <w:proofErr w:type="spellStart"/>
      <w:r w:rsidRPr="0091458D">
        <w:t>Dall’Ora</w:t>
      </w:r>
      <w:proofErr w:type="spellEnd"/>
      <w:r w:rsidRPr="0091458D">
        <w:t xml:space="preserve">, C., Jones, J., </w:t>
      </w:r>
      <w:proofErr w:type="spellStart"/>
      <w:r w:rsidRPr="0091458D">
        <w:t>Maruotti</w:t>
      </w:r>
      <w:proofErr w:type="spellEnd"/>
      <w:r w:rsidRPr="0091458D">
        <w:t xml:space="preserve">, A., Pope, C., Recio Saucedo, A. and Simon, M. (2016). Nurse staffing and patient outcomes: Strengths and </w:t>
      </w:r>
      <w:r w:rsidRPr="0091458D">
        <w:lastRenderedPageBreak/>
        <w:t xml:space="preserve">limitations of the evidence to inform policy and practice. A review and discussion paper based on evidence reviewed for the National Institute for Health and Care Excellence Safe Staffing guideline development. </w:t>
      </w:r>
      <w:r w:rsidRPr="0091458D">
        <w:rPr>
          <w:i/>
          <w:iCs/>
        </w:rPr>
        <w:t>International Journal of Nursing Studies</w:t>
      </w:r>
      <w:r w:rsidRPr="0091458D">
        <w:t xml:space="preserve">, [online] 63(1), pp.213–225. </w:t>
      </w:r>
      <w:proofErr w:type="spellStart"/>
      <w:proofErr w:type="gramStart"/>
      <w:r w:rsidRPr="0091458D">
        <w:t>doi:https</w:t>
      </w:r>
      <w:proofErr w:type="spellEnd"/>
      <w:r w:rsidRPr="0091458D">
        <w:t>://doi.org/10.1016/j.ijnurstu.2016.03.012</w:t>
      </w:r>
      <w:proofErr w:type="gramEnd"/>
      <w:r w:rsidRPr="0091458D">
        <w:t>.</w:t>
      </w:r>
    </w:p>
    <w:p w14:paraId="0F51A371" w14:textId="77777777" w:rsidR="0058665A" w:rsidRPr="0091458D" w:rsidRDefault="0058665A" w:rsidP="0058665A">
      <w:pPr>
        <w:spacing w:line="360" w:lineRule="auto"/>
        <w:ind w:left="360"/>
        <w:jc w:val="both"/>
      </w:pPr>
      <w:r w:rsidRPr="0091458D">
        <w:t xml:space="preserve">Griffiths, P., Maruotti, A., Recio Saucedo, A., Redfern, O.C., Ball, J.E., Briggs, J., </w:t>
      </w:r>
      <w:proofErr w:type="spellStart"/>
      <w:r w:rsidRPr="0091458D">
        <w:t>Dall’Ora</w:t>
      </w:r>
      <w:proofErr w:type="spellEnd"/>
      <w:r w:rsidRPr="0091458D">
        <w:t xml:space="preserve">, C., Schmidt, P.E. and Smith, G.B. (2020a). Nurse staffing, nursing assistants and hospital mortality: Retrospective longitudinal cohort study. </w:t>
      </w:r>
      <w:r w:rsidRPr="0091458D">
        <w:rPr>
          <w:i/>
          <w:iCs/>
        </w:rPr>
        <w:t>BMJ Quality &amp; Safety</w:t>
      </w:r>
      <w:r w:rsidRPr="0091458D">
        <w:t xml:space="preserve">, [online] 28(8), </w:t>
      </w:r>
      <w:proofErr w:type="gramStart"/>
      <w:r w:rsidRPr="0091458D">
        <w:t>p.bmjqs</w:t>
      </w:r>
      <w:proofErr w:type="gramEnd"/>
      <w:r w:rsidRPr="0091458D">
        <w:t xml:space="preserve">-2018-008043. </w:t>
      </w:r>
      <w:proofErr w:type="spellStart"/>
      <w:proofErr w:type="gramStart"/>
      <w:r w:rsidRPr="0091458D">
        <w:t>doi:https</w:t>
      </w:r>
      <w:proofErr w:type="spellEnd"/>
      <w:r w:rsidRPr="0091458D">
        <w:t>://doi.org/10.1136/bmjqs-2018-008043</w:t>
      </w:r>
      <w:proofErr w:type="gramEnd"/>
      <w:r w:rsidRPr="0091458D">
        <w:t>.</w:t>
      </w:r>
    </w:p>
    <w:p w14:paraId="49F7D388" w14:textId="77777777" w:rsidR="0058665A" w:rsidRPr="0091458D" w:rsidRDefault="0058665A" w:rsidP="0058665A">
      <w:pPr>
        <w:spacing w:before="240" w:after="240" w:line="360" w:lineRule="auto"/>
        <w:ind w:left="360"/>
        <w:jc w:val="both"/>
      </w:pPr>
      <w:r w:rsidRPr="0091458D">
        <w:t xml:space="preserve">Griffiths, P., Saville, C., Ball, J., </w:t>
      </w:r>
      <w:proofErr w:type="spellStart"/>
      <w:r w:rsidRPr="0091458D">
        <w:t>Culliford</w:t>
      </w:r>
      <w:proofErr w:type="spellEnd"/>
      <w:r w:rsidRPr="0091458D">
        <w:t xml:space="preserve">, D., Jones, J., Lambert, F., Meredith, P., Rubbo, B., Turner, L., Chiara </w:t>
      </w:r>
      <w:proofErr w:type="spellStart"/>
      <w:r w:rsidRPr="0091458D">
        <w:t>Dall’ora</w:t>
      </w:r>
      <w:proofErr w:type="spellEnd"/>
      <w:r w:rsidRPr="0091458D">
        <w:t xml:space="preserve">, Health, W., Barraclough, A., </w:t>
      </w:r>
      <w:proofErr w:type="spellStart"/>
      <w:r w:rsidRPr="0091458D">
        <w:t>Bojke</w:t>
      </w:r>
      <w:proofErr w:type="spellEnd"/>
      <w:r w:rsidRPr="0091458D">
        <w:t xml:space="preserve">, C., Bramley, L., Bull, G., </w:t>
      </w:r>
    </w:p>
    <w:p w14:paraId="437AEC10" w14:textId="77777777" w:rsidR="0058665A" w:rsidRPr="0091458D" w:rsidRDefault="0058665A" w:rsidP="0058665A">
      <w:pPr>
        <w:spacing w:before="240" w:after="240" w:line="360" w:lineRule="auto"/>
        <w:ind w:left="360"/>
        <w:jc w:val="both"/>
      </w:pPr>
      <w:r w:rsidRPr="0091458D">
        <w:t xml:space="preserve">Griffiths, P., Saville, C., Ball, J., </w:t>
      </w:r>
      <w:proofErr w:type="spellStart"/>
      <w:r w:rsidRPr="0091458D">
        <w:t>Dall’Ora</w:t>
      </w:r>
      <w:proofErr w:type="spellEnd"/>
      <w:r w:rsidRPr="0091458D">
        <w:t xml:space="preserve">, C., Meredith, P., Turner, L. and Jones, J. (2023) ‘Costs and cost-effectiveness of improved nurse staffing levels and skill mix in acute hospitals: A systematic review’, </w:t>
      </w:r>
      <w:r w:rsidRPr="0091458D">
        <w:rPr>
          <w:i/>
          <w:iCs/>
        </w:rPr>
        <w:t>International Journal of Nursing Studies</w:t>
      </w:r>
      <w:r w:rsidRPr="0091458D">
        <w:t>, 147. Available at: https://doi.org/10.1016/j.ijnurstu.2023.104601.</w:t>
      </w:r>
    </w:p>
    <w:p w14:paraId="5DBEEB9E" w14:textId="77777777" w:rsidR="0058665A" w:rsidRPr="0091458D" w:rsidRDefault="0058665A" w:rsidP="0058665A">
      <w:pPr>
        <w:spacing w:line="360" w:lineRule="auto"/>
        <w:ind w:left="360"/>
        <w:jc w:val="both"/>
      </w:pPr>
      <w:r w:rsidRPr="0091458D">
        <w:t xml:space="preserve">Griffiths, P., Saville, C., Ball, J., </w:t>
      </w:r>
      <w:proofErr w:type="spellStart"/>
      <w:r w:rsidRPr="0091458D">
        <w:t>Dall’Ora</w:t>
      </w:r>
      <w:proofErr w:type="spellEnd"/>
      <w:r w:rsidRPr="0091458D">
        <w:t xml:space="preserve">, C., Meredith, P., Turner, L. and Jones, J. (2023). Costs and cost-effectiveness of improved nurse staffing levels and skill mix in acute hospitals: A systematic review. </w:t>
      </w:r>
      <w:r w:rsidRPr="0091458D">
        <w:rPr>
          <w:i/>
          <w:iCs/>
        </w:rPr>
        <w:t>International Journal of Nursing Studies</w:t>
      </w:r>
      <w:r w:rsidRPr="0091458D">
        <w:t xml:space="preserve">, [online] 147. </w:t>
      </w:r>
      <w:proofErr w:type="spellStart"/>
      <w:proofErr w:type="gramStart"/>
      <w:r w:rsidRPr="0091458D">
        <w:t>doi:https</w:t>
      </w:r>
      <w:proofErr w:type="spellEnd"/>
      <w:r w:rsidRPr="0091458D">
        <w:t>://doi.org/10.1016/j.ijnurstu.2023.104601</w:t>
      </w:r>
      <w:proofErr w:type="gramEnd"/>
      <w:r w:rsidRPr="0091458D">
        <w:t>.</w:t>
      </w:r>
    </w:p>
    <w:p w14:paraId="0061E305" w14:textId="77777777" w:rsidR="0058665A" w:rsidRPr="0091458D" w:rsidRDefault="0058665A" w:rsidP="0058665A">
      <w:pPr>
        <w:spacing w:line="360" w:lineRule="auto"/>
        <w:ind w:left="360"/>
        <w:jc w:val="both"/>
      </w:pPr>
      <w:r w:rsidRPr="0091458D">
        <w:t xml:space="preserve">Griffiths, P., Saville, C., Ball, J.E., Chable, R., Dimech, A., Jones, J., Jeffrey, Y., Pattison, N., Saucedo, A.R., Sinden, N. and Monks, T. (2020b). </w:t>
      </w:r>
      <w:r w:rsidRPr="0091458D">
        <w:rPr>
          <w:i/>
          <w:iCs/>
        </w:rPr>
        <w:t>The Safer Nursing Care Tool as a guide to nurse staffing requirements on hospital wards: observational and modelling study</w:t>
      </w:r>
      <w:r w:rsidRPr="0091458D">
        <w:t xml:space="preserve">. [online] </w:t>
      </w:r>
      <w:r w:rsidRPr="0091458D">
        <w:rPr>
          <w:i/>
          <w:iCs/>
        </w:rPr>
        <w:t>PubMed</w:t>
      </w:r>
      <w:r w:rsidRPr="0091458D">
        <w:t>. Southampton (UK): NIHR Journals Library. Available at: https://pubmed.ncbi.nlm.nih.gov/32223117/.</w:t>
      </w:r>
    </w:p>
    <w:p w14:paraId="464EE965" w14:textId="77777777" w:rsidR="0058665A" w:rsidRPr="0091458D" w:rsidRDefault="0058665A" w:rsidP="0058665A">
      <w:pPr>
        <w:spacing w:before="240" w:after="240" w:line="360" w:lineRule="auto"/>
        <w:ind w:left="360"/>
        <w:jc w:val="both"/>
      </w:pPr>
      <w:r w:rsidRPr="0091458D">
        <w:t xml:space="preserve">Gusenbauer, M. (2022) ‘Search where you will find most: Comparing the disciplinary coverage of 56 bibliographic databases’, </w:t>
      </w:r>
      <w:proofErr w:type="spellStart"/>
      <w:r w:rsidRPr="0091458D">
        <w:rPr>
          <w:i/>
          <w:iCs/>
        </w:rPr>
        <w:t>Scientometrics</w:t>
      </w:r>
      <w:proofErr w:type="spellEnd"/>
      <w:r w:rsidRPr="0091458D">
        <w:t>, 127(5). Available at: https://doi.org/10.1007/s11192-022-04289-7.</w:t>
      </w:r>
    </w:p>
    <w:p w14:paraId="5C5C9278" w14:textId="77777777" w:rsidR="0058665A" w:rsidRPr="0091458D" w:rsidRDefault="0058665A" w:rsidP="0058665A">
      <w:pPr>
        <w:spacing w:before="240" w:after="240" w:line="360" w:lineRule="auto"/>
        <w:ind w:left="360"/>
        <w:jc w:val="both"/>
        <w:rPr>
          <w:lang w:val="en-IN"/>
        </w:rPr>
      </w:pPr>
      <w:r w:rsidRPr="0091458D">
        <w:rPr>
          <w:lang w:val="en-IN"/>
        </w:rPr>
        <w:t xml:space="preserve">Gusenbauer, M. (2022) ‘Search where you will find most: Comparing the disciplinary coverage of 56 bibliographic databases’, </w:t>
      </w:r>
      <w:proofErr w:type="spellStart"/>
      <w:r w:rsidRPr="0091458D">
        <w:rPr>
          <w:i/>
          <w:iCs/>
          <w:lang w:val="en-IN"/>
        </w:rPr>
        <w:t>Scientometrics</w:t>
      </w:r>
      <w:proofErr w:type="spellEnd"/>
      <w:r w:rsidRPr="0091458D">
        <w:rPr>
          <w:lang w:val="en-IN"/>
        </w:rPr>
        <w:t>, 127(5). Available at: https://doi.org/10.1007/s11192-022-04289-7.</w:t>
      </w:r>
    </w:p>
    <w:p w14:paraId="666BF875" w14:textId="77777777" w:rsidR="0058665A" w:rsidRPr="0091458D" w:rsidRDefault="0058665A" w:rsidP="0058665A">
      <w:pPr>
        <w:spacing w:before="240" w:after="240" w:line="360" w:lineRule="auto"/>
        <w:ind w:left="360"/>
        <w:jc w:val="both"/>
        <w:rPr>
          <w:lang w:val="en-IN"/>
        </w:rPr>
      </w:pPr>
      <w:r w:rsidRPr="0091458D">
        <w:rPr>
          <w:lang w:val="en-IN"/>
        </w:rPr>
        <w:t xml:space="preserve">Hammad, T.A., Davis, S. and Afsar, S. (2024) ‘Exploring the scientific underpinnings of investigating safety signals: analytical insights in deciphering drug safety evidence’, </w:t>
      </w:r>
      <w:r w:rsidRPr="0091458D">
        <w:rPr>
          <w:i/>
          <w:iCs/>
          <w:lang w:val="en-IN"/>
        </w:rPr>
        <w:lastRenderedPageBreak/>
        <w:t>Frontiers in Drug Safety and Regulation</w:t>
      </w:r>
      <w:r w:rsidRPr="0091458D">
        <w:rPr>
          <w:lang w:val="en-IN"/>
        </w:rPr>
        <w:t>, 4. Available at: https://doi.org/10.3389/fdsfr.2024.1445998.</w:t>
      </w:r>
    </w:p>
    <w:p w14:paraId="57278BCD" w14:textId="77777777" w:rsidR="0058665A" w:rsidRPr="0091458D" w:rsidRDefault="0058665A" w:rsidP="0058665A">
      <w:pPr>
        <w:spacing w:before="240" w:after="240" w:line="360" w:lineRule="auto"/>
        <w:ind w:left="360"/>
        <w:jc w:val="both"/>
      </w:pPr>
      <w:proofErr w:type="spellStart"/>
      <w:r w:rsidRPr="0091458D">
        <w:t>Isangula</w:t>
      </w:r>
      <w:proofErr w:type="spellEnd"/>
      <w:r w:rsidRPr="0091458D">
        <w:t xml:space="preserve">, K., </w:t>
      </w:r>
      <w:proofErr w:type="spellStart"/>
      <w:r w:rsidRPr="0091458D">
        <w:t>Pallangyo</w:t>
      </w:r>
      <w:proofErr w:type="spellEnd"/>
      <w:r w:rsidRPr="0091458D">
        <w:t xml:space="preserve">, E.S., </w:t>
      </w:r>
      <w:proofErr w:type="spellStart"/>
      <w:r w:rsidRPr="0091458D">
        <w:t>Mbekenga</w:t>
      </w:r>
      <w:proofErr w:type="spellEnd"/>
      <w:r w:rsidRPr="0091458D">
        <w:t xml:space="preserve">, C., Ndirangu-Mugo, E. and Shumba, C. (2022). Factors shaping good and poor nurse-client relationships in maternal and child care: a qualitative study in rural Tanzania. </w:t>
      </w:r>
      <w:r w:rsidRPr="0091458D">
        <w:rPr>
          <w:i/>
          <w:iCs/>
        </w:rPr>
        <w:t>BMC Nursing</w:t>
      </w:r>
      <w:r w:rsidRPr="0091458D">
        <w:t xml:space="preserve">, 21(1). </w:t>
      </w:r>
      <w:proofErr w:type="spellStart"/>
      <w:proofErr w:type="gramStart"/>
      <w:r w:rsidRPr="0091458D">
        <w:t>doi:https</w:t>
      </w:r>
      <w:proofErr w:type="spellEnd"/>
      <w:r w:rsidRPr="0091458D">
        <w:t>://doi.org/10.1186/s12912-022-01021-x</w:t>
      </w:r>
      <w:proofErr w:type="gramEnd"/>
      <w:r w:rsidRPr="0091458D">
        <w:t>.</w:t>
      </w:r>
    </w:p>
    <w:p w14:paraId="232B1582" w14:textId="77777777" w:rsidR="0058665A" w:rsidRPr="0091458D" w:rsidRDefault="0058665A" w:rsidP="0058665A">
      <w:pPr>
        <w:spacing w:before="240" w:after="240" w:line="360" w:lineRule="auto"/>
        <w:ind w:left="360"/>
        <w:jc w:val="both"/>
        <w:rPr>
          <w:lang w:val="en-IN"/>
        </w:rPr>
      </w:pPr>
      <w:r w:rsidRPr="0091458D">
        <w:rPr>
          <w:lang w:val="en-IN"/>
        </w:rPr>
        <w:t xml:space="preserve">Kinard, T., Brennan-Cook, J., Johnson, S., Long, A., Yeatts, J. and Halpern, D. (2024) ‘Effective Care Transitions: Reducing Readmissions to Improve Patient Care and Outcomes’, </w:t>
      </w:r>
      <w:r w:rsidRPr="0091458D">
        <w:rPr>
          <w:i/>
          <w:iCs/>
          <w:lang w:val="en-IN"/>
        </w:rPr>
        <w:t>Professional case management</w:t>
      </w:r>
      <w:r w:rsidRPr="0091458D">
        <w:rPr>
          <w:lang w:val="en-IN"/>
        </w:rPr>
        <w:t>, 29(2), pp. 54–62. Available at: https://doi.org/10.1097/NCM.0000000000000687.</w:t>
      </w:r>
    </w:p>
    <w:p w14:paraId="46E4F47E" w14:textId="77777777" w:rsidR="0058665A" w:rsidRPr="0091458D" w:rsidRDefault="0058665A" w:rsidP="0058665A">
      <w:pPr>
        <w:spacing w:before="240" w:after="240" w:line="360" w:lineRule="auto"/>
        <w:ind w:left="360"/>
        <w:jc w:val="both"/>
      </w:pPr>
      <w:r w:rsidRPr="0091458D">
        <w:t>King, L., Harrington, A., Nicholls, S., Thornton, K. and Tanner, E. (2022). Towards reduction of preventable hospital readmission: Older people and family members’ views on planned self</w:t>
      </w:r>
      <w:r w:rsidRPr="0091458D">
        <w:rPr>
          <w:rFonts w:ascii="Cambria Math" w:hAnsi="Cambria Math" w:cs="Cambria Math"/>
        </w:rPr>
        <w:t>‐</w:t>
      </w:r>
      <w:r w:rsidRPr="0091458D">
        <w:t xml:space="preserve">management of care at home. </w:t>
      </w:r>
      <w:r w:rsidRPr="0091458D">
        <w:rPr>
          <w:i/>
          <w:iCs/>
        </w:rPr>
        <w:t>Journal of Clinical Nursing</w:t>
      </w:r>
      <w:r w:rsidRPr="0091458D">
        <w:t xml:space="preserve">, 32(15-16). </w:t>
      </w:r>
      <w:proofErr w:type="spellStart"/>
      <w:proofErr w:type="gramStart"/>
      <w:r w:rsidRPr="0091458D">
        <w:t>doi:https</w:t>
      </w:r>
      <w:proofErr w:type="spellEnd"/>
      <w:r w:rsidRPr="0091458D">
        <w:t>://doi.org/10.1111/jocn.16492</w:t>
      </w:r>
      <w:proofErr w:type="gramEnd"/>
      <w:r w:rsidRPr="0091458D">
        <w:t>.</w:t>
      </w:r>
    </w:p>
    <w:p w14:paraId="58845E90" w14:textId="77777777" w:rsidR="0058665A" w:rsidRPr="0091458D" w:rsidRDefault="0058665A" w:rsidP="0058665A">
      <w:pPr>
        <w:spacing w:line="360" w:lineRule="auto"/>
        <w:ind w:left="360"/>
        <w:jc w:val="both"/>
      </w:pPr>
      <w:r w:rsidRPr="0091458D">
        <w:t xml:space="preserve">Leary, A., Tomai, B., Swift, A., Woodward, A. and Hurst, K. (2017). Nurse staffing levels and outcomes – mining the UK national data sets for insight. </w:t>
      </w:r>
      <w:r w:rsidRPr="0091458D">
        <w:rPr>
          <w:i/>
          <w:iCs/>
        </w:rPr>
        <w:t>International Journal of Health Care Quality Assurance</w:t>
      </w:r>
      <w:r w:rsidRPr="0091458D">
        <w:t xml:space="preserve">, 30(3), pp.235–247. </w:t>
      </w:r>
      <w:proofErr w:type="spellStart"/>
      <w:proofErr w:type="gramStart"/>
      <w:r w:rsidRPr="0091458D">
        <w:t>doi:https</w:t>
      </w:r>
      <w:proofErr w:type="spellEnd"/>
      <w:r w:rsidRPr="0091458D">
        <w:t>://doi.org/10.1108/ijhcqa-08-2016-0118</w:t>
      </w:r>
      <w:proofErr w:type="gramEnd"/>
      <w:r w:rsidRPr="0091458D">
        <w:t>.</w:t>
      </w:r>
    </w:p>
    <w:p w14:paraId="692C9D84" w14:textId="77777777" w:rsidR="0058665A" w:rsidRPr="0091458D" w:rsidRDefault="0058665A" w:rsidP="0058665A">
      <w:pPr>
        <w:spacing w:before="240" w:after="240" w:line="360" w:lineRule="auto"/>
        <w:ind w:left="360"/>
        <w:jc w:val="both"/>
        <w:rPr>
          <w:lang w:val="en-IN"/>
        </w:rPr>
      </w:pPr>
      <w:r w:rsidRPr="0091458D">
        <w:rPr>
          <w:lang w:val="en-IN"/>
        </w:rPr>
        <w:t xml:space="preserve">Loomer, L., Grabowski, D.C., Yu, H. and Gandhi, A. (2021) ‘Association between nursing home staff turnover and infection control citations’, </w:t>
      </w:r>
      <w:r w:rsidRPr="0091458D">
        <w:rPr>
          <w:i/>
          <w:iCs/>
          <w:lang w:val="en-IN"/>
        </w:rPr>
        <w:t>Health Services Research</w:t>
      </w:r>
      <w:r w:rsidRPr="0091458D">
        <w:rPr>
          <w:lang w:val="en-IN"/>
        </w:rPr>
        <w:t>, 57(2). Available at: https://doi.org/10.1111/1475-6773.13877.</w:t>
      </w:r>
    </w:p>
    <w:p w14:paraId="6FA3BDAC" w14:textId="77777777" w:rsidR="0058665A" w:rsidRPr="0091458D" w:rsidRDefault="0058665A" w:rsidP="0058665A">
      <w:pPr>
        <w:spacing w:before="240" w:after="240" w:line="360" w:lineRule="auto"/>
        <w:ind w:left="360"/>
        <w:jc w:val="both"/>
        <w:rPr>
          <w:lang w:val="en-IN"/>
        </w:rPr>
      </w:pPr>
      <w:r w:rsidRPr="0091458D">
        <w:rPr>
          <w:lang w:val="en-IN"/>
        </w:rPr>
        <w:t xml:space="preserve">Lubis, N.W. (2022) ‘Resource Based View (RBV) in Improving Company Strategic Capacity’, </w:t>
      </w:r>
      <w:r w:rsidRPr="0091458D">
        <w:rPr>
          <w:i/>
          <w:iCs/>
          <w:lang w:val="en-IN"/>
        </w:rPr>
        <w:t>Research Horizon</w:t>
      </w:r>
      <w:r w:rsidRPr="0091458D">
        <w:rPr>
          <w:lang w:val="en-IN"/>
        </w:rPr>
        <w:t>, 2(6), pp. 587–596. Available at: https://doi.org/10.54518/rh.2.6.2022.587-596.</w:t>
      </w:r>
    </w:p>
    <w:p w14:paraId="77B05ED3" w14:textId="77777777" w:rsidR="0058665A" w:rsidRPr="0091458D" w:rsidRDefault="0058665A" w:rsidP="0058665A">
      <w:pPr>
        <w:spacing w:before="240" w:after="240" w:line="360" w:lineRule="auto"/>
        <w:ind w:left="360"/>
        <w:jc w:val="both"/>
      </w:pPr>
      <w:r w:rsidRPr="0091458D">
        <w:t>Malinowska-</w:t>
      </w:r>
      <w:proofErr w:type="spellStart"/>
      <w:r w:rsidRPr="0091458D">
        <w:t>Lipień</w:t>
      </w:r>
      <w:proofErr w:type="spellEnd"/>
      <w:r w:rsidRPr="0091458D">
        <w:t xml:space="preserve">, I., Put, D., Maluchnik, M., Gabryś, T., </w:t>
      </w:r>
      <w:proofErr w:type="spellStart"/>
      <w:r w:rsidRPr="0091458D">
        <w:t>Kózka</w:t>
      </w:r>
      <w:proofErr w:type="spellEnd"/>
      <w:r w:rsidRPr="0091458D">
        <w:t xml:space="preserve">, M., Gajda, K., Gniadek, A., Brzostek, T. and Squires, A. (2024). Influence of the work environment of nurses on the 30-day mortality of patients hospitalized in Polish hospitals. cross-sectional studies. </w:t>
      </w:r>
      <w:r w:rsidRPr="0091458D">
        <w:rPr>
          <w:i/>
          <w:iCs/>
        </w:rPr>
        <w:t>BMC Nursing</w:t>
      </w:r>
      <w:r w:rsidRPr="0091458D">
        <w:t xml:space="preserve">, 23(1). </w:t>
      </w:r>
      <w:proofErr w:type="spellStart"/>
      <w:proofErr w:type="gramStart"/>
      <w:r w:rsidRPr="0091458D">
        <w:t>doi:https</w:t>
      </w:r>
      <w:proofErr w:type="spellEnd"/>
      <w:r w:rsidRPr="0091458D">
        <w:t>://doi.org/10.1186/s12912-024-01762-x</w:t>
      </w:r>
      <w:proofErr w:type="gramEnd"/>
      <w:r w:rsidRPr="0091458D">
        <w:t>.</w:t>
      </w:r>
    </w:p>
    <w:p w14:paraId="4432C1DC" w14:textId="77777777" w:rsidR="0058665A" w:rsidRPr="0091458D" w:rsidRDefault="0058665A" w:rsidP="0058665A">
      <w:pPr>
        <w:spacing w:before="240" w:after="240" w:line="360" w:lineRule="auto"/>
        <w:ind w:left="360"/>
        <w:jc w:val="both"/>
        <w:rPr>
          <w:lang w:val="en-IN"/>
        </w:rPr>
      </w:pPr>
      <w:r w:rsidRPr="0091458D">
        <w:rPr>
          <w:lang w:val="en-IN"/>
        </w:rPr>
        <w:t xml:space="preserve">Manenti, G., </w:t>
      </w:r>
      <w:proofErr w:type="spellStart"/>
      <w:r w:rsidRPr="0091458D">
        <w:rPr>
          <w:lang w:val="en-IN"/>
        </w:rPr>
        <w:t>Coppeta</w:t>
      </w:r>
      <w:proofErr w:type="spellEnd"/>
      <w:r w:rsidRPr="0091458D">
        <w:rPr>
          <w:lang w:val="en-IN"/>
        </w:rPr>
        <w:t xml:space="preserve">, L., </w:t>
      </w:r>
      <w:proofErr w:type="spellStart"/>
      <w:r w:rsidRPr="0091458D">
        <w:rPr>
          <w:lang w:val="en-IN"/>
        </w:rPr>
        <w:t>Kirev</w:t>
      </w:r>
      <w:proofErr w:type="spellEnd"/>
      <w:r w:rsidRPr="0091458D">
        <w:rPr>
          <w:lang w:val="en-IN"/>
        </w:rPr>
        <w:t xml:space="preserve">, I.V., Verno, G., Garaci, F., Magrini, A. and Floris, R. (2024) ‘Low-Dose Occupational Exposure to Ionizing Radiation and Cardiovascular Effects: A Narrative Review’, </w:t>
      </w:r>
      <w:r w:rsidRPr="0091458D">
        <w:rPr>
          <w:i/>
          <w:iCs/>
          <w:lang w:val="en-IN"/>
        </w:rPr>
        <w:t>Healthcare</w:t>
      </w:r>
      <w:r w:rsidRPr="0091458D">
        <w:rPr>
          <w:lang w:val="en-IN"/>
        </w:rPr>
        <w:t>, 12(2), p. 238. Available at: https://doi.org/10.3390/healthcare12020238.</w:t>
      </w:r>
    </w:p>
    <w:p w14:paraId="6A43DC7A" w14:textId="77777777" w:rsidR="0058665A" w:rsidRPr="0091458D" w:rsidRDefault="0058665A" w:rsidP="0058665A">
      <w:pPr>
        <w:spacing w:before="240" w:after="240" w:line="360" w:lineRule="auto"/>
        <w:ind w:left="360"/>
        <w:jc w:val="both"/>
      </w:pPr>
      <w:r w:rsidRPr="0091458D">
        <w:lastRenderedPageBreak/>
        <w:t>Medway Maritime Hospital &amp; NHS England. (2025). Nurse and Midwifery Staffing Establishment Review and Quality-Safety Impact Assessment. NHS Quality &amp; Outcomes Framework Frameworks.</w:t>
      </w:r>
    </w:p>
    <w:p w14:paraId="486E2011" w14:textId="77777777" w:rsidR="0058665A" w:rsidRPr="0091458D" w:rsidRDefault="0058665A" w:rsidP="0058665A">
      <w:pPr>
        <w:spacing w:before="240" w:after="240" w:line="360" w:lineRule="auto"/>
        <w:ind w:left="360"/>
        <w:jc w:val="both"/>
      </w:pPr>
      <w:proofErr w:type="spellStart"/>
      <w:r w:rsidRPr="0091458D">
        <w:t>Melariri</w:t>
      </w:r>
      <w:proofErr w:type="spellEnd"/>
      <w:r w:rsidRPr="0091458D">
        <w:t xml:space="preserve">, H., </w:t>
      </w:r>
      <w:proofErr w:type="spellStart"/>
      <w:r w:rsidRPr="0091458D">
        <w:t>Freercks</w:t>
      </w:r>
      <w:proofErr w:type="spellEnd"/>
      <w:r w:rsidRPr="0091458D">
        <w:t xml:space="preserve">, R., Elizabeth, Wilma Ten Ham-Baloyi, Opeoluwa Oyedele, Murphy, R.A., Claasen, C., Paschal Emeka Etusim, Maureen </w:t>
      </w:r>
      <w:proofErr w:type="spellStart"/>
      <w:r w:rsidRPr="0091458D">
        <w:t>Okam</w:t>
      </w:r>
      <w:proofErr w:type="spellEnd"/>
      <w:r w:rsidRPr="0091458D">
        <w:t xml:space="preserve"> Achebe, Shadrach Offiah and </w:t>
      </w:r>
      <w:proofErr w:type="spellStart"/>
      <w:r w:rsidRPr="0091458D">
        <w:t>Melariri</w:t>
      </w:r>
      <w:proofErr w:type="spellEnd"/>
      <w:r w:rsidRPr="0091458D">
        <w:t xml:space="preserve">, P.E. (2024). The burden of hospital-acquired infections (HAI) in sub-Saharan Africa: a systematic review and meta-analysis. </w:t>
      </w:r>
      <w:proofErr w:type="spellStart"/>
      <w:r w:rsidRPr="0091458D">
        <w:rPr>
          <w:i/>
          <w:iCs/>
        </w:rPr>
        <w:t>EClinicalMedicine</w:t>
      </w:r>
      <w:proofErr w:type="spellEnd"/>
      <w:r w:rsidRPr="0091458D">
        <w:t xml:space="preserve">, 71, pp.102571–102571. </w:t>
      </w:r>
      <w:proofErr w:type="spellStart"/>
      <w:proofErr w:type="gramStart"/>
      <w:r w:rsidRPr="0091458D">
        <w:t>doi:https</w:t>
      </w:r>
      <w:proofErr w:type="spellEnd"/>
      <w:r w:rsidRPr="0091458D">
        <w:t>://doi.org/10.1016/j.eclinm.2024.102571</w:t>
      </w:r>
      <w:proofErr w:type="gramEnd"/>
      <w:r w:rsidRPr="0091458D">
        <w:t xml:space="preserve">. </w:t>
      </w:r>
    </w:p>
    <w:p w14:paraId="43D10DA8" w14:textId="77777777" w:rsidR="0058665A" w:rsidRPr="0091458D" w:rsidRDefault="0058665A" w:rsidP="0058665A">
      <w:pPr>
        <w:spacing w:before="240" w:after="240" w:line="360" w:lineRule="auto"/>
        <w:ind w:left="360"/>
        <w:jc w:val="both"/>
        <w:rPr>
          <w:lang w:val="en-IN"/>
        </w:rPr>
      </w:pPr>
      <w:r w:rsidRPr="0091458D">
        <w:rPr>
          <w:lang w:val="en-IN"/>
        </w:rPr>
        <w:t xml:space="preserve">Morgan, B. (2022) </w:t>
      </w:r>
      <w:r w:rsidRPr="0091458D">
        <w:rPr>
          <w:i/>
          <w:iCs/>
          <w:lang w:val="en-IN"/>
        </w:rPr>
        <w:t>NHS staffing shortages Why do politicians struggle to give the NHS the staff it needs?</w:t>
      </w:r>
      <w:r w:rsidRPr="0091458D">
        <w:rPr>
          <w:lang w:val="en-IN"/>
        </w:rPr>
        <w:t xml:space="preserve"> Available at: https://assets.kingsfund.org.uk/f/256914/x/151509726c/nhs_staffing_shortages_engage_britain_2022.pdf.</w:t>
      </w:r>
    </w:p>
    <w:p w14:paraId="4605CBEF" w14:textId="77777777" w:rsidR="0058665A" w:rsidRPr="0091458D" w:rsidRDefault="0058665A" w:rsidP="0058665A">
      <w:pPr>
        <w:spacing w:before="240" w:after="240" w:line="360" w:lineRule="auto"/>
        <w:ind w:left="360"/>
        <w:jc w:val="both"/>
      </w:pPr>
      <w:r w:rsidRPr="0091458D">
        <w:t xml:space="preserve">Morioka, N., Moriwaki, M., Miyawaki, A., Saville, C., Fushimi, K. and Griffiths, P. (2026) ‘Hospital Nurse Understaffing and Patient Mortality, Readmission, and Length of Stay’, </w:t>
      </w:r>
      <w:r w:rsidRPr="0091458D">
        <w:rPr>
          <w:i/>
          <w:iCs/>
        </w:rPr>
        <w:t>JAMA Network Open</w:t>
      </w:r>
      <w:r w:rsidRPr="0091458D">
        <w:t>, 9(2), p. e2558235. Available at: https://doi.org/10.1001/jamanetworkopen.2025.58235.</w:t>
      </w:r>
    </w:p>
    <w:p w14:paraId="676D6ADC" w14:textId="77777777" w:rsidR="0058665A" w:rsidRPr="0091458D" w:rsidRDefault="0058665A" w:rsidP="0058665A">
      <w:pPr>
        <w:spacing w:before="240" w:after="240" w:line="360" w:lineRule="auto"/>
        <w:ind w:left="360"/>
        <w:jc w:val="both"/>
        <w:rPr>
          <w:lang w:val="en-IN"/>
        </w:rPr>
      </w:pPr>
      <w:r w:rsidRPr="0091458D">
        <w:rPr>
          <w:lang w:val="en-IN"/>
        </w:rPr>
        <w:t xml:space="preserve">Morioka, N., Moriwaki, M., Miyawaki, A., Saville, C., Fushimi, K. and Griffiths, P. (2026) ‘Hospital Nurse Understaffing and Patient Mortality, Readmission, and Length of Stay’, </w:t>
      </w:r>
      <w:r w:rsidRPr="0091458D">
        <w:rPr>
          <w:i/>
          <w:iCs/>
          <w:lang w:val="en-IN"/>
        </w:rPr>
        <w:t>JAMA Network Open</w:t>
      </w:r>
      <w:r w:rsidRPr="0091458D">
        <w:rPr>
          <w:lang w:val="en-IN"/>
        </w:rPr>
        <w:t>, 9(2), p. e2558235. Available at: https://doi.org/10.1001/jamanetworkopen.2025.58235.</w:t>
      </w:r>
    </w:p>
    <w:p w14:paraId="6BA96E5C" w14:textId="77777777" w:rsidR="0058665A" w:rsidRPr="0091458D" w:rsidRDefault="0058665A" w:rsidP="0058665A">
      <w:pPr>
        <w:spacing w:before="240" w:after="240" w:line="360" w:lineRule="auto"/>
        <w:ind w:left="360"/>
        <w:jc w:val="both"/>
      </w:pPr>
      <w:r w:rsidRPr="0091458D">
        <w:t xml:space="preserve">Moriwaki, M., Kakehashi, M., Hayashida, K., Koizumi, M. and Horiguchi, H. (2025) ‘Impact of nurse staffing levels on patient fall rates: A retrospective cross-sectional study in general wards in </w:t>
      </w:r>
      <w:proofErr w:type="spellStart"/>
      <w:r w:rsidRPr="0091458D">
        <w:t>japan</w:t>
      </w:r>
      <w:proofErr w:type="spellEnd"/>
      <w:r w:rsidRPr="0091458D">
        <w:t xml:space="preserve">’, </w:t>
      </w:r>
      <w:r w:rsidRPr="0091458D">
        <w:rPr>
          <w:i/>
          <w:iCs/>
        </w:rPr>
        <w:t>Healthcare</w:t>
      </w:r>
      <w:r w:rsidRPr="0091458D">
        <w:t>, 13(1), p. 88. Available at: https://doi.org/10.3390/healthcare13010088.</w:t>
      </w:r>
    </w:p>
    <w:p w14:paraId="5DFBA399" w14:textId="77777777" w:rsidR="0058665A" w:rsidRPr="0091458D" w:rsidRDefault="0058665A" w:rsidP="0058665A">
      <w:pPr>
        <w:spacing w:before="240" w:after="240" w:line="360" w:lineRule="auto"/>
        <w:ind w:left="360"/>
        <w:jc w:val="both"/>
      </w:pPr>
      <w:r w:rsidRPr="0091458D">
        <w:t xml:space="preserve">Morrow, E., Murrells, T., Rafferty, A.M. and Ball, J.E. (2024) 'The operational reality of Care Hours Per Patient Day (CHPPD) as a metric for safety: a qualitative study of NHS senior charge nurses', Journal of Nursing Management, 2024, pp. 1–12. </w:t>
      </w:r>
      <w:proofErr w:type="spellStart"/>
      <w:r w:rsidRPr="0091458D">
        <w:t>doi</w:t>
      </w:r>
      <w:proofErr w:type="spellEnd"/>
      <w:r w:rsidRPr="0091458D">
        <w:t>: 10.1155/2024/9912041.</w:t>
      </w:r>
    </w:p>
    <w:p w14:paraId="19C01F3E" w14:textId="77777777" w:rsidR="0058665A" w:rsidRPr="0091458D" w:rsidRDefault="0058665A" w:rsidP="0058665A">
      <w:pPr>
        <w:spacing w:before="240" w:after="240" w:line="360" w:lineRule="auto"/>
        <w:ind w:left="360"/>
        <w:jc w:val="both"/>
      </w:pPr>
      <w:r w:rsidRPr="0091458D">
        <w:t xml:space="preserve">Moscelli, G., Mello, M., Sayli, M. and Boyle, A. (2024) ‘Nurse and doctor turnover and patient outcomes in NHS acute trusts in England: retrospective longitudinal study’, </w:t>
      </w:r>
      <w:r w:rsidRPr="0091458D">
        <w:rPr>
          <w:i/>
          <w:iCs/>
        </w:rPr>
        <w:t>BMJ</w:t>
      </w:r>
      <w:r w:rsidRPr="0091458D">
        <w:t>, 387, p. e079987. Available at: https://doi.org/10.1136/bmj-2024-079987.</w:t>
      </w:r>
    </w:p>
    <w:p w14:paraId="7A7B4E42" w14:textId="77777777" w:rsidR="0058665A" w:rsidRPr="0091458D" w:rsidRDefault="0058665A" w:rsidP="0058665A">
      <w:pPr>
        <w:pStyle w:val="NormalWeb"/>
        <w:spacing w:before="0" w:beforeAutospacing="0" w:after="240" w:afterAutospacing="0" w:line="360" w:lineRule="auto"/>
        <w:ind w:left="360"/>
        <w:rPr>
          <w:rFonts w:ascii="Arial" w:hAnsi="Arial" w:cs="Arial"/>
          <w:sz w:val="22"/>
          <w:szCs w:val="22"/>
          <w:lang w:val="en-GB"/>
        </w:rPr>
      </w:pPr>
      <w:r w:rsidRPr="0091458D">
        <w:rPr>
          <w:rFonts w:ascii="Arial" w:hAnsi="Arial" w:cs="Arial"/>
          <w:sz w:val="22"/>
          <w:szCs w:val="22"/>
          <w:lang w:val="en-GB"/>
        </w:rPr>
        <w:lastRenderedPageBreak/>
        <w:t xml:space="preserve">Moscelli, G., Mello, M., Sayli, M. and Boyle, A. (2024). Nurse and doctor turnover and patient outcomes in NHS acute trusts in England: retrospective longitudinal study. </w:t>
      </w:r>
      <w:r w:rsidRPr="0091458D">
        <w:rPr>
          <w:rFonts w:ascii="Arial" w:hAnsi="Arial" w:cs="Arial"/>
          <w:i/>
          <w:iCs/>
          <w:sz w:val="22"/>
          <w:szCs w:val="22"/>
          <w:lang w:val="en-GB"/>
        </w:rPr>
        <w:t>BMJ</w:t>
      </w:r>
      <w:r w:rsidRPr="0091458D">
        <w:rPr>
          <w:rFonts w:ascii="Arial" w:hAnsi="Arial" w:cs="Arial"/>
          <w:sz w:val="22"/>
          <w:szCs w:val="22"/>
          <w:lang w:val="en-GB"/>
        </w:rPr>
        <w:t xml:space="preserve">, 387, p.e079987. </w:t>
      </w:r>
      <w:proofErr w:type="spellStart"/>
      <w:proofErr w:type="gramStart"/>
      <w:r w:rsidRPr="0091458D">
        <w:rPr>
          <w:rFonts w:ascii="Arial" w:hAnsi="Arial" w:cs="Arial"/>
          <w:sz w:val="22"/>
          <w:szCs w:val="22"/>
          <w:lang w:val="en-GB"/>
        </w:rPr>
        <w:t>doi:https</w:t>
      </w:r>
      <w:proofErr w:type="spellEnd"/>
      <w:r w:rsidRPr="0091458D">
        <w:rPr>
          <w:rFonts w:ascii="Arial" w:hAnsi="Arial" w:cs="Arial"/>
          <w:sz w:val="22"/>
          <w:szCs w:val="22"/>
          <w:lang w:val="en-GB"/>
        </w:rPr>
        <w:t>://doi.org/10.1136/bmj-2024-079987</w:t>
      </w:r>
      <w:proofErr w:type="gramEnd"/>
      <w:r w:rsidRPr="0091458D">
        <w:rPr>
          <w:rFonts w:ascii="Arial" w:hAnsi="Arial" w:cs="Arial"/>
          <w:sz w:val="22"/>
          <w:szCs w:val="22"/>
          <w:lang w:val="en-GB"/>
        </w:rPr>
        <w:t>.</w:t>
      </w:r>
    </w:p>
    <w:p w14:paraId="677637C7" w14:textId="77777777" w:rsidR="0058665A" w:rsidRPr="0091458D" w:rsidRDefault="0058665A" w:rsidP="0058665A">
      <w:pPr>
        <w:spacing w:before="240" w:after="240" w:line="360" w:lineRule="auto"/>
        <w:ind w:left="360"/>
        <w:jc w:val="both"/>
      </w:pPr>
      <w:r w:rsidRPr="0091458D">
        <w:t xml:space="preserve">Murad, H., </w:t>
      </w:r>
      <w:proofErr w:type="spellStart"/>
      <w:r w:rsidRPr="0091458D">
        <w:t>Basheikh</w:t>
      </w:r>
      <w:proofErr w:type="spellEnd"/>
      <w:r w:rsidRPr="0091458D">
        <w:t xml:space="preserve">, M., Zayed, M., </w:t>
      </w:r>
      <w:proofErr w:type="spellStart"/>
      <w:r w:rsidRPr="0091458D">
        <w:t>Albeladi</w:t>
      </w:r>
      <w:proofErr w:type="spellEnd"/>
      <w:r w:rsidRPr="0091458D">
        <w:t xml:space="preserve">, R. and Alsayed, Y. (2022) ‘The Association Between Medication Non-Adherence and Early and Late Readmission Rates for Patients with Acute Coronary Syndrome’, </w:t>
      </w:r>
      <w:r w:rsidRPr="0091458D">
        <w:rPr>
          <w:i/>
          <w:iCs/>
        </w:rPr>
        <w:t>International Journal of General Medicine</w:t>
      </w:r>
      <w:r w:rsidRPr="0091458D">
        <w:t>, Volume 15, pp. 6791–6799. Available at: https://doi.org/10.2147/ijgm.s376926.</w:t>
      </w:r>
    </w:p>
    <w:p w14:paraId="3D46CC99" w14:textId="77777777" w:rsidR="0058665A" w:rsidRPr="0091458D" w:rsidRDefault="0058665A" w:rsidP="0058665A">
      <w:pPr>
        <w:spacing w:before="240" w:after="240" w:line="360" w:lineRule="auto"/>
        <w:ind w:left="360"/>
        <w:jc w:val="both"/>
      </w:pPr>
      <w:r w:rsidRPr="0091458D">
        <w:t xml:space="preserve">Naseem, S., Naseem, S. and Amir, Z. (2024). Effect of Staff Shortage on Patient Safety and Quality of Care. </w:t>
      </w:r>
      <w:r w:rsidRPr="0091458D">
        <w:rPr>
          <w:i/>
          <w:iCs/>
        </w:rPr>
        <w:t>Annals of Human and Social Sciences</w:t>
      </w:r>
      <w:r w:rsidRPr="0091458D">
        <w:t xml:space="preserve">, [online] 5(4), pp.158–164. </w:t>
      </w:r>
      <w:proofErr w:type="spellStart"/>
      <w:proofErr w:type="gramStart"/>
      <w:r w:rsidRPr="0091458D">
        <w:t>doi:https</w:t>
      </w:r>
      <w:proofErr w:type="spellEnd"/>
      <w:r w:rsidRPr="0091458D">
        <w:t>://doi.org/10.35484/ahss.2024(5-IV)16</w:t>
      </w:r>
      <w:proofErr w:type="gramEnd"/>
      <w:r w:rsidRPr="0091458D">
        <w:t>.</w:t>
      </w:r>
    </w:p>
    <w:p w14:paraId="6023D45C" w14:textId="77777777" w:rsidR="0058665A" w:rsidRPr="0091458D" w:rsidRDefault="0058665A" w:rsidP="0058665A">
      <w:pPr>
        <w:spacing w:before="240" w:after="240" w:line="360" w:lineRule="auto"/>
        <w:ind w:left="360"/>
        <w:jc w:val="both"/>
      </w:pPr>
      <w:proofErr w:type="spellStart"/>
      <w:r w:rsidRPr="0091458D">
        <w:t>Nezameslami</w:t>
      </w:r>
      <w:proofErr w:type="spellEnd"/>
      <w:r w:rsidRPr="0091458D">
        <w:t xml:space="preserve">, R., </w:t>
      </w:r>
      <w:proofErr w:type="spellStart"/>
      <w:r w:rsidRPr="0091458D">
        <w:t>Nezameslami</w:t>
      </w:r>
      <w:proofErr w:type="spellEnd"/>
      <w:r w:rsidRPr="0091458D">
        <w:t xml:space="preserve">, A., </w:t>
      </w:r>
      <w:proofErr w:type="spellStart"/>
      <w:r w:rsidRPr="0091458D">
        <w:t>Mehdikhani</w:t>
      </w:r>
      <w:proofErr w:type="spellEnd"/>
      <w:r w:rsidRPr="0091458D">
        <w:t xml:space="preserve">, B., </w:t>
      </w:r>
      <w:proofErr w:type="spellStart"/>
      <w:r w:rsidRPr="0091458D">
        <w:t>Mosavi-Jarrahi</w:t>
      </w:r>
      <w:proofErr w:type="spellEnd"/>
      <w:r w:rsidRPr="0091458D">
        <w:t xml:space="preserve">, A., Shahbazi, A., Rahmani, A., Masoudi, A., </w:t>
      </w:r>
      <w:proofErr w:type="spellStart"/>
      <w:r w:rsidRPr="0091458D">
        <w:t>Yeganegi</w:t>
      </w:r>
      <w:proofErr w:type="spellEnd"/>
      <w:r w:rsidRPr="0091458D">
        <w:t xml:space="preserve">, M., Akhondzardaini, R., Bahrami, M., Aghili, K. and </w:t>
      </w:r>
      <w:proofErr w:type="spellStart"/>
      <w:r w:rsidRPr="0091458D">
        <w:t>Neamatzadeh</w:t>
      </w:r>
      <w:proofErr w:type="spellEnd"/>
      <w:r w:rsidRPr="0091458D">
        <w:t xml:space="preserve">, H. (2025). Adapting PRISMA Guidelines to Enhance Reporting Quality in Genetic Association Studies: A Framework Proposal. </w:t>
      </w:r>
      <w:r w:rsidRPr="0091458D">
        <w:rPr>
          <w:i/>
          <w:iCs/>
        </w:rPr>
        <w:t>Asian Pacific Journal of Cancer Prevention</w:t>
      </w:r>
      <w:r w:rsidRPr="0091458D">
        <w:t xml:space="preserve">, [online] 26(5), pp.1641–1651. </w:t>
      </w:r>
      <w:proofErr w:type="spellStart"/>
      <w:proofErr w:type="gramStart"/>
      <w:r w:rsidRPr="0091458D">
        <w:t>doi:https</w:t>
      </w:r>
      <w:proofErr w:type="spellEnd"/>
      <w:r w:rsidRPr="0091458D">
        <w:t>://doi.org/10.31557/apjcp.2025.26.5.1641</w:t>
      </w:r>
      <w:proofErr w:type="gramEnd"/>
      <w:r w:rsidRPr="0091458D">
        <w:t>.</w:t>
      </w:r>
    </w:p>
    <w:p w14:paraId="5996B1E6" w14:textId="77777777" w:rsidR="0058665A" w:rsidRPr="0091458D" w:rsidRDefault="0058665A" w:rsidP="0058665A">
      <w:pPr>
        <w:spacing w:before="240" w:after="240" w:line="360" w:lineRule="auto"/>
        <w:ind w:left="360"/>
        <w:jc w:val="both"/>
        <w:rPr>
          <w:lang w:val="en-IN"/>
        </w:rPr>
      </w:pPr>
      <w:proofErr w:type="spellStart"/>
      <w:r w:rsidRPr="0091458D">
        <w:rPr>
          <w:lang w:val="en-IN"/>
        </w:rPr>
        <w:t>Nezameslami</w:t>
      </w:r>
      <w:proofErr w:type="spellEnd"/>
      <w:r w:rsidRPr="0091458D">
        <w:rPr>
          <w:lang w:val="en-IN"/>
        </w:rPr>
        <w:t xml:space="preserve">, R., </w:t>
      </w:r>
      <w:proofErr w:type="spellStart"/>
      <w:r w:rsidRPr="0091458D">
        <w:rPr>
          <w:lang w:val="en-IN"/>
        </w:rPr>
        <w:t>Nezameslami</w:t>
      </w:r>
      <w:proofErr w:type="spellEnd"/>
      <w:r w:rsidRPr="0091458D">
        <w:rPr>
          <w:lang w:val="en-IN"/>
        </w:rPr>
        <w:t xml:space="preserve">, A., </w:t>
      </w:r>
      <w:proofErr w:type="spellStart"/>
      <w:r w:rsidRPr="0091458D">
        <w:rPr>
          <w:lang w:val="en-IN"/>
        </w:rPr>
        <w:t>Mehdikhani</w:t>
      </w:r>
      <w:proofErr w:type="spellEnd"/>
      <w:r w:rsidRPr="0091458D">
        <w:rPr>
          <w:lang w:val="en-IN"/>
        </w:rPr>
        <w:t xml:space="preserve">, B., </w:t>
      </w:r>
      <w:proofErr w:type="spellStart"/>
      <w:r w:rsidRPr="0091458D">
        <w:rPr>
          <w:lang w:val="en-IN"/>
        </w:rPr>
        <w:t>Mosavi-Jarrahi</w:t>
      </w:r>
      <w:proofErr w:type="spellEnd"/>
      <w:r w:rsidRPr="0091458D">
        <w:rPr>
          <w:lang w:val="en-IN"/>
        </w:rPr>
        <w:t xml:space="preserve">, A., Shahbazi, A., Rahmani, A., Masoudi, A., </w:t>
      </w:r>
      <w:proofErr w:type="spellStart"/>
      <w:r w:rsidRPr="0091458D">
        <w:rPr>
          <w:lang w:val="en-IN"/>
        </w:rPr>
        <w:t>Yeganegi</w:t>
      </w:r>
      <w:proofErr w:type="spellEnd"/>
      <w:r w:rsidRPr="0091458D">
        <w:rPr>
          <w:lang w:val="en-IN"/>
        </w:rPr>
        <w:t xml:space="preserve">, M., Akhondzardaini, R., Bahrami, M., Aghili, K. and </w:t>
      </w:r>
      <w:proofErr w:type="spellStart"/>
      <w:r w:rsidRPr="0091458D">
        <w:rPr>
          <w:lang w:val="en-IN"/>
        </w:rPr>
        <w:t>Neamatzadeh</w:t>
      </w:r>
      <w:proofErr w:type="spellEnd"/>
      <w:r w:rsidRPr="0091458D">
        <w:rPr>
          <w:lang w:val="en-IN"/>
        </w:rPr>
        <w:t xml:space="preserve">, H. (2025) ‘Adapting PRISMA Guidelines to Enhance Reporting Quality in Genetic Association Studies: A Framework Proposal’, </w:t>
      </w:r>
      <w:r w:rsidRPr="0091458D">
        <w:rPr>
          <w:i/>
          <w:iCs/>
          <w:lang w:val="en-IN"/>
        </w:rPr>
        <w:t>Asian Pacific Journal of Cancer Prevention</w:t>
      </w:r>
      <w:r w:rsidRPr="0091458D">
        <w:rPr>
          <w:lang w:val="en-IN"/>
        </w:rPr>
        <w:t>, 26(5), pp. 1641–1651. Available at: https://doi.org/10.31557/apjcp.2025.26.5.1641.</w:t>
      </w:r>
    </w:p>
    <w:p w14:paraId="0533B4A7" w14:textId="77777777" w:rsidR="0058665A" w:rsidRPr="0091458D" w:rsidRDefault="0058665A" w:rsidP="0058665A">
      <w:pPr>
        <w:spacing w:before="240" w:after="240" w:line="360" w:lineRule="auto"/>
        <w:ind w:left="360"/>
        <w:jc w:val="both"/>
      </w:pPr>
      <w:r w:rsidRPr="0091458D">
        <w:t xml:space="preserve">NHS England (2024). </w:t>
      </w:r>
      <w:r w:rsidRPr="0091458D">
        <w:rPr>
          <w:i/>
          <w:iCs/>
        </w:rPr>
        <w:t>NHS England - NHS Long Term Workforce Plan</w:t>
      </w:r>
      <w:r w:rsidRPr="0091458D">
        <w:t xml:space="preserve">. [online] NHS England. Available at: </w:t>
      </w:r>
      <w:hyperlink r:id="rId20" w:history="1">
        <w:r w:rsidRPr="0091458D">
          <w:rPr>
            <w:rStyle w:val="Hyperlink"/>
            <w:color w:val="auto"/>
          </w:rPr>
          <w:t>https://www.england.nhs.uk/long-read/nhs-long-term-workforce-plan-2/</w:t>
        </w:r>
      </w:hyperlink>
      <w:r w:rsidRPr="0091458D">
        <w:t xml:space="preserve">. </w:t>
      </w:r>
    </w:p>
    <w:p w14:paraId="2BA613F4" w14:textId="77777777" w:rsidR="0058665A" w:rsidRPr="0091458D" w:rsidRDefault="0058665A" w:rsidP="0058665A">
      <w:pPr>
        <w:spacing w:before="240" w:after="240" w:line="360" w:lineRule="auto"/>
        <w:ind w:left="360"/>
        <w:jc w:val="both"/>
      </w:pPr>
      <w:r w:rsidRPr="0091458D">
        <w:t xml:space="preserve">NHS England (2024). </w:t>
      </w:r>
      <w:r w:rsidRPr="0091458D">
        <w:rPr>
          <w:i/>
          <w:iCs/>
        </w:rPr>
        <w:t>NHS Vacancy Statistics England, April 2015 - March 2024, Experimental Statistics</w:t>
      </w:r>
      <w:r w:rsidRPr="0091458D">
        <w:t>. [online] NHS England Digital. Available at: https://digital.nhs.uk/data-and-information/publications/statistical/nhs-vacancies-survey/april-2015---march-2024-experimental-statistics.</w:t>
      </w:r>
    </w:p>
    <w:p w14:paraId="1D5854B4" w14:textId="77777777" w:rsidR="0058665A" w:rsidRPr="0091458D" w:rsidRDefault="0058665A" w:rsidP="0058665A">
      <w:pPr>
        <w:spacing w:before="240" w:after="240" w:line="360" w:lineRule="auto"/>
        <w:ind w:left="360"/>
        <w:jc w:val="both"/>
      </w:pPr>
      <w:r w:rsidRPr="0091458D">
        <w:t xml:space="preserve">NT Contributor (2025). </w:t>
      </w:r>
      <w:r w:rsidRPr="0091458D">
        <w:rPr>
          <w:i/>
          <w:iCs/>
        </w:rPr>
        <w:t>Registered nurse and HCA staffing levels: the effects on mortality | Nursing Times</w:t>
      </w:r>
      <w:r w:rsidRPr="0091458D">
        <w:t xml:space="preserve">. [online] Nursing Times. Available at: </w:t>
      </w:r>
      <w:r w:rsidRPr="0091458D">
        <w:lastRenderedPageBreak/>
        <w:t>https://www.nursingtimes.net/leadership/registered-nurse-and-hca-staffing-levels-the-effects-on-mortality-20-12-2018/ [Accessed 7 Mar. 2026].</w:t>
      </w:r>
    </w:p>
    <w:p w14:paraId="60B647CB" w14:textId="77777777" w:rsidR="0058665A" w:rsidRPr="0091458D" w:rsidRDefault="0058665A" w:rsidP="0058665A">
      <w:pPr>
        <w:spacing w:before="240" w:after="240" w:line="360" w:lineRule="auto"/>
        <w:ind w:left="360"/>
        <w:jc w:val="both"/>
      </w:pPr>
      <w:r w:rsidRPr="0091458D">
        <w:t xml:space="preserve">Nuffield Trust (2025). </w:t>
      </w:r>
      <w:r w:rsidRPr="0091458D">
        <w:rPr>
          <w:i/>
          <w:iCs/>
        </w:rPr>
        <w:t>Past, present and future of NHS nurse numbers</w:t>
      </w:r>
      <w:r w:rsidRPr="0091458D">
        <w:t>. [online] Available at: https://www.nuffieldtrust.org.uk/resource/past-present-and-future-of-nhs-nurse-numbers [Accessed 6 Mar. 2026].</w:t>
      </w:r>
    </w:p>
    <w:p w14:paraId="4BED1EBF" w14:textId="77777777" w:rsidR="0058665A" w:rsidRPr="0091458D" w:rsidRDefault="0058665A" w:rsidP="0058665A">
      <w:pPr>
        <w:spacing w:before="240" w:after="240" w:line="360" w:lineRule="auto"/>
        <w:ind w:left="360"/>
        <w:jc w:val="both"/>
        <w:rPr>
          <w:lang w:val="en-IN"/>
        </w:rPr>
      </w:pPr>
      <w:proofErr w:type="spellStart"/>
      <w:r w:rsidRPr="0091458D">
        <w:rPr>
          <w:lang w:val="en-IN"/>
        </w:rPr>
        <w:t>Ojeme</w:t>
      </w:r>
      <w:proofErr w:type="spellEnd"/>
      <w:r w:rsidRPr="0091458D">
        <w:rPr>
          <w:lang w:val="en-IN"/>
        </w:rPr>
        <w:t xml:space="preserve">, R. (2023) </w:t>
      </w:r>
      <w:r w:rsidRPr="0091458D">
        <w:rPr>
          <w:i/>
          <w:iCs/>
          <w:lang w:val="en-IN"/>
        </w:rPr>
        <w:t xml:space="preserve">Lived Experiences of Stress among NHS Mental Health Support </w:t>
      </w:r>
      <w:proofErr w:type="gramStart"/>
      <w:r w:rsidRPr="0091458D">
        <w:rPr>
          <w:i/>
          <w:iCs/>
          <w:lang w:val="en-IN"/>
        </w:rPr>
        <w:t>Workers :</w:t>
      </w:r>
      <w:proofErr w:type="gramEnd"/>
      <w:r w:rsidRPr="0091458D">
        <w:rPr>
          <w:i/>
          <w:iCs/>
          <w:lang w:val="en-IN"/>
        </w:rPr>
        <w:t xml:space="preserve"> A Qualitative Study</w:t>
      </w:r>
      <w:r w:rsidRPr="0091458D">
        <w:rPr>
          <w:lang w:val="en-IN"/>
        </w:rPr>
        <w:t xml:space="preserve">, </w:t>
      </w:r>
      <w:r w:rsidRPr="0091458D">
        <w:rPr>
          <w:i/>
          <w:iCs/>
          <w:lang w:val="en-IN"/>
        </w:rPr>
        <w:t>theses.ncl.ac.uk</w:t>
      </w:r>
      <w:r w:rsidRPr="0091458D">
        <w:rPr>
          <w:lang w:val="en-IN"/>
        </w:rPr>
        <w:t>. Available at: http://theses.ncl.ac.uk/jspui/handle/10443/5936.</w:t>
      </w:r>
    </w:p>
    <w:p w14:paraId="62C163B8" w14:textId="77777777" w:rsidR="0058665A" w:rsidRPr="0091458D" w:rsidRDefault="0058665A" w:rsidP="0058665A">
      <w:pPr>
        <w:spacing w:before="240" w:after="240" w:line="360" w:lineRule="auto"/>
        <w:ind w:left="360"/>
        <w:jc w:val="both"/>
      </w:pPr>
      <w:proofErr w:type="spellStart"/>
      <w:r w:rsidRPr="0091458D">
        <w:t>Oranga</w:t>
      </w:r>
      <w:proofErr w:type="spellEnd"/>
      <w:r w:rsidRPr="0091458D">
        <w:t xml:space="preserve">, J. and </w:t>
      </w:r>
      <w:proofErr w:type="spellStart"/>
      <w:r w:rsidRPr="0091458D">
        <w:t>Matere</w:t>
      </w:r>
      <w:proofErr w:type="spellEnd"/>
      <w:r w:rsidRPr="0091458D">
        <w:t xml:space="preserve">, A. (2023). Qualitative Research: Essence, Types and Advantages. </w:t>
      </w:r>
      <w:r w:rsidRPr="0091458D">
        <w:rPr>
          <w:i/>
          <w:iCs/>
        </w:rPr>
        <w:t>Open Access Library Journal</w:t>
      </w:r>
      <w:r w:rsidRPr="0091458D">
        <w:t xml:space="preserve">, [online] 10(12), pp.1–9. </w:t>
      </w:r>
      <w:proofErr w:type="spellStart"/>
      <w:proofErr w:type="gramStart"/>
      <w:r w:rsidRPr="0091458D">
        <w:t>doi:https</w:t>
      </w:r>
      <w:proofErr w:type="spellEnd"/>
      <w:r w:rsidRPr="0091458D">
        <w:t>://doi.org/10.4236/oalib.1111001</w:t>
      </w:r>
      <w:proofErr w:type="gramEnd"/>
      <w:r w:rsidRPr="0091458D">
        <w:t>.</w:t>
      </w:r>
    </w:p>
    <w:p w14:paraId="301B7DFC" w14:textId="77777777" w:rsidR="0058665A" w:rsidRPr="0091458D" w:rsidRDefault="0058665A" w:rsidP="0058665A">
      <w:pPr>
        <w:spacing w:before="240" w:after="240" w:line="360" w:lineRule="auto"/>
        <w:ind w:left="360"/>
        <w:jc w:val="both"/>
      </w:pPr>
      <w:r w:rsidRPr="0091458D">
        <w:t xml:space="preserve">Pruszyński, J., </w:t>
      </w:r>
      <w:proofErr w:type="spellStart"/>
      <w:r w:rsidRPr="0091458D">
        <w:t>Cianciara</w:t>
      </w:r>
      <w:proofErr w:type="spellEnd"/>
      <w:r w:rsidRPr="0091458D">
        <w:t xml:space="preserve">, D., </w:t>
      </w:r>
      <w:proofErr w:type="spellStart"/>
      <w:r w:rsidRPr="0091458D">
        <w:t>Pruszyńska</w:t>
      </w:r>
      <w:proofErr w:type="spellEnd"/>
      <w:r w:rsidRPr="0091458D">
        <w:t xml:space="preserve">, I. and </w:t>
      </w:r>
      <w:proofErr w:type="spellStart"/>
      <w:r w:rsidRPr="0091458D">
        <w:t>Włodarczyk-Pruszyńska</w:t>
      </w:r>
      <w:proofErr w:type="spellEnd"/>
      <w:r w:rsidRPr="0091458D">
        <w:t xml:space="preserve">, I. (2022). Staff shortages and inappropriate work conditions as a challenge geriatrics and contemporary healthcare service at large faces. </w:t>
      </w:r>
      <w:r w:rsidRPr="0091458D">
        <w:rPr>
          <w:i/>
          <w:iCs/>
        </w:rPr>
        <w:t>Journal of Education, Health and Sport</w:t>
      </w:r>
      <w:r w:rsidRPr="0091458D">
        <w:t xml:space="preserve">, 12(7), pp.136–147. </w:t>
      </w:r>
      <w:proofErr w:type="spellStart"/>
      <w:proofErr w:type="gramStart"/>
      <w:r w:rsidRPr="0091458D">
        <w:t>doi:https</w:t>
      </w:r>
      <w:proofErr w:type="spellEnd"/>
      <w:r w:rsidRPr="0091458D">
        <w:t>://doi.org/10.12775/jehs.2022.12.07.014</w:t>
      </w:r>
      <w:proofErr w:type="gramEnd"/>
      <w:r w:rsidRPr="0091458D">
        <w:t>.</w:t>
      </w:r>
    </w:p>
    <w:p w14:paraId="29BCF4DB" w14:textId="77777777" w:rsidR="0058665A" w:rsidRPr="0091458D" w:rsidRDefault="0058665A" w:rsidP="0058665A">
      <w:pPr>
        <w:spacing w:before="240" w:after="240" w:line="360" w:lineRule="auto"/>
        <w:ind w:left="360"/>
        <w:jc w:val="both"/>
      </w:pPr>
      <w:r w:rsidRPr="0091458D">
        <w:t xml:space="preserve">Pugh, J., Penney, L.S., Noël, P.H., Neller, S., Mader, M., Finley, E.P., Lanham, H.J. and </w:t>
      </w:r>
      <w:proofErr w:type="spellStart"/>
      <w:r w:rsidRPr="0091458D">
        <w:t>Leykum</w:t>
      </w:r>
      <w:proofErr w:type="spellEnd"/>
      <w:r w:rsidRPr="0091458D">
        <w:t xml:space="preserve">, L. (2021). Evidence based processes to prevent readmissions: More is better, a ten-site observational study. </w:t>
      </w:r>
      <w:r w:rsidRPr="0091458D">
        <w:rPr>
          <w:i/>
          <w:iCs/>
        </w:rPr>
        <w:t>BioMed Central Health Services Research</w:t>
      </w:r>
      <w:r w:rsidRPr="0091458D">
        <w:t xml:space="preserve">, [online] 21(1), pp.1–11. </w:t>
      </w:r>
      <w:proofErr w:type="spellStart"/>
      <w:proofErr w:type="gramStart"/>
      <w:r w:rsidRPr="0091458D">
        <w:t>doi:https</w:t>
      </w:r>
      <w:proofErr w:type="spellEnd"/>
      <w:r w:rsidRPr="0091458D">
        <w:t>://doi.org/10.1186/s12913-021-06193-x</w:t>
      </w:r>
      <w:proofErr w:type="gramEnd"/>
      <w:r w:rsidRPr="0091458D">
        <w:t xml:space="preserve">. </w:t>
      </w:r>
    </w:p>
    <w:p w14:paraId="510A33E6" w14:textId="77777777" w:rsidR="0058665A" w:rsidRPr="0091458D" w:rsidRDefault="0058665A" w:rsidP="0058665A">
      <w:pPr>
        <w:spacing w:line="360" w:lineRule="auto"/>
        <w:ind w:left="360"/>
        <w:jc w:val="both"/>
      </w:pPr>
      <w:r w:rsidRPr="0091458D">
        <w:t xml:space="preserve">Rae, P.J.L., Pearce, S., Greaves, P.J., </w:t>
      </w:r>
      <w:proofErr w:type="spellStart"/>
      <w:r w:rsidRPr="0091458D">
        <w:t>Dall’Ora</w:t>
      </w:r>
      <w:proofErr w:type="spellEnd"/>
      <w:r w:rsidRPr="0091458D">
        <w:t xml:space="preserve">, C., Griffiths, P. and Endacott, R. (2021). Outcomes sensitive to critical care nurse staffing levels: A systematic review. </w:t>
      </w:r>
      <w:r w:rsidRPr="0091458D">
        <w:rPr>
          <w:i/>
          <w:iCs/>
        </w:rPr>
        <w:t>Intensive and Critical Care Nursing</w:t>
      </w:r>
      <w:r w:rsidRPr="0091458D">
        <w:t xml:space="preserve">, 67(103110), p.103110. </w:t>
      </w:r>
      <w:proofErr w:type="spellStart"/>
      <w:proofErr w:type="gramStart"/>
      <w:r w:rsidRPr="0091458D">
        <w:t>doi:https</w:t>
      </w:r>
      <w:proofErr w:type="spellEnd"/>
      <w:r w:rsidRPr="0091458D">
        <w:t>://doi.org/10.1016/j.iccn.2021.103110</w:t>
      </w:r>
      <w:proofErr w:type="gramEnd"/>
      <w:r w:rsidRPr="0091458D">
        <w:t>.</w:t>
      </w:r>
    </w:p>
    <w:p w14:paraId="0F75DD31" w14:textId="77777777" w:rsidR="0058665A" w:rsidRPr="0091458D" w:rsidRDefault="0058665A" w:rsidP="0058665A">
      <w:pPr>
        <w:spacing w:line="360" w:lineRule="auto"/>
        <w:ind w:left="360"/>
        <w:jc w:val="both"/>
      </w:pPr>
      <w:r w:rsidRPr="0091458D">
        <w:t xml:space="preserve">Rello, J., Buetti, N. and </w:t>
      </w:r>
      <w:proofErr w:type="spellStart"/>
      <w:r w:rsidRPr="0091458D">
        <w:t>Mowafy</w:t>
      </w:r>
      <w:proofErr w:type="spellEnd"/>
      <w:r w:rsidRPr="0091458D">
        <w:t>, H.L., 2026. Infections in long-term care: Challenges in an ageing Europe. </w:t>
      </w:r>
      <w:r w:rsidRPr="0091458D">
        <w:rPr>
          <w:i/>
          <w:iCs/>
        </w:rPr>
        <w:t>Intensive and Critical Care Nursing</w:t>
      </w:r>
      <w:r w:rsidRPr="0091458D">
        <w:t>, </w:t>
      </w:r>
      <w:r w:rsidRPr="0091458D">
        <w:rPr>
          <w:i/>
          <w:iCs/>
        </w:rPr>
        <w:t>93</w:t>
      </w:r>
      <w:r w:rsidRPr="0091458D">
        <w:t>, p.104271.</w:t>
      </w:r>
    </w:p>
    <w:p w14:paraId="37B36416" w14:textId="77777777" w:rsidR="0058665A" w:rsidRPr="0091458D" w:rsidRDefault="0058665A" w:rsidP="0058665A">
      <w:pPr>
        <w:spacing w:before="240" w:after="240" w:line="360" w:lineRule="auto"/>
        <w:ind w:left="360"/>
        <w:jc w:val="both"/>
      </w:pPr>
      <w:r w:rsidRPr="0091458D">
        <w:t xml:space="preserve">Samadbeik, M., Staib, A., Boyle, J., Khanna, S., Bosley, E., McCourt, E., Bodnar, D., Lind, J., Austin, J.A. and Sullivan, C. (2025) ‘“A banana in the tailpipe”: a qualitative study of patient flow in the healthcare system’, </w:t>
      </w:r>
      <w:r w:rsidRPr="0091458D">
        <w:rPr>
          <w:i/>
          <w:iCs/>
        </w:rPr>
        <w:t>BMC Health Services Research</w:t>
      </w:r>
      <w:r w:rsidRPr="0091458D">
        <w:t>, 25(1). Available at: https://doi.org/10.1186/s12913-025-12873-9.</w:t>
      </w:r>
    </w:p>
    <w:p w14:paraId="78137E2D" w14:textId="77777777" w:rsidR="0058665A" w:rsidRPr="0091458D" w:rsidRDefault="0058665A" w:rsidP="0058665A">
      <w:pPr>
        <w:spacing w:before="240" w:after="240" w:line="360" w:lineRule="auto"/>
        <w:ind w:left="360"/>
        <w:jc w:val="both"/>
      </w:pPr>
      <w:proofErr w:type="spellStart"/>
      <w:r w:rsidRPr="0091458D">
        <w:t>Satnarine</w:t>
      </w:r>
      <w:proofErr w:type="spellEnd"/>
      <w:r w:rsidRPr="0091458D">
        <w:t xml:space="preserve">, T. (2023). Systematic Review Methodology: Conducting High-Quality Reviews and Understanding Their Significance in Evidence-Based Practice. </w:t>
      </w:r>
      <w:r w:rsidRPr="0091458D">
        <w:rPr>
          <w:i/>
          <w:iCs/>
        </w:rPr>
        <w:t>Journal For International Medical Graduates</w:t>
      </w:r>
      <w:r w:rsidRPr="0091458D">
        <w:t xml:space="preserve">, 2(1). </w:t>
      </w:r>
      <w:proofErr w:type="spellStart"/>
      <w:proofErr w:type="gramStart"/>
      <w:r w:rsidRPr="0091458D">
        <w:t>doi:https</w:t>
      </w:r>
      <w:proofErr w:type="spellEnd"/>
      <w:r w:rsidRPr="0091458D">
        <w:t>://doi.org/10.56570/jimgs.v2i1.76</w:t>
      </w:r>
      <w:proofErr w:type="gramEnd"/>
      <w:r w:rsidRPr="0091458D">
        <w:t>.</w:t>
      </w:r>
    </w:p>
    <w:p w14:paraId="1EDC6A8D" w14:textId="77777777" w:rsidR="0058665A" w:rsidRPr="0091458D" w:rsidRDefault="0058665A" w:rsidP="0058665A">
      <w:pPr>
        <w:spacing w:before="240" w:after="240" w:line="360" w:lineRule="auto"/>
        <w:ind w:left="360"/>
        <w:jc w:val="both"/>
      </w:pPr>
      <w:r w:rsidRPr="0091458D">
        <w:lastRenderedPageBreak/>
        <w:t xml:space="preserve">Saville, C., Griffiths, P., Ball, J. and </w:t>
      </w:r>
      <w:proofErr w:type="spellStart"/>
      <w:r w:rsidRPr="0091458D">
        <w:t>Dall’Ora</w:t>
      </w:r>
      <w:proofErr w:type="spellEnd"/>
      <w:r w:rsidRPr="0091458D">
        <w:t xml:space="preserve">, C. (2024) 'The cost-effectiveness of implementing the Safer Nursing Care Tool in acute NHS hospitals: a simulation and cohort evaluation', Journal of Advanced Nursing, 80(3), pp. 1102–1115. </w:t>
      </w:r>
      <w:proofErr w:type="spellStart"/>
      <w:r w:rsidRPr="0091458D">
        <w:t>doi</w:t>
      </w:r>
      <w:proofErr w:type="spellEnd"/>
      <w:r w:rsidRPr="0091458D">
        <w:t>: 10.1111/jan.15890</w:t>
      </w:r>
    </w:p>
    <w:p w14:paraId="08F073C6" w14:textId="77777777" w:rsidR="0058665A" w:rsidRPr="0091458D" w:rsidRDefault="0058665A" w:rsidP="0058665A">
      <w:pPr>
        <w:spacing w:before="240" w:after="240" w:line="360" w:lineRule="auto"/>
        <w:ind w:left="360"/>
        <w:jc w:val="both"/>
      </w:pPr>
      <w:r w:rsidRPr="0091458D">
        <w:t xml:space="preserve">Saville, C., Jones, J., Meredith, P., </w:t>
      </w:r>
      <w:proofErr w:type="spellStart"/>
      <w:r w:rsidRPr="0091458D">
        <w:t>Dall’Ora</w:t>
      </w:r>
      <w:proofErr w:type="spellEnd"/>
      <w:r w:rsidRPr="0091458D">
        <w:t xml:space="preserve">, C. and Griffiths, P. (2025) ‘Cost-effectiveness of eliminating hospital understaffing by nursing staff: a retrospective longitudinal study and economic evaluation’, </w:t>
      </w:r>
      <w:r w:rsidRPr="0091458D">
        <w:rPr>
          <w:i/>
          <w:iCs/>
        </w:rPr>
        <w:t>BMJ Quality &amp; Safety</w:t>
      </w:r>
      <w:r w:rsidRPr="0091458D">
        <w:t>, p. bmjqs-2024-018138. Available at: https://doi.org/10.1136/bmjqs-2024-018138.</w:t>
      </w:r>
    </w:p>
    <w:p w14:paraId="0B963086" w14:textId="77777777" w:rsidR="0058665A" w:rsidRPr="0091458D" w:rsidRDefault="0058665A" w:rsidP="0058665A">
      <w:pPr>
        <w:spacing w:line="360" w:lineRule="auto"/>
        <w:ind w:left="360"/>
        <w:jc w:val="both"/>
      </w:pPr>
      <w:r w:rsidRPr="0091458D">
        <w:t xml:space="preserve">Senek, M., Robertson, S., Ryan, T., King, R., Wood, E. and Tod, A. (2020). The association between care left undone and temporary Nursing staff ratios in acute settings: a cross- sectional survey of registered nurses. </w:t>
      </w:r>
      <w:r w:rsidRPr="0091458D">
        <w:rPr>
          <w:i/>
          <w:iCs/>
        </w:rPr>
        <w:t>BMC Health Services Research</w:t>
      </w:r>
      <w:r w:rsidRPr="0091458D">
        <w:t xml:space="preserve">, [online] 20(1). </w:t>
      </w:r>
      <w:proofErr w:type="spellStart"/>
      <w:proofErr w:type="gramStart"/>
      <w:r w:rsidRPr="0091458D">
        <w:t>doi:https</w:t>
      </w:r>
      <w:proofErr w:type="spellEnd"/>
      <w:r w:rsidRPr="0091458D">
        <w:t>://doi.org/10.1186/s12913-020-05493-y</w:t>
      </w:r>
      <w:proofErr w:type="gramEnd"/>
      <w:r w:rsidRPr="0091458D">
        <w:t>.</w:t>
      </w:r>
    </w:p>
    <w:p w14:paraId="1BD043FF" w14:textId="77777777" w:rsidR="0058665A" w:rsidRPr="0091458D" w:rsidRDefault="0058665A" w:rsidP="0058665A">
      <w:pPr>
        <w:spacing w:before="240" w:after="240" w:line="360" w:lineRule="auto"/>
        <w:ind w:left="360"/>
        <w:jc w:val="both"/>
      </w:pPr>
      <w:r w:rsidRPr="0091458D">
        <w:t xml:space="preserve">Senek, M., Robertson, S., Taylor, B., Wood, E., King, R. and Ryan, T. (2022) ‘Consequences of understaffing on type of missed community care- a cross-sectional study’, </w:t>
      </w:r>
      <w:r w:rsidRPr="0091458D">
        <w:rPr>
          <w:i/>
          <w:iCs/>
        </w:rPr>
        <w:t>International Journal of Nursing Studies Advances</w:t>
      </w:r>
      <w:r w:rsidRPr="0091458D">
        <w:t>, 4(1), p. 100075. Available at: https://doi.org/10.1016/j.ijnsa.2022.100075.</w:t>
      </w:r>
    </w:p>
    <w:p w14:paraId="1FCD53C6" w14:textId="77777777" w:rsidR="0058665A" w:rsidRPr="0091458D" w:rsidRDefault="0058665A" w:rsidP="0058665A">
      <w:pPr>
        <w:spacing w:before="240" w:after="240" w:line="360" w:lineRule="auto"/>
        <w:ind w:left="360"/>
        <w:jc w:val="both"/>
      </w:pPr>
      <w:r w:rsidRPr="0091458D">
        <w:t xml:space="preserve">Shaheen, N., Shaheen, A., Ramadan, A., </w:t>
      </w:r>
      <w:proofErr w:type="spellStart"/>
      <w:r w:rsidRPr="0091458D">
        <w:t>Hefnawy</w:t>
      </w:r>
      <w:proofErr w:type="spellEnd"/>
      <w:r w:rsidRPr="0091458D">
        <w:t xml:space="preserve">, M.T., Ramadan, A., Ibrahim, I., Hassanein, M., Ashour, M.E. and </w:t>
      </w:r>
      <w:proofErr w:type="spellStart"/>
      <w:r w:rsidRPr="0091458D">
        <w:t>Flouty</w:t>
      </w:r>
      <w:proofErr w:type="spellEnd"/>
      <w:r w:rsidRPr="0091458D">
        <w:t xml:space="preserve">, O. (2023) ‘Appraising Systematic reviews: a Comprehensive Guide to Ensuring Validity and Reliability’, </w:t>
      </w:r>
      <w:r w:rsidRPr="0091458D">
        <w:rPr>
          <w:i/>
          <w:iCs/>
        </w:rPr>
        <w:t>Frontiers in Research Metrics and Analytics</w:t>
      </w:r>
      <w:r w:rsidRPr="0091458D">
        <w:t>, 8(8). Available at: https://doi.org/10.3389/frma.2023.1268045.</w:t>
      </w:r>
    </w:p>
    <w:p w14:paraId="23138702" w14:textId="77777777" w:rsidR="0058665A" w:rsidRPr="0091458D" w:rsidRDefault="0058665A" w:rsidP="0058665A">
      <w:pPr>
        <w:spacing w:before="240" w:after="240" w:line="360" w:lineRule="auto"/>
        <w:ind w:left="360"/>
        <w:jc w:val="both"/>
      </w:pPr>
      <w:r w:rsidRPr="0091458D">
        <w:t xml:space="preserve">Shaheen, N., Shaheen, A., Ramadan, A., </w:t>
      </w:r>
      <w:proofErr w:type="spellStart"/>
      <w:r w:rsidRPr="0091458D">
        <w:t>Hefnawy</w:t>
      </w:r>
      <w:proofErr w:type="spellEnd"/>
      <w:r w:rsidRPr="0091458D">
        <w:t xml:space="preserve">, M.T., Ramadan, A., Ibrahim, I., Hassanein, M., Ashour, M.E. and </w:t>
      </w:r>
      <w:proofErr w:type="spellStart"/>
      <w:r w:rsidRPr="0091458D">
        <w:t>Flouty</w:t>
      </w:r>
      <w:proofErr w:type="spellEnd"/>
      <w:r w:rsidRPr="0091458D">
        <w:t xml:space="preserve">, O. (2023). Appraising Systematic reviews: a Comprehensive Guide to Ensuring Validity and Reliability. </w:t>
      </w:r>
      <w:r w:rsidRPr="0091458D">
        <w:rPr>
          <w:i/>
          <w:iCs/>
        </w:rPr>
        <w:t>Frontiers in Research Metrics and Analytics</w:t>
      </w:r>
      <w:r w:rsidRPr="0091458D">
        <w:t xml:space="preserve">, 8(8). </w:t>
      </w:r>
      <w:proofErr w:type="spellStart"/>
      <w:proofErr w:type="gramStart"/>
      <w:r w:rsidRPr="0091458D">
        <w:t>doi:https</w:t>
      </w:r>
      <w:proofErr w:type="spellEnd"/>
      <w:r w:rsidRPr="0091458D">
        <w:t>://doi.org/10.3389/frma.2023.1268045</w:t>
      </w:r>
      <w:proofErr w:type="gramEnd"/>
      <w:r w:rsidRPr="0091458D">
        <w:t>.</w:t>
      </w:r>
    </w:p>
    <w:p w14:paraId="3F2F146B" w14:textId="77777777" w:rsidR="0058665A" w:rsidRPr="0091458D" w:rsidRDefault="0058665A" w:rsidP="0058665A">
      <w:pPr>
        <w:spacing w:before="240" w:after="240" w:line="360" w:lineRule="auto"/>
        <w:ind w:left="360"/>
        <w:jc w:val="both"/>
      </w:pPr>
      <w:r w:rsidRPr="0091458D">
        <w:t xml:space="preserve">Sikora, A. and Zahra, F. (2023). </w:t>
      </w:r>
      <w:r w:rsidRPr="0091458D">
        <w:rPr>
          <w:i/>
          <w:iCs/>
        </w:rPr>
        <w:t>Nosocomial Infections</w:t>
      </w:r>
      <w:r w:rsidRPr="0091458D">
        <w:t>. [online] PubMed. Available at: https://www.ncbi.nlm.nih.gov/books/NBK559312/.</w:t>
      </w:r>
    </w:p>
    <w:p w14:paraId="0C2F2BA9" w14:textId="77777777" w:rsidR="0058665A" w:rsidRPr="0091458D" w:rsidRDefault="0058665A" w:rsidP="0058665A">
      <w:pPr>
        <w:spacing w:before="240" w:after="240" w:line="360" w:lineRule="auto"/>
        <w:ind w:left="360"/>
        <w:jc w:val="both"/>
      </w:pPr>
      <w:r w:rsidRPr="0091458D">
        <w:t xml:space="preserve">Tod, D., Booth, A. and Smith, B. (2021) ‘Critical Appraisal’, </w:t>
      </w:r>
      <w:r w:rsidRPr="0091458D">
        <w:rPr>
          <w:i/>
          <w:iCs/>
        </w:rPr>
        <w:t>International Review of Sport and Exercise Psychology</w:t>
      </w:r>
      <w:r w:rsidRPr="0091458D">
        <w:t>, 15(1), pp. 52–72. Available at: https://doi.org/10.1080/1750984x.2021.1952471.</w:t>
      </w:r>
    </w:p>
    <w:p w14:paraId="08AA9D42" w14:textId="77777777" w:rsidR="0058665A" w:rsidRPr="0091458D" w:rsidRDefault="0058665A" w:rsidP="0058665A">
      <w:pPr>
        <w:spacing w:before="240" w:after="240" w:line="360" w:lineRule="auto"/>
        <w:ind w:left="360"/>
        <w:jc w:val="both"/>
      </w:pPr>
      <w:r w:rsidRPr="0091458D">
        <w:t xml:space="preserve">Wallander Karlsen, M., Sørensen, A.L., </w:t>
      </w:r>
      <w:proofErr w:type="spellStart"/>
      <w:r w:rsidRPr="0091458D">
        <w:t>Finsand</w:t>
      </w:r>
      <w:proofErr w:type="spellEnd"/>
      <w:r w:rsidRPr="0091458D">
        <w:t xml:space="preserve">, C., Sjøberg, M., Lieungh, M. and </w:t>
      </w:r>
      <w:proofErr w:type="spellStart"/>
      <w:r w:rsidRPr="0091458D">
        <w:t>Stafseth</w:t>
      </w:r>
      <w:proofErr w:type="spellEnd"/>
      <w:r w:rsidRPr="0091458D">
        <w:t xml:space="preserve">, S.K. (2023) ‘Combining clinical practice and education in critical care nursing—A trainee program for registered nurses’, </w:t>
      </w:r>
      <w:r w:rsidRPr="0091458D">
        <w:rPr>
          <w:i/>
          <w:iCs/>
        </w:rPr>
        <w:t>Nursing Open</w:t>
      </w:r>
      <w:r w:rsidRPr="0091458D">
        <w:t>, 10(6). Available at: https://doi.org/10.1002/nop2.1617.</w:t>
      </w:r>
    </w:p>
    <w:p w14:paraId="145F9C8F" w14:textId="77777777" w:rsidR="0058665A" w:rsidRPr="0091458D" w:rsidRDefault="0058665A" w:rsidP="0058665A">
      <w:pPr>
        <w:spacing w:before="240" w:after="240" w:line="360" w:lineRule="auto"/>
        <w:ind w:left="360"/>
        <w:jc w:val="both"/>
      </w:pPr>
      <w:r w:rsidRPr="0091458D">
        <w:lastRenderedPageBreak/>
        <w:t>West, T.H., Daher, P., Dawson, J.F., Lyubovnikova, J., Buttigieg, S.C. and West, M.A., (2022). The relationship between leader support, staff influence over decision making, work pressure and patient satisfaction: a cross-sectional analysis of NHS datasets in England. BMJ open, 12(2), p.e052778.</w:t>
      </w:r>
    </w:p>
    <w:p w14:paraId="3305DA8A" w14:textId="77777777" w:rsidR="0058665A" w:rsidRPr="0091458D" w:rsidRDefault="0058665A" w:rsidP="0058665A">
      <w:pPr>
        <w:spacing w:before="240" w:after="240" w:line="360" w:lineRule="auto"/>
        <w:ind w:left="360"/>
        <w:jc w:val="both"/>
      </w:pPr>
      <w:r w:rsidRPr="0091458D">
        <w:t xml:space="preserve">Wieczorek-Wójcik, B., </w:t>
      </w:r>
      <w:proofErr w:type="spellStart"/>
      <w:r w:rsidRPr="0091458D">
        <w:t>Gaworska</w:t>
      </w:r>
      <w:proofErr w:type="spellEnd"/>
      <w:r w:rsidRPr="0091458D">
        <w:t xml:space="preserve">-Krzemińska, A., Owczarek, A., Wójcik, M., Orzechowska, M. and </w:t>
      </w:r>
      <w:proofErr w:type="spellStart"/>
      <w:r w:rsidRPr="0091458D">
        <w:t>Kilańska</w:t>
      </w:r>
      <w:proofErr w:type="spellEnd"/>
      <w:r w:rsidRPr="0091458D">
        <w:t xml:space="preserve">, D. (2022) ‘The Influence of Nurse Education Level on Hospital Readmissions—A Cost-Effectiveness Analysis’, </w:t>
      </w:r>
      <w:r w:rsidRPr="0091458D">
        <w:rPr>
          <w:i/>
          <w:iCs/>
        </w:rPr>
        <w:t>International Journal of Environmental Research and Public Health</w:t>
      </w:r>
      <w:r w:rsidRPr="0091458D">
        <w:t>, 19(7), p. 4177. Available at: https://doi.org/10.3390/ijerph19074177.</w:t>
      </w:r>
    </w:p>
    <w:p w14:paraId="029DA9A4" w14:textId="77777777" w:rsidR="0058665A" w:rsidRPr="0091458D" w:rsidRDefault="0058665A" w:rsidP="0058665A">
      <w:pPr>
        <w:spacing w:before="240" w:after="240" w:line="360" w:lineRule="auto"/>
        <w:ind w:left="360"/>
        <w:jc w:val="both"/>
      </w:pPr>
      <w:r w:rsidRPr="0091458D">
        <w:t xml:space="preserve">Xue, B., Feng, Y., Hu, Z., Chen, Y., Zhao, Y., Li, X., Yang, Y., Zhang, J., Zhang, Y. and Luo, H. (2024) ‘Assessing the mediation pathways: How decent work affects turnover intention through job satisfaction and burnout in nursing’, </w:t>
      </w:r>
      <w:r w:rsidRPr="0091458D">
        <w:rPr>
          <w:i/>
          <w:iCs/>
        </w:rPr>
        <w:t>International nursing review (1954)</w:t>
      </w:r>
      <w:r w:rsidRPr="0091458D">
        <w:t>, 71(4). Available at: https://doi.org/10.1111/inr.12939.</w:t>
      </w:r>
    </w:p>
    <w:p w14:paraId="7581B352" w14:textId="77777777" w:rsidR="0058665A" w:rsidRPr="0091458D" w:rsidRDefault="0058665A" w:rsidP="0058665A">
      <w:pPr>
        <w:spacing w:before="240" w:after="240" w:line="360" w:lineRule="auto"/>
        <w:ind w:left="360"/>
        <w:jc w:val="both"/>
        <w:rPr>
          <w:lang w:val="en-IN"/>
        </w:rPr>
      </w:pPr>
      <w:r w:rsidRPr="0091458D">
        <w:rPr>
          <w:lang w:val="en-IN"/>
        </w:rPr>
        <w:t xml:space="preserve">Yakusheva, O., Bang, J.T., Hughes, R.G., Bobay, K.L., Costa, L. and Weiss, M.E. (2021) ‘Nonlinear association of nurse staffing and readmissions uncovered in machine learning analysis’, </w:t>
      </w:r>
      <w:r w:rsidRPr="0091458D">
        <w:rPr>
          <w:i/>
          <w:iCs/>
          <w:lang w:val="en-IN"/>
        </w:rPr>
        <w:t>Health Services Research</w:t>
      </w:r>
      <w:r w:rsidRPr="0091458D">
        <w:rPr>
          <w:lang w:val="en-IN"/>
        </w:rPr>
        <w:t xml:space="preserve"> [Preprint]. Available at: https://doi.org/10.1111/1475-6773.13695.</w:t>
      </w:r>
    </w:p>
    <w:p w14:paraId="0BC93A38" w14:textId="77777777" w:rsidR="0058665A" w:rsidRPr="0091458D" w:rsidRDefault="0058665A" w:rsidP="0058665A">
      <w:pPr>
        <w:spacing w:before="240" w:after="240" w:line="360" w:lineRule="auto"/>
        <w:ind w:left="360"/>
        <w:jc w:val="both"/>
      </w:pPr>
      <w:r w:rsidRPr="0091458D">
        <w:t>Yang, J., Liu, F., Yang, C., Wei, J., Ma, Y., Xu, L., Xie, J. and Wang, J. (2025) ‘Application of Donabedian Three</w:t>
      </w:r>
      <w:r w:rsidRPr="0091458D">
        <w:rPr>
          <w:rFonts w:ascii="Cambria Math" w:hAnsi="Cambria Math" w:cs="Cambria Math"/>
        </w:rPr>
        <w:t>‐</w:t>
      </w:r>
      <w:r w:rsidRPr="0091458D">
        <w:t xml:space="preserve">Dimensional Model in Outpatient Care Quality: A Scoping Review’, </w:t>
      </w:r>
      <w:r w:rsidRPr="0091458D">
        <w:rPr>
          <w:i/>
          <w:iCs/>
        </w:rPr>
        <w:t>Journal of Nursing Management</w:t>
      </w:r>
      <w:r w:rsidRPr="0091458D">
        <w:t xml:space="preserve">. Edited by J. Fiorini, 2025(1). Available at: </w:t>
      </w:r>
      <w:hyperlink r:id="rId21">
        <w:r w:rsidRPr="0091458D">
          <w:rPr>
            <w:u w:val="single"/>
          </w:rPr>
          <w:t>https://doi.org/10.1155/jonm/6893336</w:t>
        </w:r>
      </w:hyperlink>
      <w:r w:rsidRPr="0091458D">
        <w:t>.</w:t>
      </w:r>
    </w:p>
    <w:p w14:paraId="41CB3043" w14:textId="77777777" w:rsidR="0058665A" w:rsidRPr="0091458D" w:rsidRDefault="0058665A" w:rsidP="0058665A">
      <w:pPr>
        <w:spacing w:before="240" w:after="240" w:line="360" w:lineRule="auto"/>
        <w:ind w:left="360"/>
        <w:jc w:val="both"/>
      </w:pPr>
      <w:r w:rsidRPr="0091458D">
        <w:t xml:space="preserve">Yin, R.K. (2018) Case Study Research and Applications. 6th </w:t>
      </w:r>
      <w:proofErr w:type="spellStart"/>
      <w:r w:rsidRPr="0091458D">
        <w:t>edn</w:t>
      </w:r>
      <w:proofErr w:type="spellEnd"/>
      <w:r w:rsidRPr="0091458D">
        <w:t xml:space="preserve">. Sage. </w:t>
      </w:r>
    </w:p>
    <w:p w14:paraId="2B0763D7" w14:textId="77777777" w:rsidR="0058665A" w:rsidRPr="0091458D" w:rsidRDefault="0058665A" w:rsidP="0058665A">
      <w:pPr>
        <w:spacing w:before="240" w:after="240" w:line="360" w:lineRule="auto"/>
        <w:ind w:left="360"/>
        <w:jc w:val="both"/>
      </w:pPr>
      <w:r w:rsidRPr="0091458D">
        <w:t xml:space="preserve">Zaranko, B., Sanford, N.J., Kelly, E., Rafferty, A.M., Bird, J., Mercuri, L., Sigsworth, J., Wells, M. and Propper, C. (2022). Nurse Staffing and Inpatient Mortality in the English National Health Service: </w:t>
      </w:r>
      <w:proofErr w:type="gramStart"/>
      <w:r w:rsidRPr="0091458D">
        <w:t>a</w:t>
      </w:r>
      <w:proofErr w:type="gramEnd"/>
      <w:r w:rsidRPr="0091458D">
        <w:t xml:space="preserve"> Retrospective Longitudinal Study. </w:t>
      </w:r>
      <w:r w:rsidRPr="0091458D">
        <w:rPr>
          <w:i/>
          <w:iCs/>
        </w:rPr>
        <w:t>BMJ Quality &amp; Safety</w:t>
      </w:r>
      <w:r w:rsidRPr="0091458D">
        <w:t xml:space="preserve">, [online] 32(5), </w:t>
      </w:r>
      <w:proofErr w:type="gramStart"/>
      <w:r w:rsidRPr="0091458D">
        <w:t>p.bmjqs</w:t>
      </w:r>
      <w:proofErr w:type="gramEnd"/>
      <w:r w:rsidRPr="0091458D">
        <w:t xml:space="preserve">-2022-015291. </w:t>
      </w:r>
      <w:proofErr w:type="spellStart"/>
      <w:proofErr w:type="gramStart"/>
      <w:r w:rsidRPr="0091458D">
        <w:t>doi:https</w:t>
      </w:r>
      <w:proofErr w:type="spellEnd"/>
      <w:r w:rsidRPr="0091458D">
        <w:t>://doi.org/10.1136/bmjqs-2022-015291</w:t>
      </w:r>
      <w:proofErr w:type="gramEnd"/>
      <w:r w:rsidRPr="0091458D">
        <w:t>.</w:t>
      </w:r>
    </w:p>
    <w:p w14:paraId="558DFF5A" w14:textId="77777777" w:rsidR="0058665A" w:rsidRPr="0091458D" w:rsidRDefault="0058665A" w:rsidP="0058665A">
      <w:pPr>
        <w:spacing w:line="360" w:lineRule="auto"/>
        <w:ind w:left="360"/>
        <w:jc w:val="both"/>
      </w:pPr>
      <w:r w:rsidRPr="0091458D">
        <w:t xml:space="preserve">Zaranko, B., Sanford, N.J., Kelly, E., Rafferty, A.M., Bird, J., Mercuri, L., Sigsworth, J., Wells, M. and Propper, C. (2022). Nurse Staffing and Inpatient Mortality in the English National Health Service: </w:t>
      </w:r>
      <w:proofErr w:type="gramStart"/>
      <w:r w:rsidRPr="0091458D">
        <w:t>a</w:t>
      </w:r>
      <w:proofErr w:type="gramEnd"/>
      <w:r w:rsidRPr="0091458D">
        <w:t xml:space="preserve"> Retrospective Longitudinal Study. </w:t>
      </w:r>
      <w:r w:rsidRPr="0091458D">
        <w:rPr>
          <w:i/>
          <w:iCs/>
        </w:rPr>
        <w:t>BMJ Quality &amp; Safety</w:t>
      </w:r>
      <w:r w:rsidRPr="0091458D">
        <w:t xml:space="preserve">, [online] 32(5), </w:t>
      </w:r>
      <w:proofErr w:type="gramStart"/>
      <w:r w:rsidRPr="0091458D">
        <w:t>p.bmjqs</w:t>
      </w:r>
      <w:proofErr w:type="gramEnd"/>
      <w:r w:rsidRPr="0091458D">
        <w:t xml:space="preserve">-2022-015291. </w:t>
      </w:r>
      <w:proofErr w:type="spellStart"/>
      <w:proofErr w:type="gramStart"/>
      <w:r w:rsidRPr="0091458D">
        <w:t>doi:https</w:t>
      </w:r>
      <w:proofErr w:type="spellEnd"/>
      <w:r w:rsidRPr="0091458D">
        <w:t>://doi.org/10.1136/bmjqs-2022-015291</w:t>
      </w:r>
      <w:proofErr w:type="gramEnd"/>
      <w:r w:rsidRPr="0091458D">
        <w:t>.</w:t>
      </w:r>
    </w:p>
    <w:p w14:paraId="438A0E24" w14:textId="77777777" w:rsidR="0058665A" w:rsidRPr="0091458D" w:rsidRDefault="0058665A" w:rsidP="0058665A">
      <w:pPr>
        <w:spacing w:before="240" w:after="240" w:line="360" w:lineRule="auto"/>
        <w:ind w:left="360"/>
        <w:jc w:val="both"/>
      </w:pPr>
      <w:r w:rsidRPr="0091458D">
        <w:lastRenderedPageBreak/>
        <w:t>Zaranko, B., Walshe, K., Drummond, A., &amp; Turner, A. (2023). Nurse staffing and inpatient mortality in the English National Health Service: a retrospective longitudinal study. BMJ Quality &amp; Safety, 32(11).</w:t>
      </w:r>
    </w:p>
    <w:p w14:paraId="224D4AE1" w14:textId="77777777" w:rsidR="0058665A" w:rsidRPr="0091458D" w:rsidRDefault="0058665A" w:rsidP="0058665A">
      <w:pPr>
        <w:spacing w:before="240" w:after="240" w:line="360" w:lineRule="auto"/>
        <w:ind w:left="360"/>
        <w:jc w:val="both"/>
      </w:pPr>
      <w:r w:rsidRPr="0091458D">
        <w:t xml:space="preserve">Zhang, M., Wu, S., Ibrahim, M.I., Noor, S.S.M. and Mohammad, W.M.Z.W. (2024). Significance of Ongoing Training and Professional Development in Optimizing Healthcare-associated Infection Prevention and Control. </w:t>
      </w:r>
      <w:r w:rsidRPr="0091458D">
        <w:rPr>
          <w:i/>
          <w:iCs/>
        </w:rPr>
        <w:t>Journal of Medical Signals &amp; Sensors</w:t>
      </w:r>
      <w:r w:rsidRPr="0091458D">
        <w:t xml:space="preserve">, 14(5), p.14. </w:t>
      </w:r>
      <w:proofErr w:type="spellStart"/>
      <w:proofErr w:type="gramStart"/>
      <w:r w:rsidRPr="0091458D">
        <w:t>doi:https</w:t>
      </w:r>
      <w:proofErr w:type="spellEnd"/>
      <w:r w:rsidRPr="0091458D">
        <w:t>://doi.org/10.4103/jmss.jmss_37_23</w:t>
      </w:r>
      <w:proofErr w:type="gramEnd"/>
      <w:r w:rsidRPr="0091458D">
        <w:t xml:space="preserve">. </w:t>
      </w:r>
    </w:p>
    <w:p w14:paraId="0A3E5E60" w14:textId="77777777" w:rsidR="0058665A" w:rsidRPr="0091458D" w:rsidRDefault="0058665A" w:rsidP="0058665A">
      <w:pPr>
        <w:spacing w:before="240" w:after="240" w:line="360" w:lineRule="auto"/>
        <w:ind w:left="360"/>
        <w:jc w:val="both"/>
      </w:pPr>
      <w:r w:rsidRPr="0091458D">
        <w:t xml:space="preserve">Zumbrunn, A., Bachmann, N., Bayer-Oglesby, L. and Joerg, R. (2022) ‘Social disparities in unplanned 30-day readmission rates after hospital discharge in patients with chronic health conditions: A retrospective cohort study using patient level hospital administrative data linked to the population census in Switzerland’, </w:t>
      </w:r>
      <w:r w:rsidRPr="0091458D">
        <w:rPr>
          <w:i/>
          <w:iCs/>
        </w:rPr>
        <w:t>PLOS ONE</w:t>
      </w:r>
      <w:r w:rsidRPr="0091458D">
        <w:t xml:space="preserve">. Edited by D.K. Yon, 17(9), p. e0273342. Available at: </w:t>
      </w:r>
      <w:hyperlink r:id="rId22">
        <w:r w:rsidRPr="0091458D">
          <w:rPr>
            <w:u w:val="single"/>
          </w:rPr>
          <w:t>https://doi.org/10.1371/journal.pone.0273342</w:t>
        </w:r>
      </w:hyperlink>
      <w:r w:rsidRPr="0091458D">
        <w:t>.</w:t>
      </w:r>
    </w:p>
    <w:p w14:paraId="0A10475C" w14:textId="77777777" w:rsidR="0058665A" w:rsidRPr="0091458D" w:rsidRDefault="0058665A" w:rsidP="00A269E2">
      <w:pPr>
        <w:spacing w:before="240" w:after="240" w:line="360" w:lineRule="auto"/>
        <w:ind w:left="360"/>
        <w:jc w:val="both"/>
      </w:pPr>
    </w:p>
    <w:p w14:paraId="63B4B7A1" w14:textId="77777777" w:rsidR="00C05F5D" w:rsidRPr="0091458D" w:rsidRDefault="00C05F5D" w:rsidP="00A269E2">
      <w:pPr>
        <w:spacing w:before="240" w:after="240" w:line="360" w:lineRule="auto"/>
        <w:jc w:val="both"/>
      </w:pPr>
    </w:p>
    <w:p w14:paraId="16A38E76" w14:textId="77777777" w:rsidR="0009576A" w:rsidRPr="0091458D" w:rsidRDefault="0009576A" w:rsidP="00A269E2">
      <w:pPr>
        <w:pBdr>
          <w:top w:val="nil"/>
          <w:left w:val="nil"/>
          <w:bottom w:val="nil"/>
          <w:right w:val="nil"/>
          <w:between w:val="nil"/>
        </w:pBdr>
        <w:spacing w:before="240" w:after="240" w:line="360" w:lineRule="auto"/>
      </w:pPr>
      <w:bookmarkStart w:id="42" w:name="_fitgq2vgc943" w:colFirst="0" w:colLast="0"/>
      <w:bookmarkEnd w:id="42"/>
    </w:p>
    <w:p w14:paraId="1B9CF2BA" w14:textId="77777777" w:rsidR="0009576A" w:rsidRPr="0091458D" w:rsidRDefault="0009576A" w:rsidP="00222007">
      <w:pPr>
        <w:pBdr>
          <w:top w:val="nil"/>
          <w:left w:val="nil"/>
          <w:bottom w:val="nil"/>
          <w:right w:val="nil"/>
          <w:between w:val="nil"/>
        </w:pBdr>
        <w:spacing w:before="240" w:after="240" w:line="360" w:lineRule="auto"/>
      </w:pPr>
    </w:p>
    <w:p w14:paraId="5CF46980" w14:textId="77777777" w:rsidR="000D781E" w:rsidRPr="0091458D" w:rsidRDefault="000D781E">
      <w:pPr>
        <w:rPr>
          <w:b/>
          <w:bCs/>
          <w:smallCaps/>
        </w:rPr>
      </w:pPr>
      <w:bookmarkStart w:id="43" w:name="_atvfo47jt3ao" w:colFirst="0" w:colLast="0"/>
      <w:bookmarkStart w:id="44" w:name="_ykqg2pmh25k5" w:colFirst="0" w:colLast="0"/>
      <w:bookmarkEnd w:id="43"/>
      <w:bookmarkEnd w:id="44"/>
      <w:r w:rsidRPr="0091458D">
        <w:br w:type="page"/>
      </w:r>
    </w:p>
    <w:p w14:paraId="26AE4434" w14:textId="488622DE" w:rsidR="00C05F5D" w:rsidRPr="0091458D" w:rsidRDefault="00C05F5D" w:rsidP="00204901">
      <w:pPr>
        <w:pStyle w:val="Heading1"/>
        <w:rPr>
          <w:color w:val="auto"/>
          <w:sz w:val="22"/>
          <w:szCs w:val="22"/>
        </w:rPr>
      </w:pPr>
      <w:bookmarkStart w:id="45" w:name="_Toc232238397"/>
      <w:r w:rsidRPr="0091458D">
        <w:rPr>
          <w:color w:val="auto"/>
          <w:sz w:val="22"/>
          <w:szCs w:val="22"/>
        </w:rPr>
        <w:lastRenderedPageBreak/>
        <w:t>Appendices</w:t>
      </w:r>
      <w:bookmarkEnd w:id="45"/>
      <w:r w:rsidRPr="0091458D">
        <w:rPr>
          <w:color w:val="auto"/>
          <w:sz w:val="22"/>
          <w:szCs w:val="22"/>
        </w:rPr>
        <w:t xml:space="preserve"> </w:t>
      </w:r>
    </w:p>
    <w:p w14:paraId="023BFD82" w14:textId="7F9232A8" w:rsidR="0009576A" w:rsidRPr="0091458D" w:rsidRDefault="00B01C18" w:rsidP="00F771D4">
      <w:pPr>
        <w:pStyle w:val="Heading2"/>
        <w:rPr>
          <w:color w:val="auto"/>
          <w:sz w:val="22"/>
          <w:szCs w:val="22"/>
        </w:rPr>
      </w:pPr>
      <w:bookmarkStart w:id="46" w:name="_Toc232238398"/>
      <w:r w:rsidRPr="0091458D">
        <w:rPr>
          <w:color w:val="auto"/>
          <w:sz w:val="22"/>
          <w:szCs w:val="22"/>
        </w:rPr>
        <w:t>APPENDIX 1:</w:t>
      </w:r>
      <w:r w:rsidR="00C05F5D" w:rsidRPr="0091458D">
        <w:rPr>
          <w:color w:val="auto"/>
          <w:sz w:val="22"/>
          <w:szCs w:val="22"/>
        </w:rPr>
        <w:t xml:space="preserve"> </w:t>
      </w:r>
      <w:r w:rsidRPr="0091458D">
        <w:rPr>
          <w:color w:val="auto"/>
          <w:sz w:val="22"/>
          <w:szCs w:val="22"/>
        </w:rPr>
        <w:t>LITERATURE SEARCH STRATEGY</w:t>
      </w:r>
      <w:bookmarkEnd w:id="46"/>
      <w:r w:rsidRPr="0091458D">
        <w:rPr>
          <w:color w:val="auto"/>
          <w:sz w:val="22"/>
          <w:szCs w:val="22"/>
        </w:rPr>
        <w:t xml:space="preserve"> </w:t>
      </w:r>
    </w:p>
    <w:p w14:paraId="62FDA484" w14:textId="3D4D0B18" w:rsidR="000B617B" w:rsidRPr="0091458D" w:rsidRDefault="000B617B" w:rsidP="000B617B">
      <w:pPr>
        <w:rPr>
          <w:b/>
          <w:bCs/>
        </w:rPr>
      </w:pPr>
    </w:p>
    <w:tbl>
      <w:tblPr>
        <w:tblStyle w:val="TableGrid"/>
        <w:tblW w:w="0" w:type="auto"/>
        <w:tblLook w:val="04A0" w:firstRow="1" w:lastRow="0" w:firstColumn="1" w:lastColumn="0" w:noHBand="0" w:noVBand="1"/>
      </w:tblPr>
      <w:tblGrid>
        <w:gridCol w:w="1739"/>
        <w:gridCol w:w="7277"/>
      </w:tblGrid>
      <w:tr w:rsidR="000B617B" w:rsidRPr="0091458D" w14:paraId="3E10226F" w14:textId="77777777" w:rsidTr="000B617B">
        <w:tc>
          <w:tcPr>
            <w:tcW w:w="0" w:type="auto"/>
            <w:hideMark/>
          </w:tcPr>
          <w:p w14:paraId="379D386A" w14:textId="77777777" w:rsidR="000B617B" w:rsidRPr="0091458D" w:rsidRDefault="000B617B" w:rsidP="000B617B">
            <w:pPr>
              <w:spacing w:line="360" w:lineRule="auto"/>
              <w:rPr>
                <w:rFonts w:ascii="Arial" w:hAnsi="Arial" w:cs="Arial"/>
                <w:b/>
                <w:bCs/>
                <w:sz w:val="22"/>
                <w:szCs w:val="22"/>
              </w:rPr>
            </w:pPr>
            <w:r w:rsidRPr="0091458D">
              <w:rPr>
                <w:rFonts w:ascii="Arial" w:hAnsi="Arial" w:cs="Arial"/>
                <w:b/>
                <w:bCs/>
                <w:sz w:val="22"/>
                <w:szCs w:val="22"/>
              </w:rPr>
              <w:t>Search Element</w:t>
            </w:r>
          </w:p>
        </w:tc>
        <w:tc>
          <w:tcPr>
            <w:tcW w:w="0" w:type="auto"/>
            <w:hideMark/>
          </w:tcPr>
          <w:p w14:paraId="258A19E5" w14:textId="77777777" w:rsidR="000B617B" w:rsidRPr="0091458D" w:rsidRDefault="000B617B" w:rsidP="000B617B">
            <w:pPr>
              <w:spacing w:line="360" w:lineRule="auto"/>
              <w:rPr>
                <w:rFonts w:ascii="Arial" w:hAnsi="Arial" w:cs="Arial"/>
                <w:b/>
                <w:bCs/>
                <w:sz w:val="22"/>
                <w:szCs w:val="22"/>
              </w:rPr>
            </w:pPr>
            <w:r w:rsidRPr="0091458D">
              <w:rPr>
                <w:rFonts w:ascii="Arial" w:hAnsi="Arial" w:cs="Arial"/>
                <w:b/>
                <w:bCs/>
                <w:sz w:val="22"/>
                <w:szCs w:val="22"/>
              </w:rPr>
              <w:t>Description</w:t>
            </w:r>
          </w:p>
        </w:tc>
      </w:tr>
      <w:tr w:rsidR="000B617B" w:rsidRPr="0091458D" w14:paraId="4E5CFBAA" w14:textId="77777777" w:rsidTr="000B617B">
        <w:tc>
          <w:tcPr>
            <w:tcW w:w="0" w:type="auto"/>
            <w:hideMark/>
          </w:tcPr>
          <w:p w14:paraId="0C05D7AA"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Research Topic</w:t>
            </w:r>
          </w:p>
        </w:tc>
        <w:tc>
          <w:tcPr>
            <w:tcW w:w="0" w:type="auto"/>
            <w:hideMark/>
          </w:tcPr>
          <w:p w14:paraId="572F5858"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Assessing the role of nurse staffing levels in patient safety and clinical outcomes in NHS hospitals</w:t>
            </w:r>
          </w:p>
        </w:tc>
      </w:tr>
      <w:tr w:rsidR="000B617B" w:rsidRPr="0091458D" w14:paraId="2A934C05" w14:textId="77777777" w:rsidTr="000B617B">
        <w:tc>
          <w:tcPr>
            <w:tcW w:w="0" w:type="auto"/>
            <w:hideMark/>
          </w:tcPr>
          <w:p w14:paraId="602F7E79"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Databases Searched</w:t>
            </w:r>
          </w:p>
        </w:tc>
        <w:tc>
          <w:tcPr>
            <w:tcW w:w="0" w:type="auto"/>
            <w:hideMark/>
          </w:tcPr>
          <w:p w14:paraId="1913E05F"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PubMed, CINAHL, MEDLINE, and Google Scholar</w:t>
            </w:r>
          </w:p>
        </w:tc>
      </w:tr>
      <w:tr w:rsidR="000B617B" w:rsidRPr="0091458D" w14:paraId="5C45D8CB" w14:textId="77777777" w:rsidTr="000B617B">
        <w:tc>
          <w:tcPr>
            <w:tcW w:w="0" w:type="auto"/>
            <w:hideMark/>
          </w:tcPr>
          <w:p w14:paraId="6FD8156F"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Search Period</w:t>
            </w:r>
          </w:p>
        </w:tc>
        <w:tc>
          <w:tcPr>
            <w:tcW w:w="0" w:type="auto"/>
            <w:hideMark/>
          </w:tcPr>
          <w:p w14:paraId="4FBB3750"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March 2026 – April 2026</w:t>
            </w:r>
          </w:p>
        </w:tc>
      </w:tr>
      <w:tr w:rsidR="000B617B" w:rsidRPr="0091458D" w14:paraId="34589FD8" w14:textId="77777777" w:rsidTr="000B617B">
        <w:tc>
          <w:tcPr>
            <w:tcW w:w="0" w:type="auto"/>
            <w:hideMark/>
          </w:tcPr>
          <w:p w14:paraId="7E9AD0B0"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Language</w:t>
            </w:r>
          </w:p>
        </w:tc>
        <w:tc>
          <w:tcPr>
            <w:tcW w:w="0" w:type="auto"/>
            <w:hideMark/>
          </w:tcPr>
          <w:p w14:paraId="1444F430"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English</w:t>
            </w:r>
          </w:p>
        </w:tc>
      </w:tr>
      <w:tr w:rsidR="000B617B" w:rsidRPr="0091458D" w14:paraId="48F49637" w14:textId="77777777" w:rsidTr="000B617B">
        <w:tc>
          <w:tcPr>
            <w:tcW w:w="0" w:type="auto"/>
            <w:hideMark/>
          </w:tcPr>
          <w:p w14:paraId="46F8E31B"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Publication Period</w:t>
            </w:r>
          </w:p>
        </w:tc>
        <w:tc>
          <w:tcPr>
            <w:tcW w:w="0" w:type="auto"/>
            <w:hideMark/>
          </w:tcPr>
          <w:p w14:paraId="552D6124"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2015–2025</w:t>
            </w:r>
          </w:p>
        </w:tc>
      </w:tr>
      <w:tr w:rsidR="000B617B" w:rsidRPr="0091458D" w14:paraId="7016365C" w14:textId="77777777" w:rsidTr="000B617B">
        <w:tc>
          <w:tcPr>
            <w:tcW w:w="0" w:type="auto"/>
            <w:hideMark/>
          </w:tcPr>
          <w:p w14:paraId="6A33AAA6"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Geographical Focus</w:t>
            </w:r>
          </w:p>
        </w:tc>
        <w:tc>
          <w:tcPr>
            <w:tcW w:w="0" w:type="auto"/>
            <w:hideMark/>
          </w:tcPr>
          <w:p w14:paraId="5B268702"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NHS hospitals and UK healthcare settings</w:t>
            </w:r>
          </w:p>
        </w:tc>
      </w:tr>
      <w:tr w:rsidR="000B617B" w:rsidRPr="0091458D" w14:paraId="56F24826" w14:textId="77777777" w:rsidTr="000B617B">
        <w:tc>
          <w:tcPr>
            <w:tcW w:w="0" w:type="auto"/>
            <w:hideMark/>
          </w:tcPr>
          <w:p w14:paraId="1F305113"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Study Types Included</w:t>
            </w:r>
          </w:p>
        </w:tc>
        <w:tc>
          <w:tcPr>
            <w:tcW w:w="0" w:type="auto"/>
            <w:hideMark/>
          </w:tcPr>
          <w:p w14:paraId="1BA2FDE0"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Quantitative studies, qualitative studies, mixed-methods studies, cohort studies, cross-sectional studies, observational studies, longitudinal studies, and systematic reviews</w:t>
            </w:r>
          </w:p>
        </w:tc>
      </w:tr>
      <w:tr w:rsidR="000B617B" w:rsidRPr="0091458D" w14:paraId="450A6807" w14:textId="77777777" w:rsidTr="000B617B">
        <w:tc>
          <w:tcPr>
            <w:tcW w:w="0" w:type="auto"/>
            <w:hideMark/>
          </w:tcPr>
          <w:p w14:paraId="27C6C87A"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Search Concepts</w:t>
            </w:r>
          </w:p>
        </w:tc>
        <w:tc>
          <w:tcPr>
            <w:tcW w:w="0" w:type="auto"/>
            <w:hideMark/>
          </w:tcPr>
          <w:p w14:paraId="1005AEAA"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Nurse staffing levels, patient safety, clinical outcomes, NHS hospitals</w:t>
            </w:r>
          </w:p>
        </w:tc>
      </w:tr>
      <w:tr w:rsidR="000B617B" w:rsidRPr="0091458D" w14:paraId="3A7018C0" w14:textId="77777777" w:rsidTr="000B617B">
        <w:tc>
          <w:tcPr>
            <w:tcW w:w="0" w:type="auto"/>
            <w:hideMark/>
          </w:tcPr>
          <w:p w14:paraId="3B45BE31"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Search Terms</w:t>
            </w:r>
          </w:p>
        </w:tc>
        <w:tc>
          <w:tcPr>
            <w:tcW w:w="0" w:type="auto"/>
            <w:hideMark/>
          </w:tcPr>
          <w:p w14:paraId="7D9E3BFB"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w:t>
            </w:r>
            <w:proofErr w:type="gramStart"/>
            <w:r w:rsidRPr="0091458D">
              <w:rPr>
                <w:rFonts w:ascii="Arial" w:hAnsi="Arial" w:cs="Arial"/>
                <w:sz w:val="22"/>
                <w:szCs w:val="22"/>
              </w:rPr>
              <w:t>nurse</w:t>
            </w:r>
            <w:proofErr w:type="gramEnd"/>
            <w:r w:rsidRPr="0091458D">
              <w:rPr>
                <w:rFonts w:ascii="Arial" w:hAnsi="Arial" w:cs="Arial"/>
                <w:sz w:val="22"/>
                <w:szCs w:val="22"/>
              </w:rPr>
              <w:t xml:space="preserve"> staffing levels", "nurse staffing", "nurse-to-patient ratio", "registered nurse staffing", "nursing workforce", "patient safety", "quality of care", "care left undone", "missed care", "mortality", "hospital mortality", "hospital readmission", "healthcare-associated infection", "patient outcomes", "NHS hospitals", "United Kingdom", "England"</w:t>
            </w:r>
          </w:p>
        </w:tc>
      </w:tr>
      <w:tr w:rsidR="000B617B" w:rsidRPr="0091458D" w14:paraId="7DD38323" w14:textId="77777777" w:rsidTr="000B617B">
        <w:tc>
          <w:tcPr>
            <w:tcW w:w="0" w:type="auto"/>
            <w:hideMark/>
          </w:tcPr>
          <w:p w14:paraId="79724E4B"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Boolean Operators Used</w:t>
            </w:r>
          </w:p>
        </w:tc>
        <w:tc>
          <w:tcPr>
            <w:tcW w:w="0" w:type="auto"/>
            <w:hideMark/>
          </w:tcPr>
          <w:p w14:paraId="31329D91"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AND, OR</w:t>
            </w:r>
          </w:p>
        </w:tc>
      </w:tr>
      <w:tr w:rsidR="000B617B" w:rsidRPr="0091458D" w14:paraId="1941E78C" w14:textId="77777777" w:rsidTr="000B617B">
        <w:tc>
          <w:tcPr>
            <w:tcW w:w="0" w:type="auto"/>
            <w:hideMark/>
          </w:tcPr>
          <w:p w14:paraId="365AD026"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Example Search String</w:t>
            </w:r>
          </w:p>
        </w:tc>
        <w:tc>
          <w:tcPr>
            <w:tcW w:w="0" w:type="auto"/>
            <w:hideMark/>
          </w:tcPr>
          <w:p w14:paraId="54F01426"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("nurse staffing levels" OR "nurse-to-patient ratio") AND ("patient safety" OR "quality of care") AND ("mortality" OR "hospital readmission" OR "healthcare-associated infection") AND ("NHS hospitals" OR "United Kingdom")</w:t>
            </w:r>
          </w:p>
        </w:tc>
      </w:tr>
      <w:tr w:rsidR="000B617B" w:rsidRPr="0091458D" w14:paraId="3BC62282" w14:textId="77777777" w:rsidTr="000B617B">
        <w:tc>
          <w:tcPr>
            <w:tcW w:w="0" w:type="auto"/>
            <w:hideMark/>
          </w:tcPr>
          <w:p w14:paraId="105CB55D"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Screening Process</w:t>
            </w:r>
          </w:p>
        </w:tc>
        <w:tc>
          <w:tcPr>
            <w:tcW w:w="0" w:type="auto"/>
            <w:hideMark/>
          </w:tcPr>
          <w:p w14:paraId="4FA6598C"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Title screening, abstract screening, full-text review, eligibility assessment</w:t>
            </w:r>
          </w:p>
        </w:tc>
      </w:tr>
      <w:tr w:rsidR="000B617B" w:rsidRPr="0091458D" w14:paraId="578AD0A1" w14:textId="77777777" w:rsidTr="000B617B">
        <w:tc>
          <w:tcPr>
            <w:tcW w:w="0" w:type="auto"/>
            <w:hideMark/>
          </w:tcPr>
          <w:p w14:paraId="3B26961D"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lastRenderedPageBreak/>
              <w:t>Quality Assessment Tool</w:t>
            </w:r>
          </w:p>
        </w:tc>
        <w:tc>
          <w:tcPr>
            <w:tcW w:w="0" w:type="auto"/>
            <w:hideMark/>
          </w:tcPr>
          <w:p w14:paraId="5259BBEA"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Critical Appraisal Skills Programme (CASP) Checklist</w:t>
            </w:r>
          </w:p>
        </w:tc>
      </w:tr>
      <w:tr w:rsidR="000B617B" w:rsidRPr="0091458D" w14:paraId="2A457BE6" w14:textId="77777777" w:rsidTr="000B617B">
        <w:tc>
          <w:tcPr>
            <w:tcW w:w="0" w:type="auto"/>
            <w:hideMark/>
          </w:tcPr>
          <w:p w14:paraId="03729B6A" w14:textId="77777777" w:rsidR="000B617B" w:rsidRPr="0091458D" w:rsidRDefault="000B617B" w:rsidP="000B617B">
            <w:pPr>
              <w:spacing w:line="360" w:lineRule="auto"/>
              <w:rPr>
                <w:rFonts w:ascii="Arial" w:hAnsi="Arial" w:cs="Arial"/>
                <w:sz w:val="22"/>
                <w:szCs w:val="22"/>
              </w:rPr>
            </w:pPr>
            <w:r w:rsidRPr="0091458D">
              <w:rPr>
                <w:rFonts w:ascii="Arial" w:hAnsi="Arial" w:cs="Arial"/>
                <w:sz w:val="22"/>
                <w:szCs w:val="22"/>
              </w:rPr>
              <w:t>Final Studies Included</w:t>
            </w:r>
          </w:p>
        </w:tc>
        <w:tc>
          <w:tcPr>
            <w:tcW w:w="0" w:type="auto"/>
            <w:hideMark/>
          </w:tcPr>
          <w:p w14:paraId="5EC0ECB3" w14:textId="7A6C6E4B" w:rsidR="000B617B" w:rsidRPr="0091458D" w:rsidRDefault="00C508B8" w:rsidP="000B617B">
            <w:pPr>
              <w:spacing w:line="360" w:lineRule="auto"/>
              <w:rPr>
                <w:rFonts w:ascii="Arial" w:hAnsi="Arial" w:cs="Arial"/>
                <w:sz w:val="22"/>
                <w:szCs w:val="22"/>
              </w:rPr>
            </w:pPr>
            <w:r w:rsidRPr="0091458D">
              <w:rPr>
                <w:rFonts w:ascii="Arial" w:hAnsi="Arial" w:cs="Arial"/>
                <w:sz w:val="22"/>
                <w:szCs w:val="22"/>
              </w:rPr>
              <w:t>12</w:t>
            </w:r>
            <w:r w:rsidR="000B617B" w:rsidRPr="0091458D">
              <w:rPr>
                <w:rFonts w:ascii="Arial" w:hAnsi="Arial" w:cs="Arial"/>
                <w:sz w:val="22"/>
                <w:szCs w:val="22"/>
              </w:rPr>
              <w:t xml:space="preserve"> studies</w:t>
            </w:r>
          </w:p>
        </w:tc>
      </w:tr>
    </w:tbl>
    <w:p w14:paraId="4017F93C" w14:textId="77777777" w:rsidR="000B617B" w:rsidRPr="0091458D" w:rsidRDefault="000B617B" w:rsidP="000B617B"/>
    <w:p w14:paraId="14BC99E7" w14:textId="649EB85C" w:rsidR="00C05F5D" w:rsidRPr="0091458D" w:rsidRDefault="00B01C18" w:rsidP="005938CA">
      <w:pPr>
        <w:pStyle w:val="Heading2"/>
        <w:rPr>
          <w:color w:val="auto"/>
          <w:sz w:val="22"/>
          <w:szCs w:val="22"/>
        </w:rPr>
      </w:pPr>
      <w:bookmarkStart w:id="47" w:name="_tv9m2ub708gx" w:colFirst="0" w:colLast="0"/>
      <w:bookmarkStart w:id="48" w:name="_Toc232238399"/>
      <w:bookmarkEnd w:id="47"/>
      <w:r w:rsidRPr="0091458D">
        <w:rPr>
          <w:color w:val="auto"/>
          <w:sz w:val="22"/>
          <w:szCs w:val="22"/>
        </w:rPr>
        <w:t>APPENDIX 2: CONCEPTUAL TABLE</w:t>
      </w:r>
      <w:bookmarkStart w:id="49" w:name="_wn2x4wx9sz4" w:colFirst="0" w:colLast="0"/>
      <w:bookmarkEnd w:id="48"/>
      <w:bookmarkEnd w:id="49"/>
    </w:p>
    <w:tbl>
      <w:tblPr>
        <w:tblStyle w:val="TableGrid"/>
        <w:tblW w:w="0" w:type="auto"/>
        <w:tblLook w:val="04A0" w:firstRow="1" w:lastRow="0" w:firstColumn="1" w:lastColumn="0" w:noHBand="0" w:noVBand="1"/>
      </w:tblPr>
      <w:tblGrid>
        <w:gridCol w:w="1084"/>
        <w:gridCol w:w="1273"/>
        <w:gridCol w:w="1482"/>
        <w:gridCol w:w="2297"/>
        <w:gridCol w:w="1388"/>
        <w:gridCol w:w="1492"/>
      </w:tblGrid>
      <w:tr w:rsidR="00D70825" w:rsidRPr="0091458D" w14:paraId="12AD804A" w14:textId="77777777" w:rsidTr="00C508B8">
        <w:tc>
          <w:tcPr>
            <w:tcW w:w="0" w:type="auto"/>
            <w:hideMark/>
          </w:tcPr>
          <w:p w14:paraId="2DF7A116" w14:textId="77777777" w:rsidR="00D70825" w:rsidRPr="0091458D" w:rsidRDefault="00D70825" w:rsidP="00D70825">
            <w:pPr>
              <w:rPr>
                <w:rFonts w:ascii="Arial" w:hAnsi="Arial" w:cs="Arial"/>
                <w:b/>
                <w:bCs/>
                <w:sz w:val="22"/>
                <w:szCs w:val="22"/>
              </w:rPr>
            </w:pPr>
            <w:r w:rsidRPr="0091458D">
              <w:rPr>
                <w:rFonts w:ascii="Arial" w:hAnsi="Arial" w:cs="Arial"/>
                <w:b/>
                <w:bCs/>
                <w:sz w:val="22"/>
                <w:szCs w:val="22"/>
              </w:rPr>
              <w:t>Author(s)</w:t>
            </w:r>
          </w:p>
        </w:tc>
        <w:tc>
          <w:tcPr>
            <w:tcW w:w="0" w:type="auto"/>
            <w:hideMark/>
          </w:tcPr>
          <w:p w14:paraId="0FEBA05D" w14:textId="77777777" w:rsidR="00D70825" w:rsidRPr="0091458D" w:rsidRDefault="00D70825" w:rsidP="00D70825">
            <w:pPr>
              <w:rPr>
                <w:rFonts w:ascii="Arial" w:hAnsi="Arial" w:cs="Arial"/>
                <w:b/>
                <w:bCs/>
                <w:sz w:val="22"/>
                <w:szCs w:val="22"/>
              </w:rPr>
            </w:pPr>
            <w:r w:rsidRPr="0091458D">
              <w:rPr>
                <w:rFonts w:ascii="Arial" w:hAnsi="Arial" w:cs="Arial"/>
                <w:b/>
                <w:bCs/>
                <w:sz w:val="22"/>
                <w:szCs w:val="22"/>
              </w:rPr>
              <w:t>Research Aim</w:t>
            </w:r>
          </w:p>
        </w:tc>
        <w:tc>
          <w:tcPr>
            <w:tcW w:w="0" w:type="auto"/>
            <w:hideMark/>
          </w:tcPr>
          <w:p w14:paraId="5D73BB51" w14:textId="77777777" w:rsidR="00D70825" w:rsidRPr="0091458D" w:rsidRDefault="00D70825" w:rsidP="00D70825">
            <w:pPr>
              <w:rPr>
                <w:rFonts w:ascii="Arial" w:hAnsi="Arial" w:cs="Arial"/>
                <w:b/>
                <w:bCs/>
                <w:sz w:val="22"/>
                <w:szCs w:val="22"/>
              </w:rPr>
            </w:pPr>
            <w:r w:rsidRPr="0091458D">
              <w:rPr>
                <w:rFonts w:ascii="Arial" w:hAnsi="Arial" w:cs="Arial"/>
                <w:b/>
                <w:bCs/>
                <w:sz w:val="22"/>
                <w:szCs w:val="22"/>
              </w:rPr>
              <w:t>Key Concepts</w:t>
            </w:r>
          </w:p>
        </w:tc>
        <w:tc>
          <w:tcPr>
            <w:tcW w:w="0" w:type="auto"/>
            <w:hideMark/>
          </w:tcPr>
          <w:p w14:paraId="3BE600B9" w14:textId="77777777" w:rsidR="00D70825" w:rsidRPr="0091458D" w:rsidRDefault="00D70825" w:rsidP="00D70825">
            <w:pPr>
              <w:rPr>
                <w:rFonts w:ascii="Arial" w:hAnsi="Arial" w:cs="Arial"/>
                <w:b/>
                <w:bCs/>
                <w:sz w:val="22"/>
                <w:szCs w:val="22"/>
              </w:rPr>
            </w:pPr>
            <w:r w:rsidRPr="0091458D">
              <w:rPr>
                <w:rFonts w:ascii="Arial" w:hAnsi="Arial" w:cs="Arial"/>
                <w:b/>
                <w:bCs/>
                <w:sz w:val="22"/>
                <w:szCs w:val="22"/>
              </w:rPr>
              <w:t>Theoretical/Conceptual Focus</w:t>
            </w:r>
          </w:p>
        </w:tc>
        <w:tc>
          <w:tcPr>
            <w:tcW w:w="0" w:type="auto"/>
            <w:hideMark/>
          </w:tcPr>
          <w:p w14:paraId="01B67B13" w14:textId="77777777" w:rsidR="00D70825" w:rsidRPr="0091458D" w:rsidRDefault="00D70825" w:rsidP="00D70825">
            <w:pPr>
              <w:rPr>
                <w:rFonts w:ascii="Arial" w:hAnsi="Arial" w:cs="Arial"/>
                <w:b/>
                <w:bCs/>
                <w:sz w:val="22"/>
                <w:szCs w:val="22"/>
              </w:rPr>
            </w:pPr>
            <w:r w:rsidRPr="0091458D">
              <w:rPr>
                <w:rFonts w:ascii="Arial" w:hAnsi="Arial" w:cs="Arial"/>
                <w:b/>
                <w:bCs/>
                <w:sz w:val="22"/>
                <w:szCs w:val="22"/>
              </w:rPr>
              <w:t>Key Findings</w:t>
            </w:r>
          </w:p>
        </w:tc>
        <w:tc>
          <w:tcPr>
            <w:tcW w:w="0" w:type="auto"/>
            <w:hideMark/>
          </w:tcPr>
          <w:p w14:paraId="509C2E6A" w14:textId="77777777" w:rsidR="00D70825" w:rsidRPr="0091458D" w:rsidRDefault="00D70825" w:rsidP="00D70825">
            <w:pPr>
              <w:rPr>
                <w:rFonts w:ascii="Arial" w:hAnsi="Arial" w:cs="Arial"/>
                <w:b/>
                <w:bCs/>
                <w:sz w:val="22"/>
                <w:szCs w:val="22"/>
              </w:rPr>
            </w:pPr>
            <w:r w:rsidRPr="0091458D">
              <w:rPr>
                <w:rFonts w:ascii="Arial" w:hAnsi="Arial" w:cs="Arial"/>
                <w:b/>
                <w:bCs/>
                <w:sz w:val="22"/>
                <w:szCs w:val="22"/>
              </w:rPr>
              <w:t>Relevance to Review</w:t>
            </w:r>
          </w:p>
        </w:tc>
      </w:tr>
      <w:tr w:rsidR="00D70825" w:rsidRPr="0091458D" w14:paraId="793A18D2" w14:textId="77777777" w:rsidTr="00C508B8">
        <w:tc>
          <w:tcPr>
            <w:tcW w:w="0" w:type="auto"/>
            <w:hideMark/>
          </w:tcPr>
          <w:p w14:paraId="251F50F4" w14:textId="77777777" w:rsidR="00D70825" w:rsidRPr="0091458D" w:rsidRDefault="00D70825" w:rsidP="00D70825">
            <w:pPr>
              <w:rPr>
                <w:rFonts w:ascii="Arial" w:hAnsi="Arial" w:cs="Arial"/>
                <w:sz w:val="22"/>
                <w:szCs w:val="22"/>
              </w:rPr>
            </w:pPr>
            <w:r w:rsidRPr="0091458D">
              <w:rPr>
                <w:rFonts w:ascii="Arial" w:hAnsi="Arial" w:cs="Arial"/>
                <w:b/>
                <w:bCs/>
                <w:sz w:val="22"/>
                <w:szCs w:val="22"/>
              </w:rPr>
              <w:t>Ball et al. (2015)</w:t>
            </w:r>
          </w:p>
        </w:tc>
        <w:tc>
          <w:tcPr>
            <w:tcW w:w="0" w:type="auto"/>
            <w:hideMark/>
          </w:tcPr>
          <w:p w14:paraId="3D7171B7"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To examine the relationship between care left undone, workload and perceived quality of care.</w:t>
            </w:r>
          </w:p>
        </w:tc>
        <w:tc>
          <w:tcPr>
            <w:tcW w:w="0" w:type="auto"/>
            <w:hideMark/>
          </w:tcPr>
          <w:p w14:paraId="4424417D"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Nurse workload, missed care, quality of care</w:t>
            </w:r>
          </w:p>
        </w:tc>
        <w:tc>
          <w:tcPr>
            <w:tcW w:w="0" w:type="auto"/>
            <w:hideMark/>
          </w:tcPr>
          <w:p w14:paraId="3DF1213E"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Staffing adequacy and care quality</w:t>
            </w:r>
          </w:p>
        </w:tc>
        <w:tc>
          <w:tcPr>
            <w:tcW w:w="0" w:type="auto"/>
            <w:hideMark/>
          </w:tcPr>
          <w:p w14:paraId="66951047"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Higher workloads were associated with increased care left undone and lower perceived quality of care.</w:t>
            </w:r>
          </w:p>
        </w:tc>
        <w:tc>
          <w:tcPr>
            <w:tcW w:w="0" w:type="auto"/>
            <w:hideMark/>
          </w:tcPr>
          <w:p w14:paraId="7F9E5BF1"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Demonstrates how inadequate nurse staffing negatively affects patient care quality in NHS settings.</w:t>
            </w:r>
          </w:p>
        </w:tc>
      </w:tr>
      <w:tr w:rsidR="00D70825" w:rsidRPr="0091458D" w14:paraId="4E36BDC1" w14:textId="77777777" w:rsidTr="00C508B8">
        <w:tc>
          <w:tcPr>
            <w:tcW w:w="0" w:type="auto"/>
            <w:hideMark/>
          </w:tcPr>
          <w:p w14:paraId="44D71C43" w14:textId="77777777" w:rsidR="00D70825" w:rsidRPr="0091458D" w:rsidRDefault="00D70825" w:rsidP="00D70825">
            <w:pPr>
              <w:rPr>
                <w:rFonts w:ascii="Arial" w:hAnsi="Arial" w:cs="Arial"/>
                <w:sz w:val="22"/>
                <w:szCs w:val="22"/>
              </w:rPr>
            </w:pPr>
            <w:proofErr w:type="spellStart"/>
            <w:r w:rsidRPr="0091458D">
              <w:rPr>
                <w:rFonts w:ascii="Arial" w:hAnsi="Arial" w:cs="Arial"/>
                <w:b/>
                <w:bCs/>
                <w:sz w:val="22"/>
                <w:szCs w:val="22"/>
              </w:rPr>
              <w:t>Dall'Ora</w:t>
            </w:r>
            <w:proofErr w:type="spellEnd"/>
            <w:r w:rsidRPr="0091458D">
              <w:rPr>
                <w:rFonts w:ascii="Arial" w:hAnsi="Arial" w:cs="Arial"/>
                <w:b/>
                <w:bCs/>
                <w:sz w:val="22"/>
                <w:szCs w:val="22"/>
              </w:rPr>
              <w:t xml:space="preserve"> et al. (2022)</w:t>
            </w:r>
          </w:p>
        </w:tc>
        <w:tc>
          <w:tcPr>
            <w:tcW w:w="0" w:type="auto"/>
            <w:hideMark/>
          </w:tcPr>
          <w:p w14:paraId="0B640671"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To investigate the association between nurse staffing levels and patient outcomes.</w:t>
            </w:r>
          </w:p>
        </w:tc>
        <w:tc>
          <w:tcPr>
            <w:tcW w:w="0" w:type="auto"/>
            <w:hideMark/>
          </w:tcPr>
          <w:p w14:paraId="1757D733"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Nurse staffing, patient safety, mortality, adverse outcomes</w:t>
            </w:r>
          </w:p>
        </w:tc>
        <w:tc>
          <w:tcPr>
            <w:tcW w:w="0" w:type="auto"/>
            <w:hideMark/>
          </w:tcPr>
          <w:p w14:paraId="1FE77135"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Staffing-outcome relationship</w:t>
            </w:r>
          </w:p>
        </w:tc>
        <w:tc>
          <w:tcPr>
            <w:tcW w:w="0" w:type="auto"/>
            <w:hideMark/>
          </w:tcPr>
          <w:p w14:paraId="0CEEC224"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Consistent evidence showed that lower nurse staffing levels were associated with poorer patient outcomes, including increased mortality.</w:t>
            </w:r>
          </w:p>
        </w:tc>
        <w:tc>
          <w:tcPr>
            <w:tcW w:w="0" w:type="auto"/>
            <w:hideMark/>
          </w:tcPr>
          <w:p w14:paraId="3E9AA849"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Provides comprehensive evidence supporting the importance of adequate staffing levels.</w:t>
            </w:r>
          </w:p>
        </w:tc>
      </w:tr>
      <w:tr w:rsidR="00D70825" w:rsidRPr="0091458D" w14:paraId="5F985A5F" w14:textId="77777777" w:rsidTr="00C508B8">
        <w:tc>
          <w:tcPr>
            <w:tcW w:w="0" w:type="auto"/>
            <w:hideMark/>
          </w:tcPr>
          <w:p w14:paraId="251A68A9" w14:textId="77777777" w:rsidR="00D70825" w:rsidRPr="0091458D" w:rsidRDefault="00D70825" w:rsidP="00D70825">
            <w:pPr>
              <w:rPr>
                <w:rFonts w:ascii="Arial" w:hAnsi="Arial" w:cs="Arial"/>
                <w:sz w:val="22"/>
                <w:szCs w:val="22"/>
              </w:rPr>
            </w:pPr>
            <w:r w:rsidRPr="0091458D">
              <w:rPr>
                <w:rFonts w:ascii="Arial" w:hAnsi="Arial" w:cs="Arial"/>
                <w:b/>
                <w:bCs/>
                <w:sz w:val="22"/>
                <w:szCs w:val="22"/>
              </w:rPr>
              <w:t>Leary et al. (2017)</w:t>
            </w:r>
          </w:p>
        </w:tc>
        <w:tc>
          <w:tcPr>
            <w:tcW w:w="0" w:type="auto"/>
            <w:hideMark/>
          </w:tcPr>
          <w:p w14:paraId="012DE32E"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To explore relationshi</w:t>
            </w:r>
            <w:r w:rsidRPr="0091458D">
              <w:rPr>
                <w:rFonts w:ascii="Arial" w:hAnsi="Arial" w:cs="Arial"/>
                <w:sz w:val="22"/>
                <w:szCs w:val="22"/>
              </w:rPr>
              <w:lastRenderedPageBreak/>
              <w:t>ps between nurse staffing levels and healthcare outcomes using UK national datasets.</w:t>
            </w:r>
          </w:p>
        </w:tc>
        <w:tc>
          <w:tcPr>
            <w:tcW w:w="0" w:type="auto"/>
            <w:hideMark/>
          </w:tcPr>
          <w:p w14:paraId="58710FA3"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lastRenderedPageBreak/>
              <w:t xml:space="preserve">Workforce levels, </w:t>
            </w:r>
            <w:r w:rsidRPr="0091458D">
              <w:rPr>
                <w:rFonts w:ascii="Arial" w:hAnsi="Arial" w:cs="Arial"/>
                <w:sz w:val="22"/>
                <w:szCs w:val="22"/>
              </w:rPr>
              <w:lastRenderedPageBreak/>
              <w:t>healthcare outcomes, productivity</w:t>
            </w:r>
          </w:p>
        </w:tc>
        <w:tc>
          <w:tcPr>
            <w:tcW w:w="0" w:type="auto"/>
            <w:hideMark/>
          </w:tcPr>
          <w:p w14:paraId="0471B557"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lastRenderedPageBreak/>
              <w:t>Workforce effectiveness</w:t>
            </w:r>
          </w:p>
        </w:tc>
        <w:tc>
          <w:tcPr>
            <w:tcW w:w="0" w:type="auto"/>
            <w:hideMark/>
          </w:tcPr>
          <w:p w14:paraId="1946705F"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 xml:space="preserve">Better nurse </w:t>
            </w:r>
            <w:r w:rsidRPr="0091458D">
              <w:rPr>
                <w:rFonts w:ascii="Arial" w:hAnsi="Arial" w:cs="Arial"/>
                <w:sz w:val="22"/>
                <w:szCs w:val="22"/>
              </w:rPr>
              <w:lastRenderedPageBreak/>
              <w:t>staffing was associated with improved healthcare outcomes and organisational performance.</w:t>
            </w:r>
          </w:p>
        </w:tc>
        <w:tc>
          <w:tcPr>
            <w:tcW w:w="0" w:type="auto"/>
            <w:hideMark/>
          </w:tcPr>
          <w:p w14:paraId="3E51B4F8"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lastRenderedPageBreak/>
              <w:t xml:space="preserve">Supports the role of nurse </w:t>
            </w:r>
            <w:r w:rsidRPr="0091458D">
              <w:rPr>
                <w:rFonts w:ascii="Arial" w:hAnsi="Arial" w:cs="Arial"/>
                <w:sz w:val="22"/>
                <w:szCs w:val="22"/>
              </w:rPr>
              <w:lastRenderedPageBreak/>
              <w:t>staffing in enhancing patient outcomes within UK healthcare organisations.</w:t>
            </w:r>
          </w:p>
        </w:tc>
      </w:tr>
      <w:tr w:rsidR="00D70825" w:rsidRPr="0091458D" w14:paraId="65EE31ED" w14:textId="77777777" w:rsidTr="00C508B8">
        <w:tc>
          <w:tcPr>
            <w:tcW w:w="0" w:type="auto"/>
            <w:hideMark/>
          </w:tcPr>
          <w:p w14:paraId="72CFC4E7" w14:textId="77777777" w:rsidR="00D70825" w:rsidRPr="0091458D" w:rsidRDefault="00D70825" w:rsidP="00D70825">
            <w:pPr>
              <w:rPr>
                <w:rFonts w:ascii="Arial" w:hAnsi="Arial" w:cs="Arial"/>
                <w:sz w:val="22"/>
                <w:szCs w:val="22"/>
              </w:rPr>
            </w:pPr>
            <w:r w:rsidRPr="0091458D">
              <w:rPr>
                <w:rFonts w:ascii="Arial" w:hAnsi="Arial" w:cs="Arial"/>
                <w:b/>
                <w:bCs/>
                <w:sz w:val="22"/>
                <w:szCs w:val="22"/>
              </w:rPr>
              <w:t>Rae et al. (2021)</w:t>
            </w:r>
          </w:p>
        </w:tc>
        <w:tc>
          <w:tcPr>
            <w:tcW w:w="0" w:type="auto"/>
            <w:hideMark/>
          </w:tcPr>
          <w:p w14:paraId="27C1BC51"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To identify patient outcomes that are sensitive to critical care nurse staffing levels.</w:t>
            </w:r>
          </w:p>
        </w:tc>
        <w:tc>
          <w:tcPr>
            <w:tcW w:w="0" w:type="auto"/>
            <w:hideMark/>
          </w:tcPr>
          <w:p w14:paraId="4E624691"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Critical care staffing, patient outcomes, safety</w:t>
            </w:r>
          </w:p>
        </w:tc>
        <w:tc>
          <w:tcPr>
            <w:tcW w:w="0" w:type="auto"/>
            <w:hideMark/>
          </w:tcPr>
          <w:p w14:paraId="2B3A0C08"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Critical care workforce management</w:t>
            </w:r>
          </w:p>
        </w:tc>
        <w:tc>
          <w:tcPr>
            <w:tcW w:w="0" w:type="auto"/>
            <w:hideMark/>
          </w:tcPr>
          <w:p w14:paraId="6CEC6333"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Adequate critical care nurse staffing was linked to improved patient safety and reduced adverse events.</w:t>
            </w:r>
          </w:p>
        </w:tc>
        <w:tc>
          <w:tcPr>
            <w:tcW w:w="0" w:type="auto"/>
            <w:hideMark/>
          </w:tcPr>
          <w:p w14:paraId="43A682A1"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Highlights staffing importance in high-dependency NHS settings.</w:t>
            </w:r>
          </w:p>
        </w:tc>
      </w:tr>
      <w:tr w:rsidR="00D70825" w:rsidRPr="0091458D" w14:paraId="7B4E7E12" w14:textId="77777777" w:rsidTr="00C508B8">
        <w:tc>
          <w:tcPr>
            <w:tcW w:w="0" w:type="auto"/>
            <w:hideMark/>
          </w:tcPr>
          <w:p w14:paraId="7DFE5053" w14:textId="77777777" w:rsidR="00D70825" w:rsidRPr="0091458D" w:rsidRDefault="00D70825" w:rsidP="00D70825">
            <w:pPr>
              <w:rPr>
                <w:rFonts w:ascii="Arial" w:hAnsi="Arial" w:cs="Arial"/>
                <w:sz w:val="22"/>
                <w:szCs w:val="22"/>
              </w:rPr>
            </w:pPr>
            <w:r w:rsidRPr="0091458D">
              <w:rPr>
                <w:rFonts w:ascii="Arial" w:hAnsi="Arial" w:cs="Arial"/>
                <w:b/>
                <w:bCs/>
                <w:sz w:val="22"/>
                <w:szCs w:val="22"/>
              </w:rPr>
              <w:t>Senek et al. (2020)</w:t>
            </w:r>
          </w:p>
        </w:tc>
        <w:tc>
          <w:tcPr>
            <w:tcW w:w="0" w:type="auto"/>
            <w:hideMark/>
          </w:tcPr>
          <w:p w14:paraId="205C6A54"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To examine the association between care left undone and temporary nursing staff ratios.</w:t>
            </w:r>
          </w:p>
        </w:tc>
        <w:tc>
          <w:tcPr>
            <w:tcW w:w="0" w:type="auto"/>
            <w:hideMark/>
          </w:tcPr>
          <w:p w14:paraId="1467DAD5"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Care left undone, temporary staffing, missed care</w:t>
            </w:r>
          </w:p>
        </w:tc>
        <w:tc>
          <w:tcPr>
            <w:tcW w:w="0" w:type="auto"/>
            <w:hideMark/>
          </w:tcPr>
          <w:p w14:paraId="6F42C756"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Workforce composition and quality of care</w:t>
            </w:r>
          </w:p>
        </w:tc>
        <w:tc>
          <w:tcPr>
            <w:tcW w:w="0" w:type="auto"/>
            <w:hideMark/>
          </w:tcPr>
          <w:p w14:paraId="6FE623A7"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Increased use of temporary staff was associated with greater levels of missed nursing care.</w:t>
            </w:r>
          </w:p>
        </w:tc>
        <w:tc>
          <w:tcPr>
            <w:tcW w:w="0" w:type="auto"/>
            <w:hideMark/>
          </w:tcPr>
          <w:p w14:paraId="6AF2AFC8"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Demonstrates how staffing composition influences patient care quality.</w:t>
            </w:r>
          </w:p>
        </w:tc>
      </w:tr>
      <w:tr w:rsidR="00D70825" w:rsidRPr="0091458D" w14:paraId="2EC143AA" w14:textId="77777777" w:rsidTr="00C508B8">
        <w:tc>
          <w:tcPr>
            <w:tcW w:w="0" w:type="auto"/>
            <w:hideMark/>
          </w:tcPr>
          <w:p w14:paraId="0D476078" w14:textId="77777777" w:rsidR="00D70825" w:rsidRPr="0091458D" w:rsidRDefault="00D70825" w:rsidP="00D70825">
            <w:pPr>
              <w:rPr>
                <w:rFonts w:ascii="Arial" w:hAnsi="Arial" w:cs="Arial"/>
                <w:sz w:val="22"/>
                <w:szCs w:val="22"/>
              </w:rPr>
            </w:pPr>
            <w:proofErr w:type="spellStart"/>
            <w:r w:rsidRPr="0091458D">
              <w:rPr>
                <w:rFonts w:ascii="Arial" w:hAnsi="Arial" w:cs="Arial"/>
                <w:b/>
                <w:bCs/>
                <w:sz w:val="22"/>
                <w:szCs w:val="22"/>
              </w:rPr>
              <w:t>Zaranko</w:t>
            </w:r>
            <w:proofErr w:type="spellEnd"/>
            <w:r w:rsidRPr="0091458D">
              <w:rPr>
                <w:rFonts w:ascii="Arial" w:hAnsi="Arial" w:cs="Arial"/>
                <w:b/>
                <w:bCs/>
                <w:sz w:val="22"/>
                <w:szCs w:val="22"/>
              </w:rPr>
              <w:t xml:space="preserve"> et al. (2023)</w:t>
            </w:r>
          </w:p>
        </w:tc>
        <w:tc>
          <w:tcPr>
            <w:tcW w:w="0" w:type="auto"/>
            <w:hideMark/>
          </w:tcPr>
          <w:p w14:paraId="064C8CAD"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 xml:space="preserve">To investigate </w:t>
            </w:r>
            <w:r w:rsidRPr="0091458D">
              <w:rPr>
                <w:rFonts w:ascii="Arial" w:hAnsi="Arial" w:cs="Arial"/>
                <w:sz w:val="22"/>
                <w:szCs w:val="22"/>
              </w:rPr>
              <w:lastRenderedPageBreak/>
              <w:t>the impact of nurse staffing levels on inpatient mortality.</w:t>
            </w:r>
          </w:p>
        </w:tc>
        <w:tc>
          <w:tcPr>
            <w:tcW w:w="0" w:type="auto"/>
            <w:hideMark/>
          </w:tcPr>
          <w:p w14:paraId="41BD7B59"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lastRenderedPageBreak/>
              <w:t xml:space="preserve">Nurse staffing, </w:t>
            </w:r>
            <w:r w:rsidRPr="0091458D">
              <w:rPr>
                <w:rFonts w:ascii="Arial" w:hAnsi="Arial" w:cs="Arial"/>
                <w:sz w:val="22"/>
                <w:szCs w:val="22"/>
              </w:rPr>
              <w:lastRenderedPageBreak/>
              <w:t>mortality, patient outcomes</w:t>
            </w:r>
          </w:p>
        </w:tc>
        <w:tc>
          <w:tcPr>
            <w:tcW w:w="0" w:type="auto"/>
            <w:hideMark/>
          </w:tcPr>
          <w:p w14:paraId="1D31EF82"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lastRenderedPageBreak/>
              <w:t>Staffing and mortality relationship</w:t>
            </w:r>
          </w:p>
        </w:tc>
        <w:tc>
          <w:tcPr>
            <w:tcW w:w="0" w:type="auto"/>
            <w:hideMark/>
          </w:tcPr>
          <w:p w14:paraId="1FBE1077"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 xml:space="preserve">Lower registered </w:t>
            </w:r>
            <w:r w:rsidRPr="0091458D">
              <w:rPr>
                <w:rFonts w:ascii="Arial" w:hAnsi="Arial" w:cs="Arial"/>
                <w:sz w:val="22"/>
                <w:szCs w:val="22"/>
              </w:rPr>
              <w:lastRenderedPageBreak/>
              <w:t>nurse staffing levels significantly increased the risk of inpatient mortality.</w:t>
            </w:r>
          </w:p>
        </w:tc>
        <w:tc>
          <w:tcPr>
            <w:tcW w:w="0" w:type="auto"/>
            <w:hideMark/>
          </w:tcPr>
          <w:p w14:paraId="598A6E96"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lastRenderedPageBreak/>
              <w:t xml:space="preserve">Provides direct </w:t>
            </w:r>
            <w:r w:rsidRPr="0091458D">
              <w:rPr>
                <w:rFonts w:ascii="Arial" w:hAnsi="Arial" w:cs="Arial"/>
                <w:sz w:val="22"/>
                <w:szCs w:val="22"/>
              </w:rPr>
              <w:lastRenderedPageBreak/>
              <w:t>evidence linking staffing shortages to mortality in NHS hospitals.</w:t>
            </w:r>
          </w:p>
        </w:tc>
      </w:tr>
      <w:tr w:rsidR="00D70825" w:rsidRPr="0091458D" w14:paraId="04C8633A" w14:textId="77777777" w:rsidTr="00C508B8">
        <w:tc>
          <w:tcPr>
            <w:tcW w:w="0" w:type="auto"/>
            <w:hideMark/>
          </w:tcPr>
          <w:p w14:paraId="474D9C10" w14:textId="77777777" w:rsidR="00D70825" w:rsidRPr="0091458D" w:rsidRDefault="00D70825" w:rsidP="00D70825">
            <w:pPr>
              <w:rPr>
                <w:rFonts w:ascii="Arial" w:hAnsi="Arial" w:cs="Arial"/>
                <w:sz w:val="22"/>
                <w:szCs w:val="22"/>
              </w:rPr>
            </w:pPr>
            <w:proofErr w:type="spellStart"/>
            <w:r w:rsidRPr="0091458D">
              <w:rPr>
                <w:rFonts w:ascii="Arial" w:hAnsi="Arial" w:cs="Arial"/>
                <w:b/>
                <w:bCs/>
                <w:sz w:val="22"/>
                <w:szCs w:val="22"/>
              </w:rPr>
              <w:t>Moscelli</w:t>
            </w:r>
            <w:proofErr w:type="spellEnd"/>
            <w:r w:rsidRPr="0091458D">
              <w:rPr>
                <w:rFonts w:ascii="Arial" w:hAnsi="Arial" w:cs="Arial"/>
                <w:b/>
                <w:bCs/>
                <w:sz w:val="22"/>
                <w:szCs w:val="22"/>
              </w:rPr>
              <w:t xml:space="preserve"> et al. (2024)</w:t>
            </w:r>
          </w:p>
        </w:tc>
        <w:tc>
          <w:tcPr>
            <w:tcW w:w="0" w:type="auto"/>
            <w:hideMark/>
          </w:tcPr>
          <w:p w14:paraId="0768DA59"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To examine the relationship between nurse and doctor turnover and patient outcomes.</w:t>
            </w:r>
          </w:p>
        </w:tc>
        <w:tc>
          <w:tcPr>
            <w:tcW w:w="0" w:type="auto"/>
            <w:hideMark/>
          </w:tcPr>
          <w:p w14:paraId="5C8D3536"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Staff turnover, workforce stability, patient outcomes</w:t>
            </w:r>
          </w:p>
        </w:tc>
        <w:tc>
          <w:tcPr>
            <w:tcW w:w="0" w:type="auto"/>
            <w:hideMark/>
          </w:tcPr>
          <w:p w14:paraId="303F5141"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Workforce retention and patient safety</w:t>
            </w:r>
          </w:p>
        </w:tc>
        <w:tc>
          <w:tcPr>
            <w:tcW w:w="0" w:type="auto"/>
            <w:hideMark/>
          </w:tcPr>
          <w:p w14:paraId="081CEF07"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Higher workforce turnover was associated with poorer patient outcomes and reduced service quality.</w:t>
            </w:r>
          </w:p>
        </w:tc>
        <w:tc>
          <w:tcPr>
            <w:tcW w:w="0" w:type="auto"/>
            <w:hideMark/>
          </w:tcPr>
          <w:p w14:paraId="590A8CCC"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Demonstrates the importance of workforce stability alongside staffing levels.</w:t>
            </w:r>
          </w:p>
        </w:tc>
      </w:tr>
      <w:tr w:rsidR="00D70825" w:rsidRPr="0091458D" w14:paraId="2B5BF16D" w14:textId="77777777" w:rsidTr="00C508B8">
        <w:tc>
          <w:tcPr>
            <w:tcW w:w="0" w:type="auto"/>
            <w:hideMark/>
          </w:tcPr>
          <w:p w14:paraId="169357E1" w14:textId="77777777" w:rsidR="00D70825" w:rsidRPr="0091458D" w:rsidRDefault="00D70825" w:rsidP="00D70825">
            <w:pPr>
              <w:rPr>
                <w:rFonts w:ascii="Arial" w:hAnsi="Arial" w:cs="Arial"/>
                <w:sz w:val="22"/>
                <w:szCs w:val="22"/>
              </w:rPr>
            </w:pPr>
            <w:r w:rsidRPr="0091458D">
              <w:rPr>
                <w:rFonts w:ascii="Arial" w:hAnsi="Arial" w:cs="Arial"/>
                <w:b/>
                <w:bCs/>
                <w:sz w:val="22"/>
                <w:szCs w:val="22"/>
              </w:rPr>
              <w:t>Rubbo et al. (2023)</w:t>
            </w:r>
          </w:p>
        </w:tc>
        <w:tc>
          <w:tcPr>
            <w:tcW w:w="0" w:type="auto"/>
            <w:hideMark/>
          </w:tcPr>
          <w:p w14:paraId="2D9F01DF"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To examine associations between nurse staffing levels and patient outcomes in NHS hospitals.</w:t>
            </w:r>
          </w:p>
        </w:tc>
        <w:tc>
          <w:tcPr>
            <w:tcW w:w="0" w:type="auto"/>
            <w:hideMark/>
          </w:tcPr>
          <w:p w14:paraId="48178527"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Staffing levels, patient outcomes, quality of care</w:t>
            </w:r>
          </w:p>
        </w:tc>
        <w:tc>
          <w:tcPr>
            <w:tcW w:w="0" w:type="auto"/>
            <w:hideMark/>
          </w:tcPr>
          <w:p w14:paraId="495C0B66"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Staffing adequacy and healthcare outcomes</w:t>
            </w:r>
          </w:p>
        </w:tc>
        <w:tc>
          <w:tcPr>
            <w:tcW w:w="0" w:type="auto"/>
            <w:hideMark/>
          </w:tcPr>
          <w:p w14:paraId="6B2E26E9"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Adequate staffing levels were associated with improved patient outcomes and reduced adverse events.</w:t>
            </w:r>
          </w:p>
        </w:tc>
        <w:tc>
          <w:tcPr>
            <w:tcW w:w="0" w:type="auto"/>
            <w:hideMark/>
          </w:tcPr>
          <w:p w14:paraId="6497B732" w14:textId="77777777" w:rsidR="00D70825" w:rsidRPr="0091458D" w:rsidRDefault="00D70825" w:rsidP="00D70825">
            <w:pPr>
              <w:spacing w:line="360" w:lineRule="auto"/>
              <w:rPr>
                <w:rFonts w:ascii="Arial" w:hAnsi="Arial" w:cs="Arial"/>
                <w:sz w:val="22"/>
                <w:szCs w:val="22"/>
              </w:rPr>
            </w:pPr>
            <w:r w:rsidRPr="0091458D">
              <w:rPr>
                <w:rFonts w:ascii="Arial" w:hAnsi="Arial" w:cs="Arial"/>
                <w:sz w:val="22"/>
                <w:szCs w:val="22"/>
              </w:rPr>
              <w:t>Strengthens evidence regarding the impact of nurse staffing on patient outcomes.</w:t>
            </w:r>
          </w:p>
        </w:tc>
      </w:tr>
      <w:tr w:rsidR="00C508B8" w:rsidRPr="0091458D" w14:paraId="2D48A7DF" w14:textId="77777777" w:rsidTr="00C508B8">
        <w:tc>
          <w:tcPr>
            <w:tcW w:w="0" w:type="auto"/>
          </w:tcPr>
          <w:p w14:paraId="1231AB69" w14:textId="1A634A6D" w:rsidR="00C508B8" w:rsidRPr="0091458D" w:rsidRDefault="00C508B8" w:rsidP="00C508B8">
            <w:pPr>
              <w:rPr>
                <w:rFonts w:ascii="Arial" w:hAnsi="Arial" w:cs="Arial"/>
                <w:b/>
                <w:bCs/>
                <w:sz w:val="22"/>
                <w:szCs w:val="22"/>
              </w:rPr>
            </w:pPr>
            <w:r w:rsidRPr="0091458D">
              <w:rPr>
                <w:rFonts w:ascii="Arial" w:hAnsi="Arial" w:cs="Arial"/>
                <w:b/>
                <w:bCs/>
                <w:sz w:val="22"/>
                <w:szCs w:val="22"/>
              </w:rPr>
              <w:t xml:space="preserve">Enne </w:t>
            </w:r>
            <w:r w:rsidRPr="0091458D">
              <w:rPr>
                <w:rFonts w:ascii="Arial" w:hAnsi="Arial" w:cs="Arial"/>
                <w:b/>
                <w:bCs/>
                <w:i/>
                <w:iCs/>
                <w:sz w:val="22"/>
                <w:szCs w:val="22"/>
              </w:rPr>
              <w:t xml:space="preserve">et al. </w:t>
            </w:r>
            <w:r w:rsidRPr="0091458D">
              <w:rPr>
                <w:rFonts w:ascii="Arial" w:hAnsi="Arial" w:cs="Arial"/>
                <w:b/>
                <w:bCs/>
                <w:sz w:val="22"/>
                <w:szCs w:val="22"/>
              </w:rPr>
              <w:t>(2025)</w:t>
            </w:r>
          </w:p>
        </w:tc>
        <w:tc>
          <w:tcPr>
            <w:tcW w:w="0" w:type="auto"/>
          </w:tcPr>
          <w:p w14:paraId="168992E5" w14:textId="35B0B3DA"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 xml:space="preserve">Evaluate rapid PCR impact on antibiotic </w:t>
            </w:r>
            <w:r w:rsidRPr="0091458D">
              <w:rPr>
                <w:rFonts w:ascii="Arial" w:hAnsi="Arial" w:cs="Arial"/>
                <w:sz w:val="22"/>
                <w:szCs w:val="22"/>
              </w:rPr>
              <w:lastRenderedPageBreak/>
              <w:t>stewardship and clinical outcomes</w:t>
            </w:r>
          </w:p>
        </w:tc>
        <w:tc>
          <w:tcPr>
            <w:tcW w:w="0" w:type="auto"/>
          </w:tcPr>
          <w:p w14:paraId="36D51410" w14:textId="2263BCC6"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lastRenderedPageBreak/>
              <w:t xml:space="preserve">Molecular diagnostics, ICU pneumonia, </w:t>
            </w:r>
            <w:r w:rsidRPr="0091458D">
              <w:rPr>
                <w:rFonts w:ascii="Arial" w:hAnsi="Arial" w:cs="Arial"/>
                <w:sz w:val="22"/>
                <w:szCs w:val="22"/>
              </w:rPr>
              <w:lastRenderedPageBreak/>
              <w:t>and targeted antimicrobial stewardship.</w:t>
            </w:r>
          </w:p>
        </w:tc>
        <w:tc>
          <w:tcPr>
            <w:tcW w:w="0" w:type="auto"/>
          </w:tcPr>
          <w:p w14:paraId="276F7E7C" w14:textId="1E3C2998"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lastRenderedPageBreak/>
              <w:t>Medical precision, diagnostic speed, and clinical patient safety frameworks.</w:t>
            </w:r>
          </w:p>
        </w:tc>
        <w:tc>
          <w:tcPr>
            <w:tcW w:w="0" w:type="auto"/>
          </w:tcPr>
          <w:p w14:paraId="7B541843" w14:textId="53BA95AF"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Rapid PCR safely improves stewardshi</w:t>
            </w:r>
            <w:r w:rsidRPr="0091458D">
              <w:rPr>
                <w:rFonts w:ascii="Arial" w:hAnsi="Arial" w:cs="Arial"/>
                <w:sz w:val="22"/>
                <w:szCs w:val="22"/>
              </w:rPr>
              <w:lastRenderedPageBreak/>
              <w:t>p by accelerating targeted antibiotic modifications</w:t>
            </w:r>
          </w:p>
        </w:tc>
        <w:tc>
          <w:tcPr>
            <w:tcW w:w="0" w:type="auto"/>
          </w:tcPr>
          <w:p w14:paraId="6433AB8A" w14:textId="546C6D8D"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lastRenderedPageBreak/>
              <w:t xml:space="preserve">Quantifies clinical safety benchmarks </w:t>
            </w:r>
            <w:r w:rsidRPr="0091458D">
              <w:rPr>
                <w:rFonts w:ascii="Arial" w:hAnsi="Arial" w:cs="Arial"/>
                <w:sz w:val="22"/>
                <w:szCs w:val="22"/>
              </w:rPr>
              <w:lastRenderedPageBreak/>
              <w:t>during acute diagnostic workforce adjustments.</w:t>
            </w:r>
          </w:p>
        </w:tc>
      </w:tr>
      <w:tr w:rsidR="00C508B8" w:rsidRPr="0091458D" w14:paraId="72A91A78" w14:textId="77777777" w:rsidTr="00C508B8">
        <w:tc>
          <w:tcPr>
            <w:tcW w:w="0" w:type="auto"/>
          </w:tcPr>
          <w:p w14:paraId="4CEF3BCD" w14:textId="6E2B03A6" w:rsidR="00C508B8" w:rsidRPr="0091458D" w:rsidRDefault="00C508B8" w:rsidP="00C508B8">
            <w:pPr>
              <w:rPr>
                <w:rFonts w:ascii="Arial" w:hAnsi="Arial" w:cs="Arial"/>
                <w:b/>
                <w:bCs/>
                <w:sz w:val="22"/>
                <w:szCs w:val="22"/>
              </w:rPr>
            </w:pPr>
            <w:r w:rsidRPr="0091458D">
              <w:rPr>
                <w:rFonts w:ascii="Arial" w:hAnsi="Arial" w:cs="Arial"/>
                <w:b/>
                <w:bCs/>
                <w:sz w:val="22"/>
                <w:szCs w:val="22"/>
              </w:rPr>
              <w:t xml:space="preserve">Gautam </w:t>
            </w:r>
            <w:r w:rsidRPr="0091458D">
              <w:rPr>
                <w:rFonts w:ascii="Arial" w:hAnsi="Arial" w:cs="Arial"/>
                <w:b/>
                <w:bCs/>
                <w:i/>
                <w:iCs/>
                <w:sz w:val="22"/>
                <w:szCs w:val="22"/>
              </w:rPr>
              <w:t xml:space="preserve">et al. </w:t>
            </w:r>
            <w:r w:rsidRPr="0091458D">
              <w:rPr>
                <w:rFonts w:ascii="Arial" w:hAnsi="Arial" w:cs="Arial"/>
                <w:b/>
                <w:bCs/>
                <w:sz w:val="22"/>
                <w:szCs w:val="22"/>
              </w:rPr>
              <w:t>(2026)</w:t>
            </w:r>
          </w:p>
        </w:tc>
        <w:tc>
          <w:tcPr>
            <w:tcW w:w="0" w:type="auto"/>
          </w:tcPr>
          <w:p w14:paraId="10D5F4CD" w14:textId="075D203C"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Explore how NHS leadership and culture impact workforce engagement</w:t>
            </w:r>
          </w:p>
        </w:tc>
        <w:tc>
          <w:tcPr>
            <w:tcW w:w="0" w:type="auto"/>
          </w:tcPr>
          <w:p w14:paraId="7B1D2154" w14:textId="48C44E21"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Organizational culture, compassionate leadership, and healthcare worker engagement.</w:t>
            </w:r>
          </w:p>
        </w:tc>
        <w:tc>
          <w:tcPr>
            <w:tcW w:w="0" w:type="auto"/>
          </w:tcPr>
          <w:p w14:paraId="279490F3" w14:textId="1C0A805F"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Transformational leadership theory and positive psychological safety organizational models.</w:t>
            </w:r>
          </w:p>
        </w:tc>
        <w:tc>
          <w:tcPr>
            <w:tcW w:w="0" w:type="auto"/>
          </w:tcPr>
          <w:p w14:paraId="09897074" w14:textId="6F2CB806"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Inclusive leadership and positive cultures directly boost staff workforce engagement.</w:t>
            </w:r>
          </w:p>
        </w:tc>
        <w:tc>
          <w:tcPr>
            <w:tcW w:w="0" w:type="auto"/>
          </w:tcPr>
          <w:p w14:paraId="78ABD220" w14:textId="33EC7BE2"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Links organizational culture directly to frontline staff retention and safety.</w:t>
            </w:r>
          </w:p>
        </w:tc>
      </w:tr>
      <w:tr w:rsidR="00C508B8" w:rsidRPr="0091458D" w14:paraId="5AB5DC92" w14:textId="77777777" w:rsidTr="00C508B8">
        <w:tc>
          <w:tcPr>
            <w:tcW w:w="0" w:type="auto"/>
          </w:tcPr>
          <w:p w14:paraId="3ED2482A" w14:textId="0337DF29" w:rsidR="00C508B8" w:rsidRPr="0091458D" w:rsidRDefault="00C508B8" w:rsidP="00C508B8">
            <w:pPr>
              <w:rPr>
                <w:rFonts w:ascii="Arial" w:hAnsi="Arial" w:cs="Arial"/>
                <w:b/>
                <w:bCs/>
                <w:sz w:val="22"/>
                <w:szCs w:val="22"/>
              </w:rPr>
            </w:pPr>
            <w:r w:rsidRPr="0091458D">
              <w:rPr>
                <w:rFonts w:ascii="Arial" w:hAnsi="Arial" w:cs="Arial"/>
                <w:b/>
                <w:bCs/>
                <w:sz w:val="22"/>
                <w:szCs w:val="22"/>
              </w:rPr>
              <w:t xml:space="preserve">West </w:t>
            </w:r>
            <w:r w:rsidRPr="0091458D">
              <w:rPr>
                <w:rFonts w:ascii="Arial" w:hAnsi="Arial" w:cs="Arial"/>
                <w:b/>
                <w:bCs/>
                <w:i/>
                <w:iCs/>
                <w:sz w:val="22"/>
                <w:szCs w:val="22"/>
              </w:rPr>
              <w:t xml:space="preserve">et al. </w:t>
            </w:r>
            <w:r w:rsidRPr="0091458D">
              <w:rPr>
                <w:rFonts w:ascii="Arial" w:hAnsi="Arial" w:cs="Arial"/>
                <w:b/>
                <w:bCs/>
                <w:sz w:val="22"/>
                <w:szCs w:val="22"/>
              </w:rPr>
              <w:t>(2022)</w:t>
            </w:r>
          </w:p>
        </w:tc>
        <w:tc>
          <w:tcPr>
            <w:tcW w:w="0" w:type="auto"/>
          </w:tcPr>
          <w:p w14:paraId="2427532B" w14:textId="70A8DB27" w:rsidR="00C508B8" w:rsidRPr="0091458D" w:rsidRDefault="00E1347A" w:rsidP="00C508B8">
            <w:pPr>
              <w:spacing w:line="360" w:lineRule="auto"/>
              <w:rPr>
                <w:rFonts w:ascii="Arial" w:hAnsi="Arial" w:cs="Arial"/>
                <w:sz w:val="22"/>
                <w:szCs w:val="22"/>
              </w:rPr>
            </w:pPr>
            <w:r w:rsidRPr="0091458D">
              <w:rPr>
                <w:rFonts w:ascii="Arial" w:hAnsi="Arial" w:cs="Arial"/>
                <w:sz w:val="22"/>
                <w:szCs w:val="22"/>
              </w:rPr>
              <w:t>Link leadership support and staff decision-making to patient satisfaction.</w:t>
            </w:r>
          </w:p>
        </w:tc>
        <w:tc>
          <w:tcPr>
            <w:tcW w:w="0" w:type="auto"/>
          </w:tcPr>
          <w:p w14:paraId="13AE5F48" w14:textId="470123CB" w:rsidR="00C508B8" w:rsidRPr="0091458D" w:rsidRDefault="00E1347A" w:rsidP="00C508B8">
            <w:pPr>
              <w:spacing w:line="360" w:lineRule="auto"/>
              <w:rPr>
                <w:rFonts w:ascii="Arial" w:hAnsi="Arial" w:cs="Arial"/>
                <w:sz w:val="22"/>
                <w:szCs w:val="22"/>
              </w:rPr>
            </w:pPr>
            <w:r w:rsidRPr="0091458D">
              <w:rPr>
                <w:rFonts w:ascii="Arial" w:hAnsi="Arial" w:cs="Arial"/>
                <w:sz w:val="22"/>
                <w:szCs w:val="22"/>
              </w:rPr>
              <w:t>Leader support, employee autonomy, work pressure, and patient satisfaction.</w:t>
            </w:r>
          </w:p>
        </w:tc>
        <w:tc>
          <w:tcPr>
            <w:tcW w:w="0" w:type="auto"/>
          </w:tcPr>
          <w:p w14:paraId="238A0BA6" w14:textId="67768825" w:rsidR="00C508B8" w:rsidRPr="0091458D" w:rsidRDefault="00E1347A" w:rsidP="00C508B8">
            <w:pPr>
              <w:spacing w:line="360" w:lineRule="auto"/>
              <w:rPr>
                <w:rFonts w:ascii="Arial" w:hAnsi="Arial" w:cs="Arial"/>
                <w:sz w:val="22"/>
                <w:szCs w:val="22"/>
              </w:rPr>
            </w:pPr>
            <w:r w:rsidRPr="0091458D">
              <w:rPr>
                <w:rFonts w:ascii="Arial" w:hAnsi="Arial" w:cs="Arial"/>
                <w:sz w:val="22"/>
                <w:szCs w:val="22"/>
              </w:rPr>
              <w:t>Job Demands-Resources model and psychological empowerment in healthcare.</w:t>
            </w:r>
          </w:p>
        </w:tc>
        <w:tc>
          <w:tcPr>
            <w:tcW w:w="0" w:type="auto"/>
          </w:tcPr>
          <w:p w14:paraId="01EDA584" w14:textId="0C3E63A6" w:rsidR="00C508B8" w:rsidRPr="0091458D" w:rsidRDefault="00E1347A" w:rsidP="00C508B8">
            <w:pPr>
              <w:spacing w:line="360" w:lineRule="auto"/>
              <w:rPr>
                <w:rFonts w:ascii="Arial" w:hAnsi="Arial" w:cs="Arial"/>
                <w:sz w:val="22"/>
                <w:szCs w:val="22"/>
              </w:rPr>
            </w:pPr>
            <w:r w:rsidRPr="0091458D">
              <w:rPr>
                <w:rFonts w:ascii="Arial" w:hAnsi="Arial" w:cs="Arial"/>
                <w:sz w:val="22"/>
                <w:szCs w:val="22"/>
              </w:rPr>
              <w:t>Supportive leadership reduces work pressure, significantly increasing patient satisfaction.</w:t>
            </w:r>
          </w:p>
        </w:tc>
        <w:tc>
          <w:tcPr>
            <w:tcW w:w="0" w:type="auto"/>
          </w:tcPr>
          <w:p w14:paraId="14F37400" w14:textId="246D4FE0" w:rsidR="00C508B8" w:rsidRPr="0091458D" w:rsidRDefault="00E1347A" w:rsidP="00C508B8">
            <w:pPr>
              <w:spacing w:line="360" w:lineRule="auto"/>
              <w:rPr>
                <w:rFonts w:ascii="Arial" w:hAnsi="Arial" w:cs="Arial"/>
                <w:sz w:val="22"/>
                <w:szCs w:val="22"/>
              </w:rPr>
            </w:pPr>
            <w:r w:rsidRPr="0091458D">
              <w:rPr>
                <w:rFonts w:ascii="Arial" w:hAnsi="Arial" w:cs="Arial"/>
                <w:sz w:val="22"/>
                <w:szCs w:val="22"/>
              </w:rPr>
              <w:t>Demonstrates how mitigating staff pressure directly enhances clinical experiences.</w:t>
            </w:r>
          </w:p>
        </w:tc>
      </w:tr>
      <w:tr w:rsidR="00C508B8" w:rsidRPr="0091458D" w14:paraId="6848847F" w14:textId="77777777" w:rsidTr="00C508B8">
        <w:tc>
          <w:tcPr>
            <w:tcW w:w="0" w:type="auto"/>
          </w:tcPr>
          <w:p w14:paraId="3965DE9B" w14:textId="1178D215" w:rsidR="00C508B8" w:rsidRPr="0091458D" w:rsidRDefault="00C508B8" w:rsidP="00C508B8">
            <w:pPr>
              <w:rPr>
                <w:rFonts w:ascii="Arial" w:hAnsi="Arial" w:cs="Arial"/>
                <w:b/>
                <w:bCs/>
                <w:sz w:val="22"/>
                <w:szCs w:val="22"/>
              </w:rPr>
            </w:pPr>
            <w:proofErr w:type="spellStart"/>
            <w:r w:rsidRPr="0091458D">
              <w:rPr>
                <w:rFonts w:ascii="Arial" w:hAnsi="Arial" w:cs="Arial"/>
                <w:b/>
                <w:bCs/>
                <w:sz w:val="22"/>
                <w:szCs w:val="22"/>
              </w:rPr>
              <w:t>Gillardc</w:t>
            </w:r>
            <w:r w:rsidRPr="0091458D">
              <w:rPr>
                <w:rFonts w:ascii="Arial" w:hAnsi="Arial" w:cs="Arial"/>
                <w:b/>
                <w:bCs/>
                <w:i/>
                <w:iCs/>
                <w:sz w:val="22"/>
                <w:szCs w:val="22"/>
              </w:rPr>
              <w:t>et</w:t>
            </w:r>
            <w:proofErr w:type="spellEnd"/>
            <w:r w:rsidRPr="0091458D">
              <w:rPr>
                <w:rFonts w:ascii="Arial" w:hAnsi="Arial" w:cs="Arial"/>
                <w:b/>
                <w:bCs/>
                <w:i/>
                <w:iCs/>
                <w:sz w:val="22"/>
                <w:szCs w:val="22"/>
              </w:rPr>
              <w:t xml:space="preserve"> al. </w:t>
            </w:r>
            <w:r w:rsidRPr="0091458D">
              <w:rPr>
                <w:rFonts w:ascii="Arial" w:hAnsi="Arial" w:cs="Arial"/>
                <w:b/>
                <w:bCs/>
                <w:sz w:val="22"/>
                <w:szCs w:val="22"/>
              </w:rPr>
              <w:t>(2023)</w:t>
            </w:r>
          </w:p>
        </w:tc>
        <w:tc>
          <w:tcPr>
            <w:tcW w:w="0" w:type="auto"/>
          </w:tcPr>
          <w:p w14:paraId="1419A1E0" w14:textId="684DAA5B" w:rsidR="00C508B8" w:rsidRPr="0091458D" w:rsidRDefault="00E1347A" w:rsidP="00C508B8">
            <w:pPr>
              <w:spacing w:line="360" w:lineRule="auto"/>
              <w:rPr>
                <w:rFonts w:ascii="Arial" w:hAnsi="Arial" w:cs="Arial"/>
                <w:sz w:val="22"/>
                <w:szCs w:val="22"/>
              </w:rPr>
            </w:pPr>
            <w:r w:rsidRPr="0091458D">
              <w:rPr>
                <w:rFonts w:ascii="Arial" w:hAnsi="Arial" w:cs="Arial"/>
                <w:sz w:val="22"/>
                <w:szCs w:val="22"/>
              </w:rPr>
              <w:t>Evaluate mental health decision units within acute care pathways.</w:t>
            </w:r>
          </w:p>
        </w:tc>
        <w:tc>
          <w:tcPr>
            <w:tcW w:w="0" w:type="auto"/>
          </w:tcPr>
          <w:p w14:paraId="3663BF61" w14:textId="00C7D4F3" w:rsidR="00C508B8" w:rsidRPr="0091458D" w:rsidRDefault="00E1347A" w:rsidP="00C508B8">
            <w:pPr>
              <w:spacing w:line="360" w:lineRule="auto"/>
              <w:rPr>
                <w:rFonts w:ascii="Arial" w:hAnsi="Arial" w:cs="Arial"/>
                <w:sz w:val="22"/>
                <w:szCs w:val="22"/>
              </w:rPr>
            </w:pPr>
            <w:r w:rsidRPr="0091458D">
              <w:rPr>
                <w:rFonts w:ascii="Arial" w:hAnsi="Arial" w:cs="Arial"/>
                <w:sz w:val="22"/>
                <w:szCs w:val="22"/>
              </w:rPr>
              <w:t>Psychiatric crisis pathways, service cost-effectiveness, and admission diversion.</w:t>
            </w:r>
          </w:p>
        </w:tc>
        <w:tc>
          <w:tcPr>
            <w:tcW w:w="0" w:type="auto"/>
          </w:tcPr>
          <w:p w14:paraId="2BB1BE23" w14:textId="590CFB5B" w:rsidR="00C508B8" w:rsidRPr="0091458D" w:rsidRDefault="00E1347A" w:rsidP="00C508B8">
            <w:pPr>
              <w:spacing w:line="360" w:lineRule="auto"/>
              <w:rPr>
                <w:rFonts w:ascii="Arial" w:hAnsi="Arial" w:cs="Arial"/>
                <w:sz w:val="22"/>
                <w:szCs w:val="22"/>
              </w:rPr>
            </w:pPr>
            <w:r w:rsidRPr="0091458D">
              <w:rPr>
                <w:rFonts w:ascii="Arial" w:hAnsi="Arial" w:cs="Arial"/>
                <w:sz w:val="22"/>
                <w:szCs w:val="22"/>
              </w:rPr>
              <w:t>Integrated care pathways and structural health economic evaluation models.</w:t>
            </w:r>
          </w:p>
        </w:tc>
        <w:tc>
          <w:tcPr>
            <w:tcW w:w="0" w:type="auto"/>
          </w:tcPr>
          <w:p w14:paraId="5CD80CA5" w14:textId="16AFF915" w:rsidR="00C508B8" w:rsidRPr="0091458D" w:rsidRDefault="00E1347A" w:rsidP="00C508B8">
            <w:pPr>
              <w:spacing w:line="360" w:lineRule="auto"/>
              <w:rPr>
                <w:rFonts w:ascii="Arial" w:hAnsi="Arial" w:cs="Arial"/>
                <w:sz w:val="22"/>
                <w:szCs w:val="22"/>
              </w:rPr>
            </w:pPr>
            <w:r w:rsidRPr="0091458D">
              <w:rPr>
                <w:rFonts w:ascii="Arial" w:hAnsi="Arial" w:cs="Arial"/>
                <w:sz w:val="22"/>
                <w:szCs w:val="22"/>
              </w:rPr>
              <w:t>Decision units safely reduce hospital admissions and improve cost-effectiveness.</w:t>
            </w:r>
          </w:p>
        </w:tc>
        <w:tc>
          <w:tcPr>
            <w:tcW w:w="0" w:type="auto"/>
          </w:tcPr>
          <w:p w14:paraId="6769FE2A" w14:textId="05092532" w:rsidR="00C508B8" w:rsidRPr="0091458D" w:rsidRDefault="00E1347A" w:rsidP="00C508B8">
            <w:pPr>
              <w:spacing w:line="360" w:lineRule="auto"/>
              <w:rPr>
                <w:rFonts w:ascii="Arial" w:hAnsi="Arial" w:cs="Arial"/>
                <w:sz w:val="22"/>
                <w:szCs w:val="22"/>
              </w:rPr>
            </w:pPr>
            <w:r w:rsidRPr="0091458D">
              <w:rPr>
                <w:rFonts w:ascii="Arial" w:hAnsi="Arial" w:cs="Arial"/>
                <w:sz w:val="22"/>
                <w:szCs w:val="22"/>
              </w:rPr>
              <w:t>Examines structural healthcare resource allocation impacting localized clinical outcomes.</w:t>
            </w:r>
          </w:p>
        </w:tc>
      </w:tr>
    </w:tbl>
    <w:p w14:paraId="2022EB43" w14:textId="77777777" w:rsidR="005938CA" w:rsidRPr="0091458D" w:rsidRDefault="005938CA" w:rsidP="00C05F5D"/>
    <w:p w14:paraId="40D67321" w14:textId="77777777" w:rsidR="000307B7" w:rsidRPr="0091458D" w:rsidRDefault="000307B7" w:rsidP="000307B7">
      <w:pPr>
        <w:pStyle w:val="Heading2"/>
        <w:rPr>
          <w:color w:val="auto"/>
          <w:sz w:val="22"/>
          <w:szCs w:val="22"/>
        </w:rPr>
      </w:pPr>
      <w:bookmarkStart w:id="50" w:name="_Toc232238400"/>
      <w:r w:rsidRPr="0091458D">
        <w:rPr>
          <w:color w:val="auto"/>
          <w:sz w:val="22"/>
          <w:szCs w:val="22"/>
        </w:rPr>
        <w:lastRenderedPageBreak/>
        <w:t>APPENDIX 3: QUALITY APPRAISAL TABLE (CASP)</w:t>
      </w:r>
      <w:bookmarkEnd w:id="50"/>
    </w:p>
    <w:tbl>
      <w:tblPr>
        <w:tblStyle w:val="TableGrid"/>
        <w:tblW w:w="0" w:type="auto"/>
        <w:jc w:val="center"/>
        <w:tblLook w:val="04A0" w:firstRow="1" w:lastRow="0" w:firstColumn="1" w:lastColumn="0" w:noHBand="0" w:noVBand="1"/>
      </w:tblPr>
      <w:tblGrid>
        <w:gridCol w:w="846"/>
        <w:gridCol w:w="590"/>
        <w:gridCol w:w="1144"/>
        <w:gridCol w:w="1061"/>
        <w:gridCol w:w="1659"/>
        <w:gridCol w:w="937"/>
        <w:gridCol w:w="1037"/>
        <w:gridCol w:w="871"/>
        <w:gridCol w:w="871"/>
      </w:tblGrid>
      <w:tr w:rsidR="00DE1C71" w:rsidRPr="0091458D" w14:paraId="591348E4" w14:textId="77777777" w:rsidTr="0086407D">
        <w:trPr>
          <w:jc w:val="center"/>
        </w:trPr>
        <w:tc>
          <w:tcPr>
            <w:tcW w:w="0" w:type="auto"/>
            <w:hideMark/>
          </w:tcPr>
          <w:p w14:paraId="0A383D70" w14:textId="77777777" w:rsidR="00DE1C71" w:rsidRPr="0091458D" w:rsidRDefault="00DE1C71" w:rsidP="00DE1C71">
            <w:pPr>
              <w:rPr>
                <w:rFonts w:ascii="Arial" w:hAnsi="Arial" w:cs="Arial"/>
                <w:b/>
                <w:bCs/>
                <w:sz w:val="22"/>
                <w:szCs w:val="22"/>
              </w:rPr>
            </w:pPr>
            <w:r w:rsidRPr="0091458D">
              <w:rPr>
                <w:rFonts w:ascii="Arial" w:hAnsi="Arial" w:cs="Arial"/>
                <w:b/>
                <w:bCs/>
                <w:sz w:val="22"/>
                <w:szCs w:val="22"/>
              </w:rPr>
              <w:t>Study</w:t>
            </w:r>
          </w:p>
        </w:tc>
        <w:tc>
          <w:tcPr>
            <w:tcW w:w="0" w:type="auto"/>
            <w:hideMark/>
          </w:tcPr>
          <w:p w14:paraId="2A99B80C" w14:textId="072354A5" w:rsidR="00DE1C71" w:rsidRPr="0091458D" w:rsidRDefault="00DE1C71" w:rsidP="00DE1C71">
            <w:pPr>
              <w:spacing w:line="360" w:lineRule="auto"/>
              <w:rPr>
                <w:rFonts w:ascii="Arial" w:hAnsi="Arial" w:cs="Arial"/>
                <w:b/>
                <w:bCs/>
                <w:sz w:val="22"/>
                <w:szCs w:val="22"/>
              </w:rPr>
            </w:pPr>
            <w:r w:rsidRPr="0091458D">
              <w:rPr>
                <w:rFonts w:ascii="Arial" w:hAnsi="Arial" w:cs="Arial"/>
                <w:b/>
                <w:bCs/>
                <w:sz w:val="22"/>
                <w:szCs w:val="22"/>
              </w:rPr>
              <w:t>Clear Aim</w:t>
            </w:r>
          </w:p>
        </w:tc>
        <w:tc>
          <w:tcPr>
            <w:tcW w:w="0" w:type="auto"/>
            <w:hideMark/>
          </w:tcPr>
          <w:p w14:paraId="66366D56" w14:textId="6225C1B9" w:rsidR="00DE1C71" w:rsidRPr="0091458D" w:rsidRDefault="00DE1C71" w:rsidP="00DE1C71">
            <w:pPr>
              <w:spacing w:line="360" w:lineRule="auto"/>
              <w:rPr>
                <w:rFonts w:ascii="Arial" w:hAnsi="Arial" w:cs="Arial"/>
                <w:b/>
                <w:bCs/>
                <w:sz w:val="22"/>
                <w:szCs w:val="22"/>
              </w:rPr>
            </w:pPr>
            <w:r w:rsidRPr="0091458D">
              <w:rPr>
                <w:rFonts w:ascii="Arial" w:hAnsi="Arial" w:cs="Arial"/>
                <w:b/>
                <w:bCs/>
                <w:sz w:val="22"/>
                <w:szCs w:val="22"/>
              </w:rPr>
              <w:t>Appropriate Methodology</w:t>
            </w:r>
          </w:p>
        </w:tc>
        <w:tc>
          <w:tcPr>
            <w:tcW w:w="0" w:type="auto"/>
            <w:hideMark/>
          </w:tcPr>
          <w:p w14:paraId="510D794C" w14:textId="6DA583AF" w:rsidR="00DE1C71" w:rsidRPr="0091458D" w:rsidRDefault="00DE1C71" w:rsidP="00DE1C71">
            <w:pPr>
              <w:spacing w:line="360" w:lineRule="auto"/>
              <w:rPr>
                <w:rFonts w:ascii="Arial" w:hAnsi="Arial" w:cs="Arial"/>
                <w:b/>
                <w:bCs/>
                <w:sz w:val="22"/>
                <w:szCs w:val="22"/>
              </w:rPr>
            </w:pPr>
            <w:r w:rsidRPr="0091458D">
              <w:rPr>
                <w:rFonts w:ascii="Arial" w:hAnsi="Arial" w:cs="Arial"/>
                <w:b/>
                <w:bCs/>
                <w:sz w:val="22"/>
                <w:szCs w:val="22"/>
              </w:rPr>
              <w:t>Appropriate Research Design</w:t>
            </w:r>
          </w:p>
        </w:tc>
        <w:tc>
          <w:tcPr>
            <w:tcW w:w="0" w:type="auto"/>
            <w:hideMark/>
          </w:tcPr>
          <w:p w14:paraId="0CF33885" w14:textId="4D101C21" w:rsidR="00DE1C71" w:rsidRPr="0091458D" w:rsidRDefault="00DE1C71" w:rsidP="00DE1C71">
            <w:pPr>
              <w:spacing w:line="360" w:lineRule="auto"/>
              <w:rPr>
                <w:rFonts w:ascii="Arial" w:hAnsi="Arial" w:cs="Arial"/>
                <w:b/>
                <w:bCs/>
                <w:sz w:val="22"/>
                <w:szCs w:val="22"/>
              </w:rPr>
            </w:pPr>
            <w:r w:rsidRPr="0091458D">
              <w:rPr>
                <w:rFonts w:ascii="Arial" w:hAnsi="Arial" w:cs="Arial"/>
                <w:b/>
                <w:bCs/>
                <w:sz w:val="22"/>
                <w:szCs w:val="22"/>
              </w:rPr>
              <w:t>Recruitment/Sample Appropriate</w:t>
            </w:r>
          </w:p>
        </w:tc>
        <w:tc>
          <w:tcPr>
            <w:tcW w:w="0" w:type="auto"/>
            <w:hideMark/>
          </w:tcPr>
          <w:p w14:paraId="69CC0CF9" w14:textId="61CC2985" w:rsidR="00DE1C71" w:rsidRPr="0091458D" w:rsidRDefault="00DE1C71" w:rsidP="00DE1C71">
            <w:pPr>
              <w:spacing w:line="360" w:lineRule="auto"/>
              <w:rPr>
                <w:rFonts w:ascii="Arial" w:hAnsi="Arial" w:cs="Arial"/>
                <w:b/>
                <w:bCs/>
                <w:sz w:val="22"/>
                <w:szCs w:val="22"/>
              </w:rPr>
            </w:pPr>
            <w:r w:rsidRPr="0091458D">
              <w:rPr>
                <w:rFonts w:ascii="Arial" w:hAnsi="Arial" w:cs="Arial"/>
                <w:b/>
                <w:bCs/>
                <w:sz w:val="22"/>
                <w:szCs w:val="22"/>
              </w:rPr>
              <w:t>Data Collection Rigorous</w:t>
            </w:r>
          </w:p>
        </w:tc>
        <w:tc>
          <w:tcPr>
            <w:tcW w:w="0" w:type="auto"/>
            <w:hideMark/>
          </w:tcPr>
          <w:p w14:paraId="541A914F" w14:textId="7338EFC8" w:rsidR="00DE1C71" w:rsidRPr="0091458D" w:rsidRDefault="00DE1C71" w:rsidP="00DE1C71">
            <w:pPr>
              <w:spacing w:line="360" w:lineRule="auto"/>
              <w:rPr>
                <w:rFonts w:ascii="Arial" w:hAnsi="Arial" w:cs="Arial"/>
                <w:b/>
                <w:bCs/>
                <w:sz w:val="22"/>
                <w:szCs w:val="22"/>
              </w:rPr>
            </w:pPr>
            <w:r w:rsidRPr="0091458D">
              <w:rPr>
                <w:rFonts w:ascii="Arial" w:hAnsi="Arial" w:cs="Arial"/>
                <w:b/>
                <w:bCs/>
                <w:sz w:val="22"/>
                <w:szCs w:val="22"/>
              </w:rPr>
              <w:t>Ethical Issues Considered</w:t>
            </w:r>
          </w:p>
        </w:tc>
        <w:tc>
          <w:tcPr>
            <w:tcW w:w="0" w:type="auto"/>
            <w:hideMark/>
          </w:tcPr>
          <w:p w14:paraId="1A457046" w14:textId="27B5B73A" w:rsidR="00DE1C71" w:rsidRPr="0091458D" w:rsidRDefault="00DE1C71" w:rsidP="00DE1C71">
            <w:pPr>
              <w:spacing w:line="360" w:lineRule="auto"/>
              <w:rPr>
                <w:rFonts w:ascii="Arial" w:hAnsi="Arial" w:cs="Arial"/>
                <w:b/>
                <w:bCs/>
                <w:sz w:val="22"/>
                <w:szCs w:val="22"/>
              </w:rPr>
            </w:pPr>
            <w:r w:rsidRPr="0091458D">
              <w:rPr>
                <w:rFonts w:ascii="Arial" w:hAnsi="Arial" w:cs="Arial"/>
                <w:b/>
                <w:bCs/>
                <w:sz w:val="22"/>
                <w:szCs w:val="22"/>
              </w:rPr>
              <w:t>Analysis Rigorous</w:t>
            </w:r>
          </w:p>
        </w:tc>
        <w:tc>
          <w:tcPr>
            <w:tcW w:w="0" w:type="auto"/>
            <w:hideMark/>
          </w:tcPr>
          <w:p w14:paraId="74F0E878" w14:textId="025DB7CC" w:rsidR="00DE1C71" w:rsidRPr="0091458D" w:rsidRDefault="00DE1C71" w:rsidP="00DE1C71">
            <w:pPr>
              <w:spacing w:line="360" w:lineRule="auto"/>
              <w:rPr>
                <w:rFonts w:ascii="Arial" w:hAnsi="Arial" w:cs="Arial"/>
                <w:b/>
                <w:bCs/>
                <w:sz w:val="22"/>
                <w:szCs w:val="22"/>
              </w:rPr>
            </w:pPr>
            <w:r w:rsidRPr="0091458D">
              <w:rPr>
                <w:rFonts w:ascii="Arial" w:hAnsi="Arial" w:cs="Arial"/>
                <w:b/>
                <w:bCs/>
                <w:sz w:val="22"/>
                <w:szCs w:val="22"/>
              </w:rPr>
              <w:t>Findings Clearly Reported</w:t>
            </w:r>
          </w:p>
        </w:tc>
      </w:tr>
      <w:tr w:rsidR="00DE1C71" w:rsidRPr="0091458D" w14:paraId="51842E67" w14:textId="77777777" w:rsidTr="00DE1C71">
        <w:trPr>
          <w:jc w:val="center"/>
        </w:trPr>
        <w:tc>
          <w:tcPr>
            <w:tcW w:w="0" w:type="auto"/>
            <w:hideMark/>
          </w:tcPr>
          <w:p w14:paraId="53E03210"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Ball et al. (2015)</w:t>
            </w:r>
          </w:p>
        </w:tc>
        <w:tc>
          <w:tcPr>
            <w:tcW w:w="0" w:type="auto"/>
          </w:tcPr>
          <w:p w14:paraId="5AED647B" w14:textId="63951A20" w:rsidR="00DE1C71" w:rsidRPr="0091458D" w:rsidRDefault="00DE1C71" w:rsidP="0086407D">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6034A643" w14:textId="1B21846C" w:rsidR="00DE1C71" w:rsidRPr="0091458D" w:rsidRDefault="00DE1C71" w:rsidP="0086407D">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5EDB418A" w14:textId="4AE7CBE8" w:rsidR="00DE1C71" w:rsidRPr="0091458D" w:rsidRDefault="00DE1C71" w:rsidP="0086407D">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1C6E25E0" w14:textId="76EE4597" w:rsidR="00DE1C71" w:rsidRPr="0091458D" w:rsidRDefault="00DE1C71" w:rsidP="0086407D">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48AFB494" w14:textId="376B36C7" w:rsidR="00DE1C71" w:rsidRPr="0091458D" w:rsidRDefault="00DE1C71" w:rsidP="0086407D">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17AF6012" w14:textId="568C4EAC" w:rsidR="00DE1C71" w:rsidRPr="0091458D" w:rsidRDefault="00DE1C71" w:rsidP="0086407D">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3E053EE6" w14:textId="4D689639" w:rsidR="00DE1C71" w:rsidRPr="0091458D" w:rsidRDefault="00DE1C71" w:rsidP="0086407D">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hideMark/>
          </w:tcPr>
          <w:p w14:paraId="6A4AC569"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High Quality</w:t>
            </w:r>
          </w:p>
        </w:tc>
      </w:tr>
      <w:tr w:rsidR="00DE1C71" w:rsidRPr="0091458D" w14:paraId="2F53E7CE" w14:textId="77777777" w:rsidTr="00DE1C71">
        <w:trPr>
          <w:jc w:val="center"/>
        </w:trPr>
        <w:tc>
          <w:tcPr>
            <w:tcW w:w="0" w:type="auto"/>
            <w:hideMark/>
          </w:tcPr>
          <w:p w14:paraId="56F4F66A" w14:textId="77777777" w:rsidR="00DE1C71" w:rsidRPr="0091458D" w:rsidRDefault="00DE1C71" w:rsidP="00DE1C71">
            <w:pPr>
              <w:spacing w:line="360" w:lineRule="auto"/>
              <w:rPr>
                <w:rFonts w:ascii="Arial" w:hAnsi="Arial" w:cs="Arial"/>
                <w:sz w:val="22"/>
                <w:szCs w:val="22"/>
              </w:rPr>
            </w:pPr>
            <w:proofErr w:type="spellStart"/>
            <w:r w:rsidRPr="0091458D">
              <w:rPr>
                <w:rFonts w:ascii="Arial" w:hAnsi="Arial" w:cs="Arial"/>
                <w:sz w:val="22"/>
                <w:szCs w:val="22"/>
              </w:rPr>
              <w:t>Dall'Ora</w:t>
            </w:r>
            <w:proofErr w:type="spellEnd"/>
            <w:r w:rsidRPr="0091458D">
              <w:rPr>
                <w:rFonts w:ascii="Arial" w:hAnsi="Arial" w:cs="Arial"/>
                <w:sz w:val="22"/>
                <w:szCs w:val="22"/>
              </w:rPr>
              <w:t xml:space="preserve"> et al. (2022)</w:t>
            </w:r>
          </w:p>
        </w:tc>
        <w:tc>
          <w:tcPr>
            <w:tcW w:w="0" w:type="auto"/>
          </w:tcPr>
          <w:p w14:paraId="0E9E27EA" w14:textId="673329CA"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646DE298" w14:textId="30D7214C"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669ACFF6" w14:textId="48251E33"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5C28FC0A" w14:textId="53047034"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2B59E626" w14:textId="6C516762"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32DF0377" w14:textId="09F81B68"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3094C6E5" w14:textId="0E40218D"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hideMark/>
          </w:tcPr>
          <w:p w14:paraId="569F10CA" w14:textId="77777777" w:rsidR="00DE1C71" w:rsidRPr="0091458D" w:rsidRDefault="00DE1C71" w:rsidP="00DE1C71">
            <w:pPr>
              <w:spacing w:line="360" w:lineRule="auto"/>
              <w:rPr>
                <w:rFonts w:ascii="Arial" w:hAnsi="Arial" w:cs="Arial"/>
                <w:sz w:val="22"/>
                <w:szCs w:val="22"/>
              </w:rPr>
            </w:pPr>
            <w:r w:rsidRPr="0091458D">
              <w:rPr>
                <w:rFonts w:ascii="Arial" w:hAnsi="Arial" w:cs="Arial"/>
                <w:sz w:val="22"/>
                <w:szCs w:val="22"/>
              </w:rPr>
              <w:t>High Quality</w:t>
            </w:r>
          </w:p>
        </w:tc>
      </w:tr>
      <w:tr w:rsidR="00DE1C71" w:rsidRPr="0091458D" w14:paraId="1220189C" w14:textId="77777777" w:rsidTr="00DE1C71">
        <w:trPr>
          <w:jc w:val="center"/>
        </w:trPr>
        <w:tc>
          <w:tcPr>
            <w:tcW w:w="0" w:type="auto"/>
            <w:hideMark/>
          </w:tcPr>
          <w:p w14:paraId="40F09C2F" w14:textId="77777777" w:rsidR="00DE1C71" w:rsidRPr="0091458D" w:rsidRDefault="00DE1C71" w:rsidP="00DE1C71">
            <w:pPr>
              <w:spacing w:line="360" w:lineRule="auto"/>
              <w:rPr>
                <w:rFonts w:ascii="Arial" w:hAnsi="Arial" w:cs="Arial"/>
                <w:sz w:val="22"/>
                <w:szCs w:val="22"/>
              </w:rPr>
            </w:pPr>
            <w:r w:rsidRPr="0091458D">
              <w:rPr>
                <w:rFonts w:ascii="Arial" w:hAnsi="Arial" w:cs="Arial"/>
                <w:sz w:val="22"/>
                <w:szCs w:val="22"/>
              </w:rPr>
              <w:t>Leary et al. (2017)</w:t>
            </w:r>
          </w:p>
        </w:tc>
        <w:tc>
          <w:tcPr>
            <w:tcW w:w="0" w:type="auto"/>
          </w:tcPr>
          <w:p w14:paraId="69A48273" w14:textId="63B15BE5"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672D6BA3" w14:textId="261F5887"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548741B4" w14:textId="1B9401F2"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63F06909" w14:textId="181B5EA8"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18FA6586" w14:textId="6D0B2048"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591584B1" w14:textId="5EE24E69"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2990714A" w14:textId="2AE6ED7C"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hideMark/>
          </w:tcPr>
          <w:p w14:paraId="2556E872" w14:textId="77777777" w:rsidR="00DE1C71" w:rsidRPr="0091458D" w:rsidRDefault="00DE1C71" w:rsidP="00DE1C71">
            <w:pPr>
              <w:spacing w:line="360" w:lineRule="auto"/>
              <w:rPr>
                <w:rFonts w:ascii="Arial" w:hAnsi="Arial" w:cs="Arial"/>
                <w:sz w:val="22"/>
                <w:szCs w:val="22"/>
              </w:rPr>
            </w:pPr>
            <w:r w:rsidRPr="0091458D">
              <w:rPr>
                <w:rFonts w:ascii="Arial" w:hAnsi="Arial" w:cs="Arial"/>
                <w:sz w:val="22"/>
                <w:szCs w:val="22"/>
              </w:rPr>
              <w:t>High Quality</w:t>
            </w:r>
          </w:p>
        </w:tc>
      </w:tr>
      <w:tr w:rsidR="00DE1C71" w:rsidRPr="0091458D" w14:paraId="0B7C4B5B" w14:textId="77777777" w:rsidTr="00DE1C71">
        <w:trPr>
          <w:jc w:val="center"/>
        </w:trPr>
        <w:tc>
          <w:tcPr>
            <w:tcW w:w="0" w:type="auto"/>
            <w:hideMark/>
          </w:tcPr>
          <w:p w14:paraId="745CDF2D" w14:textId="77777777" w:rsidR="00DE1C71" w:rsidRPr="0091458D" w:rsidRDefault="00DE1C71" w:rsidP="00DE1C71">
            <w:pPr>
              <w:spacing w:line="360" w:lineRule="auto"/>
              <w:rPr>
                <w:rFonts w:ascii="Arial" w:hAnsi="Arial" w:cs="Arial"/>
                <w:sz w:val="22"/>
                <w:szCs w:val="22"/>
              </w:rPr>
            </w:pPr>
            <w:r w:rsidRPr="0091458D">
              <w:rPr>
                <w:rFonts w:ascii="Arial" w:hAnsi="Arial" w:cs="Arial"/>
                <w:sz w:val="22"/>
                <w:szCs w:val="22"/>
              </w:rPr>
              <w:t>Rae et al. (2021)</w:t>
            </w:r>
          </w:p>
        </w:tc>
        <w:tc>
          <w:tcPr>
            <w:tcW w:w="0" w:type="auto"/>
          </w:tcPr>
          <w:p w14:paraId="29EABEA1" w14:textId="3E8602C9"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2D9FF4F1" w14:textId="3625BF4C"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6C847BD8" w14:textId="61289E20"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318FF373" w14:textId="6E471175"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7A7B3E7E" w14:textId="37759B8F"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65195F0F" w14:textId="35DD7FB6"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1960A2E2" w14:textId="0D793CE4"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hideMark/>
          </w:tcPr>
          <w:p w14:paraId="2B55892D" w14:textId="77777777" w:rsidR="00DE1C71" w:rsidRPr="0091458D" w:rsidRDefault="00DE1C71" w:rsidP="00DE1C71">
            <w:pPr>
              <w:spacing w:line="360" w:lineRule="auto"/>
              <w:rPr>
                <w:rFonts w:ascii="Arial" w:hAnsi="Arial" w:cs="Arial"/>
                <w:sz w:val="22"/>
                <w:szCs w:val="22"/>
              </w:rPr>
            </w:pPr>
            <w:r w:rsidRPr="0091458D">
              <w:rPr>
                <w:rFonts w:ascii="Arial" w:hAnsi="Arial" w:cs="Arial"/>
                <w:sz w:val="22"/>
                <w:szCs w:val="22"/>
              </w:rPr>
              <w:t>High Quality</w:t>
            </w:r>
          </w:p>
        </w:tc>
      </w:tr>
      <w:tr w:rsidR="00DE1C71" w:rsidRPr="0091458D" w14:paraId="51DD5410" w14:textId="77777777" w:rsidTr="00DE1C71">
        <w:trPr>
          <w:jc w:val="center"/>
        </w:trPr>
        <w:tc>
          <w:tcPr>
            <w:tcW w:w="0" w:type="auto"/>
            <w:hideMark/>
          </w:tcPr>
          <w:p w14:paraId="3A63AAE4" w14:textId="77777777" w:rsidR="00DE1C71" w:rsidRPr="0091458D" w:rsidRDefault="00DE1C71" w:rsidP="00DE1C71">
            <w:pPr>
              <w:spacing w:line="360" w:lineRule="auto"/>
              <w:rPr>
                <w:rFonts w:ascii="Arial" w:hAnsi="Arial" w:cs="Arial"/>
                <w:sz w:val="22"/>
                <w:szCs w:val="22"/>
              </w:rPr>
            </w:pPr>
            <w:r w:rsidRPr="0091458D">
              <w:rPr>
                <w:rFonts w:ascii="Arial" w:hAnsi="Arial" w:cs="Arial"/>
                <w:sz w:val="22"/>
                <w:szCs w:val="22"/>
              </w:rPr>
              <w:t>Senek et al. (2020)</w:t>
            </w:r>
          </w:p>
        </w:tc>
        <w:tc>
          <w:tcPr>
            <w:tcW w:w="0" w:type="auto"/>
          </w:tcPr>
          <w:p w14:paraId="1C9FB596" w14:textId="1E35C53E"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3605FD48" w14:textId="0FDCB06C"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1ED27911" w14:textId="2068CAFF"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0B7B46B6" w14:textId="6F404F1B"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13547D2D" w14:textId="1127C10A"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2B52DEA5" w14:textId="3D25446C"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25343BBB" w14:textId="59BEA804"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hideMark/>
          </w:tcPr>
          <w:p w14:paraId="5FE43BF7" w14:textId="77777777" w:rsidR="00DE1C71" w:rsidRPr="0091458D" w:rsidRDefault="00DE1C71" w:rsidP="00DE1C71">
            <w:pPr>
              <w:spacing w:line="360" w:lineRule="auto"/>
              <w:rPr>
                <w:rFonts w:ascii="Arial" w:hAnsi="Arial" w:cs="Arial"/>
                <w:sz w:val="22"/>
                <w:szCs w:val="22"/>
              </w:rPr>
            </w:pPr>
            <w:r w:rsidRPr="0091458D">
              <w:rPr>
                <w:rFonts w:ascii="Arial" w:hAnsi="Arial" w:cs="Arial"/>
                <w:sz w:val="22"/>
                <w:szCs w:val="22"/>
              </w:rPr>
              <w:t>High Quality</w:t>
            </w:r>
          </w:p>
        </w:tc>
      </w:tr>
      <w:tr w:rsidR="00DE1C71" w:rsidRPr="0091458D" w14:paraId="24D50D7C" w14:textId="77777777" w:rsidTr="00DE1C71">
        <w:trPr>
          <w:jc w:val="center"/>
        </w:trPr>
        <w:tc>
          <w:tcPr>
            <w:tcW w:w="0" w:type="auto"/>
            <w:hideMark/>
          </w:tcPr>
          <w:p w14:paraId="32EEC1C8" w14:textId="77777777" w:rsidR="00DE1C71" w:rsidRPr="0091458D" w:rsidRDefault="00DE1C71" w:rsidP="00DE1C71">
            <w:pPr>
              <w:spacing w:line="360" w:lineRule="auto"/>
              <w:rPr>
                <w:rFonts w:ascii="Arial" w:hAnsi="Arial" w:cs="Arial"/>
                <w:sz w:val="22"/>
                <w:szCs w:val="22"/>
              </w:rPr>
            </w:pPr>
            <w:proofErr w:type="spellStart"/>
            <w:r w:rsidRPr="0091458D">
              <w:rPr>
                <w:rFonts w:ascii="Arial" w:hAnsi="Arial" w:cs="Arial"/>
                <w:sz w:val="22"/>
                <w:szCs w:val="22"/>
              </w:rPr>
              <w:t>Zaranko</w:t>
            </w:r>
            <w:proofErr w:type="spellEnd"/>
            <w:r w:rsidRPr="0091458D">
              <w:rPr>
                <w:rFonts w:ascii="Arial" w:hAnsi="Arial" w:cs="Arial"/>
                <w:sz w:val="22"/>
                <w:szCs w:val="22"/>
              </w:rPr>
              <w:t xml:space="preserve"> et al. (2023)</w:t>
            </w:r>
          </w:p>
        </w:tc>
        <w:tc>
          <w:tcPr>
            <w:tcW w:w="0" w:type="auto"/>
          </w:tcPr>
          <w:p w14:paraId="0C8CD294" w14:textId="1E4C5E94"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11771EBB" w14:textId="72D5127A"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21E2B0CB" w14:textId="7332D3CB"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10A532D1" w14:textId="7FF40E26"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2C9B31F3" w14:textId="50CFCE4D"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58D80FB1" w14:textId="4F2A3B9C"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73DEE006" w14:textId="223DAF22"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hideMark/>
          </w:tcPr>
          <w:p w14:paraId="48454781" w14:textId="77777777" w:rsidR="00DE1C71" w:rsidRPr="0091458D" w:rsidRDefault="00DE1C71" w:rsidP="00DE1C71">
            <w:pPr>
              <w:spacing w:line="360" w:lineRule="auto"/>
              <w:rPr>
                <w:rFonts w:ascii="Arial" w:hAnsi="Arial" w:cs="Arial"/>
                <w:sz w:val="22"/>
                <w:szCs w:val="22"/>
              </w:rPr>
            </w:pPr>
            <w:r w:rsidRPr="0091458D">
              <w:rPr>
                <w:rFonts w:ascii="Arial" w:hAnsi="Arial" w:cs="Arial"/>
                <w:sz w:val="22"/>
                <w:szCs w:val="22"/>
              </w:rPr>
              <w:t>High Quality</w:t>
            </w:r>
          </w:p>
        </w:tc>
      </w:tr>
      <w:tr w:rsidR="00DE1C71" w:rsidRPr="0091458D" w14:paraId="0023AB7E" w14:textId="77777777" w:rsidTr="00DE1C71">
        <w:trPr>
          <w:jc w:val="center"/>
        </w:trPr>
        <w:tc>
          <w:tcPr>
            <w:tcW w:w="0" w:type="auto"/>
            <w:hideMark/>
          </w:tcPr>
          <w:p w14:paraId="1C731DEC" w14:textId="77777777" w:rsidR="00DE1C71" w:rsidRPr="0091458D" w:rsidRDefault="00DE1C71" w:rsidP="00DE1C71">
            <w:pPr>
              <w:spacing w:line="360" w:lineRule="auto"/>
              <w:rPr>
                <w:rFonts w:ascii="Arial" w:hAnsi="Arial" w:cs="Arial"/>
                <w:sz w:val="22"/>
                <w:szCs w:val="22"/>
              </w:rPr>
            </w:pPr>
            <w:proofErr w:type="spellStart"/>
            <w:r w:rsidRPr="0091458D">
              <w:rPr>
                <w:rFonts w:ascii="Arial" w:hAnsi="Arial" w:cs="Arial"/>
                <w:sz w:val="22"/>
                <w:szCs w:val="22"/>
              </w:rPr>
              <w:lastRenderedPageBreak/>
              <w:t>Moscelli</w:t>
            </w:r>
            <w:proofErr w:type="spellEnd"/>
            <w:r w:rsidRPr="0091458D">
              <w:rPr>
                <w:rFonts w:ascii="Arial" w:hAnsi="Arial" w:cs="Arial"/>
                <w:sz w:val="22"/>
                <w:szCs w:val="22"/>
              </w:rPr>
              <w:t xml:space="preserve"> et al. (2024)</w:t>
            </w:r>
          </w:p>
        </w:tc>
        <w:tc>
          <w:tcPr>
            <w:tcW w:w="0" w:type="auto"/>
          </w:tcPr>
          <w:p w14:paraId="074FB257" w14:textId="0ACC2098"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177971A6" w14:textId="540B1BD1"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2909B011" w14:textId="49370E65"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73B44FF1" w14:textId="603020FD"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676BD399" w14:textId="316E841F"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2EA188F2" w14:textId="77CF568D"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060F8921" w14:textId="68384F63"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hideMark/>
          </w:tcPr>
          <w:p w14:paraId="1D0C68F8" w14:textId="77777777" w:rsidR="00DE1C71" w:rsidRPr="0091458D" w:rsidRDefault="00DE1C71" w:rsidP="00DE1C71">
            <w:pPr>
              <w:spacing w:line="360" w:lineRule="auto"/>
              <w:rPr>
                <w:rFonts w:ascii="Arial" w:hAnsi="Arial" w:cs="Arial"/>
                <w:sz w:val="22"/>
                <w:szCs w:val="22"/>
              </w:rPr>
            </w:pPr>
            <w:r w:rsidRPr="0091458D">
              <w:rPr>
                <w:rFonts w:ascii="Arial" w:hAnsi="Arial" w:cs="Arial"/>
                <w:sz w:val="22"/>
                <w:szCs w:val="22"/>
              </w:rPr>
              <w:t>High Quality</w:t>
            </w:r>
          </w:p>
        </w:tc>
      </w:tr>
      <w:tr w:rsidR="00DE1C71" w:rsidRPr="0091458D" w14:paraId="40FC5C55" w14:textId="77777777" w:rsidTr="00DE1C71">
        <w:trPr>
          <w:jc w:val="center"/>
        </w:trPr>
        <w:tc>
          <w:tcPr>
            <w:tcW w:w="0" w:type="auto"/>
            <w:hideMark/>
          </w:tcPr>
          <w:p w14:paraId="7376B97E" w14:textId="77777777" w:rsidR="00DE1C71" w:rsidRPr="0091458D" w:rsidRDefault="00DE1C71" w:rsidP="00DE1C71">
            <w:pPr>
              <w:spacing w:line="360" w:lineRule="auto"/>
              <w:rPr>
                <w:rFonts w:ascii="Arial" w:hAnsi="Arial" w:cs="Arial"/>
                <w:sz w:val="22"/>
                <w:szCs w:val="22"/>
              </w:rPr>
            </w:pPr>
            <w:r w:rsidRPr="0091458D">
              <w:rPr>
                <w:rFonts w:ascii="Arial" w:hAnsi="Arial" w:cs="Arial"/>
                <w:sz w:val="22"/>
                <w:szCs w:val="22"/>
              </w:rPr>
              <w:t>Rubbo et al. (2023)</w:t>
            </w:r>
          </w:p>
        </w:tc>
        <w:tc>
          <w:tcPr>
            <w:tcW w:w="0" w:type="auto"/>
          </w:tcPr>
          <w:p w14:paraId="2CB703DF" w14:textId="51947123"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041C55DC" w14:textId="46C5360A"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4E169636" w14:textId="16B6EDCF"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538D85C9" w14:textId="02CDDF51"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775246A2" w14:textId="2EFCD3FC"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2A6CB428" w14:textId="345D2ECF"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27482D63" w14:textId="75D997E2" w:rsidR="00DE1C71" w:rsidRPr="0091458D" w:rsidRDefault="00DE1C71" w:rsidP="00DE1C71">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hideMark/>
          </w:tcPr>
          <w:p w14:paraId="1701F40D" w14:textId="77777777" w:rsidR="00DE1C71" w:rsidRPr="0091458D" w:rsidRDefault="00DE1C71" w:rsidP="00DE1C71">
            <w:pPr>
              <w:spacing w:line="360" w:lineRule="auto"/>
              <w:rPr>
                <w:rFonts w:ascii="Arial" w:hAnsi="Arial" w:cs="Arial"/>
                <w:sz w:val="22"/>
                <w:szCs w:val="22"/>
              </w:rPr>
            </w:pPr>
            <w:r w:rsidRPr="0091458D">
              <w:rPr>
                <w:rFonts w:ascii="Arial" w:hAnsi="Arial" w:cs="Arial"/>
                <w:sz w:val="22"/>
                <w:szCs w:val="22"/>
              </w:rPr>
              <w:t>High Quality</w:t>
            </w:r>
          </w:p>
        </w:tc>
      </w:tr>
      <w:tr w:rsidR="00FC01E3" w:rsidRPr="0091458D" w14:paraId="105E463E" w14:textId="77777777" w:rsidTr="0086407D">
        <w:trPr>
          <w:jc w:val="center"/>
        </w:trPr>
        <w:tc>
          <w:tcPr>
            <w:tcW w:w="0" w:type="auto"/>
          </w:tcPr>
          <w:p w14:paraId="2C6EF8E7" w14:textId="60D8944A" w:rsidR="00FC01E3" w:rsidRPr="0091458D" w:rsidRDefault="00FC01E3" w:rsidP="00FC01E3">
            <w:pPr>
              <w:spacing w:line="360" w:lineRule="auto"/>
              <w:rPr>
                <w:rFonts w:ascii="Arial" w:hAnsi="Arial" w:cs="Arial"/>
                <w:sz w:val="22"/>
                <w:szCs w:val="22"/>
              </w:rPr>
            </w:pPr>
            <w:r w:rsidRPr="0091458D">
              <w:rPr>
                <w:rFonts w:ascii="Arial" w:hAnsi="Arial" w:cs="Arial"/>
                <w:sz w:val="22"/>
                <w:szCs w:val="22"/>
              </w:rPr>
              <w:t xml:space="preserve">Enne </w:t>
            </w:r>
            <w:r w:rsidRPr="0091458D">
              <w:rPr>
                <w:rFonts w:ascii="Arial" w:hAnsi="Arial" w:cs="Arial"/>
                <w:i/>
                <w:iCs/>
                <w:sz w:val="22"/>
                <w:szCs w:val="22"/>
              </w:rPr>
              <w:t xml:space="preserve">et al. </w:t>
            </w:r>
            <w:r w:rsidRPr="0091458D">
              <w:rPr>
                <w:rFonts w:ascii="Arial" w:hAnsi="Arial" w:cs="Arial"/>
                <w:sz w:val="22"/>
                <w:szCs w:val="22"/>
              </w:rPr>
              <w:t>(2025)</w:t>
            </w:r>
          </w:p>
        </w:tc>
        <w:tc>
          <w:tcPr>
            <w:tcW w:w="0" w:type="auto"/>
          </w:tcPr>
          <w:p w14:paraId="384F8F75" w14:textId="3DFF10EA"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5F3F57AA" w14:textId="7D38B141"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1C12FEA2" w14:textId="02F4F910"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1FBF5995" w14:textId="0B038467"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0ADC5C9C" w14:textId="20FB0FA1"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42D977FB" w14:textId="5A936466"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2BDCB193" w14:textId="637F949A"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4C9522A1" w14:textId="77777777" w:rsidR="00FC01E3" w:rsidRPr="0091458D" w:rsidRDefault="00FC01E3" w:rsidP="00FC01E3">
            <w:pPr>
              <w:spacing w:line="360" w:lineRule="auto"/>
              <w:rPr>
                <w:rFonts w:ascii="Arial" w:hAnsi="Arial" w:cs="Arial"/>
                <w:sz w:val="22"/>
                <w:szCs w:val="22"/>
              </w:rPr>
            </w:pPr>
            <w:r w:rsidRPr="0091458D">
              <w:rPr>
                <w:rFonts w:ascii="Arial" w:hAnsi="Arial" w:cs="Arial"/>
                <w:sz w:val="22"/>
                <w:szCs w:val="22"/>
              </w:rPr>
              <w:t>High Quality</w:t>
            </w:r>
          </w:p>
        </w:tc>
      </w:tr>
      <w:tr w:rsidR="00FC01E3" w:rsidRPr="0091458D" w14:paraId="718A4022" w14:textId="77777777" w:rsidTr="0086407D">
        <w:trPr>
          <w:jc w:val="center"/>
        </w:trPr>
        <w:tc>
          <w:tcPr>
            <w:tcW w:w="0" w:type="auto"/>
          </w:tcPr>
          <w:p w14:paraId="0BB98481" w14:textId="5E3D92AF" w:rsidR="00FC01E3" w:rsidRPr="0091458D" w:rsidRDefault="00FC01E3" w:rsidP="00FC01E3">
            <w:pPr>
              <w:spacing w:line="360" w:lineRule="auto"/>
              <w:rPr>
                <w:rFonts w:ascii="Arial" w:hAnsi="Arial" w:cs="Arial"/>
                <w:sz w:val="22"/>
                <w:szCs w:val="22"/>
              </w:rPr>
            </w:pPr>
            <w:r w:rsidRPr="0091458D">
              <w:rPr>
                <w:rFonts w:ascii="Arial" w:hAnsi="Arial" w:cs="Arial"/>
                <w:sz w:val="22"/>
                <w:szCs w:val="22"/>
              </w:rPr>
              <w:t xml:space="preserve">Gautam </w:t>
            </w:r>
            <w:r w:rsidRPr="0091458D">
              <w:rPr>
                <w:rFonts w:ascii="Arial" w:hAnsi="Arial" w:cs="Arial"/>
                <w:i/>
                <w:iCs/>
                <w:sz w:val="22"/>
                <w:szCs w:val="22"/>
              </w:rPr>
              <w:t xml:space="preserve">et al. </w:t>
            </w:r>
            <w:r w:rsidRPr="0091458D">
              <w:rPr>
                <w:rFonts w:ascii="Arial" w:hAnsi="Arial" w:cs="Arial"/>
                <w:sz w:val="22"/>
                <w:szCs w:val="22"/>
              </w:rPr>
              <w:t>(2026)</w:t>
            </w:r>
          </w:p>
        </w:tc>
        <w:tc>
          <w:tcPr>
            <w:tcW w:w="0" w:type="auto"/>
          </w:tcPr>
          <w:p w14:paraId="671D0361" w14:textId="4A179751"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5F179B1E" w14:textId="0614DF16"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27A6C9E8" w14:textId="69BF0E9B"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449C945C" w14:textId="61A03250"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45F46769" w14:textId="59B71761"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4C3006C1" w14:textId="6008C8CA"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697FEB42" w14:textId="4C0BE472"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6B713850" w14:textId="77777777" w:rsidR="00FC01E3" w:rsidRPr="0091458D" w:rsidRDefault="00FC01E3" w:rsidP="00FC01E3">
            <w:pPr>
              <w:spacing w:line="360" w:lineRule="auto"/>
              <w:rPr>
                <w:rFonts w:ascii="Arial" w:hAnsi="Arial" w:cs="Arial"/>
                <w:sz w:val="22"/>
                <w:szCs w:val="22"/>
              </w:rPr>
            </w:pPr>
            <w:r w:rsidRPr="0091458D">
              <w:rPr>
                <w:rFonts w:ascii="Arial" w:hAnsi="Arial" w:cs="Arial"/>
                <w:sz w:val="22"/>
                <w:szCs w:val="22"/>
              </w:rPr>
              <w:t>High Quality</w:t>
            </w:r>
          </w:p>
        </w:tc>
      </w:tr>
      <w:tr w:rsidR="00FC01E3" w:rsidRPr="0091458D" w14:paraId="075B5625" w14:textId="77777777" w:rsidTr="0086407D">
        <w:trPr>
          <w:jc w:val="center"/>
        </w:trPr>
        <w:tc>
          <w:tcPr>
            <w:tcW w:w="0" w:type="auto"/>
          </w:tcPr>
          <w:p w14:paraId="5FCB47EB" w14:textId="2989976B" w:rsidR="00FC01E3" w:rsidRPr="0091458D" w:rsidRDefault="00FC01E3" w:rsidP="00FC01E3">
            <w:pPr>
              <w:spacing w:line="360" w:lineRule="auto"/>
              <w:rPr>
                <w:rFonts w:ascii="Arial" w:hAnsi="Arial" w:cs="Arial"/>
                <w:i/>
                <w:iCs/>
                <w:sz w:val="22"/>
                <w:szCs w:val="22"/>
              </w:rPr>
            </w:pPr>
            <w:r w:rsidRPr="0091458D">
              <w:rPr>
                <w:rFonts w:ascii="Arial" w:hAnsi="Arial" w:cs="Arial"/>
                <w:sz w:val="22"/>
                <w:szCs w:val="22"/>
              </w:rPr>
              <w:t xml:space="preserve">West </w:t>
            </w:r>
            <w:r w:rsidRPr="0091458D">
              <w:rPr>
                <w:rFonts w:ascii="Arial" w:hAnsi="Arial" w:cs="Arial"/>
                <w:i/>
                <w:iCs/>
                <w:sz w:val="22"/>
                <w:szCs w:val="22"/>
              </w:rPr>
              <w:t xml:space="preserve">et al. </w:t>
            </w:r>
            <w:r w:rsidRPr="0091458D">
              <w:rPr>
                <w:rFonts w:ascii="Arial" w:hAnsi="Arial" w:cs="Arial"/>
                <w:sz w:val="22"/>
                <w:szCs w:val="22"/>
              </w:rPr>
              <w:t>(2022)</w:t>
            </w:r>
          </w:p>
        </w:tc>
        <w:tc>
          <w:tcPr>
            <w:tcW w:w="0" w:type="auto"/>
          </w:tcPr>
          <w:p w14:paraId="1492EE0C" w14:textId="3432FE33"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63C2F682" w14:textId="234EC258"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4977C340" w14:textId="1F827F50"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128A48EB" w14:textId="6C5AF5A1"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5E1C0A9A" w14:textId="788E0BF5"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74CFAEBA" w14:textId="7C6DBA8C"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5E6F0E47" w14:textId="189A9981"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6583AB9B" w14:textId="77777777" w:rsidR="00FC01E3" w:rsidRPr="0091458D" w:rsidRDefault="00FC01E3" w:rsidP="00FC01E3">
            <w:pPr>
              <w:spacing w:line="360" w:lineRule="auto"/>
              <w:rPr>
                <w:rFonts w:ascii="Arial" w:hAnsi="Arial" w:cs="Arial"/>
                <w:sz w:val="22"/>
                <w:szCs w:val="22"/>
              </w:rPr>
            </w:pPr>
            <w:r w:rsidRPr="0091458D">
              <w:rPr>
                <w:rFonts w:ascii="Arial" w:hAnsi="Arial" w:cs="Arial"/>
                <w:sz w:val="22"/>
                <w:szCs w:val="22"/>
              </w:rPr>
              <w:t>High Quality</w:t>
            </w:r>
          </w:p>
        </w:tc>
      </w:tr>
      <w:tr w:rsidR="00FC01E3" w:rsidRPr="0091458D" w14:paraId="5078D170" w14:textId="77777777" w:rsidTr="0086407D">
        <w:trPr>
          <w:jc w:val="center"/>
        </w:trPr>
        <w:tc>
          <w:tcPr>
            <w:tcW w:w="0" w:type="auto"/>
          </w:tcPr>
          <w:p w14:paraId="56046E15" w14:textId="168CD99F" w:rsidR="00FC01E3" w:rsidRPr="0091458D" w:rsidRDefault="00FC01E3" w:rsidP="00FC01E3">
            <w:pPr>
              <w:spacing w:line="360" w:lineRule="auto"/>
              <w:rPr>
                <w:rFonts w:ascii="Arial" w:hAnsi="Arial" w:cs="Arial"/>
                <w:sz w:val="22"/>
                <w:szCs w:val="22"/>
              </w:rPr>
            </w:pPr>
            <w:proofErr w:type="spellStart"/>
            <w:r w:rsidRPr="0091458D">
              <w:rPr>
                <w:rFonts w:ascii="Arial" w:hAnsi="Arial" w:cs="Arial"/>
                <w:sz w:val="22"/>
                <w:szCs w:val="22"/>
              </w:rPr>
              <w:t>Gillardc</w:t>
            </w:r>
            <w:r w:rsidRPr="0091458D">
              <w:rPr>
                <w:rFonts w:ascii="Arial" w:hAnsi="Arial" w:cs="Arial"/>
                <w:i/>
                <w:iCs/>
                <w:sz w:val="22"/>
                <w:szCs w:val="22"/>
              </w:rPr>
              <w:t>et</w:t>
            </w:r>
            <w:proofErr w:type="spellEnd"/>
            <w:r w:rsidRPr="0091458D">
              <w:rPr>
                <w:rFonts w:ascii="Arial" w:hAnsi="Arial" w:cs="Arial"/>
                <w:i/>
                <w:iCs/>
                <w:sz w:val="22"/>
                <w:szCs w:val="22"/>
              </w:rPr>
              <w:t xml:space="preserve"> al. </w:t>
            </w:r>
            <w:r w:rsidRPr="0091458D">
              <w:rPr>
                <w:rFonts w:ascii="Arial" w:hAnsi="Arial" w:cs="Arial"/>
                <w:sz w:val="22"/>
                <w:szCs w:val="22"/>
              </w:rPr>
              <w:t>(2023)</w:t>
            </w:r>
          </w:p>
        </w:tc>
        <w:tc>
          <w:tcPr>
            <w:tcW w:w="0" w:type="auto"/>
          </w:tcPr>
          <w:p w14:paraId="02FFEEA7" w14:textId="3177FA56"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2F733A09" w14:textId="62CB8E68"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72863C0B" w14:textId="36230B77"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22BA5B7F" w14:textId="797BAC58"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6254E762" w14:textId="188F9D30"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6E3D890B" w14:textId="588DFF98"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49BF6128" w14:textId="5A935D28" w:rsidR="00FC01E3" w:rsidRPr="0091458D" w:rsidRDefault="00FC01E3" w:rsidP="00FC01E3">
            <w:pPr>
              <w:spacing w:line="360" w:lineRule="auto"/>
              <w:rPr>
                <w:rFonts w:ascii="Arial" w:hAnsi="Arial" w:cs="Arial"/>
                <w:sz w:val="22"/>
                <w:szCs w:val="22"/>
              </w:rPr>
            </w:pPr>
            <w:r w:rsidRPr="0091458D">
              <w:rPr>
                <w:rFonts w:ascii="Segoe UI Symbol" w:hAnsi="Segoe UI Symbol" w:cs="Segoe UI Symbol"/>
                <w:sz w:val="22"/>
                <w:szCs w:val="22"/>
              </w:rPr>
              <w:t>✓</w:t>
            </w:r>
          </w:p>
        </w:tc>
        <w:tc>
          <w:tcPr>
            <w:tcW w:w="0" w:type="auto"/>
          </w:tcPr>
          <w:p w14:paraId="4DFF269A" w14:textId="77777777" w:rsidR="00FC01E3" w:rsidRPr="0091458D" w:rsidRDefault="00FC01E3" w:rsidP="00FC01E3">
            <w:pPr>
              <w:spacing w:line="360" w:lineRule="auto"/>
              <w:rPr>
                <w:rFonts w:ascii="Arial" w:hAnsi="Arial" w:cs="Arial"/>
                <w:sz w:val="22"/>
                <w:szCs w:val="22"/>
              </w:rPr>
            </w:pPr>
            <w:r w:rsidRPr="0091458D">
              <w:rPr>
                <w:rFonts w:ascii="Arial" w:hAnsi="Arial" w:cs="Arial"/>
                <w:sz w:val="22"/>
                <w:szCs w:val="22"/>
              </w:rPr>
              <w:t>High Quality</w:t>
            </w:r>
          </w:p>
        </w:tc>
      </w:tr>
    </w:tbl>
    <w:p w14:paraId="12B8CEED" w14:textId="77777777" w:rsidR="00DE1C71" w:rsidRPr="0091458D" w:rsidRDefault="00DE1C71" w:rsidP="00DE1C71"/>
    <w:p w14:paraId="79E96798" w14:textId="77777777" w:rsidR="00DE1C71" w:rsidRPr="0091458D" w:rsidRDefault="00DE1C71" w:rsidP="00DE1C71"/>
    <w:p w14:paraId="1772E87A" w14:textId="77777777" w:rsidR="000307B7" w:rsidRPr="0091458D" w:rsidRDefault="000307B7" w:rsidP="000307B7"/>
    <w:p w14:paraId="2E4D417A" w14:textId="77777777" w:rsidR="000307B7" w:rsidRPr="0091458D" w:rsidRDefault="000307B7" w:rsidP="000307B7">
      <w:pPr>
        <w:pStyle w:val="Heading2"/>
        <w:rPr>
          <w:color w:val="auto"/>
          <w:sz w:val="22"/>
          <w:szCs w:val="22"/>
        </w:rPr>
      </w:pPr>
      <w:bookmarkStart w:id="51" w:name="_Toc232238401"/>
      <w:r w:rsidRPr="0091458D">
        <w:rPr>
          <w:color w:val="auto"/>
          <w:sz w:val="22"/>
          <w:szCs w:val="22"/>
        </w:rPr>
        <w:t>APPENDIX 4: ENHANCED CHARACTERISTICS OF INCLUDED STUDIES</w:t>
      </w:r>
      <w:bookmarkEnd w:id="51"/>
    </w:p>
    <w:tbl>
      <w:tblPr>
        <w:tblStyle w:val="TableGrid"/>
        <w:tblW w:w="0" w:type="auto"/>
        <w:jc w:val="center"/>
        <w:tblLook w:val="04A0" w:firstRow="1" w:lastRow="0" w:firstColumn="1" w:lastColumn="0" w:noHBand="0" w:noVBand="1"/>
      </w:tblPr>
      <w:tblGrid>
        <w:gridCol w:w="820"/>
        <w:gridCol w:w="858"/>
        <w:gridCol w:w="1103"/>
        <w:gridCol w:w="1024"/>
        <w:gridCol w:w="906"/>
        <w:gridCol w:w="1255"/>
        <w:gridCol w:w="810"/>
        <w:gridCol w:w="1183"/>
        <w:gridCol w:w="1057"/>
      </w:tblGrid>
      <w:tr w:rsidR="00DE1C71" w:rsidRPr="0091458D" w14:paraId="60AD1A97" w14:textId="77777777" w:rsidTr="0086407D">
        <w:trPr>
          <w:jc w:val="center"/>
        </w:trPr>
        <w:tc>
          <w:tcPr>
            <w:tcW w:w="0" w:type="auto"/>
            <w:hideMark/>
          </w:tcPr>
          <w:p w14:paraId="271A21F8" w14:textId="77777777" w:rsidR="00DE1C71" w:rsidRPr="0091458D" w:rsidRDefault="00DE1C71" w:rsidP="0086407D">
            <w:pPr>
              <w:rPr>
                <w:rFonts w:ascii="Arial" w:hAnsi="Arial" w:cs="Arial"/>
                <w:b/>
                <w:bCs/>
                <w:sz w:val="22"/>
                <w:szCs w:val="22"/>
              </w:rPr>
            </w:pPr>
            <w:r w:rsidRPr="0091458D">
              <w:rPr>
                <w:rFonts w:ascii="Arial" w:hAnsi="Arial" w:cs="Arial"/>
                <w:b/>
                <w:bCs/>
                <w:sz w:val="22"/>
                <w:szCs w:val="22"/>
              </w:rPr>
              <w:t>Study</w:t>
            </w:r>
          </w:p>
        </w:tc>
        <w:tc>
          <w:tcPr>
            <w:tcW w:w="0" w:type="auto"/>
            <w:hideMark/>
          </w:tcPr>
          <w:p w14:paraId="3095F399" w14:textId="77777777" w:rsidR="00DE1C71" w:rsidRPr="0091458D" w:rsidRDefault="00DE1C71" w:rsidP="0086407D">
            <w:pPr>
              <w:spacing w:line="360" w:lineRule="auto"/>
              <w:rPr>
                <w:rFonts w:ascii="Arial" w:hAnsi="Arial" w:cs="Arial"/>
                <w:b/>
                <w:bCs/>
                <w:sz w:val="22"/>
                <w:szCs w:val="22"/>
              </w:rPr>
            </w:pPr>
            <w:r w:rsidRPr="0091458D">
              <w:rPr>
                <w:rFonts w:ascii="Arial" w:hAnsi="Arial" w:cs="Arial"/>
                <w:b/>
                <w:bCs/>
                <w:sz w:val="22"/>
                <w:szCs w:val="22"/>
              </w:rPr>
              <w:t>Clear Research Aim</w:t>
            </w:r>
          </w:p>
        </w:tc>
        <w:tc>
          <w:tcPr>
            <w:tcW w:w="0" w:type="auto"/>
            <w:hideMark/>
          </w:tcPr>
          <w:p w14:paraId="03AEF985" w14:textId="77777777" w:rsidR="00DE1C71" w:rsidRPr="0091458D" w:rsidRDefault="00DE1C71" w:rsidP="0086407D">
            <w:pPr>
              <w:spacing w:line="360" w:lineRule="auto"/>
              <w:rPr>
                <w:rFonts w:ascii="Arial" w:hAnsi="Arial" w:cs="Arial"/>
                <w:b/>
                <w:bCs/>
                <w:sz w:val="22"/>
                <w:szCs w:val="22"/>
              </w:rPr>
            </w:pPr>
            <w:r w:rsidRPr="0091458D">
              <w:rPr>
                <w:rFonts w:ascii="Arial" w:hAnsi="Arial" w:cs="Arial"/>
                <w:b/>
                <w:bCs/>
                <w:sz w:val="22"/>
                <w:szCs w:val="22"/>
              </w:rPr>
              <w:t>Appropriate Methodology</w:t>
            </w:r>
          </w:p>
        </w:tc>
        <w:tc>
          <w:tcPr>
            <w:tcW w:w="0" w:type="auto"/>
            <w:hideMark/>
          </w:tcPr>
          <w:p w14:paraId="6AA71AFC" w14:textId="77777777" w:rsidR="00DE1C71" w:rsidRPr="0091458D" w:rsidRDefault="00DE1C71" w:rsidP="0086407D">
            <w:pPr>
              <w:spacing w:line="360" w:lineRule="auto"/>
              <w:rPr>
                <w:rFonts w:ascii="Arial" w:hAnsi="Arial" w:cs="Arial"/>
                <w:b/>
                <w:bCs/>
                <w:sz w:val="22"/>
                <w:szCs w:val="22"/>
              </w:rPr>
            </w:pPr>
            <w:r w:rsidRPr="0091458D">
              <w:rPr>
                <w:rFonts w:ascii="Arial" w:hAnsi="Arial" w:cs="Arial"/>
                <w:b/>
                <w:bCs/>
                <w:sz w:val="22"/>
                <w:szCs w:val="22"/>
              </w:rPr>
              <w:t>Appropriate Research Design</w:t>
            </w:r>
          </w:p>
        </w:tc>
        <w:tc>
          <w:tcPr>
            <w:tcW w:w="0" w:type="auto"/>
            <w:hideMark/>
          </w:tcPr>
          <w:p w14:paraId="27C3342D" w14:textId="77777777" w:rsidR="00DE1C71" w:rsidRPr="0091458D" w:rsidRDefault="00DE1C71" w:rsidP="0086407D">
            <w:pPr>
              <w:spacing w:line="360" w:lineRule="auto"/>
              <w:rPr>
                <w:rFonts w:ascii="Arial" w:hAnsi="Arial" w:cs="Arial"/>
                <w:b/>
                <w:bCs/>
                <w:sz w:val="22"/>
                <w:szCs w:val="22"/>
              </w:rPr>
            </w:pPr>
            <w:r w:rsidRPr="0091458D">
              <w:rPr>
                <w:rFonts w:ascii="Arial" w:hAnsi="Arial" w:cs="Arial"/>
                <w:b/>
                <w:bCs/>
                <w:sz w:val="22"/>
                <w:szCs w:val="22"/>
              </w:rPr>
              <w:t>Data Collection Rigour</w:t>
            </w:r>
          </w:p>
        </w:tc>
        <w:tc>
          <w:tcPr>
            <w:tcW w:w="0" w:type="auto"/>
            <w:hideMark/>
          </w:tcPr>
          <w:p w14:paraId="06B57B24" w14:textId="77777777" w:rsidR="00DE1C71" w:rsidRPr="0091458D" w:rsidRDefault="00DE1C71" w:rsidP="0086407D">
            <w:pPr>
              <w:spacing w:line="360" w:lineRule="auto"/>
              <w:rPr>
                <w:rFonts w:ascii="Arial" w:hAnsi="Arial" w:cs="Arial"/>
                <w:b/>
                <w:bCs/>
                <w:sz w:val="22"/>
                <w:szCs w:val="22"/>
              </w:rPr>
            </w:pPr>
            <w:r w:rsidRPr="0091458D">
              <w:rPr>
                <w:rFonts w:ascii="Arial" w:hAnsi="Arial" w:cs="Arial"/>
                <w:b/>
                <w:bCs/>
                <w:sz w:val="22"/>
                <w:szCs w:val="22"/>
              </w:rPr>
              <w:t>Ethical Considerations</w:t>
            </w:r>
          </w:p>
        </w:tc>
        <w:tc>
          <w:tcPr>
            <w:tcW w:w="0" w:type="auto"/>
            <w:hideMark/>
          </w:tcPr>
          <w:p w14:paraId="7B41D0EB" w14:textId="77777777" w:rsidR="00DE1C71" w:rsidRPr="0091458D" w:rsidRDefault="00DE1C71" w:rsidP="0086407D">
            <w:pPr>
              <w:spacing w:line="360" w:lineRule="auto"/>
              <w:rPr>
                <w:rFonts w:ascii="Arial" w:hAnsi="Arial" w:cs="Arial"/>
                <w:b/>
                <w:bCs/>
                <w:sz w:val="22"/>
                <w:szCs w:val="22"/>
              </w:rPr>
            </w:pPr>
            <w:r w:rsidRPr="0091458D">
              <w:rPr>
                <w:rFonts w:ascii="Arial" w:hAnsi="Arial" w:cs="Arial"/>
                <w:b/>
                <w:bCs/>
                <w:sz w:val="22"/>
                <w:szCs w:val="22"/>
              </w:rPr>
              <w:t xml:space="preserve">Findings Clearly </w:t>
            </w:r>
            <w:r w:rsidRPr="0091458D">
              <w:rPr>
                <w:rFonts w:ascii="Arial" w:hAnsi="Arial" w:cs="Arial"/>
                <w:b/>
                <w:bCs/>
                <w:sz w:val="22"/>
                <w:szCs w:val="22"/>
              </w:rPr>
              <w:lastRenderedPageBreak/>
              <w:t>Stated</w:t>
            </w:r>
          </w:p>
        </w:tc>
        <w:tc>
          <w:tcPr>
            <w:tcW w:w="0" w:type="auto"/>
            <w:hideMark/>
          </w:tcPr>
          <w:p w14:paraId="26F8B418" w14:textId="77777777" w:rsidR="00DE1C71" w:rsidRPr="0091458D" w:rsidRDefault="00DE1C71" w:rsidP="0086407D">
            <w:pPr>
              <w:spacing w:line="360" w:lineRule="auto"/>
              <w:rPr>
                <w:rFonts w:ascii="Arial" w:hAnsi="Arial" w:cs="Arial"/>
                <w:b/>
                <w:bCs/>
                <w:sz w:val="22"/>
                <w:szCs w:val="22"/>
              </w:rPr>
            </w:pPr>
            <w:r w:rsidRPr="0091458D">
              <w:rPr>
                <w:rFonts w:ascii="Arial" w:hAnsi="Arial" w:cs="Arial"/>
                <w:b/>
                <w:bCs/>
                <w:sz w:val="22"/>
                <w:szCs w:val="22"/>
              </w:rPr>
              <w:lastRenderedPageBreak/>
              <w:t>Value of Research</w:t>
            </w:r>
          </w:p>
        </w:tc>
        <w:tc>
          <w:tcPr>
            <w:tcW w:w="0" w:type="auto"/>
            <w:hideMark/>
          </w:tcPr>
          <w:p w14:paraId="2E21C5C6" w14:textId="77777777" w:rsidR="00DE1C71" w:rsidRPr="0091458D" w:rsidRDefault="00DE1C71" w:rsidP="0086407D">
            <w:pPr>
              <w:spacing w:line="360" w:lineRule="auto"/>
              <w:rPr>
                <w:rFonts w:ascii="Arial" w:hAnsi="Arial" w:cs="Arial"/>
                <w:b/>
                <w:bCs/>
                <w:sz w:val="22"/>
                <w:szCs w:val="22"/>
              </w:rPr>
            </w:pPr>
            <w:r w:rsidRPr="0091458D">
              <w:rPr>
                <w:rFonts w:ascii="Arial" w:hAnsi="Arial" w:cs="Arial"/>
                <w:b/>
                <w:bCs/>
                <w:sz w:val="22"/>
                <w:szCs w:val="22"/>
              </w:rPr>
              <w:t>CASP Assessment</w:t>
            </w:r>
          </w:p>
        </w:tc>
      </w:tr>
      <w:tr w:rsidR="00DE1C71" w:rsidRPr="0091458D" w14:paraId="77715BF3" w14:textId="77777777" w:rsidTr="0086407D">
        <w:trPr>
          <w:jc w:val="center"/>
        </w:trPr>
        <w:tc>
          <w:tcPr>
            <w:tcW w:w="0" w:type="auto"/>
            <w:hideMark/>
          </w:tcPr>
          <w:p w14:paraId="6BE1EEA4"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Ball et al. (2015)</w:t>
            </w:r>
          </w:p>
        </w:tc>
        <w:tc>
          <w:tcPr>
            <w:tcW w:w="0" w:type="auto"/>
            <w:hideMark/>
          </w:tcPr>
          <w:p w14:paraId="558CF6F9"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1BEB8FCB"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36F81059"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6598099C"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14B5995D"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15C949A6"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661B1602"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High relevance to NHS nursing workforce planning</w:t>
            </w:r>
          </w:p>
        </w:tc>
        <w:tc>
          <w:tcPr>
            <w:tcW w:w="0" w:type="auto"/>
            <w:hideMark/>
          </w:tcPr>
          <w:p w14:paraId="3828271D"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High Quality</w:t>
            </w:r>
          </w:p>
        </w:tc>
      </w:tr>
      <w:tr w:rsidR="00DE1C71" w:rsidRPr="0091458D" w14:paraId="7EB844DF" w14:textId="77777777" w:rsidTr="0086407D">
        <w:trPr>
          <w:jc w:val="center"/>
        </w:trPr>
        <w:tc>
          <w:tcPr>
            <w:tcW w:w="0" w:type="auto"/>
            <w:hideMark/>
          </w:tcPr>
          <w:p w14:paraId="52E16001" w14:textId="77777777" w:rsidR="00DE1C71" w:rsidRPr="0091458D" w:rsidRDefault="00DE1C71" w:rsidP="0086407D">
            <w:pPr>
              <w:spacing w:line="360" w:lineRule="auto"/>
              <w:rPr>
                <w:rFonts w:ascii="Arial" w:hAnsi="Arial" w:cs="Arial"/>
                <w:sz w:val="22"/>
                <w:szCs w:val="22"/>
              </w:rPr>
            </w:pPr>
            <w:proofErr w:type="spellStart"/>
            <w:r w:rsidRPr="0091458D">
              <w:rPr>
                <w:rFonts w:ascii="Arial" w:hAnsi="Arial" w:cs="Arial"/>
                <w:sz w:val="22"/>
                <w:szCs w:val="22"/>
              </w:rPr>
              <w:t>Dall'Ora</w:t>
            </w:r>
            <w:proofErr w:type="spellEnd"/>
            <w:r w:rsidRPr="0091458D">
              <w:rPr>
                <w:rFonts w:ascii="Arial" w:hAnsi="Arial" w:cs="Arial"/>
                <w:sz w:val="22"/>
                <w:szCs w:val="22"/>
              </w:rPr>
              <w:t xml:space="preserve"> et al. (2022)</w:t>
            </w:r>
          </w:p>
        </w:tc>
        <w:tc>
          <w:tcPr>
            <w:tcW w:w="0" w:type="auto"/>
            <w:hideMark/>
          </w:tcPr>
          <w:p w14:paraId="2B2CE167"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73CFFA7E"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0CC997F5"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2CD73FF0"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58BC9AED"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56904D8A"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78FB7FFF"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Provides comprehensive evidence on staffing and patient outcomes</w:t>
            </w:r>
          </w:p>
        </w:tc>
        <w:tc>
          <w:tcPr>
            <w:tcW w:w="0" w:type="auto"/>
            <w:hideMark/>
          </w:tcPr>
          <w:p w14:paraId="636A43CF"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High Quality</w:t>
            </w:r>
          </w:p>
        </w:tc>
      </w:tr>
      <w:tr w:rsidR="00DE1C71" w:rsidRPr="0091458D" w14:paraId="7879E0F7" w14:textId="77777777" w:rsidTr="0086407D">
        <w:trPr>
          <w:jc w:val="center"/>
        </w:trPr>
        <w:tc>
          <w:tcPr>
            <w:tcW w:w="0" w:type="auto"/>
            <w:hideMark/>
          </w:tcPr>
          <w:p w14:paraId="7E3715B2"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Leary et al. (2017)</w:t>
            </w:r>
          </w:p>
        </w:tc>
        <w:tc>
          <w:tcPr>
            <w:tcW w:w="0" w:type="auto"/>
            <w:hideMark/>
          </w:tcPr>
          <w:p w14:paraId="22484314"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49422205"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091FE5CC"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27BF7DA1"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78435E01"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4B7A485F"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2D372FAB"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Strong UK-based evidence using national datasets</w:t>
            </w:r>
          </w:p>
        </w:tc>
        <w:tc>
          <w:tcPr>
            <w:tcW w:w="0" w:type="auto"/>
            <w:hideMark/>
          </w:tcPr>
          <w:p w14:paraId="392C6DB7"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High Quality</w:t>
            </w:r>
          </w:p>
        </w:tc>
      </w:tr>
      <w:tr w:rsidR="00DE1C71" w:rsidRPr="0091458D" w14:paraId="55C40C9A" w14:textId="77777777" w:rsidTr="0086407D">
        <w:trPr>
          <w:jc w:val="center"/>
        </w:trPr>
        <w:tc>
          <w:tcPr>
            <w:tcW w:w="0" w:type="auto"/>
            <w:hideMark/>
          </w:tcPr>
          <w:p w14:paraId="76B85B9D"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Rae et al. (2021)</w:t>
            </w:r>
          </w:p>
        </w:tc>
        <w:tc>
          <w:tcPr>
            <w:tcW w:w="0" w:type="auto"/>
            <w:hideMark/>
          </w:tcPr>
          <w:p w14:paraId="199F87DB"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182B8CBE"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59C300A1"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28FC15C1"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69DB4ADA"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1CD380D0"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79016973"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Important synthesis of critical care staffing evidence</w:t>
            </w:r>
          </w:p>
        </w:tc>
        <w:tc>
          <w:tcPr>
            <w:tcW w:w="0" w:type="auto"/>
            <w:hideMark/>
          </w:tcPr>
          <w:p w14:paraId="46376254"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High Quality</w:t>
            </w:r>
          </w:p>
        </w:tc>
      </w:tr>
      <w:tr w:rsidR="00DE1C71" w:rsidRPr="0091458D" w14:paraId="6AEF3937" w14:textId="77777777" w:rsidTr="0086407D">
        <w:trPr>
          <w:jc w:val="center"/>
        </w:trPr>
        <w:tc>
          <w:tcPr>
            <w:tcW w:w="0" w:type="auto"/>
            <w:hideMark/>
          </w:tcPr>
          <w:p w14:paraId="5D2452D9"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Senek et al. (2020)</w:t>
            </w:r>
          </w:p>
        </w:tc>
        <w:tc>
          <w:tcPr>
            <w:tcW w:w="0" w:type="auto"/>
            <w:hideMark/>
          </w:tcPr>
          <w:p w14:paraId="558B460B"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5B0AED76"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4D449D0F"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5C4A3671"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26177FC5"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6E8D5F90"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4097FD97"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 xml:space="preserve">Valuable NHS evidence regarding care left undone </w:t>
            </w:r>
            <w:r w:rsidRPr="0091458D">
              <w:rPr>
                <w:rFonts w:ascii="Arial" w:hAnsi="Arial" w:cs="Arial"/>
                <w:sz w:val="22"/>
                <w:szCs w:val="22"/>
              </w:rPr>
              <w:lastRenderedPageBreak/>
              <w:t>and temporary staffing</w:t>
            </w:r>
          </w:p>
        </w:tc>
        <w:tc>
          <w:tcPr>
            <w:tcW w:w="0" w:type="auto"/>
            <w:hideMark/>
          </w:tcPr>
          <w:p w14:paraId="21E86173"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lastRenderedPageBreak/>
              <w:t>High Quality</w:t>
            </w:r>
          </w:p>
        </w:tc>
      </w:tr>
      <w:tr w:rsidR="00DE1C71" w:rsidRPr="0091458D" w14:paraId="4CBC558E" w14:textId="77777777" w:rsidTr="0086407D">
        <w:trPr>
          <w:jc w:val="center"/>
        </w:trPr>
        <w:tc>
          <w:tcPr>
            <w:tcW w:w="0" w:type="auto"/>
            <w:hideMark/>
          </w:tcPr>
          <w:p w14:paraId="7672D4E9" w14:textId="77777777" w:rsidR="00DE1C71" w:rsidRPr="0091458D" w:rsidRDefault="00DE1C71" w:rsidP="0086407D">
            <w:pPr>
              <w:spacing w:line="360" w:lineRule="auto"/>
              <w:rPr>
                <w:rFonts w:ascii="Arial" w:hAnsi="Arial" w:cs="Arial"/>
                <w:sz w:val="22"/>
                <w:szCs w:val="22"/>
              </w:rPr>
            </w:pPr>
            <w:proofErr w:type="spellStart"/>
            <w:r w:rsidRPr="0091458D">
              <w:rPr>
                <w:rFonts w:ascii="Arial" w:hAnsi="Arial" w:cs="Arial"/>
                <w:sz w:val="22"/>
                <w:szCs w:val="22"/>
              </w:rPr>
              <w:t>Zaranko</w:t>
            </w:r>
            <w:proofErr w:type="spellEnd"/>
            <w:r w:rsidRPr="0091458D">
              <w:rPr>
                <w:rFonts w:ascii="Arial" w:hAnsi="Arial" w:cs="Arial"/>
                <w:sz w:val="22"/>
                <w:szCs w:val="22"/>
              </w:rPr>
              <w:t xml:space="preserve"> et al. (2023)</w:t>
            </w:r>
          </w:p>
        </w:tc>
        <w:tc>
          <w:tcPr>
            <w:tcW w:w="0" w:type="auto"/>
            <w:hideMark/>
          </w:tcPr>
          <w:p w14:paraId="2E5ED812"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0793F3E6"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52006B5C"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75239A16"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71DB2CE2"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0055D3B7"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77A7BF76"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Robust evidence linking staffing levels to mortality outcomes</w:t>
            </w:r>
          </w:p>
        </w:tc>
        <w:tc>
          <w:tcPr>
            <w:tcW w:w="0" w:type="auto"/>
            <w:hideMark/>
          </w:tcPr>
          <w:p w14:paraId="7969039B"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High Quality</w:t>
            </w:r>
          </w:p>
        </w:tc>
      </w:tr>
      <w:tr w:rsidR="00DE1C71" w:rsidRPr="0091458D" w14:paraId="0AB8A561" w14:textId="77777777" w:rsidTr="0086407D">
        <w:trPr>
          <w:jc w:val="center"/>
        </w:trPr>
        <w:tc>
          <w:tcPr>
            <w:tcW w:w="0" w:type="auto"/>
            <w:hideMark/>
          </w:tcPr>
          <w:p w14:paraId="702B195A" w14:textId="77777777" w:rsidR="00DE1C71" w:rsidRPr="0091458D" w:rsidRDefault="00DE1C71" w:rsidP="0086407D">
            <w:pPr>
              <w:spacing w:line="360" w:lineRule="auto"/>
              <w:rPr>
                <w:rFonts w:ascii="Arial" w:hAnsi="Arial" w:cs="Arial"/>
                <w:sz w:val="22"/>
                <w:szCs w:val="22"/>
              </w:rPr>
            </w:pPr>
            <w:proofErr w:type="spellStart"/>
            <w:r w:rsidRPr="0091458D">
              <w:rPr>
                <w:rFonts w:ascii="Arial" w:hAnsi="Arial" w:cs="Arial"/>
                <w:sz w:val="22"/>
                <w:szCs w:val="22"/>
              </w:rPr>
              <w:t>Moscelli</w:t>
            </w:r>
            <w:proofErr w:type="spellEnd"/>
            <w:r w:rsidRPr="0091458D">
              <w:rPr>
                <w:rFonts w:ascii="Arial" w:hAnsi="Arial" w:cs="Arial"/>
                <w:sz w:val="22"/>
                <w:szCs w:val="22"/>
              </w:rPr>
              <w:t xml:space="preserve"> et al. (2024)</w:t>
            </w:r>
          </w:p>
        </w:tc>
        <w:tc>
          <w:tcPr>
            <w:tcW w:w="0" w:type="auto"/>
            <w:hideMark/>
          </w:tcPr>
          <w:p w14:paraId="407879B2"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68E17FFF"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2DF84DC7"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29CC939A"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2847394A"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4F6D8427"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3773B5D1"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Provides recent NHS evidence on workforce stability and patient outcomes</w:t>
            </w:r>
          </w:p>
        </w:tc>
        <w:tc>
          <w:tcPr>
            <w:tcW w:w="0" w:type="auto"/>
            <w:hideMark/>
          </w:tcPr>
          <w:p w14:paraId="6D12F11C"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High Quality</w:t>
            </w:r>
          </w:p>
        </w:tc>
      </w:tr>
      <w:tr w:rsidR="00DE1C71" w:rsidRPr="0091458D" w14:paraId="2CBEADF9" w14:textId="77777777" w:rsidTr="0086407D">
        <w:trPr>
          <w:jc w:val="center"/>
        </w:trPr>
        <w:tc>
          <w:tcPr>
            <w:tcW w:w="0" w:type="auto"/>
            <w:hideMark/>
          </w:tcPr>
          <w:p w14:paraId="68AD246C"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Rubbo et al. (2023)</w:t>
            </w:r>
          </w:p>
        </w:tc>
        <w:tc>
          <w:tcPr>
            <w:tcW w:w="0" w:type="auto"/>
            <w:hideMark/>
          </w:tcPr>
          <w:p w14:paraId="555B2730"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24FB421E"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56243F08"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4792F058"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6B1B4306"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0FE71BF8"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Yes</w:t>
            </w:r>
          </w:p>
        </w:tc>
        <w:tc>
          <w:tcPr>
            <w:tcW w:w="0" w:type="auto"/>
            <w:hideMark/>
          </w:tcPr>
          <w:p w14:paraId="3028A407"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Supports understanding of staffing variation and patient outcomes in NHS hospitals</w:t>
            </w:r>
          </w:p>
        </w:tc>
        <w:tc>
          <w:tcPr>
            <w:tcW w:w="0" w:type="auto"/>
            <w:hideMark/>
          </w:tcPr>
          <w:p w14:paraId="22297D75" w14:textId="77777777" w:rsidR="00DE1C71" w:rsidRPr="0091458D" w:rsidRDefault="00DE1C71" w:rsidP="0086407D">
            <w:pPr>
              <w:spacing w:line="360" w:lineRule="auto"/>
              <w:rPr>
                <w:rFonts w:ascii="Arial" w:hAnsi="Arial" w:cs="Arial"/>
                <w:sz w:val="22"/>
                <w:szCs w:val="22"/>
              </w:rPr>
            </w:pPr>
            <w:r w:rsidRPr="0091458D">
              <w:rPr>
                <w:rFonts w:ascii="Arial" w:hAnsi="Arial" w:cs="Arial"/>
                <w:sz w:val="22"/>
                <w:szCs w:val="22"/>
              </w:rPr>
              <w:t>High Quality</w:t>
            </w:r>
          </w:p>
        </w:tc>
      </w:tr>
      <w:tr w:rsidR="0074793D" w:rsidRPr="0091458D" w14:paraId="37EF326E" w14:textId="77777777" w:rsidTr="0086407D">
        <w:trPr>
          <w:jc w:val="center"/>
        </w:trPr>
        <w:tc>
          <w:tcPr>
            <w:tcW w:w="0" w:type="auto"/>
          </w:tcPr>
          <w:p w14:paraId="2A24F357" w14:textId="7A8CAB78"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 xml:space="preserve">Enne </w:t>
            </w:r>
            <w:r w:rsidRPr="0091458D">
              <w:rPr>
                <w:rFonts w:ascii="Arial" w:hAnsi="Arial" w:cs="Arial"/>
                <w:i/>
                <w:iCs/>
                <w:sz w:val="22"/>
                <w:szCs w:val="22"/>
              </w:rPr>
              <w:t xml:space="preserve">et al. </w:t>
            </w:r>
            <w:r w:rsidRPr="0091458D">
              <w:rPr>
                <w:rFonts w:ascii="Arial" w:hAnsi="Arial" w:cs="Arial"/>
                <w:sz w:val="22"/>
                <w:szCs w:val="22"/>
              </w:rPr>
              <w:t>(2025)</w:t>
            </w:r>
          </w:p>
        </w:tc>
        <w:tc>
          <w:tcPr>
            <w:tcW w:w="0" w:type="auto"/>
          </w:tcPr>
          <w:p w14:paraId="669807D3" w14:textId="019B1F39"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717124D5" w14:textId="37096E4D"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1C9EF0E6" w14:textId="7FD95A55"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188C623A" w14:textId="506B7CCB"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5CA10729" w14:textId="469F52C9"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289CA3A9" w14:textId="6937B718"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1C3F5639" w14:textId="1977F7E7"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 xml:space="preserve">Rapid PCR testing for ICU pneumonia safely </w:t>
            </w:r>
            <w:r w:rsidRPr="0091458D">
              <w:rPr>
                <w:rFonts w:ascii="Arial" w:hAnsi="Arial" w:cs="Arial"/>
                <w:sz w:val="22"/>
                <w:szCs w:val="22"/>
              </w:rPr>
              <w:lastRenderedPageBreak/>
              <w:t>accelerates accurate antibiotic tailoring compared to standard cultures.</w:t>
            </w:r>
          </w:p>
        </w:tc>
        <w:tc>
          <w:tcPr>
            <w:tcW w:w="0" w:type="auto"/>
          </w:tcPr>
          <w:p w14:paraId="44DB9BA7" w14:textId="2A6E06C7"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lastRenderedPageBreak/>
              <w:t>High Quality</w:t>
            </w:r>
          </w:p>
        </w:tc>
      </w:tr>
      <w:tr w:rsidR="0074793D" w:rsidRPr="0091458D" w14:paraId="621F2649" w14:textId="77777777" w:rsidTr="0086407D">
        <w:trPr>
          <w:jc w:val="center"/>
        </w:trPr>
        <w:tc>
          <w:tcPr>
            <w:tcW w:w="0" w:type="auto"/>
          </w:tcPr>
          <w:p w14:paraId="6E6E7ADA" w14:textId="5A06BA10"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 xml:space="preserve">Gautam </w:t>
            </w:r>
            <w:r w:rsidRPr="0091458D">
              <w:rPr>
                <w:rFonts w:ascii="Arial" w:hAnsi="Arial" w:cs="Arial"/>
                <w:i/>
                <w:iCs/>
                <w:sz w:val="22"/>
                <w:szCs w:val="22"/>
              </w:rPr>
              <w:t xml:space="preserve">et al. </w:t>
            </w:r>
            <w:r w:rsidRPr="0091458D">
              <w:rPr>
                <w:rFonts w:ascii="Arial" w:hAnsi="Arial" w:cs="Arial"/>
                <w:sz w:val="22"/>
                <w:szCs w:val="22"/>
              </w:rPr>
              <w:t>(2026)</w:t>
            </w:r>
          </w:p>
        </w:tc>
        <w:tc>
          <w:tcPr>
            <w:tcW w:w="0" w:type="auto"/>
          </w:tcPr>
          <w:p w14:paraId="1F6BF5AF" w14:textId="4F1CD360"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0BBCF10D" w14:textId="1FE5E25E"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6A783538" w14:textId="5129F77B"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209E99B6" w14:textId="52080086"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7F7B91F6" w14:textId="18090287"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429B8912" w14:textId="2CB2B376"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63E6575F" w14:textId="5E9B751B"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This research highlights how effective NHS leadership and inclusive cultures directly improve healthcare workforce engagement.</w:t>
            </w:r>
          </w:p>
        </w:tc>
        <w:tc>
          <w:tcPr>
            <w:tcW w:w="0" w:type="auto"/>
          </w:tcPr>
          <w:p w14:paraId="16B2BD91" w14:textId="0CE87257"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High Quality</w:t>
            </w:r>
          </w:p>
        </w:tc>
      </w:tr>
      <w:tr w:rsidR="0074793D" w:rsidRPr="0091458D" w14:paraId="2D0A0A13" w14:textId="77777777" w:rsidTr="0086407D">
        <w:trPr>
          <w:jc w:val="center"/>
        </w:trPr>
        <w:tc>
          <w:tcPr>
            <w:tcW w:w="0" w:type="auto"/>
          </w:tcPr>
          <w:p w14:paraId="600CAAB7" w14:textId="4C772BCD" w:rsidR="0074793D" w:rsidRPr="0091458D" w:rsidRDefault="0074793D" w:rsidP="0074793D">
            <w:pPr>
              <w:spacing w:line="360" w:lineRule="auto"/>
              <w:rPr>
                <w:rFonts w:ascii="Arial" w:hAnsi="Arial" w:cs="Arial"/>
                <w:i/>
                <w:iCs/>
                <w:sz w:val="22"/>
                <w:szCs w:val="22"/>
              </w:rPr>
            </w:pPr>
            <w:r w:rsidRPr="0091458D">
              <w:rPr>
                <w:rFonts w:ascii="Arial" w:hAnsi="Arial" w:cs="Arial"/>
                <w:sz w:val="22"/>
                <w:szCs w:val="22"/>
              </w:rPr>
              <w:t xml:space="preserve">West </w:t>
            </w:r>
            <w:r w:rsidRPr="0091458D">
              <w:rPr>
                <w:rFonts w:ascii="Arial" w:hAnsi="Arial" w:cs="Arial"/>
                <w:i/>
                <w:iCs/>
                <w:sz w:val="22"/>
                <w:szCs w:val="22"/>
              </w:rPr>
              <w:t xml:space="preserve">et al. </w:t>
            </w:r>
            <w:r w:rsidRPr="0091458D">
              <w:rPr>
                <w:rFonts w:ascii="Arial" w:hAnsi="Arial" w:cs="Arial"/>
                <w:sz w:val="22"/>
                <w:szCs w:val="22"/>
              </w:rPr>
              <w:t>(2022)</w:t>
            </w:r>
          </w:p>
        </w:tc>
        <w:tc>
          <w:tcPr>
            <w:tcW w:w="0" w:type="auto"/>
          </w:tcPr>
          <w:p w14:paraId="60FE1368" w14:textId="12D83A28"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0E3B7053" w14:textId="0C3BCC7A"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1950D714" w14:textId="6D2023C8"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4D57D336" w14:textId="0509AA18"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3D4E9A41" w14:textId="5ECF06B3"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0B808F13" w14:textId="4740F2C5"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5DFD8F1D" w14:textId="21AE3F11"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 xml:space="preserve">Supportive NHS leadership and staff decision-making power reduce work </w:t>
            </w:r>
            <w:r w:rsidRPr="0091458D">
              <w:rPr>
                <w:rFonts w:ascii="Arial" w:hAnsi="Arial" w:cs="Arial"/>
                <w:sz w:val="22"/>
                <w:szCs w:val="22"/>
              </w:rPr>
              <w:lastRenderedPageBreak/>
              <w:t>pressure, significantly increasing patient satisfaction scores.</w:t>
            </w:r>
          </w:p>
        </w:tc>
        <w:tc>
          <w:tcPr>
            <w:tcW w:w="0" w:type="auto"/>
          </w:tcPr>
          <w:p w14:paraId="636822C0" w14:textId="34B63E4D"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lastRenderedPageBreak/>
              <w:t>High Quality</w:t>
            </w:r>
          </w:p>
        </w:tc>
      </w:tr>
      <w:tr w:rsidR="0074793D" w:rsidRPr="0091458D" w14:paraId="6691E932" w14:textId="77777777" w:rsidTr="0086407D">
        <w:trPr>
          <w:jc w:val="center"/>
        </w:trPr>
        <w:tc>
          <w:tcPr>
            <w:tcW w:w="0" w:type="auto"/>
          </w:tcPr>
          <w:p w14:paraId="75314B13" w14:textId="4E80E29E" w:rsidR="0074793D" w:rsidRPr="0091458D" w:rsidRDefault="0074793D" w:rsidP="0074793D">
            <w:pPr>
              <w:spacing w:line="360" w:lineRule="auto"/>
              <w:rPr>
                <w:rFonts w:ascii="Arial" w:hAnsi="Arial" w:cs="Arial"/>
                <w:sz w:val="22"/>
                <w:szCs w:val="22"/>
              </w:rPr>
            </w:pPr>
            <w:proofErr w:type="spellStart"/>
            <w:r w:rsidRPr="0091458D">
              <w:rPr>
                <w:rFonts w:ascii="Arial" w:hAnsi="Arial" w:cs="Arial"/>
                <w:sz w:val="22"/>
                <w:szCs w:val="22"/>
              </w:rPr>
              <w:t>Gillardc</w:t>
            </w:r>
            <w:r w:rsidRPr="0091458D">
              <w:rPr>
                <w:rFonts w:ascii="Arial" w:hAnsi="Arial" w:cs="Arial"/>
                <w:i/>
                <w:iCs/>
                <w:sz w:val="22"/>
                <w:szCs w:val="22"/>
              </w:rPr>
              <w:t>et</w:t>
            </w:r>
            <w:proofErr w:type="spellEnd"/>
            <w:r w:rsidRPr="0091458D">
              <w:rPr>
                <w:rFonts w:ascii="Arial" w:hAnsi="Arial" w:cs="Arial"/>
                <w:i/>
                <w:iCs/>
                <w:sz w:val="22"/>
                <w:szCs w:val="22"/>
              </w:rPr>
              <w:t xml:space="preserve"> al. </w:t>
            </w:r>
            <w:r w:rsidRPr="0091458D">
              <w:rPr>
                <w:rFonts w:ascii="Arial" w:hAnsi="Arial" w:cs="Arial"/>
                <w:sz w:val="22"/>
                <w:szCs w:val="22"/>
              </w:rPr>
              <w:t>(2023)</w:t>
            </w:r>
          </w:p>
        </w:tc>
        <w:tc>
          <w:tcPr>
            <w:tcW w:w="0" w:type="auto"/>
          </w:tcPr>
          <w:p w14:paraId="7F19FF60" w14:textId="4182AEA6"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2367003C" w14:textId="4D72FBAF"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4180C91A" w14:textId="4F2E3932"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04AFB2FB" w14:textId="3B551E16"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6371F410" w14:textId="4B70138C"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25AD0273" w14:textId="25AACEBB"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Yes</w:t>
            </w:r>
          </w:p>
        </w:tc>
        <w:tc>
          <w:tcPr>
            <w:tcW w:w="0" w:type="auto"/>
          </w:tcPr>
          <w:p w14:paraId="7943BA2F" w14:textId="24C9B2DA"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Mental health decision units safely reduce acute psychiatric admissions while proving highly cost-effective for the NHS.</w:t>
            </w:r>
          </w:p>
        </w:tc>
        <w:tc>
          <w:tcPr>
            <w:tcW w:w="0" w:type="auto"/>
          </w:tcPr>
          <w:p w14:paraId="364A970F" w14:textId="68DF23A5" w:rsidR="0074793D" w:rsidRPr="0091458D" w:rsidRDefault="0074793D" w:rsidP="0074793D">
            <w:pPr>
              <w:spacing w:line="360" w:lineRule="auto"/>
              <w:rPr>
                <w:rFonts w:ascii="Arial" w:hAnsi="Arial" w:cs="Arial"/>
                <w:sz w:val="22"/>
                <w:szCs w:val="22"/>
              </w:rPr>
            </w:pPr>
            <w:r w:rsidRPr="0091458D">
              <w:rPr>
                <w:rFonts w:ascii="Arial" w:hAnsi="Arial" w:cs="Arial"/>
                <w:sz w:val="22"/>
                <w:szCs w:val="22"/>
              </w:rPr>
              <w:t>High Quality</w:t>
            </w:r>
          </w:p>
        </w:tc>
      </w:tr>
    </w:tbl>
    <w:p w14:paraId="7A83A33C" w14:textId="77777777" w:rsidR="00DE1C71" w:rsidRPr="0091458D" w:rsidRDefault="00DE1C71" w:rsidP="00DE1C71"/>
    <w:p w14:paraId="78C13B26" w14:textId="77777777" w:rsidR="00DE1C71" w:rsidRPr="0091458D" w:rsidRDefault="00DE1C71" w:rsidP="00DE1C71"/>
    <w:p w14:paraId="69E70DDE" w14:textId="77777777" w:rsidR="000307B7" w:rsidRPr="0091458D" w:rsidRDefault="000307B7" w:rsidP="000307B7"/>
    <w:p w14:paraId="32534637" w14:textId="50FE61A3" w:rsidR="000307B7" w:rsidRPr="0091458D" w:rsidRDefault="000307B7" w:rsidP="000307B7">
      <w:pPr>
        <w:pStyle w:val="Heading2"/>
        <w:rPr>
          <w:color w:val="auto"/>
          <w:sz w:val="22"/>
          <w:szCs w:val="22"/>
        </w:rPr>
      </w:pPr>
      <w:bookmarkStart w:id="52" w:name="_Toc232238402"/>
      <w:r w:rsidRPr="0091458D">
        <w:rPr>
          <w:color w:val="auto"/>
          <w:sz w:val="22"/>
          <w:szCs w:val="22"/>
        </w:rPr>
        <w:t xml:space="preserve">APPENDIX </w:t>
      </w:r>
      <w:r w:rsidR="00A72E96" w:rsidRPr="0091458D">
        <w:rPr>
          <w:color w:val="auto"/>
          <w:sz w:val="22"/>
          <w:szCs w:val="22"/>
        </w:rPr>
        <w:t>5</w:t>
      </w:r>
      <w:r w:rsidRPr="0091458D">
        <w:rPr>
          <w:color w:val="auto"/>
          <w:sz w:val="22"/>
          <w:szCs w:val="22"/>
        </w:rPr>
        <w:t>: DATA EXTRACTION FORM</w:t>
      </w:r>
      <w:bookmarkEnd w:id="52"/>
    </w:p>
    <w:tbl>
      <w:tblPr>
        <w:tblStyle w:val="TableGrid"/>
        <w:tblpPr w:leftFromText="180" w:rightFromText="180" w:vertAnchor="text" w:tblpY="1"/>
        <w:tblW w:w="0" w:type="auto"/>
        <w:tblLook w:val="04A0" w:firstRow="1" w:lastRow="0" w:firstColumn="1" w:lastColumn="0" w:noHBand="0" w:noVBand="1"/>
      </w:tblPr>
      <w:tblGrid>
        <w:gridCol w:w="1034"/>
        <w:gridCol w:w="1212"/>
        <w:gridCol w:w="1301"/>
        <w:gridCol w:w="1498"/>
        <w:gridCol w:w="1311"/>
        <w:gridCol w:w="1320"/>
        <w:gridCol w:w="1340"/>
      </w:tblGrid>
      <w:tr w:rsidR="00726E38" w:rsidRPr="0091458D" w14:paraId="694B7A54" w14:textId="77777777" w:rsidTr="00DB2F05">
        <w:tc>
          <w:tcPr>
            <w:tcW w:w="0" w:type="auto"/>
            <w:hideMark/>
          </w:tcPr>
          <w:p w14:paraId="7BC4488F" w14:textId="77777777" w:rsidR="00726E38" w:rsidRPr="0091458D" w:rsidRDefault="00726E38" w:rsidP="001A39B2">
            <w:pPr>
              <w:jc w:val="left"/>
              <w:rPr>
                <w:rFonts w:ascii="Arial" w:hAnsi="Arial" w:cs="Arial"/>
                <w:b/>
                <w:bCs/>
                <w:sz w:val="22"/>
                <w:szCs w:val="22"/>
              </w:rPr>
            </w:pPr>
            <w:r w:rsidRPr="0091458D">
              <w:rPr>
                <w:rFonts w:ascii="Arial" w:hAnsi="Arial" w:cs="Arial"/>
                <w:b/>
                <w:bCs/>
                <w:sz w:val="22"/>
                <w:szCs w:val="22"/>
              </w:rPr>
              <w:t>Study</w:t>
            </w:r>
          </w:p>
        </w:tc>
        <w:tc>
          <w:tcPr>
            <w:tcW w:w="0" w:type="auto"/>
            <w:hideMark/>
          </w:tcPr>
          <w:p w14:paraId="34208179" w14:textId="77777777" w:rsidR="00726E38" w:rsidRPr="0091458D" w:rsidRDefault="00726E38" w:rsidP="001A39B2">
            <w:pPr>
              <w:jc w:val="left"/>
              <w:rPr>
                <w:rFonts w:ascii="Arial" w:hAnsi="Arial" w:cs="Arial"/>
                <w:b/>
                <w:bCs/>
                <w:sz w:val="22"/>
                <w:szCs w:val="22"/>
              </w:rPr>
            </w:pPr>
            <w:r w:rsidRPr="0091458D">
              <w:rPr>
                <w:rFonts w:ascii="Arial" w:hAnsi="Arial" w:cs="Arial"/>
                <w:b/>
                <w:bCs/>
                <w:sz w:val="22"/>
                <w:szCs w:val="22"/>
              </w:rPr>
              <w:t>Aim</w:t>
            </w:r>
          </w:p>
        </w:tc>
        <w:tc>
          <w:tcPr>
            <w:tcW w:w="0" w:type="auto"/>
            <w:hideMark/>
          </w:tcPr>
          <w:p w14:paraId="5E13CB9B" w14:textId="77777777" w:rsidR="00726E38" w:rsidRPr="0091458D" w:rsidRDefault="00726E38" w:rsidP="001A39B2">
            <w:pPr>
              <w:jc w:val="left"/>
              <w:rPr>
                <w:rFonts w:ascii="Arial" w:hAnsi="Arial" w:cs="Arial"/>
                <w:b/>
                <w:bCs/>
                <w:sz w:val="22"/>
                <w:szCs w:val="22"/>
              </w:rPr>
            </w:pPr>
            <w:r w:rsidRPr="0091458D">
              <w:rPr>
                <w:rFonts w:ascii="Arial" w:hAnsi="Arial" w:cs="Arial"/>
                <w:b/>
                <w:bCs/>
                <w:sz w:val="22"/>
                <w:szCs w:val="22"/>
              </w:rPr>
              <w:t>Design</w:t>
            </w:r>
          </w:p>
        </w:tc>
        <w:tc>
          <w:tcPr>
            <w:tcW w:w="0" w:type="auto"/>
            <w:hideMark/>
          </w:tcPr>
          <w:p w14:paraId="3876F28B" w14:textId="77777777" w:rsidR="00726E38" w:rsidRPr="0091458D" w:rsidRDefault="00726E38" w:rsidP="001A39B2">
            <w:pPr>
              <w:jc w:val="left"/>
              <w:rPr>
                <w:rFonts w:ascii="Arial" w:hAnsi="Arial" w:cs="Arial"/>
                <w:b/>
                <w:bCs/>
                <w:sz w:val="22"/>
                <w:szCs w:val="22"/>
              </w:rPr>
            </w:pPr>
            <w:r w:rsidRPr="0091458D">
              <w:rPr>
                <w:rFonts w:ascii="Arial" w:hAnsi="Arial" w:cs="Arial"/>
                <w:b/>
                <w:bCs/>
                <w:sz w:val="22"/>
                <w:szCs w:val="22"/>
              </w:rPr>
              <w:t>Sample/Setting</w:t>
            </w:r>
          </w:p>
        </w:tc>
        <w:tc>
          <w:tcPr>
            <w:tcW w:w="0" w:type="auto"/>
            <w:hideMark/>
          </w:tcPr>
          <w:p w14:paraId="4643944A" w14:textId="77777777" w:rsidR="00726E38" w:rsidRPr="0091458D" w:rsidRDefault="00726E38" w:rsidP="001A39B2">
            <w:pPr>
              <w:jc w:val="left"/>
              <w:rPr>
                <w:rFonts w:ascii="Arial" w:hAnsi="Arial" w:cs="Arial"/>
                <w:b/>
                <w:bCs/>
                <w:sz w:val="22"/>
                <w:szCs w:val="22"/>
              </w:rPr>
            </w:pPr>
            <w:r w:rsidRPr="0091458D">
              <w:rPr>
                <w:rFonts w:ascii="Arial" w:hAnsi="Arial" w:cs="Arial"/>
                <w:b/>
                <w:bCs/>
                <w:sz w:val="22"/>
                <w:szCs w:val="22"/>
              </w:rPr>
              <w:t>Outcome Measures</w:t>
            </w:r>
          </w:p>
        </w:tc>
        <w:tc>
          <w:tcPr>
            <w:tcW w:w="0" w:type="auto"/>
            <w:hideMark/>
          </w:tcPr>
          <w:p w14:paraId="299CB3E6" w14:textId="77777777" w:rsidR="00726E38" w:rsidRPr="0091458D" w:rsidRDefault="00726E38" w:rsidP="001A39B2">
            <w:pPr>
              <w:jc w:val="left"/>
              <w:rPr>
                <w:rFonts w:ascii="Arial" w:hAnsi="Arial" w:cs="Arial"/>
                <w:b/>
                <w:bCs/>
                <w:sz w:val="22"/>
                <w:szCs w:val="22"/>
              </w:rPr>
            </w:pPr>
            <w:r w:rsidRPr="0091458D">
              <w:rPr>
                <w:rFonts w:ascii="Arial" w:hAnsi="Arial" w:cs="Arial"/>
                <w:b/>
                <w:bCs/>
                <w:sz w:val="22"/>
                <w:szCs w:val="22"/>
              </w:rPr>
              <w:t>Key Findings</w:t>
            </w:r>
          </w:p>
        </w:tc>
        <w:tc>
          <w:tcPr>
            <w:tcW w:w="0" w:type="auto"/>
            <w:hideMark/>
          </w:tcPr>
          <w:p w14:paraId="7BAE504C" w14:textId="77777777" w:rsidR="00726E38" w:rsidRPr="0091458D" w:rsidRDefault="00726E38" w:rsidP="001A39B2">
            <w:pPr>
              <w:jc w:val="left"/>
              <w:rPr>
                <w:rFonts w:ascii="Arial" w:hAnsi="Arial" w:cs="Arial"/>
                <w:b/>
                <w:bCs/>
                <w:sz w:val="22"/>
                <w:szCs w:val="22"/>
              </w:rPr>
            </w:pPr>
            <w:r w:rsidRPr="0091458D">
              <w:rPr>
                <w:rFonts w:ascii="Arial" w:hAnsi="Arial" w:cs="Arial"/>
                <w:b/>
                <w:bCs/>
                <w:sz w:val="22"/>
                <w:szCs w:val="22"/>
              </w:rPr>
              <w:t>Theme Identified</w:t>
            </w:r>
          </w:p>
        </w:tc>
      </w:tr>
      <w:tr w:rsidR="00726E38" w:rsidRPr="0091458D" w14:paraId="213D4C3D" w14:textId="77777777" w:rsidTr="00DB2F05">
        <w:tc>
          <w:tcPr>
            <w:tcW w:w="0" w:type="auto"/>
            <w:hideMark/>
          </w:tcPr>
          <w:p w14:paraId="0FA0D923" w14:textId="77777777" w:rsidR="00726E38" w:rsidRPr="0091458D" w:rsidRDefault="00726E38" w:rsidP="001A39B2">
            <w:pPr>
              <w:rPr>
                <w:rFonts w:ascii="Arial" w:hAnsi="Arial" w:cs="Arial"/>
                <w:sz w:val="22"/>
                <w:szCs w:val="22"/>
              </w:rPr>
            </w:pPr>
            <w:r w:rsidRPr="0091458D">
              <w:rPr>
                <w:rFonts w:ascii="Arial" w:hAnsi="Arial" w:cs="Arial"/>
                <w:b/>
                <w:bCs/>
                <w:sz w:val="22"/>
                <w:szCs w:val="22"/>
              </w:rPr>
              <w:t>Ball et al. (2015)</w:t>
            </w:r>
          </w:p>
        </w:tc>
        <w:tc>
          <w:tcPr>
            <w:tcW w:w="0" w:type="auto"/>
            <w:hideMark/>
          </w:tcPr>
          <w:p w14:paraId="28B6C76B"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 xml:space="preserve">To examine the relationship between </w:t>
            </w:r>
            <w:r w:rsidRPr="0091458D">
              <w:rPr>
                <w:rFonts w:ascii="Arial" w:hAnsi="Arial" w:cs="Arial"/>
                <w:sz w:val="22"/>
                <w:szCs w:val="22"/>
              </w:rPr>
              <w:lastRenderedPageBreak/>
              <w:t>care left undone, workload and perceived quality of care.</w:t>
            </w:r>
          </w:p>
        </w:tc>
        <w:tc>
          <w:tcPr>
            <w:tcW w:w="0" w:type="auto"/>
            <w:hideMark/>
          </w:tcPr>
          <w:p w14:paraId="070D1417"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lastRenderedPageBreak/>
              <w:t>Cross-sectional survey</w:t>
            </w:r>
          </w:p>
        </w:tc>
        <w:tc>
          <w:tcPr>
            <w:tcW w:w="0" w:type="auto"/>
            <w:hideMark/>
          </w:tcPr>
          <w:p w14:paraId="1BC85D05"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Registered nurses in NHS hospitals, UK</w:t>
            </w:r>
          </w:p>
        </w:tc>
        <w:tc>
          <w:tcPr>
            <w:tcW w:w="0" w:type="auto"/>
            <w:hideMark/>
          </w:tcPr>
          <w:p w14:paraId="70A5582A"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Care left undone, quality of care, workload</w:t>
            </w:r>
          </w:p>
        </w:tc>
        <w:tc>
          <w:tcPr>
            <w:tcW w:w="0" w:type="auto"/>
            <w:hideMark/>
          </w:tcPr>
          <w:p w14:paraId="12342AD0"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 xml:space="preserve">Higher workloads were associated with increased </w:t>
            </w:r>
            <w:r w:rsidRPr="0091458D">
              <w:rPr>
                <w:rFonts w:ascii="Arial" w:hAnsi="Arial" w:cs="Arial"/>
                <w:sz w:val="22"/>
                <w:szCs w:val="22"/>
              </w:rPr>
              <w:lastRenderedPageBreak/>
              <w:t>missed care and reduced quality of care.</w:t>
            </w:r>
          </w:p>
        </w:tc>
        <w:tc>
          <w:tcPr>
            <w:tcW w:w="0" w:type="auto"/>
            <w:hideMark/>
          </w:tcPr>
          <w:p w14:paraId="765B223C"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lastRenderedPageBreak/>
              <w:t>Nurse Staffing and Quality of Care</w:t>
            </w:r>
          </w:p>
        </w:tc>
      </w:tr>
      <w:tr w:rsidR="00726E38" w:rsidRPr="0091458D" w14:paraId="55058803" w14:textId="77777777" w:rsidTr="00DB2F05">
        <w:tc>
          <w:tcPr>
            <w:tcW w:w="0" w:type="auto"/>
            <w:hideMark/>
          </w:tcPr>
          <w:p w14:paraId="47A27E20" w14:textId="77777777" w:rsidR="00726E38" w:rsidRPr="0091458D" w:rsidRDefault="00726E38" w:rsidP="001A39B2">
            <w:pPr>
              <w:rPr>
                <w:rFonts w:ascii="Arial" w:hAnsi="Arial" w:cs="Arial"/>
                <w:sz w:val="22"/>
                <w:szCs w:val="22"/>
              </w:rPr>
            </w:pPr>
            <w:proofErr w:type="spellStart"/>
            <w:r w:rsidRPr="0091458D">
              <w:rPr>
                <w:rFonts w:ascii="Arial" w:hAnsi="Arial" w:cs="Arial"/>
                <w:b/>
                <w:bCs/>
                <w:sz w:val="22"/>
                <w:szCs w:val="22"/>
              </w:rPr>
              <w:t>Dall'Ora</w:t>
            </w:r>
            <w:proofErr w:type="spellEnd"/>
            <w:r w:rsidRPr="0091458D">
              <w:rPr>
                <w:rFonts w:ascii="Arial" w:hAnsi="Arial" w:cs="Arial"/>
                <w:b/>
                <w:bCs/>
                <w:sz w:val="22"/>
                <w:szCs w:val="22"/>
              </w:rPr>
              <w:t xml:space="preserve"> et al. (2022)</w:t>
            </w:r>
          </w:p>
        </w:tc>
        <w:tc>
          <w:tcPr>
            <w:tcW w:w="0" w:type="auto"/>
            <w:hideMark/>
          </w:tcPr>
          <w:p w14:paraId="3FCD73C8"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To investigate the association between nurse staffing levels and patient outcomes.</w:t>
            </w:r>
          </w:p>
        </w:tc>
        <w:tc>
          <w:tcPr>
            <w:tcW w:w="0" w:type="auto"/>
            <w:hideMark/>
          </w:tcPr>
          <w:p w14:paraId="47DF978C"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Systematic review</w:t>
            </w:r>
          </w:p>
        </w:tc>
        <w:tc>
          <w:tcPr>
            <w:tcW w:w="0" w:type="auto"/>
            <w:hideMark/>
          </w:tcPr>
          <w:p w14:paraId="67C5B22B"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28 studies from hospital settings</w:t>
            </w:r>
          </w:p>
        </w:tc>
        <w:tc>
          <w:tcPr>
            <w:tcW w:w="0" w:type="auto"/>
            <w:hideMark/>
          </w:tcPr>
          <w:p w14:paraId="2651136F"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Mortality, patient safety, adverse events</w:t>
            </w:r>
          </w:p>
        </w:tc>
        <w:tc>
          <w:tcPr>
            <w:tcW w:w="0" w:type="auto"/>
            <w:hideMark/>
          </w:tcPr>
          <w:p w14:paraId="0F634DD0"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Lower staffing levels were associated with poorer patient outcomes and increased mortality.</w:t>
            </w:r>
          </w:p>
        </w:tc>
        <w:tc>
          <w:tcPr>
            <w:tcW w:w="0" w:type="auto"/>
            <w:hideMark/>
          </w:tcPr>
          <w:p w14:paraId="6FACD8C9"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Nurse Staffing and Inpatient Mortality</w:t>
            </w:r>
          </w:p>
        </w:tc>
      </w:tr>
      <w:tr w:rsidR="00726E38" w:rsidRPr="0091458D" w14:paraId="464DBE50" w14:textId="77777777" w:rsidTr="00DB2F05">
        <w:tc>
          <w:tcPr>
            <w:tcW w:w="0" w:type="auto"/>
            <w:hideMark/>
          </w:tcPr>
          <w:p w14:paraId="503FB1A2" w14:textId="77777777" w:rsidR="00726E38" w:rsidRPr="0091458D" w:rsidRDefault="00726E38" w:rsidP="001A39B2">
            <w:pPr>
              <w:rPr>
                <w:rFonts w:ascii="Arial" w:hAnsi="Arial" w:cs="Arial"/>
                <w:sz w:val="22"/>
                <w:szCs w:val="22"/>
              </w:rPr>
            </w:pPr>
            <w:r w:rsidRPr="0091458D">
              <w:rPr>
                <w:rFonts w:ascii="Arial" w:hAnsi="Arial" w:cs="Arial"/>
                <w:b/>
                <w:bCs/>
                <w:sz w:val="22"/>
                <w:szCs w:val="22"/>
              </w:rPr>
              <w:t>Leary et al. (2017)</w:t>
            </w:r>
          </w:p>
        </w:tc>
        <w:tc>
          <w:tcPr>
            <w:tcW w:w="0" w:type="auto"/>
            <w:hideMark/>
          </w:tcPr>
          <w:p w14:paraId="368E65D3"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To explore relationships between nurse staffing levels and healthcare outcomes.</w:t>
            </w:r>
          </w:p>
        </w:tc>
        <w:tc>
          <w:tcPr>
            <w:tcW w:w="0" w:type="auto"/>
            <w:hideMark/>
          </w:tcPr>
          <w:p w14:paraId="0FE51E8E"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Retrospective data analysis</w:t>
            </w:r>
          </w:p>
        </w:tc>
        <w:tc>
          <w:tcPr>
            <w:tcW w:w="0" w:type="auto"/>
            <w:hideMark/>
          </w:tcPr>
          <w:p w14:paraId="63D1EB53"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UK healthcare organisations</w:t>
            </w:r>
          </w:p>
        </w:tc>
        <w:tc>
          <w:tcPr>
            <w:tcW w:w="0" w:type="auto"/>
            <w:hideMark/>
          </w:tcPr>
          <w:p w14:paraId="073DC2C5"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Healthcare outcomes, workforce effectiveness</w:t>
            </w:r>
          </w:p>
        </w:tc>
        <w:tc>
          <w:tcPr>
            <w:tcW w:w="0" w:type="auto"/>
            <w:hideMark/>
          </w:tcPr>
          <w:p w14:paraId="6765BD75"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Better staffing levels improved patient outcomes and organisational performance.</w:t>
            </w:r>
          </w:p>
        </w:tc>
        <w:tc>
          <w:tcPr>
            <w:tcW w:w="0" w:type="auto"/>
            <w:hideMark/>
          </w:tcPr>
          <w:p w14:paraId="45220CB1"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Workforce Stability and Healthcare Outcomes</w:t>
            </w:r>
          </w:p>
        </w:tc>
      </w:tr>
      <w:tr w:rsidR="00726E38" w:rsidRPr="0091458D" w14:paraId="4CC9CEDE" w14:textId="77777777" w:rsidTr="00DB2F05">
        <w:tc>
          <w:tcPr>
            <w:tcW w:w="0" w:type="auto"/>
            <w:hideMark/>
          </w:tcPr>
          <w:p w14:paraId="2F8ADF00" w14:textId="77777777" w:rsidR="00726E38" w:rsidRPr="0091458D" w:rsidRDefault="00726E38" w:rsidP="001A39B2">
            <w:pPr>
              <w:rPr>
                <w:rFonts w:ascii="Arial" w:hAnsi="Arial" w:cs="Arial"/>
                <w:sz w:val="22"/>
                <w:szCs w:val="22"/>
              </w:rPr>
            </w:pPr>
            <w:r w:rsidRPr="0091458D">
              <w:rPr>
                <w:rFonts w:ascii="Arial" w:hAnsi="Arial" w:cs="Arial"/>
                <w:b/>
                <w:bCs/>
                <w:sz w:val="22"/>
                <w:szCs w:val="22"/>
              </w:rPr>
              <w:t>Rae et al. (2021)</w:t>
            </w:r>
          </w:p>
        </w:tc>
        <w:tc>
          <w:tcPr>
            <w:tcW w:w="0" w:type="auto"/>
            <w:hideMark/>
          </w:tcPr>
          <w:p w14:paraId="7D99D7F7"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 xml:space="preserve">To identify patient outcomes sensitive </w:t>
            </w:r>
            <w:r w:rsidRPr="0091458D">
              <w:rPr>
                <w:rFonts w:ascii="Arial" w:hAnsi="Arial" w:cs="Arial"/>
                <w:sz w:val="22"/>
                <w:szCs w:val="22"/>
              </w:rPr>
              <w:lastRenderedPageBreak/>
              <w:t>to critical care nurse staffing levels.</w:t>
            </w:r>
          </w:p>
        </w:tc>
        <w:tc>
          <w:tcPr>
            <w:tcW w:w="0" w:type="auto"/>
            <w:hideMark/>
          </w:tcPr>
          <w:p w14:paraId="11FF1E30"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lastRenderedPageBreak/>
              <w:t>Systematic review</w:t>
            </w:r>
          </w:p>
        </w:tc>
        <w:tc>
          <w:tcPr>
            <w:tcW w:w="0" w:type="auto"/>
            <w:hideMark/>
          </w:tcPr>
          <w:p w14:paraId="0335C9DE"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Critical care studies in UK settings</w:t>
            </w:r>
          </w:p>
        </w:tc>
        <w:tc>
          <w:tcPr>
            <w:tcW w:w="0" w:type="auto"/>
            <w:hideMark/>
          </w:tcPr>
          <w:p w14:paraId="418E067E"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Mortality, adverse events, patient safety</w:t>
            </w:r>
          </w:p>
        </w:tc>
        <w:tc>
          <w:tcPr>
            <w:tcW w:w="0" w:type="auto"/>
            <w:hideMark/>
          </w:tcPr>
          <w:p w14:paraId="009BD623"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 xml:space="preserve">Adequate staffing improved patient safety and </w:t>
            </w:r>
            <w:r w:rsidRPr="0091458D">
              <w:rPr>
                <w:rFonts w:ascii="Arial" w:hAnsi="Arial" w:cs="Arial"/>
                <w:sz w:val="22"/>
                <w:szCs w:val="22"/>
              </w:rPr>
              <w:lastRenderedPageBreak/>
              <w:t>critical care outcomes.</w:t>
            </w:r>
          </w:p>
        </w:tc>
        <w:tc>
          <w:tcPr>
            <w:tcW w:w="0" w:type="auto"/>
            <w:hideMark/>
          </w:tcPr>
          <w:p w14:paraId="7572B655"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lastRenderedPageBreak/>
              <w:t>Staffing Adequacy and Patient Safety</w:t>
            </w:r>
          </w:p>
        </w:tc>
      </w:tr>
      <w:tr w:rsidR="00726E38" w:rsidRPr="0091458D" w14:paraId="636BF9BE" w14:textId="77777777" w:rsidTr="00DB2F05">
        <w:tc>
          <w:tcPr>
            <w:tcW w:w="0" w:type="auto"/>
            <w:hideMark/>
          </w:tcPr>
          <w:p w14:paraId="751206EB" w14:textId="77777777" w:rsidR="00726E38" w:rsidRPr="0091458D" w:rsidRDefault="00726E38" w:rsidP="001A39B2">
            <w:pPr>
              <w:rPr>
                <w:rFonts w:ascii="Arial" w:hAnsi="Arial" w:cs="Arial"/>
                <w:sz w:val="22"/>
                <w:szCs w:val="22"/>
              </w:rPr>
            </w:pPr>
            <w:r w:rsidRPr="0091458D">
              <w:rPr>
                <w:rFonts w:ascii="Arial" w:hAnsi="Arial" w:cs="Arial"/>
                <w:b/>
                <w:bCs/>
                <w:sz w:val="22"/>
                <w:szCs w:val="22"/>
              </w:rPr>
              <w:t>Senek et al. (2020)</w:t>
            </w:r>
          </w:p>
        </w:tc>
        <w:tc>
          <w:tcPr>
            <w:tcW w:w="0" w:type="auto"/>
            <w:hideMark/>
          </w:tcPr>
          <w:p w14:paraId="4FA05144"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To examine the association between care left undone and temporary nursing staff ratios.</w:t>
            </w:r>
          </w:p>
        </w:tc>
        <w:tc>
          <w:tcPr>
            <w:tcW w:w="0" w:type="auto"/>
            <w:hideMark/>
          </w:tcPr>
          <w:p w14:paraId="545A8D1F"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Cross-sectional survey</w:t>
            </w:r>
          </w:p>
        </w:tc>
        <w:tc>
          <w:tcPr>
            <w:tcW w:w="0" w:type="auto"/>
            <w:hideMark/>
          </w:tcPr>
          <w:p w14:paraId="30E4BBEC"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NHS acute care nurses</w:t>
            </w:r>
          </w:p>
        </w:tc>
        <w:tc>
          <w:tcPr>
            <w:tcW w:w="0" w:type="auto"/>
            <w:hideMark/>
          </w:tcPr>
          <w:p w14:paraId="520A2885"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Care left undone, temporary staffing</w:t>
            </w:r>
          </w:p>
        </w:tc>
        <w:tc>
          <w:tcPr>
            <w:tcW w:w="0" w:type="auto"/>
            <w:hideMark/>
          </w:tcPr>
          <w:p w14:paraId="6AC163B6"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Increased temporary staffing was associated with higher levels of missed nursing care.</w:t>
            </w:r>
          </w:p>
        </w:tc>
        <w:tc>
          <w:tcPr>
            <w:tcW w:w="0" w:type="auto"/>
            <w:hideMark/>
          </w:tcPr>
          <w:p w14:paraId="181B1E74"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Nurse Staffing and Quality of Care</w:t>
            </w:r>
          </w:p>
        </w:tc>
      </w:tr>
      <w:tr w:rsidR="00726E38" w:rsidRPr="0091458D" w14:paraId="4C1CE1D8" w14:textId="77777777" w:rsidTr="00DB2F05">
        <w:tc>
          <w:tcPr>
            <w:tcW w:w="0" w:type="auto"/>
            <w:hideMark/>
          </w:tcPr>
          <w:p w14:paraId="4058D14E" w14:textId="77777777" w:rsidR="00726E38" w:rsidRPr="0091458D" w:rsidRDefault="00726E38" w:rsidP="001A39B2">
            <w:pPr>
              <w:rPr>
                <w:rFonts w:ascii="Arial" w:hAnsi="Arial" w:cs="Arial"/>
                <w:sz w:val="22"/>
                <w:szCs w:val="22"/>
              </w:rPr>
            </w:pPr>
            <w:proofErr w:type="spellStart"/>
            <w:r w:rsidRPr="0091458D">
              <w:rPr>
                <w:rFonts w:ascii="Arial" w:hAnsi="Arial" w:cs="Arial"/>
                <w:b/>
                <w:bCs/>
                <w:sz w:val="22"/>
                <w:szCs w:val="22"/>
              </w:rPr>
              <w:t>Zaranko</w:t>
            </w:r>
            <w:proofErr w:type="spellEnd"/>
            <w:r w:rsidRPr="0091458D">
              <w:rPr>
                <w:rFonts w:ascii="Arial" w:hAnsi="Arial" w:cs="Arial"/>
                <w:b/>
                <w:bCs/>
                <w:sz w:val="22"/>
                <w:szCs w:val="22"/>
              </w:rPr>
              <w:t xml:space="preserve"> et al. (2023)</w:t>
            </w:r>
          </w:p>
        </w:tc>
        <w:tc>
          <w:tcPr>
            <w:tcW w:w="0" w:type="auto"/>
            <w:hideMark/>
          </w:tcPr>
          <w:p w14:paraId="2A626AAA"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To investigate the impact of nurse staffing levels on inpatient mortality.</w:t>
            </w:r>
          </w:p>
        </w:tc>
        <w:tc>
          <w:tcPr>
            <w:tcW w:w="0" w:type="auto"/>
            <w:hideMark/>
          </w:tcPr>
          <w:p w14:paraId="1CA2C09F"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Retrospective longitudinal study</w:t>
            </w:r>
          </w:p>
        </w:tc>
        <w:tc>
          <w:tcPr>
            <w:tcW w:w="0" w:type="auto"/>
            <w:hideMark/>
          </w:tcPr>
          <w:p w14:paraId="2AC44477"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English NHS hospitals</w:t>
            </w:r>
          </w:p>
        </w:tc>
        <w:tc>
          <w:tcPr>
            <w:tcW w:w="0" w:type="auto"/>
            <w:hideMark/>
          </w:tcPr>
          <w:p w14:paraId="4683659E"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Inpatient mortality</w:t>
            </w:r>
          </w:p>
        </w:tc>
        <w:tc>
          <w:tcPr>
            <w:tcW w:w="0" w:type="auto"/>
            <w:hideMark/>
          </w:tcPr>
          <w:p w14:paraId="39DE36D1"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Reduced registered nurse staffing significantly increased mortality risk.</w:t>
            </w:r>
          </w:p>
        </w:tc>
        <w:tc>
          <w:tcPr>
            <w:tcW w:w="0" w:type="auto"/>
            <w:hideMark/>
          </w:tcPr>
          <w:p w14:paraId="1CE9B04B"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Nurse Staffing and Inpatient Mortality</w:t>
            </w:r>
          </w:p>
        </w:tc>
      </w:tr>
      <w:tr w:rsidR="00726E38" w:rsidRPr="0091458D" w14:paraId="253107F7" w14:textId="77777777" w:rsidTr="00DB2F05">
        <w:tc>
          <w:tcPr>
            <w:tcW w:w="0" w:type="auto"/>
            <w:hideMark/>
          </w:tcPr>
          <w:p w14:paraId="0B1108F1" w14:textId="77777777" w:rsidR="00726E38" w:rsidRPr="0091458D" w:rsidRDefault="00726E38" w:rsidP="001A39B2">
            <w:pPr>
              <w:rPr>
                <w:rFonts w:ascii="Arial" w:hAnsi="Arial" w:cs="Arial"/>
                <w:sz w:val="22"/>
                <w:szCs w:val="22"/>
              </w:rPr>
            </w:pPr>
            <w:proofErr w:type="spellStart"/>
            <w:r w:rsidRPr="0091458D">
              <w:rPr>
                <w:rFonts w:ascii="Arial" w:hAnsi="Arial" w:cs="Arial"/>
                <w:b/>
                <w:bCs/>
                <w:sz w:val="22"/>
                <w:szCs w:val="22"/>
              </w:rPr>
              <w:t>Moscelli</w:t>
            </w:r>
            <w:proofErr w:type="spellEnd"/>
            <w:r w:rsidRPr="0091458D">
              <w:rPr>
                <w:rFonts w:ascii="Arial" w:hAnsi="Arial" w:cs="Arial"/>
                <w:b/>
                <w:bCs/>
                <w:sz w:val="22"/>
                <w:szCs w:val="22"/>
              </w:rPr>
              <w:t xml:space="preserve"> et al. (2024)</w:t>
            </w:r>
          </w:p>
        </w:tc>
        <w:tc>
          <w:tcPr>
            <w:tcW w:w="0" w:type="auto"/>
            <w:hideMark/>
          </w:tcPr>
          <w:p w14:paraId="2790C77D"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 xml:space="preserve">To examine the relationship between workforce turnover and </w:t>
            </w:r>
            <w:r w:rsidRPr="0091458D">
              <w:rPr>
                <w:rFonts w:ascii="Arial" w:hAnsi="Arial" w:cs="Arial"/>
                <w:sz w:val="22"/>
                <w:szCs w:val="22"/>
              </w:rPr>
              <w:lastRenderedPageBreak/>
              <w:t>patient outcomes.</w:t>
            </w:r>
          </w:p>
        </w:tc>
        <w:tc>
          <w:tcPr>
            <w:tcW w:w="0" w:type="auto"/>
            <w:hideMark/>
          </w:tcPr>
          <w:p w14:paraId="7841DA40"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lastRenderedPageBreak/>
              <w:t>Retrospective longitudinal study</w:t>
            </w:r>
          </w:p>
        </w:tc>
        <w:tc>
          <w:tcPr>
            <w:tcW w:w="0" w:type="auto"/>
            <w:hideMark/>
          </w:tcPr>
          <w:p w14:paraId="115ED345"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NHS acute trusts, England</w:t>
            </w:r>
          </w:p>
        </w:tc>
        <w:tc>
          <w:tcPr>
            <w:tcW w:w="0" w:type="auto"/>
            <w:hideMark/>
          </w:tcPr>
          <w:p w14:paraId="7DDBC804"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Mortality, readmissions, patient outcomes</w:t>
            </w:r>
          </w:p>
        </w:tc>
        <w:tc>
          <w:tcPr>
            <w:tcW w:w="0" w:type="auto"/>
            <w:hideMark/>
          </w:tcPr>
          <w:p w14:paraId="73954C5E"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Higher nurse and doctor turnover was associated with poorer patient outcomes.</w:t>
            </w:r>
          </w:p>
        </w:tc>
        <w:tc>
          <w:tcPr>
            <w:tcW w:w="0" w:type="auto"/>
            <w:hideMark/>
          </w:tcPr>
          <w:p w14:paraId="419FA95C"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Workforce Stability and Healthcare Outcomes</w:t>
            </w:r>
          </w:p>
        </w:tc>
      </w:tr>
      <w:tr w:rsidR="00726E38" w:rsidRPr="0091458D" w14:paraId="4BB0E75F" w14:textId="77777777" w:rsidTr="00DB2F05">
        <w:tc>
          <w:tcPr>
            <w:tcW w:w="0" w:type="auto"/>
            <w:hideMark/>
          </w:tcPr>
          <w:p w14:paraId="650B4487" w14:textId="77777777" w:rsidR="00726E38" w:rsidRPr="0091458D" w:rsidRDefault="00726E38" w:rsidP="001A39B2">
            <w:pPr>
              <w:rPr>
                <w:rFonts w:ascii="Arial" w:hAnsi="Arial" w:cs="Arial"/>
                <w:sz w:val="22"/>
                <w:szCs w:val="22"/>
              </w:rPr>
            </w:pPr>
            <w:r w:rsidRPr="0091458D">
              <w:rPr>
                <w:rFonts w:ascii="Arial" w:hAnsi="Arial" w:cs="Arial"/>
                <w:b/>
                <w:bCs/>
                <w:sz w:val="22"/>
                <w:szCs w:val="22"/>
              </w:rPr>
              <w:t>Rubbo et al. (2023)</w:t>
            </w:r>
          </w:p>
        </w:tc>
        <w:tc>
          <w:tcPr>
            <w:tcW w:w="0" w:type="auto"/>
            <w:hideMark/>
          </w:tcPr>
          <w:p w14:paraId="7C50D8EA"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To examine associations between nurse staffing levels and patient outcomes in NHS hospitals.</w:t>
            </w:r>
          </w:p>
        </w:tc>
        <w:tc>
          <w:tcPr>
            <w:tcW w:w="0" w:type="auto"/>
            <w:hideMark/>
          </w:tcPr>
          <w:p w14:paraId="449E7C19"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Longitudinal observational study</w:t>
            </w:r>
          </w:p>
        </w:tc>
        <w:tc>
          <w:tcPr>
            <w:tcW w:w="0" w:type="auto"/>
            <w:hideMark/>
          </w:tcPr>
          <w:p w14:paraId="0F0BA4ED"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NHS hospitals, England</w:t>
            </w:r>
          </w:p>
        </w:tc>
        <w:tc>
          <w:tcPr>
            <w:tcW w:w="0" w:type="auto"/>
            <w:hideMark/>
          </w:tcPr>
          <w:p w14:paraId="4CC2C368"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Mortality, length of stay, patient outcomes</w:t>
            </w:r>
          </w:p>
        </w:tc>
        <w:tc>
          <w:tcPr>
            <w:tcW w:w="0" w:type="auto"/>
            <w:hideMark/>
          </w:tcPr>
          <w:p w14:paraId="66CF462B"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Higher staffing levels improved patient outcomes and reduced adverse events.</w:t>
            </w:r>
          </w:p>
        </w:tc>
        <w:tc>
          <w:tcPr>
            <w:tcW w:w="0" w:type="auto"/>
            <w:hideMark/>
          </w:tcPr>
          <w:p w14:paraId="38C3D436" w14:textId="77777777" w:rsidR="00726E38" w:rsidRPr="0091458D" w:rsidRDefault="00726E38" w:rsidP="001A39B2">
            <w:pPr>
              <w:spacing w:line="360" w:lineRule="auto"/>
              <w:rPr>
                <w:rFonts w:ascii="Arial" w:hAnsi="Arial" w:cs="Arial"/>
                <w:sz w:val="22"/>
                <w:szCs w:val="22"/>
              </w:rPr>
            </w:pPr>
            <w:r w:rsidRPr="0091458D">
              <w:rPr>
                <w:rFonts w:ascii="Arial" w:hAnsi="Arial" w:cs="Arial"/>
                <w:sz w:val="22"/>
                <w:szCs w:val="22"/>
              </w:rPr>
              <w:t>Staffing Adequacy and Patient Safety</w:t>
            </w:r>
          </w:p>
        </w:tc>
      </w:tr>
      <w:tr w:rsidR="00C508B8" w:rsidRPr="0091458D" w14:paraId="47780C6B" w14:textId="77777777" w:rsidTr="00DB2F05">
        <w:tc>
          <w:tcPr>
            <w:tcW w:w="0" w:type="auto"/>
          </w:tcPr>
          <w:p w14:paraId="59178692" w14:textId="1C21C8CA" w:rsidR="00C508B8" w:rsidRPr="0091458D" w:rsidRDefault="00C508B8" w:rsidP="00C508B8">
            <w:pPr>
              <w:rPr>
                <w:rFonts w:ascii="Arial" w:hAnsi="Arial" w:cs="Arial"/>
                <w:b/>
                <w:bCs/>
                <w:sz w:val="22"/>
                <w:szCs w:val="22"/>
              </w:rPr>
            </w:pPr>
            <w:r w:rsidRPr="0091458D">
              <w:rPr>
                <w:rFonts w:ascii="Arial" w:hAnsi="Arial" w:cs="Arial"/>
                <w:b/>
                <w:bCs/>
                <w:sz w:val="22"/>
                <w:szCs w:val="22"/>
              </w:rPr>
              <w:t xml:space="preserve">Enne </w:t>
            </w:r>
            <w:r w:rsidRPr="0091458D">
              <w:rPr>
                <w:rFonts w:ascii="Arial" w:hAnsi="Arial" w:cs="Arial"/>
                <w:b/>
                <w:bCs/>
                <w:i/>
                <w:iCs/>
                <w:sz w:val="22"/>
                <w:szCs w:val="22"/>
              </w:rPr>
              <w:t xml:space="preserve">et al. </w:t>
            </w:r>
            <w:r w:rsidRPr="0091458D">
              <w:rPr>
                <w:rFonts w:ascii="Arial" w:hAnsi="Arial" w:cs="Arial"/>
                <w:b/>
                <w:bCs/>
                <w:sz w:val="22"/>
                <w:szCs w:val="22"/>
              </w:rPr>
              <w:t>(2025)</w:t>
            </w:r>
          </w:p>
        </w:tc>
        <w:tc>
          <w:tcPr>
            <w:tcW w:w="0" w:type="auto"/>
          </w:tcPr>
          <w:p w14:paraId="76927B4F" w14:textId="51D3E925"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Evaluate rapid PCR impact on antibiotic stewardship and clinical outcomes</w:t>
            </w:r>
          </w:p>
        </w:tc>
        <w:tc>
          <w:tcPr>
            <w:tcW w:w="0" w:type="auto"/>
          </w:tcPr>
          <w:p w14:paraId="6C917198" w14:textId="7265680E"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Pragmatic randomised controlled trial</w:t>
            </w:r>
          </w:p>
        </w:tc>
        <w:tc>
          <w:tcPr>
            <w:tcW w:w="0" w:type="auto"/>
          </w:tcPr>
          <w:p w14:paraId="22BFC3A4" w14:textId="0ABCF479"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Critically ill pneumonia patients</w:t>
            </w:r>
          </w:p>
        </w:tc>
        <w:tc>
          <w:tcPr>
            <w:tcW w:w="0" w:type="auto"/>
          </w:tcPr>
          <w:p w14:paraId="31C121F4" w14:textId="055C0AC7"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Primary: antibiotic modification time. Secondary: clinical cure and mortality.</w:t>
            </w:r>
          </w:p>
        </w:tc>
        <w:tc>
          <w:tcPr>
            <w:tcW w:w="0" w:type="auto"/>
          </w:tcPr>
          <w:p w14:paraId="59404A08" w14:textId="647EE1DB"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Rapid PCR safely improves stewardship by accelerating targeted antibiotic modifications.</w:t>
            </w:r>
          </w:p>
        </w:tc>
        <w:tc>
          <w:tcPr>
            <w:tcW w:w="0" w:type="auto"/>
          </w:tcPr>
          <w:p w14:paraId="1264FE2F" w14:textId="64F434D2"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Quantitative trial; specific qualitative themes were not explicitly evaluated</w:t>
            </w:r>
          </w:p>
        </w:tc>
      </w:tr>
      <w:tr w:rsidR="00C508B8" w:rsidRPr="0091458D" w14:paraId="12319D63" w14:textId="77777777" w:rsidTr="00DB2F05">
        <w:tc>
          <w:tcPr>
            <w:tcW w:w="0" w:type="auto"/>
          </w:tcPr>
          <w:p w14:paraId="511CB13E" w14:textId="5720AD38" w:rsidR="00C508B8" w:rsidRPr="0091458D" w:rsidRDefault="00C508B8" w:rsidP="00C508B8">
            <w:pPr>
              <w:rPr>
                <w:rFonts w:ascii="Arial" w:hAnsi="Arial" w:cs="Arial"/>
                <w:b/>
                <w:bCs/>
                <w:sz w:val="22"/>
                <w:szCs w:val="22"/>
              </w:rPr>
            </w:pPr>
            <w:r w:rsidRPr="0091458D">
              <w:rPr>
                <w:rFonts w:ascii="Arial" w:hAnsi="Arial" w:cs="Arial"/>
                <w:b/>
                <w:bCs/>
                <w:sz w:val="22"/>
                <w:szCs w:val="22"/>
              </w:rPr>
              <w:t xml:space="preserve">Gautam </w:t>
            </w:r>
            <w:r w:rsidRPr="0091458D">
              <w:rPr>
                <w:rFonts w:ascii="Arial" w:hAnsi="Arial" w:cs="Arial"/>
                <w:b/>
                <w:bCs/>
                <w:i/>
                <w:iCs/>
                <w:sz w:val="22"/>
                <w:szCs w:val="22"/>
              </w:rPr>
              <w:t xml:space="preserve">et al. </w:t>
            </w:r>
            <w:r w:rsidRPr="0091458D">
              <w:rPr>
                <w:rFonts w:ascii="Arial" w:hAnsi="Arial" w:cs="Arial"/>
                <w:b/>
                <w:bCs/>
                <w:sz w:val="22"/>
                <w:szCs w:val="22"/>
              </w:rPr>
              <w:t>(2026)</w:t>
            </w:r>
          </w:p>
        </w:tc>
        <w:tc>
          <w:tcPr>
            <w:tcW w:w="0" w:type="auto"/>
          </w:tcPr>
          <w:p w14:paraId="54C86659" w14:textId="08C07319"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Explore how NHS leadership and culture impact workforce engagement</w:t>
            </w:r>
          </w:p>
        </w:tc>
        <w:tc>
          <w:tcPr>
            <w:tcW w:w="0" w:type="auto"/>
          </w:tcPr>
          <w:p w14:paraId="270B4178" w14:textId="5BA1008A"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Qualitative management dynamics study</w:t>
            </w:r>
          </w:p>
        </w:tc>
        <w:tc>
          <w:tcPr>
            <w:tcW w:w="0" w:type="auto"/>
          </w:tcPr>
          <w:p w14:paraId="75DB69F7" w14:textId="51A9A862"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NHS healthcare management staff</w:t>
            </w:r>
          </w:p>
        </w:tc>
        <w:tc>
          <w:tcPr>
            <w:tcW w:w="0" w:type="auto"/>
          </w:tcPr>
          <w:p w14:paraId="7D7D0C9B" w14:textId="434A5FE6"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Management perceptions, workforce engagement levels, and cultural workplace barriers.</w:t>
            </w:r>
          </w:p>
        </w:tc>
        <w:tc>
          <w:tcPr>
            <w:tcW w:w="0" w:type="auto"/>
          </w:tcPr>
          <w:p w14:paraId="41599B75" w14:textId="6DCDC346"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Inclusive leadership and positive cultures directly boost staff workforce engagement.</w:t>
            </w:r>
          </w:p>
        </w:tc>
        <w:tc>
          <w:tcPr>
            <w:tcW w:w="0" w:type="auto"/>
          </w:tcPr>
          <w:p w14:paraId="25ADA8CE" w14:textId="2A5CEA5C"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Leadership support, collaborative cultures, and employee empowerment structural barriers.</w:t>
            </w:r>
          </w:p>
        </w:tc>
      </w:tr>
      <w:tr w:rsidR="00C508B8" w:rsidRPr="0091458D" w14:paraId="3C0B8F4B" w14:textId="77777777" w:rsidTr="00DB2F05">
        <w:tc>
          <w:tcPr>
            <w:tcW w:w="0" w:type="auto"/>
          </w:tcPr>
          <w:p w14:paraId="646A6835" w14:textId="1BA23442" w:rsidR="00C508B8" w:rsidRPr="0091458D" w:rsidRDefault="00C508B8" w:rsidP="00C508B8">
            <w:pPr>
              <w:rPr>
                <w:rFonts w:ascii="Arial" w:hAnsi="Arial" w:cs="Arial"/>
                <w:b/>
                <w:bCs/>
                <w:sz w:val="22"/>
                <w:szCs w:val="22"/>
              </w:rPr>
            </w:pPr>
            <w:r w:rsidRPr="0091458D">
              <w:rPr>
                <w:rFonts w:ascii="Arial" w:hAnsi="Arial" w:cs="Arial"/>
                <w:b/>
                <w:bCs/>
                <w:sz w:val="22"/>
                <w:szCs w:val="22"/>
              </w:rPr>
              <w:lastRenderedPageBreak/>
              <w:t xml:space="preserve">West </w:t>
            </w:r>
            <w:r w:rsidRPr="0091458D">
              <w:rPr>
                <w:rFonts w:ascii="Arial" w:hAnsi="Arial" w:cs="Arial"/>
                <w:b/>
                <w:bCs/>
                <w:i/>
                <w:iCs/>
                <w:sz w:val="22"/>
                <w:szCs w:val="22"/>
              </w:rPr>
              <w:t xml:space="preserve">et al. </w:t>
            </w:r>
            <w:r w:rsidRPr="0091458D">
              <w:rPr>
                <w:rFonts w:ascii="Arial" w:hAnsi="Arial" w:cs="Arial"/>
                <w:b/>
                <w:bCs/>
                <w:sz w:val="22"/>
                <w:szCs w:val="22"/>
              </w:rPr>
              <w:t>(2022)</w:t>
            </w:r>
          </w:p>
        </w:tc>
        <w:tc>
          <w:tcPr>
            <w:tcW w:w="0" w:type="auto"/>
          </w:tcPr>
          <w:p w14:paraId="612CA752" w14:textId="19ABE849"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Link leadership support and staff decision-making to patient satisfaction.</w:t>
            </w:r>
          </w:p>
        </w:tc>
        <w:tc>
          <w:tcPr>
            <w:tcW w:w="0" w:type="auto"/>
          </w:tcPr>
          <w:p w14:paraId="091BEE7A" w14:textId="2956B2EF"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Cross-sectional data analysis study</w:t>
            </w:r>
          </w:p>
        </w:tc>
        <w:tc>
          <w:tcPr>
            <w:tcW w:w="0" w:type="auto"/>
          </w:tcPr>
          <w:p w14:paraId="0F987133" w14:textId="7A34E184"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National NHS staff survey</w:t>
            </w:r>
          </w:p>
        </w:tc>
        <w:tc>
          <w:tcPr>
            <w:tcW w:w="0" w:type="auto"/>
          </w:tcPr>
          <w:p w14:paraId="663B71D0" w14:textId="2A0EA88A"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Work pressure, staff autonomy, leader support, and patient satisfaction</w:t>
            </w:r>
          </w:p>
        </w:tc>
        <w:tc>
          <w:tcPr>
            <w:tcW w:w="0" w:type="auto"/>
          </w:tcPr>
          <w:p w14:paraId="118A32EC" w14:textId="459A70CA"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Supportive leadership reduces work pressure, significantly increasing patient satisfaction</w:t>
            </w:r>
          </w:p>
        </w:tc>
        <w:tc>
          <w:tcPr>
            <w:tcW w:w="0" w:type="auto"/>
          </w:tcPr>
          <w:p w14:paraId="7DD052F5" w14:textId="4086C859"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 xml:space="preserve">Quantitative data analysis; qualitative themes were not </w:t>
            </w:r>
            <w:proofErr w:type="spellStart"/>
            <w:r w:rsidRPr="0091458D">
              <w:rPr>
                <w:rFonts w:ascii="Arial" w:hAnsi="Arial" w:cs="Arial"/>
                <w:sz w:val="22"/>
                <w:szCs w:val="22"/>
              </w:rPr>
              <w:t>analyzed</w:t>
            </w:r>
            <w:proofErr w:type="spellEnd"/>
          </w:p>
        </w:tc>
      </w:tr>
      <w:tr w:rsidR="00C508B8" w:rsidRPr="0091458D" w14:paraId="5CD3A725" w14:textId="77777777" w:rsidTr="00DB2F05">
        <w:tc>
          <w:tcPr>
            <w:tcW w:w="0" w:type="auto"/>
          </w:tcPr>
          <w:p w14:paraId="6C012DAB" w14:textId="38BB8592" w:rsidR="00C508B8" w:rsidRPr="0091458D" w:rsidRDefault="00C508B8" w:rsidP="00C508B8">
            <w:pPr>
              <w:rPr>
                <w:rFonts w:ascii="Arial" w:hAnsi="Arial" w:cs="Arial"/>
                <w:b/>
                <w:bCs/>
                <w:sz w:val="22"/>
                <w:szCs w:val="22"/>
              </w:rPr>
            </w:pPr>
            <w:proofErr w:type="spellStart"/>
            <w:r w:rsidRPr="0091458D">
              <w:rPr>
                <w:rFonts w:ascii="Arial" w:hAnsi="Arial" w:cs="Arial"/>
                <w:b/>
                <w:bCs/>
                <w:sz w:val="22"/>
                <w:szCs w:val="22"/>
              </w:rPr>
              <w:t>Gillardc</w:t>
            </w:r>
            <w:r w:rsidRPr="0091458D">
              <w:rPr>
                <w:rFonts w:ascii="Arial" w:hAnsi="Arial" w:cs="Arial"/>
                <w:b/>
                <w:bCs/>
                <w:i/>
                <w:iCs/>
                <w:sz w:val="22"/>
                <w:szCs w:val="22"/>
              </w:rPr>
              <w:t>et</w:t>
            </w:r>
            <w:proofErr w:type="spellEnd"/>
            <w:r w:rsidRPr="0091458D">
              <w:rPr>
                <w:rFonts w:ascii="Arial" w:hAnsi="Arial" w:cs="Arial"/>
                <w:b/>
                <w:bCs/>
                <w:i/>
                <w:iCs/>
                <w:sz w:val="22"/>
                <w:szCs w:val="22"/>
              </w:rPr>
              <w:t xml:space="preserve"> al. </w:t>
            </w:r>
            <w:r w:rsidRPr="0091458D">
              <w:rPr>
                <w:rFonts w:ascii="Arial" w:hAnsi="Arial" w:cs="Arial"/>
                <w:b/>
                <w:bCs/>
                <w:sz w:val="22"/>
                <w:szCs w:val="22"/>
              </w:rPr>
              <w:t>(2023)</w:t>
            </w:r>
          </w:p>
        </w:tc>
        <w:tc>
          <w:tcPr>
            <w:tcW w:w="0" w:type="auto"/>
          </w:tcPr>
          <w:p w14:paraId="0441F2BC" w14:textId="60C219DD"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Evaluate mental health decision units within acute care pathways</w:t>
            </w:r>
          </w:p>
        </w:tc>
        <w:tc>
          <w:tcPr>
            <w:tcW w:w="0" w:type="auto"/>
          </w:tcPr>
          <w:p w14:paraId="7109C247" w14:textId="11670B54"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Quasi-experimental, mixed-methods evaluation</w:t>
            </w:r>
          </w:p>
        </w:tc>
        <w:tc>
          <w:tcPr>
            <w:tcW w:w="0" w:type="auto"/>
          </w:tcPr>
          <w:p w14:paraId="1E6F0F89" w14:textId="392A5967"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Crisis mental health patients</w:t>
            </w:r>
          </w:p>
        </w:tc>
        <w:tc>
          <w:tcPr>
            <w:tcW w:w="0" w:type="auto"/>
          </w:tcPr>
          <w:p w14:paraId="25B3CA6C" w14:textId="28B48DA0"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Hospital admission rates, service delivery costs, and patient experiences</w:t>
            </w:r>
          </w:p>
        </w:tc>
        <w:tc>
          <w:tcPr>
            <w:tcW w:w="0" w:type="auto"/>
          </w:tcPr>
          <w:p w14:paraId="7D6947EE" w14:textId="31A9F85C"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Decision units safely reduce hospital admissions and improve cost-effectiveness.</w:t>
            </w:r>
          </w:p>
        </w:tc>
        <w:tc>
          <w:tcPr>
            <w:tcW w:w="0" w:type="auto"/>
          </w:tcPr>
          <w:p w14:paraId="4AF9663A" w14:textId="60A9B4F7" w:rsidR="00C508B8" w:rsidRPr="0091458D" w:rsidRDefault="00C508B8" w:rsidP="00C508B8">
            <w:pPr>
              <w:spacing w:line="360" w:lineRule="auto"/>
              <w:rPr>
                <w:rFonts w:ascii="Arial" w:hAnsi="Arial" w:cs="Arial"/>
                <w:sz w:val="22"/>
                <w:szCs w:val="22"/>
              </w:rPr>
            </w:pPr>
            <w:r w:rsidRPr="0091458D">
              <w:rPr>
                <w:rFonts w:ascii="Arial" w:hAnsi="Arial" w:cs="Arial"/>
                <w:sz w:val="22"/>
                <w:szCs w:val="22"/>
              </w:rPr>
              <w:t>Service systemic barriers, restrictive environments, and integrated care experiences.</w:t>
            </w:r>
          </w:p>
        </w:tc>
      </w:tr>
    </w:tbl>
    <w:p w14:paraId="6E85A888" w14:textId="249A99B9" w:rsidR="000307B7" w:rsidRPr="0091458D" w:rsidRDefault="001A39B2" w:rsidP="000307B7">
      <w:r w:rsidRPr="0091458D">
        <w:br w:type="textWrapping" w:clear="all"/>
      </w:r>
    </w:p>
    <w:p w14:paraId="189F5CF3" w14:textId="438BA7BD" w:rsidR="000307B7" w:rsidRPr="0091458D" w:rsidRDefault="000307B7" w:rsidP="000307B7">
      <w:pPr>
        <w:pStyle w:val="Heading2"/>
        <w:rPr>
          <w:color w:val="auto"/>
          <w:sz w:val="22"/>
          <w:szCs w:val="22"/>
        </w:rPr>
      </w:pPr>
      <w:bookmarkStart w:id="53" w:name="_Toc232238403"/>
      <w:r w:rsidRPr="0091458D">
        <w:rPr>
          <w:color w:val="auto"/>
          <w:sz w:val="22"/>
          <w:szCs w:val="22"/>
        </w:rPr>
        <w:t xml:space="preserve">APPENDIX </w:t>
      </w:r>
      <w:r w:rsidR="00A72E96" w:rsidRPr="0091458D">
        <w:rPr>
          <w:color w:val="auto"/>
          <w:sz w:val="22"/>
          <w:szCs w:val="22"/>
        </w:rPr>
        <w:t>6</w:t>
      </w:r>
      <w:r w:rsidRPr="0091458D">
        <w:rPr>
          <w:color w:val="auto"/>
          <w:sz w:val="22"/>
          <w:szCs w:val="22"/>
        </w:rPr>
        <w:t>: PRISMA CHECKLIST</w:t>
      </w:r>
      <w:bookmarkEnd w:id="53"/>
    </w:p>
    <w:tbl>
      <w:tblPr>
        <w:tblStyle w:val="TableGrid"/>
        <w:tblW w:w="0" w:type="auto"/>
        <w:jc w:val="center"/>
        <w:tblLook w:val="04A0" w:firstRow="1" w:lastRow="0" w:firstColumn="1" w:lastColumn="0" w:noHBand="0" w:noVBand="1"/>
      </w:tblPr>
      <w:tblGrid>
        <w:gridCol w:w="1366"/>
        <w:gridCol w:w="3616"/>
        <w:gridCol w:w="1121"/>
      </w:tblGrid>
      <w:tr w:rsidR="000307B7" w:rsidRPr="0091458D" w14:paraId="25E1BE1B" w14:textId="77777777" w:rsidTr="00F576F4">
        <w:trPr>
          <w:jc w:val="center"/>
        </w:trPr>
        <w:tc>
          <w:tcPr>
            <w:tcW w:w="0" w:type="auto"/>
            <w:hideMark/>
          </w:tcPr>
          <w:p w14:paraId="34BD8D5A" w14:textId="77777777" w:rsidR="000307B7" w:rsidRPr="0091458D" w:rsidRDefault="000307B7" w:rsidP="00F576F4">
            <w:pPr>
              <w:spacing w:after="160" w:line="259" w:lineRule="auto"/>
              <w:jc w:val="left"/>
              <w:rPr>
                <w:rFonts w:ascii="Arial" w:hAnsi="Arial" w:cs="Arial"/>
                <w:b/>
                <w:bCs/>
                <w:sz w:val="22"/>
                <w:szCs w:val="22"/>
              </w:rPr>
            </w:pPr>
            <w:r w:rsidRPr="0091458D">
              <w:rPr>
                <w:rFonts w:ascii="Arial" w:hAnsi="Arial" w:cs="Arial"/>
                <w:b/>
                <w:bCs/>
                <w:sz w:val="22"/>
                <w:szCs w:val="22"/>
              </w:rPr>
              <w:t>Section</w:t>
            </w:r>
          </w:p>
        </w:tc>
        <w:tc>
          <w:tcPr>
            <w:tcW w:w="0" w:type="auto"/>
            <w:hideMark/>
          </w:tcPr>
          <w:p w14:paraId="66E47C93" w14:textId="77777777" w:rsidR="000307B7" w:rsidRPr="0091458D" w:rsidRDefault="000307B7" w:rsidP="00F576F4">
            <w:pPr>
              <w:spacing w:after="160" w:line="259" w:lineRule="auto"/>
              <w:jc w:val="left"/>
              <w:rPr>
                <w:rFonts w:ascii="Arial" w:hAnsi="Arial" w:cs="Arial"/>
                <w:b/>
                <w:bCs/>
                <w:sz w:val="22"/>
                <w:szCs w:val="22"/>
              </w:rPr>
            </w:pPr>
            <w:r w:rsidRPr="0091458D">
              <w:rPr>
                <w:rFonts w:ascii="Arial" w:hAnsi="Arial" w:cs="Arial"/>
                <w:b/>
                <w:bCs/>
                <w:sz w:val="22"/>
                <w:szCs w:val="22"/>
              </w:rPr>
              <w:t>Item</w:t>
            </w:r>
          </w:p>
        </w:tc>
        <w:tc>
          <w:tcPr>
            <w:tcW w:w="0" w:type="auto"/>
            <w:hideMark/>
          </w:tcPr>
          <w:p w14:paraId="668C0D29" w14:textId="77777777" w:rsidR="000307B7" w:rsidRPr="0091458D" w:rsidRDefault="000307B7" w:rsidP="00F576F4">
            <w:pPr>
              <w:spacing w:after="160" w:line="259" w:lineRule="auto"/>
              <w:jc w:val="left"/>
              <w:rPr>
                <w:rFonts w:ascii="Arial" w:hAnsi="Arial" w:cs="Arial"/>
                <w:b/>
                <w:bCs/>
                <w:sz w:val="22"/>
                <w:szCs w:val="22"/>
              </w:rPr>
            </w:pPr>
            <w:r w:rsidRPr="0091458D">
              <w:rPr>
                <w:rFonts w:ascii="Arial" w:hAnsi="Arial" w:cs="Arial"/>
                <w:b/>
                <w:bCs/>
                <w:sz w:val="22"/>
                <w:szCs w:val="22"/>
              </w:rPr>
              <w:t>Included</w:t>
            </w:r>
          </w:p>
        </w:tc>
      </w:tr>
      <w:tr w:rsidR="000307B7" w:rsidRPr="0091458D" w14:paraId="076F758D" w14:textId="77777777" w:rsidTr="00F576F4">
        <w:trPr>
          <w:jc w:val="center"/>
        </w:trPr>
        <w:tc>
          <w:tcPr>
            <w:tcW w:w="0" w:type="auto"/>
            <w:hideMark/>
          </w:tcPr>
          <w:p w14:paraId="6046CDF9"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Title</w:t>
            </w:r>
          </w:p>
        </w:tc>
        <w:tc>
          <w:tcPr>
            <w:tcW w:w="0" w:type="auto"/>
            <w:hideMark/>
          </w:tcPr>
          <w:p w14:paraId="1758C431"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Review identified in title</w:t>
            </w:r>
          </w:p>
        </w:tc>
        <w:tc>
          <w:tcPr>
            <w:tcW w:w="0" w:type="auto"/>
            <w:hideMark/>
          </w:tcPr>
          <w:p w14:paraId="436B5382"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Yes</w:t>
            </w:r>
          </w:p>
        </w:tc>
      </w:tr>
      <w:tr w:rsidR="000307B7" w:rsidRPr="0091458D" w14:paraId="6F3A3E79" w14:textId="77777777" w:rsidTr="00F576F4">
        <w:trPr>
          <w:jc w:val="center"/>
        </w:trPr>
        <w:tc>
          <w:tcPr>
            <w:tcW w:w="0" w:type="auto"/>
            <w:hideMark/>
          </w:tcPr>
          <w:p w14:paraId="59FD5519"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Abstract</w:t>
            </w:r>
          </w:p>
        </w:tc>
        <w:tc>
          <w:tcPr>
            <w:tcW w:w="0" w:type="auto"/>
            <w:hideMark/>
          </w:tcPr>
          <w:p w14:paraId="66B686BB"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Structured abstract</w:t>
            </w:r>
          </w:p>
        </w:tc>
        <w:tc>
          <w:tcPr>
            <w:tcW w:w="0" w:type="auto"/>
            <w:hideMark/>
          </w:tcPr>
          <w:p w14:paraId="035BAE4C"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Yes</w:t>
            </w:r>
          </w:p>
        </w:tc>
      </w:tr>
      <w:tr w:rsidR="000307B7" w:rsidRPr="0091458D" w14:paraId="03737499" w14:textId="77777777" w:rsidTr="00F576F4">
        <w:trPr>
          <w:jc w:val="center"/>
        </w:trPr>
        <w:tc>
          <w:tcPr>
            <w:tcW w:w="0" w:type="auto"/>
            <w:hideMark/>
          </w:tcPr>
          <w:p w14:paraId="287B8FE2"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Introduction</w:t>
            </w:r>
          </w:p>
        </w:tc>
        <w:tc>
          <w:tcPr>
            <w:tcW w:w="0" w:type="auto"/>
            <w:hideMark/>
          </w:tcPr>
          <w:p w14:paraId="274BA88B"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Rationale stated</w:t>
            </w:r>
          </w:p>
        </w:tc>
        <w:tc>
          <w:tcPr>
            <w:tcW w:w="0" w:type="auto"/>
            <w:hideMark/>
          </w:tcPr>
          <w:p w14:paraId="1C8DB55D"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Yes</w:t>
            </w:r>
          </w:p>
        </w:tc>
      </w:tr>
      <w:tr w:rsidR="000307B7" w:rsidRPr="0091458D" w14:paraId="75BA64B5" w14:textId="77777777" w:rsidTr="00F576F4">
        <w:trPr>
          <w:jc w:val="center"/>
        </w:trPr>
        <w:tc>
          <w:tcPr>
            <w:tcW w:w="0" w:type="auto"/>
            <w:hideMark/>
          </w:tcPr>
          <w:p w14:paraId="7F4CD3D1"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Introduction</w:t>
            </w:r>
          </w:p>
        </w:tc>
        <w:tc>
          <w:tcPr>
            <w:tcW w:w="0" w:type="auto"/>
            <w:hideMark/>
          </w:tcPr>
          <w:p w14:paraId="4166E8A5"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Objectives stated</w:t>
            </w:r>
          </w:p>
        </w:tc>
        <w:tc>
          <w:tcPr>
            <w:tcW w:w="0" w:type="auto"/>
            <w:hideMark/>
          </w:tcPr>
          <w:p w14:paraId="23F7D530"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Yes</w:t>
            </w:r>
          </w:p>
        </w:tc>
      </w:tr>
      <w:tr w:rsidR="000307B7" w:rsidRPr="0091458D" w14:paraId="6448B748" w14:textId="77777777" w:rsidTr="00F576F4">
        <w:trPr>
          <w:jc w:val="center"/>
        </w:trPr>
        <w:tc>
          <w:tcPr>
            <w:tcW w:w="0" w:type="auto"/>
            <w:hideMark/>
          </w:tcPr>
          <w:p w14:paraId="0AB65E88"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Methods</w:t>
            </w:r>
          </w:p>
        </w:tc>
        <w:tc>
          <w:tcPr>
            <w:tcW w:w="0" w:type="auto"/>
            <w:hideMark/>
          </w:tcPr>
          <w:p w14:paraId="115534BE"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Eligibility criteria described</w:t>
            </w:r>
          </w:p>
        </w:tc>
        <w:tc>
          <w:tcPr>
            <w:tcW w:w="0" w:type="auto"/>
            <w:hideMark/>
          </w:tcPr>
          <w:p w14:paraId="0CD50C62"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Yes</w:t>
            </w:r>
          </w:p>
        </w:tc>
      </w:tr>
      <w:tr w:rsidR="000307B7" w:rsidRPr="0091458D" w14:paraId="5FC1DBA6" w14:textId="77777777" w:rsidTr="00F576F4">
        <w:trPr>
          <w:jc w:val="center"/>
        </w:trPr>
        <w:tc>
          <w:tcPr>
            <w:tcW w:w="0" w:type="auto"/>
            <w:hideMark/>
          </w:tcPr>
          <w:p w14:paraId="54AC4163"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Methods</w:t>
            </w:r>
          </w:p>
        </w:tc>
        <w:tc>
          <w:tcPr>
            <w:tcW w:w="0" w:type="auto"/>
            <w:hideMark/>
          </w:tcPr>
          <w:p w14:paraId="6F5552F2"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Information sources reported</w:t>
            </w:r>
          </w:p>
        </w:tc>
        <w:tc>
          <w:tcPr>
            <w:tcW w:w="0" w:type="auto"/>
            <w:hideMark/>
          </w:tcPr>
          <w:p w14:paraId="375C01E7"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Yes</w:t>
            </w:r>
          </w:p>
        </w:tc>
      </w:tr>
      <w:tr w:rsidR="000307B7" w:rsidRPr="0091458D" w14:paraId="553A7507" w14:textId="77777777" w:rsidTr="00F576F4">
        <w:trPr>
          <w:jc w:val="center"/>
        </w:trPr>
        <w:tc>
          <w:tcPr>
            <w:tcW w:w="0" w:type="auto"/>
            <w:hideMark/>
          </w:tcPr>
          <w:p w14:paraId="2B145C41"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Methods</w:t>
            </w:r>
          </w:p>
        </w:tc>
        <w:tc>
          <w:tcPr>
            <w:tcW w:w="0" w:type="auto"/>
            <w:hideMark/>
          </w:tcPr>
          <w:p w14:paraId="4723E123"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Search strategy reported</w:t>
            </w:r>
          </w:p>
        </w:tc>
        <w:tc>
          <w:tcPr>
            <w:tcW w:w="0" w:type="auto"/>
            <w:hideMark/>
          </w:tcPr>
          <w:p w14:paraId="4680C60B"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Yes</w:t>
            </w:r>
          </w:p>
        </w:tc>
      </w:tr>
      <w:tr w:rsidR="000307B7" w:rsidRPr="0091458D" w14:paraId="6949D7D5" w14:textId="77777777" w:rsidTr="00F576F4">
        <w:trPr>
          <w:jc w:val="center"/>
        </w:trPr>
        <w:tc>
          <w:tcPr>
            <w:tcW w:w="0" w:type="auto"/>
            <w:hideMark/>
          </w:tcPr>
          <w:p w14:paraId="3EA87000"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Methods</w:t>
            </w:r>
          </w:p>
        </w:tc>
        <w:tc>
          <w:tcPr>
            <w:tcW w:w="0" w:type="auto"/>
            <w:hideMark/>
          </w:tcPr>
          <w:p w14:paraId="5EDD7D66"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Study selection process reported</w:t>
            </w:r>
          </w:p>
        </w:tc>
        <w:tc>
          <w:tcPr>
            <w:tcW w:w="0" w:type="auto"/>
            <w:hideMark/>
          </w:tcPr>
          <w:p w14:paraId="7220A43E"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Yes</w:t>
            </w:r>
          </w:p>
        </w:tc>
      </w:tr>
      <w:tr w:rsidR="000307B7" w:rsidRPr="0091458D" w14:paraId="13FEE4CF" w14:textId="77777777" w:rsidTr="00F576F4">
        <w:trPr>
          <w:jc w:val="center"/>
        </w:trPr>
        <w:tc>
          <w:tcPr>
            <w:tcW w:w="0" w:type="auto"/>
            <w:hideMark/>
          </w:tcPr>
          <w:p w14:paraId="50E9E337"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lastRenderedPageBreak/>
              <w:t>Methods</w:t>
            </w:r>
          </w:p>
        </w:tc>
        <w:tc>
          <w:tcPr>
            <w:tcW w:w="0" w:type="auto"/>
            <w:hideMark/>
          </w:tcPr>
          <w:p w14:paraId="37BE90D8"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Data extraction process described</w:t>
            </w:r>
          </w:p>
        </w:tc>
        <w:tc>
          <w:tcPr>
            <w:tcW w:w="0" w:type="auto"/>
            <w:hideMark/>
          </w:tcPr>
          <w:p w14:paraId="24C77C79"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Yes</w:t>
            </w:r>
          </w:p>
        </w:tc>
      </w:tr>
      <w:tr w:rsidR="000307B7" w:rsidRPr="0091458D" w14:paraId="77C3DEFF" w14:textId="77777777" w:rsidTr="00F576F4">
        <w:trPr>
          <w:jc w:val="center"/>
        </w:trPr>
        <w:tc>
          <w:tcPr>
            <w:tcW w:w="0" w:type="auto"/>
            <w:hideMark/>
          </w:tcPr>
          <w:p w14:paraId="349C8B2D"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Methods</w:t>
            </w:r>
          </w:p>
        </w:tc>
        <w:tc>
          <w:tcPr>
            <w:tcW w:w="0" w:type="auto"/>
            <w:hideMark/>
          </w:tcPr>
          <w:p w14:paraId="74941D1A"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Quality appraisal described</w:t>
            </w:r>
          </w:p>
        </w:tc>
        <w:tc>
          <w:tcPr>
            <w:tcW w:w="0" w:type="auto"/>
            <w:hideMark/>
          </w:tcPr>
          <w:p w14:paraId="712D73E4"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Yes</w:t>
            </w:r>
          </w:p>
        </w:tc>
      </w:tr>
      <w:tr w:rsidR="000307B7" w:rsidRPr="0091458D" w14:paraId="20AB299A" w14:textId="77777777" w:rsidTr="00F576F4">
        <w:trPr>
          <w:jc w:val="center"/>
        </w:trPr>
        <w:tc>
          <w:tcPr>
            <w:tcW w:w="0" w:type="auto"/>
            <w:hideMark/>
          </w:tcPr>
          <w:p w14:paraId="304ECF81"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Results</w:t>
            </w:r>
          </w:p>
        </w:tc>
        <w:tc>
          <w:tcPr>
            <w:tcW w:w="0" w:type="auto"/>
            <w:hideMark/>
          </w:tcPr>
          <w:p w14:paraId="5A7B4CDF"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Study selection presented</w:t>
            </w:r>
          </w:p>
        </w:tc>
        <w:tc>
          <w:tcPr>
            <w:tcW w:w="0" w:type="auto"/>
            <w:hideMark/>
          </w:tcPr>
          <w:p w14:paraId="4740EC04"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Yes</w:t>
            </w:r>
          </w:p>
        </w:tc>
      </w:tr>
      <w:tr w:rsidR="000307B7" w:rsidRPr="0091458D" w14:paraId="4B3D27E2" w14:textId="77777777" w:rsidTr="00F576F4">
        <w:trPr>
          <w:jc w:val="center"/>
        </w:trPr>
        <w:tc>
          <w:tcPr>
            <w:tcW w:w="0" w:type="auto"/>
            <w:hideMark/>
          </w:tcPr>
          <w:p w14:paraId="6167ABBF"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Results</w:t>
            </w:r>
          </w:p>
        </w:tc>
        <w:tc>
          <w:tcPr>
            <w:tcW w:w="0" w:type="auto"/>
            <w:hideMark/>
          </w:tcPr>
          <w:p w14:paraId="61349E12"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Characteristics of studies reported</w:t>
            </w:r>
          </w:p>
        </w:tc>
        <w:tc>
          <w:tcPr>
            <w:tcW w:w="0" w:type="auto"/>
            <w:hideMark/>
          </w:tcPr>
          <w:p w14:paraId="3AA0F0A8"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Yes</w:t>
            </w:r>
          </w:p>
        </w:tc>
      </w:tr>
      <w:tr w:rsidR="000307B7" w:rsidRPr="0091458D" w14:paraId="341991F5" w14:textId="77777777" w:rsidTr="00F576F4">
        <w:trPr>
          <w:jc w:val="center"/>
        </w:trPr>
        <w:tc>
          <w:tcPr>
            <w:tcW w:w="0" w:type="auto"/>
            <w:hideMark/>
          </w:tcPr>
          <w:p w14:paraId="042FF48D"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Results</w:t>
            </w:r>
          </w:p>
        </w:tc>
        <w:tc>
          <w:tcPr>
            <w:tcW w:w="0" w:type="auto"/>
            <w:hideMark/>
          </w:tcPr>
          <w:p w14:paraId="3EC58AD5"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Findings synthesised</w:t>
            </w:r>
          </w:p>
        </w:tc>
        <w:tc>
          <w:tcPr>
            <w:tcW w:w="0" w:type="auto"/>
            <w:hideMark/>
          </w:tcPr>
          <w:p w14:paraId="3B6BDD67"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Yes</w:t>
            </w:r>
          </w:p>
        </w:tc>
      </w:tr>
      <w:tr w:rsidR="000307B7" w:rsidRPr="0091458D" w14:paraId="71C9E71A" w14:textId="77777777" w:rsidTr="00F576F4">
        <w:trPr>
          <w:jc w:val="center"/>
        </w:trPr>
        <w:tc>
          <w:tcPr>
            <w:tcW w:w="0" w:type="auto"/>
            <w:hideMark/>
          </w:tcPr>
          <w:p w14:paraId="5401402A"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Discussion</w:t>
            </w:r>
          </w:p>
        </w:tc>
        <w:tc>
          <w:tcPr>
            <w:tcW w:w="0" w:type="auto"/>
            <w:hideMark/>
          </w:tcPr>
          <w:p w14:paraId="4F077522"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Interpretation of findings</w:t>
            </w:r>
          </w:p>
        </w:tc>
        <w:tc>
          <w:tcPr>
            <w:tcW w:w="0" w:type="auto"/>
            <w:hideMark/>
          </w:tcPr>
          <w:p w14:paraId="6C256613"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Yes</w:t>
            </w:r>
          </w:p>
        </w:tc>
      </w:tr>
      <w:tr w:rsidR="000307B7" w:rsidRPr="0091458D" w14:paraId="2C9892D6" w14:textId="77777777" w:rsidTr="00F576F4">
        <w:trPr>
          <w:jc w:val="center"/>
        </w:trPr>
        <w:tc>
          <w:tcPr>
            <w:tcW w:w="0" w:type="auto"/>
            <w:hideMark/>
          </w:tcPr>
          <w:p w14:paraId="69B3C88E"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Discussion</w:t>
            </w:r>
          </w:p>
        </w:tc>
        <w:tc>
          <w:tcPr>
            <w:tcW w:w="0" w:type="auto"/>
            <w:hideMark/>
          </w:tcPr>
          <w:p w14:paraId="3121D005"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Limitations discussed</w:t>
            </w:r>
          </w:p>
        </w:tc>
        <w:tc>
          <w:tcPr>
            <w:tcW w:w="0" w:type="auto"/>
            <w:hideMark/>
          </w:tcPr>
          <w:p w14:paraId="793620E3"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Yes</w:t>
            </w:r>
          </w:p>
        </w:tc>
      </w:tr>
      <w:tr w:rsidR="000307B7" w:rsidRPr="0091458D" w14:paraId="3FD7A1AF" w14:textId="77777777" w:rsidTr="00F576F4">
        <w:trPr>
          <w:jc w:val="center"/>
        </w:trPr>
        <w:tc>
          <w:tcPr>
            <w:tcW w:w="0" w:type="auto"/>
            <w:hideMark/>
          </w:tcPr>
          <w:p w14:paraId="7445E4A5"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Conclusion</w:t>
            </w:r>
          </w:p>
        </w:tc>
        <w:tc>
          <w:tcPr>
            <w:tcW w:w="0" w:type="auto"/>
            <w:hideMark/>
          </w:tcPr>
          <w:p w14:paraId="38618407"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Implications and recommendations</w:t>
            </w:r>
          </w:p>
        </w:tc>
        <w:tc>
          <w:tcPr>
            <w:tcW w:w="0" w:type="auto"/>
            <w:hideMark/>
          </w:tcPr>
          <w:p w14:paraId="1012E493" w14:textId="77777777" w:rsidR="000307B7" w:rsidRPr="0091458D" w:rsidRDefault="000307B7" w:rsidP="00F576F4">
            <w:pPr>
              <w:spacing w:after="160" w:line="360" w:lineRule="auto"/>
              <w:rPr>
                <w:rFonts w:ascii="Arial" w:hAnsi="Arial" w:cs="Arial"/>
                <w:sz w:val="22"/>
                <w:szCs w:val="22"/>
              </w:rPr>
            </w:pPr>
            <w:r w:rsidRPr="0091458D">
              <w:rPr>
                <w:rFonts w:ascii="Arial" w:hAnsi="Arial" w:cs="Arial"/>
                <w:sz w:val="22"/>
                <w:szCs w:val="22"/>
              </w:rPr>
              <w:t>Yes</w:t>
            </w:r>
          </w:p>
        </w:tc>
      </w:tr>
    </w:tbl>
    <w:p w14:paraId="4509A21D" w14:textId="67A9B386" w:rsidR="0009576A" w:rsidRPr="0091458D" w:rsidRDefault="0009576A" w:rsidP="003767E3">
      <w:pPr>
        <w:pStyle w:val="Heading1"/>
        <w:jc w:val="left"/>
        <w:rPr>
          <w:color w:val="auto"/>
          <w:sz w:val="22"/>
          <w:szCs w:val="22"/>
        </w:rPr>
      </w:pPr>
      <w:bookmarkStart w:id="54" w:name="_iy0gev6znmai" w:colFirst="0" w:colLast="0"/>
      <w:bookmarkEnd w:id="54"/>
    </w:p>
    <w:sectPr w:rsidR="0009576A" w:rsidRPr="0091458D">
      <w:headerReference w:type="default" r:id="rId23"/>
      <w:pgSz w:w="11906" w:h="16838"/>
      <w:pgMar w:top="1440" w:right="1440" w:bottom="1440" w:left="1440" w:header="36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376F5B" w14:textId="77777777" w:rsidR="002612B4" w:rsidRDefault="002612B4">
      <w:r>
        <w:separator/>
      </w:r>
    </w:p>
  </w:endnote>
  <w:endnote w:type="continuationSeparator" w:id="0">
    <w:p w14:paraId="6550CC01" w14:textId="77777777" w:rsidR="002612B4" w:rsidRDefault="002612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D5CAE188-7431-4344-B909-ECF24500393F}"/>
  </w:font>
  <w:font w:name="Shruti">
    <w:panose1 w:val="02000500000000000000"/>
    <w:charset w:val="00"/>
    <w:family w:val="swiss"/>
    <w:pitch w:val="variable"/>
    <w:sig w:usb0="00040003" w:usb1="00000000" w:usb2="00000000" w:usb3="00000000" w:csb0="00000001" w:csb1="00000000"/>
    <w:embedRegular r:id="rId2" w:fontKey="{2599682D-92B4-454B-BFCB-5A2D654BA9EC}"/>
  </w:font>
  <w:font w:name="Segoe UI Symbol">
    <w:panose1 w:val="020B0502040204020203"/>
    <w:charset w:val="00"/>
    <w:family w:val="swiss"/>
    <w:pitch w:val="variable"/>
    <w:sig w:usb0="800001E3" w:usb1="1200FFEF" w:usb2="00040000" w:usb3="00000000" w:csb0="00000001" w:csb1="00000000"/>
    <w:embedRegular r:id="rId3" w:fontKey="{3EC3CCED-2A8A-49AD-A67B-93B1400D3044}"/>
  </w:font>
  <w:font w:name="Quattrocento Sans">
    <w:charset w:val="00"/>
    <w:family w:val="swiss"/>
    <w:pitch w:val="variable"/>
    <w:sig w:usb0="800000BF" w:usb1="4000005B" w:usb2="00000000" w:usb3="00000000" w:csb0="00000001" w:csb1="00000000"/>
  </w:font>
  <w:font w:name="Cambria Math">
    <w:panose1 w:val="02040503050406030204"/>
    <w:charset w:val="00"/>
    <w:family w:val="roman"/>
    <w:pitch w:val="variable"/>
    <w:sig w:usb0="E00006FF" w:usb1="420024FF" w:usb2="02000000" w:usb3="00000000" w:csb0="0000019F" w:csb1="00000000"/>
    <w:embedRegular r:id="rId4" w:fontKey="{644A3714-0679-4914-85F3-19E4784DDFDB}"/>
  </w:font>
  <w:font w:name="Cambria">
    <w:panose1 w:val="02040503050406030204"/>
    <w:charset w:val="00"/>
    <w:family w:val="roman"/>
    <w:pitch w:val="variable"/>
    <w:sig w:usb0="E00006FF" w:usb1="420024FF" w:usb2="02000000" w:usb3="00000000" w:csb0="0000019F" w:csb1="00000000"/>
    <w:embedRegular r:id="rId5" w:fontKey="{962D857A-1FE9-4CE9-803C-B82A0F1740F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4486D2" w14:textId="77777777" w:rsidR="0009576A" w:rsidRDefault="00B01C18">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sidR="00572BA5">
      <w:rPr>
        <w:noProof/>
        <w:color w:val="000000"/>
      </w:rPr>
      <w:t>1</w:t>
    </w:r>
    <w:r>
      <w:rPr>
        <w:color w:val="000000"/>
      </w:rPr>
      <w:fldChar w:fldCharType="end"/>
    </w:r>
  </w:p>
  <w:p w14:paraId="71F4E96C" w14:textId="77777777" w:rsidR="0009576A" w:rsidRDefault="0009576A">
    <w:pPr>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02C32F" w14:textId="77777777" w:rsidR="002612B4" w:rsidRDefault="002612B4">
      <w:r>
        <w:separator/>
      </w:r>
    </w:p>
  </w:footnote>
  <w:footnote w:type="continuationSeparator" w:id="0">
    <w:p w14:paraId="1ED9AC61" w14:textId="77777777" w:rsidR="002612B4" w:rsidRDefault="002612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7313F7" w14:textId="77777777" w:rsidR="0009576A" w:rsidRDefault="00B01C18">
    <w:pPr>
      <w:pBdr>
        <w:top w:val="nil"/>
        <w:left w:val="nil"/>
        <w:bottom w:val="nil"/>
        <w:right w:val="nil"/>
        <w:between w:val="nil"/>
      </w:pBdr>
      <w:rPr>
        <w:color w:val="000000"/>
      </w:rPr>
    </w:pPr>
    <w:r>
      <w:rPr>
        <w:color w:val="000000"/>
      </w:rPr>
      <w:tab/>
    </w:r>
    <w:r>
      <w:rPr>
        <w:color w:val="000000"/>
      </w:rPr>
      <w:tab/>
    </w:r>
  </w:p>
  <w:p w14:paraId="52D1C415" w14:textId="77777777" w:rsidR="0009576A" w:rsidRDefault="0009576A">
    <w:pPr>
      <w:pBdr>
        <w:top w:val="nil"/>
        <w:left w:val="nil"/>
        <w:bottom w:val="nil"/>
        <w:right w:val="nil"/>
        <w:between w:val="nil"/>
      </w:pBdr>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07BBA"/>
    <w:multiLevelType w:val="hybridMultilevel"/>
    <w:tmpl w:val="DD348F7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C1348A9"/>
    <w:multiLevelType w:val="hybridMultilevel"/>
    <w:tmpl w:val="69929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2D7E00"/>
    <w:multiLevelType w:val="hybridMultilevel"/>
    <w:tmpl w:val="4E42AF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90A4081"/>
    <w:multiLevelType w:val="hybridMultilevel"/>
    <w:tmpl w:val="BEA073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4A758CE"/>
    <w:multiLevelType w:val="hybridMultilevel"/>
    <w:tmpl w:val="272C0E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6181AF6"/>
    <w:multiLevelType w:val="hybridMultilevel"/>
    <w:tmpl w:val="E6CC9E84"/>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5ABD5C4E"/>
    <w:multiLevelType w:val="hybridMultilevel"/>
    <w:tmpl w:val="D3DE7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82C0B7C"/>
    <w:multiLevelType w:val="multilevel"/>
    <w:tmpl w:val="E01AD086"/>
    <w:lvl w:ilvl="0">
      <w:start w:val="1"/>
      <w:numFmt w:val="decimal"/>
      <w:lvlText w:val="%1."/>
      <w:lvlJc w:val="left"/>
      <w:pPr>
        <w:ind w:left="1080" w:hanging="360"/>
      </w:pPr>
      <w:rPr>
        <w:vertAlign w:val="baseline"/>
      </w:rPr>
    </w:lvl>
    <w:lvl w:ilvl="1">
      <w:start w:val="1"/>
      <w:numFmt w:val="bullet"/>
      <w:lvlText w:val="o"/>
      <w:lvlJc w:val="left"/>
      <w:pPr>
        <w:ind w:left="1800" w:hanging="360"/>
      </w:pPr>
      <w:rPr>
        <w:rFonts w:ascii="Courier New" w:eastAsia="Courier New" w:hAnsi="Courier New" w:cs="Courier New"/>
        <w:vertAlign w:val="baseline"/>
      </w:rPr>
    </w:lvl>
    <w:lvl w:ilvl="2">
      <w:start w:val="1"/>
      <w:numFmt w:val="bullet"/>
      <w:lvlText w:val="▪"/>
      <w:lvlJc w:val="left"/>
      <w:pPr>
        <w:ind w:left="2520" w:hanging="360"/>
      </w:pPr>
      <w:rPr>
        <w:rFonts w:ascii="Noto Sans Symbols" w:eastAsia="Noto Sans Symbols" w:hAnsi="Noto Sans Symbols" w:cs="Noto Sans Symbols"/>
        <w:vertAlign w:val="baseline"/>
      </w:rPr>
    </w:lvl>
    <w:lvl w:ilvl="3">
      <w:start w:val="1"/>
      <w:numFmt w:val="bullet"/>
      <w:lvlText w:val="●"/>
      <w:lvlJc w:val="left"/>
      <w:pPr>
        <w:ind w:left="3240" w:hanging="360"/>
      </w:pPr>
      <w:rPr>
        <w:rFonts w:ascii="Noto Sans Symbols" w:eastAsia="Noto Sans Symbols" w:hAnsi="Noto Sans Symbols" w:cs="Noto Sans Symbols"/>
        <w:vertAlign w:val="baseline"/>
      </w:rPr>
    </w:lvl>
    <w:lvl w:ilvl="4">
      <w:start w:val="1"/>
      <w:numFmt w:val="bullet"/>
      <w:lvlText w:val="o"/>
      <w:lvlJc w:val="left"/>
      <w:pPr>
        <w:ind w:left="3960" w:hanging="360"/>
      </w:pPr>
      <w:rPr>
        <w:rFonts w:ascii="Courier New" w:eastAsia="Courier New" w:hAnsi="Courier New" w:cs="Courier New"/>
        <w:vertAlign w:val="baseline"/>
      </w:rPr>
    </w:lvl>
    <w:lvl w:ilvl="5">
      <w:start w:val="1"/>
      <w:numFmt w:val="bullet"/>
      <w:lvlText w:val="▪"/>
      <w:lvlJc w:val="left"/>
      <w:pPr>
        <w:ind w:left="4680" w:hanging="360"/>
      </w:pPr>
      <w:rPr>
        <w:rFonts w:ascii="Noto Sans Symbols" w:eastAsia="Noto Sans Symbols" w:hAnsi="Noto Sans Symbols" w:cs="Noto Sans Symbols"/>
        <w:vertAlign w:val="baseline"/>
      </w:rPr>
    </w:lvl>
    <w:lvl w:ilvl="6">
      <w:start w:val="1"/>
      <w:numFmt w:val="bullet"/>
      <w:lvlText w:val="●"/>
      <w:lvlJc w:val="left"/>
      <w:pPr>
        <w:ind w:left="5400" w:hanging="360"/>
      </w:pPr>
      <w:rPr>
        <w:rFonts w:ascii="Noto Sans Symbols" w:eastAsia="Noto Sans Symbols" w:hAnsi="Noto Sans Symbols" w:cs="Noto Sans Symbols"/>
        <w:vertAlign w:val="baseline"/>
      </w:rPr>
    </w:lvl>
    <w:lvl w:ilvl="7">
      <w:start w:val="1"/>
      <w:numFmt w:val="bullet"/>
      <w:lvlText w:val="o"/>
      <w:lvlJc w:val="left"/>
      <w:pPr>
        <w:ind w:left="6120" w:hanging="360"/>
      </w:pPr>
      <w:rPr>
        <w:rFonts w:ascii="Courier New" w:eastAsia="Courier New" w:hAnsi="Courier New" w:cs="Courier New"/>
        <w:vertAlign w:val="baseline"/>
      </w:rPr>
    </w:lvl>
    <w:lvl w:ilvl="8">
      <w:start w:val="1"/>
      <w:numFmt w:val="bullet"/>
      <w:lvlText w:val="▪"/>
      <w:lvlJc w:val="left"/>
      <w:pPr>
        <w:ind w:left="6840" w:hanging="360"/>
      </w:pPr>
      <w:rPr>
        <w:rFonts w:ascii="Noto Sans Symbols" w:eastAsia="Noto Sans Symbols" w:hAnsi="Noto Sans Symbols" w:cs="Noto Sans Symbols"/>
        <w:vertAlign w:val="baseline"/>
      </w:rPr>
    </w:lvl>
  </w:abstractNum>
  <w:num w:numId="1" w16cid:durableId="1991208752">
    <w:abstractNumId w:val="7"/>
  </w:num>
  <w:num w:numId="2" w16cid:durableId="839932277">
    <w:abstractNumId w:val="3"/>
  </w:num>
  <w:num w:numId="3" w16cid:durableId="1436707674">
    <w:abstractNumId w:val="0"/>
  </w:num>
  <w:num w:numId="4" w16cid:durableId="1065837997">
    <w:abstractNumId w:val="2"/>
  </w:num>
  <w:num w:numId="5" w16cid:durableId="773092666">
    <w:abstractNumId w:val="4"/>
  </w:num>
  <w:num w:numId="6" w16cid:durableId="1201211953">
    <w:abstractNumId w:val="1"/>
  </w:num>
  <w:num w:numId="7" w16cid:durableId="74908607">
    <w:abstractNumId w:val="5"/>
  </w:num>
  <w:num w:numId="8" w16cid:durableId="4569184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576A"/>
    <w:rsid w:val="000047E8"/>
    <w:rsid w:val="00022BDD"/>
    <w:rsid w:val="00024959"/>
    <w:rsid w:val="000307B7"/>
    <w:rsid w:val="00067237"/>
    <w:rsid w:val="00067974"/>
    <w:rsid w:val="000733A4"/>
    <w:rsid w:val="0009576A"/>
    <w:rsid w:val="000A3BCC"/>
    <w:rsid w:val="000B617B"/>
    <w:rsid w:val="000C1A7C"/>
    <w:rsid w:val="000D2849"/>
    <w:rsid w:val="000D781E"/>
    <w:rsid w:val="000E1BBF"/>
    <w:rsid w:val="000F5D62"/>
    <w:rsid w:val="00110F74"/>
    <w:rsid w:val="00122EC8"/>
    <w:rsid w:val="001377DD"/>
    <w:rsid w:val="00141DBA"/>
    <w:rsid w:val="001424AE"/>
    <w:rsid w:val="00146830"/>
    <w:rsid w:val="0015730D"/>
    <w:rsid w:val="001632D1"/>
    <w:rsid w:val="00172C92"/>
    <w:rsid w:val="00177A80"/>
    <w:rsid w:val="001851B5"/>
    <w:rsid w:val="0018690E"/>
    <w:rsid w:val="001A39B2"/>
    <w:rsid w:val="001A5634"/>
    <w:rsid w:val="001B42A7"/>
    <w:rsid w:val="00203F8D"/>
    <w:rsid w:val="00204901"/>
    <w:rsid w:val="002101DB"/>
    <w:rsid w:val="0021122F"/>
    <w:rsid w:val="00211EBB"/>
    <w:rsid w:val="00211F65"/>
    <w:rsid w:val="00214320"/>
    <w:rsid w:val="00222007"/>
    <w:rsid w:val="0024250F"/>
    <w:rsid w:val="0024608A"/>
    <w:rsid w:val="00246DEC"/>
    <w:rsid w:val="00255D16"/>
    <w:rsid w:val="002612B4"/>
    <w:rsid w:val="00261C94"/>
    <w:rsid w:val="002622FF"/>
    <w:rsid w:val="00272804"/>
    <w:rsid w:val="00272AC7"/>
    <w:rsid w:val="00276A4D"/>
    <w:rsid w:val="002862D8"/>
    <w:rsid w:val="00290998"/>
    <w:rsid w:val="00291AB8"/>
    <w:rsid w:val="002C1997"/>
    <w:rsid w:val="002E7915"/>
    <w:rsid w:val="002F460C"/>
    <w:rsid w:val="00303461"/>
    <w:rsid w:val="0031080B"/>
    <w:rsid w:val="003108E7"/>
    <w:rsid w:val="003110EF"/>
    <w:rsid w:val="00324641"/>
    <w:rsid w:val="003254D2"/>
    <w:rsid w:val="00334A95"/>
    <w:rsid w:val="00341D1F"/>
    <w:rsid w:val="00360A7F"/>
    <w:rsid w:val="003767E3"/>
    <w:rsid w:val="00392FD7"/>
    <w:rsid w:val="00394298"/>
    <w:rsid w:val="00395D59"/>
    <w:rsid w:val="003970EC"/>
    <w:rsid w:val="003A11A1"/>
    <w:rsid w:val="003B6817"/>
    <w:rsid w:val="003C18F9"/>
    <w:rsid w:val="003C5E5B"/>
    <w:rsid w:val="003C7D01"/>
    <w:rsid w:val="003E6793"/>
    <w:rsid w:val="003F1752"/>
    <w:rsid w:val="0042327B"/>
    <w:rsid w:val="00425E53"/>
    <w:rsid w:val="004309E1"/>
    <w:rsid w:val="004B63B6"/>
    <w:rsid w:val="004F3D5E"/>
    <w:rsid w:val="005160DB"/>
    <w:rsid w:val="00536132"/>
    <w:rsid w:val="0053760C"/>
    <w:rsid w:val="0056387F"/>
    <w:rsid w:val="00572BA5"/>
    <w:rsid w:val="00577E52"/>
    <w:rsid w:val="0058665A"/>
    <w:rsid w:val="005938CA"/>
    <w:rsid w:val="005B1A70"/>
    <w:rsid w:val="005D4F6B"/>
    <w:rsid w:val="005D78B4"/>
    <w:rsid w:val="00601DAC"/>
    <w:rsid w:val="00606CE3"/>
    <w:rsid w:val="00606E6D"/>
    <w:rsid w:val="00607DAF"/>
    <w:rsid w:val="00621F33"/>
    <w:rsid w:val="0066180E"/>
    <w:rsid w:val="00664F27"/>
    <w:rsid w:val="00673ADF"/>
    <w:rsid w:val="00675773"/>
    <w:rsid w:val="006763A0"/>
    <w:rsid w:val="006C36EB"/>
    <w:rsid w:val="006D1D0F"/>
    <w:rsid w:val="006D2C08"/>
    <w:rsid w:val="006D46DC"/>
    <w:rsid w:val="006E1DF7"/>
    <w:rsid w:val="006E6E30"/>
    <w:rsid w:val="00724281"/>
    <w:rsid w:val="00726E38"/>
    <w:rsid w:val="0074793D"/>
    <w:rsid w:val="00757E61"/>
    <w:rsid w:val="00786332"/>
    <w:rsid w:val="0078674B"/>
    <w:rsid w:val="007C24E5"/>
    <w:rsid w:val="007D13FD"/>
    <w:rsid w:val="007E7A2C"/>
    <w:rsid w:val="007F59BF"/>
    <w:rsid w:val="008029A0"/>
    <w:rsid w:val="00803AA2"/>
    <w:rsid w:val="00807941"/>
    <w:rsid w:val="00845E7E"/>
    <w:rsid w:val="00870F71"/>
    <w:rsid w:val="008729F8"/>
    <w:rsid w:val="00874D3A"/>
    <w:rsid w:val="00892703"/>
    <w:rsid w:val="008976CB"/>
    <w:rsid w:val="008A3AD4"/>
    <w:rsid w:val="008A41FB"/>
    <w:rsid w:val="008C6696"/>
    <w:rsid w:val="008C7AC3"/>
    <w:rsid w:val="009008F7"/>
    <w:rsid w:val="0091458D"/>
    <w:rsid w:val="00925539"/>
    <w:rsid w:val="00932D9A"/>
    <w:rsid w:val="0093629A"/>
    <w:rsid w:val="0096412F"/>
    <w:rsid w:val="00970390"/>
    <w:rsid w:val="009735CF"/>
    <w:rsid w:val="009927D4"/>
    <w:rsid w:val="00994C85"/>
    <w:rsid w:val="009B1616"/>
    <w:rsid w:val="009C464B"/>
    <w:rsid w:val="009D60B6"/>
    <w:rsid w:val="009D710C"/>
    <w:rsid w:val="009F072E"/>
    <w:rsid w:val="00A0448D"/>
    <w:rsid w:val="00A05AB6"/>
    <w:rsid w:val="00A15001"/>
    <w:rsid w:val="00A20F73"/>
    <w:rsid w:val="00A21579"/>
    <w:rsid w:val="00A269E2"/>
    <w:rsid w:val="00A63E6C"/>
    <w:rsid w:val="00A70511"/>
    <w:rsid w:val="00A72E96"/>
    <w:rsid w:val="00A74683"/>
    <w:rsid w:val="00A91581"/>
    <w:rsid w:val="00AB09E9"/>
    <w:rsid w:val="00AB1DBD"/>
    <w:rsid w:val="00AB3A38"/>
    <w:rsid w:val="00AC1ADF"/>
    <w:rsid w:val="00AC7349"/>
    <w:rsid w:val="00AD7739"/>
    <w:rsid w:val="00AF7DB6"/>
    <w:rsid w:val="00B01C18"/>
    <w:rsid w:val="00B03FFA"/>
    <w:rsid w:val="00B3231A"/>
    <w:rsid w:val="00B44863"/>
    <w:rsid w:val="00B46C72"/>
    <w:rsid w:val="00B6203C"/>
    <w:rsid w:val="00B7219B"/>
    <w:rsid w:val="00B76B5B"/>
    <w:rsid w:val="00B82EDB"/>
    <w:rsid w:val="00B83DBA"/>
    <w:rsid w:val="00BF7412"/>
    <w:rsid w:val="00BF770C"/>
    <w:rsid w:val="00C05F5D"/>
    <w:rsid w:val="00C0633D"/>
    <w:rsid w:val="00C138A5"/>
    <w:rsid w:val="00C42447"/>
    <w:rsid w:val="00C43F57"/>
    <w:rsid w:val="00C508B8"/>
    <w:rsid w:val="00C621CF"/>
    <w:rsid w:val="00C648EC"/>
    <w:rsid w:val="00C91AFB"/>
    <w:rsid w:val="00C94C0F"/>
    <w:rsid w:val="00CB2909"/>
    <w:rsid w:val="00CD41DF"/>
    <w:rsid w:val="00CE5BC8"/>
    <w:rsid w:val="00CE5FBC"/>
    <w:rsid w:val="00CF3BC5"/>
    <w:rsid w:val="00CF4B7B"/>
    <w:rsid w:val="00D204EA"/>
    <w:rsid w:val="00D43E2C"/>
    <w:rsid w:val="00D54B64"/>
    <w:rsid w:val="00D70825"/>
    <w:rsid w:val="00D8412C"/>
    <w:rsid w:val="00D91B9A"/>
    <w:rsid w:val="00DB2F05"/>
    <w:rsid w:val="00DD57E1"/>
    <w:rsid w:val="00DD6876"/>
    <w:rsid w:val="00DE1C71"/>
    <w:rsid w:val="00E06196"/>
    <w:rsid w:val="00E06DFC"/>
    <w:rsid w:val="00E1347A"/>
    <w:rsid w:val="00E54018"/>
    <w:rsid w:val="00E72E7C"/>
    <w:rsid w:val="00E758F5"/>
    <w:rsid w:val="00E76E01"/>
    <w:rsid w:val="00E934FA"/>
    <w:rsid w:val="00ED238A"/>
    <w:rsid w:val="00EE04C7"/>
    <w:rsid w:val="00F06BB3"/>
    <w:rsid w:val="00F214F3"/>
    <w:rsid w:val="00F34188"/>
    <w:rsid w:val="00F36CC4"/>
    <w:rsid w:val="00F40450"/>
    <w:rsid w:val="00F426F0"/>
    <w:rsid w:val="00F611A6"/>
    <w:rsid w:val="00F70F1C"/>
    <w:rsid w:val="00F73628"/>
    <w:rsid w:val="00F771D4"/>
    <w:rsid w:val="00FC01E3"/>
    <w:rsid w:val="00FC4E50"/>
    <w:rsid w:val="00FE1432"/>
    <w:rsid w:val="00FE70FB"/>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374E4"/>
  <w15:docId w15:val="{B43E7649-A3CF-4E5D-B40B-52D543038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4"/>
    <w:next w:val="Normal"/>
    <w:uiPriority w:val="9"/>
    <w:qFormat/>
    <w:rsid w:val="00204901"/>
    <w:pPr>
      <w:spacing w:before="240" w:after="240" w:line="360" w:lineRule="auto"/>
      <w:outlineLvl w:val="0"/>
    </w:pPr>
    <w:rPr>
      <w:b/>
      <w:bCs/>
      <w:color w:val="000000"/>
      <w:sz w:val="28"/>
      <w:szCs w:val="28"/>
    </w:rPr>
  </w:style>
  <w:style w:type="paragraph" w:styleId="Heading2">
    <w:name w:val="heading 2"/>
    <w:basedOn w:val="Normal"/>
    <w:next w:val="Normal"/>
    <w:uiPriority w:val="9"/>
    <w:unhideWhenUsed/>
    <w:qFormat/>
    <w:rsid w:val="00F771D4"/>
    <w:pPr>
      <w:spacing w:before="240" w:after="240" w:line="360" w:lineRule="auto"/>
      <w:outlineLvl w:val="1"/>
    </w:pPr>
    <w:rPr>
      <w:b/>
      <w:bCs/>
      <w:color w:val="0D0D0D"/>
      <w:sz w:val="24"/>
      <w:szCs w:val="24"/>
    </w:rPr>
  </w:style>
  <w:style w:type="paragraph" w:styleId="Heading3">
    <w:name w:val="heading 3"/>
    <w:basedOn w:val="Normal"/>
    <w:next w:val="Normal"/>
    <w:uiPriority w:val="9"/>
    <w:unhideWhenUsed/>
    <w:qFormat/>
    <w:pPr>
      <w:pBdr>
        <w:top w:val="dotted" w:sz="4" w:space="1" w:color="622423"/>
        <w:bottom w:val="dotted" w:sz="4" w:space="1" w:color="622423"/>
      </w:pBdr>
      <w:spacing w:before="300"/>
      <w:jc w:val="center"/>
      <w:outlineLvl w:val="2"/>
    </w:pPr>
    <w:rPr>
      <w:smallCaps/>
      <w:color w:val="622423"/>
      <w:sz w:val="24"/>
      <w:szCs w:val="24"/>
    </w:rPr>
  </w:style>
  <w:style w:type="paragraph" w:styleId="Heading4">
    <w:name w:val="heading 4"/>
    <w:basedOn w:val="Normal"/>
    <w:next w:val="Normal"/>
    <w:uiPriority w:val="9"/>
    <w:unhideWhenUsed/>
    <w:qFormat/>
    <w:pPr>
      <w:pBdr>
        <w:bottom w:val="dotted" w:sz="4" w:space="1" w:color="943634"/>
      </w:pBdr>
      <w:spacing w:after="120"/>
      <w:jc w:val="center"/>
      <w:outlineLvl w:val="3"/>
    </w:pPr>
    <w:rPr>
      <w:smallCaps/>
      <w:color w:val="622423"/>
    </w:rPr>
  </w:style>
  <w:style w:type="paragraph" w:styleId="Heading5">
    <w:name w:val="heading 5"/>
    <w:basedOn w:val="Normal"/>
    <w:next w:val="Normal"/>
    <w:uiPriority w:val="9"/>
    <w:semiHidden/>
    <w:unhideWhenUsed/>
    <w:qFormat/>
    <w:pPr>
      <w:spacing w:before="320" w:after="120"/>
      <w:jc w:val="center"/>
      <w:outlineLvl w:val="4"/>
    </w:pPr>
    <w:rPr>
      <w:smallCaps/>
      <w:color w:val="622423"/>
    </w:rPr>
  </w:style>
  <w:style w:type="paragraph" w:styleId="Heading6">
    <w:name w:val="heading 6"/>
    <w:basedOn w:val="Normal"/>
    <w:next w:val="Normal"/>
    <w:uiPriority w:val="9"/>
    <w:semiHidden/>
    <w:unhideWhenUsed/>
    <w:qFormat/>
    <w:pPr>
      <w:spacing w:after="120"/>
      <w:jc w:val="center"/>
      <w:outlineLvl w:val="5"/>
    </w:pPr>
    <w:rPr>
      <w:smallCaps/>
      <w:color w:val="94363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dotted" w:sz="4" w:space="1" w:color="632423"/>
        <w:bottom w:val="dotted" w:sz="4" w:space="6" w:color="632423"/>
      </w:pBdr>
      <w:spacing w:before="500" w:after="300"/>
      <w:jc w:val="center"/>
    </w:pPr>
    <w:rPr>
      <w:smallCaps/>
      <w:color w:val="632423"/>
      <w:sz w:val="44"/>
      <w:szCs w:val="44"/>
    </w:rPr>
  </w:style>
  <w:style w:type="paragraph" w:styleId="Subtitle">
    <w:name w:val="Subtitle"/>
    <w:basedOn w:val="Normal"/>
    <w:next w:val="Normal"/>
    <w:uiPriority w:val="11"/>
    <w:qFormat/>
    <w:pPr>
      <w:spacing w:after="560"/>
      <w:jc w:val="center"/>
    </w:pPr>
    <w:rPr>
      <w:smallCaps/>
      <w:sz w:val="18"/>
      <w:szCs w:val="18"/>
    </w:rPr>
  </w:style>
  <w:style w:type="table" w:customStyle="1" w:styleId="a">
    <w:basedOn w:val="TableNormal0"/>
    <w:tblPr>
      <w:tblStyleRowBandSize w:val="1"/>
      <w:tblStyleColBandSize w:val="1"/>
      <w:tblCellMar>
        <w:top w:w="0" w:type="dxa"/>
        <w:left w:w="108" w:type="dxa"/>
        <w:bottom w:w="0" w:type="dxa"/>
        <w:right w:w="108"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0" w:type="dxa"/>
        <w:left w:w="108" w:type="dxa"/>
        <w:bottom w:w="0" w:type="dxa"/>
        <w:right w:w="10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08" w:type="dxa"/>
        <w:bottom w:w="0" w:type="dxa"/>
        <w:right w:w="108" w:type="dxa"/>
      </w:tblCellMar>
    </w:tblPr>
  </w:style>
  <w:style w:type="character" w:styleId="Hyperlink">
    <w:name w:val="Hyperlink"/>
    <w:basedOn w:val="DefaultParagraphFont"/>
    <w:uiPriority w:val="99"/>
    <w:unhideWhenUsed/>
    <w:rsid w:val="00C05F5D"/>
    <w:rPr>
      <w:color w:val="0000FF" w:themeColor="hyperlink"/>
      <w:u w:val="single"/>
    </w:rPr>
  </w:style>
  <w:style w:type="character" w:styleId="UnresolvedMention">
    <w:name w:val="Unresolved Mention"/>
    <w:basedOn w:val="DefaultParagraphFont"/>
    <w:uiPriority w:val="99"/>
    <w:semiHidden/>
    <w:unhideWhenUsed/>
    <w:rsid w:val="00C05F5D"/>
    <w:rPr>
      <w:color w:val="605E5C"/>
      <w:shd w:val="clear" w:color="auto" w:fill="E1DFDD"/>
    </w:rPr>
  </w:style>
  <w:style w:type="table" w:styleId="TableGrid">
    <w:name w:val="Table Grid"/>
    <w:basedOn w:val="TableNormal"/>
    <w:uiPriority w:val="39"/>
    <w:rsid w:val="00C05F5D"/>
    <w:pPr>
      <w:jc w:val="both"/>
    </w:pPr>
    <w:rPr>
      <w:rFonts w:ascii="Times New Roman" w:eastAsia="Times New Roman" w:hAnsi="Times New Roman" w:cs="Times New Roman"/>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03461"/>
    <w:pPr>
      <w:tabs>
        <w:tab w:val="center" w:pos="4513"/>
        <w:tab w:val="right" w:pos="9026"/>
      </w:tabs>
    </w:pPr>
  </w:style>
  <w:style w:type="character" w:customStyle="1" w:styleId="HeaderChar">
    <w:name w:val="Header Char"/>
    <w:basedOn w:val="DefaultParagraphFont"/>
    <w:link w:val="Header"/>
    <w:uiPriority w:val="99"/>
    <w:rsid w:val="00303461"/>
  </w:style>
  <w:style w:type="paragraph" w:styleId="Footer">
    <w:name w:val="footer"/>
    <w:basedOn w:val="Normal"/>
    <w:link w:val="FooterChar"/>
    <w:uiPriority w:val="99"/>
    <w:unhideWhenUsed/>
    <w:rsid w:val="00303461"/>
    <w:pPr>
      <w:tabs>
        <w:tab w:val="center" w:pos="4513"/>
        <w:tab w:val="right" w:pos="9026"/>
      </w:tabs>
    </w:pPr>
  </w:style>
  <w:style w:type="character" w:customStyle="1" w:styleId="FooterChar">
    <w:name w:val="Footer Char"/>
    <w:basedOn w:val="DefaultParagraphFont"/>
    <w:link w:val="Footer"/>
    <w:uiPriority w:val="99"/>
    <w:rsid w:val="00303461"/>
  </w:style>
  <w:style w:type="paragraph" w:styleId="TOCHeading">
    <w:name w:val="TOC Heading"/>
    <w:basedOn w:val="Heading1"/>
    <w:next w:val="Normal"/>
    <w:uiPriority w:val="39"/>
    <w:unhideWhenUsed/>
    <w:qFormat/>
    <w:rsid w:val="00303461"/>
    <w:pPr>
      <w:keepNext/>
      <w:keepLines/>
      <w:spacing w:line="259" w:lineRule="auto"/>
      <w:outlineLvl w:val="9"/>
    </w:pPr>
    <w:rPr>
      <w:rFonts w:asciiTheme="majorHAnsi" w:eastAsiaTheme="majorEastAsia" w:hAnsiTheme="majorHAnsi" w:cstheme="majorBidi"/>
      <w:b w:val="0"/>
      <w:bCs w:val="0"/>
      <w:smallCaps w:val="0"/>
      <w:color w:val="365F91" w:themeColor="accent1" w:themeShade="BF"/>
      <w:sz w:val="32"/>
      <w:szCs w:val="32"/>
      <w:lang w:val="en-US" w:eastAsia="en-US"/>
    </w:rPr>
  </w:style>
  <w:style w:type="paragraph" w:styleId="TOC2">
    <w:name w:val="toc 2"/>
    <w:basedOn w:val="Normal"/>
    <w:next w:val="Normal"/>
    <w:autoRedefine/>
    <w:uiPriority w:val="39"/>
    <w:unhideWhenUsed/>
    <w:rsid w:val="00303461"/>
    <w:pPr>
      <w:spacing w:after="100"/>
      <w:ind w:left="220"/>
    </w:pPr>
  </w:style>
  <w:style w:type="paragraph" w:styleId="TOC1">
    <w:name w:val="toc 1"/>
    <w:basedOn w:val="Normal"/>
    <w:next w:val="Normal"/>
    <w:autoRedefine/>
    <w:uiPriority w:val="39"/>
    <w:unhideWhenUsed/>
    <w:rsid w:val="00303461"/>
    <w:pPr>
      <w:spacing w:after="100"/>
    </w:pPr>
  </w:style>
  <w:style w:type="paragraph" w:styleId="NormalWeb">
    <w:name w:val="Normal (Web)"/>
    <w:basedOn w:val="Normal"/>
    <w:uiPriority w:val="99"/>
    <w:unhideWhenUsed/>
    <w:rsid w:val="000D781E"/>
    <w:pPr>
      <w:spacing w:before="100" w:beforeAutospacing="1" w:after="100" w:afterAutospacing="1"/>
    </w:pPr>
    <w:rPr>
      <w:rFonts w:ascii="Times New Roman" w:eastAsia="Times New Roman" w:hAnsi="Times New Roman" w:cs="Times New Roman"/>
      <w:sz w:val="24"/>
      <w:szCs w:val="24"/>
      <w:lang w:val="en-IN"/>
    </w:rPr>
  </w:style>
  <w:style w:type="paragraph" w:styleId="ListParagraph">
    <w:name w:val="List Paragraph"/>
    <w:basedOn w:val="Normal"/>
    <w:uiPriority w:val="34"/>
    <w:qFormat/>
    <w:rsid w:val="00B620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ncbi.nlm.nih.gov/books/NBK573922/" TargetMode="External"/><Relationship Id="rId3" Type="http://schemas.openxmlformats.org/officeDocument/2006/relationships/styles" Target="styles.xml"/><Relationship Id="rId21" Type="http://schemas.openxmlformats.org/officeDocument/2006/relationships/hyperlink" Target="https://doi.org/10.1155/jonm/6893336"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01/jamanetworkopen.2024.28769"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england.nhs.uk/long-read/nhs-long-term-workforce-plan-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ingentaconnect.com/content/aupha/jhae/2026/00000041/00000004/art0000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371/journal.pone.027334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C425AB-9B5F-4441-AE40-3EF9F3347F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85</Pages>
  <Words>22434</Words>
  <Characters>127875</Characters>
  <Application>Microsoft Office Word</Application>
  <DocSecurity>0</DocSecurity>
  <Lines>1065</Lines>
  <Paragraphs>300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sahil chaudhari</cp:lastModifiedBy>
  <cp:revision>2</cp:revision>
  <dcterms:created xsi:type="dcterms:W3CDTF">2026-06-16T10:45:00Z</dcterms:created>
  <dcterms:modified xsi:type="dcterms:W3CDTF">2026-06-16T10:45:00Z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16046e20-bca9-477b-a312-038c10f3570c</vt:lpwstr>
  </property>
</Properties>
</file>