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B5D47" w14:textId="2556055E" w:rsidR="002F7FD9" w:rsidRDefault="002F7FD9">
      <w:pPr>
        <w:spacing w:before="0" w:after="160" w:line="259" w:lineRule="auto"/>
        <w:jc w:val="left"/>
      </w:pPr>
      <w:r>
        <w:rPr>
          <w:noProof/>
          <w14:ligatures w14:val="none"/>
        </w:rPr>
        <mc:AlternateContent>
          <mc:Choice Requires="wps">
            <w:drawing>
              <wp:anchor distT="0" distB="0" distL="114300" distR="114300" simplePos="0" relativeHeight="251659264" behindDoc="0" locked="0" layoutInCell="1" allowOverlap="1" wp14:anchorId="7018A7A9" wp14:editId="402867A2">
                <wp:simplePos x="0" y="0"/>
                <wp:positionH relativeFrom="column">
                  <wp:posOffset>2900482</wp:posOffset>
                </wp:positionH>
                <wp:positionV relativeFrom="paragraph">
                  <wp:posOffset>-9613</wp:posOffset>
                </wp:positionV>
                <wp:extent cx="3159782" cy="809296"/>
                <wp:effectExtent l="0" t="0" r="15240" b="16510"/>
                <wp:wrapNone/>
                <wp:docPr id="32798356" name="Text Box 4"/>
                <wp:cNvGraphicFramePr/>
                <a:graphic xmlns:a="http://schemas.openxmlformats.org/drawingml/2006/main">
                  <a:graphicData uri="http://schemas.microsoft.com/office/word/2010/wordprocessingShape">
                    <wps:wsp>
                      <wps:cNvSpPr txBox="1"/>
                      <wps:spPr>
                        <a:xfrm>
                          <a:off x="0" y="0"/>
                          <a:ext cx="3159782" cy="809296"/>
                        </a:xfrm>
                        <a:prstGeom prst="rect">
                          <a:avLst/>
                        </a:prstGeom>
                        <a:solidFill>
                          <a:schemeClr val="lt1"/>
                        </a:solidFill>
                        <a:ln w="6350">
                          <a:solidFill>
                            <a:prstClr val="black"/>
                          </a:solidFill>
                        </a:ln>
                      </wps:spPr>
                      <wps:txbx>
                        <w:txbxContent>
                          <w:p w14:paraId="33129E5A" w14:textId="77777777" w:rsidR="002F7FD9" w:rsidRPr="00504D95" w:rsidRDefault="002F7FD9" w:rsidP="002F7FD9">
                            <w:pPr>
                              <w:jc w:val="center"/>
                            </w:pPr>
                            <w:r w:rsidRPr="00504D95">
                              <w:rPr>
                                <w:b/>
                                <w:bCs/>
                              </w:rPr>
                              <w:t>Master of Business Administration (MBA)</w:t>
                            </w:r>
                          </w:p>
                          <w:p w14:paraId="2FF62D7A" w14:textId="6C51A9F3" w:rsidR="002F7FD9" w:rsidRDefault="002F7FD9" w:rsidP="002F7FD9">
                            <w:r w:rsidRPr="00504D95">
                              <w:rPr>
                                <w:b/>
                                <w:bCs/>
                              </w:rPr>
                              <w:t>Module: Strategic Management (LCMB7003)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18A7A9" id="_x0000_t202" coordsize="21600,21600" o:spt="202" path="m,l,21600r21600,l21600,xe">
                <v:stroke joinstyle="miter"/>
                <v:path gradientshapeok="t" o:connecttype="rect"/>
              </v:shapetype>
              <v:shape id="Text Box 4" o:spid="_x0000_s1026" type="#_x0000_t202" style="position:absolute;margin-left:228.4pt;margin-top:-.75pt;width:248.8pt;height:6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" fillcolor="white [3201]" strokeweight=".5pt">
                <v:textbox>
                  <w:txbxContent>
                    <w:p w14:paraId="33129E5A" w14:textId="77777777" w:rsidR="002F7FD9" w:rsidRPr="00504D95" w:rsidRDefault="002F7FD9" w:rsidP="002F7FD9">
                      <w:pPr>
                        <w:jc w:val="center"/>
                      </w:pPr>
                      <w:r w:rsidRPr="00504D95">
                        <w:rPr>
                          <w:b/>
                          <w:bCs/>
                        </w:rPr>
                        <w:t>Master of Business Administration (MBA)</w:t>
                      </w:r>
                    </w:p>
                    <w:p w14:paraId="2FF62D7A" w14:textId="6C51A9F3" w:rsidR="002F7FD9" w:rsidRDefault="002F7FD9" w:rsidP="002F7FD9">
                      <w:r w:rsidRPr="00504D95">
                        <w:rPr>
                          <w:b/>
                          <w:bCs/>
                        </w:rPr>
                        <w:t>Module: Strategic Management (LCMB7003)</w:t>
                      </w:r>
                    </w:p>
                  </w:txbxContent>
                </v:textbox>
              </v:shape>
            </w:pict>
          </mc:Fallback>
        </mc:AlternateContent>
      </w:r>
      <w:r w:rsidRPr="00504D95">
        <w:fldChar w:fldCharType="begin"/>
      </w:r>
      <w:r w:rsidRPr="00504D95">
        <w:instrText xml:space="preserve"> INCLUDEPICTURE "https://emedia1.nhs.wales/NWISWalesNHSUK/cache/file/D50B00C7-6D28-4675-BBCC5435147EF6A2_carouselimage.png" \* MERGEFORMATINET </w:instrText>
      </w:r>
      <w:r w:rsidRPr="00504D95">
        <w:fldChar w:fldCharType="separate"/>
      </w:r>
      <w:r w:rsidRPr="00504D95">
        <w:rPr>
          <w:noProof/>
        </w:rPr>
        <w:drawing>
          <wp:inline distT="0" distB="0" distL="0" distR="0" wp14:anchorId="0A184FDA" wp14:editId="0F15FD77">
            <wp:extent cx="2597355" cy="798830"/>
            <wp:effectExtent l="0" t="0" r="6350" b="1270"/>
            <wp:docPr id="1416539091" name="Picture 9"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 of Wales Trinity Saint David launches new digital healthcare  course - Digital Health and Care Wal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7832" t="14648" b="17495"/>
                    <a:stretch/>
                  </pic:blipFill>
                  <pic:spPr bwMode="auto">
                    <a:xfrm>
                      <a:off x="0" y="0"/>
                      <a:ext cx="2647200" cy="814160"/>
                    </a:xfrm>
                    <a:prstGeom prst="rect">
                      <a:avLst/>
                    </a:prstGeom>
                    <a:noFill/>
                    <a:ln>
                      <a:noFill/>
                    </a:ln>
                    <a:extLst>
                      <a:ext uri="{53640926-AAD7-44D8-BBD7-CCE9431645EC}">
                        <a14:shadowObscured xmlns:a14="http://schemas.microsoft.com/office/drawing/2010/main"/>
                      </a:ext>
                    </a:extLst>
                  </pic:spPr>
                </pic:pic>
              </a:graphicData>
            </a:graphic>
          </wp:inline>
        </w:drawing>
      </w:r>
      <w:r w:rsidRPr="00504D95">
        <w:fldChar w:fldCharType="end"/>
      </w:r>
    </w:p>
    <w:p w14:paraId="4BB7E2A9" w14:textId="77777777" w:rsidR="002F7FD9" w:rsidRDefault="002F7FD9">
      <w:pPr>
        <w:spacing w:before="0" w:after="160" w:line="259" w:lineRule="auto"/>
        <w:jc w:val="left"/>
      </w:pPr>
    </w:p>
    <w:p w14:paraId="222838E3" w14:textId="77777777" w:rsidR="002F7FD9" w:rsidRDefault="002F7FD9">
      <w:pPr>
        <w:spacing w:before="0" w:after="160" w:line="259" w:lineRule="auto"/>
        <w:jc w:val="left"/>
      </w:pPr>
    </w:p>
    <w:p w14:paraId="35C39C46" w14:textId="77777777" w:rsidR="002F7FD9" w:rsidRDefault="002F7FD9">
      <w:pPr>
        <w:spacing w:before="0" w:after="160" w:line="259" w:lineRule="auto"/>
        <w:jc w:val="left"/>
      </w:pPr>
    </w:p>
    <w:p w14:paraId="4EE87F29" w14:textId="77777777" w:rsidR="00C91AC6" w:rsidRDefault="00C91AC6" w:rsidP="002F7FD9">
      <w:pPr>
        <w:spacing w:before="0" w:after="160" w:line="259" w:lineRule="auto"/>
        <w:jc w:val="center"/>
        <w:rPr>
          <w:b/>
          <w:bCs/>
          <w:color w:val="538135" w:themeColor="accent6" w:themeShade="BF"/>
          <w:sz w:val="32"/>
          <w:szCs w:val="28"/>
        </w:rPr>
      </w:pPr>
    </w:p>
    <w:p w14:paraId="205C6097" w14:textId="77777777" w:rsidR="00C91AC6" w:rsidRDefault="00C91AC6" w:rsidP="002F7FD9">
      <w:pPr>
        <w:spacing w:before="0" w:after="160" w:line="259" w:lineRule="auto"/>
        <w:jc w:val="center"/>
        <w:rPr>
          <w:b/>
          <w:bCs/>
          <w:color w:val="538135" w:themeColor="accent6" w:themeShade="BF"/>
          <w:sz w:val="32"/>
          <w:szCs w:val="28"/>
        </w:rPr>
      </w:pPr>
    </w:p>
    <w:p w14:paraId="0563744A" w14:textId="48633105" w:rsidR="002F7FD9" w:rsidRDefault="002F7FD9" w:rsidP="002F7FD9">
      <w:pPr>
        <w:spacing w:before="0" w:after="160" w:line="259" w:lineRule="auto"/>
        <w:jc w:val="center"/>
        <w:rPr>
          <w:b/>
          <w:bCs/>
          <w:color w:val="538135" w:themeColor="accent6" w:themeShade="BF"/>
          <w:sz w:val="32"/>
          <w:szCs w:val="28"/>
        </w:rPr>
      </w:pPr>
      <w:r w:rsidRPr="002F7FD9">
        <w:rPr>
          <w:b/>
          <w:bCs/>
          <w:color w:val="538135" w:themeColor="accent6" w:themeShade="BF"/>
          <w:sz w:val="32"/>
          <w:szCs w:val="28"/>
        </w:rPr>
        <w:t>Strategic Analysis of Marks &amp; Spencer: Evaluating Competitive Position, Sustainability, and Future Growth Strategies</w:t>
      </w:r>
    </w:p>
    <w:p w14:paraId="30DF154A" w14:textId="77777777" w:rsidR="002F7FD9" w:rsidRDefault="002F7FD9" w:rsidP="002F7FD9">
      <w:pPr>
        <w:spacing w:before="0" w:after="160" w:line="259" w:lineRule="auto"/>
        <w:jc w:val="center"/>
        <w:rPr>
          <w:b/>
          <w:bCs/>
          <w:color w:val="538135" w:themeColor="accent6" w:themeShade="BF"/>
          <w:sz w:val="32"/>
          <w:szCs w:val="28"/>
        </w:rPr>
      </w:pPr>
    </w:p>
    <w:p w14:paraId="589CC67C" w14:textId="77777777" w:rsidR="002F7FD9" w:rsidRDefault="002F7FD9" w:rsidP="002F7FD9">
      <w:pPr>
        <w:spacing w:before="0" w:after="160" w:line="259" w:lineRule="auto"/>
        <w:jc w:val="left"/>
        <w:rPr>
          <w:b/>
          <w:bCs/>
          <w:color w:val="538135" w:themeColor="accent6" w:themeShade="BF"/>
          <w:sz w:val="32"/>
          <w:szCs w:val="28"/>
        </w:rPr>
      </w:pPr>
    </w:p>
    <w:p w14:paraId="630C376B" w14:textId="77777777" w:rsidR="00F54D5A" w:rsidRPr="0024756F" w:rsidRDefault="00F54D5A" w:rsidP="00F54D5A">
      <w:pPr>
        <w:jc w:val="center"/>
        <w:rPr>
          <w:b/>
          <w:bCs/>
        </w:rPr>
      </w:pPr>
      <w:r w:rsidRPr="0024756F">
        <w:rPr>
          <w:b/>
          <w:bCs/>
        </w:rPr>
        <w:t xml:space="preserve">Lecturer: </w:t>
      </w:r>
      <w:r w:rsidRPr="00C95F65">
        <w:rPr>
          <w:b/>
          <w:bCs/>
        </w:rPr>
        <w:t>Hoang Nguyen</w:t>
      </w:r>
    </w:p>
    <w:p w14:paraId="2F01B64C" w14:textId="77777777" w:rsidR="002F7FD9" w:rsidRDefault="002F7FD9" w:rsidP="002F7FD9">
      <w:pPr>
        <w:spacing w:before="0" w:after="160" w:line="259" w:lineRule="auto"/>
        <w:jc w:val="left"/>
        <w:rPr>
          <w:b/>
          <w:bCs/>
          <w:color w:val="538135" w:themeColor="accent6" w:themeShade="BF"/>
          <w:sz w:val="32"/>
          <w:szCs w:val="28"/>
        </w:rPr>
      </w:pPr>
    </w:p>
    <w:p w14:paraId="7F3A98C5" w14:textId="77777777" w:rsidR="002F7FD9" w:rsidRDefault="002F7FD9" w:rsidP="002F7FD9">
      <w:pPr>
        <w:spacing w:before="0" w:after="160" w:line="259" w:lineRule="auto"/>
        <w:jc w:val="left"/>
        <w:rPr>
          <w:b/>
          <w:bCs/>
          <w:color w:val="538135" w:themeColor="accent6" w:themeShade="BF"/>
          <w:sz w:val="32"/>
          <w:szCs w:val="28"/>
        </w:rPr>
      </w:pPr>
    </w:p>
    <w:p w14:paraId="7040B2EA" w14:textId="77777777" w:rsidR="00C91AC6" w:rsidRDefault="00C91AC6" w:rsidP="002F7FD9">
      <w:pPr>
        <w:spacing w:before="0" w:after="160" w:line="259" w:lineRule="auto"/>
        <w:jc w:val="left"/>
        <w:rPr>
          <w:color w:val="000000" w:themeColor="text1"/>
        </w:rPr>
      </w:pPr>
    </w:p>
    <w:p w14:paraId="746BD6A8" w14:textId="77777777" w:rsidR="00F54D5A" w:rsidRDefault="00F54D5A" w:rsidP="002F7FD9">
      <w:pPr>
        <w:spacing w:before="0" w:after="160" w:line="259" w:lineRule="auto"/>
        <w:jc w:val="left"/>
        <w:rPr>
          <w:color w:val="000000" w:themeColor="text1"/>
        </w:rPr>
      </w:pPr>
    </w:p>
    <w:p w14:paraId="208B950D" w14:textId="77777777" w:rsidR="00F54D5A" w:rsidRPr="00F54D5A" w:rsidRDefault="002F7FD9" w:rsidP="00F54D5A">
      <w:pPr>
        <w:spacing w:before="0" w:after="160" w:line="259" w:lineRule="auto"/>
        <w:jc w:val="left"/>
        <w:rPr>
          <w:color w:val="000000" w:themeColor="text1"/>
        </w:rPr>
      </w:pPr>
      <w:r w:rsidRPr="002F7FD9">
        <w:rPr>
          <w:color w:val="000000" w:themeColor="text1"/>
        </w:rPr>
        <w:t>Student’s Name:</w:t>
      </w:r>
      <w:r w:rsidR="00F54D5A">
        <w:rPr>
          <w:color w:val="000000" w:themeColor="text1"/>
        </w:rPr>
        <w:t xml:space="preserve"> </w:t>
      </w:r>
      <w:proofErr w:type="spellStart"/>
      <w:r w:rsidR="00F54D5A" w:rsidRPr="00F54D5A">
        <w:rPr>
          <w:color w:val="000000" w:themeColor="text1"/>
        </w:rPr>
        <w:t>Shifat</w:t>
      </w:r>
      <w:proofErr w:type="spellEnd"/>
      <w:r w:rsidR="00F54D5A" w:rsidRPr="00F54D5A">
        <w:rPr>
          <w:color w:val="000000" w:themeColor="text1"/>
        </w:rPr>
        <w:t xml:space="preserve"> Hossain </w:t>
      </w:r>
    </w:p>
    <w:p w14:paraId="61AA9691" w14:textId="1173AB8E" w:rsidR="002F7FD9" w:rsidRDefault="002F7FD9" w:rsidP="002F7FD9">
      <w:pPr>
        <w:spacing w:before="0" w:after="160" w:line="259" w:lineRule="auto"/>
        <w:jc w:val="left"/>
        <w:rPr>
          <w:color w:val="000000" w:themeColor="text1"/>
        </w:rPr>
      </w:pPr>
      <w:r w:rsidRPr="002F7FD9">
        <w:rPr>
          <w:color w:val="000000" w:themeColor="text1"/>
        </w:rPr>
        <w:t>Student’s ID:</w:t>
      </w:r>
      <w:r w:rsidR="00F54D5A">
        <w:rPr>
          <w:color w:val="000000" w:themeColor="text1"/>
        </w:rPr>
        <w:t xml:space="preserve"> </w:t>
      </w:r>
      <w:r w:rsidR="00F54D5A" w:rsidRPr="00F54D5A">
        <w:rPr>
          <w:color w:val="000000" w:themeColor="text1"/>
        </w:rPr>
        <w:t>2436037</w:t>
      </w:r>
    </w:p>
    <w:p w14:paraId="2BD635CD" w14:textId="77777777" w:rsidR="002F7FD9" w:rsidRDefault="002F7FD9" w:rsidP="002F7FD9">
      <w:pPr>
        <w:spacing w:before="0" w:after="160" w:line="259" w:lineRule="auto"/>
        <w:jc w:val="left"/>
        <w:rPr>
          <w:color w:val="000000" w:themeColor="text1"/>
        </w:rPr>
      </w:pPr>
    </w:p>
    <w:p w14:paraId="084EEAC3" w14:textId="77777777" w:rsidR="002F7FD9" w:rsidRDefault="002F7FD9" w:rsidP="002F7FD9">
      <w:pPr>
        <w:spacing w:before="0" w:after="160" w:line="259" w:lineRule="auto"/>
        <w:jc w:val="left"/>
        <w:rPr>
          <w:color w:val="000000" w:themeColor="text1"/>
        </w:rPr>
      </w:pPr>
    </w:p>
    <w:p w14:paraId="3B4140E6" w14:textId="2BC73C5C" w:rsidR="002F7FD9" w:rsidRDefault="002F7FD9" w:rsidP="002F7FD9">
      <w:pPr>
        <w:spacing w:before="0" w:after="160" w:line="259" w:lineRule="auto"/>
        <w:jc w:val="left"/>
        <w:rPr>
          <w:color w:val="000000" w:themeColor="text1"/>
        </w:rPr>
      </w:pPr>
      <w:r>
        <w:rPr>
          <w:color w:val="000000" w:themeColor="text1"/>
        </w:rPr>
        <w:t>Word Count:</w:t>
      </w:r>
      <w:r w:rsidR="00C91AC6">
        <w:rPr>
          <w:color w:val="000000" w:themeColor="text1"/>
        </w:rPr>
        <w:t xml:space="preserve"> 52</w:t>
      </w:r>
      <w:r w:rsidR="000E2C6C">
        <w:rPr>
          <w:color w:val="000000" w:themeColor="text1"/>
        </w:rPr>
        <w:t>93</w:t>
      </w:r>
    </w:p>
    <w:p w14:paraId="713BADA2" w14:textId="77777777" w:rsidR="00C91AC6" w:rsidRDefault="00C91AC6" w:rsidP="002F7FD9">
      <w:pPr>
        <w:spacing w:before="0" w:after="160" w:line="259" w:lineRule="auto"/>
        <w:jc w:val="left"/>
        <w:rPr>
          <w:color w:val="000000" w:themeColor="text1"/>
        </w:rPr>
      </w:pPr>
    </w:p>
    <w:p w14:paraId="092D910B" w14:textId="77777777" w:rsidR="00C91AC6" w:rsidRDefault="00C91AC6" w:rsidP="002F7FD9">
      <w:pPr>
        <w:spacing w:before="0" w:after="160" w:line="259" w:lineRule="auto"/>
        <w:jc w:val="left"/>
        <w:rPr>
          <w:color w:val="000000" w:themeColor="text1"/>
        </w:rPr>
      </w:pPr>
    </w:p>
    <w:p w14:paraId="3AE7D95D" w14:textId="77777777" w:rsidR="00C91AC6" w:rsidRDefault="00C91AC6" w:rsidP="00C91AC6">
      <w:pPr>
        <w:spacing w:before="0" w:after="160" w:line="259" w:lineRule="auto"/>
        <w:jc w:val="center"/>
        <w:rPr>
          <w:color w:val="000000" w:themeColor="text1"/>
        </w:rPr>
      </w:pPr>
    </w:p>
    <w:p w14:paraId="1C3ECF53" w14:textId="31323F94" w:rsidR="00F54D5A" w:rsidRDefault="002F7FD9" w:rsidP="00F54D5A">
      <w:pPr>
        <w:spacing w:before="0" w:after="160" w:line="259" w:lineRule="auto"/>
        <w:jc w:val="center"/>
        <w:rPr>
          <w:color w:val="000000" w:themeColor="text1"/>
        </w:rPr>
      </w:pPr>
      <w:r>
        <w:rPr>
          <w:color w:val="000000" w:themeColor="text1"/>
        </w:rPr>
        <w:t>Date of Submission:</w:t>
      </w:r>
      <w:r w:rsidR="00F54D5A">
        <w:rPr>
          <w:color w:val="000000" w:themeColor="text1"/>
        </w:rPr>
        <w:t xml:space="preserve"> 01 May 2026</w:t>
      </w:r>
    </w:p>
    <w:p w14:paraId="2F08E8B8" w14:textId="77777777" w:rsidR="00F54D5A" w:rsidRDefault="00F54D5A">
      <w:pPr>
        <w:spacing w:before="0" w:after="160" w:line="259" w:lineRule="auto"/>
        <w:jc w:val="left"/>
        <w:rPr>
          <w:color w:val="000000" w:themeColor="text1"/>
        </w:rPr>
      </w:pPr>
      <w:r>
        <w:rPr>
          <w:color w:val="000000" w:themeColor="text1"/>
        </w:rPr>
        <w:br w:type="page"/>
      </w:r>
    </w:p>
    <w:p w14:paraId="03D496F1" w14:textId="77777777" w:rsidR="00F54D5A" w:rsidRPr="00C95F65" w:rsidRDefault="00F54D5A" w:rsidP="00F54D5A">
      <w:pPr>
        <w:pStyle w:val="Heading1"/>
        <w:rPr>
          <w:lang w:val="en-US"/>
        </w:rPr>
      </w:pPr>
      <w:bookmarkStart w:id="0" w:name="_Toc228469796"/>
      <w:bookmarkStart w:id="1" w:name="_Toc228553165"/>
      <w:r w:rsidRPr="00C95F65">
        <w:rPr>
          <w:lang w:val="en-US"/>
        </w:rPr>
        <w:lastRenderedPageBreak/>
        <w:t xml:space="preserve">AI </w:t>
      </w:r>
      <w:r w:rsidRPr="00C95F65">
        <w:rPr>
          <w:lang w:val="en-GB"/>
        </w:rPr>
        <w:t>Acknowledgement</w:t>
      </w:r>
      <w:bookmarkEnd w:id="0"/>
      <w:bookmarkEnd w:id="1"/>
    </w:p>
    <w:p w14:paraId="0DAF4298" w14:textId="77777777" w:rsidR="00F54D5A" w:rsidRPr="00C95F65" w:rsidRDefault="00F54D5A" w:rsidP="00F54D5A">
      <w:pPr>
        <w:spacing w:after="160"/>
      </w:pPr>
    </w:p>
    <w:p w14:paraId="19621A86" w14:textId="628EFAE3" w:rsidR="00F54D5A" w:rsidRPr="00C95F65" w:rsidRDefault="00F54D5A" w:rsidP="00F54D5A">
      <w:pPr>
        <w:spacing w:after="160"/>
      </w:pPr>
      <w:r w:rsidRPr="00C95F65">
        <w:t xml:space="preserve">I acknowledge the use of </w:t>
      </w:r>
      <w:proofErr w:type="spellStart"/>
      <w:r w:rsidRPr="00C95F65">
        <w:t>ChatGPT</w:t>
      </w:r>
      <w:proofErr w:type="spellEnd"/>
      <w:r w:rsidRPr="00C95F65">
        <w:t xml:space="preserve"> (https://chatgpt.com/) on </w:t>
      </w:r>
      <w:r>
        <w:rPr>
          <w:lang w:val="en-US"/>
        </w:rPr>
        <w:t>25</w:t>
      </w:r>
      <w:r w:rsidRPr="00C95F65">
        <w:t xml:space="preserve"> </w:t>
      </w:r>
      <w:r>
        <w:rPr>
          <w:lang w:val="en-US"/>
        </w:rPr>
        <w:t>March</w:t>
      </w:r>
      <w:r w:rsidRPr="00C95F65">
        <w:t xml:space="preserve"> 202</w:t>
      </w:r>
      <w:r w:rsidRPr="00C95F65">
        <w:rPr>
          <w:lang w:val="en-US"/>
        </w:rPr>
        <w:t>6</w:t>
      </w:r>
      <w:r w:rsidRPr="00C95F65">
        <w:t xml:space="preserve"> to write my</w:t>
      </w:r>
      <w:r>
        <w:t xml:space="preserve"> </w:t>
      </w:r>
      <w:r w:rsidRPr="00C95F65">
        <w:t>notes into submission format using the prompt(s):</w:t>
      </w:r>
    </w:p>
    <w:p w14:paraId="63A03D13" w14:textId="77777777" w:rsidR="00F54D5A" w:rsidRPr="00C95F65" w:rsidRDefault="00F54D5A" w:rsidP="00F54D5A">
      <w:pPr>
        <w:numPr>
          <w:ilvl w:val="0"/>
          <w:numId w:val="58"/>
        </w:numPr>
        <w:spacing w:before="0" w:after="160"/>
      </w:pPr>
      <w:r w:rsidRPr="00C95F65">
        <w:t xml:space="preserve">Please </w:t>
      </w:r>
      <w:r w:rsidRPr="00C95F65">
        <w:rPr>
          <w:lang w:val="en-US"/>
        </w:rPr>
        <w:t xml:space="preserve">give me recent statistical data about BP </w:t>
      </w:r>
      <w:r w:rsidRPr="00C95F65">
        <w:t xml:space="preserve">at </w:t>
      </w:r>
      <w:r w:rsidRPr="00C95F65">
        <w:rPr>
          <w:lang w:val="en-US"/>
        </w:rPr>
        <w:t xml:space="preserve">the </w:t>
      </w:r>
      <w:r w:rsidRPr="00C95F65">
        <w:t>university level.</w:t>
      </w:r>
    </w:p>
    <w:p w14:paraId="1553FD2A" w14:textId="77777777" w:rsidR="00F54D5A" w:rsidRPr="00C95F65" w:rsidRDefault="00F54D5A" w:rsidP="00F54D5A">
      <w:pPr>
        <w:spacing w:after="160"/>
      </w:pPr>
    </w:p>
    <w:p w14:paraId="4555D64A" w14:textId="60EF9FAD" w:rsidR="00F54D5A" w:rsidRPr="00F54D5A" w:rsidRDefault="00F54D5A" w:rsidP="00F54D5A">
      <w:pPr>
        <w:spacing w:after="160"/>
        <w:rPr>
          <w:lang w:val="en-US"/>
        </w:rPr>
      </w:pPr>
      <w:r w:rsidRPr="00C95F65">
        <w:t xml:space="preserve">I acknowledge the use of Grammarly (https://www.grammarly.com/) on </w:t>
      </w:r>
      <w:r>
        <w:rPr>
          <w:lang w:val="en-US"/>
        </w:rPr>
        <w:t>29</w:t>
      </w:r>
      <w:r w:rsidRPr="00C95F65">
        <w:t xml:space="preserve"> </w:t>
      </w:r>
      <w:r w:rsidRPr="00C95F65">
        <w:rPr>
          <w:lang w:val="en-US"/>
        </w:rPr>
        <w:t>April</w:t>
      </w:r>
      <w:r>
        <w:rPr>
          <w:lang w:val="en-US"/>
        </w:rPr>
        <w:t xml:space="preserve"> </w:t>
      </w:r>
      <w:r w:rsidRPr="00C95F65">
        <w:t>202</w:t>
      </w:r>
      <w:r w:rsidRPr="00C95F65">
        <w:rPr>
          <w:lang w:val="en-US"/>
        </w:rPr>
        <w:t>6</w:t>
      </w:r>
      <w:r w:rsidRPr="00C95F65">
        <w:t xml:space="preserve"> to check my work using the prompt(s):</w:t>
      </w:r>
    </w:p>
    <w:p w14:paraId="090AB0C0" w14:textId="77777777" w:rsidR="00F54D5A" w:rsidRPr="00C95F65" w:rsidRDefault="00F54D5A" w:rsidP="00F54D5A">
      <w:pPr>
        <w:spacing w:after="160"/>
      </w:pPr>
      <w:r w:rsidRPr="00C95F65">
        <w:t>1. Please check the following text for readability, grammar and syntax.</w:t>
      </w:r>
    </w:p>
    <w:p w14:paraId="7A2B5D62" w14:textId="77777777" w:rsidR="00F54D5A" w:rsidRPr="00C95F65" w:rsidRDefault="00F54D5A" w:rsidP="00F54D5A">
      <w:pPr>
        <w:spacing w:after="160"/>
      </w:pPr>
    </w:p>
    <w:p w14:paraId="6CAA7C2C" w14:textId="77777777" w:rsidR="00F54D5A" w:rsidRPr="00C95F65" w:rsidRDefault="00F54D5A" w:rsidP="00F54D5A">
      <w:pPr>
        <w:spacing w:after="160"/>
      </w:pPr>
    </w:p>
    <w:p w14:paraId="636AA2B0" w14:textId="77777777" w:rsidR="00F54D5A" w:rsidRPr="00C95F65" w:rsidRDefault="00F54D5A" w:rsidP="00F54D5A">
      <w:pPr>
        <w:spacing w:after="160"/>
      </w:pPr>
      <w:r w:rsidRPr="00C95F65">
        <w:t>I confirm that I have not presented any AI</w:t>
      </w:r>
      <w:r w:rsidRPr="00C95F65">
        <w:rPr>
          <w:lang w:val="en-US"/>
        </w:rPr>
        <w:t>-</w:t>
      </w:r>
      <w:r w:rsidRPr="00C95F65">
        <w:t>generated text as my own work. I confirm I</w:t>
      </w:r>
    </w:p>
    <w:p w14:paraId="0CF019C6" w14:textId="77777777" w:rsidR="00F54D5A" w:rsidRPr="00C95F65" w:rsidRDefault="00F54D5A" w:rsidP="00F54D5A">
      <w:pPr>
        <w:spacing w:after="160"/>
      </w:pPr>
      <w:r w:rsidRPr="00C95F65">
        <w:t>have copies of my drafts, notes, and other resources I used before and after the use of</w:t>
      </w:r>
    </w:p>
    <w:p w14:paraId="7219809E" w14:textId="77777777" w:rsidR="00F54D5A" w:rsidRPr="00C95F65" w:rsidRDefault="00F54D5A" w:rsidP="00F54D5A">
      <w:pPr>
        <w:spacing w:after="160"/>
      </w:pPr>
      <w:r w:rsidRPr="00C95F65">
        <w:t>AI tools which I may be asked to provide in evidence.</w:t>
      </w:r>
    </w:p>
    <w:p w14:paraId="56B8ABF9" w14:textId="30A46D7C" w:rsidR="002F7FD9" w:rsidRPr="002F7FD9" w:rsidRDefault="002F7FD9" w:rsidP="00C91AC6">
      <w:pPr>
        <w:spacing w:before="0" w:after="160" w:line="259" w:lineRule="auto"/>
        <w:jc w:val="center"/>
        <w:rPr>
          <w:color w:val="000000" w:themeColor="text1"/>
        </w:rPr>
      </w:pPr>
      <w:r w:rsidRPr="002F7FD9">
        <w:rPr>
          <w:b/>
          <w:bCs/>
          <w:color w:val="538135" w:themeColor="accent6" w:themeShade="BF"/>
          <w:sz w:val="32"/>
          <w:szCs w:val="28"/>
        </w:rPr>
        <w:br w:type="page"/>
      </w:r>
    </w:p>
    <w:sdt>
      <w:sdtPr>
        <w:rPr>
          <w:rFonts w:eastAsia="Times New Roman" w:cs="Times New Roman"/>
          <w:b w:val="0"/>
          <w:color w:val="auto"/>
          <w:kern w:val="2"/>
          <w:sz w:val="24"/>
          <w:szCs w:val="22"/>
          <w:lang w:val="en-GB" w:eastAsia="en-GB"/>
          <w14:ligatures w14:val="standardContextual"/>
        </w:rPr>
        <w:id w:val="223576963"/>
        <w:docPartObj>
          <w:docPartGallery w:val="Table of Contents"/>
          <w:docPartUnique/>
        </w:docPartObj>
      </w:sdtPr>
      <w:sdtEndPr>
        <w:rPr>
          <w:bCs/>
          <w:noProof/>
          <w:szCs w:val="24"/>
        </w:rPr>
      </w:sdtEndPr>
      <w:sdtContent>
        <w:p w14:paraId="58FD2EC8" w14:textId="42858290" w:rsidR="002F7FD9" w:rsidRPr="002F7FD9" w:rsidRDefault="002F7FD9">
          <w:pPr>
            <w:pStyle w:val="TOCHeading"/>
            <w:rPr>
              <w:rFonts w:cs="Times New Roman"/>
            </w:rPr>
          </w:pPr>
          <w:r w:rsidRPr="002F7FD9">
            <w:rPr>
              <w:rFonts w:cs="Times New Roman"/>
            </w:rPr>
            <w:t>Table of Contents</w:t>
          </w:r>
        </w:p>
        <w:p w14:paraId="74ECCC01" w14:textId="1D86D082" w:rsidR="002F7FD9" w:rsidRPr="002F7FD9" w:rsidRDefault="002F7FD9">
          <w:pPr>
            <w:pStyle w:val="TOC1"/>
            <w:tabs>
              <w:tab w:val="right" w:leader="dot" w:pos="9010"/>
            </w:tabs>
            <w:rPr>
              <w:rFonts w:ascii="Times New Roman" w:eastAsiaTheme="minorEastAsia" w:hAnsi="Times New Roman" w:cs="Times New Roman"/>
              <w:b w:val="0"/>
              <w:i w:val="0"/>
              <w:iCs w:val="0"/>
              <w:noProof/>
              <w:szCs w:val="24"/>
              <w:lang w:val="en-BD" w:bidi="bn-IN"/>
            </w:rPr>
          </w:pPr>
          <w:r w:rsidRPr="002F7FD9">
            <w:rPr>
              <w:rFonts w:ascii="Times New Roman" w:hAnsi="Times New Roman" w:cs="Times New Roman"/>
              <w:b w:val="0"/>
              <w:i w:val="0"/>
              <w:iCs w:val="0"/>
              <w:szCs w:val="24"/>
            </w:rPr>
            <w:fldChar w:fldCharType="begin"/>
          </w:r>
          <w:r w:rsidRPr="002F7FD9">
            <w:rPr>
              <w:rFonts w:ascii="Times New Roman" w:hAnsi="Times New Roman" w:cs="Times New Roman"/>
              <w:b w:val="0"/>
              <w:i w:val="0"/>
              <w:iCs w:val="0"/>
              <w:szCs w:val="24"/>
            </w:rPr>
            <w:instrText xml:space="preserve"> TOC \o "1-3" \h \z \u </w:instrText>
          </w:r>
          <w:r w:rsidRPr="002F7FD9">
            <w:rPr>
              <w:rFonts w:ascii="Times New Roman" w:hAnsi="Times New Roman" w:cs="Times New Roman"/>
              <w:b w:val="0"/>
              <w:i w:val="0"/>
              <w:iCs w:val="0"/>
              <w:szCs w:val="24"/>
            </w:rPr>
            <w:fldChar w:fldCharType="separate"/>
          </w:r>
          <w:hyperlink w:anchor="_Toc225829659" w:history="1">
            <w:r w:rsidRPr="002F7FD9">
              <w:rPr>
                <w:rStyle w:val="Hyperlink"/>
                <w:rFonts w:ascii="Times New Roman" w:hAnsi="Times New Roman" w:cs="Times New Roman"/>
                <w:b w:val="0"/>
                <w:i w:val="0"/>
                <w:iCs w:val="0"/>
                <w:noProof/>
                <w:szCs w:val="24"/>
              </w:rPr>
              <w:t>1. Organi</w:t>
            </w:r>
            <w:r w:rsidRPr="002F7FD9">
              <w:rPr>
                <w:rStyle w:val="Hyperlink"/>
                <w:rFonts w:ascii="Times New Roman" w:hAnsi="Times New Roman" w:cs="Times New Roman"/>
                <w:b w:val="0"/>
                <w:i w:val="0"/>
                <w:iCs w:val="0"/>
                <w:noProof/>
                <w:szCs w:val="24"/>
                <w:lang w:val="en-US"/>
              </w:rPr>
              <w:t>s</w:t>
            </w:r>
            <w:r w:rsidRPr="002F7FD9">
              <w:rPr>
                <w:rStyle w:val="Hyperlink"/>
                <w:rFonts w:ascii="Times New Roman" w:hAnsi="Times New Roman" w:cs="Times New Roman"/>
                <w:b w:val="0"/>
                <w:i w:val="0"/>
                <w:iCs w:val="0"/>
                <w:noProof/>
                <w:szCs w:val="24"/>
              </w:rPr>
              <w:t>ational Context and Overview</w:t>
            </w:r>
            <w:r w:rsidRPr="002F7FD9">
              <w:rPr>
                <w:rFonts w:ascii="Times New Roman" w:hAnsi="Times New Roman" w:cs="Times New Roman"/>
                <w:b w:val="0"/>
                <w:i w:val="0"/>
                <w:iCs w:val="0"/>
                <w:noProof/>
                <w:webHidden/>
                <w:szCs w:val="24"/>
              </w:rPr>
              <w:tab/>
            </w:r>
            <w:r w:rsidRPr="002F7FD9">
              <w:rPr>
                <w:rFonts w:ascii="Times New Roman" w:hAnsi="Times New Roman" w:cs="Times New Roman"/>
                <w:b w:val="0"/>
                <w:i w:val="0"/>
                <w:iCs w:val="0"/>
                <w:noProof/>
                <w:webHidden/>
                <w:szCs w:val="24"/>
              </w:rPr>
              <w:fldChar w:fldCharType="begin"/>
            </w:r>
            <w:r w:rsidRPr="002F7FD9">
              <w:rPr>
                <w:rFonts w:ascii="Times New Roman" w:hAnsi="Times New Roman" w:cs="Times New Roman"/>
                <w:b w:val="0"/>
                <w:i w:val="0"/>
                <w:iCs w:val="0"/>
                <w:noProof/>
                <w:webHidden/>
                <w:szCs w:val="24"/>
              </w:rPr>
              <w:instrText xml:space="preserve"> PAGEREF _Toc225829659 \h </w:instrText>
            </w:r>
            <w:r w:rsidRPr="002F7FD9">
              <w:rPr>
                <w:rFonts w:ascii="Times New Roman" w:hAnsi="Times New Roman" w:cs="Times New Roman"/>
                <w:b w:val="0"/>
                <w:i w:val="0"/>
                <w:iCs w:val="0"/>
                <w:noProof/>
                <w:webHidden/>
                <w:szCs w:val="24"/>
              </w:rPr>
            </w:r>
            <w:r w:rsidRPr="002F7FD9">
              <w:rPr>
                <w:rFonts w:ascii="Times New Roman" w:hAnsi="Times New Roman" w:cs="Times New Roman"/>
                <w:b w:val="0"/>
                <w:i w:val="0"/>
                <w:iCs w:val="0"/>
                <w:noProof/>
                <w:webHidden/>
                <w:szCs w:val="24"/>
              </w:rPr>
              <w:fldChar w:fldCharType="separate"/>
            </w:r>
            <w:r w:rsidRPr="002F7FD9">
              <w:rPr>
                <w:rFonts w:ascii="Times New Roman" w:hAnsi="Times New Roman" w:cs="Times New Roman"/>
                <w:b w:val="0"/>
                <w:i w:val="0"/>
                <w:iCs w:val="0"/>
                <w:noProof/>
                <w:webHidden/>
                <w:szCs w:val="24"/>
              </w:rPr>
              <w:t>3</w:t>
            </w:r>
            <w:r w:rsidRPr="002F7FD9">
              <w:rPr>
                <w:rFonts w:ascii="Times New Roman" w:hAnsi="Times New Roman" w:cs="Times New Roman"/>
                <w:b w:val="0"/>
                <w:i w:val="0"/>
                <w:iCs w:val="0"/>
                <w:noProof/>
                <w:webHidden/>
                <w:szCs w:val="24"/>
              </w:rPr>
              <w:fldChar w:fldCharType="end"/>
            </w:r>
          </w:hyperlink>
        </w:p>
        <w:p w14:paraId="3B5B3CB9" w14:textId="072F7A29"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0" w:history="1">
            <w:r w:rsidR="002F7FD9" w:rsidRPr="002F7FD9">
              <w:rPr>
                <w:rStyle w:val="Hyperlink"/>
                <w:rFonts w:ascii="Times New Roman" w:hAnsi="Times New Roman" w:cs="Times New Roman"/>
                <w:b w:val="0"/>
                <w:noProof/>
                <w:sz w:val="24"/>
                <w:szCs w:val="24"/>
              </w:rPr>
              <w:t>Brief History and Key Milestones of M&amp;S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_Toc225829660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3</w:t>
            </w:r>
            <w:r w:rsidR="002F7FD9" w:rsidRPr="002F7FD9">
              <w:rPr>
                <w:rFonts w:ascii="Times New Roman" w:hAnsi="Times New Roman" w:cs="Times New Roman"/>
                <w:b w:val="0"/>
                <w:noProof/>
                <w:webHidden/>
                <w:sz w:val="24"/>
                <w:szCs w:val="24"/>
              </w:rPr>
              <w:fldChar w:fldCharType="end"/>
            </w:r>
          </w:hyperlink>
        </w:p>
        <w:p w14:paraId="36355083" w14:textId="00BD5D30"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1" w:history="1">
            <w:r w:rsidR="002F7FD9" w:rsidRPr="002F7FD9">
              <w:rPr>
                <w:rStyle w:val="Hyperlink"/>
                <w:rFonts w:ascii="Times New Roman" w:hAnsi="Times New Roman" w:cs="Times New Roman"/>
                <w:b w:val="0"/>
                <w:noProof/>
                <w:sz w:val="24"/>
                <w:szCs w:val="24"/>
              </w:rPr>
              <w:t>Mission and Vision Statement</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_Toc225829661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3</w:t>
            </w:r>
            <w:r w:rsidR="002F7FD9" w:rsidRPr="002F7FD9">
              <w:rPr>
                <w:rFonts w:ascii="Times New Roman" w:hAnsi="Times New Roman" w:cs="Times New Roman"/>
                <w:b w:val="0"/>
                <w:noProof/>
                <w:webHidden/>
                <w:sz w:val="24"/>
                <w:szCs w:val="24"/>
              </w:rPr>
              <w:fldChar w:fldCharType="end"/>
            </w:r>
          </w:hyperlink>
        </w:p>
        <w:p w14:paraId="365E7A1F" w14:textId="074B3F95"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2" w:history="1">
            <w:r w:rsidR="002F7FD9" w:rsidRPr="002F7FD9">
              <w:rPr>
                <w:rStyle w:val="Hyperlink"/>
                <w:rFonts w:ascii="Times New Roman" w:hAnsi="Times New Roman" w:cs="Times New Roman"/>
                <w:b w:val="0"/>
                <w:noProof/>
                <w:sz w:val="24"/>
                <w:szCs w:val="24"/>
              </w:rPr>
              <w:t>Business Model</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_Toc225829662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3</w:t>
            </w:r>
            <w:r w:rsidR="002F7FD9" w:rsidRPr="002F7FD9">
              <w:rPr>
                <w:rFonts w:ascii="Times New Roman" w:hAnsi="Times New Roman" w:cs="Times New Roman"/>
                <w:b w:val="0"/>
                <w:noProof/>
                <w:webHidden/>
                <w:sz w:val="24"/>
                <w:szCs w:val="24"/>
              </w:rPr>
              <w:fldChar w:fldCharType="end"/>
            </w:r>
          </w:hyperlink>
        </w:p>
        <w:p w14:paraId="617FCA81" w14:textId="254C0251"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63" w:history="1">
            <w:r w:rsidR="002F7FD9" w:rsidRPr="002F7FD9">
              <w:rPr>
                <w:rStyle w:val="Hyperlink"/>
                <w:rFonts w:ascii="Times New Roman" w:hAnsi="Times New Roman" w:cs="Times New Roman"/>
                <w:b w:val="0"/>
                <w:i w:val="0"/>
                <w:iCs w:val="0"/>
                <w:noProof/>
                <w:szCs w:val="24"/>
              </w:rPr>
              <w:t>2. External and Internal Environment Analysis</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_Toc225829663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4</w:t>
            </w:r>
            <w:r w:rsidR="002F7FD9" w:rsidRPr="002F7FD9">
              <w:rPr>
                <w:rFonts w:ascii="Times New Roman" w:hAnsi="Times New Roman" w:cs="Times New Roman"/>
                <w:b w:val="0"/>
                <w:i w:val="0"/>
                <w:iCs w:val="0"/>
                <w:noProof/>
                <w:webHidden/>
                <w:szCs w:val="24"/>
              </w:rPr>
              <w:fldChar w:fldCharType="end"/>
            </w:r>
          </w:hyperlink>
        </w:p>
        <w:p w14:paraId="7E88AF7F" w14:textId="4F564F47"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64" w:history="1">
            <w:r w:rsidR="002F7FD9" w:rsidRPr="002F7FD9">
              <w:rPr>
                <w:rStyle w:val="Hyperlink"/>
                <w:rFonts w:ascii="Times New Roman" w:hAnsi="Times New Roman" w:cs="Times New Roman"/>
                <w:b w:val="0"/>
                <w:noProof/>
                <w:sz w:val="24"/>
                <w:szCs w:val="24"/>
              </w:rPr>
              <w:t>PESTLE Analysis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_Toc225829664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4</w:t>
            </w:r>
            <w:r w:rsidR="002F7FD9" w:rsidRPr="002F7FD9">
              <w:rPr>
                <w:rFonts w:ascii="Times New Roman" w:hAnsi="Times New Roman" w:cs="Times New Roman"/>
                <w:b w:val="0"/>
                <w:noProof/>
                <w:webHidden/>
                <w:sz w:val="24"/>
                <w:szCs w:val="24"/>
              </w:rPr>
              <w:fldChar w:fldCharType="end"/>
            </w:r>
          </w:hyperlink>
        </w:p>
        <w:p w14:paraId="5CC185E8" w14:textId="706B732C"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65" w:history="1">
            <w:r w:rsidR="002F7FD9" w:rsidRPr="002F7FD9">
              <w:rPr>
                <w:rStyle w:val="Hyperlink"/>
                <w:rFonts w:ascii="Times New Roman" w:hAnsi="Times New Roman" w:cs="Times New Roman"/>
                <w:bCs/>
                <w:noProof/>
                <w:sz w:val="24"/>
              </w:rPr>
              <w:t>Political Factors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_Toc225829665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4</w:t>
            </w:r>
            <w:r w:rsidR="002F7FD9" w:rsidRPr="002F7FD9">
              <w:rPr>
                <w:rFonts w:ascii="Times New Roman" w:hAnsi="Times New Roman" w:cs="Times New Roman"/>
                <w:bCs/>
                <w:noProof/>
                <w:webHidden/>
                <w:sz w:val="24"/>
              </w:rPr>
              <w:fldChar w:fldCharType="end"/>
            </w:r>
          </w:hyperlink>
        </w:p>
        <w:p w14:paraId="073B0F58" w14:textId="4123D5EF"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66" w:history="1">
            <w:r w:rsidR="002F7FD9" w:rsidRPr="002F7FD9">
              <w:rPr>
                <w:rStyle w:val="Hyperlink"/>
                <w:rFonts w:ascii="Times New Roman" w:hAnsi="Times New Roman" w:cs="Times New Roman"/>
                <w:bCs/>
                <w:noProof/>
                <w:sz w:val="24"/>
              </w:rPr>
              <w:t>Economic Factors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_Toc225829666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4</w:t>
            </w:r>
            <w:r w:rsidR="002F7FD9" w:rsidRPr="002F7FD9">
              <w:rPr>
                <w:rFonts w:ascii="Times New Roman" w:hAnsi="Times New Roman" w:cs="Times New Roman"/>
                <w:bCs/>
                <w:noProof/>
                <w:webHidden/>
                <w:sz w:val="24"/>
              </w:rPr>
              <w:fldChar w:fldCharType="end"/>
            </w:r>
          </w:hyperlink>
        </w:p>
        <w:p w14:paraId="7FC85252" w14:textId="0D3A88D2"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67" w:history="1">
            <w:r w:rsidR="002F7FD9" w:rsidRPr="002F7FD9">
              <w:rPr>
                <w:rStyle w:val="Hyperlink"/>
                <w:rFonts w:ascii="Times New Roman" w:hAnsi="Times New Roman" w:cs="Times New Roman"/>
                <w:bCs/>
                <w:noProof/>
                <w:sz w:val="24"/>
              </w:rPr>
              <w:t>Social Factors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_Toc225829667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4</w:t>
            </w:r>
            <w:r w:rsidR="002F7FD9" w:rsidRPr="002F7FD9">
              <w:rPr>
                <w:rFonts w:ascii="Times New Roman" w:hAnsi="Times New Roman" w:cs="Times New Roman"/>
                <w:bCs/>
                <w:noProof/>
                <w:webHidden/>
                <w:sz w:val="24"/>
              </w:rPr>
              <w:fldChar w:fldCharType="end"/>
            </w:r>
          </w:hyperlink>
        </w:p>
        <w:p w14:paraId="430B0C33" w14:textId="6EE18810"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68" w:history="1">
            <w:r w:rsidR="002F7FD9" w:rsidRPr="002F7FD9">
              <w:rPr>
                <w:rStyle w:val="Hyperlink"/>
                <w:rFonts w:ascii="Times New Roman" w:hAnsi="Times New Roman" w:cs="Times New Roman"/>
                <w:bCs/>
                <w:noProof/>
                <w:sz w:val="24"/>
              </w:rPr>
              <w:t>Technological Factors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_Toc225829668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5</w:t>
            </w:r>
            <w:r w:rsidR="002F7FD9" w:rsidRPr="002F7FD9">
              <w:rPr>
                <w:rFonts w:ascii="Times New Roman" w:hAnsi="Times New Roman" w:cs="Times New Roman"/>
                <w:bCs/>
                <w:noProof/>
                <w:webHidden/>
                <w:sz w:val="24"/>
              </w:rPr>
              <w:fldChar w:fldCharType="end"/>
            </w:r>
          </w:hyperlink>
        </w:p>
        <w:p w14:paraId="19DFD679" w14:textId="3C948851"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69" w:history="1">
            <w:r w:rsidR="002F7FD9" w:rsidRPr="002F7FD9">
              <w:rPr>
                <w:rStyle w:val="Hyperlink"/>
                <w:rFonts w:ascii="Times New Roman" w:hAnsi="Times New Roman" w:cs="Times New Roman"/>
                <w:bCs/>
                <w:noProof/>
                <w:sz w:val="24"/>
              </w:rPr>
              <w:t>Environmental Factors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_Toc225829669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5</w:t>
            </w:r>
            <w:r w:rsidR="002F7FD9" w:rsidRPr="002F7FD9">
              <w:rPr>
                <w:rFonts w:ascii="Times New Roman" w:hAnsi="Times New Roman" w:cs="Times New Roman"/>
                <w:bCs/>
                <w:noProof/>
                <w:webHidden/>
                <w:sz w:val="24"/>
              </w:rPr>
              <w:fldChar w:fldCharType="end"/>
            </w:r>
          </w:hyperlink>
        </w:p>
        <w:p w14:paraId="3B33A08C" w14:textId="00ACF66E"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0" w:history="1">
            <w:r w:rsidR="002F7FD9" w:rsidRPr="002F7FD9">
              <w:rPr>
                <w:rStyle w:val="Hyperlink"/>
                <w:rFonts w:ascii="Times New Roman" w:hAnsi="Times New Roman" w:cs="Times New Roman"/>
                <w:bCs/>
                <w:noProof/>
                <w:sz w:val="24"/>
              </w:rPr>
              <w:t>Legal Factors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_Toc225829670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5</w:t>
            </w:r>
            <w:r w:rsidR="002F7FD9" w:rsidRPr="002F7FD9">
              <w:rPr>
                <w:rFonts w:ascii="Times New Roman" w:hAnsi="Times New Roman" w:cs="Times New Roman"/>
                <w:bCs/>
                <w:noProof/>
                <w:webHidden/>
                <w:sz w:val="24"/>
              </w:rPr>
              <w:fldChar w:fldCharType="end"/>
            </w:r>
          </w:hyperlink>
        </w:p>
        <w:p w14:paraId="46A2E45D" w14:textId="0439F00E"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1" w:history="1">
            <w:r w:rsidR="002F7FD9" w:rsidRPr="002F7FD9">
              <w:rPr>
                <w:rStyle w:val="Hyperlink"/>
                <w:rFonts w:ascii="Times New Roman" w:hAnsi="Times New Roman" w:cs="Times New Roman"/>
                <w:bCs/>
                <w:noProof/>
                <w:sz w:val="24"/>
              </w:rPr>
              <w:t>Critique of the PESTEL Framework</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_Toc225829671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5</w:t>
            </w:r>
            <w:r w:rsidR="002F7FD9" w:rsidRPr="002F7FD9">
              <w:rPr>
                <w:rFonts w:ascii="Times New Roman" w:hAnsi="Times New Roman" w:cs="Times New Roman"/>
                <w:bCs/>
                <w:noProof/>
                <w:webHidden/>
                <w:sz w:val="24"/>
              </w:rPr>
              <w:fldChar w:fldCharType="end"/>
            </w:r>
          </w:hyperlink>
        </w:p>
        <w:p w14:paraId="721FA4E4" w14:textId="56822837"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72" w:history="1">
            <w:r w:rsidR="002F7FD9" w:rsidRPr="002F7FD9">
              <w:rPr>
                <w:rStyle w:val="Hyperlink"/>
                <w:rFonts w:ascii="Times New Roman" w:hAnsi="Times New Roman" w:cs="Times New Roman"/>
                <w:b w:val="0"/>
                <w:noProof/>
                <w:sz w:val="24"/>
                <w:szCs w:val="24"/>
              </w:rPr>
              <w:t>VRIO Analysis of Marks &amp; Spencer</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_Toc225829672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6</w:t>
            </w:r>
            <w:r w:rsidR="002F7FD9" w:rsidRPr="002F7FD9">
              <w:rPr>
                <w:rFonts w:ascii="Times New Roman" w:hAnsi="Times New Roman" w:cs="Times New Roman"/>
                <w:b w:val="0"/>
                <w:noProof/>
                <w:webHidden/>
                <w:sz w:val="24"/>
                <w:szCs w:val="24"/>
              </w:rPr>
              <w:fldChar w:fldCharType="end"/>
            </w:r>
          </w:hyperlink>
        </w:p>
        <w:p w14:paraId="4305A841" w14:textId="1DD80CDA"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3" w:history="1">
            <w:r w:rsidR="002F7FD9" w:rsidRPr="002F7FD9">
              <w:rPr>
                <w:rStyle w:val="Hyperlink"/>
                <w:rFonts w:ascii="Times New Roman" w:hAnsi="Times New Roman" w:cs="Times New Roman"/>
                <w:bCs/>
                <w:noProof/>
                <w:sz w:val="24"/>
              </w:rPr>
              <w:t>Valuable Resources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_Toc225829673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7</w:t>
            </w:r>
            <w:r w:rsidR="002F7FD9" w:rsidRPr="002F7FD9">
              <w:rPr>
                <w:rFonts w:ascii="Times New Roman" w:hAnsi="Times New Roman" w:cs="Times New Roman"/>
                <w:bCs/>
                <w:noProof/>
                <w:webHidden/>
                <w:sz w:val="24"/>
              </w:rPr>
              <w:fldChar w:fldCharType="end"/>
            </w:r>
          </w:hyperlink>
        </w:p>
        <w:p w14:paraId="4B148EF8" w14:textId="25208746"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4" w:history="1">
            <w:r w:rsidR="002F7FD9" w:rsidRPr="002F7FD9">
              <w:rPr>
                <w:rStyle w:val="Hyperlink"/>
                <w:rFonts w:ascii="Times New Roman" w:hAnsi="Times New Roman" w:cs="Times New Roman"/>
                <w:bCs/>
                <w:noProof/>
                <w:sz w:val="24"/>
              </w:rPr>
              <w:t>Rare Resources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_Toc225829674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7</w:t>
            </w:r>
            <w:r w:rsidR="002F7FD9" w:rsidRPr="002F7FD9">
              <w:rPr>
                <w:rFonts w:ascii="Times New Roman" w:hAnsi="Times New Roman" w:cs="Times New Roman"/>
                <w:bCs/>
                <w:noProof/>
                <w:webHidden/>
                <w:sz w:val="24"/>
              </w:rPr>
              <w:fldChar w:fldCharType="end"/>
            </w:r>
          </w:hyperlink>
        </w:p>
        <w:p w14:paraId="6EBD9343" w14:textId="722B1BC6"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5" w:history="1">
            <w:r w:rsidR="002F7FD9" w:rsidRPr="002F7FD9">
              <w:rPr>
                <w:rStyle w:val="Hyperlink"/>
                <w:rFonts w:ascii="Times New Roman" w:hAnsi="Times New Roman" w:cs="Times New Roman"/>
                <w:bCs/>
                <w:noProof/>
                <w:sz w:val="24"/>
              </w:rPr>
              <w:t>Inimitable Resources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_Toc225829675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8</w:t>
            </w:r>
            <w:r w:rsidR="002F7FD9" w:rsidRPr="002F7FD9">
              <w:rPr>
                <w:rFonts w:ascii="Times New Roman" w:hAnsi="Times New Roman" w:cs="Times New Roman"/>
                <w:bCs/>
                <w:noProof/>
                <w:webHidden/>
                <w:sz w:val="24"/>
              </w:rPr>
              <w:fldChar w:fldCharType="end"/>
            </w:r>
          </w:hyperlink>
        </w:p>
        <w:p w14:paraId="79C76301" w14:textId="2CCAE3C9"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6" w:history="1">
            <w:r w:rsidR="002F7FD9" w:rsidRPr="002F7FD9">
              <w:rPr>
                <w:rStyle w:val="Hyperlink"/>
                <w:rFonts w:ascii="Times New Roman" w:hAnsi="Times New Roman" w:cs="Times New Roman"/>
                <w:bCs/>
                <w:noProof/>
                <w:sz w:val="24"/>
              </w:rPr>
              <w:t>Organizational Support</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_Toc225829676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8</w:t>
            </w:r>
            <w:r w:rsidR="002F7FD9" w:rsidRPr="002F7FD9">
              <w:rPr>
                <w:rFonts w:ascii="Times New Roman" w:hAnsi="Times New Roman" w:cs="Times New Roman"/>
                <w:bCs/>
                <w:noProof/>
                <w:webHidden/>
                <w:sz w:val="24"/>
              </w:rPr>
              <w:fldChar w:fldCharType="end"/>
            </w:r>
          </w:hyperlink>
        </w:p>
        <w:p w14:paraId="712E0C54" w14:textId="670DF327"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77" w:history="1">
            <w:r w:rsidR="002F7FD9" w:rsidRPr="002F7FD9">
              <w:rPr>
                <w:rStyle w:val="Hyperlink"/>
                <w:rFonts w:ascii="Times New Roman" w:hAnsi="Times New Roman" w:cs="Times New Roman"/>
                <w:b w:val="0"/>
                <w:noProof/>
                <w:sz w:val="24"/>
                <w:szCs w:val="24"/>
              </w:rPr>
              <w:t>Critical Success Factors and Strategic Challenges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_Toc225829677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8</w:t>
            </w:r>
            <w:r w:rsidR="002F7FD9" w:rsidRPr="002F7FD9">
              <w:rPr>
                <w:rFonts w:ascii="Times New Roman" w:hAnsi="Times New Roman" w:cs="Times New Roman"/>
                <w:b w:val="0"/>
                <w:noProof/>
                <w:webHidden/>
                <w:sz w:val="24"/>
                <w:szCs w:val="24"/>
              </w:rPr>
              <w:fldChar w:fldCharType="end"/>
            </w:r>
          </w:hyperlink>
        </w:p>
        <w:p w14:paraId="0E9BF32C" w14:textId="4056C4AB"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8" w:history="1">
            <w:r w:rsidR="002F7FD9" w:rsidRPr="002F7FD9">
              <w:rPr>
                <w:rStyle w:val="Hyperlink"/>
                <w:rFonts w:ascii="Times New Roman" w:hAnsi="Times New Roman" w:cs="Times New Roman"/>
                <w:bCs/>
                <w:noProof/>
                <w:sz w:val="24"/>
              </w:rPr>
              <w:t>Critical Success Factors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_Toc225829678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8</w:t>
            </w:r>
            <w:r w:rsidR="002F7FD9" w:rsidRPr="002F7FD9">
              <w:rPr>
                <w:rFonts w:ascii="Times New Roman" w:hAnsi="Times New Roman" w:cs="Times New Roman"/>
                <w:bCs/>
                <w:noProof/>
                <w:webHidden/>
                <w:sz w:val="24"/>
              </w:rPr>
              <w:fldChar w:fldCharType="end"/>
            </w:r>
          </w:hyperlink>
        </w:p>
        <w:p w14:paraId="0FCC8DD1" w14:textId="7CADE3FB" w:rsidR="002F7FD9" w:rsidRPr="002F7FD9" w:rsidRDefault="00000000">
          <w:pPr>
            <w:pStyle w:val="TOC3"/>
            <w:tabs>
              <w:tab w:val="right" w:leader="dot" w:pos="9010"/>
            </w:tabs>
            <w:rPr>
              <w:rFonts w:ascii="Times New Roman" w:eastAsiaTheme="minorEastAsia" w:hAnsi="Times New Roman" w:cs="Times New Roman"/>
              <w:bCs/>
              <w:noProof/>
              <w:sz w:val="24"/>
              <w:lang w:val="en-BD" w:bidi="bn-IN"/>
            </w:rPr>
          </w:pPr>
          <w:hyperlink w:anchor="_Toc225829679" w:history="1">
            <w:r w:rsidR="002F7FD9" w:rsidRPr="002F7FD9">
              <w:rPr>
                <w:rStyle w:val="Hyperlink"/>
                <w:rFonts w:ascii="Times New Roman" w:hAnsi="Times New Roman" w:cs="Times New Roman"/>
                <w:bCs/>
                <w:noProof/>
                <w:sz w:val="24"/>
              </w:rPr>
              <w:t>Strategic Challenges</w:t>
            </w:r>
            <w:r w:rsidR="002F7FD9" w:rsidRPr="002F7FD9">
              <w:rPr>
                <w:rFonts w:ascii="Times New Roman" w:hAnsi="Times New Roman" w:cs="Times New Roman"/>
                <w:bCs/>
                <w:noProof/>
                <w:webHidden/>
                <w:sz w:val="24"/>
              </w:rPr>
              <w:tab/>
            </w:r>
            <w:r w:rsidR="002F7FD9" w:rsidRPr="002F7FD9">
              <w:rPr>
                <w:rFonts w:ascii="Times New Roman" w:hAnsi="Times New Roman" w:cs="Times New Roman"/>
                <w:bCs/>
                <w:noProof/>
                <w:webHidden/>
                <w:sz w:val="24"/>
              </w:rPr>
              <w:fldChar w:fldCharType="begin"/>
            </w:r>
            <w:r w:rsidR="002F7FD9" w:rsidRPr="002F7FD9">
              <w:rPr>
                <w:rFonts w:ascii="Times New Roman" w:hAnsi="Times New Roman" w:cs="Times New Roman"/>
                <w:bCs/>
                <w:noProof/>
                <w:webHidden/>
                <w:sz w:val="24"/>
              </w:rPr>
              <w:instrText xml:space="preserve"> PAGEREF _Toc225829679 \h </w:instrText>
            </w:r>
            <w:r w:rsidR="002F7FD9" w:rsidRPr="002F7FD9">
              <w:rPr>
                <w:rFonts w:ascii="Times New Roman" w:hAnsi="Times New Roman" w:cs="Times New Roman"/>
                <w:bCs/>
                <w:noProof/>
                <w:webHidden/>
                <w:sz w:val="24"/>
              </w:rPr>
            </w:r>
            <w:r w:rsidR="002F7FD9" w:rsidRPr="002F7FD9">
              <w:rPr>
                <w:rFonts w:ascii="Times New Roman" w:hAnsi="Times New Roman" w:cs="Times New Roman"/>
                <w:bCs/>
                <w:noProof/>
                <w:webHidden/>
                <w:sz w:val="24"/>
              </w:rPr>
              <w:fldChar w:fldCharType="separate"/>
            </w:r>
            <w:r w:rsidR="002F7FD9" w:rsidRPr="002F7FD9">
              <w:rPr>
                <w:rFonts w:ascii="Times New Roman" w:hAnsi="Times New Roman" w:cs="Times New Roman"/>
                <w:bCs/>
                <w:noProof/>
                <w:webHidden/>
                <w:sz w:val="24"/>
              </w:rPr>
              <w:t>8</w:t>
            </w:r>
            <w:r w:rsidR="002F7FD9" w:rsidRPr="002F7FD9">
              <w:rPr>
                <w:rFonts w:ascii="Times New Roman" w:hAnsi="Times New Roman" w:cs="Times New Roman"/>
                <w:bCs/>
                <w:noProof/>
                <w:webHidden/>
                <w:sz w:val="24"/>
              </w:rPr>
              <w:fldChar w:fldCharType="end"/>
            </w:r>
          </w:hyperlink>
        </w:p>
        <w:p w14:paraId="3569528F" w14:textId="42DF1128"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80" w:history="1">
            <w:r w:rsidR="002F7FD9" w:rsidRPr="002F7FD9">
              <w:rPr>
                <w:rStyle w:val="Hyperlink"/>
                <w:rFonts w:ascii="Times New Roman" w:hAnsi="Times New Roman" w:cs="Times New Roman"/>
                <w:b w:val="0"/>
                <w:i w:val="0"/>
                <w:iCs w:val="0"/>
                <w:noProof/>
                <w:szCs w:val="24"/>
              </w:rPr>
              <w:t>3. CSR and Sustainability Objectives</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_Toc225829680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9</w:t>
            </w:r>
            <w:r w:rsidR="002F7FD9" w:rsidRPr="002F7FD9">
              <w:rPr>
                <w:rFonts w:ascii="Times New Roman" w:hAnsi="Times New Roman" w:cs="Times New Roman"/>
                <w:b w:val="0"/>
                <w:i w:val="0"/>
                <w:iCs w:val="0"/>
                <w:noProof/>
                <w:webHidden/>
                <w:szCs w:val="24"/>
              </w:rPr>
              <w:fldChar w:fldCharType="end"/>
            </w:r>
          </w:hyperlink>
        </w:p>
        <w:p w14:paraId="2491044E" w14:textId="563B54DE"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1" w:history="1">
            <w:r w:rsidR="002F7FD9" w:rsidRPr="002F7FD9">
              <w:rPr>
                <w:rStyle w:val="Hyperlink"/>
                <w:rFonts w:ascii="Times New Roman" w:hAnsi="Times New Roman" w:cs="Times New Roman"/>
                <w:b w:val="0"/>
                <w:noProof/>
                <w:sz w:val="24"/>
                <w:szCs w:val="24"/>
              </w:rPr>
              <w:t>Alignment of CSR Initiatives with Business Objectives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_Toc225829681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9</w:t>
            </w:r>
            <w:r w:rsidR="002F7FD9" w:rsidRPr="002F7FD9">
              <w:rPr>
                <w:rFonts w:ascii="Times New Roman" w:hAnsi="Times New Roman" w:cs="Times New Roman"/>
                <w:b w:val="0"/>
                <w:noProof/>
                <w:webHidden/>
                <w:sz w:val="24"/>
                <w:szCs w:val="24"/>
              </w:rPr>
              <w:fldChar w:fldCharType="end"/>
            </w:r>
          </w:hyperlink>
        </w:p>
        <w:p w14:paraId="6A5EDB55" w14:textId="7AF5346E"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2" w:history="1">
            <w:r w:rsidR="002F7FD9" w:rsidRPr="002F7FD9">
              <w:rPr>
                <w:rStyle w:val="Hyperlink"/>
                <w:rFonts w:ascii="Times New Roman" w:hAnsi="Times New Roman" w:cs="Times New Roman"/>
                <w:b w:val="0"/>
                <w:noProof/>
                <w:sz w:val="24"/>
                <w:szCs w:val="24"/>
              </w:rPr>
              <w:t>Commitment to Environmental and Social Governance (ESG)</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_Toc225829682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10</w:t>
            </w:r>
            <w:r w:rsidR="002F7FD9" w:rsidRPr="002F7FD9">
              <w:rPr>
                <w:rFonts w:ascii="Times New Roman" w:hAnsi="Times New Roman" w:cs="Times New Roman"/>
                <w:b w:val="0"/>
                <w:noProof/>
                <w:webHidden/>
                <w:sz w:val="24"/>
                <w:szCs w:val="24"/>
              </w:rPr>
              <w:fldChar w:fldCharType="end"/>
            </w:r>
          </w:hyperlink>
        </w:p>
        <w:p w14:paraId="54113228" w14:textId="4CEC56D5"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83" w:history="1">
            <w:r w:rsidR="002F7FD9" w:rsidRPr="002F7FD9">
              <w:rPr>
                <w:rStyle w:val="Hyperlink"/>
                <w:rFonts w:ascii="Times New Roman" w:hAnsi="Times New Roman" w:cs="Times New Roman"/>
                <w:b w:val="0"/>
                <w:i w:val="0"/>
                <w:iCs w:val="0"/>
                <w:noProof/>
                <w:szCs w:val="24"/>
              </w:rPr>
              <w:t>4. Balanced Scorecard for Marks &amp; Spencer (M&amp;S)</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_Toc225829683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10</w:t>
            </w:r>
            <w:r w:rsidR="002F7FD9" w:rsidRPr="002F7FD9">
              <w:rPr>
                <w:rFonts w:ascii="Times New Roman" w:hAnsi="Times New Roman" w:cs="Times New Roman"/>
                <w:b w:val="0"/>
                <w:i w:val="0"/>
                <w:iCs w:val="0"/>
                <w:noProof/>
                <w:webHidden/>
                <w:szCs w:val="24"/>
              </w:rPr>
              <w:fldChar w:fldCharType="end"/>
            </w:r>
          </w:hyperlink>
        </w:p>
        <w:p w14:paraId="32BE000C" w14:textId="61FC79BA"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4" w:history="1">
            <w:r w:rsidR="002F7FD9" w:rsidRPr="002F7FD9">
              <w:rPr>
                <w:rStyle w:val="Hyperlink"/>
                <w:rFonts w:ascii="Times New Roman" w:hAnsi="Times New Roman" w:cs="Times New Roman"/>
                <w:b w:val="0"/>
                <w:noProof/>
                <w:sz w:val="24"/>
                <w:szCs w:val="24"/>
              </w:rPr>
              <w:t>1. Financial Perspective</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_Toc225829684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10</w:t>
            </w:r>
            <w:r w:rsidR="002F7FD9" w:rsidRPr="002F7FD9">
              <w:rPr>
                <w:rFonts w:ascii="Times New Roman" w:hAnsi="Times New Roman" w:cs="Times New Roman"/>
                <w:b w:val="0"/>
                <w:noProof/>
                <w:webHidden/>
                <w:sz w:val="24"/>
                <w:szCs w:val="24"/>
              </w:rPr>
              <w:fldChar w:fldCharType="end"/>
            </w:r>
          </w:hyperlink>
        </w:p>
        <w:p w14:paraId="3E14AC31" w14:textId="1E499AA9"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5" w:history="1">
            <w:r w:rsidR="002F7FD9" w:rsidRPr="002F7FD9">
              <w:rPr>
                <w:rStyle w:val="Hyperlink"/>
                <w:rFonts w:ascii="Times New Roman" w:hAnsi="Times New Roman" w:cs="Times New Roman"/>
                <w:b w:val="0"/>
                <w:noProof/>
                <w:sz w:val="24"/>
                <w:szCs w:val="24"/>
              </w:rPr>
              <w:t>2. Customer Perspective</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_Toc225829685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11</w:t>
            </w:r>
            <w:r w:rsidR="002F7FD9" w:rsidRPr="002F7FD9">
              <w:rPr>
                <w:rFonts w:ascii="Times New Roman" w:hAnsi="Times New Roman" w:cs="Times New Roman"/>
                <w:b w:val="0"/>
                <w:noProof/>
                <w:webHidden/>
                <w:sz w:val="24"/>
                <w:szCs w:val="24"/>
              </w:rPr>
              <w:fldChar w:fldCharType="end"/>
            </w:r>
          </w:hyperlink>
        </w:p>
        <w:p w14:paraId="3A1EB9DB" w14:textId="69C01B90"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6" w:history="1">
            <w:r w:rsidR="002F7FD9" w:rsidRPr="002F7FD9">
              <w:rPr>
                <w:rStyle w:val="Hyperlink"/>
                <w:rFonts w:ascii="Times New Roman" w:hAnsi="Times New Roman" w:cs="Times New Roman"/>
                <w:b w:val="0"/>
                <w:noProof/>
                <w:sz w:val="24"/>
                <w:szCs w:val="24"/>
              </w:rPr>
              <w:t>3. Internal Business Processes Perspective</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_Toc225829686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12</w:t>
            </w:r>
            <w:r w:rsidR="002F7FD9" w:rsidRPr="002F7FD9">
              <w:rPr>
                <w:rFonts w:ascii="Times New Roman" w:hAnsi="Times New Roman" w:cs="Times New Roman"/>
                <w:b w:val="0"/>
                <w:noProof/>
                <w:webHidden/>
                <w:sz w:val="24"/>
                <w:szCs w:val="24"/>
              </w:rPr>
              <w:fldChar w:fldCharType="end"/>
            </w:r>
          </w:hyperlink>
        </w:p>
        <w:p w14:paraId="47CCC92B" w14:textId="00FA0D70"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7" w:history="1">
            <w:r w:rsidR="002F7FD9" w:rsidRPr="002F7FD9">
              <w:rPr>
                <w:rStyle w:val="Hyperlink"/>
                <w:rFonts w:ascii="Times New Roman" w:hAnsi="Times New Roman" w:cs="Times New Roman"/>
                <w:b w:val="0"/>
                <w:noProof/>
                <w:sz w:val="24"/>
                <w:szCs w:val="24"/>
              </w:rPr>
              <w:t>4. Learning and Growth Perspective</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_Toc225829687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13</w:t>
            </w:r>
            <w:r w:rsidR="002F7FD9" w:rsidRPr="002F7FD9">
              <w:rPr>
                <w:rFonts w:ascii="Times New Roman" w:hAnsi="Times New Roman" w:cs="Times New Roman"/>
                <w:b w:val="0"/>
                <w:noProof/>
                <w:webHidden/>
                <w:sz w:val="24"/>
                <w:szCs w:val="24"/>
              </w:rPr>
              <w:fldChar w:fldCharType="end"/>
            </w:r>
          </w:hyperlink>
        </w:p>
        <w:p w14:paraId="164E62D2" w14:textId="745094E8"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88" w:history="1">
            <w:r w:rsidR="002F7FD9" w:rsidRPr="002F7FD9">
              <w:rPr>
                <w:rStyle w:val="Hyperlink"/>
                <w:rFonts w:ascii="Times New Roman" w:hAnsi="Times New Roman" w:cs="Times New Roman"/>
                <w:b w:val="0"/>
                <w:noProof/>
                <w:sz w:val="24"/>
                <w:szCs w:val="24"/>
              </w:rPr>
              <w:t>Critique and Conclusion</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_Toc225829688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13</w:t>
            </w:r>
            <w:r w:rsidR="002F7FD9" w:rsidRPr="002F7FD9">
              <w:rPr>
                <w:rFonts w:ascii="Times New Roman" w:hAnsi="Times New Roman" w:cs="Times New Roman"/>
                <w:b w:val="0"/>
                <w:noProof/>
                <w:webHidden/>
                <w:sz w:val="24"/>
                <w:szCs w:val="24"/>
              </w:rPr>
              <w:fldChar w:fldCharType="end"/>
            </w:r>
          </w:hyperlink>
        </w:p>
        <w:p w14:paraId="5831D0DA" w14:textId="77AA2E8B"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89" w:history="1">
            <w:r w:rsidR="002F7FD9" w:rsidRPr="002F7FD9">
              <w:rPr>
                <w:rStyle w:val="Hyperlink"/>
                <w:rFonts w:ascii="Times New Roman" w:hAnsi="Times New Roman" w:cs="Times New Roman"/>
                <w:b w:val="0"/>
                <w:i w:val="0"/>
                <w:iCs w:val="0"/>
                <w:noProof/>
                <w:szCs w:val="24"/>
              </w:rPr>
              <w:t>5. Strategic Choices and Implementation</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_Toc225829689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13</w:t>
            </w:r>
            <w:r w:rsidR="002F7FD9" w:rsidRPr="002F7FD9">
              <w:rPr>
                <w:rFonts w:ascii="Times New Roman" w:hAnsi="Times New Roman" w:cs="Times New Roman"/>
                <w:b w:val="0"/>
                <w:i w:val="0"/>
                <w:iCs w:val="0"/>
                <w:noProof/>
                <w:webHidden/>
                <w:szCs w:val="24"/>
              </w:rPr>
              <w:fldChar w:fldCharType="end"/>
            </w:r>
          </w:hyperlink>
        </w:p>
        <w:p w14:paraId="0A262EBD" w14:textId="6AB21AE1"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0" w:history="1">
            <w:r w:rsidR="002F7FD9" w:rsidRPr="002F7FD9">
              <w:rPr>
                <w:rStyle w:val="Hyperlink"/>
                <w:rFonts w:ascii="Times New Roman" w:hAnsi="Times New Roman" w:cs="Times New Roman"/>
                <w:b w:val="0"/>
                <w:noProof/>
                <w:sz w:val="24"/>
                <w:szCs w:val="24"/>
              </w:rPr>
              <w:t>Business-Level Strategies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_Toc225829690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13</w:t>
            </w:r>
            <w:r w:rsidR="002F7FD9" w:rsidRPr="002F7FD9">
              <w:rPr>
                <w:rFonts w:ascii="Times New Roman" w:hAnsi="Times New Roman" w:cs="Times New Roman"/>
                <w:b w:val="0"/>
                <w:noProof/>
                <w:webHidden/>
                <w:sz w:val="24"/>
                <w:szCs w:val="24"/>
              </w:rPr>
              <w:fldChar w:fldCharType="end"/>
            </w:r>
          </w:hyperlink>
        </w:p>
        <w:p w14:paraId="75DBBF94" w14:textId="5963AE04"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1" w:history="1">
            <w:r w:rsidR="002F7FD9" w:rsidRPr="002F7FD9">
              <w:rPr>
                <w:rStyle w:val="Hyperlink"/>
                <w:rFonts w:ascii="Times New Roman" w:hAnsi="Times New Roman" w:cs="Times New Roman"/>
                <w:b w:val="0"/>
                <w:noProof/>
                <w:sz w:val="24"/>
                <w:szCs w:val="24"/>
              </w:rPr>
              <w:t>Corporate-Level Strategies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_Toc225829691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14</w:t>
            </w:r>
            <w:r w:rsidR="002F7FD9" w:rsidRPr="002F7FD9">
              <w:rPr>
                <w:rFonts w:ascii="Times New Roman" w:hAnsi="Times New Roman" w:cs="Times New Roman"/>
                <w:b w:val="0"/>
                <w:noProof/>
                <w:webHidden/>
                <w:sz w:val="24"/>
                <w:szCs w:val="24"/>
              </w:rPr>
              <w:fldChar w:fldCharType="end"/>
            </w:r>
          </w:hyperlink>
        </w:p>
        <w:p w14:paraId="0A519671" w14:textId="683E0069"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2" w:history="1">
            <w:r w:rsidR="002F7FD9" w:rsidRPr="002F7FD9">
              <w:rPr>
                <w:rStyle w:val="Hyperlink"/>
                <w:rFonts w:ascii="Times New Roman" w:hAnsi="Times New Roman" w:cs="Times New Roman"/>
                <w:b w:val="0"/>
                <w:noProof/>
                <w:sz w:val="24"/>
                <w:szCs w:val="24"/>
              </w:rPr>
              <w:t>Recommendation</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_Toc225829692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15</w:t>
            </w:r>
            <w:r w:rsidR="002F7FD9" w:rsidRPr="002F7FD9">
              <w:rPr>
                <w:rFonts w:ascii="Times New Roman" w:hAnsi="Times New Roman" w:cs="Times New Roman"/>
                <w:b w:val="0"/>
                <w:noProof/>
                <w:webHidden/>
                <w:sz w:val="24"/>
                <w:szCs w:val="24"/>
              </w:rPr>
              <w:fldChar w:fldCharType="end"/>
            </w:r>
          </w:hyperlink>
        </w:p>
        <w:p w14:paraId="77052252" w14:textId="116679E8"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93" w:history="1">
            <w:r w:rsidR="002F7FD9" w:rsidRPr="002F7FD9">
              <w:rPr>
                <w:rStyle w:val="Hyperlink"/>
                <w:rFonts w:ascii="Times New Roman" w:hAnsi="Times New Roman" w:cs="Times New Roman"/>
                <w:b w:val="0"/>
                <w:i w:val="0"/>
                <w:iCs w:val="0"/>
                <w:noProof/>
                <w:szCs w:val="24"/>
              </w:rPr>
              <w:t>6. Strategic Evaluation and Recommendations</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_Toc225829693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15</w:t>
            </w:r>
            <w:r w:rsidR="002F7FD9" w:rsidRPr="002F7FD9">
              <w:rPr>
                <w:rFonts w:ascii="Times New Roman" w:hAnsi="Times New Roman" w:cs="Times New Roman"/>
                <w:b w:val="0"/>
                <w:i w:val="0"/>
                <w:iCs w:val="0"/>
                <w:noProof/>
                <w:webHidden/>
                <w:szCs w:val="24"/>
              </w:rPr>
              <w:fldChar w:fldCharType="end"/>
            </w:r>
          </w:hyperlink>
        </w:p>
        <w:p w14:paraId="1B02A99D" w14:textId="4A844CEE"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4" w:history="1">
            <w:r w:rsidR="002F7FD9" w:rsidRPr="002F7FD9">
              <w:rPr>
                <w:rStyle w:val="Hyperlink"/>
                <w:rFonts w:ascii="Times New Roman" w:hAnsi="Times New Roman" w:cs="Times New Roman"/>
                <w:b w:val="0"/>
                <w:noProof/>
                <w:sz w:val="24"/>
                <w:szCs w:val="24"/>
              </w:rPr>
              <w:t>SWOT Analysis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_Toc225829694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15</w:t>
            </w:r>
            <w:r w:rsidR="002F7FD9" w:rsidRPr="002F7FD9">
              <w:rPr>
                <w:rFonts w:ascii="Times New Roman" w:hAnsi="Times New Roman" w:cs="Times New Roman"/>
                <w:b w:val="0"/>
                <w:noProof/>
                <w:webHidden/>
                <w:sz w:val="24"/>
                <w:szCs w:val="24"/>
              </w:rPr>
              <w:fldChar w:fldCharType="end"/>
            </w:r>
          </w:hyperlink>
        </w:p>
        <w:p w14:paraId="5031AF3F" w14:textId="66024DF5"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5" w:history="1">
            <w:r w:rsidR="002F7FD9" w:rsidRPr="002F7FD9">
              <w:rPr>
                <w:rStyle w:val="Hyperlink"/>
                <w:rFonts w:ascii="Times New Roman" w:hAnsi="Times New Roman" w:cs="Times New Roman"/>
                <w:b w:val="0"/>
                <w:noProof/>
                <w:sz w:val="24"/>
                <w:szCs w:val="24"/>
              </w:rPr>
              <w:t>Strategic Recommendations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_Toc225829695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16</w:t>
            </w:r>
            <w:r w:rsidR="002F7FD9" w:rsidRPr="002F7FD9">
              <w:rPr>
                <w:rFonts w:ascii="Times New Roman" w:hAnsi="Times New Roman" w:cs="Times New Roman"/>
                <w:b w:val="0"/>
                <w:noProof/>
                <w:webHidden/>
                <w:sz w:val="24"/>
                <w:szCs w:val="24"/>
              </w:rPr>
              <w:fldChar w:fldCharType="end"/>
            </w:r>
          </w:hyperlink>
        </w:p>
        <w:p w14:paraId="1D1CDB1B" w14:textId="346ADC8D"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696" w:history="1">
            <w:r w:rsidR="002F7FD9" w:rsidRPr="002F7FD9">
              <w:rPr>
                <w:rStyle w:val="Hyperlink"/>
                <w:rFonts w:ascii="Times New Roman" w:hAnsi="Times New Roman" w:cs="Times New Roman"/>
                <w:b w:val="0"/>
                <w:i w:val="0"/>
                <w:iCs w:val="0"/>
                <w:noProof/>
                <w:szCs w:val="24"/>
              </w:rPr>
              <w:t>7. Reflective Account</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_Toc225829696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17</w:t>
            </w:r>
            <w:r w:rsidR="002F7FD9" w:rsidRPr="002F7FD9">
              <w:rPr>
                <w:rFonts w:ascii="Times New Roman" w:hAnsi="Times New Roman" w:cs="Times New Roman"/>
                <w:b w:val="0"/>
                <w:i w:val="0"/>
                <w:iCs w:val="0"/>
                <w:noProof/>
                <w:webHidden/>
                <w:szCs w:val="24"/>
              </w:rPr>
              <w:fldChar w:fldCharType="end"/>
            </w:r>
          </w:hyperlink>
        </w:p>
        <w:p w14:paraId="770E5EC4" w14:textId="6A6972FB"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7" w:history="1">
            <w:r w:rsidR="002F7FD9" w:rsidRPr="002F7FD9">
              <w:rPr>
                <w:rStyle w:val="Hyperlink"/>
                <w:rFonts w:ascii="Times New Roman" w:hAnsi="Times New Roman" w:cs="Times New Roman"/>
                <w:b w:val="0"/>
                <w:noProof/>
                <w:sz w:val="24"/>
                <w:szCs w:val="24"/>
              </w:rPr>
              <w:t>Description of the Experience</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_Toc225829697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18</w:t>
            </w:r>
            <w:r w:rsidR="002F7FD9" w:rsidRPr="002F7FD9">
              <w:rPr>
                <w:rFonts w:ascii="Times New Roman" w:hAnsi="Times New Roman" w:cs="Times New Roman"/>
                <w:b w:val="0"/>
                <w:noProof/>
                <w:webHidden/>
                <w:sz w:val="24"/>
                <w:szCs w:val="24"/>
              </w:rPr>
              <w:fldChar w:fldCharType="end"/>
            </w:r>
          </w:hyperlink>
        </w:p>
        <w:p w14:paraId="7D567BBC" w14:textId="0974A4AE"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8" w:history="1">
            <w:r w:rsidR="002F7FD9" w:rsidRPr="002F7FD9">
              <w:rPr>
                <w:rStyle w:val="Hyperlink"/>
                <w:rFonts w:ascii="Times New Roman" w:hAnsi="Times New Roman" w:cs="Times New Roman"/>
                <w:b w:val="0"/>
                <w:noProof/>
                <w:sz w:val="24"/>
                <w:szCs w:val="24"/>
              </w:rPr>
              <w:t>Feelings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_Toc225829698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18</w:t>
            </w:r>
            <w:r w:rsidR="002F7FD9" w:rsidRPr="002F7FD9">
              <w:rPr>
                <w:rFonts w:ascii="Times New Roman" w:hAnsi="Times New Roman" w:cs="Times New Roman"/>
                <w:b w:val="0"/>
                <w:noProof/>
                <w:webHidden/>
                <w:sz w:val="24"/>
                <w:szCs w:val="24"/>
              </w:rPr>
              <w:fldChar w:fldCharType="end"/>
            </w:r>
          </w:hyperlink>
        </w:p>
        <w:p w14:paraId="79D5E922" w14:textId="3124AEAB"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699" w:history="1">
            <w:r w:rsidR="002F7FD9" w:rsidRPr="002F7FD9">
              <w:rPr>
                <w:rStyle w:val="Hyperlink"/>
                <w:rFonts w:ascii="Times New Roman" w:hAnsi="Times New Roman" w:cs="Times New Roman"/>
                <w:b w:val="0"/>
                <w:noProof/>
                <w:sz w:val="24"/>
                <w:szCs w:val="24"/>
              </w:rPr>
              <w:t>Evaluation</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_Toc225829699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18</w:t>
            </w:r>
            <w:r w:rsidR="002F7FD9" w:rsidRPr="002F7FD9">
              <w:rPr>
                <w:rFonts w:ascii="Times New Roman" w:hAnsi="Times New Roman" w:cs="Times New Roman"/>
                <w:b w:val="0"/>
                <w:noProof/>
                <w:webHidden/>
                <w:sz w:val="24"/>
                <w:szCs w:val="24"/>
              </w:rPr>
              <w:fldChar w:fldCharType="end"/>
            </w:r>
          </w:hyperlink>
        </w:p>
        <w:p w14:paraId="1E5DB7B6" w14:textId="3A7BD1EF"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700" w:history="1">
            <w:r w:rsidR="002F7FD9" w:rsidRPr="002F7FD9">
              <w:rPr>
                <w:rStyle w:val="Hyperlink"/>
                <w:rFonts w:ascii="Times New Roman" w:hAnsi="Times New Roman" w:cs="Times New Roman"/>
                <w:b w:val="0"/>
                <w:noProof/>
                <w:sz w:val="24"/>
                <w:szCs w:val="24"/>
              </w:rPr>
              <w:t>Analysis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_Toc225829700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19</w:t>
            </w:r>
            <w:r w:rsidR="002F7FD9" w:rsidRPr="002F7FD9">
              <w:rPr>
                <w:rFonts w:ascii="Times New Roman" w:hAnsi="Times New Roman" w:cs="Times New Roman"/>
                <w:b w:val="0"/>
                <w:noProof/>
                <w:webHidden/>
                <w:sz w:val="24"/>
                <w:szCs w:val="24"/>
              </w:rPr>
              <w:fldChar w:fldCharType="end"/>
            </w:r>
          </w:hyperlink>
        </w:p>
        <w:p w14:paraId="0C5D8C6C" w14:textId="7C77D8E8"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701" w:history="1">
            <w:r w:rsidR="002F7FD9" w:rsidRPr="002F7FD9">
              <w:rPr>
                <w:rStyle w:val="Hyperlink"/>
                <w:rFonts w:ascii="Times New Roman" w:hAnsi="Times New Roman" w:cs="Times New Roman"/>
                <w:b w:val="0"/>
                <w:noProof/>
                <w:sz w:val="24"/>
                <w:szCs w:val="24"/>
              </w:rPr>
              <w:t>Conclusion</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_Toc225829701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19</w:t>
            </w:r>
            <w:r w:rsidR="002F7FD9" w:rsidRPr="002F7FD9">
              <w:rPr>
                <w:rFonts w:ascii="Times New Roman" w:hAnsi="Times New Roman" w:cs="Times New Roman"/>
                <w:b w:val="0"/>
                <w:noProof/>
                <w:webHidden/>
                <w:sz w:val="24"/>
                <w:szCs w:val="24"/>
              </w:rPr>
              <w:fldChar w:fldCharType="end"/>
            </w:r>
          </w:hyperlink>
        </w:p>
        <w:p w14:paraId="7BE0D3C3" w14:textId="31F316C0" w:rsidR="002F7FD9" w:rsidRPr="002F7FD9" w:rsidRDefault="00000000">
          <w:pPr>
            <w:pStyle w:val="TOC2"/>
            <w:tabs>
              <w:tab w:val="right" w:leader="dot" w:pos="9010"/>
            </w:tabs>
            <w:rPr>
              <w:rFonts w:ascii="Times New Roman" w:eastAsiaTheme="minorEastAsia" w:hAnsi="Times New Roman" w:cs="Times New Roman"/>
              <w:b w:val="0"/>
              <w:noProof/>
              <w:sz w:val="24"/>
              <w:szCs w:val="24"/>
              <w:lang w:val="en-BD" w:bidi="bn-IN"/>
            </w:rPr>
          </w:pPr>
          <w:hyperlink w:anchor="_Toc225829702" w:history="1">
            <w:r w:rsidR="002F7FD9" w:rsidRPr="002F7FD9">
              <w:rPr>
                <w:rStyle w:val="Hyperlink"/>
                <w:rFonts w:ascii="Times New Roman" w:hAnsi="Times New Roman" w:cs="Times New Roman"/>
                <w:b w:val="0"/>
                <w:noProof/>
                <w:sz w:val="24"/>
                <w:szCs w:val="24"/>
              </w:rPr>
              <w:t>Action Plan for Future Research and Analysis</w:t>
            </w:r>
            <w:r w:rsidR="002F7FD9" w:rsidRPr="002F7FD9">
              <w:rPr>
                <w:rFonts w:ascii="Times New Roman" w:hAnsi="Times New Roman" w:cs="Times New Roman"/>
                <w:b w:val="0"/>
                <w:noProof/>
                <w:webHidden/>
                <w:sz w:val="24"/>
                <w:szCs w:val="24"/>
              </w:rPr>
              <w:tab/>
            </w:r>
            <w:r w:rsidR="002F7FD9" w:rsidRPr="002F7FD9">
              <w:rPr>
                <w:rFonts w:ascii="Times New Roman" w:hAnsi="Times New Roman" w:cs="Times New Roman"/>
                <w:b w:val="0"/>
                <w:noProof/>
                <w:webHidden/>
                <w:sz w:val="24"/>
                <w:szCs w:val="24"/>
              </w:rPr>
              <w:fldChar w:fldCharType="begin"/>
            </w:r>
            <w:r w:rsidR="002F7FD9" w:rsidRPr="002F7FD9">
              <w:rPr>
                <w:rFonts w:ascii="Times New Roman" w:hAnsi="Times New Roman" w:cs="Times New Roman"/>
                <w:b w:val="0"/>
                <w:noProof/>
                <w:webHidden/>
                <w:sz w:val="24"/>
                <w:szCs w:val="24"/>
              </w:rPr>
              <w:instrText xml:space="preserve"> PAGEREF _Toc225829702 \h </w:instrText>
            </w:r>
            <w:r w:rsidR="002F7FD9" w:rsidRPr="002F7FD9">
              <w:rPr>
                <w:rFonts w:ascii="Times New Roman" w:hAnsi="Times New Roman" w:cs="Times New Roman"/>
                <w:b w:val="0"/>
                <w:noProof/>
                <w:webHidden/>
                <w:sz w:val="24"/>
                <w:szCs w:val="24"/>
              </w:rPr>
            </w:r>
            <w:r w:rsidR="002F7FD9" w:rsidRPr="002F7FD9">
              <w:rPr>
                <w:rFonts w:ascii="Times New Roman" w:hAnsi="Times New Roman" w:cs="Times New Roman"/>
                <w:b w:val="0"/>
                <w:noProof/>
                <w:webHidden/>
                <w:sz w:val="24"/>
                <w:szCs w:val="24"/>
              </w:rPr>
              <w:fldChar w:fldCharType="separate"/>
            </w:r>
            <w:r w:rsidR="002F7FD9" w:rsidRPr="002F7FD9">
              <w:rPr>
                <w:rFonts w:ascii="Times New Roman" w:hAnsi="Times New Roman" w:cs="Times New Roman"/>
                <w:b w:val="0"/>
                <w:noProof/>
                <w:webHidden/>
                <w:sz w:val="24"/>
                <w:szCs w:val="24"/>
              </w:rPr>
              <w:t>20</w:t>
            </w:r>
            <w:r w:rsidR="002F7FD9" w:rsidRPr="002F7FD9">
              <w:rPr>
                <w:rFonts w:ascii="Times New Roman" w:hAnsi="Times New Roman" w:cs="Times New Roman"/>
                <w:b w:val="0"/>
                <w:noProof/>
                <w:webHidden/>
                <w:sz w:val="24"/>
                <w:szCs w:val="24"/>
              </w:rPr>
              <w:fldChar w:fldCharType="end"/>
            </w:r>
          </w:hyperlink>
        </w:p>
        <w:p w14:paraId="7B28D972" w14:textId="525461AF"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703" w:history="1">
            <w:r w:rsidR="002F7FD9" w:rsidRPr="002F7FD9">
              <w:rPr>
                <w:rStyle w:val="Hyperlink"/>
                <w:rFonts w:ascii="Times New Roman" w:hAnsi="Times New Roman" w:cs="Times New Roman"/>
                <w:b w:val="0"/>
                <w:i w:val="0"/>
                <w:iCs w:val="0"/>
                <w:noProof/>
                <w:szCs w:val="24"/>
              </w:rPr>
              <w:t>Conclusion of the Report</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_Toc225829703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20</w:t>
            </w:r>
            <w:r w:rsidR="002F7FD9" w:rsidRPr="002F7FD9">
              <w:rPr>
                <w:rFonts w:ascii="Times New Roman" w:hAnsi="Times New Roman" w:cs="Times New Roman"/>
                <w:b w:val="0"/>
                <w:i w:val="0"/>
                <w:iCs w:val="0"/>
                <w:noProof/>
                <w:webHidden/>
                <w:szCs w:val="24"/>
              </w:rPr>
              <w:fldChar w:fldCharType="end"/>
            </w:r>
          </w:hyperlink>
        </w:p>
        <w:p w14:paraId="692AE31F" w14:textId="3ABAEC4D" w:rsidR="002F7FD9" w:rsidRPr="002F7FD9" w:rsidRDefault="00000000">
          <w:pPr>
            <w:pStyle w:val="TOC1"/>
            <w:tabs>
              <w:tab w:val="right" w:leader="dot" w:pos="9010"/>
            </w:tabs>
            <w:rPr>
              <w:rFonts w:ascii="Times New Roman" w:eastAsiaTheme="minorEastAsia" w:hAnsi="Times New Roman" w:cs="Times New Roman"/>
              <w:b w:val="0"/>
              <w:i w:val="0"/>
              <w:iCs w:val="0"/>
              <w:noProof/>
              <w:szCs w:val="24"/>
              <w:lang w:val="en-BD" w:bidi="bn-IN"/>
            </w:rPr>
          </w:pPr>
          <w:hyperlink w:anchor="_Toc225829704" w:history="1">
            <w:r w:rsidR="002F7FD9" w:rsidRPr="002F7FD9">
              <w:rPr>
                <w:rStyle w:val="Hyperlink"/>
                <w:rFonts w:ascii="Times New Roman" w:hAnsi="Times New Roman" w:cs="Times New Roman"/>
                <w:b w:val="0"/>
                <w:i w:val="0"/>
                <w:iCs w:val="0"/>
                <w:noProof/>
                <w:szCs w:val="24"/>
              </w:rPr>
              <w:t>Reference</w:t>
            </w:r>
            <w:r w:rsidR="002F7FD9" w:rsidRPr="002F7FD9">
              <w:rPr>
                <w:rFonts w:ascii="Times New Roman" w:hAnsi="Times New Roman" w:cs="Times New Roman"/>
                <w:b w:val="0"/>
                <w:i w:val="0"/>
                <w:iCs w:val="0"/>
                <w:noProof/>
                <w:webHidden/>
                <w:szCs w:val="24"/>
              </w:rPr>
              <w:tab/>
            </w:r>
            <w:r w:rsidR="002F7FD9" w:rsidRPr="002F7FD9">
              <w:rPr>
                <w:rFonts w:ascii="Times New Roman" w:hAnsi="Times New Roman" w:cs="Times New Roman"/>
                <w:b w:val="0"/>
                <w:i w:val="0"/>
                <w:iCs w:val="0"/>
                <w:noProof/>
                <w:webHidden/>
                <w:szCs w:val="24"/>
              </w:rPr>
              <w:fldChar w:fldCharType="begin"/>
            </w:r>
            <w:r w:rsidR="002F7FD9" w:rsidRPr="002F7FD9">
              <w:rPr>
                <w:rFonts w:ascii="Times New Roman" w:hAnsi="Times New Roman" w:cs="Times New Roman"/>
                <w:b w:val="0"/>
                <w:i w:val="0"/>
                <w:iCs w:val="0"/>
                <w:noProof/>
                <w:webHidden/>
                <w:szCs w:val="24"/>
              </w:rPr>
              <w:instrText xml:space="preserve"> PAGEREF _Toc225829704 \h </w:instrText>
            </w:r>
            <w:r w:rsidR="002F7FD9" w:rsidRPr="002F7FD9">
              <w:rPr>
                <w:rFonts w:ascii="Times New Roman" w:hAnsi="Times New Roman" w:cs="Times New Roman"/>
                <w:b w:val="0"/>
                <w:i w:val="0"/>
                <w:iCs w:val="0"/>
                <w:noProof/>
                <w:webHidden/>
                <w:szCs w:val="24"/>
              </w:rPr>
            </w:r>
            <w:r w:rsidR="002F7FD9" w:rsidRPr="002F7FD9">
              <w:rPr>
                <w:rFonts w:ascii="Times New Roman" w:hAnsi="Times New Roman" w:cs="Times New Roman"/>
                <w:b w:val="0"/>
                <w:i w:val="0"/>
                <w:iCs w:val="0"/>
                <w:noProof/>
                <w:webHidden/>
                <w:szCs w:val="24"/>
              </w:rPr>
              <w:fldChar w:fldCharType="separate"/>
            </w:r>
            <w:r w:rsidR="002F7FD9" w:rsidRPr="002F7FD9">
              <w:rPr>
                <w:rFonts w:ascii="Times New Roman" w:hAnsi="Times New Roman" w:cs="Times New Roman"/>
                <w:b w:val="0"/>
                <w:i w:val="0"/>
                <w:iCs w:val="0"/>
                <w:noProof/>
                <w:webHidden/>
                <w:szCs w:val="24"/>
              </w:rPr>
              <w:t>21</w:t>
            </w:r>
            <w:r w:rsidR="002F7FD9" w:rsidRPr="002F7FD9">
              <w:rPr>
                <w:rFonts w:ascii="Times New Roman" w:hAnsi="Times New Roman" w:cs="Times New Roman"/>
                <w:b w:val="0"/>
                <w:i w:val="0"/>
                <w:iCs w:val="0"/>
                <w:noProof/>
                <w:webHidden/>
                <w:szCs w:val="24"/>
              </w:rPr>
              <w:fldChar w:fldCharType="end"/>
            </w:r>
          </w:hyperlink>
        </w:p>
        <w:p w14:paraId="03F89B75" w14:textId="30081E77" w:rsidR="002F7FD9" w:rsidRPr="002F7FD9" w:rsidRDefault="002F7FD9">
          <w:pPr>
            <w:rPr>
              <w:bCs/>
              <w:szCs w:val="24"/>
            </w:rPr>
          </w:pPr>
          <w:r w:rsidRPr="002F7FD9">
            <w:rPr>
              <w:bCs/>
              <w:noProof/>
              <w:szCs w:val="24"/>
            </w:rPr>
            <w:fldChar w:fldCharType="end"/>
          </w:r>
        </w:p>
      </w:sdtContent>
    </w:sdt>
    <w:p w14:paraId="3D3EF2C1" w14:textId="052E27C7" w:rsidR="00BF27E0" w:rsidRDefault="00BF27E0" w:rsidP="00BF27E0">
      <w:r>
        <w:br w:type="page"/>
      </w:r>
    </w:p>
    <w:p w14:paraId="52A57FB6" w14:textId="20F1977B" w:rsidR="00BF27E0" w:rsidRDefault="00BF27E0" w:rsidP="00BF27E0">
      <w:pPr>
        <w:pStyle w:val="Heading1"/>
        <w:rPr>
          <w:sz w:val="27"/>
          <w:szCs w:val="27"/>
        </w:rPr>
      </w:pPr>
      <w:bookmarkStart w:id="2" w:name="_Toc225829659"/>
      <w:r>
        <w:lastRenderedPageBreak/>
        <w:t>1. Organi</w:t>
      </w:r>
      <w:r>
        <w:rPr>
          <w:lang w:val="en-US"/>
        </w:rPr>
        <w:t>s</w:t>
      </w:r>
      <w:r>
        <w:t>ational Context and Overview</w:t>
      </w:r>
      <w:bookmarkEnd w:id="2"/>
    </w:p>
    <w:p w14:paraId="32215B3C" w14:textId="77777777" w:rsidR="00BF27E0" w:rsidRDefault="00BF27E0" w:rsidP="00BF27E0">
      <w:pPr>
        <w:pStyle w:val="Heading2"/>
      </w:pPr>
      <w:bookmarkStart w:id="3" w:name="_Toc225829660"/>
      <w:r>
        <w:t>Brief History and Key Milestones of M&amp;S</w:t>
      </w:r>
      <w:bookmarkEnd w:id="3"/>
    </w:p>
    <w:p w14:paraId="44B5D8C6" w14:textId="43A91581" w:rsidR="00BF27E0" w:rsidRDefault="00BF27E0" w:rsidP="00BF27E0">
      <w:pPr>
        <w:rPr>
          <w:color w:val="000000"/>
        </w:rPr>
      </w:pPr>
      <w:r>
        <w:rPr>
          <w:color w:val="000000"/>
        </w:rPr>
        <w:t>Marks &amp; Spencer (M&amp;S) was founded in 1884 by a man named Michael Marks and Thomas Spencer. What started out as a market stall in Leeds grew to be a well-known British retailer. Significant milestones include the launch of its food division in 1931, which made M&amp;S stand out from other retailers, and the company's move to become international in the 1970s (M&amp;S, 2025a). However, in recent years, there has been stagnation, and in particular, within its clothing division, where M&amp;S has struggled to adapt to the fast fashion trends. The fact that the company has failed to innovate its clothing lines to appeal to a younger consumer base has caused some to question its future growth and relevance.</w:t>
      </w:r>
    </w:p>
    <w:p w14:paraId="0F4A04D1" w14:textId="77777777" w:rsidR="00BF27E0" w:rsidRDefault="00BF27E0" w:rsidP="00BF27E0">
      <w:pPr>
        <w:pStyle w:val="Heading2"/>
      </w:pPr>
      <w:bookmarkStart w:id="4" w:name="_Toc225829661"/>
      <w:r>
        <w:t>Mission and Vision Statement</w:t>
      </w:r>
      <w:bookmarkEnd w:id="4"/>
    </w:p>
    <w:p w14:paraId="25A77415" w14:textId="12AAE96D" w:rsidR="00BF27E0" w:rsidRDefault="00BF27E0" w:rsidP="00BF27E0">
      <w:pPr>
        <w:rPr>
          <w:color w:val="000000"/>
        </w:rPr>
      </w:pPr>
      <w:r>
        <w:rPr>
          <w:color w:val="000000"/>
        </w:rPr>
        <w:t>M&amp;S’s mission statement is to deliver quality products with an enhanced driving focus on sustainability to land the position of being the most trusted retailer in the UK. It is through its vision that it emphasises the commitment that highlights the provision of innovative products under the banner of food, clothing and home, and all this under the motto of environmental responsibility (M&amp;S, 2024). While this mission has serious resonance for many, it is not without its share of criticism. The premium nature of the positioning of M&amp;S's products (especially in the clothing area) often creates a disconnection with more price-conscious consumers. With the overall cost of living on the increase, the higher prices of M&amp;S are increasingly losing their status as competitive compared to discount brands and fast fashion retailers.</w:t>
      </w:r>
    </w:p>
    <w:p w14:paraId="241D1F46" w14:textId="77777777" w:rsidR="00BF27E0" w:rsidRDefault="00BF27E0" w:rsidP="00BF27E0">
      <w:pPr>
        <w:pStyle w:val="Heading2"/>
      </w:pPr>
      <w:bookmarkStart w:id="5" w:name="_Toc225829662"/>
      <w:r>
        <w:t>Business Model</w:t>
      </w:r>
      <w:bookmarkEnd w:id="5"/>
    </w:p>
    <w:p w14:paraId="0C458B83" w14:textId="49ED2552" w:rsidR="00BF27E0" w:rsidRDefault="00BF27E0" w:rsidP="00BF27E0">
      <w:pPr>
        <w:rPr>
          <w:color w:val="000000"/>
        </w:rPr>
      </w:pPr>
      <w:r>
        <w:rPr>
          <w:color w:val="000000"/>
        </w:rPr>
        <w:t>M&amp;S is a multi-sector business model, and its business divisions are food, clothing, and home goods. Its food division has been its best performer, and it emphasises premium products and sustainability. The clothing division, however, is plagued by problems (M&amp;S, 2025b). Despite quality offerings, it is not able to compete with its more agile competing companies, such as Zara and H&amp;M, that offer fashion trends and affordable fashion. M&amp;S has also been slow to adapt to the digital shopping shift, based strongly on physical stores. This is a major drawback, especially with the growth of e-commerce and the expansion of opportunities by competitors to supply through the Internet.</w:t>
      </w:r>
    </w:p>
    <w:p w14:paraId="6305D437" w14:textId="77777777" w:rsidR="00BF27E0" w:rsidRDefault="00BF27E0" w:rsidP="00BF27E0">
      <w:pPr>
        <w:rPr>
          <w:color w:val="000000"/>
        </w:rPr>
      </w:pPr>
      <w:r>
        <w:rPr>
          <w:color w:val="000000"/>
          <w:sz w:val="22"/>
        </w:rPr>
        <w:t>Industry Overview</w:t>
      </w:r>
    </w:p>
    <w:p w14:paraId="71AB2196" w14:textId="387080AA" w:rsidR="00BF27E0" w:rsidRDefault="00BF27E0" w:rsidP="00BF27E0">
      <w:pPr>
        <w:rPr>
          <w:color w:val="000000"/>
        </w:rPr>
      </w:pPr>
      <w:r>
        <w:rPr>
          <w:color w:val="000000"/>
        </w:rPr>
        <w:lastRenderedPageBreak/>
        <w:t xml:space="preserve">The UK retail market is way too competitive with the major retail players: Tesco, Sainsbury's and Waitrose all have affordability and quality at the forefront of their thinking. M&amp;S has a good standing in the food industry, due to its high-end offerings, but high competition in the clothing sector. </w:t>
      </w:r>
      <w:proofErr w:type="spellStart"/>
      <w:r>
        <w:rPr>
          <w:color w:val="000000"/>
        </w:rPr>
        <w:t>Adver</w:t>
      </w:r>
      <w:proofErr w:type="spellEnd"/>
      <w:r>
        <w:rPr>
          <w:color w:val="000000"/>
        </w:rPr>
        <w:t xml:space="preserve"> sees M&amp;S cannot compete at the pace and price of its fast fashion competition (Marks and Spencer, 2022). Its market positioning is, in the historical past, very strong, but under threat from budget and fast fashion rivals alike. The company's competitive advantage is the brand image of quality; </w:t>
      </w:r>
      <w:proofErr w:type="gramStart"/>
      <w:r>
        <w:rPr>
          <w:color w:val="000000"/>
        </w:rPr>
        <w:t>however</w:t>
      </w:r>
      <w:proofErr w:type="gramEnd"/>
      <w:r>
        <w:rPr>
          <w:color w:val="000000"/>
        </w:rPr>
        <w:t xml:space="preserve"> that advantage is diminishing due to the shift in consumer preferences of value and speed.</w:t>
      </w:r>
    </w:p>
    <w:p w14:paraId="6F934869" w14:textId="330075BB" w:rsidR="00BF27E0" w:rsidRDefault="00BF27E0" w:rsidP="00BF27E0">
      <w:pPr>
        <w:pStyle w:val="Heading1"/>
      </w:pPr>
      <w:bookmarkStart w:id="6" w:name="_Toc225829663"/>
      <w:r>
        <w:t>2. External and Internal Environment Analysis</w:t>
      </w:r>
      <w:bookmarkEnd w:id="6"/>
    </w:p>
    <w:p w14:paraId="0B627734" w14:textId="068C519A" w:rsidR="00BF27E0" w:rsidRPr="00BF27E0" w:rsidRDefault="00BF27E0" w:rsidP="00BF27E0">
      <w:pPr>
        <w:pStyle w:val="Heading2"/>
      </w:pPr>
      <w:bookmarkStart w:id="7" w:name="_Toc225829664"/>
      <w:r>
        <w:t>PESTLE Analysis</w:t>
      </w:r>
      <w:bookmarkEnd w:id="7"/>
    </w:p>
    <w:p w14:paraId="004DD631" w14:textId="77777777" w:rsidR="00BF27E0" w:rsidRDefault="00BF27E0" w:rsidP="00BF27E0">
      <w:pPr>
        <w:pStyle w:val="Heading3"/>
      </w:pPr>
      <w:bookmarkStart w:id="8" w:name="_Toc225829665"/>
      <w:r>
        <w:t>Political Factors</w:t>
      </w:r>
      <w:bookmarkEnd w:id="8"/>
    </w:p>
    <w:p w14:paraId="451EB472" w14:textId="0A504F9C" w:rsidR="00BF27E0" w:rsidRDefault="00BF27E0" w:rsidP="00BF27E0">
      <w:pPr>
        <w:rPr>
          <w:color w:val="000000"/>
        </w:rPr>
      </w:pPr>
      <w:r>
        <w:rPr>
          <w:color w:val="000000"/>
        </w:rPr>
        <w:t>Brexit is having its mark on M&amp;S, in this case, the food supply chain. The introduction of customs checks and tariffs between the UK and the EU has pushed up operational costs. Additionally, there have been effects of government policies, such as the increase in the National Living Wage to £ 11.44/hour in 2023, which has caused an inflation in labour costs (M&amp;S, 2025a). M&amp;S's commitment to ethical labour practices is beyond this burden and could lead to profit margins being squeezed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2019). Despite certain government incentives for sustainability, M&amp;S will have to deal with these political challenges.</w:t>
      </w:r>
    </w:p>
    <w:p w14:paraId="45FD5E6B" w14:textId="77777777" w:rsidR="00BF27E0" w:rsidRDefault="00BF27E0" w:rsidP="00BF27E0">
      <w:pPr>
        <w:pStyle w:val="Heading3"/>
      </w:pPr>
      <w:bookmarkStart w:id="9" w:name="_Toc225829666"/>
      <w:r>
        <w:t>Economic Factors</w:t>
      </w:r>
      <w:bookmarkEnd w:id="9"/>
    </w:p>
    <w:p w14:paraId="241C1167" w14:textId="4DF7D1A2" w:rsidR="00BF27E0" w:rsidRDefault="00BF27E0" w:rsidP="00BF27E0">
      <w:pPr>
        <w:rPr>
          <w:color w:val="000000"/>
        </w:rPr>
      </w:pPr>
      <w:r>
        <w:rPr>
          <w:color w:val="000000"/>
        </w:rPr>
        <w:t>The UK retail sector is under economic pressure, especially with the high inflation and increasing cost of living. In 2022, inflation reached 11.1% that eats away at disposable income, and consumers are more sensitive to price increases (Castro and Moreira, 2023). M&amp;S's premium pricing strategy has been negatively impacted by this economic downturn, as shoppers are looking for cheaper alternatives (M&amp;S, 2025a). The company's reliance on more premium products in the markets associated with health (food) and comfort (clothing) limits access to value-conscious consumers, which has impacted the rate of revenue growth. </w:t>
      </w:r>
    </w:p>
    <w:p w14:paraId="63D470C9" w14:textId="77777777" w:rsidR="00BF27E0" w:rsidRDefault="00BF27E0" w:rsidP="00BF27E0">
      <w:pPr>
        <w:pStyle w:val="Heading3"/>
      </w:pPr>
      <w:bookmarkStart w:id="10" w:name="_Toc225829667"/>
      <w:r>
        <w:t>Social Factors</w:t>
      </w:r>
      <w:bookmarkEnd w:id="10"/>
    </w:p>
    <w:p w14:paraId="67F7BD16" w14:textId="35E9164D" w:rsidR="00BF27E0" w:rsidRDefault="00BF27E0" w:rsidP="00BF27E0">
      <w:pPr>
        <w:rPr>
          <w:color w:val="000000"/>
        </w:rPr>
      </w:pPr>
      <w:r>
        <w:rPr>
          <w:color w:val="000000"/>
        </w:rPr>
        <w:t>Consumer behaviour is shifting towards health and sustainable options. The growing demand for ethical products has resulted in the growth of M&amp;S's organic and plant-based products range. But its premium price is preventing its reach, which is close to younger budget-conscious consumers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xml:space="preserve">, 2019). Fast-fashion and value-based retailers have </w:t>
      </w:r>
      <w:r>
        <w:rPr>
          <w:color w:val="000000"/>
        </w:rPr>
        <w:lastRenderedPageBreak/>
        <w:t>taken off, leaving M&amp;S with an inability to court the younger demographic in its clothing division. Consumer trends reveal the need for M&amp;S to change to remain competitive.</w:t>
      </w:r>
    </w:p>
    <w:p w14:paraId="261DEEAD" w14:textId="77777777" w:rsidR="00BF27E0" w:rsidRDefault="00BF27E0" w:rsidP="00BF27E0">
      <w:pPr>
        <w:pStyle w:val="Heading3"/>
      </w:pPr>
      <w:bookmarkStart w:id="11" w:name="_Toc225829668"/>
      <w:r>
        <w:t>Technological Factors</w:t>
      </w:r>
      <w:bookmarkEnd w:id="11"/>
    </w:p>
    <w:p w14:paraId="655A3C16" w14:textId="77777777" w:rsidR="00BF27E0" w:rsidRDefault="00BF27E0" w:rsidP="00BF27E0">
      <w:pPr>
        <w:rPr>
          <w:color w:val="000000"/>
        </w:rPr>
      </w:pPr>
      <w:r>
        <w:rPr>
          <w:color w:val="000000"/>
        </w:rPr>
        <w:t>The emergence of e-Commerce is further changing the retail industry, with retail sales online via e-Commerce estimated to expand by 8% year-on-year in 2025 (M&amp;S, 2025a). M&amp;S has not been resting on its laurels when it comes to digital retail, with plans to be selling 50% of fashion online by 2028 (Castro and Moreira, 2023). However, it still falls behind its competitors like Next in digital transformation. M&amp;S's investment in e-commerce and omnichannel integration is significant in light of the threats that are posed by cyberattacks and disruptions in the company's operations within the online platforms.</w:t>
      </w:r>
    </w:p>
    <w:p w14:paraId="51BFFEA5" w14:textId="77777777" w:rsidR="00BF27E0" w:rsidRDefault="00BF27E0" w:rsidP="00BF27E0">
      <w:pPr>
        <w:pStyle w:val="Heading3"/>
      </w:pPr>
      <w:bookmarkStart w:id="12" w:name="_Toc225829669"/>
      <w:r>
        <w:t>Environmental Factors</w:t>
      </w:r>
      <w:bookmarkEnd w:id="12"/>
    </w:p>
    <w:p w14:paraId="4D98D3EF" w14:textId="3DB8E1C3" w:rsidR="00BF27E0" w:rsidRDefault="00BF27E0" w:rsidP="00BF27E0">
      <w:pPr>
        <w:rPr>
          <w:color w:val="000000"/>
        </w:rPr>
      </w:pPr>
      <w:r>
        <w:rPr>
          <w:color w:val="000000"/>
        </w:rPr>
        <w:t>Sustainability is a key focus area for M&amp;S, and the company has committed to becoming net-zero by 2040 (M&amp;S, 2025a). The efforts by the retailers, including the reduction in plastic and the sale of environmentally friendly products, are in line with the growing net demand for green products by consumers. But M&amp;S is additionally under increasing pressure from the competition to continue in its leadership position with regard to sustainability. The environmental regulations and the risks associated with climate change also represent long-term costs of operation, which M&amp;S has to handle efficiently.</w:t>
      </w:r>
    </w:p>
    <w:p w14:paraId="7B07696A" w14:textId="77777777" w:rsidR="00BF27E0" w:rsidRDefault="00BF27E0" w:rsidP="00BF27E0">
      <w:pPr>
        <w:pStyle w:val="Heading3"/>
      </w:pPr>
      <w:bookmarkStart w:id="13" w:name="_Toc225829670"/>
      <w:r>
        <w:t>Legal Factors</w:t>
      </w:r>
      <w:bookmarkEnd w:id="13"/>
    </w:p>
    <w:p w14:paraId="6663EF6E" w14:textId="60C81FC4" w:rsidR="00BF27E0" w:rsidRDefault="00BF27E0" w:rsidP="00BF27E0">
      <w:pPr>
        <w:rPr>
          <w:color w:val="000000"/>
        </w:rPr>
      </w:pPr>
      <w:r>
        <w:rPr>
          <w:color w:val="000000"/>
        </w:rPr>
        <w:t>M&amp;S are obliged to comply with some legal regulations such as food safety, advertising rules and product standards. With increased regulation on matters of sustainability and advertising, compliance with all acts is something that M&amp;S need to be in full compliance with for the markets they are in (Castro and Moreira, 2023). The company's efforts for international expansions are further weakened by different legal structures in every country, especially in terms of data protection laws and labour laws. These legal complexities make it more costly to conduct business at a global scale.</w:t>
      </w:r>
    </w:p>
    <w:p w14:paraId="22E54CC5" w14:textId="77777777" w:rsidR="00BF27E0" w:rsidRDefault="00BF27E0" w:rsidP="00BF27E0">
      <w:pPr>
        <w:pStyle w:val="Heading3"/>
      </w:pPr>
      <w:bookmarkStart w:id="14" w:name="_Toc225829671"/>
      <w:r>
        <w:t>Critique of the PESTEL Framework</w:t>
      </w:r>
      <w:bookmarkEnd w:id="14"/>
    </w:p>
    <w:p w14:paraId="20DA7A5A" w14:textId="45F5D06D" w:rsidR="00BF27E0" w:rsidRDefault="00BF27E0" w:rsidP="00BF27E0">
      <w:pPr>
        <w:rPr>
          <w:color w:val="000000"/>
        </w:rPr>
      </w:pPr>
      <w:r>
        <w:rPr>
          <w:color w:val="000000"/>
        </w:rPr>
        <w:t>While PESTEL is useful in understanding external factors, it does not consider the internal capacities of M&amp;S in adapting to the change in the market. For example, in spite of putting the economic pressures in the forefront, the framework does not really discuss the implications of the higher pricing offered by M&amp;S on its competitiveness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xml:space="preserve">, 2019). It also </w:t>
      </w:r>
      <w:r>
        <w:rPr>
          <w:color w:val="000000"/>
        </w:rPr>
        <w:lastRenderedPageBreak/>
        <w:t>displays the need for growth in digital, but doesn't address the reasons why M&amp;S is slower than its rivals in adopting technology. Nevertheless, PESTEL is a great external figurative canvas for much deeper strategic insights.</w:t>
      </w:r>
    </w:p>
    <w:p w14:paraId="7688EA2D" w14:textId="529C0197" w:rsidR="00BF27E0" w:rsidRDefault="00BF27E0" w:rsidP="00BF27E0">
      <w:pPr>
        <w:pStyle w:val="Heading2"/>
      </w:pPr>
      <w:bookmarkStart w:id="15" w:name="_Toc225829672"/>
      <w:r>
        <w:t>VRIO Analysis of Marks &amp; Spencer</w:t>
      </w:r>
      <w:bookmarkEnd w:id="15"/>
    </w:p>
    <w:p w14:paraId="211CBBA6" w14:textId="77777777" w:rsidR="002F7FD9" w:rsidRDefault="002F7FD9" w:rsidP="002F7FD9">
      <w:pPr>
        <w:keepNext/>
        <w:jc w:val="center"/>
      </w:pPr>
      <w:r>
        <w:fldChar w:fldCharType="begin"/>
      </w:r>
      <w:r>
        <w:instrText xml:space="preserve"> INCLUDEPICTURE "https://www.thestrategyinstitute.org/images/how-to-conduct-a-vrio-analysis.jpg" \* MERGEFORMATINET </w:instrText>
      </w:r>
      <w:r>
        <w:fldChar w:fldCharType="separate"/>
      </w:r>
      <w:r>
        <w:rPr>
          <w:noProof/>
        </w:rPr>
        <w:drawing>
          <wp:inline distT="0" distB="0" distL="0" distR="0" wp14:anchorId="53FADA35" wp14:editId="63825C3F">
            <wp:extent cx="5727700" cy="2385695"/>
            <wp:effectExtent l="0" t="0" r="0" b="1905"/>
            <wp:docPr id="967016797" name="Picture 3" descr="VRIO Framework: Unlocking Competitive Edge for Your Business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RIO Framework: Unlocking Competitive Edge for Your Business | TSI"/>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385695"/>
                    </a:xfrm>
                    <a:prstGeom prst="rect">
                      <a:avLst/>
                    </a:prstGeom>
                    <a:noFill/>
                    <a:ln>
                      <a:noFill/>
                    </a:ln>
                  </pic:spPr>
                </pic:pic>
              </a:graphicData>
            </a:graphic>
          </wp:inline>
        </w:drawing>
      </w:r>
      <w:r>
        <w:fldChar w:fldCharType="end"/>
      </w:r>
    </w:p>
    <w:p w14:paraId="2CA0AD90" w14:textId="77777777" w:rsidR="002F7FD9" w:rsidRDefault="002F7FD9" w:rsidP="002F7FD9">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rPr>
          <w:lang w:val="en-US"/>
        </w:rPr>
        <w:t xml:space="preserve">: </w:t>
      </w:r>
      <w:r w:rsidRPr="00E61817">
        <w:rPr>
          <w:lang w:val="en-US"/>
        </w:rPr>
        <w:t>VRIO Analysis</w:t>
      </w:r>
      <w:r>
        <w:rPr>
          <w:lang w:val="en-US"/>
        </w:rPr>
        <w:t xml:space="preserve"> Framework </w:t>
      </w:r>
    </w:p>
    <w:p w14:paraId="59BFFC29" w14:textId="45A38135" w:rsidR="002F7FD9" w:rsidRPr="002F7FD9" w:rsidRDefault="002F7FD9" w:rsidP="002F7FD9">
      <w:pPr>
        <w:pStyle w:val="Caption"/>
      </w:pPr>
      <w:r>
        <w:rPr>
          <w:lang w:val="en-US"/>
        </w:rPr>
        <w:t xml:space="preserve">Source: </w:t>
      </w:r>
      <w:r w:rsidRPr="002F7FD9">
        <w:rPr>
          <w:lang w:val="en-GB"/>
        </w:rPr>
        <w:t>(Ambrosius, 2018)</w:t>
      </w:r>
    </w:p>
    <w:tbl>
      <w:tblPr>
        <w:tblStyle w:val="TableGrid"/>
        <w:tblW w:w="0" w:type="auto"/>
        <w:tblLook w:val="04A0" w:firstRow="1" w:lastRow="0" w:firstColumn="1" w:lastColumn="0" w:noHBand="0" w:noVBand="1"/>
      </w:tblPr>
      <w:tblGrid>
        <w:gridCol w:w="2364"/>
        <w:gridCol w:w="1476"/>
        <w:gridCol w:w="1645"/>
        <w:gridCol w:w="1579"/>
        <w:gridCol w:w="1946"/>
      </w:tblGrid>
      <w:tr w:rsidR="00BF27E0" w:rsidRPr="00BF27E0" w14:paraId="49ADEB58" w14:textId="77777777" w:rsidTr="00BF27E0">
        <w:trPr>
          <w:trHeight w:val="770"/>
        </w:trPr>
        <w:tc>
          <w:tcPr>
            <w:tcW w:w="0" w:type="auto"/>
            <w:hideMark/>
          </w:tcPr>
          <w:p w14:paraId="7D8CB9F4" w14:textId="77777777" w:rsidR="00BF27E0" w:rsidRPr="00BF27E0" w:rsidRDefault="00BF27E0" w:rsidP="00BF27E0">
            <w:pPr>
              <w:rPr>
                <w:szCs w:val="24"/>
              </w:rPr>
            </w:pPr>
            <w:r w:rsidRPr="00BF27E0">
              <w:rPr>
                <w:b/>
                <w:bCs/>
                <w:color w:val="000000"/>
                <w:szCs w:val="24"/>
              </w:rPr>
              <w:t>Resource/Capability</w:t>
            </w:r>
          </w:p>
        </w:tc>
        <w:tc>
          <w:tcPr>
            <w:tcW w:w="0" w:type="auto"/>
            <w:hideMark/>
          </w:tcPr>
          <w:p w14:paraId="1AC6BE5A" w14:textId="77777777" w:rsidR="00BF27E0" w:rsidRPr="00BF27E0" w:rsidRDefault="00BF27E0" w:rsidP="00BF27E0">
            <w:pPr>
              <w:rPr>
                <w:szCs w:val="24"/>
              </w:rPr>
            </w:pPr>
            <w:r w:rsidRPr="00BF27E0">
              <w:rPr>
                <w:b/>
                <w:bCs/>
                <w:color w:val="000000"/>
                <w:szCs w:val="24"/>
              </w:rPr>
              <w:t>Valuable</w:t>
            </w:r>
          </w:p>
        </w:tc>
        <w:tc>
          <w:tcPr>
            <w:tcW w:w="0" w:type="auto"/>
            <w:hideMark/>
          </w:tcPr>
          <w:p w14:paraId="55814E26" w14:textId="77777777" w:rsidR="00BF27E0" w:rsidRPr="00BF27E0" w:rsidRDefault="00BF27E0" w:rsidP="00BF27E0">
            <w:pPr>
              <w:rPr>
                <w:szCs w:val="24"/>
              </w:rPr>
            </w:pPr>
            <w:r w:rsidRPr="00BF27E0">
              <w:rPr>
                <w:b/>
                <w:bCs/>
                <w:color w:val="000000"/>
                <w:szCs w:val="24"/>
              </w:rPr>
              <w:t>Rare</w:t>
            </w:r>
          </w:p>
        </w:tc>
        <w:tc>
          <w:tcPr>
            <w:tcW w:w="0" w:type="auto"/>
            <w:hideMark/>
          </w:tcPr>
          <w:p w14:paraId="5C9FDE45" w14:textId="77777777" w:rsidR="00BF27E0" w:rsidRPr="00BF27E0" w:rsidRDefault="00BF27E0" w:rsidP="00BF27E0">
            <w:pPr>
              <w:rPr>
                <w:szCs w:val="24"/>
              </w:rPr>
            </w:pPr>
            <w:r w:rsidRPr="00BF27E0">
              <w:rPr>
                <w:b/>
                <w:bCs/>
                <w:color w:val="000000"/>
                <w:szCs w:val="24"/>
              </w:rPr>
              <w:t>Inimitable</w:t>
            </w:r>
          </w:p>
        </w:tc>
        <w:tc>
          <w:tcPr>
            <w:tcW w:w="0" w:type="auto"/>
            <w:hideMark/>
          </w:tcPr>
          <w:p w14:paraId="7C1EEE6E" w14:textId="77777777" w:rsidR="00BF27E0" w:rsidRPr="00BF27E0" w:rsidRDefault="00BF27E0" w:rsidP="00BF27E0">
            <w:pPr>
              <w:rPr>
                <w:szCs w:val="24"/>
              </w:rPr>
            </w:pPr>
            <w:r w:rsidRPr="00BF27E0">
              <w:rPr>
                <w:b/>
                <w:bCs/>
                <w:color w:val="000000"/>
                <w:szCs w:val="24"/>
              </w:rPr>
              <w:t>Organizational Support</w:t>
            </w:r>
          </w:p>
        </w:tc>
      </w:tr>
      <w:tr w:rsidR="00BF27E0" w:rsidRPr="00BF27E0" w14:paraId="3A03804B" w14:textId="77777777" w:rsidTr="00BF27E0">
        <w:trPr>
          <w:trHeight w:val="1580"/>
        </w:trPr>
        <w:tc>
          <w:tcPr>
            <w:tcW w:w="0" w:type="auto"/>
            <w:hideMark/>
          </w:tcPr>
          <w:p w14:paraId="302A72B3" w14:textId="77777777" w:rsidR="00BF27E0" w:rsidRPr="00BF27E0" w:rsidRDefault="00BF27E0" w:rsidP="00BF27E0">
            <w:pPr>
              <w:rPr>
                <w:szCs w:val="24"/>
              </w:rPr>
            </w:pPr>
            <w:r w:rsidRPr="00BF27E0">
              <w:rPr>
                <w:b/>
                <w:bCs/>
                <w:color w:val="000000"/>
                <w:szCs w:val="24"/>
              </w:rPr>
              <w:t>Brand Reputation</w:t>
            </w:r>
          </w:p>
        </w:tc>
        <w:tc>
          <w:tcPr>
            <w:tcW w:w="0" w:type="auto"/>
            <w:hideMark/>
          </w:tcPr>
          <w:p w14:paraId="677F0DCC" w14:textId="77777777" w:rsidR="00BF27E0" w:rsidRPr="00BF27E0" w:rsidRDefault="00BF27E0" w:rsidP="00BF27E0">
            <w:pPr>
              <w:rPr>
                <w:szCs w:val="24"/>
              </w:rPr>
            </w:pPr>
            <w:r w:rsidRPr="00BF27E0">
              <w:rPr>
                <w:color w:val="000000"/>
                <w:szCs w:val="24"/>
              </w:rPr>
              <w:t>Yes (drives customer loyalty, premium pricing)</w:t>
            </w:r>
          </w:p>
        </w:tc>
        <w:tc>
          <w:tcPr>
            <w:tcW w:w="0" w:type="auto"/>
            <w:hideMark/>
          </w:tcPr>
          <w:p w14:paraId="104143F9" w14:textId="77777777" w:rsidR="00BF27E0" w:rsidRPr="00BF27E0" w:rsidRDefault="00BF27E0" w:rsidP="00BF27E0">
            <w:pPr>
              <w:rPr>
                <w:szCs w:val="24"/>
              </w:rPr>
            </w:pPr>
            <w:r w:rsidRPr="00BF27E0">
              <w:rPr>
                <w:color w:val="000000"/>
                <w:szCs w:val="24"/>
              </w:rPr>
              <w:t>No (increasing competition)</w:t>
            </w:r>
          </w:p>
        </w:tc>
        <w:tc>
          <w:tcPr>
            <w:tcW w:w="0" w:type="auto"/>
            <w:hideMark/>
          </w:tcPr>
          <w:p w14:paraId="32D95A69" w14:textId="77777777" w:rsidR="00BF27E0" w:rsidRPr="00BF27E0" w:rsidRDefault="00BF27E0" w:rsidP="00BF27E0">
            <w:pPr>
              <w:rPr>
                <w:szCs w:val="24"/>
              </w:rPr>
            </w:pPr>
            <w:r w:rsidRPr="00BF27E0">
              <w:rPr>
                <w:color w:val="000000"/>
                <w:szCs w:val="24"/>
              </w:rPr>
              <w:t>Yes (difficult to replicate)</w:t>
            </w:r>
          </w:p>
        </w:tc>
        <w:tc>
          <w:tcPr>
            <w:tcW w:w="0" w:type="auto"/>
            <w:hideMark/>
          </w:tcPr>
          <w:p w14:paraId="576E3566" w14:textId="77777777" w:rsidR="00BF27E0" w:rsidRPr="00BF27E0" w:rsidRDefault="00BF27E0" w:rsidP="00BF27E0">
            <w:pPr>
              <w:rPr>
                <w:szCs w:val="24"/>
              </w:rPr>
            </w:pPr>
            <w:r w:rsidRPr="00BF27E0">
              <w:rPr>
                <w:color w:val="000000"/>
                <w:szCs w:val="24"/>
              </w:rPr>
              <w:t>Yes (supported by strong marketing)</w:t>
            </w:r>
          </w:p>
        </w:tc>
      </w:tr>
      <w:tr w:rsidR="00BF27E0" w:rsidRPr="00BF27E0" w14:paraId="31035426" w14:textId="77777777" w:rsidTr="00BF27E0">
        <w:trPr>
          <w:trHeight w:val="1310"/>
        </w:trPr>
        <w:tc>
          <w:tcPr>
            <w:tcW w:w="0" w:type="auto"/>
            <w:hideMark/>
          </w:tcPr>
          <w:p w14:paraId="335D88DA" w14:textId="77777777" w:rsidR="00BF27E0" w:rsidRPr="00BF27E0" w:rsidRDefault="00BF27E0" w:rsidP="00BF27E0">
            <w:pPr>
              <w:rPr>
                <w:szCs w:val="24"/>
              </w:rPr>
            </w:pPr>
            <w:r w:rsidRPr="00BF27E0">
              <w:rPr>
                <w:b/>
                <w:bCs/>
                <w:color w:val="000000"/>
                <w:szCs w:val="24"/>
              </w:rPr>
              <w:t>Customer Loyalty</w:t>
            </w:r>
          </w:p>
        </w:tc>
        <w:tc>
          <w:tcPr>
            <w:tcW w:w="0" w:type="auto"/>
            <w:hideMark/>
          </w:tcPr>
          <w:p w14:paraId="2657D13D" w14:textId="77777777" w:rsidR="00BF27E0" w:rsidRPr="00BF27E0" w:rsidRDefault="00BF27E0" w:rsidP="00BF27E0">
            <w:pPr>
              <w:rPr>
                <w:szCs w:val="24"/>
              </w:rPr>
            </w:pPr>
            <w:r w:rsidRPr="00BF27E0">
              <w:rPr>
                <w:color w:val="000000"/>
                <w:szCs w:val="24"/>
              </w:rPr>
              <w:t>Yes (stable revenue base)</w:t>
            </w:r>
          </w:p>
        </w:tc>
        <w:tc>
          <w:tcPr>
            <w:tcW w:w="0" w:type="auto"/>
            <w:hideMark/>
          </w:tcPr>
          <w:p w14:paraId="1202D3ED" w14:textId="77777777" w:rsidR="00BF27E0" w:rsidRPr="00BF27E0" w:rsidRDefault="00BF27E0" w:rsidP="00BF27E0">
            <w:pPr>
              <w:rPr>
                <w:szCs w:val="24"/>
              </w:rPr>
            </w:pPr>
            <w:r w:rsidRPr="00BF27E0">
              <w:rPr>
                <w:color w:val="000000"/>
                <w:szCs w:val="24"/>
              </w:rPr>
              <w:t>No (other competitors also have loyal customers)</w:t>
            </w:r>
          </w:p>
        </w:tc>
        <w:tc>
          <w:tcPr>
            <w:tcW w:w="0" w:type="auto"/>
            <w:hideMark/>
          </w:tcPr>
          <w:p w14:paraId="1188D882" w14:textId="77777777" w:rsidR="00BF27E0" w:rsidRPr="00BF27E0" w:rsidRDefault="00BF27E0" w:rsidP="00BF27E0">
            <w:pPr>
              <w:rPr>
                <w:szCs w:val="24"/>
              </w:rPr>
            </w:pPr>
            <w:r w:rsidRPr="00BF27E0">
              <w:rPr>
                <w:color w:val="000000"/>
                <w:szCs w:val="24"/>
              </w:rPr>
              <w:t>Yes (hard to duplicate)</w:t>
            </w:r>
          </w:p>
        </w:tc>
        <w:tc>
          <w:tcPr>
            <w:tcW w:w="0" w:type="auto"/>
            <w:hideMark/>
          </w:tcPr>
          <w:p w14:paraId="49E6A98D" w14:textId="77777777" w:rsidR="00BF27E0" w:rsidRPr="00BF27E0" w:rsidRDefault="00BF27E0" w:rsidP="00BF27E0">
            <w:pPr>
              <w:rPr>
                <w:szCs w:val="24"/>
              </w:rPr>
            </w:pPr>
            <w:r w:rsidRPr="00BF27E0">
              <w:rPr>
                <w:color w:val="000000"/>
                <w:szCs w:val="24"/>
              </w:rPr>
              <w:t>Yes (supported by CRM systems like Sparks)</w:t>
            </w:r>
          </w:p>
        </w:tc>
      </w:tr>
      <w:tr w:rsidR="00BF27E0" w:rsidRPr="00BF27E0" w14:paraId="69A11152" w14:textId="77777777" w:rsidTr="00BF27E0">
        <w:trPr>
          <w:trHeight w:val="1580"/>
        </w:trPr>
        <w:tc>
          <w:tcPr>
            <w:tcW w:w="0" w:type="auto"/>
            <w:hideMark/>
          </w:tcPr>
          <w:p w14:paraId="67C00C0C" w14:textId="77777777" w:rsidR="00BF27E0" w:rsidRPr="00BF27E0" w:rsidRDefault="00BF27E0" w:rsidP="00BF27E0">
            <w:pPr>
              <w:rPr>
                <w:szCs w:val="24"/>
              </w:rPr>
            </w:pPr>
            <w:r w:rsidRPr="00BF27E0">
              <w:rPr>
                <w:b/>
                <w:bCs/>
                <w:color w:val="000000"/>
                <w:szCs w:val="24"/>
              </w:rPr>
              <w:lastRenderedPageBreak/>
              <w:t>Sustainability Initiatives (Plan A)</w:t>
            </w:r>
          </w:p>
        </w:tc>
        <w:tc>
          <w:tcPr>
            <w:tcW w:w="0" w:type="auto"/>
            <w:hideMark/>
          </w:tcPr>
          <w:p w14:paraId="4D9B04D2" w14:textId="77777777" w:rsidR="00BF27E0" w:rsidRPr="00BF27E0" w:rsidRDefault="00BF27E0" w:rsidP="00BF27E0">
            <w:pPr>
              <w:rPr>
                <w:szCs w:val="24"/>
              </w:rPr>
            </w:pPr>
            <w:r w:rsidRPr="00BF27E0">
              <w:rPr>
                <w:color w:val="000000"/>
                <w:szCs w:val="24"/>
              </w:rPr>
              <w:t>Yes (appeals to eco-conscious consumers)</w:t>
            </w:r>
          </w:p>
        </w:tc>
        <w:tc>
          <w:tcPr>
            <w:tcW w:w="0" w:type="auto"/>
            <w:hideMark/>
          </w:tcPr>
          <w:p w14:paraId="4F14CBAC" w14:textId="77777777" w:rsidR="00BF27E0" w:rsidRPr="00BF27E0" w:rsidRDefault="00BF27E0" w:rsidP="00BF27E0">
            <w:pPr>
              <w:rPr>
                <w:szCs w:val="24"/>
              </w:rPr>
            </w:pPr>
            <w:r w:rsidRPr="00BF27E0">
              <w:rPr>
                <w:color w:val="000000"/>
                <w:szCs w:val="24"/>
              </w:rPr>
              <w:t>Yes (distinctive for M&amp;S in the past)</w:t>
            </w:r>
          </w:p>
        </w:tc>
        <w:tc>
          <w:tcPr>
            <w:tcW w:w="0" w:type="auto"/>
            <w:hideMark/>
          </w:tcPr>
          <w:p w14:paraId="6BD66816" w14:textId="77777777" w:rsidR="00BF27E0" w:rsidRPr="00BF27E0" w:rsidRDefault="00BF27E0" w:rsidP="00BF27E0">
            <w:pPr>
              <w:rPr>
                <w:szCs w:val="24"/>
              </w:rPr>
            </w:pPr>
            <w:r w:rsidRPr="00BF27E0">
              <w:rPr>
                <w:color w:val="000000"/>
                <w:szCs w:val="24"/>
              </w:rPr>
              <w:t>No (competitors are adopting similar practices)</w:t>
            </w:r>
          </w:p>
        </w:tc>
        <w:tc>
          <w:tcPr>
            <w:tcW w:w="0" w:type="auto"/>
            <w:hideMark/>
          </w:tcPr>
          <w:p w14:paraId="1B6415B2" w14:textId="77777777" w:rsidR="00BF27E0" w:rsidRPr="00BF27E0" w:rsidRDefault="00BF27E0" w:rsidP="00BF27E0">
            <w:pPr>
              <w:rPr>
                <w:szCs w:val="24"/>
              </w:rPr>
            </w:pPr>
            <w:r w:rsidRPr="00BF27E0">
              <w:rPr>
                <w:color w:val="000000"/>
                <w:szCs w:val="24"/>
              </w:rPr>
              <w:t>No (slow progress, inconsistent implementation)</w:t>
            </w:r>
          </w:p>
        </w:tc>
      </w:tr>
      <w:tr w:rsidR="00BF27E0" w:rsidRPr="00BF27E0" w14:paraId="6EAF861F" w14:textId="77777777" w:rsidTr="00BF27E0">
        <w:trPr>
          <w:trHeight w:val="1310"/>
        </w:trPr>
        <w:tc>
          <w:tcPr>
            <w:tcW w:w="0" w:type="auto"/>
            <w:hideMark/>
          </w:tcPr>
          <w:p w14:paraId="632277D0" w14:textId="77777777" w:rsidR="00BF27E0" w:rsidRPr="00BF27E0" w:rsidRDefault="00BF27E0" w:rsidP="00BF27E0">
            <w:pPr>
              <w:rPr>
                <w:szCs w:val="24"/>
              </w:rPr>
            </w:pPr>
            <w:r w:rsidRPr="00BF27E0">
              <w:rPr>
                <w:b/>
                <w:bCs/>
                <w:color w:val="000000"/>
                <w:szCs w:val="24"/>
              </w:rPr>
              <w:t>Supply Chain Capabilities</w:t>
            </w:r>
          </w:p>
        </w:tc>
        <w:tc>
          <w:tcPr>
            <w:tcW w:w="0" w:type="auto"/>
            <w:hideMark/>
          </w:tcPr>
          <w:p w14:paraId="3C5B5E86" w14:textId="77777777" w:rsidR="00BF27E0" w:rsidRPr="00BF27E0" w:rsidRDefault="00BF27E0" w:rsidP="00BF27E0">
            <w:pPr>
              <w:rPr>
                <w:szCs w:val="24"/>
              </w:rPr>
            </w:pPr>
            <w:r w:rsidRPr="00BF27E0">
              <w:rPr>
                <w:color w:val="000000"/>
                <w:szCs w:val="24"/>
              </w:rPr>
              <w:t>Yes (ensures high product quality)</w:t>
            </w:r>
          </w:p>
        </w:tc>
        <w:tc>
          <w:tcPr>
            <w:tcW w:w="0" w:type="auto"/>
            <w:hideMark/>
          </w:tcPr>
          <w:p w14:paraId="18460D1B" w14:textId="77777777" w:rsidR="00BF27E0" w:rsidRPr="00BF27E0" w:rsidRDefault="00BF27E0" w:rsidP="00BF27E0">
            <w:pPr>
              <w:rPr>
                <w:szCs w:val="24"/>
              </w:rPr>
            </w:pPr>
            <w:r w:rsidRPr="00BF27E0">
              <w:rPr>
                <w:color w:val="000000"/>
                <w:szCs w:val="24"/>
              </w:rPr>
              <w:t>No (many competitors are improving supply chain systems)</w:t>
            </w:r>
          </w:p>
        </w:tc>
        <w:tc>
          <w:tcPr>
            <w:tcW w:w="0" w:type="auto"/>
            <w:hideMark/>
          </w:tcPr>
          <w:p w14:paraId="527170CA" w14:textId="77777777" w:rsidR="00BF27E0" w:rsidRPr="00BF27E0" w:rsidRDefault="00BF27E0" w:rsidP="00BF27E0">
            <w:pPr>
              <w:rPr>
                <w:szCs w:val="24"/>
              </w:rPr>
            </w:pPr>
            <w:r w:rsidRPr="00BF27E0">
              <w:rPr>
                <w:color w:val="000000"/>
                <w:szCs w:val="24"/>
              </w:rPr>
              <w:t>Yes (hard to replicate with high standards)</w:t>
            </w:r>
          </w:p>
        </w:tc>
        <w:tc>
          <w:tcPr>
            <w:tcW w:w="0" w:type="auto"/>
            <w:hideMark/>
          </w:tcPr>
          <w:p w14:paraId="6500E71F" w14:textId="77777777" w:rsidR="00BF27E0" w:rsidRPr="00BF27E0" w:rsidRDefault="00BF27E0" w:rsidP="002F7FD9">
            <w:pPr>
              <w:keepNext/>
              <w:rPr>
                <w:szCs w:val="24"/>
              </w:rPr>
            </w:pPr>
            <w:r w:rsidRPr="00BF27E0">
              <w:rPr>
                <w:color w:val="000000"/>
                <w:szCs w:val="24"/>
              </w:rPr>
              <w:t>No (slower adaptation to tech-driven efficiencies)</w:t>
            </w:r>
          </w:p>
        </w:tc>
      </w:tr>
    </w:tbl>
    <w:p w14:paraId="3E7DE480" w14:textId="77777777" w:rsidR="002F7FD9" w:rsidRDefault="002F7FD9" w:rsidP="002F7FD9">
      <w:pPr>
        <w:pStyle w:val="Caption"/>
        <w:rPr>
          <w:lang w:val="en-US"/>
        </w:rPr>
      </w:pPr>
      <w:r>
        <w:t xml:space="preserve">Table </w:t>
      </w:r>
      <w:r>
        <w:fldChar w:fldCharType="begin"/>
      </w:r>
      <w:r>
        <w:instrText xml:space="preserve"> SEQ Table \* ARABIC </w:instrText>
      </w:r>
      <w:r>
        <w:fldChar w:fldCharType="separate"/>
      </w:r>
      <w:r>
        <w:rPr>
          <w:noProof/>
        </w:rPr>
        <w:t>1</w:t>
      </w:r>
      <w:r>
        <w:fldChar w:fldCharType="end"/>
      </w:r>
      <w:r>
        <w:rPr>
          <w:lang w:val="en-US"/>
        </w:rPr>
        <w:t xml:space="preserve">: </w:t>
      </w:r>
      <w:r w:rsidRPr="003A26B2">
        <w:rPr>
          <w:lang w:val="en-US"/>
        </w:rPr>
        <w:t xml:space="preserve">VRIO Analysis </w:t>
      </w:r>
    </w:p>
    <w:p w14:paraId="5EB948BF" w14:textId="2257D853" w:rsidR="00BF27E0" w:rsidRPr="002F7FD9" w:rsidRDefault="002F7FD9" w:rsidP="002F7FD9">
      <w:pPr>
        <w:pStyle w:val="Caption"/>
        <w:rPr>
          <w:color w:val="000000"/>
          <w:lang w:val="en-US"/>
        </w:rPr>
      </w:pPr>
      <w:r>
        <w:rPr>
          <w:lang w:val="en-US"/>
        </w:rPr>
        <w:t xml:space="preserve">Source: Made by Author, data from </w:t>
      </w:r>
      <w:r w:rsidRPr="002F7FD9">
        <w:rPr>
          <w:lang w:val="en-GB"/>
        </w:rPr>
        <w:t xml:space="preserve">Ambrosius </w:t>
      </w:r>
      <w:r>
        <w:rPr>
          <w:lang w:val="en-GB"/>
        </w:rPr>
        <w:t>(</w:t>
      </w:r>
      <w:r w:rsidRPr="002F7FD9">
        <w:rPr>
          <w:lang w:val="en-GB"/>
        </w:rPr>
        <w:t>2018</w:t>
      </w:r>
      <w:r>
        <w:rPr>
          <w:lang w:val="en-GB"/>
        </w:rPr>
        <w:t xml:space="preserve">), </w:t>
      </w:r>
      <w:r>
        <w:rPr>
          <w:color w:val="000000"/>
        </w:rPr>
        <w:t xml:space="preserve">Hansen </w:t>
      </w:r>
      <w:r>
        <w:rPr>
          <w:color w:val="000000"/>
          <w:lang w:val="en-US"/>
        </w:rPr>
        <w:t>(</w:t>
      </w:r>
      <w:r>
        <w:rPr>
          <w:color w:val="000000"/>
        </w:rPr>
        <w:t>2020</w:t>
      </w:r>
      <w:r>
        <w:rPr>
          <w:color w:val="000000"/>
          <w:lang w:val="en-US"/>
        </w:rPr>
        <w:t xml:space="preserve">); </w:t>
      </w:r>
      <w:r w:rsidRPr="002F7FD9">
        <w:rPr>
          <w:color w:val="000000"/>
          <w:lang w:val="en-GB"/>
        </w:rPr>
        <w:t xml:space="preserve">Bhargava and </w:t>
      </w:r>
      <w:proofErr w:type="spellStart"/>
      <w:r w:rsidRPr="002F7FD9">
        <w:rPr>
          <w:color w:val="000000"/>
          <w:lang w:val="en-GB"/>
        </w:rPr>
        <w:t>Ligade</w:t>
      </w:r>
      <w:proofErr w:type="spellEnd"/>
      <w:r w:rsidRPr="002F7FD9">
        <w:rPr>
          <w:color w:val="000000"/>
          <w:lang w:val="en-GB"/>
        </w:rPr>
        <w:t xml:space="preserve"> </w:t>
      </w:r>
      <w:r>
        <w:rPr>
          <w:color w:val="000000"/>
          <w:lang w:val="en-GB"/>
        </w:rPr>
        <w:t>(</w:t>
      </w:r>
      <w:r w:rsidRPr="002F7FD9">
        <w:rPr>
          <w:color w:val="000000"/>
          <w:lang w:val="en-GB"/>
        </w:rPr>
        <w:t>2023)</w:t>
      </w:r>
    </w:p>
    <w:p w14:paraId="0528C066" w14:textId="77777777" w:rsidR="00BF27E0" w:rsidRDefault="00BF27E0" w:rsidP="00BF27E0">
      <w:pPr>
        <w:pStyle w:val="Heading3"/>
      </w:pPr>
      <w:bookmarkStart w:id="16" w:name="_Toc225829673"/>
      <w:r>
        <w:t>Valuable Resources</w:t>
      </w:r>
      <w:bookmarkEnd w:id="16"/>
    </w:p>
    <w:p w14:paraId="0769C9F2" w14:textId="0ACD2344" w:rsidR="00BF27E0" w:rsidRDefault="00BF27E0" w:rsidP="00BF27E0">
      <w:pPr>
        <w:rPr>
          <w:color w:val="000000"/>
        </w:rPr>
      </w:pPr>
      <w:r>
        <w:rPr>
          <w:color w:val="000000"/>
        </w:rPr>
        <w:t>M&amp;S's brand reputation is an important resource that provides a competitive advantage. The company is synonymous with quality and is trusted in the UK market, which contributes to consumer loyalty, especially in the area of its food business. This reputation enables M&amp;S to charge premium prices, especially in a market that is craving quality and ethical sources (Ambrosius, 2018). Additionally, the customer loyalty of M&amp;S, especially among the middle working class, is practical as it will provide a stable base of revenue. However, these strengths are all too often being destroyed by the action of other competitors offering the same quality for a lower price.</w:t>
      </w:r>
    </w:p>
    <w:p w14:paraId="007507EF" w14:textId="77777777" w:rsidR="00BF27E0" w:rsidRDefault="00BF27E0" w:rsidP="00BF27E0">
      <w:pPr>
        <w:pStyle w:val="Heading3"/>
      </w:pPr>
      <w:bookmarkStart w:id="17" w:name="_Toc225829674"/>
      <w:r>
        <w:t>Rare Resources</w:t>
      </w:r>
      <w:bookmarkEnd w:id="17"/>
    </w:p>
    <w:p w14:paraId="24BE0616" w14:textId="7C9542BC" w:rsidR="00BF27E0" w:rsidRDefault="00BF27E0" w:rsidP="00BF27E0">
      <w:pPr>
        <w:rPr>
          <w:color w:val="000000"/>
        </w:rPr>
      </w:pPr>
      <w:r>
        <w:rPr>
          <w:color w:val="000000"/>
        </w:rPr>
        <w:t xml:space="preserve">M&amp;S’s commitment to sustainability is a rare resource amongst retailers. One of the company's main initiatives and an industry-leading one is the Plan A initiative, which has helped make it stand out against its competition. However, the scarcity of this resource is decreasing as other retailers such as Tesco and Waitrose increase their sustainability initiatives (Hansen, 2020). </w:t>
      </w:r>
      <w:r w:rsidR="002F7FD9">
        <w:rPr>
          <w:color w:val="000000"/>
        </w:rPr>
        <w:t>Also,</w:t>
      </w:r>
      <w:r>
        <w:rPr>
          <w:color w:val="000000"/>
        </w:rPr>
        <w:t xml:space="preserve"> relatively rare for the market is M&amp;S's food sourcing practices, which are focused on quality and ethical standards. Despite this, the trend towards sustainability has been soaring, so a similar process has been adopted by many of its competitors, weakening M&amp;S’s unique position.</w:t>
      </w:r>
    </w:p>
    <w:p w14:paraId="28FC3E8E" w14:textId="77777777" w:rsidR="00BF27E0" w:rsidRDefault="00BF27E0" w:rsidP="00BF27E0">
      <w:pPr>
        <w:pStyle w:val="Heading3"/>
      </w:pPr>
      <w:bookmarkStart w:id="18" w:name="_Toc225829675"/>
      <w:r>
        <w:lastRenderedPageBreak/>
        <w:t>Inimitable Resources</w:t>
      </w:r>
      <w:bookmarkEnd w:id="18"/>
    </w:p>
    <w:p w14:paraId="6FF89447" w14:textId="55DD4D47" w:rsidR="00BF27E0" w:rsidRDefault="00BF27E0" w:rsidP="00BF27E0">
      <w:pPr>
        <w:rPr>
          <w:color w:val="000000"/>
        </w:rPr>
      </w:pPr>
      <w:r>
        <w:rPr>
          <w:color w:val="000000"/>
        </w:rPr>
        <w:t xml:space="preserve">M&amp;S's supply chain abilities are not readily imitable. The emphasis on direct sourcing by the company, particularly for fresh food, has allowed this company to sustain high levels of quality and reliability. However, as competitors make more investments in technology in M&amp;S’s supply chain, the advantage is becoming less distinctive (Bhargava and </w:t>
      </w:r>
      <w:proofErr w:type="spellStart"/>
      <w:r>
        <w:rPr>
          <w:color w:val="000000"/>
        </w:rPr>
        <w:t>Ligade</w:t>
      </w:r>
      <w:proofErr w:type="spellEnd"/>
      <w:r>
        <w:rPr>
          <w:color w:val="000000"/>
        </w:rPr>
        <w:t>, 2023). Moreover, M&amp;S's decades of brands and trust with customers will be difficult for rivals to rival. Yet, its slower adaptation to digital innovations in retailing and logistics has given other firms ground.</w:t>
      </w:r>
    </w:p>
    <w:p w14:paraId="2E5D6350" w14:textId="77777777" w:rsidR="00BF27E0" w:rsidRDefault="00BF27E0" w:rsidP="00BF27E0">
      <w:pPr>
        <w:pStyle w:val="Heading3"/>
      </w:pPr>
      <w:bookmarkStart w:id="19" w:name="_Toc225829676"/>
      <w:r>
        <w:t>Organizational Support</w:t>
      </w:r>
      <w:bookmarkEnd w:id="19"/>
    </w:p>
    <w:p w14:paraId="4FB7CB5A" w14:textId="29D69760" w:rsidR="00BF27E0" w:rsidRDefault="00BF27E0" w:rsidP="00BF27E0">
      <w:pPr>
        <w:rPr>
          <w:color w:val="000000"/>
        </w:rPr>
      </w:pPr>
      <w:r>
        <w:rPr>
          <w:color w:val="000000"/>
        </w:rPr>
        <w:t>M&amp;S's organisational culture and commitment to quality are critical to the success of the company. However, it has sluggish processes for decision making, and the tendency to be risk-averse in the exploration of innovation limits it from utilising its resources to the fullest. The company's lack of ability to adopt the trends that are shifting at a faster rate, particularly fashion and technology trends, is a weakness. Despite this, M&amp;S's management and organisational structure have allowed it to establish a great presence in the food sector in the market, and its quality orientation is supported through strategic alignment. Critical Success Factors &amp; Strategic Challenges</w:t>
      </w:r>
    </w:p>
    <w:p w14:paraId="59012CFC" w14:textId="77777777" w:rsidR="00BF27E0" w:rsidRDefault="00BF27E0" w:rsidP="00BF27E0">
      <w:pPr>
        <w:pStyle w:val="Heading2"/>
      </w:pPr>
      <w:bookmarkStart w:id="20" w:name="_Toc225829677"/>
      <w:r>
        <w:t>Critical Success Factors and Strategic Challenges</w:t>
      </w:r>
      <w:bookmarkEnd w:id="20"/>
    </w:p>
    <w:p w14:paraId="1C3316CA" w14:textId="77777777" w:rsidR="00BF27E0" w:rsidRDefault="00BF27E0" w:rsidP="00BF27E0">
      <w:pPr>
        <w:pStyle w:val="Heading3"/>
      </w:pPr>
      <w:bookmarkStart w:id="21" w:name="_Toc225829678"/>
      <w:r>
        <w:t>Critical Success Factors</w:t>
      </w:r>
      <w:bookmarkEnd w:id="21"/>
    </w:p>
    <w:p w14:paraId="1D27B1F7" w14:textId="3AFA0F8C" w:rsidR="00BF27E0" w:rsidRDefault="00BF27E0" w:rsidP="00BF27E0">
      <w:pPr>
        <w:rPr>
          <w:color w:val="000000"/>
        </w:rPr>
      </w:pPr>
      <w:r>
        <w:rPr>
          <w:color w:val="000000"/>
        </w:rPr>
        <w:t xml:space="preserve">One of the critical success factors of M&amp;S is its ability to have a premium product offering in the food sector. With its high reputation for quality and ethical sourcing, it has been able to make a niche in the competitive grocery market (Kumar </w:t>
      </w:r>
      <w:r>
        <w:rPr>
          <w:i/>
          <w:iCs/>
          <w:color w:val="000000"/>
        </w:rPr>
        <w:t>et al.</w:t>
      </w:r>
      <w:r>
        <w:rPr>
          <w:color w:val="000000"/>
        </w:rPr>
        <w:t>, 2024). Additionally, M&amp;S's commitment to sustainability has been a significant factor in its success, with many consumers paying more attention to the importance of supporting ethical brands. The company's commitment to customer loyalty, including customer loyalty programs like Sparks, for example, is also an asset that helps drive repeat business and long-term success.</w:t>
      </w:r>
    </w:p>
    <w:p w14:paraId="16E31238" w14:textId="77777777" w:rsidR="00BF27E0" w:rsidRDefault="00BF27E0" w:rsidP="00BF27E0">
      <w:pPr>
        <w:pStyle w:val="Heading3"/>
      </w:pPr>
      <w:bookmarkStart w:id="22" w:name="_Toc225829679"/>
      <w:r>
        <w:t>Strategic Challenges</w:t>
      </w:r>
      <w:bookmarkEnd w:id="22"/>
    </w:p>
    <w:p w14:paraId="203EBEBE" w14:textId="5C780CD4" w:rsidR="00BF27E0" w:rsidRDefault="00BF27E0" w:rsidP="00BF27E0">
      <w:pPr>
        <w:rPr>
          <w:color w:val="000000"/>
        </w:rPr>
      </w:pPr>
      <w:r>
        <w:rPr>
          <w:color w:val="000000"/>
        </w:rPr>
        <w:t>Despite all of these strengths, there are some significant strategic challenges facing M&amp;S. One of the natural challenges is that it is a highly competitive market in the UK retail market with the supermarkets, such as Tesco and Sainsbury's, offering more and more premium products at more affordable prices (Sánchez-</w:t>
      </w:r>
      <w:proofErr w:type="spellStart"/>
      <w:r>
        <w:rPr>
          <w:color w:val="000000"/>
        </w:rPr>
        <w:t>Teba</w:t>
      </w:r>
      <w:proofErr w:type="spellEnd"/>
      <w:r>
        <w:rPr>
          <w:color w:val="000000"/>
        </w:rPr>
        <w:t xml:space="preserve"> </w:t>
      </w:r>
      <w:r>
        <w:rPr>
          <w:i/>
          <w:iCs/>
          <w:color w:val="000000"/>
        </w:rPr>
        <w:t>et al.</w:t>
      </w:r>
      <w:r>
        <w:rPr>
          <w:color w:val="000000"/>
        </w:rPr>
        <w:t xml:space="preserve">, 2021). M&amp;S's premium pricing policy has left it </w:t>
      </w:r>
      <w:r>
        <w:rPr>
          <w:color w:val="000000"/>
        </w:rPr>
        <w:lastRenderedPageBreak/>
        <w:t>vulnerable to price-sensitive customers, especially since the economic downturn and inflation. Furthermore, M&amp;S has found itself having problems with digital transformation as it has lagged in the race with its competitors in terms of e-commerce and online retail innovation (Sánchez-</w:t>
      </w:r>
      <w:proofErr w:type="spellStart"/>
      <w:r>
        <w:rPr>
          <w:color w:val="000000"/>
        </w:rPr>
        <w:t>Teba</w:t>
      </w:r>
      <w:proofErr w:type="spellEnd"/>
      <w:r>
        <w:rPr>
          <w:color w:val="000000"/>
        </w:rPr>
        <w:t xml:space="preserve"> </w:t>
      </w:r>
      <w:r>
        <w:rPr>
          <w:i/>
          <w:iCs/>
          <w:color w:val="000000"/>
        </w:rPr>
        <w:t>et al.</w:t>
      </w:r>
      <w:r>
        <w:rPr>
          <w:color w:val="000000"/>
        </w:rPr>
        <w:t>, 2021). While M&amp;S has made strides in improving its digital infrastructure, it has stiff competition from digital native companies like Amazon, which have a more agile business model in place. </w:t>
      </w:r>
    </w:p>
    <w:p w14:paraId="2228550B" w14:textId="13808506" w:rsidR="00BF27E0" w:rsidRDefault="00BF27E0" w:rsidP="00BF27E0">
      <w:pPr>
        <w:rPr>
          <w:color w:val="000000"/>
        </w:rPr>
      </w:pPr>
      <w:r>
        <w:rPr>
          <w:color w:val="000000"/>
        </w:rPr>
        <w:t xml:space="preserve">Another important challenge is to be adaptable to the changing consumer trends. In the clothing sector, M&amp;S have been slow in keeping up with the fast-paced nature of fashion. While it has achieved some success in launching some fashion-forward lines, it has failed to capture the attention of the younger shoppers who are increasingly looking towards fast fashion brands such as Zara and H&amp;M (Christensen, Hail and </w:t>
      </w:r>
      <w:proofErr w:type="spellStart"/>
      <w:r>
        <w:rPr>
          <w:color w:val="000000"/>
        </w:rPr>
        <w:t>Leuz</w:t>
      </w:r>
      <w:proofErr w:type="spellEnd"/>
      <w:r>
        <w:rPr>
          <w:color w:val="000000"/>
        </w:rPr>
        <w:t>, 2021). Lastly, M&amp;S’s environmental initiatives, while commendable, are not enough to differentiate the company in a market where sustainability has become the norm. To maintain this competitive advantage, M&amp;S must further accelerate their efforts towards becoming more sustainable, and this is in line with what consumers expect.</w:t>
      </w:r>
    </w:p>
    <w:p w14:paraId="16F962F9" w14:textId="77777777" w:rsidR="00BF27E0" w:rsidRDefault="00BF27E0" w:rsidP="00BF27E0">
      <w:pPr>
        <w:pStyle w:val="Heading1"/>
      </w:pPr>
      <w:bookmarkStart w:id="23" w:name="_Toc225829680"/>
      <w:r>
        <w:t>3. CSR and Sustainability Objectives</w:t>
      </w:r>
      <w:bookmarkEnd w:id="23"/>
    </w:p>
    <w:p w14:paraId="7856A593" w14:textId="669369BA" w:rsidR="00BF27E0" w:rsidRDefault="00BF27E0" w:rsidP="00BF27E0">
      <w:pPr>
        <w:rPr>
          <w:color w:val="000000"/>
        </w:rPr>
      </w:pPr>
      <w:r>
        <w:rPr>
          <w:color w:val="000000"/>
        </w:rPr>
        <w:t xml:space="preserve">Marks &amp; Spencer's Plan A is an integrated programme of sustainability, which launched in 2007, with the intention of tackling some of the key environmental and social issues (Claver-Cortés </w:t>
      </w:r>
      <w:r>
        <w:rPr>
          <w:i/>
          <w:iCs/>
          <w:color w:val="000000"/>
        </w:rPr>
        <w:t>et al.</w:t>
      </w:r>
      <w:r>
        <w:rPr>
          <w:color w:val="000000"/>
        </w:rPr>
        <w:t>, 2018). The initiative focuses on the reduction of carbon emissions, waste and water use and promoting ethical sources and product development. M&amp;S has committed to being a net-zero business by 2040, among other interim targets such as sourcing 100% of its cotton and palm oil sustainably.</w:t>
      </w:r>
    </w:p>
    <w:p w14:paraId="2F1AECAC" w14:textId="77777777" w:rsidR="00BF27E0" w:rsidRDefault="00BF27E0" w:rsidP="00BF27E0">
      <w:pPr>
        <w:pStyle w:val="Heading2"/>
      </w:pPr>
      <w:bookmarkStart w:id="24" w:name="_Toc225829681"/>
      <w:r>
        <w:t>Alignment of CSR Initiatives with Business Objectives</w:t>
      </w:r>
      <w:bookmarkEnd w:id="24"/>
    </w:p>
    <w:p w14:paraId="36F66085" w14:textId="3C626BD7" w:rsidR="00BF27E0" w:rsidRDefault="00BF27E0" w:rsidP="00BF27E0">
      <w:pPr>
        <w:rPr>
          <w:color w:val="000000"/>
        </w:rPr>
      </w:pPr>
      <w:r>
        <w:rPr>
          <w:color w:val="000000"/>
        </w:rPr>
        <w:t xml:space="preserve">M&amp;S's CSR work is closely tied to their business model and, in particular, their food division, which reinforces their quality and ethical sourcing. The company and its products include sustainability as a measure, like promoting organic food lines and packaging for recycling (Claver-Cortés </w:t>
      </w:r>
      <w:r>
        <w:rPr>
          <w:i/>
          <w:iCs/>
          <w:color w:val="000000"/>
        </w:rPr>
        <w:t>et al.</w:t>
      </w:r>
      <w:r>
        <w:rPr>
          <w:color w:val="000000"/>
        </w:rPr>
        <w:t>, 2018). While this is a positive approach, M&amp;S’s premium pricing strategy isn't always in line with the values of affordability and accessibility, and as a result, can be less palatable to price-sensitive consumers. The target market of the brand, which is usually more concerned about sustainability, might have a difficult time justifying the higher prices in the current economic situation.</w:t>
      </w:r>
    </w:p>
    <w:p w14:paraId="24E1A695" w14:textId="77777777" w:rsidR="00BF27E0" w:rsidRDefault="00BF27E0" w:rsidP="00BF27E0">
      <w:pPr>
        <w:pStyle w:val="Heading2"/>
      </w:pPr>
      <w:bookmarkStart w:id="25" w:name="_Toc225829682"/>
      <w:r>
        <w:lastRenderedPageBreak/>
        <w:t>Commitment to Environmental and Social Governance (ESG)</w:t>
      </w:r>
      <w:bookmarkEnd w:id="25"/>
    </w:p>
    <w:p w14:paraId="7FC07AEA" w14:textId="6C2AB1B8" w:rsidR="00BF27E0" w:rsidRDefault="00BF27E0" w:rsidP="00BF27E0">
      <w:pPr>
        <w:rPr>
          <w:color w:val="000000"/>
        </w:rPr>
      </w:pPr>
      <w:r>
        <w:rPr>
          <w:color w:val="000000"/>
        </w:rPr>
        <w:t>M&amp;S has developed and put much effort into improving on Environmental, Social and Governance (ESG) factors. Its attention to carbon neutrality, fair labour practices and community involvement is laudable. However, critics believe that there is still some way to go with M&amp;S, making slow progress in areas such as the reduction of plastic use, with the company still using non-recyclable packaging a lot for certain products (</w:t>
      </w:r>
      <w:proofErr w:type="spellStart"/>
      <w:r>
        <w:rPr>
          <w:color w:val="000000"/>
        </w:rPr>
        <w:t>Jooss</w:t>
      </w:r>
      <w:proofErr w:type="spellEnd"/>
      <w:r>
        <w:rPr>
          <w:color w:val="000000"/>
        </w:rPr>
        <w:t xml:space="preserve">, Burbach and </w:t>
      </w:r>
      <w:proofErr w:type="spellStart"/>
      <w:r>
        <w:rPr>
          <w:color w:val="000000"/>
        </w:rPr>
        <w:t>Ruël</w:t>
      </w:r>
      <w:proofErr w:type="spellEnd"/>
      <w:r>
        <w:rPr>
          <w:color w:val="000000"/>
        </w:rPr>
        <w:t>, 2021). Additionally, the social dimension of ESG (more specifically, diversity in leadership and fair wages) is also an area where M&amp;S can work on, as it has been criticised for not meeting industry standards in terms of gender equality at the senior management level. Whereas the CSR strategy is promising, M&amp;S need to address these gaps to achieve a meaningful and sustainable change.</w:t>
      </w:r>
    </w:p>
    <w:p w14:paraId="0DAA3020" w14:textId="77777777" w:rsidR="00BF27E0" w:rsidRDefault="00BF27E0" w:rsidP="00BF27E0">
      <w:pPr>
        <w:pStyle w:val="Heading1"/>
      </w:pPr>
      <w:bookmarkStart w:id="26" w:name="_Toc225829683"/>
      <w:r>
        <w:t>4. Balanced Scorecard for Marks &amp; Spencer (M&amp;S)</w:t>
      </w:r>
      <w:bookmarkEnd w:id="26"/>
    </w:p>
    <w:p w14:paraId="5505049B" w14:textId="22ED77D5" w:rsidR="00BF27E0" w:rsidRDefault="00BF27E0" w:rsidP="00BF27E0">
      <w:pPr>
        <w:rPr>
          <w:color w:val="000000"/>
        </w:rPr>
      </w:pPr>
      <w:r>
        <w:rPr>
          <w:color w:val="000000"/>
        </w:rPr>
        <w:t>Marks &amp; Spencer (M&amp;S) uses Balanced Scorecard for matching its operational activities to its mission to provide quality and sustainability. Below is a breakdown of the four perspectives that exist in the strategic framework of M&amp;S:</w:t>
      </w:r>
    </w:p>
    <w:p w14:paraId="489DA359" w14:textId="77777777" w:rsidR="002F7FD9" w:rsidRDefault="002F7FD9" w:rsidP="002F7FD9">
      <w:pPr>
        <w:keepNext/>
        <w:jc w:val="center"/>
      </w:pPr>
      <w:r>
        <w:fldChar w:fldCharType="begin"/>
      </w:r>
      <w:r>
        <w:instrText xml:space="preserve"> INCLUDEPICTURE "https://www.thestrategyinstitute.org/images/balanced-scorecard-four-perspectives.jpg" \* MERGEFORMATINET </w:instrText>
      </w:r>
      <w:r>
        <w:fldChar w:fldCharType="separate"/>
      </w:r>
      <w:r>
        <w:rPr>
          <w:noProof/>
        </w:rPr>
        <w:drawing>
          <wp:inline distT="0" distB="0" distL="0" distR="0" wp14:anchorId="182A0C17" wp14:editId="513D0126">
            <wp:extent cx="5727700" cy="2729230"/>
            <wp:effectExtent l="0" t="0" r="0" b="1270"/>
            <wp:docPr id="53419754" name="Picture 2" descr="A Comprehensive Guide to Implementing the Balanced Scorecard Framework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rehensive Guide to Implementing the Balanced Scorecard Framework | TS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729230"/>
                    </a:xfrm>
                    <a:prstGeom prst="rect">
                      <a:avLst/>
                    </a:prstGeom>
                    <a:noFill/>
                    <a:ln>
                      <a:noFill/>
                    </a:ln>
                  </pic:spPr>
                </pic:pic>
              </a:graphicData>
            </a:graphic>
          </wp:inline>
        </w:drawing>
      </w:r>
      <w:r>
        <w:fldChar w:fldCharType="end"/>
      </w:r>
    </w:p>
    <w:p w14:paraId="1020F5AF" w14:textId="4522CB34" w:rsidR="002F7FD9" w:rsidRDefault="002F7FD9" w:rsidP="002F7FD9">
      <w:pPr>
        <w:pStyle w:val="Caption"/>
        <w:rPr>
          <w:lang w:val="en-US"/>
        </w:rPr>
      </w:pPr>
      <w:r>
        <w:t xml:space="preserve">Figure </w:t>
      </w:r>
      <w:r>
        <w:fldChar w:fldCharType="begin"/>
      </w:r>
      <w:r>
        <w:instrText xml:space="preserve"> SEQ Figure \* ARABIC </w:instrText>
      </w:r>
      <w:r>
        <w:fldChar w:fldCharType="separate"/>
      </w:r>
      <w:r>
        <w:rPr>
          <w:noProof/>
        </w:rPr>
        <w:t>2</w:t>
      </w:r>
      <w:r>
        <w:fldChar w:fldCharType="end"/>
      </w:r>
      <w:r>
        <w:rPr>
          <w:lang w:val="en-US"/>
        </w:rPr>
        <w:t xml:space="preserve">: </w:t>
      </w:r>
      <w:r w:rsidRPr="00D3595C">
        <w:rPr>
          <w:lang w:val="en-US"/>
        </w:rPr>
        <w:t>Balanced Scorecard</w:t>
      </w:r>
    </w:p>
    <w:p w14:paraId="31DC2375" w14:textId="5016A767" w:rsidR="002F7FD9" w:rsidRDefault="002F7FD9" w:rsidP="002F7FD9">
      <w:pPr>
        <w:pStyle w:val="Caption"/>
        <w:rPr>
          <w:color w:val="000000"/>
        </w:rPr>
      </w:pPr>
      <w:r>
        <w:rPr>
          <w:lang w:val="en-US"/>
        </w:rPr>
        <w:t xml:space="preserve">Source: </w:t>
      </w:r>
      <w:r w:rsidRPr="002F7FD9">
        <w:rPr>
          <w:lang w:val="en-GB"/>
        </w:rPr>
        <w:t xml:space="preserve">(De Jesus </w:t>
      </w:r>
      <w:proofErr w:type="spellStart"/>
      <w:r w:rsidRPr="002F7FD9">
        <w:rPr>
          <w:lang w:val="en-GB"/>
        </w:rPr>
        <w:t>Alvares</w:t>
      </w:r>
      <w:proofErr w:type="spellEnd"/>
      <w:r w:rsidRPr="002F7FD9">
        <w:rPr>
          <w:lang w:val="en-GB"/>
        </w:rPr>
        <w:t xml:space="preserve"> Mendes Junior and Alves, 2023)</w:t>
      </w:r>
    </w:p>
    <w:p w14:paraId="3C8E8500" w14:textId="77777777" w:rsidR="00BF27E0" w:rsidRDefault="00BF27E0" w:rsidP="00BF27E0">
      <w:pPr>
        <w:pStyle w:val="Heading2"/>
      </w:pPr>
      <w:bookmarkStart w:id="27" w:name="_Toc225829684"/>
      <w:r>
        <w:t>1. Financial Perspective</w:t>
      </w:r>
      <w:bookmarkEnd w:id="27"/>
    </w:p>
    <w:p w14:paraId="429130E9"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570E214D" w14:textId="77777777" w:rsidR="00BF27E0" w:rsidRPr="00BF27E0" w:rsidRDefault="00BF27E0" w:rsidP="00BF27E0">
      <w:pPr>
        <w:pStyle w:val="ListParagraph"/>
        <w:numPr>
          <w:ilvl w:val="0"/>
          <w:numId w:val="41"/>
        </w:numPr>
        <w:rPr>
          <w:color w:val="000000"/>
          <w:szCs w:val="24"/>
        </w:rPr>
      </w:pPr>
      <w:r w:rsidRPr="00BF27E0">
        <w:rPr>
          <w:color w:val="000000"/>
          <w:szCs w:val="24"/>
        </w:rPr>
        <w:lastRenderedPageBreak/>
        <w:t>Increase revenue growth and profitability in both food and clothes sectors (Madsen, 2025). </w:t>
      </w:r>
    </w:p>
    <w:p w14:paraId="54206BD3" w14:textId="77777777" w:rsidR="00BF27E0" w:rsidRPr="00BF27E0" w:rsidRDefault="00BF27E0" w:rsidP="00BF27E0">
      <w:pPr>
        <w:pStyle w:val="ListParagraph"/>
        <w:numPr>
          <w:ilvl w:val="0"/>
          <w:numId w:val="41"/>
        </w:numPr>
        <w:rPr>
          <w:color w:val="000000"/>
          <w:szCs w:val="24"/>
        </w:rPr>
      </w:pPr>
      <w:r w:rsidRPr="00BF27E0">
        <w:rPr>
          <w:color w:val="000000"/>
          <w:szCs w:val="24"/>
        </w:rPr>
        <w:t>Without compromising the quality of the product, achieve sustainable cost reductions (Madsen, 2025).</w:t>
      </w:r>
    </w:p>
    <w:p w14:paraId="7AD56A38"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6858EE1D" w14:textId="77777777" w:rsidR="00BF27E0" w:rsidRPr="00BF27E0" w:rsidRDefault="00BF27E0" w:rsidP="00BF27E0">
      <w:pPr>
        <w:pStyle w:val="ListParagraph"/>
        <w:numPr>
          <w:ilvl w:val="0"/>
          <w:numId w:val="42"/>
        </w:numPr>
        <w:rPr>
          <w:color w:val="000000"/>
          <w:szCs w:val="24"/>
        </w:rPr>
      </w:pPr>
      <w:r w:rsidRPr="00BF27E0">
        <w:rPr>
          <w:color w:val="000000"/>
          <w:szCs w:val="24"/>
        </w:rPr>
        <w:t>Revenue Growth: Percentage increase in sales rates of food and clothing on an annual basis (Madsen, 2025). </w:t>
      </w:r>
    </w:p>
    <w:p w14:paraId="36B3AD78" w14:textId="77777777" w:rsidR="00BF27E0" w:rsidRPr="00BF27E0" w:rsidRDefault="00BF27E0" w:rsidP="00BF27E0">
      <w:pPr>
        <w:pStyle w:val="ListParagraph"/>
        <w:numPr>
          <w:ilvl w:val="0"/>
          <w:numId w:val="42"/>
        </w:numPr>
        <w:rPr>
          <w:color w:val="000000"/>
          <w:szCs w:val="24"/>
        </w:rPr>
      </w:pPr>
      <w:r w:rsidRPr="00BF27E0">
        <w:rPr>
          <w:color w:val="000000"/>
          <w:szCs w:val="24"/>
        </w:rPr>
        <w:t>Profitability: Operating profit margin, Return on capital employed (ROCE).</w:t>
      </w:r>
    </w:p>
    <w:p w14:paraId="2612B3C1" w14:textId="77777777" w:rsidR="00BF27E0" w:rsidRPr="00BF27E0" w:rsidRDefault="00BF27E0" w:rsidP="00BF27E0">
      <w:pPr>
        <w:rPr>
          <w:color w:val="000000"/>
          <w:szCs w:val="24"/>
        </w:rPr>
      </w:pPr>
      <w:r w:rsidRPr="00BF27E0">
        <w:rPr>
          <w:b/>
          <w:bCs/>
          <w:color w:val="000000"/>
          <w:szCs w:val="24"/>
        </w:rPr>
        <w:t>Targets</w:t>
      </w:r>
      <w:r w:rsidRPr="00BF27E0">
        <w:rPr>
          <w:color w:val="000000"/>
          <w:szCs w:val="24"/>
        </w:rPr>
        <w:t>:</w:t>
      </w:r>
    </w:p>
    <w:p w14:paraId="3686C0D1" w14:textId="77777777" w:rsidR="00BF27E0" w:rsidRPr="00BF27E0" w:rsidRDefault="00BF27E0" w:rsidP="00BF27E0">
      <w:pPr>
        <w:pStyle w:val="ListParagraph"/>
        <w:numPr>
          <w:ilvl w:val="0"/>
          <w:numId w:val="43"/>
        </w:numPr>
        <w:rPr>
          <w:color w:val="000000"/>
          <w:szCs w:val="24"/>
        </w:rPr>
      </w:pPr>
      <w:r w:rsidRPr="00BF27E0">
        <w:rPr>
          <w:color w:val="000000"/>
          <w:szCs w:val="24"/>
        </w:rPr>
        <w:t>Try to achieve 3-5% growth in revenue annually. </w:t>
      </w:r>
    </w:p>
    <w:p w14:paraId="6A9FD343" w14:textId="77777777" w:rsidR="00BF27E0" w:rsidRPr="00BF27E0" w:rsidRDefault="00BF27E0" w:rsidP="00BF27E0">
      <w:pPr>
        <w:pStyle w:val="ListParagraph"/>
        <w:numPr>
          <w:ilvl w:val="0"/>
          <w:numId w:val="43"/>
        </w:numPr>
        <w:rPr>
          <w:color w:val="000000"/>
          <w:szCs w:val="24"/>
        </w:rPr>
      </w:pPr>
      <w:r w:rsidRPr="00BF27E0">
        <w:rPr>
          <w:color w:val="000000"/>
          <w:szCs w:val="24"/>
        </w:rPr>
        <w:t>Improve profitability (+2%) on an annual basis (Nazzal, Sánchez-Rebull and Niñerola, 2025).</w:t>
      </w:r>
    </w:p>
    <w:p w14:paraId="10789A2B"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7DBF1B84" w14:textId="77777777" w:rsidR="00BF27E0" w:rsidRPr="00BF27E0" w:rsidRDefault="00BF27E0" w:rsidP="00BF27E0">
      <w:pPr>
        <w:pStyle w:val="ListParagraph"/>
        <w:numPr>
          <w:ilvl w:val="0"/>
          <w:numId w:val="44"/>
        </w:numPr>
        <w:rPr>
          <w:color w:val="000000"/>
          <w:szCs w:val="24"/>
        </w:rPr>
      </w:pPr>
      <w:r w:rsidRPr="00BF27E0">
        <w:rPr>
          <w:color w:val="000000"/>
          <w:szCs w:val="24"/>
        </w:rPr>
        <w:t>By investing in premium, ethical food products and streamlining operations to reduce costs (Nazzal, Sánchez-Rebull and Niñerola, 2025). </w:t>
      </w:r>
    </w:p>
    <w:p w14:paraId="278F8420" w14:textId="77777777" w:rsidR="00BF27E0" w:rsidRPr="00BF27E0" w:rsidRDefault="00BF27E0" w:rsidP="00BF27E0">
      <w:pPr>
        <w:pStyle w:val="ListParagraph"/>
        <w:numPr>
          <w:ilvl w:val="0"/>
          <w:numId w:val="44"/>
        </w:numPr>
        <w:rPr>
          <w:color w:val="000000"/>
          <w:szCs w:val="24"/>
        </w:rPr>
      </w:pPr>
      <w:r w:rsidRPr="00BF27E0">
        <w:rPr>
          <w:color w:val="000000"/>
          <w:szCs w:val="24"/>
        </w:rPr>
        <w:t>Expand online presence to make up for diminishing footfall in stores. </w:t>
      </w:r>
    </w:p>
    <w:p w14:paraId="47CC8C20" w14:textId="7FCBC455" w:rsidR="00BF27E0" w:rsidRPr="00BF27E0" w:rsidRDefault="00BF27E0" w:rsidP="00BF27E0">
      <w:pPr>
        <w:rPr>
          <w:color w:val="000000"/>
          <w:szCs w:val="24"/>
        </w:rPr>
      </w:pPr>
      <w:r w:rsidRPr="00BF27E0">
        <w:rPr>
          <w:color w:val="000000"/>
          <w:szCs w:val="24"/>
        </w:rPr>
        <w:t xml:space="preserve">However, M&amp;S has its limitations in terms of </w:t>
      </w:r>
      <w:r>
        <w:rPr>
          <w:color w:val="000000"/>
          <w:szCs w:val="24"/>
        </w:rPr>
        <w:t>its</w:t>
      </w:r>
      <w:r w:rsidRPr="00BF27E0">
        <w:rPr>
          <w:color w:val="000000"/>
          <w:szCs w:val="24"/>
        </w:rPr>
        <w:t xml:space="preserve"> pricing strategy. As a premium brand, it has difficulties in attracting the cost</w:t>
      </w:r>
      <w:r>
        <w:rPr>
          <w:color w:val="000000"/>
          <w:szCs w:val="24"/>
        </w:rPr>
        <w:t>-</w:t>
      </w:r>
      <w:r w:rsidRPr="00BF27E0">
        <w:rPr>
          <w:color w:val="000000"/>
          <w:szCs w:val="24"/>
        </w:rPr>
        <w:t>conscious consumers, especially when the economy goes down (</w:t>
      </w:r>
      <w:proofErr w:type="spellStart"/>
      <w:r w:rsidRPr="00BF27E0">
        <w:rPr>
          <w:color w:val="000000"/>
          <w:szCs w:val="24"/>
        </w:rPr>
        <w:t>Nazzal</w:t>
      </w:r>
      <w:proofErr w:type="spellEnd"/>
      <w:r w:rsidRPr="00BF27E0">
        <w:rPr>
          <w:color w:val="000000"/>
          <w:szCs w:val="24"/>
        </w:rPr>
        <w:t>, Sánchez-</w:t>
      </w:r>
      <w:proofErr w:type="spellStart"/>
      <w:r w:rsidRPr="00BF27E0">
        <w:rPr>
          <w:color w:val="000000"/>
          <w:szCs w:val="24"/>
        </w:rPr>
        <w:t>Rebull</w:t>
      </w:r>
      <w:proofErr w:type="spellEnd"/>
      <w:r w:rsidRPr="00BF27E0">
        <w:rPr>
          <w:color w:val="000000"/>
          <w:szCs w:val="24"/>
        </w:rPr>
        <w:t xml:space="preserve"> and </w:t>
      </w:r>
      <w:proofErr w:type="spellStart"/>
      <w:r w:rsidRPr="00BF27E0">
        <w:rPr>
          <w:color w:val="000000"/>
          <w:szCs w:val="24"/>
        </w:rPr>
        <w:t>Niñerola</w:t>
      </w:r>
      <w:proofErr w:type="spellEnd"/>
      <w:r w:rsidRPr="00BF27E0">
        <w:rPr>
          <w:color w:val="000000"/>
          <w:szCs w:val="24"/>
        </w:rPr>
        <w:t>, 2025). Competitors such as Tesco</w:t>
      </w:r>
      <w:r>
        <w:rPr>
          <w:color w:val="000000"/>
          <w:szCs w:val="24"/>
        </w:rPr>
        <w:t>,</w:t>
      </w:r>
      <w:r w:rsidRPr="00BF27E0">
        <w:rPr>
          <w:color w:val="000000"/>
          <w:szCs w:val="24"/>
        </w:rPr>
        <w:t xml:space="preserve"> wh</w:t>
      </w:r>
      <w:r>
        <w:rPr>
          <w:color w:val="000000"/>
          <w:szCs w:val="24"/>
        </w:rPr>
        <w:t>ich</w:t>
      </w:r>
      <w:r w:rsidRPr="00BF27E0">
        <w:rPr>
          <w:color w:val="000000"/>
          <w:szCs w:val="24"/>
        </w:rPr>
        <w:t xml:space="preserve"> have lower</w:t>
      </w:r>
      <w:r>
        <w:rPr>
          <w:color w:val="000000"/>
          <w:szCs w:val="24"/>
        </w:rPr>
        <w:t>-</w:t>
      </w:r>
      <w:r w:rsidRPr="00BF27E0">
        <w:rPr>
          <w:color w:val="000000"/>
          <w:szCs w:val="24"/>
        </w:rPr>
        <w:t>priced options</w:t>
      </w:r>
      <w:r>
        <w:rPr>
          <w:color w:val="000000"/>
          <w:szCs w:val="24"/>
        </w:rPr>
        <w:t>,</w:t>
      </w:r>
      <w:r w:rsidRPr="00BF27E0">
        <w:rPr>
          <w:color w:val="000000"/>
          <w:szCs w:val="24"/>
        </w:rPr>
        <w:t xml:space="preserve"> may perform better than M&amp;S in terms of overall profitability.</w:t>
      </w:r>
    </w:p>
    <w:p w14:paraId="0D2892ED" w14:textId="77777777" w:rsidR="00BF27E0" w:rsidRPr="00BF27E0" w:rsidRDefault="00BF27E0" w:rsidP="00BF27E0">
      <w:pPr>
        <w:pStyle w:val="Heading2"/>
      </w:pPr>
      <w:bookmarkStart w:id="28" w:name="_Toc225829685"/>
      <w:r w:rsidRPr="00BF27E0">
        <w:t>2. Customer Perspective</w:t>
      </w:r>
      <w:bookmarkEnd w:id="28"/>
    </w:p>
    <w:p w14:paraId="689945C4"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5B166ED5" w14:textId="77777777" w:rsidR="00BF27E0" w:rsidRPr="00BF27E0" w:rsidRDefault="00BF27E0" w:rsidP="00BF27E0">
      <w:pPr>
        <w:pStyle w:val="ListParagraph"/>
        <w:numPr>
          <w:ilvl w:val="0"/>
          <w:numId w:val="45"/>
        </w:numPr>
        <w:rPr>
          <w:color w:val="000000"/>
          <w:szCs w:val="24"/>
        </w:rPr>
      </w:pPr>
      <w:r w:rsidRPr="00BF27E0">
        <w:rPr>
          <w:color w:val="000000"/>
          <w:szCs w:val="24"/>
        </w:rPr>
        <w:t xml:space="preserve">Increase customer satisfaction and loyalty (Zhang </w:t>
      </w:r>
      <w:r w:rsidRPr="00BF27E0">
        <w:rPr>
          <w:i/>
          <w:iCs/>
          <w:color w:val="000000"/>
          <w:szCs w:val="24"/>
        </w:rPr>
        <w:t>et al.</w:t>
      </w:r>
      <w:r w:rsidRPr="00BF27E0">
        <w:rPr>
          <w:color w:val="000000"/>
          <w:szCs w:val="24"/>
        </w:rPr>
        <w:t>, 2026). </w:t>
      </w:r>
    </w:p>
    <w:p w14:paraId="06A6BA2C" w14:textId="77777777" w:rsidR="00BF27E0" w:rsidRPr="00BF27E0" w:rsidRDefault="00BF27E0" w:rsidP="00BF27E0">
      <w:pPr>
        <w:pStyle w:val="ListParagraph"/>
        <w:numPr>
          <w:ilvl w:val="0"/>
          <w:numId w:val="45"/>
        </w:numPr>
        <w:rPr>
          <w:color w:val="000000"/>
          <w:szCs w:val="24"/>
        </w:rPr>
      </w:pPr>
      <w:r w:rsidRPr="00BF27E0">
        <w:rPr>
          <w:color w:val="000000"/>
          <w:szCs w:val="24"/>
        </w:rPr>
        <w:t>Strengthen market segmentation to serve a variety of customer needs.</w:t>
      </w:r>
    </w:p>
    <w:p w14:paraId="4540E6D3"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65E4195F" w14:textId="77777777" w:rsidR="00BF27E0" w:rsidRPr="00BF27E0" w:rsidRDefault="00BF27E0" w:rsidP="00BF27E0">
      <w:pPr>
        <w:pStyle w:val="ListParagraph"/>
        <w:numPr>
          <w:ilvl w:val="0"/>
          <w:numId w:val="46"/>
        </w:numPr>
        <w:rPr>
          <w:color w:val="000000"/>
          <w:szCs w:val="24"/>
        </w:rPr>
      </w:pPr>
      <w:r w:rsidRPr="00BF27E0">
        <w:rPr>
          <w:b/>
          <w:bCs/>
          <w:color w:val="000000"/>
          <w:szCs w:val="24"/>
        </w:rPr>
        <w:t>Customer Satisfaction</w:t>
      </w:r>
      <w:r w:rsidRPr="00BF27E0">
        <w:rPr>
          <w:color w:val="000000"/>
          <w:szCs w:val="24"/>
        </w:rPr>
        <w:t>: Net Promoter Score (NPS), customer feedback surveys.</w:t>
      </w:r>
    </w:p>
    <w:p w14:paraId="7AAE40DA" w14:textId="4737EEFC" w:rsidR="00BF27E0" w:rsidRPr="00BF27E0" w:rsidRDefault="00BF27E0" w:rsidP="00BF27E0">
      <w:pPr>
        <w:pStyle w:val="ListParagraph"/>
        <w:numPr>
          <w:ilvl w:val="0"/>
          <w:numId w:val="46"/>
        </w:numPr>
        <w:rPr>
          <w:color w:val="000000"/>
          <w:szCs w:val="24"/>
        </w:rPr>
      </w:pPr>
      <w:r w:rsidRPr="00BF27E0">
        <w:rPr>
          <w:b/>
          <w:bCs/>
          <w:color w:val="000000"/>
          <w:szCs w:val="24"/>
        </w:rPr>
        <w:t>Loyalty Programs</w:t>
      </w:r>
      <w:r w:rsidRPr="00BF27E0">
        <w:rPr>
          <w:color w:val="000000"/>
          <w:szCs w:val="24"/>
        </w:rPr>
        <w:t xml:space="preserve">: Increased number of loyalty program members and repeat purchase rate (Zhang </w:t>
      </w:r>
      <w:r w:rsidRPr="00BF27E0">
        <w:rPr>
          <w:i/>
          <w:iCs/>
          <w:color w:val="000000"/>
          <w:szCs w:val="24"/>
        </w:rPr>
        <w:t>et al.</w:t>
      </w:r>
      <w:r w:rsidRPr="00BF27E0">
        <w:rPr>
          <w:color w:val="000000"/>
          <w:szCs w:val="24"/>
        </w:rPr>
        <w:t>, 2026).</w:t>
      </w:r>
    </w:p>
    <w:p w14:paraId="09FAE841" w14:textId="77777777" w:rsidR="00BF27E0" w:rsidRPr="00BF27E0" w:rsidRDefault="00BF27E0" w:rsidP="00BF27E0">
      <w:pPr>
        <w:rPr>
          <w:color w:val="000000"/>
          <w:szCs w:val="24"/>
        </w:rPr>
      </w:pPr>
      <w:r w:rsidRPr="00BF27E0">
        <w:rPr>
          <w:b/>
          <w:bCs/>
          <w:color w:val="000000"/>
          <w:szCs w:val="24"/>
        </w:rPr>
        <w:lastRenderedPageBreak/>
        <w:t>Targets</w:t>
      </w:r>
      <w:r w:rsidRPr="00BF27E0">
        <w:rPr>
          <w:color w:val="000000"/>
          <w:szCs w:val="24"/>
        </w:rPr>
        <w:t>:</w:t>
      </w:r>
    </w:p>
    <w:p w14:paraId="79ACBF3B" w14:textId="77777777" w:rsidR="00BF27E0" w:rsidRPr="00BF27E0" w:rsidRDefault="00BF27E0" w:rsidP="00BF27E0">
      <w:pPr>
        <w:pStyle w:val="ListParagraph"/>
        <w:numPr>
          <w:ilvl w:val="0"/>
          <w:numId w:val="47"/>
        </w:numPr>
        <w:rPr>
          <w:color w:val="000000"/>
          <w:szCs w:val="24"/>
        </w:rPr>
      </w:pPr>
      <w:r w:rsidRPr="00BF27E0">
        <w:rPr>
          <w:color w:val="000000"/>
          <w:szCs w:val="24"/>
        </w:rPr>
        <w:t xml:space="preserve">Achieve an NPS score of 60 or higher (Zhang </w:t>
      </w:r>
      <w:r w:rsidRPr="00BF27E0">
        <w:rPr>
          <w:i/>
          <w:iCs/>
          <w:color w:val="000000"/>
          <w:szCs w:val="24"/>
        </w:rPr>
        <w:t>et al.</w:t>
      </w:r>
      <w:r w:rsidRPr="00BF27E0">
        <w:rPr>
          <w:color w:val="000000"/>
          <w:szCs w:val="24"/>
        </w:rPr>
        <w:t>, 2026).</w:t>
      </w:r>
    </w:p>
    <w:p w14:paraId="73312E6B" w14:textId="77777777" w:rsidR="00BF27E0" w:rsidRPr="00BF27E0" w:rsidRDefault="00BF27E0" w:rsidP="00BF27E0">
      <w:pPr>
        <w:pStyle w:val="ListParagraph"/>
        <w:numPr>
          <w:ilvl w:val="0"/>
          <w:numId w:val="47"/>
        </w:numPr>
        <w:rPr>
          <w:color w:val="000000"/>
          <w:szCs w:val="24"/>
        </w:rPr>
      </w:pPr>
      <w:r w:rsidRPr="00BF27E0">
        <w:rPr>
          <w:color w:val="000000"/>
          <w:szCs w:val="24"/>
        </w:rPr>
        <w:t>Grow Sparks loyalty program membership by 10% every year.</w:t>
      </w:r>
    </w:p>
    <w:p w14:paraId="40CEC5F8"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578D81C0" w14:textId="7C001334" w:rsidR="00BF27E0" w:rsidRPr="00BF27E0" w:rsidRDefault="00BF27E0" w:rsidP="00BF27E0">
      <w:pPr>
        <w:pStyle w:val="ListParagraph"/>
        <w:numPr>
          <w:ilvl w:val="0"/>
          <w:numId w:val="48"/>
        </w:numPr>
        <w:rPr>
          <w:color w:val="000000"/>
          <w:szCs w:val="24"/>
        </w:rPr>
      </w:pPr>
      <w:r w:rsidRPr="00BF27E0">
        <w:rPr>
          <w:color w:val="000000"/>
          <w:szCs w:val="24"/>
        </w:rPr>
        <w:t>Improve personalised shopping experiences, both in-store and online. </w:t>
      </w:r>
    </w:p>
    <w:p w14:paraId="6AB7879A" w14:textId="1F34F020" w:rsidR="00BF27E0" w:rsidRPr="00BF27E0" w:rsidRDefault="00BF27E0" w:rsidP="00BF27E0">
      <w:pPr>
        <w:pStyle w:val="ListParagraph"/>
        <w:numPr>
          <w:ilvl w:val="0"/>
          <w:numId w:val="48"/>
        </w:numPr>
        <w:rPr>
          <w:color w:val="000000"/>
          <w:szCs w:val="24"/>
        </w:rPr>
      </w:pPr>
      <w:r w:rsidRPr="00BF27E0">
        <w:rPr>
          <w:color w:val="000000"/>
          <w:szCs w:val="24"/>
        </w:rPr>
        <w:t>Adapt the range of products to health-conscious and environmentally aware consumers (De Jesus Alvares Mendes Junior and Alves, 2023). </w:t>
      </w:r>
    </w:p>
    <w:p w14:paraId="1DDA0B85" w14:textId="77777777" w:rsidR="00BF27E0" w:rsidRPr="00BF27E0" w:rsidRDefault="00BF27E0" w:rsidP="00BF27E0">
      <w:pPr>
        <w:rPr>
          <w:color w:val="000000"/>
          <w:szCs w:val="24"/>
        </w:rPr>
      </w:pPr>
      <w:r w:rsidRPr="00BF27E0">
        <w:rPr>
          <w:color w:val="000000"/>
          <w:szCs w:val="24"/>
        </w:rPr>
        <w:t xml:space="preserve">While M&amp;S has done some good work with the Sparks loyalty program, the customers are ageing, and it cannot draw in the younger consumers (De Jesus </w:t>
      </w:r>
      <w:proofErr w:type="spellStart"/>
      <w:r w:rsidRPr="00BF27E0">
        <w:rPr>
          <w:color w:val="000000"/>
          <w:szCs w:val="24"/>
        </w:rPr>
        <w:t>Alvares</w:t>
      </w:r>
      <w:proofErr w:type="spellEnd"/>
      <w:r w:rsidRPr="00BF27E0">
        <w:rPr>
          <w:color w:val="000000"/>
          <w:szCs w:val="24"/>
        </w:rPr>
        <w:t xml:space="preserve"> Mendes Junior and Alves, 2023). To deal with this, M&amp;S needs to innovate in terms of product design and marketing. Internal Business Processes Perspective.</w:t>
      </w:r>
    </w:p>
    <w:p w14:paraId="50F8A85C" w14:textId="77777777" w:rsidR="00BF27E0" w:rsidRPr="00BF27E0" w:rsidRDefault="00BF27E0" w:rsidP="00BF27E0">
      <w:pPr>
        <w:pStyle w:val="Heading2"/>
      </w:pPr>
      <w:bookmarkStart w:id="29" w:name="_Toc225829686"/>
      <w:r w:rsidRPr="00BF27E0">
        <w:t>3. Internal Business Processes Perspective</w:t>
      </w:r>
      <w:bookmarkEnd w:id="29"/>
    </w:p>
    <w:p w14:paraId="6E5FB05B"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67FD7237" w14:textId="77777777" w:rsidR="00BF27E0" w:rsidRPr="00BF27E0" w:rsidRDefault="00BF27E0" w:rsidP="00BF27E0">
      <w:pPr>
        <w:pStyle w:val="ListParagraph"/>
        <w:numPr>
          <w:ilvl w:val="0"/>
          <w:numId w:val="49"/>
        </w:numPr>
        <w:rPr>
          <w:color w:val="000000"/>
          <w:szCs w:val="24"/>
        </w:rPr>
      </w:pPr>
      <w:r w:rsidRPr="00BF27E0">
        <w:rPr>
          <w:color w:val="000000"/>
          <w:szCs w:val="24"/>
        </w:rPr>
        <w:t>Improve inefficiency throughout the supply chain (Tahir, 2018). </w:t>
      </w:r>
    </w:p>
    <w:p w14:paraId="01139C0C" w14:textId="77777777" w:rsidR="00BF27E0" w:rsidRPr="00BF27E0" w:rsidRDefault="00BF27E0" w:rsidP="00BF27E0">
      <w:pPr>
        <w:pStyle w:val="ListParagraph"/>
        <w:numPr>
          <w:ilvl w:val="0"/>
          <w:numId w:val="49"/>
        </w:numPr>
        <w:rPr>
          <w:color w:val="000000"/>
          <w:szCs w:val="24"/>
        </w:rPr>
      </w:pPr>
      <w:r w:rsidRPr="00BF27E0">
        <w:rPr>
          <w:color w:val="000000"/>
          <w:szCs w:val="24"/>
        </w:rPr>
        <w:t>Encourage innovation in product development and systems for product delivery.</w:t>
      </w:r>
    </w:p>
    <w:p w14:paraId="685639B2"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4EF04A7D" w14:textId="4800981C" w:rsidR="00BF27E0" w:rsidRPr="00BF27E0" w:rsidRDefault="00BF27E0" w:rsidP="00BF27E0">
      <w:pPr>
        <w:pStyle w:val="ListParagraph"/>
        <w:numPr>
          <w:ilvl w:val="0"/>
          <w:numId w:val="50"/>
        </w:numPr>
        <w:rPr>
          <w:color w:val="000000"/>
          <w:szCs w:val="24"/>
        </w:rPr>
      </w:pPr>
      <w:r w:rsidRPr="00BF27E0">
        <w:rPr>
          <w:b/>
          <w:bCs/>
          <w:color w:val="000000"/>
          <w:szCs w:val="24"/>
        </w:rPr>
        <w:t>Supply Chain Efficiency</w:t>
      </w:r>
      <w:r w:rsidRPr="00BF27E0">
        <w:rPr>
          <w:color w:val="000000"/>
          <w:szCs w:val="24"/>
        </w:rPr>
        <w:t>: Inventory turnover, stock-out rate.</w:t>
      </w:r>
    </w:p>
    <w:p w14:paraId="73668722" w14:textId="77777777" w:rsidR="00BF27E0" w:rsidRPr="00BF27E0" w:rsidRDefault="00BF27E0" w:rsidP="00BF27E0">
      <w:pPr>
        <w:pStyle w:val="ListParagraph"/>
        <w:numPr>
          <w:ilvl w:val="0"/>
          <w:numId w:val="50"/>
        </w:numPr>
        <w:rPr>
          <w:color w:val="000000"/>
          <w:szCs w:val="24"/>
        </w:rPr>
      </w:pPr>
      <w:r w:rsidRPr="00BF27E0">
        <w:rPr>
          <w:b/>
          <w:bCs/>
          <w:color w:val="000000"/>
          <w:szCs w:val="24"/>
        </w:rPr>
        <w:t>Innovation</w:t>
      </w:r>
      <w:r w:rsidRPr="00BF27E0">
        <w:rPr>
          <w:color w:val="000000"/>
          <w:szCs w:val="24"/>
        </w:rPr>
        <w:t>: Number of new products launched per year (Tahir, 2018).</w:t>
      </w:r>
    </w:p>
    <w:p w14:paraId="3F5B0881" w14:textId="77777777" w:rsidR="00BF27E0" w:rsidRPr="00BF27E0" w:rsidRDefault="00BF27E0" w:rsidP="00BF27E0">
      <w:pPr>
        <w:rPr>
          <w:color w:val="000000"/>
          <w:szCs w:val="24"/>
        </w:rPr>
      </w:pPr>
      <w:r w:rsidRPr="00BF27E0">
        <w:rPr>
          <w:b/>
          <w:bCs/>
          <w:color w:val="000000"/>
          <w:szCs w:val="24"/>
        </w:rPr>
        <w:t>Targets</w:t>
      </w:r>
      <w:r w:rsidRPr="00BF27E0">
        <w:rPr>
          <w:color w:val="000000"/>
          <w:szCs w:val="24"/>
        </w:rPr>
        <w:t>:</w:t>
      </w:r>
    </w:p>
    <w:p w14:paraId="22621EF2" w14:textId="77777777" w:rsidR="00BF27E0" w:rsidRPr="00BF27E0" w:rsidRDefault="00BF27E0" w:rsidP="00BF27E0">
      <w:pPr>
        <w:pStyle w:val="ListParagraph"/>
        <w:numPr>
          <w:ilvl w:val="0"/>
          <w:numId w:val="51"/>
        </w:numPr>
        <w:rPr>
          <w:color w:val="000000"/>
          <w:szCs w:val="24"/>
        </w:rPr>
      </w:pPr>
      <w:r w:rsidRPr="00BF27E0">
        <w:rPr>
          <w:color w:val="000000"/>
          <w:szCs w:val="24"/>
        </w:rPr>
        <w:t>Bring supply chain costs down by 5% in the next year (Tahir, 2018). </w:t>
      </w:r>
    </w:p>
    <w:p w14:paraId="2949FAD7" w14:textId="77777777" w:rsidR="00BF27E0" w:rsidRPr="00BF27E0" w:rsidRDefault="00BF27E0" w:rsidP="00BF27E0">
      <w:pPr>
        <w:pStyle w:val="ListParagraph"/>
        <w:numPr>
          <w:ilvl w:val="0"/>
          <w:numId w:val="51"/>
        </w:numPr>
        <w:rPr>
          <w:color w:val="000000"/>
          <w:szCs w:val="24"/>
        </w:rPr>
      </w:pPr>
      <w:r w:rsidRPr="00BF27E0">
        <w:rPr>
          <w:color w:val="000000"/>
          <w:szCs w:val="24"/>
        </w:rPr>
        <w:t>Bring at least 20 innovative products to market every year.</w:t>
      </w:r>
    </w:p>
    <w:p w14:paraId="1628C42E"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34FAC36C" w14:textId="790D4AB1" w:rsidR="00BF27E0" w:rsidRPr="00BF27E0" w:rsidRDefault="00BF27E0" w:rsidP="00BF27E0">
      <w:pPr>
        <w:pStyle w:val="ListParagraph"/>
        <w:numPr>
          <w:ilvl w:val="0"/>
          <w:numId w:val="52"/>
        </w:numPr>
        <w:rPr>
          <w:color w:val="000000"/>
          <w:szCs w:val="24"/>
        </w:rPr>
      </w:pPr>
      <w:r w:rsidRPr="00BF27E0">
        <w:rPr>
          <w:color w:val="000000"/>
          <w:szCs w:val="24"/>
        </w:rPr>
        <w:t>Implement some automation in distribution cent</w:t>
      </w:r>
      <w:r>
        <w:rPr>
          <w:color w:val="000000"/>
          <w:szCs w:val="24"/>
          <w:lang w:val="en-US"/>
        </w:rPr>
        <w:t>re</w:t>
      </w:r>
      <w:r w:rsidRPr="00BF27E0">
        <w:rPr>
          <w:color w:val="000000"/>
          <w:szCs w:val="24"/>
        </w:rPr>
        <w:t>s to save operation</w:t>
      </w:r>
      <w:r>
        <w:rPr>
          <w:color w:val="000000"/>
          <w:szCs w:val="24"/>
          <w:lang w:val="en-US"/>
        </w:rPr>
        <w:t>al</w:t>
      </w:r>
      <w:r w:rsidRPr="00BF27E0">
        <w:rPr>
          <w:color w:val="000000"/>
          <w:szCs w:val="24"/>
        </w:rPr>
        <w:t xml:space="preserve"> costs.</w:t>
      </w:r>
    </w:p>
    <w:p w14:paraId="1327CE3E" w14:textId="77777777" w:rsidR="00BF27E0" w:rsidRPr="00BF27E0" w:rsidRDefault="00BF27E0" w:rsidP="00BF27E0">
      <w:pPr>
        <w:pStyle w:val="ListParagraph"/>
        <w:numPr>
          <w:ilvl w:val="0"/>
          <w:numId w:val="52"/>
        </w:numPr>
        <w:rPr>
          <w:color w:val="000000"/>
          <w:szCs w:val="24"/>
        </w:rPr>
      </w:pPr>
      <w:r w:rsidRPr="00BF27E0">
        <w:rPr>
          <w:color w:val="000000"/>
          <w:szCs w:val="24"/>
        </w:rPr>
        <w:t>Expand partnerships with sustainable suppliers.</w:t>
      </w:r>
    </w:p>
    <w:p w14:paraId="791FE95A" w14:textId="77777777" w:rsidR="00BF27E0" w:rsidRPr="00BF27E0" w:rsidRDefault="00BF27E0" w:rsidP="00BF27E0">
      <w:pPr>
        <w:rPr>
          <w:color w:val="000000"/>
          <w:szCs w:val="24"/>
        </w:rPr>
      </w:pPr>
      <w:r w:rsidRPr="00BF27E0">
        <w:rPr>
          <w:color w:val="000000"/>
          <w:szCs w:val="24"/>
        </w:rPr>
        <w:t>However, M&amp;S's supply chain has been hit by disruptions since Brexit, hampering the demand for efficient supply (Tahir, 2018). Investments in technology to improve visibility of supply chains is critical but slow to materialise.</w:t>
      </w:r>
    </w:p>
    <w:p w14:paraId="584810D0" w14:textId="77777777" w:rsidR="00BF27E0" w:rsidRPr="00BF27E0" w:rsidRDefault="00BF27E0" w:rsidP="00BF27E0">
      <w:pPr>
        <w:pStyle w:val="Heading2"/>
      </w:pPr>
      <w:bookmarkStart w:id="30" w:name="_Toc225829687"/>
      <w:r w:rsidRPr="00BF27E0">
        <w:lastRenderedPageBreak/>
        <w:t>4. Learning and Growth Perspective</w:t>
      </w:r>
      <w:bookmarkEnd w:id="30"/>
    </w:p>
    <w:p w14:paraId="5FB9E3C9" w14:textId="77777777" w:rsidR="00BF27E0" w:rsidRPr="00BF27E0" w:rsidRDefault="00BF27E0" w:rsidP="00BF27E0">
      <w:pPr>
        <w:rPr>
          <w:color w:val="000000"/>
          <w:szCs w:val="24"/>
        </w:rPr>
      </w:pPr>
      <w:r w:rsidRPr="00BF27E0">
        <w:rPr>
          <w:b/>
          <w:bCs/>
          <w:color w:val="000000"/>
          <w:szCs w:val="24"/>
        </w:rPr>
        <w:t>Objectives</w:t>
      </w:r>
      <w:r w:rsidRPr="00BF27E0">
        <w:rPr>
          <w:color w:val="000000"/>
          <w:szCs w:val="24"/>
        </w:rPr>
        <w:t>:</w:t>
      </w:r>
    </w:p>
    <w:p w14:paraId="79648942" w14:textId="77777777" w:rsidR="00BF27E0" w:rsidRPr="00BF27E0" w:rsidRDefault="00BF27E0" w:rsidP="00BF27E0">
      <w:pPr>
        <w:pStyle w:val="ListParagraph"/>
        <w:numPr>
          <w:ilvl w:val="0"/>
          <w:numId w:val="53"/>
        </w:numPr>
        <w:rPr>
          <w:color w:val="000000"/>
          <w:szCs w:val="24"/>
        </w:rPr>
      </w:pPr>
      <w:r w:rsidRPr="00BF27E0">
        <w:rPr>
          <w:color w:val="000000"/>
          <w:szCs w:val="24"/>
        </w:rPr>
        <w:t xml:space="preserve">Develop employee skills and leadership skills (Meseguer-Sánchez </w:t>
      </w:r>
      <w:r w:rsidRPr="00BF27E0">
        <w:rPr>
          <w:i/>
          <w:iCs/>
          <w:color w:val="000000"/>
          <w:szCs w:val="24"/>
        </w:rPr>
        <w:t>et al.</w:t>
      </w:r>
      <w:r w:rsidRPr="00BF27E0">
        <w:rPr>
          <w:color w:val="000000"/>
          <w:szCs w:val="24"/>
        </w:rPr>
        <w:t>, 2021). </w:t>
      </w:r>
    </w:p>
    <w:p w14:paraId="20F290C1" w14:textId="77777777" w:rsidR="00BF27E0" w:rsidRPr="00BF27E0" w:rsidRDefault="00BF27E0" w:rsidP="00BF27E0">
      <w:pPr>
        <w:pStyle w:val="ListParagraph"/>
        <w:numPr>
          <w:ilvl w:val="0"/>
          <w:numId w:val="53"/>
        </w:numPr>
        <w:rPr>
          <w:color w:val="000000"/>
          <w:szCs w:val="24"/>
        </w:rPr>
      </w:pPr>
      <w:r w:rsidRPr="00BF27E0">
        <w:rPr>
          <w:color w:val="000000"/>
          <w:szCs w:val="24"/>
        </w:rPr>
        <w:t>Encourage advancement in technology to remain competitive.</w:t>
      </w:r>
    </w:p>
    <w:p w14:paraId="14A8059F" w14:textId="77777777" w:rsidR="00BF27E0" w:rsidRPr="00BF27E0" w:rsidRDefault="00BF27E0" w:rsidP="00BF27E0">
      <w:pPr>
        <w:rPr>
          <w:color w:val="000000"/>
          <w:szCs w:val="24"/>
        </w:rPr>
      </w:pPr>
      <w:r w:rsidRPr="00BF27E0">
        <w:rPr>
          <w:b/>
          <w:bCs/>
          <w:color w:val="000000"/>
          <w:szCs w:val="24"/>
        </w:rPr>
        <w:t>KPIs</w:t>
      </w:r>
      <w:r w:rsidRPr="00BF27E0">
        <w:rPr>
          <w:color w:val="000000"/>
          <w:szCs w:val="24"/>
        </w:rPr>
        <w:t>:</w:t>
      </w:r>
    </w:p>
    <w:p w14:paraId="0CEC5F82" w14:textId="77777777" w:rsidR="00BF27E0" w:rsidRPr="00BF27E0" w:rsidRDefault="00BF27E0" w:rsidP="00BF27E0">
      <w:pPr>
        <w:pStyle w:val="ListParagraph"/>
        <w:numPr>
          <w:ilvl w:val="0"/>
          <w:numId w:val="54"/>
        </w:numPr>
        <w:rPr>
          <w:color w:val="000000"/>
          <w:szCs w:val="24"/>
        </w:rPr>
      </w:pPr>
      <w:r w:rsidRPr="00BF27E0">
        <w:rPr>
          <w:b/>
          <w:bCs/>
          <w:color w:val="000000"/>
          <w:szCs w:val="24"/>
        </w:rPr>
        <w:t>Employee Development</w:t>
      </w:r>
      <w:r w:rsidRPr="00BF27E0">
        <w:rPr>
          <w:color w:val="000000"/>
          <w:szCs w:val="24"/>
        </w:rPr>
        <w:t xml:space="preserve">: Training hours/employee, Employee satisfaction (Meseguer-Sánchez </w:t>
      </w:r>
      <w:r w:rsidRPr="00BF27E0">
        <w:rPr>
          <w:i/>
          <w:iCs/>
          <w:color w:val="000000"/>
          <w:szCs w:val="24"/>
        </w:rPr>
        <w:t>et al.</w:t>
      </w:r>
      <w:r w:rsidRPr="00BF27E0">
        <w:rPr>
          <w:color w:val="000000"/>
          <w:szCs w:val="24"/>
        </w:rPr>
        <w:t>, 2021).</w:t>
      </w:r>
    </w:p>
    <w:p w14:paraId="6318C149" w14:textId="77777777" w:rsidR="00BF27E0" w:rsidRPr="00BF27E0" w:rsidRDefault="00BF27E0" w:rsidP="00BF27E0">
      <w:pPr>
        <w:pStyle w:val="ListParagraph"/>
        <w:numPr>
          <w:ilvl w:val="0"/>
          <w:numId w:val="54"/>
        </w:numPr>
        <w:rPr>
          <w:color w:val="000000"/>
          <w:szCs w:val="24"/>
        </w:rPr>
      </w:pPr>
      <w:r w:rsidRPr="00BF27E0">
        <w:rPr>
          <w:b/>
          <w:bCs/>
          <w:color w:val="000000"/>
          <w:szCs w:val="24"/>
        </w:rPr>
        <w:t>Technological Advancements</w:t>
      </w:r>
      <w:r w:rsidRPr="00BF27E0">
        <w:rPr>
          <w:color w:val="000000"/>
          <w:szCs w:val="24"/>
        </w:rPr>
        <w:t>: Investment in e-Commerce, no digital tools adopted.</w:t>
      </w:r>
    </w:p>
    <w:p w14:paraId="47BBFD2A" w14:textId="77777777" w:rsidR="00BF27E0" w:rsidRPr="00BF27E0" w:rsidRDefault="00BF27E0" w:rsidP="00BF27E0">
      <w:pPr>
        <w:rPr>
          <w:color w:val="000000"/>
          <w:szCs w:val="24"/>
        </w:rPr>
      </w:pPr>
      <w:r w:rsidRPr="00BF27E0">
        <w:rPr>
          <w:b/>
          <w:bCs/>
          <w:color w:val="000000"/>
          <w:szCs w:val="24"/>
        </w:rPr>
        <w:t>Targets</w:t>
      </w:r>
      <w:r w:rsidRPr="00BF27E0">
        <w:rPr>
          <w:color w:val="000000"/>
          <w:szCs w:val="24"/>
        </w:rPr>
        <w:t>:</w:t>
      </w:r>
    </w:p>
    <w:p w14:paraId="11EC0077" w14:textId="77777777" w:rsidR="00BF27E0" w:rsidRPr="00BF27E0" w:rsidRDefault="00BF27E0" w:rsidP="00BF27E0">
      <w:pPr>
        <w:pStyle w:val="ListParagraph"/>
        <w:numPr>
          <w:ilvl w:val="0"/>
          <w:numId w:val="55"/>
        </w:numPr>
        <w:rPr>
          <w:color w:val="000000"/>
          <w:szCs w:val="24"/>
        </w:rPr>
      </w:pPr>
      <w:r w:rsidRPr="00BF27E0">
        <w:rPr>
          <w:color w:val="000000"/>
          <w:szCs w:val="24"/>
        </w:rPr>
        <w:t xml:space="preserve">Increase employee satisfaction scores by 5% (Meseguer-Sánchez </w:t>
      </w:r>
      <w:r w:rsidRPr="00BF27E0">
        <w:rPr>
          <w:i/>
          <w:iCs/>
          <w:color w:val="000000"/>
          <w:szCs w:val="24"/>
        </w:rPr>
        <w:t>et al.</w:t>
      </w:r>
      <w:r w:rsidRPr="00BF27E0">
        <w:rPr>
          <w:color w:val="000000"/>
          <w:szCs w:val="24"/>
        </w:rPr>
        <w:t>, 2021).</w:t>
      </w:r>
    </w:p>
    <w:p w14:paraId="25DA7E4B" w14:textId="77777777" w:rsidR="00BF27E0" w:rsidRPr="00BF27E0" w:rsidRDefault="00BF27E0" w:rsidP="00BF27E0">
      <w:pPr>
        <w:pStyle w:val="ListParagraph"/>
        <w:numPr>
          <w:ilvl w:val="0"/>
          <w:numId w:val="55"/>
        </w:numPr>
        <w:rPr>
          <w:color w:val="000000"/>
          <w:szCs w:val="24"/>
        </w:rPr>
      </w:pPr>
      <w:r w:rsidRPr="00BF27E0">
        <w:rPr>
          <w:color w:val="000000"/>
          <w:szCs w:val="24"/>
        </w:rPr>
        <w:t>Invest £50 million in technology upgrades.</w:t>
      </w:r>
    </w:p>
    <w:p w14:paraId="4A2BCB67" w14:textId="77777777" w:rsidR="00BF27E0" w:rsidRPr="00BF27E0" w:rsidRDefault="00BF27E0" w:rsidP="00BF27E0">
      <w:pPr>
        <w:rPr>
          <w:color w:val="000000"/>
          <w:szCs w:val="24"/>
        </w:rPr>
      </w:pPr>
      <w:r w:rsidRPr="00BF27E0">
        <w:rPr>
          <w:b/>
          <w:bCs/>
          <w:color w:val="000000"/>
          <w:szCs w:val="24"/>
        </w:rPr>
        <w:t>Initiatives</w:t>
      </w:r>
      <w:r w:rsidRPr="00BF27E0">
        <w:rPr>
          <w:color w:val="000000"/>
          <w:szCs w:val="24"/>
        </w:rPr>
        <w:t>:</w:t>
      </w:r>
    </w:p>
    <w:p w14:paraId="0D270530" w14:textId="77777777" w:rsidR="00BF27E0" w:rsidRPr="00BF27E0" w:rsidRDefault="00BF27E0" w:rsidP="00BF27E0">
      <w:pPr>
        <w:pStyle w:val="ListParagraph"/>
        <w:numPr>
          <w:ilvl w:val="0"/>
          <w:numId w:val="56"/>
        </w:numPr>
        <w:rPr>
          <w:color w:val="000000"/>
          <w:szCs w:val="24"/>
        </w:rPr>
      </w:pPr>
      <w:r w:rsidRPr="00BF27E0">
        <w:rPr>
          <w:color w:val="000000"/>
          <w:szCs w:val="24"/>
        </w:rPr>
        <w:t>Put in place continued leadership development programs. </w:t>
      </w:r>
    </w:p>
    <w:p w14:paraId="2CFEC2F4" w14:textId="77777777" w:rsidR="00BF27E0" w:rsidRPr="00BF27E0" w:rsidRDefault="00BF27E0" w:rsidP="00BF27E0">
      <w:pPr>
        <w:pStyle w:val="ListParagraph"/>
        <w:numPr>
          <w:ilvl w:val="0"/>
          <w:numId w:val="56"/>
        </w:numPr>
        <w:rPr>
          <w:color w:val="000000"/>
          <w:szCs w:val="24"/>
        </w:rPr>
      </w:pPr>
      <w:r w:rsidRPr="00BF27E0">
        <w:rPr>
          <w:color w:val="000000"/>
          <w:szCs w:val="24"/>
        </w:rPr>
        <w:t>Expand e-commerce infrastructure and Digital Marketing capability. </w:t>
      </w:r>
    </w:p>
    <w:p w14:paraId="4489CD2D" w14:textId="77777777" w:rsidR="00BF27E0" w:rsidRPr="00BF27E0" w:rsidRDefault="00BF27E0" w:rsidP="00BF27E0">
      <w:pPr>
        <w:rPr>
          <w:color w:val="000000"/>
          <w:szCs w:val="24"/>
        </w:rPr>
      </w:pPr>
      <w:r w:rsidRPr="00BF27E0">
        <w:rPr>
          <w:color w:val="000000"/>
          <w:szCs w:val="24"/>
        </w:rPr>
        <w:t>Despite efforts, M&amp;S has been slow to adapt to digital retail trends and this puts the company at a disadvantage when compared to more agile competitors (</w:t>
      </w:r>
      <w:proofErr w:type="spellStart"/>
      <w:r w:rsidRPr="00BF27E0">
        <w:rPr>
          <w:color w:val="000000"/>
          <w:szCs w:val="24"/>
        </w:rPr>
        <w:t>Meseguer</w:t>
      </w:r>
      <w:proofErr w:type="spellEnd"/>
      <w:r w:rsidRPr="00BF27E0">
        <w:rPr>
          <w:color w:val="000000"/>
          <w:szCs w:val="24"/>
        </w:rPr>
        <w:t xml:space="preserve">-Sánchez </w:t>
      </w:r>
      <w:r w:rsidRPr="00BF27E0">
        <w:rPr>
          <w:i/>
          <w:iCs/>
          <w:color w:val="000000"/>
          <w:szCs w:val="24"/>
        </w:rPr>
        <w:t>et al.</w:t>
      </w:r>
      <w:r w:rsidRPr="00BF27E0">
        <w:rPr>
          <w:color w:val="000000"/>
          <w:szCs w:val="24"/>
        </w:rPr>
        <w:t xml:space="preserve">, 2021). Its strong dependence on traditional forms of retail </w:t>
      </w:r>
      <w:proofErr w:type="gramStart"/>
      <w:r w:rsidRPr="00BF27E0">
        <w:rPr>
          <w:color w:val="000000"/>
          <w:szCs w:val="24"/>
        </w:rPr>
        <w:t>have</w:t>
      </w:r>
      <w:proofErr w:type="gramEnd"/>
      <w:r w:rsidRPr="00BF27E0">
        <w:rPr>
          <w:color w:val="000000"/>
          <w:szCs w:val="24"/>
        </w:rPr>
        <w:t xml:space="preserve"> to be re-evaluated.</w:t>
      </w:r>
    </w:p>
    <w:p w14:paraId="75911C93" w14:textId="77777777" w:rsidR="00BF27E0" w:rsidRDefault="00BF27E0" w:rsidP="00BF27E0">
      <w:pPr>
        <w:pStyle w:val="Heading2"/>
      </w:pPr>
      <w:bookmarkStart w:id="31" w:name="_Toc225829688"/>
      <w:r>
        <w:t>Critique and Conclusion</w:t>
      </w:r>
      <w:bookmarkEnd w:id="31"/>
    </w:p>
    <w:p w14:paraId="5B021C73" w14:textId="77777777" w:rsidR="00BF27E0" w:rsidRDefault="00BF27E0" w:rsidP="00BF27E0">
      <w:pPr>
        <w:rPr>
          <w:color w:val="000000"/>
        </w:rPr>
      </w:pPr>
      <w:r>
        <w:rPr>
          <w:color w:val="000000"/>
        </w:rPr>
        <w:t>While M&amp;S's Balanced Scorecard includes key areas of strategic focus, there is clearly a need for speed in terms of adaptation, particularly in relation to digitalization and product innovation (Sánchez-</w:t>
      </w:r>
      <w:proofErr w:type="spellStart"/>
      <w:r>
        <w:rPr>
          <w:color w:val="000000"/>
        </w:rPr>
        <w:t>Teba</w:t>
      </w:r>
      <w:proofErr w:type="spellEnd"/>
      <w:r>
        <w:rPr>
          <w:color w:val="000000"/>
        </w:rPr>
        <w:t xml:space="preserve"> </w:t>
      </w:r>
      <w:r>
        <w:rPr>
          <w:i/>
          <w:iCs/>
          <w:color w:val="000000"/>
        </w:rPr>
        <w:t>et al.</w:t>
      </w:r>
      <w:r>
        <w:rPr>
          <w:color w:val="000000"/>
        </w:rPr>
        <w:t>, 2021). The company's financial growth is dependent upon its capacity for balancing its premium pricing with cost efficiency. Moreover, satisfying the needs of younger consumers and modernizing the supply chain are necessary to keep M&amp;S competitive.</w:t>
      </w:r>
    </w:p>
    <w:p w14:paraId="7B0A5AF0" w14:textId="77777777" w:rsidR="00BF27E0" w:rsidRDefault="00BF27E0" w:rsidP="00BF27E0">
      <w:pPr>
        <w:rPr>
          <w:color w:val="000000"/>
        </w:rPr>
      </w:pPr>
    </w:p>
    <w:p w14:paraId="574FB05B" w14:textId="2825129F" w:rsidR="00BF27E0" w:rsidRDefault="00BF27E0" w:rsidP="00BF27E0">
      <w:pPr>
        <w:pStyle w:val="Heading1"/>
      </w:pPr>
      <w:bookmarkStart w:id="32" w:name="_Toc225829689"/>
      <w:r>
        <w:t>5. Strategic Choices and Implementation</w:t>
      </w:r>
      <w:bookmarkEnd w:id="32"/>
    </w:p>
    <w:p w14:paraId="272D86F9" w14:textId="77777777" w:rsidR="00BF27E0" w:rsidRDefault="00BF27E0" w:rsidP="00BF27E0">
      <w:pPr>
        <w:pStyle w:val="Heading2"/>
      </w:pPr>
      <w:bookmarkStart w:id="33" w:name="_Toc225829690"/>
      <w:r>
        <w:t xml:space="preserve">Business-Level </w:t>
      </w:r>
      <w:r w:rsidRPr="00BF27E0">
        <w:t>Strategies</w:t>
      </w:r>
      <w:bookmarkEnd w:id="33"/>
    </w:p>
    <w:p w14:paraId="4736CD69" w14:textId="34ACD62B" w:rsidR="00BF27E0" w:rsidRDefault="00BF27E0" w:rsidP="00BF27E0">
      <w:pPr>
        <w:rPr>
          <w:color w:val="000000"/>
        </w:rPr>
      </w:pPr>
      <w:r>
        <w:rPr>
          <w:b/>
          <w:bCs/>
          <w:color w:val="000000"/>
        </w:rPr>
        <w:t>Cost Leadership</w:t>
      </w:r>
      <w:r>
        <w:rPr>
          <w:color w:val="000000"/>
        </w:rPr>
        <w:t xml:space="preserve">: Cost leadership is a strategy, in which a company is focusing on becoming the least costly company in its industry. While M&amp;S has done some cost-cutting, including </w:t>
      </w:r>
      <w:r>
        <w:rPr>
          <w:color w:val="000000"/>
        </w:rPr>
        <w:lastRenderedPageBreak/>
        <w:t xml:space="preserve">reforming its supply chain, it has not taken a fully cost leadership approach (Christensen, Hail and </w:t>
      </w:r>
      <w:proofErr w:type="spellStart"/>
      <w:r>
        <w:rPr>
          <w:color w:val="000000"/>
        </w:rPr>
        <w:t>Leuz</w:t>
      </w:r>
      <w:proofErr w:type="spellEnd"/>
      <w:r>
        <w:rPr>
          <w:color w:val="000000"/>
        </w:rPr>
        <w:t>, 2021). M&amp;S has adopted the premium pricing strategy in its food and clothing segments which make it a premium retailer. Although having an emphasis on quality and sustainability justifies the pricing, it limits its appeal to customers price-sensitive to it especially through economic downturn. M&amp;S would have to look for solutions to improve the situation through cost-saving without compromising its premium image.</w:t>
      </w:r>
    </w:p>
    <w:p w14:paraId="059F84E3" w14:textId="19BC163D" w:rsidR="00BF27E0" w:rsidRDefault="00BF27E0" w:rsidP="00BF27E0">
      <w:pPr>
        <w:rPr>
          <w:color w:val="000000"/>
        </w:rPr>
      </w:pPr>
      <w:r>
        <w:rPr>
          <w:b/>
          <w:bCs/>
          <w:color w:val="000000"/>
        </w:rPr>
        <w:t>Differentiation</w:t>
      </w:r>
      <w:r>
        <w:rPr>
          <w:color w:val="000000"/>
        </w:rPr>
        <w:t xml:space="preserve">: M&amp;S take the approach of 'differentiation by offering a high quality, ethically sourced products line in its food and clothes fields.' The company stands out because of its reputation for quality and sustainability </w:t>
      </w:r>
      <w:proofErr w:type="gramStart"/>
      <w:r>
        <w:rPr>
          <w:color w:val="000000"/>
        </w:rPr>
        <w:t>e.g.</w:t>
      </w:r>
      <w:proofErr w:type="gramEnd"/>
      <w:r>
        <w:rPr>
          <w:color w:val="000000"/>
        </w:rPr>
        <w:t xml:space="preserve"> organ food or recyclable packaging. However, while this has been successful in the food industry, M&amp;S's clothing arm hasn't been able to distinguish itself from the crowd (De Jesus </w:t>
      </w:r>
      <w:proofErr w:type="spellStart"/>
      <w:r>
        <w:rPr>
          <w:color w:val="000000"/>
        </w:rPr>
        <w:t>Alvares</w:t>
      </w:r>
      <w:proofErr w:type="spellEnd"/>
      <w:r>
        <w:rPr>
          <w:color w:val="000000"/>
        </w:rPr>
        <w:t xml:space="preserve"> Mendes Junior and Alves, 2023). Fast-fashion competitors including Zara and H&amp;M have drawn in the market with cheaper trendy fashion. M&amp;S need to improve the range of clothes that it offers in order to attract a younger audience while ensuring that it continues to provide quality clothes.</w:t>
      </w:r>
    </w:p>
    <w:p w14:paraId="1370C076" w14:textId="55754F0E" w:rsidR="00BF27E0" w:rsidRDefault="00BF27E0" w:rsidP="00BF27E0">
      <w:pPr>
        <w:rPr>
          <w:color w:val="000000"/>
        </w:rPr>
      </w:pPr>
      <w:r>
        <w:rPr>
          <w:b/>
          <w:bCs/>
          <w:color w:val="000000"/>
        </w:rPr>
        <w:t>Focus Strategy</w:t>
      </w:r>
      <w:r>
        <w:rPr>
          <w:color w:val="000000"/>
        </w:rPr>
        <w:t xml:space="preserve">: A focus strategy is where you focus on a small segment of the market, and provide special offerings. M&amp;S's focus on quality, ethical sourcing and sustainability speaks to the customers in the middle to upper income bracket that focus on these values. However, this is a potentially limiting focus (Claver-Cortés </w:t>
      </w:r>
      <w:r>
        <w:rPr>
          <w:i/>
          <w:iCs/>
          <w:color w:val="000000"/>
        </w:rPr>
        <w:t>et al.</w:t>
      </w:r>
      <w:r>
        <w:rPr>
          <w:color w:val="000000"/>
        </w:rPr>
        <w:t>, 2018). M&amp;S has not so far diversified its product offerings to be as broad as it becomes more appealing to a wider audience. Plus, its price points tend to alienate lower-income consumers who have, in recent years, flocked to value retail. M&amp;S will need to consider how to bulk up to be attractive to more types of customers without losing its premium positioning.</w:t>
      </w:r>
    </w:p>
    <w:p w14:paraId="67942783" w14:textId="77777777" w:rsidR="00BF27E0" w:rsidRDefault="00BF27E0" w:rsidP="00BF27E0">
      <w:pPr>
        <w:pStyle w:val="Heading2"/>
      </w:pPr>
      <w:bookmarkStart w:id="34" w:name="_Toc225829691"/>
      <w:r>
        <w:t>Corporate-Level Strategies</w:t>
      </w:r>
      <w:bookmarkEnd w:id="34"/>
    </w:p>
    <w:p w14:paraId="1721066D" w14:textId="55EC9FC5" w:rsidR="00BF27E0" w:rsidRDefault="00BF27E0" w:rsidP="00BF27E0">
      <w:pPr>
        <w:rPr>
          <w:color w:val="000000"/>
        </w:rPr>
      </w:pPr>
      <w:r>
        <w:rPr>
          <w:b/>
          <w:bCs/>
          <w:color w:val="000000"/>
        </w:rPr>
        <w:t>Diversification</w:t>
      </w:r>
      <w:r>
        <w:rPr>
          <w:color w:val="000000"/>
        </w:rPr>
        <w:t>: Diversification is perhaps a possible strategy for M&amp;S as it looks to increase its market share. M&amp;S have the traditional means of relying on its traditional strength in food and clothing. However, with the high competition in such markets, the company should look for new business fields, for example, venturing into health and wellness products or even technology (</w:t>
      </w:r>
      <w:proofErr w:type="spellStart"/>
      <w:r>
        <w:rPr>
          <w:color w:val="000000"/>
        </w:rPr>
        <w:t>Jooss</w:t>
      </w:r>
      <w:proofErr w:type="spellEnd"/>
      <w:r>
        <w:rPr>
          <w:color w:val="000000"/>
        </w:rPr>
        <w:t xml:space="preserve">, Burbach and </w:t>
      </w:r>
      <w:proofErr w:type="spellStart"/>
      <w:r>
        <w:rPr>
          <w:color w:val="000000"/>
        </w:rPr>
        <w:t>Ruël</w:t>
      </w:r>
      <w:proofErr w:type="spellEnd"/>
      <w:r>
        <w:rPr>
          <w:color w:val="000000"/>
        </w:rPr>
        <w:t>, 2021). A successful implementation of a diversification strategy could help M&amp;S to reduce their reliance on traditional retail, access new customer segments and also reduce its dependence on traditional retail.</w:t>
      </w:r>
    </w:p>
    <w:p w14:paraId="4A6FCD01" w14:textId="798D494F" w:rsidR="00BF27E0" w:rsidRDefault="00BF27E0" w:rsidP="00BF27E0">
      <w:pPr>
        <w:rPr>
          <w:color w:val="000000"/>
        </w:rPr>
      </w:pPr>
      <w:r>
        <w:rPr>
          <w:b/>
          <w:bCs/>
          <w:color w:val="000000"/>
        </w:rPr>
        <w:t>International Expansion</w:t>
      </w:r>
      <w:r>
        <w:rPr>
          <w:color w:val="000000"/>
        </w:rPr>
        <w:t xml:space="preserve">: International expansion has great potential for growth. While M&amp;S has taken steps to grow in such markets as Europe, it has struggled, particularly in markets with </w:t>
      </w:r>
      <w:r>
        <w:rPr>
          <w:color w:val="000000"/>
        </w:rPr>
        <w:lastRenderedPageBreak/>
        <w:t>strong local competitors. M&amp;S's international expansion has been slow and desultory (</w:t>
      </w:r>
      <w:proofErr w:type="spellStart"/>
      <w:r>
        <w:rPr>
          <w:color w:val="000000"/>
        </w:rPr>
        <w:t>Meseguer</w:t>
      </w:r>
      <w:proofErr w:type="spellEnd"/>
      <w:r>
        <w:rPr>
          <w:color w:val="000000"/>
        </w:rPr>
        <w:t xml:space="preserve">-Sánchez </w:t>
      </w:r>
      <w:r>
        <w:rPr>
          <w:i/>
          <w:iCs/>
          <w:color w:val="000000"/>
        </w:rPr>
        <w:t>et al.</w:t>
      </w:r>
      <w:r>
        <w:rPr>
          <w:color w:val="000000"/>
        </w:rPr>
        <w:t>, 2021). In an attempt to be successful, M&amp;S should pursue its global strategy by identifying emerging markets where there is an increasing demand for premium quality food and sustainable products. However, M&amp;S have to adjust to the local preferences and address the challenges associated with global supply chain management to succeed in these markets.</w:t>
      </w:r>
    </w:p>
    <w:p w14:paraId="10A0B519" w14:textId="77777777" w:rsidR="00BF27E0" w:rsidRDefault="00BF27E0" w:rsidP="00BF27E0">
      <w:pPr>
        <w:rPr>
          <w:b/>
          <w:bCs/>
          <w:color w:val="000000"/>
        </w:rPr>
      </w:pPr>
    </w:p>
    <w:p w14:paraId="3E186905" w14:textId="71BA3C1A" w:rsidR="00BF27E0" w:rsidRDefault="00BF27E0" w:rsidP="00BF27E0">
      <w:pPr>
        <w:pStyle w:val="Heading2"/>
      </w:pPr>
      <w:bookmarkStart w:id="35" w:name="_Toc225829692"/>
      <w:r>
        <w:t>Recommendation</w:t>
      </w:r>
      <w:bookmarkEnd w:id="35"/>
    </w:p>
    <w:p w14:paraId="4981AD7F" w14:textId="77777777" w:rsidR="00BF27E0" w:rsidRDefault="00BF27E0" w:rsidP="00BF27E0">
      <w:pPr>
        <w:rPr>
          <w:color w:val="000000"/>
        </w:rPr>
      </w:pPr>
      <w:r>
        <w:rPr>
          <w:color w:val="000000"/>
        </w:rPr>
        <w:t>M&amp;S must seek out the foray of international expansions and selective diversification for the strengthening of markets (</w:t>
      </w:r>
      <w:proofErr w:type="spellStart"/>
      <w:r>
        <w:rPr>
          <w:color w:val="000000"/>
        </w:rPr>
        <w:t>Meseguer</w:t>
      </w:r>
      <w:proofErr w:type="spellEnd"/>
      <w:r>
        <w:rPr>
          <w:color w:val="000000"/>
        </w:rPr>
        <w:t xml:space="preserve">-Sánchez </w:t>
      </w:r>
      <w:r>
        <w:rPr>
          <w:i/>
          <w:iCs/>
          <w:color w:val="000000"/>
        </w:rPr>
        <w:t>et al.</w:t>
      </w:r>
      <w:r>
        <w:rPr>
          <w:color w:val="000000"/>
        </w:rPr>
        <w:t>, 2021). By looking to new markets and branching into new ranges of product, M&amp;S can seek to grow long-term. However, it needs to make its sluggish digital transformation and upgrade its offerings to attract the younger and more price-sensitive customers.</w:t>
      </w:r>
    </w:p>
    <w:p w14:paraId="0EE9C252" w14:textId="77777777" w:rsidR="00BF27E0" w:rsidRDefault="00BF27E0" w:rsidP="00BF27E0">
      <w:pPr>
        <w:rPr>
          <w:color w:val="000000"/>
        </w:rPr>
      </w:pPr>
    </w:p>
    <w:p w14:paraId="38D08DD2" w14:textId="77777777" w:rsidR="00BF27E0" w:rsidRDefault="00BF27E0" w:rsidP="00BF27E0">
      <w:pPr>
        <w:pStyle w:val="Heading1"/>
      </w:pPr>
      <w:bookmarkStart w:id="36" w:name="_Toc225829693"/>
      <w:r>
        <w:t>6. Strategic Evaluation and Recommendations</w:t>
      </w:r>
      <w:bookmarkEnd w:id="36"/>
    </w:p>
    <w:p w14:paraId="33DD7673" w14:textId="77777777" w:rsidR="00BF27E0" w:rsidRDefault="00BF27E0" w:rsidP="00BF27E0">
      <w:pPr>
        <w:pStyle w:val="Heading2"/>
      </w:pPr>
      <w:bookmarkStart w:id="37" w:name="_Toc225829694"/>
      <w:r>
        <w:t>SWOT Analysis</w:t>
      </w:r>
      <w:bookmarkEnd w:id="37"/>
    </w:p>
    <w:tbl>
      <w:tblPr>
        <w:tblStyle w:val="TableGrid"/>
        <w:tblW w:w="0" w:type="auto"/>
        <w:tblLook w:val="04A0" w:firstRow="1" w:lastRow="0" w:firstColumn="1" w:lastColumn="0" w:noHBand="0" w:noVBand="1"/>
      </w:tblPr>
      <w:tblGrid>
        <w:gridCol w:w="4493"/>
        <w:gridCol w:w="4517"/>
      </w:tblGrid>
      <w:tr w:rsidR="00BF27E0" w14:paraId="181F4349" w14:textId="77777777" w:rsidTr="00BF27E0">
        <w:trPr>
          <w:trHeight w:val="500"/>
        </w:trPr>
        <w:tc>
          <w:tcPr>
            <w:tcW w:w="0" w:type="auto"/>
            <w:hideMark/>
          </w:tcPr>
          <w:p w14:paraId="5215E65A" w14:textId="77777777" w:rsidR="00BF27E0" w:rsidRDefault="00BF27E0" w:rsidP="00BF27E0">
            <w:pPr>
              <w:jc w:val="center"/>
            </w:pPr>
            <w:r>
              <w:rPr>
                <w:b/>
                <w:bCs/>
                <w:color w:val="000000"/>
              </w:rPr>
              <w:t>Strengths</w:t>
            </w:r>
          </w:p>
        </w:tc>
        <w:tc>
          <w:tcPr>
            <w:tcW w:w="0" w:type="auto"/>
            <w:hideMark/>
          </w:tcPr>
          <w:p w14:paraId="2D32FCF6" w14:textId="77777777" w:rsidR="00BF27E0" w:rsidRDefault="00BF27E0" w:rsidP="00BF27E0">
            <w:pPr>
              <w:jc w:val="center"/>
            </w:pPr>
            <w:r>
              <w:rPr>
                <w:b/>
                <w:bCs/>
                <w:color w:val="000000"/>
              </w:rPr>
              <w:t>Weaknesses</w:t>
            </w:r>
          </w:p>
        </w:tc>
      </w:tr>
      <w:tr w:rsidR="00BF27E0" w14:paraId="1F4643D8" w14:textId="77777777" w:rsidTr="00BF27E0">
        <w:trPr>
          <w:trHeight w:val="770"/>
        </w:trPr>
        <w:tc>
          <w:tcPr>
            <w:tcW w:w="0" w:type="auto"/>
            <w:hideMark/>
          </w:tcPr>
          <w:p w14:paraId="0264F9CD" w14:textId="77777777" w:rsidR="00BF27E0" w:rsidRDefault="00BF27E0" w:rsidP="00BF27E0">
            <w:r>
              <w:rPr>
                <w:color w:val="000000"/>
              </w:rPr>
              <w:t>Strong brand reputation for quality and ethical sourcing</w:t>
            </w:r>
          </w:p>
        </w:tc>
        <w:tc>
          <w:tcPr>
            <w:tcW w:w="0" w:type="auto"/>
            <w:hideMark/>
          </w:tcPr>
          <w:p w14:paraId="76CFDC60" w14:textId="77777777" w:rsidR="00BF27E0" w:rsidRDefault="00BF27E0" w:rsidP="00BF27E0">
            <w:r>
              <w:rPr>
                <w:color w:val="000000"/>
              </w:rPr>
              <w:t>Slow adaptation to digital trends and e-commerce growth</w:t>
            </w:r>
          </w:p>
        </w:tc>
      </w:tr>
      <w:tr w:rsidR="00BF27E0" w14:paraId="4D8A6502" w14:textId="77777777" w:rsidTr="00BF27E0">
        <w:trPr>
          <w:trHeight w:val="770"/>
        </w:trPr>
        <w:tc>
          <w:tcPr>
            <w:tcW w:w="0" w:type="auto"/>
            <w:hideMark/>
          </w:tcPr>
          <w:p w14:paraId="65A56E56" w14:textId="77777777" w:rsidR="00BF27E0" w:rsidRDefault="00BF27E0" w:rsidP="00BF27E0">
            <w:r>
              <w:rPr>
                <w:color w:val="000000"/>
              </w:rPr>
              <w:t>Established market position in the UK (</w:t>
            </w:r>
            <w:proofErr w:type="spellStart"/>
            <w:r>
              <w:rPr>
                <w:color w:val="000000"/>
              </w:rPr>
              <w:t>Nazzal</w:t>
            </w:r>
            <w:proofErr w:type="spellEnd"/>
            <w:r>
              <w:rPr>
                <w:color w:val="000000"/>
              </w:rPr>
              <w:t>, Sánchez-</w:t>
            </w:r>
            <w:proofErr w:type="spellStart"/>
            <w:r>
              <w:rPr>
                <w:color w:val="000000"/>
              </w:rPr>
              <w:t>Rebull</w:t>
            </w:r>
            <w:proofErr w:type="spellEnd"/>
            <w:r>
              <w:rPr>
                <w:color w:val="000000"/>
              </w:rPr>
              <w:t xml:space="preserve"> and </w:t>
            </w:r>
            <w:proofErr w:type="spellStart"/>
            <w:r>
              <w:rPr>
                <w:color w:val="000000"/>
              </w:rPr>
              <w:t>Niñerola</w:t>
            </w:r>
            <w:proofErr w:type="spellEnd"/>
            <w:r>
              <w:rPr>
                <w:color w:val="000000"/>
              </w:rPr>
              <w:t>, 2025) food sector</w:t>
            </w:r>
          </w:p>
        </w:tc>
        <w:tc>
          <w:tcPr>
            <w:tcW w:w="0" w:type="auto"/>
            <w:hideMark/>
          </w:tcPr>
          <w:p w14:paraId="1686D447" w14:textId="77777777" w:rsidR="00BF27E0" w:rsidRDefault="00BF27E0" w:rsidP="00BF27E0">
            <w:r>
              <w:rPr>
                <w:color w:val="000000"/>
              </w:rPr>
              <w:t>Premium pricing alienates price-sensitive customers</w:t>
            </w:r>
          </w:p>
        </w:tc>
      </w:tr>
      <w:tr w:rsidR="00BF27E0" w14:paraId="13CEA64F" w14:textId="77777777" w:rsidTr="00BF27E0">
        <w:trPr>
          <w:trHeight w:val="770"/>
        </w:trPr>
        <w:tc>
          <w:tcPr>
            <w:tcW w:w="0" w:type="auto"/>
            <w:hideMark/>
          </w:tcPr>
          <w:p w14:paraId="5151E6ED" w14:textId="77777777" w:rsidR="00BF27E0" w:rsidRDefault="00BF27E0" w:rsidP="00BF27E0">
            <w:r>
              <w:rPr>
                <w:color w:val="000000"/>
              </w:rPr>
              <w:t>Commitment to sustainability (Plan A)</w:t>
            </w:r>
          </w:p>
        </w:tc>
        <w:tc>
          <w:tcPr>
            <w:tcW w:w="0" w:type="auto"/>
            <w:hideMark/>
          </w:tcPr>
          <w:p w14:paraId="4E14ECD6" w14:textId="77777777" w:rsidR="00BF27E0" w:rsidRDefault="00BF27E0" w:rsidP="00BF27E0">
            <w:r>
              <w:rPr>
                <w:color w:val="000000"/>
              </w:rPr>
              <w:t>Limited appeal to younger demographics in clothing (</w:t>
            </w:r>
            <w:proofErr w:type="spellStart"/>
            <w:r>
              <w:rPr>
                <w:color w:val="000000"/>
              </w:rPr>
              <w:t>Nazzal</w:t>
            </w:r>
            <w:proofErr w:type="spellEnd"/>
            <w:r>
              <w:rPr>
                <w:color w:val="000000"/>
              </w:rPr>
              <w:t>, Sánchez-</w:t>
            </w:r>
            <w:proofErr w:type="spellStart"/>
            <w:r>
              <w:rPr>
                <w:color w:val="000000"/>
              </w:rPr>
              <w:t>Rebull</w:t>
            </w:r>
            <w:proofErr w:type="spellEnd"/>
            <w:r>
              <w:rPr>
                <w:color w:val="000000"/>
              </w:rPr>
              <w:t xml:space="preserve"> and </w:t>
            </w:r>
            <w:proofErr w:type="spellStart"/>
            <w:r>
              <w:rPr>
                <w:color w:val="000000"/>
              </w:rPr>
              <w:t>Niñerola</w:t>
            </w:r>
            <w:proofErr w:type="spellEnd"/>
            <w:r>
              <w:rPr>
                <w:color w:val="000000"/>
              </w:rPr>
              <w:t>, 2025)</w:t>
            </w:r>
          </w:p>
        </w:tc>
      </w:tr>
      <w:tr w:rsidR="00BF27E0" w14:paraId="0FE09611" w14:textId="77777777" w:rsidTr="00BF27E0">
        <w:trPr>
          <w:trHeight w:val="770"/>
        </w:trPr>
        <w:tc>
          <w:tcPr>
            <w:tcW w:w="0" w:type="auto"/>
            <w:hideMark/>
          </w:tcPr>
          <w:p w14:paraId="79CEF2FF" w14:textId="77777777" w:rsidR="00BF27E0" w:rsidRDefault="00BF27E0" w:rsidP="00BF27E0">
            <w:r>
              <w:rPr>
                <w:color w:val="000000"/>
              </w:rPr>
              <w:t>Loyal customer base, particularly in food (</w:t>
            </w:r>
            <w:proofErr w:type="spellStart"/>
            <w:r>
              <w:rPr>
                <w:color w:val="000000"/>
              </w:rPr>
              <w:t>Nazzal</w:t>
            </w:r>
            <w:proofErr w:type="spellEnd"/>
            <w:r>
              <w:rPr>
                <w:color w:val="000000"/>
              </w:rPr>
              <w:t>, Sánchez-</w:t>
            </w:r>
            <w:proofErr w:type="spellStart"/>
            <w:r>
              <w:rPr>
                <w:color w:val="000000"/>
              </w:rPr>
              <w:t>Rebull</w:t>
            </w:r>
            <w:proofErr w:type="spellEnd"/>
            <w:r>
              <w:rPr>
                <w:color w:val="000000"/>
              </w:rPr>
              <w:t xml:space="preserve"> and </w:t>
            </w:r>
            <w:proofErr w:type="spellStart"/>
            <w:r>
              <w:rPr>
                <w:color w:val="000000"/>
              </w:rPr>
              <w:t>Niñerola</w:t>
            </w:r>
            <w:proofErr w:type="spellEnd"/>
            <w:r>
              <w:rPr>
                <w:color w:val="000000"/>
              </w:rPr>
              <w:t>, 2025)</w:t>
            </w:r>
          </w:p>
        </w:tc>
        <w:tc>
          <w:tcPr>
            <w:tcW w:w="0" w:type="auto"/>
            <w:hideMark/>
          </w:tcPr>
          <w:p w14:paraId="134D19B9" w14:textId="77777777" w:rsidR="00BF27E0" w:rsidRDefault="00BF27E0" w:rsidP="00BF27E0">
            <w:r>
              <w:rPr>
                <w:color w:val="000000"/>
              </w:rPr>
              <w:t>Slow expansion and inconsistent success in international markets</w:t>
            </w:r>
          </w:p>
        </w:tc>
      </w:tr>
      <w:tr w:rsidR="00BF27E0" w14:paraId="2088E8F6" w14:textId="77777777" w:rsidTr="00BF27E0">
        <w:trPr>
          <w:trHeight w:val="770"/>
        </w:trPr>
        <w:tc>
          <w:tcPr>
            <w:tcW w:w="0" w:type="auto"/>
          </w:tcPr>
          <w:p w14:paraId="3D0B4AED" w14:textId="749854CB" w:rsidR="00BF27E0" w:rsidRDefault="00BF27E0" w:rsidP="00BF27E0">
            <w:pPr>
              <w:jc w:val="center"/>
              <w:rPr>
                <w:color w:val="000000"/>
              </w:rPr>
            </w:pPr>
            <w:r>
              <w:rPr>
                <w:b/>
                <w:bCs/>
                <w:color w:val="000000"/>
              </w:rPr>
              <w:lastRenderedPageBreak/>
              <w:t>Opportunities</w:t>
            </w:r>
          </w:p>
        </w:tc>
        <w:tc>
          <w:tcPr>
            <w:tcW w:w="0" w:type="auto"/>
          </w:tcPr>
          <w:p w14:paraId="75462F13" w14:textId="12F9F0C7" w:rsidR="00BF27E0" w:rsidRDefault="00BF27E0" w:rsidP="00BF27E0">
            <w:pPr>
              <w:jc w:val="center"/>
              <w:rPr>
                <w:color w:val="000000"/>
              </w:rPr>
            </w:pPr>
            <w:r>
              <w:rPr>
                <w:b/>
                <w:bCs/>
                <w:color w:val="000000"/>
              </w:rPr>
              <w:t>Threats</w:t>
            </w:r>
          </w:p>
        </w:tc>
      </w:tr>
      <w:tr w:rsidR="00BF27E0" w14:paraId="5F60F520" w14:textId="77777777" w:rsidTr="00BF27E0">
        <w:trPr>
          <w:trHeight w:val="770"/>
        </w:trPr>
        <w:tc>
          <w:tcPr>
            <w:tcW w:w="0" w:type="auto"/>
          </w:tcPr>
          <w:p w14:paraId="119302D2" w14:textId="40673193" w:rsidR="00BF27E0" w:rsidRDefault="00BF27E0" w:rsidP="00BF27E0">
            <w:pPr>
              <w:rPr>
                <w:color w:val="000000"/>
              </w:rPr>
            </w:pPr>
            <w:r>
              <w:rPr>
                <w:color w:val="000000"/>
              </w:rPr>
              <w:t>Expanding into emerging international markets (Madsen, 2025)</w:t>
            </w:r>
          </w:p>
        </w:tc>
        <w:tc>
          <w:tcPr>
            <w:tcW w:w="0" w:type="auto"/>
          </w:tcPr>
          <w:p w14:paraId="4FDFFFB0" w14:textId="51E598F6" w:rsidR="00BF27E0" w:rsidRDefault="00BF27E0" w:rsidP="00BF27E0">
            <w:pPr>
              <w:rPr>
                <w:color w:val="000000"/>
              </w:rPr>
            </w:pPr>
            <w:r>
              <w:rPr>
                <w:color w:val="000000"/>
              </w:rPr>
              <w:t>Intense competition from value retailers like Tesco and Aldi</w:t>
            </w:r>
          </w:p>
        </w:tc>
      </w:tr>
      <w:tr w:rsidR="00BF27E0" w14:paraId="0846BC88" w14:textId="77777777" w:rsidTr="00BF27E0">
        <w:trPr>
          <w:trHeight w:val="770"/>
        </w:trPr>
        <w:tc>
          <w:tcPr>
            <w:tcW w:w="0" w:type="auto"/>
          </w:tcPr>
          <w:p w14:paraId="6C5C41DE" w14:textId="101247F8" w:rsidR="00BF27E0" w:rsidRDefault="00BF27E0" w:rsidP="00BF27E0">
            <w:pPr>
              <w:rPr>
                <w:color w:val="000000"/>
              </w:rPr>
            </w:pPr>
            <w:r>
              <w:rPr>
                <w:color w:val="000000"/>
              </w:rPr>
              <w:t>Diversification into new product categories (e.g., health and wellness)</w:t>
            </w:r>
          </w:p>
        </w:tc>
        <w:tc>
          <w:tcPr>
            <w:tcW w:w="0" w:type="auto"/>
          </w:tcPr>
          <w:p w14:paraId="2A57E05B" w14:textId="285FBAB4" w:rsidR="00BF27E0" w:rsidRDefault="00BF27E0" w:rsidP="00BF27E0">
            <w:pPr>
              <w:rPr>
                <w:color w:val="000000"/>
              </w:rPr>
            </w:pPr>
            <w:r>
              <w:rPr>
                <w:color w:val="000000"/>
              </w:rPr>
              <w:t>Economic downturns reducing consumer spending (Madsen, 2025)</w:t>
            </w:r>
          </w:p>
        </w:tc>
      </w:tr>
      <w:tr w:rsidR="00BF27E0" w14:paraId="4C3F6DD4" w14:textId="77777777" w:rsidTr="00BF27E0">
        <w:trPr>
          <w:trHeight w:val="770"/>
        </w:trPr>
        <w:tc>
          <w:tcPr>
            <w:tcW w:w="0" w:type="auto"/>
          </w:tcPr>
          <w:p w14:paraId="5B73D562" w14:textId="459CD190" w:rsidR="00BF27E0" w:rsidRDefault="00BF27E0" w:rsidP="00BF27E0">
            <w:pPr>
              <w:rPr>
                <w:color w:val="000000"/>
              </w:rPr>
            </w:pPr>
            <w:r>
              <w:rPr>
                <w:color w:val="000000"/>
              </w:rPr>
              <w:t>Increasing demand for sustainable and ethical products</w:t>
            </w:r>
          </w:p>
        </w:tc>
        <w:tc>
          <w:tcPr>
            <w:tcW w:w="0" w:type="auto"/>
          </w:tcPr>
          <w:p w14:paraId="05CE0917" w14:textId="2C205948" w:rsidR="00BF27E0" w:rsidRDefault="00BF27E0" w:rsidP="00BF27E0">
            <w:pPr>
              <w:rPr>
                <w:color w:val="000000"/>
              </w:rPr>
            </w:pPr>
            <w:r>
              <w:rPr>
                <w:color w:val="000000"/>
              </w:rPr>
              <w:t>Increased competition from fast-fashion brands like Zara and H&amp;M (Madsen, 2025)</w:t>
            </w:r>
          </w:p>
        </w:tc>
      </w:tr>
      <w:tr w:rsidR="00BF27E0" w14:paraId="04B63B4E" w14:textId="77777777" w:rsidTr="00BF27E0">
        <w:trPr>
          <w:trHeight w:val="770"/>
        </w:trPr>
        <w:tc>
          <w:tcPr>
            <w:tcW w:w="0" w:type="auto"/>
          </w:tcPr>
          <w:p w14:paraId="33513181" w14:textId="589301AE" w:rsidR="00BF27E0" w:rsidRDefault="00BF27E0" w:rsidP="00BF27E0">
            <w:pPr>
              <w:rPr>
                <w:color w:val="000000"/>
              </w:rPr>
            </w:pPr>
            <w:r>
              <w:rPr>
                <w:color w:val="000000"/>
              </w:rPr>
              <w:t>Growth in e-commerce and digital retail (Madsen, 2025)</w:t>
            </w:r>
          </w:p>
        </w:tc>
        <w:tc>
          <w:tcPr>
            <w:tcW w:w="0" w:type="auto"/>
          </w:tcPr>
          <w:p w14:paraId="4CE4E872" w14:textId="1AB4440F" w:rsidR="00BF27E0" w:rsidRDefault="00BF27E0" w:rsidP="00BF27E0">
            <w:pPr>
              <w:rPr>
                <w:color w:val="000000"/>
              </w:rPr>
            </w:pPr>
            <w:r>
              <w:rPr>
                <w:color w:val="000000"/>
              </w:rPr>
              <w:t>Supply chain disruptions due to Brexit and international trade challenges</w:t>
            </w:r>
          </w:p>
        </w:tc>
      </w:tr>
    </w:tbl>
    <w:p w14:paraId="35E9C512" w14:textId="77777777" w:rsidR="00BF27E0" w:rsidRDefault="00BF27E0" w:rsidP="00BF27E0">
      <w:pPr>
        <w:rPr>
          <w:color w:val="000000"/>
        </w:rPr>
      </w:pPr>
    </w:p>
    <w:p w14:paraId="238F601C" w14:textId="77777777" w:rsidR="00BF27E0" w:rsidRDefault="00BF27E0" w:rsidP="00BF27E0">
      <w:pPr>
        <w:pStyle w:val="Heading2"/>
      </w:pPr>
      <w:bookmarkStart w:id="38" w:name="_Toc225829695"/>
      <w:r>
        <w:t>Strategic Recommendations</w:t>
      </w:r>
      <w:bookmarkEnd w:id="38"/>
    </w:p>
    <w:p w14:paraId="4E66D6A8" w14:textId="0E29F388" w:rsidR="00BF27E0" w:rsidRDefault="00BF27E0" w:rsidP="00BF27E0">
      <w:pPr>
        <w:rPr>
          <w:color w:val="000000"/>
        </w:rPr>
      </w:pPr>
      <w:r>
        <w:rPr>
          <w:color w:val="000000"/>
        </w:rPr>
        <w:t>M&amp;S has to improve its competitive advantage in two-pronged ways: digital innovation and market acquisition.</w:t>
      </w:r>
    </w:p>
    <w:p w14:paraId="41BB2F64" w14:textId="70F8036F" w:rsidR="00BF27E0" w:rsidRDefault="00BF27E0" w:rsidP="00BF27E0">
      <w:pPr>
        <w:rPr>
          <w:color w:val="000000"/>
        </w:rPr>
      </w:pPr>
      <w:r>
        <w:rPr>
          <w:b/>
          <w:bCs/>
          <w:color w:val="000000"/>
        </w:rPr>
        <w:t>Digital Transformation</w:t>
      </w:r>
      <w:r>
        <w:rPr>
          <w:color w:val="000000"/>
        </w:rPr>
        <w:t xml:space="preserve">: M&amp;S has to step up its digital game to be able to compete with the likes of Amazon and Tesco. The company should invest in improving its e-commerce platform by investing in user-friendly technology, as well as improving client experiences while shopping online and also expanding its digital marketing strategies (Zhang </w:t>
      </w:r>
      <w:r>
        <w:rPr>
          <w:i/>
          <w:iCs/>
          <w:color w:val="000000"/>
        </w:rPr>
        <w:t>et al.</w:t>
      </w:r>
      <w:r>
        <w:rPr>
          <w:color w:val="000000"/>
        </w:rPr>
        <w:t>, 2026). A better digital presence will help M&amp;S to attract younger and technology-savvy customers who are increasingly shopping online. M&amp;S will also have to invest in automation and AI-driven solutions to optimise its supply chain and save on costs.</w:t>
      </w:r>
    </w:p>
    <w:p w14:paraId="74206DFB" w14:textId="3568BC5D" w:rsidR="00BF27E0" w:rsidRDefault="00BF27E0" w:rsidP="00BF27E0">
      <w:pPr>
        <w:rPr>
          <w:color w:val="000000"/>
        </w:rPr>
      </w:pPr>
      <w:r>
        <w:rPr>
          <w:b/>
          <w:bCs/>
          <w:color w:val="000000"/>
        </w:rPr>
        <w:t>Expansion into Emerging Markets</w:t>
      </w:r>
      <w:r>
        <w:rPr>
          <w:color w:val="000000"/>
        </w:rPr>
        <w:t>: M&amp;S need to focus on international expansion, specifically overseas and perhaps most importantly, emerging markets, with the increased demand for premium, ethical products. While M&amp;S has been struggling in international markets, it should concentrate on markets such as Southeast Asia and the Middle East (</w:t>
      </w:r>
      <w:proofErr w:type="spellStart"/>
      <w:r>
        <w:rPr>
          <w:color w:val="000000"/>
        </w:rPr>
        <w:t>Dabic</w:t>
      </w:r>
      <w:proofErr w:type="spellEnd"/>
      <w:r>
        <w:rPr>
          <w:color w:val="000000"/>
        </w:rPr>
        <w:t xml:space="preserve"> and </w:t>
      </w:r>
      <w:proofErr w:type="spellStart"/>
      <w:r>
        <w:rPr>
          <w:color w:val="000000"/>
        </w:rPr>
        <w:t>Kiessling</w:t>
      </w:r>
      <w:proofErr w:type="spellEnd"/>
      <w:r>
        <w:rPr>
          <w:color w:val="000000"/>
        </w:rPr>
        <w:t>, 2019). Because there, consumers are increasingly realising sustainability and quality. Tailoring the offers of M&amp;S to local tastes and preferences, whilst holding on to its premium positioning, will be critical to success.</w:t>
      </w:r>
    </w:p>
    <w:p w14:paraId="6F179897" w14:textId="4AFB8BD1" w:rsidR="00BF27E0" w:rsidRDefault="00BF27E0" w:rsidP="00BF27E0">
      <w:pPr>
        <w:rPr>
          <w:color w:val="000000"/>
        </w:rPr>
      </w:pPr>
      <w:r>
        <w:rPr>
          <w:b/>
          <w:bCs/>
          <w:color w:val="000000"/>
        </w:rPr>
        <w:lastRenderedPageBreak/>
        <w:t>Product Diversification</w:t>
      </w:r>
      <w:r>
        <w:rPr>
          <w:color w:val="000000"/>
        </w:rPr>
        <w:t>: M&amp;S should explore the diversification of products if it wants to engage in new areas of revenue generation. For example, it may be true that a move into health and wellness products is in accordance with the general trend of consumers (Ambrosius, 2018). Incorporating lower-priced garments under its clothing division might entice a younger population of customers who are price-conscious. By having a variety of products, M&amp;S can make its operations less dependent on such a competitive market for clothing and can be more responsive to the demands of a wider consumer base.</w:t>
      </w:r>
    </w:p>
    <w:p w14:paraId="54212294" w14:textId="77777777" w:rsidR="00BF27E0" w:rsidRDefault="00BF27E0" w:rsidP="00BF27E0">
      <w:pPr>
        <w:rPr>
          <w:color w:val="000000"/>
        </w:rPr>
      </w:pPr>
    </w:p>
    <w:p w14:paraId="7745D36F" w14:textId="2F2FB435" w:rsidR="00BF27E0" w:rsidRDefault="00BF27E0" w:rsidP="00BF27E0">
      <w:pPr>
        <w:rPr>
          <w:color w:val="000000"/>
        </w:rPr>
      </w:pPr>
      <w:r>
        <w:rPr>
          <w:color w:val="000000"/>
        </w:rPr>
        <w:t>Overall, M&amp;S will need to adapt faster to changes in the market and expectations of consumers and use their strong brand and commitment to sustainability to stay competitive in the domestic and international markets.</w:t>
      </w:r>
    </w:p>
    <w:p w14:paraId="4CCD4FD2" w14:textId="77777777" w:rsidR="00BF27E0" w:rsidRDefault="00BF27E0" w:rsidP="00BF27E0">
      <w:pPr>
        <w:rPr>
          <w:color w:val="000000"/>
        </w:rPr>
      </w:pPr>
    </w:p>
    <w:p w14:paraId="7B7C06EC" w14:textId="77777777" w:rsidR="00BF27E0" w:rsidRDefault="00BF27E0" w:rsidP="00BF27E0">
      <w:pPr>
        <w:pStyle w:val="Heading1"/>
      </w:pPr>
      <w:bookmarkStart w:id="39" w:name="_Toc225829696"/>
      <w:r>
        <w:t>7. Reflective Account</w:t>
      </w:r>
      <w:bookmarkEnd w:id="39"/>
    </w:p>
    <w:p w14:paraId="7717B673" w14:textId="77777777" w:rsidR="002F7FD9" w:rsidRDefault="002F7FD9" w:rsidP="002F7FD9">
      <w:pPr>
        <w:keepNext/>
        <w:jc w:val="center"/>
      </w:pPr>
      <w:r>
        <w:fldChar w:fldCharType="begin"/>
      </w:r>
      <w:r>
        <w:instrText xml:space="preserve"> INCLUDEPICTURE "https://www.dynamictraining.org.uk/media/51djq4oz/gibbs-reflective-cycle.png?width=1296&amp;format=webp&amp;v=1dba25e1deb0a50" \* MERGEFORMATINET </w:instrText>
      </w:r>
      <w:r>
        <w:fldChar w:fldCharType="separate"/>
      </w:r>
      <w:r>
        <w:rPr>
          <w:noProof/>
        </w:rPr>
        <w:drawing>
          <wp:inline distT="0" distB="0" distL="0" distR="0" wp14:anchorId="2C26910B" wp14:editId="0E72EC0C">
            <wp:extent cx="5727700" cy="3314065"/>
            <wp:effectExtent l="0" t="0" r="0" b="635"/>
            <wp:docPr id="901052775" name="Picture 1" descr="Understanding Gibbs' Reflective Cycle | Dynamic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Gibbs' Reflective Cycle | Dynamic Trai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314065"/>
                    </a:xfrm>
                    <a:prstGeom prst="rect">
                      <a:avLst/>
                    </a:prstGeom>
                    <a:noFill/>
                    <a:ln>
                      <a:noFill/>
                    </a:ln>
                  </pic:spPr>
                </pic:pic>
              </a:graphicData>
            </a:graphic>
          </wp:inline>
        </w:drawing>
      </w:r>
      <w:r>
        <w:fldChar w:fldCharType="end"/>
      </w:r>
    </w:p>
    <w:p w14:paraId="75A76066" w14:textId="0E1610E9" w:rsidR="002F7FD9" w:rsidRDefault="002F7FD9" w:rsidP="002F7FD9">
      <w:pPr>
        <w:pStyle w:val="Caption"/>
        <w:rPr>
          <w:lang w:val="en-US"/>
        </w:rPr>
      </w:pPr>
      <w:r>
        <w:t xml:space="preserve">Figure </w:t>
      </w:r>
      <w:r>
        <w:fldChar w:fldCharType="begin"/>
      </w:r>
      <w:r>
        <w:instrText xml:space="preserve"> SEQ Figure \* ARABIC </w:instrText>
      </w:r>
      <w:r>
        <w:fldChar w:fldCharType="separate"/>
      </w:r>
      <w:r>
        <w:rPr>
          <w:noProof/>
        </w:rPr>
        <w:t>3</w:t>
      </w:r>
      <w:r>
        <w:fldChar w:fldCharType="end"/>
      </w:r>
      <w:r>
        <w:rPr>
          <w:lang w:val="en-US"/>
        </w:rPr>
        <w:t xml:space="preserve">: </w:t>
      </w:r>
      <w:r w:rsidRPr="002F7FD9">
        <w:rPr>
          <w:lang w:val="en-US"/>
        </w:rPr>
        <w:t>Gibbs Reflective Cycle</w:t>
      </w:r>
    </w:p>
    <w:p w14:paraId="3982B44C" w14:textId="25C44568" w:rsidR="002F7FD9" w:rsidRPr="002F7FD9" w:rsidRDefault="002F7FD9" w:rsidP="002F7FD9">
      <w:pPr>
        <w:pStyle w:val="Caption"/>
      </w:pPr>
      <w:r>
        <w:rPr>
          <w:lang w:val="en-US"/>
        </w:rPr>
        <w:t xml:space="preserve">Source: </w:t>
      </w:r>
      <w:r w:rsidRPr="002F7FD9">
        <w:rPr>
          <w:lang w:val="en-GB"/>
        </w:rPr>
        <w:t>(</w:t>
      </w:r>
      <w:proofErr w:type="spellStart"/>
      <w:r w:rsidRPr="002F7FD9">
        <w:rPr>
          <w:lang w:val="en-GB"/>
        </w:rPr>
        <w:t>Trimasse</w:t>
      </w:r>
      <w:proofErr w:type="spellEnd"/>
      <w:r w:rsidRPr="002F7FD9">
        <w:rPr>
          <w:lang w:val="en-GB"/>
        </w:rPr>
        <w:t>, 2025)</w:t>
      </w:r>
    </w:p>
    <w:p w14:paraId="6022918E" w14:textId="77777777" w:rsidR="00BF27E0" w:rsidRDefault="00BF27E0" w:rsidP="00BF27E0">
      <w:pPr>
        <w:pStyle w:val="Heading2"/>
      </w:pPr>
      <w:bookmarkStart w:id="40" w:name="_Toc225829697"/>
      <w:r>
        <w:lastRenderedPageBreak/>
        <w:t>Description of the Experience</w:t>
      </w:r>
      <w:bookmarkEnd w:id="40"/>
    </w:p>
    <w:p w14:paraId="51064B0B" w14:textId="533BCC71" w:rsidR="00393123" w:rsidRPr="00393123" w:rsidRDefault="00393123" w:rsidP="00393123">
      <w:pPr>
        <w:rPr>
          <w:color w:val="000000"/>
          <w:lang w:val="en-BD"/>
        </w:rPr>
      </w:pPr>
      <w:r w:rsidRPr="00393123">
        <w:rPr>
          <w:color w:val="000000"/>
          <w:lang w:val="en-BD"/>
        </w:rPr>
        <w:t>This assignment of studying and analysing Marks and Spencer (M&amp;S) has been quite rewarding and challenging. It was necessary to analy</w:t>
      </w:r>
      <w:r>
        <w:rPr>
          <w:color w:val="000000"/>
          <w:lang w:val="en-US"/>
        </w:rPr>
        <w:t>s</w:t>
      </w:r>
      <w:r w:rsidRPr="00393123">
        <w:rPr>
          <w:color w:val="000000"/>
          <w:lang w:val="en-BD"/>
        </w:rPr>
        <w:t>e the strategy of M&amp;S in depth- the outside surrounding</w:t>
      </w:r>
      <w:r>
        <w:rPr>
          <w:color w:val="000000"/>
          <w:lang w:val="en-US"/>
        </w:rPr>
        <w:t>s</w:t>
      </w:r>
      <w:r w:rsidRPr="00393123">
        <w:rPr>
          <w:color w:val="000000"/>
          <w:lang w:val="en-BD"/>
        </w:rPr>
        <w:t>, the internal abilities and endeavo</w:t>
      </w:r>
      <w:r>
        <w:rPr>
          <w:color w:val="000000"/>
          <w:lang w:val="en-US"/>
        </w:rPr>
        <w:t>u</w:t>
      </w:r>
      <w:r w:rsidRPr="00393123">
        <w:rPr>
          <w:color w:val="000000"/>
          <w:lang w:val="en-BD"/>
        </w:rPr>
        <w:t>rs of sustainability. I have employed some of the strategic frameworks</w:t>
      </w:r>
      <w:r>
        <w:rPr>
          <w:color w:val="000000"/>
          <w:lang w:val="en-US"/>
        </w:rPr>
        <w:t>,</w:t>
      </w:r>
      <w:r w:rsidRPr="00393123">
        <w:rPr>
          <w:color w:val="000000"/>
          <w:lang w:val="en-BD"/>
        </w:rPr>
        <w:t xml:space="preserve"> including PESTEL analysis, VRIO framework and Balanced Scorecard in an attempt to structure my analysis</w:t>
      </w:r>
      <w:r>
        <w:rPr>
          <w:color w:val="000000"/>
          <w:lang w:val="en-US"/>
        </w:rPr>
        <w:t xml:space="preserve"> </w:t>
      </w:r>
      <w:r>
        <w:rPr>
          <w:color w:val="000000"/>
        </w:rPr>
        <w:t xml:space="preserve">(Christensen, Hail and </w:t>
      </w:r>
      <w:proofErr w:type="spellStart"/>
      <w:r>
        <w:rPr>
          <w:color w:val="000000"/>
        </w:rPr>
        <w:t>Leuz</w:t>
      </w:r>
      <w:proofErr w:type="spellEnd"/>
      <w:r>
        <w:rPr>
          <w:color w:val="000000"/>
        </w:rPr>
        <w:t>, 2021)</w:t>
      </w:r>
      <w:r w:rsidRPr="00393123">
        <w:rPr>
          <w:color w:val="000000"/>
          <w:lang w:val="en-BD"/>
        </w:rPr>
        <w:t xml:space="preserve">. This method enabled me to </w:t>
      </w:r>
      <w:r>
        <w:rPr>
          <w:color w:val="000000"/>
          <w:lang w:val="en-BD"/>
        </w:rPr>
        <w:t>take</w:t>
      </w:r>
      <w:r w:rsidRPr="00393123">
        <w:rPr>
          <w:color w:val="000000"/>
          <w:lang w:val="en-BD"/>
        </w:rPr>
        <w:t xml:space="preserve"> into consideration how M&amp;S operates within the industry in which it functions and how it responds to various external forces. This was not always easy</w:t>
      </w:r>
      <w:r>
        <w:rPr>
          <w:color w:val="000000"/>
          <w:lang w:val="en-US"/>
        </w:rPr>
        <w:t>,</w:t>
      </w:r>
      <w:r w:rsidRPr="00393123">
        <w:rPr>
          <w:color w:val="000000"/>
          <w:lang w:val="en-BD"/>
        </w:rPr>
        <w:t xml:space="preserve"> though, as there was a need to strike a balance between the use of theory and practice in the practical operations of M&amp;S.</w:t>
      </w:r>
    </w:p>
    <w:p w14:paraId="38F5A21D" w14:textId="77777777" w:rsidR="00BF27E0" w:rsidRDefault="00BF27E0" w:rsidP="00BF27E0">
      <w:pPr>
        <w:pStyle w:val="Heading2"/>
      </w:pPr>
      <w:bookmarkStart w:id="41" w:name="_Toc225829698"/>
      <w:r>
        <w:t>Feelings</w:t>
      </w:r>
      <w:bookmarkEnd w:id="41"/>
    </w:p>
    <w:p w14:paraId="4258F67F" w14:textId="7884E0A7" w:rsidR="00BF27E0" w:rsidRPr="00393123" w:rsidRDefault="00393123" w:rsidP="00BF27E0">
      <w:pPr>
        <w:rPr>
          <w:color w:val="000000"/>
          <w:lang w:val="en-BD"/>
        </w:rPr>
      </w:pPr>
      <w:r w:rsidRPr="00393123">
        <w:rPr>
          <w:color w:val="000000"/>
          <w:lang w:val="en-BD"/>
        </w:rPr>
        <w:t>By the time the assignment was started, I had a fairness of the strategic frameworks. However, examining the workings of M&amp;S a little further and external influences</w:t>
      </w:r>
      <w:r>
        <w:rPr>
          <w:color w:val="000000"/>
          <w:lang w:val="en-US"/>
        </w:rPr>
        <w:t>,</w:t>
      </w:r>
      <w:r w:rsidRPr="00393123">
        <w:rPr>
          <w:color w:val="000000"/>
          <w:lang w:val="en-BD"/>
        </w:rPr>
        <w:t xml:space="preserve"> I discovered that some of the theories were not entirely relevant to such a complex firm as M&amp;S. Indicatively, some external factors are </w:t>
      </w:r>
      <w:r>
        <w:rPr>
          <w:color w:val="000000"/>
          <w:lang w:val="en-BD"/>
        </w:rPr>
        <w:t>important</w:t>
      </w:r>
      <w:r w:rsidRPr="00393123">
        <w:rPr>
          <w:color w:val="000000"/>
          <w:lang w:val="en-BD"/>
        </w:rPr>
        <w:t xml:space="preserve"> in the PESTEL model (Trimasse, 2025). But it did not actually examine the niche of the Retail sector</w:t>
      </w:r>
      <w:r>
        <w:rPr>
          <w:color w:val="000000"/>
          <w:lang w:val="en-US"/>
        </w:rPr>
        <w:t>,</w:t>
      </w:r>
      <w:r w:rsidRPr="00393123">
        <w:rPr>
          <w:color w:val="000000"/>
          <w:lang w:val="en-BD"/>
        </w:rPr>
        <w:t xml:space="preserve"> particularly against the backdrop of the highly dynamic consumer behaviour</w:t>
      </w:r>
      <w:r>
        <w:rPr>
          <w:color w:val="000000"/>
          <w:lang w:val="en-US"/>
        </w:rPr>
        <w:t>,</w:t>
      </w:r>
      <w:r w:rsidRPr="00393123">
        <w:rPr>
          <w:color w:val="000000"/>
          <w:lang w:val="en-BD"/>
        </w:rPr>
        <w:t xml:space="preserve"> as well as the aspects of economic demands </w:t>
      </w:r>
      <w:r>
        <w:rPr>
          <w:color w:val="000000"/>
          <w:lang w:val="en-US"/>
        </w:rPr>
        <w:t xml:space="preserve">to </w:t>
      </w:r>
      <w:r w:rsidRPr="00393123">
        <w:rPr>
          <w:color w:val="000000"/>
          <w:lang w:val="en-BD"/>
        </w:rPr>
        <w:t xml:space="preserve">which M&amp;S is exposed (Kumar </w:t>
      </w:r>
      <w:r w:rsidRPr="00393123">
        <w:rPr>
          <w:i/>
          <w:iCs/>
          <w:color w:val="000000"/>
          <w:lang w:val="en-BD"/>
        </w:rPr>
        <w:t>et al.</w:t>
      </w:r>
      <w:r w:rsidRPr="00393123">
        <w:rPr>
          <w:color w:val="000000"/>
          <w:lang w:val="en-BD"/>
        </w:rPr>
        <w:t>, 2024). Also, I discovered that it is not as straightforward with M&amp;S</w:t>
      </w:r>
      <w:r>
        <w:rPr>
          <w:color w:val="000000"/>
          <w:lang w:val="en-US"/>
        </w:rPr>
        <w:t>’s</w:t>
      </w:r>
      <w:r w:rsidRPr="00393123">
        <w:rPr>
          <w:color w:val="000000"/>
          <w:lang w:val="en-BD"/>
        </w:rPr>
        <w:t xml:space="preserve"> internal strengths and weaknesses expressed with the help of the VRIO framework. This difference prompted me to question how I was utili</w:t>
      </w:r>
      <w:r>
        <w:rPr>
          <w:color w:val="000000"/>
          <w:lang w:val="en-US"/>
        </w:rPr>
        <w:t>s</w:t>
      </w:r>
      <w:r w:rsidRPr="00393123">
        <w:rPr>
          <w:color w:val="000000"/>
          <w:lang w:val="en-BD"/>
        </w:rPr>
        <w:t>ing these frameworks</w:t>
      </w:r>
      <w:r w:rsidR="00BF27E0">
        <w:rPr>
          <w:color w:val="000000"/>
        </w:rPr>
        <w:t>.</w:t>
      </w:r>
    </w:p>
    <w:p w14:paraId="69F5364F" w14:textId="77777777" w:rsidR="00BF27E0" w:rsidRDefault="00BF27E0" w:rsidP="00BF27E0">
      <w:pPr>
        <w:pStyle w:val="Heading2"/>
      </w:pPr>
      <w:bookmarkStart w:id="42" w:name="_Toc225829699"/>
      <w:r>
        <w:t>Evaluation</w:t>
      </w:r>
      <w:bookmarkEnd w:id="42"/>
    </w:p>
    <w:p w14:paraId="392D7391" w14:textId="5B679701" w:rsidR="00393123" w:rsidRPr="00393123" w:rsidRDefault="00393123" w:rsidP="00393123">
      <w:pPr>
        <w:rPr>
          <w:color w:val="000000"/>
          <w:lang w:val="en-BD"/>
        </w:rPr>
      </w:pPr>
      <w:r w:rsidRPr="00393123">
        <w:rPr>
          <w:color w:val="000000"/>
          <w:lang w:val="en-BD"/>
        </w:rPr>
        <w:t xml:space="preserve">Applying the PESTEL analysis helped to understand the outer forces to which M&amp;S were exposed, i.e. political and economic. Brexit and inflation were critically important; they both affected the cost structure of M&amp;S, and </w:t>
      </w:r>
      <w:r>
        <w:rPr>
          <w:color w:val="000000"/>
          <w:lang w:val="en-US"/>
        </w:rPr>
        <w:t xml:space="preserve">the </w:t>
      </w:r>
      <w:r w:rsidRPr="00393123">
        <w:rPr>
          <w:color w:val="000000"/>
          <w:lang w:val="en-BD"/>
        </w:rPr>
        <w:t xml:space="preserve">efficiency of </w:t>
      </w:r>
      <w:r>
        <w:rPr>
          <w:color w:val="000000"/>
          <w:lang w:val="en-US"/>
        </w:rPr>
        <w:t xml:space="preserve">the </w:t>
      </w:r>
      <w:r w:rsidRPr="00393123">
        <w:rPr>
          <w:color w:val="000000"/>
          <w:lang w:val="en-BD"/>
        </w:rPr>
        <w:t>supply chain. Nevertheless, the PESTEL did not suffice in facing the challenge of keeping up with technology development in the retail world, which is very rapid (Trimasse, 2025). The slower pace at which M &amp; S have been moving towards the digital transformation appeared to be an internal issue as opposed to one that can be directly influenced by the external factors, and as such, PESTEL is less applicable in this instance.</w:t>
      </w:r>
    </w:p>
    <w:p w14:paraId="1FB76602" w14:textId="5AA80EBF" w:rsidR="00393123" w:rsidRPr="00393123" w:rsidRDefault="00393123" w:rsidP="00393123">
      <w:pPr>
        <w:rPr>
          <w:color w:val="000000"/>
          <w:lang w:val="en-BD"/>
        </w:rPr>
      </w:pPr>
      <w:r w:rsidRPr="00393123">
        <w:rPr>
          <w:color w:val="000000"/>
          <w:lang w:val="en-BD"/>
        </w:rPr>
        <w:t xml:space="preserve">The VRIO analysis aided in determining the valuable, rare and inimitable resources of M&amp;S. Sustainable sourcing, customer loyalty, and a solid brand image were all influential aspects of </w:t>
      </w:r>
      <w:r w:rsidRPr="00393123">
        <w:rPr>
          <w:color w:val="000000"/>
          <w:lang w:val="en-BD"/>
        </w:rPr>
        <w:lastRenderedPageBreak/>
        <w:t>the competitive advantage of the company. Nevertheless, the assessment of the internal resources of M&amp;S based on the VRIO framework revealed some shortcomings</w:t>
      </w:r>
      <w:r>
        <w:rPr>
          <w:color w:val="000000"/>
          <w:lang w:val="en-US"/>
        </w:rPr>
        <w:t>,</w:t>
      </w:r>
      <w:r w:rsidRPr="00393123">
        <w:rPr>
          <w:color w:val="000000"/>
          <w:lang w:val="en-BD"/>
        </w:rPr>
        <w:t xml:space="preserve"> including digital capabilities and supply chain (Hansen, 2020). As much as the brand and sustainability of M&amp;S are valuable and rare</w:t>
      </w:r>
      <w:r>
        <w:rPr>
          <w:color w:val="000000"/>
          <w:lang w:val="en-US"/>
        </w:rPr>
        <w:t>,</w:t>
      </w:r>
      <w:r w:rsidRPr="00393123">
        <w:rPr>
          <w:color w:val="000000"/>
          <w:lang w:val="en-BD"/>
        </w:rPr>
        <w:t xml:space="preserve"> they are no longer unique to the company, as many other competitors are wearing comparable shoes. This weakness of the VRIO framework made me look at other determinants</w:t>
      </w:r>
      <w:r>
        <w:rPr>
          <w:color w:val="000000"/>
          <w:lang w:val="en-US"/>
        </w:rPr>
        <w:t>,</w:t>
      </w:r>
      <w:r w:rsidRPr="00393123">
        <w:rPr>
          <w:color w:val="000000"/>
          <w:lang w:val="en-BD"/>
        </w:rPr>
        <w:t xml:space="preserve"> like the successful implementation of its strategy by the M and S</w:t>
      </w:r>
      <w:r>
        <w:rPr>
          <w:color w:val="000000"/>
          <w:lang w:val="en-US"/>
        </w:rPr>
        <w:t>,</w:t>
      </w:r>
      <w:r w:rsidRPr="00393123">
        <w:rPr>
          <w:color w:val="000000"/>
          <w:lang w:val="en-BD"/>
        </w:rPr>
        <w:t xml:space="preserve"> which was not well covered under the framework.</w:t>
      </w:r>
    </w:p>
    <w:p w14:paraId="4B8C6153" w14:textId="1D4CEC4F" w:rsidR="00BF27E0" w:rsidRPr="00393123" w:rsidRDefault="00393123" w:rsidP="00BF27E0">
      <w:pPr>
        <w:rPr>
          <w:color w:val="000000"/>
          <w:lang w:val="en-BD"/>
        </w:rPr>
      </w:pPr>
      <w:r w:rsidRPr="00393123">
        <w:rPr>
          <w:color w:val="000000"/>
          <w:lang w:val="en-BD"/>
        </w:rPr>
        <w:t>The Balanced Scorecard gave a general view of the performance of M&amp;S in the various perspectives: financial, customer, internal process and learning and growth. This came in handy</w:t>
      </w:r>
      <w:r>
        <w:rPr>
          <w:color w:val="000000"/>
          <w:lang w:val="en-US"/>
        </w:rPr>
        <w:t>,</w:t>
      </w:r>
      <w:r w:rsidRPr="00393123">
        <w:rPr>
          <w:color w:val="000000"/>
          <w:lang w:val="en-BD"/>
        </w:rPr>
        <w:t xml:space="preserve"> especially when illustrating that M&amp;S is very interested in sustainability and customer loyalty (Hansen, 2020). Nonetheless, the Balanced Scorecard also has its shortcomings in assessing a company like M&amp;S</w:t>
      </w:r>
      <w:r>
        <w:rPr>
          <w:color w:val="000000"/>
          <w:lang w:val="en-US"/>
        </w:rPr>
        <w:t>,</w:t>
      </w:r>
      <w:r w:rsidRPr="00393123">
        <w:rPr>
          <w:color w:val="000000"/>
          <w:lang w:val="en-BD"/>
        </w:rPr>
        <w:t xml:space="preserve"> where some perspectives would be influenced by the external market forces and perceptions of the brand in the long-term</w:t>
      </w:r>
      <w:r>
        <w:rPr>
          <w:color w:val="000000"/>
          <w:lang w:val="en-BD"/>
        </w:rPr>
        <w:t>, such as</w:t>
      </w:r>
      <w:r w:rsidRPr="00393123">
        <w:rPr>
          <w:color w:val="000000"/>
          <w:lang w:val="en-BD"/>
        </w:rPr>
        <w:t xml:space="preserve"> the customer satisfaction and the customer loyalty perspectives. The premium price positioning strategy used by M&amp;S, such as, infringes the requirements of price-sensitive customers, which cannot be easily measured by financial or customer measurements only</w:t>
      </w:r>
      <w:r w:rsidR="00BF27E0">
        <w:rPr>
          <w:color w:val="000000"/>
        </w:rPr>
        <w:t>.</w:t>
      </w:r>
    </w:p>
    <w:p w14:paraId="637E9932" w14:textId="77777777" w:rsidR="00BF27E0" w:rsidRDefault="00BF27E0" w:rsidP="00BF27E0">
      <w:pPr>
        <w:pStyle w:val="Heading2"/>
      </w:pPr>
      <w:bookmarkStart w:id="43" w:name="_Toc225829700"/>
      <w:r>
        <w:t>Analysis</w:t>
      </w:r>
      <w:bookmarkEnd w:id="43"/>
    </w:p>
    <w:p w14:paraId="33B5C565" w14:textId="262FC99F" w:rsidR="00393123" w:rsidRPr="00393123" w:rsidRDefault="00393123" w:rsidP="00393123">
      <w:pPr>
        <w:rPr>
          <w:color w:val="000000"/>
          <w:lang w:val="en-BD"/>
        </w:rPr>
      </w:pPr>
      <w:r w:rsidRPr="00393123">
        <w:rPr>
          <w:color w:val="000000"/>
          <w:lang w:val="en-BD"/>
        </w:rPr>
        <w:t>The primary lesson that I learned when the two frameworks were used is that, even though they do help in comprehending various facets of the strategy of an organisation, they simply fail to capture and describe the complexity of the setting in which M&amp;S functions (Trimasse, 2025). The example is that both PESTEL and VRIO are more inclined to pay attention to macro and micro factors, although their role in helping to understand why M&amp;S strategies, especially in the clothing industry, are not as effective as they should be has its limitations. The reliance on high</w:t>
      </w:r>
      <w:r>
        <w:rPr>
          <w:color w:val="000000"/>
          <w:lang w:val="en-US"/>
        </w:rPr>
        <w:t>-</w:t>
      </w:r>
      <w:r w:rsidRPr="00393123">
        <w:rPr>
          <w:color w:val="000000"/>
          <w:lang w:val="en-BD"/>
        </w:rPr>
        <w:t xml:space="preserve">quality products that are priced fairly high </w:t>
      </w:r>
      <w:r>
        <w:rPr>
          <w:color w:val="000000"/>
          <w:lang w:val="en-BD"/>
        </w:rPr>
        <w:t>doe</w:t>
      </w:r>
      <w:r w:rsidRPr="00393123">
        <w:rPr>
          <w:color w:val="000000"/>
          <w:lang w:val="en-BD"/>
        </w:rPr>
        <w:t xml:space="preserve">s not fit into </w:t>
      </w:r>
      <w:r>
        <w:rPr>
          <w:color w:val="000000"/>
          <w:lang w:val="en-US"/>
        </w:rPr>
        <w:t xml:space="preserve">the </w:t>
      </w:r>
      <w:r w:rsidRPr="00393123">
        <w:rPr>
          <w:color w:val="000000"/>
          <w:lang w:val="en-BD"/>
        </w:rPr>
        <w:t>younger generation</w:t>
      </w:r>
      <w:r>
        <w:rPr>
          <w:color w:val="000000"/>
          <w:lang w:val="en-US"/>
        </w:rPr>
        <w:t>,</w:t>
      </w:r>
      <w:r w:rsidRPr="00393123">
        <w:rPr>
          <w:color w:val="000000"/>
          <w:lang w:val="en-BD"/>
        </w:rPr>
        <w:t xml:space="preserve"> as they are more price sensitive</w:t>
      </w:r>
      <w:r>
        <w:rPr>
          <w:color w:val="000000"/>
          <w:lang w:val="en-US"/>
        </w:rPr>
        <w:t>,</w:t>
      </w:r>
      <w:r w:rsidRPr="00393123">
        <w:rPr>
          <w:color w:val="000000"/>
          <w:lang w:val="en-BD"/>
        </w:rPr>
        <w:t xml:space="preserve"> and this has not</w:t>
      </w:r>
      <w:r>
        <w:rPr>
          <w:color w:val="000000"/>
          <w:lang w:val="en-US"/>
        </w:rPr>
        <w:t xml:space="preserve"> been</w:t>
      </w:r>
      <w:r w:rsidRPr="00393123">
        <w:rPr>
          <w:color w:val="000000"/>
          <w:lang w:val="en-BD"/>
        </w:rPr>
        <w:t xml:space="preserve"> properly a</w:t>
      </w:r>
      <w:r>
        <w:rPr>
          <w:color w:val="000000"/>
          <w:lang w:val="en-BD"/>
        </w:rPr>
        <w:t>ddress</w:t>
      </w:r>
      <w:r w:rsidRPr="00393123">
        <w:rPr>
          <w:color w:val="000000"/>
          <w:lang w:val="en-BD"/>
        </w:rPr>
        <w:t>ed by the structures.</w:t>
      </w:r>
    </w:p>
    <w:p w14:paraId="382E93BC" w14:textId="49B7F2C1" w:rsidR="00BF27E0" w:rsidRDefault="00393123" w:rsidP="00393123">
      <w:pPr>
        <w:rPr>
          <w:color w:val="000000"/>
        </w:rPr>
      </w:pPr>
      <w:r w:rsidRPr="00393123">
        <w:rPr>
          <w:color w:val="000000"/>
          <w:lang w:val="en-BD"/>
        </w:rPr>
        <w:t xml:space="preserve">Moreover, the Balanced Scorecard does not address all underlying issues that M&amp;S had to address, i.e., to adjust faster to the change in consumer behaviour and online shopping, even though it provided a full picture of </w:t>
      </w:r>
      <w:r>
        <w:rPr>
          <w:color w:val="000000"/>
          <w:lang w:val="en-US"/>
        </w:rPr>
        <w:t xml:space="preserve">the </w:t>
      </w:r>
      <w:r w:rsidRPr="00393123">
        <w:rPr>
          <w:color w:val="000000"/>
          <w:lang w:val="en-BD"/>
        </w:rPr>
        <w:t xml:space="preserve">business operations of M&amp;S (Claver-Cortés </w:t>
      </w:r>
      <w:r w:rsidRPr="00393123">
        <w:rPr>
          <w:i/>
          <w:iCs/>
          <w:color w:val="000000"/>
          <w:lang w:val="en-BD"/>
        </w:rPr>
        <w:t>et al.</w:t>
      </w:r>
      <w:r w:rsidRPr="00393123">
        <w:rPr>
          <w:color w:val="000000"/>
          <w:lang w:val="en-BD"/>
        </w:rPr>
        <w:t>, 2018). The capacity of M&amp;S to innovate in its production products and supply chain technology will be its success in the future, although the Balanced Scorecard fails to directly respond to how to enhance innovation and adoption of technology in the company</w:t>
      </w:r>
      <w:r w:rsidR="00BF27E0">
        <w:rPr>
          <w:color w:val="000000"/>
        </w:rPr>
        <w:t>.</w:t>
      </w:r>
    </w:p>
    <w:p w14:paraId="6DE66FD5" w14:textId="77777777" w:rsidR="00BF27E0" w:rsidRDefault="00BF27E0" w:rsidP="00BF27E0">
      <w:pPr>
        <w:pStyle w:val="Heading2"/>
      </w:pPr>
      <w:bookmarkStart w:id="44" w:name="_Toc225829701"/>
      <w:r>
        <w:lastRenderedPageBreak/>
        <w:t>Conclusion</w:t>
      </w:r>
      <w:bookmarkEnd w:id="44"/>
    </w:p>
    <w:p w14:paraId="3C5D24BB" w14:textId="5DF0AC93" w:rsidR="00BF27E0" w:rsidRPr="00393123" w:rsidRDefault="00393123" w:rsidP="00BF27E0">
      <w:pPr>
        <w:rPr>
          <w:color w:val="000000"/>
          <w:lang w:val="en-BD"/>
        </w:rPr>
      </w:pPr>
      <w:r w:rsidRPr="00393123">
        <w:rPr>
          <w:color w:val="000000"/>
          <w:lang w:val="en-BD"/>
        </w:rPr>
        <w:t xml:space="preserve">In general, </w:t>
      </w:r>
      <w:r>
        <w:rPr>
          <w:color w:val="000000"/>
          <w:lang w:val="en-US"/>
        </w:rPr>
        <w:t xml:space="preserve">the </w:t>
      </w:r>
      <w:r w:rsidRPr="00393123">
        <w:rPr>
          <w:color w:val="000000"/>
          <w:lang w:val="en-BD"/>
        </w:rPr>
        <w:t xml:space="preserve">strategic frameworks used proved to be a helpful instrument in understanding how M&amp;S operates and its strategy, but had </w:t>
      </w:r>
      <w:r>
        <w:rPr>
          <w:color w:val="000000"/>
          <w:lang w:val="en-BD"/>
        </w:rPr>
        <w:t>several</w:t>
      </w:r>
      <w:r w:rsidRPr="00393123">
        <w:rPr>
          <w:color w:val="000000"/>
          <w:lang w:val="en-BD"/>
        </w:rPr>
        <w:t xml:space="preserve"> limitations. The biggest lesson of the process is that though frameworks such as PESTEL, VRIO and the Balanced Scorecard have excellent beginnings, they should be enhanced with a better perspective of the firm and its internal dynamics, and the rapid world of retailing (Trimasse, 2025). I also understood that there is a necessity to take into account the influence of external factors on internal strategies in terms of M&amp;S, including the shifting consumer behaviours and the digital transformation</w:t>
      </w:r>
      <w:r w:rsidR="00BF27E0">
        <w:rPr>
          <w:color w:val="000000"/>
        </w:rPr>
        <w:t>.</w:t>
      </w:r>
    </w:p>
    <w:p w14:paraId="5C56F86B" w14:textId="77777777" w:rsidR="00BF27E0" w:rsidRDefault="00BF27E0" w:rsidP="00BF27E0">
      <w:pPr>
        <w:pStyle w:val="Heading2"/>
      </w:pPr>
      <w:bookmarkStart w:id="45" w:name="_Toc225829702"/>
      <w:r>
        <w:t>Action Plan for Future Research and Analysis</w:t>
      </w:r>
      <w:bookmarkEnd w:id="45"/>
    </w:p>
    <w:p w14:paraId="0F84FC96" w14:textId="101ADC0E" w:rsidR="00BF27E0" w:rsidRPr="00393123" w:rsidRDefault="00393123" w:rsidP="00BF27E0">
      <w:pPr>
        <w:rPr>
          <w:color w:val="000000"/>
          <w:lang w:val="en-BD"/>
        </w:rPr>
      </w:pPr>
      <w:r w:rsidRPr="00393123">
        <w:rPr>
          <w:color w:val="000000"/>
          <w:lang w:val="en-BD"/>
        </w:rPr>
        <w:t>In the research I w</w:t>
      </w:r>
      <w:r>
        <w:rPr>
          <w:color w:val="000000"/>
          <w:lang w:val="en-BD"/>
        </w:rPr>
        <w:t>ill</w:t>
      </w:r>
      <w:r w:rsidRPr="00393123">
        <w:rPr>
          <w:color w:val="000000"/>
          <w:lang w:val="en-BD"/>
        </w:rPr>
        <w:t xml:space="preserve"> be carrying out in future, I w</w:t>
      </w:r>
      <w:r>
        <w:rPr>
          <w:color w:val="000000"/>
          <w:lang w:val="en-BD"/>
        </w:rPr>
        <w:t>ill</w:t>
      </w:r>
      <w:r w:rsidRPr="00393123">
        <w:rPr>
          <w:color w:val="000000"/>
          <w:lang w:val="en-BD"/>
        </w:rPr>
        <w:t xml:space="preserve"> be incorporating more qualitative data, which includes customer review</w:t>
      </w:r>
      <w:r>
        <w:rPr>
          <w:color w:val="000000"/>
          <w:lang w:val="en-US"/>
        </w:rPr>
        <w:t>s</w:t>
      </w:r>
      <w:r w:rsidRPr="00393123">
        <w:rPr>
          <w:color w:val="000000"/>
          <w:lang w:val="en-BD"/>
        </w:rPr>
        <w:t xml:space="preserve"> and competitor analysis to fill in the theor</w:t>
      </w:r>
      <w:r>
        <w:rPr>
          <w:color w:val="000000"/>
          <w:lang w:val="en-BD"/>
        </w:rPr>
        <w:t>etical</w:t>
      </w:r>
      <w:r w:rsidRPr="00393123">
        <w:rPr>
          <w:color w:val="000000"/>
          <w:lang w:val="en-BD"/>
        </w:rPr>
        <w:t xml:space="preserve"> frameworks. Through the greater context of information (the wider market and consumer analysis)</w:t>
      </w:r>
      <w:r>
        <w:rPr>
          <w:color w:val="000000"/>
          <w:lang w:val="en-US"/>
        </w:rPr>
        <w:t>,</w:t>
      </w:r>
      <w:r w:rsidRPr="00393123">
        <w:rPr>
          <w:color w:val="000000"/>
          <w:lang w:val="en-BD"/>
        </w:rPr>
        <w:t xml:space="preserve"> which required me to look, I could do a more precise and realistic analysis on how M&amp;S could better its strategies (Trimasse, 2025). I will also examine how M&amp;S can help to enhance </w:t>
      </w:r>
      <w:r>
        <w:rPr>
          <w:color w:val="000000"/>
          <w:lang w:val="en-US"/>
        </w:rPr>
        <w:t xml:space="preserve">the </w:t>
      </w:r>
      <w:r w:rsidRPr="00393123">
        <w:rPr>
          <w:color w:val="000000"/>
          <w:lang w:val="en-BD"/>
        </w:rPr>
        <w:t>integration of technological innovations in its practices in order to remain competitive in its operations in the retail sector. This would give a more effective and longer analysis than the traditional strategic methods can offer</w:t>
      </w:r>
      <w:r w:rsidR="00BF27E0">
        <w:rPr>
          <w:color w:val="000000"/>
        </w:rPr>
        <w:t>.</w:t>
      </w:r>
    </w:p>
    <w:p w14:paraId="7BDAC68D" w14:textId="77777777" w:rsidR="00BF27E0" w:rsidRDefault="00BF27E0" w:rsidP="00BF27E0">
      <w:pPr>
        <w:rPr>
          <w:color w:val="000000"/>
        </w:rPr>
      </w:pPr>
    </w:p>
    <w:p w14:paraId="13001B0B" w14:textId="77777777" w:rsidR="00BF27E0" w:rsidRDefault="00BF27E0" w:rsidP="00BF27E0">
      <w:pPr>
        <w:pStyle w:val="Heading1"/>
      </w:pPr>
      <w:bookmarkStart w:id="46" w:name="_Toc225829703"/>
      <w:r>
        <w:t>Conclusion of the Report</w:t>
      </w:r>
      <w:bookmarkEnd w:id="46"/>
    </w:p>
    <w:p w14:paraId="061A263A" w14:textId="2521F873" w:rsidR="00BF27E0" w:rsidRPr="00393123" w:rsidRDefault="00393123" w:rsidP="00BF27E0">
      <w:pPr>
        <w:rPr>
          <w:color w:val="000000"/>
          <w:lang w:val="en-BD"/>
        </w:rPr>
      </w:pPr>
      <w:r w:rsidRPr="00393123">
        <w:rPr>
          <w:color w:val="000000"/>
          <w:lang w:val="en-BD"/>
        </w:rPr>
        <w:t xml:space="preserve">Marks and Spencer (M&amp;S) </w:t>
      </w:r>
      <w:r>
        <w:rPr>
          <w:color w:val="000000"/>
          <w:lang w:val="en-BD"/>
        </w:rPr>
        <w:t>is</w:t>
      </w:r>
      <w:r w:rsidRPr="00393123">
        <w:rPr>
          <w:color w:val="000000"/>
          <w:lang w:val="en-BD"/>
        </w:rPr>
        <w:t xml:space="preserve"> grappling with a few </w:t>
      </w:r>
      <w:r>
        <w:rPr>
          <w:color w:val="000000"/>
          <w:lang w:val="en-US"/>
        </w:rPr>
        <w:t xml:space="preserve">issues </w:t>
      </w:r>
      <w:r w:rsidRPr="00393123">
        <w:rPr>
          <w:color w:val="000000"/>
          <w:lang w:val="en-BD"/>
        </w:rPr>
        <w:t>in the very crowded retail sector, particularly in the clothing department and in digitalisation. As its luxury brand and efforts to become green give it a competitive edge, these attributes are being more closely replicated by its rivals (Claver-Cortés et al., 2018). The strategic options that M&amp;S can adopt include digital acceleration, exploration of new international markets</w:t>
      </w:r>
      <w:r>
        <w:rPr>
          <w:color w:val="000000"/>
          <w:lang w:val="en-US"/>
        </w:rPr>
        <w:t>,</w:t>
      </w:r>
      <w:r w:rsidRPr="00393123">
        <w:rPr>
          <w:color w:val="000000"/>
          <w:lang w:val="en-BD"/>
        </w:rPr>
        <w:t xml:space="preserve"> as well as product diversification to attract younger and price</w:t>
      </w:r>
      <w:r>
        <w:rPr>
          <w:color w:val="000000"/>
          <w:lang w:val="en-US"/>
        </w:rPr>
        <w:t>-</w:t>
      </w:r>
      <w:r w:rsidRPr="00393123">
        <w:rPr>
          <w:color w:val="000000"/>
          <w:lang w:val="en-BD"/>
        </w:rPr>
        <w:t>sensitive consumers. When these strategies are aligned with core values, quality, and sustainability, M&amp;S will be able to improve its position on the market and will attain long-term growth in the ever</w:t>
      </w:r>
      <w:r>
        <w:rPr>
          <w:color w:val="000000"/>
          <w:lang w:val="en-US"/>
        </w:rPr>
        <w:t>-</w:t>
      </w:r>
      <w:r w:rsidRPr="00393123">
        <w:rPr>
          <w:color w:val="000000"/>
          <w:lang w:val="en-BD"/>
        </w:rPr>
        <w:t>changing retail environment</w:t>
      </w:r>
      <w:r w:rsidR="00C91AC6" w:rsidRPr="00C91AC6">
        <w:rPr>
          <w:color w:val="000000"/>
        </w:rPr>
        <w:t>.</w:t>
      </w:r>
    </w:p>
    <w:p w14:paraId="34393F82" w14:textId="77777777" w:rsidR="00BF27E0" w:rsidRDefault="00BF27E0" w:rsidP="00BF27E0">
      <w:pPr>
        <w:rPr>
          <w:color w:val="000000"/>
        </w:rPr>
      </w:pPr>
    </w:p>
    <w:p w14:paraId="73ABD0F5" w14:textId="77777777" w:rsidR="00BF27E0" w:rsidRDefault="00BF27E0">
      <w:pPr>
        <w:spacing w:before="0" w:after="160" w:line="259" w:lineRule="auto"/>
        <w:jc w:val="left"/>
        <w:rPr>
          <w:color w:val="000000"/>
        </w:rPr>
      </w:pPr>
      <w:r>
        <w:rPr>
          <w:color w:val="000000"/>
        </w:rPr>
        <w:br w:type="page"/>
      </w:r>
    </w:p>
    <w:p w14:paraId="13464029" w14:textId="7FF4F6C5" w:rsidR="00BF27E0" w:rsidRDefault="00BF27E0" w:rsidP="00BF27E0">
      <w:pPr>
        <w:pStyle w:val="Heading1"/>
      </w:pPr>
      <w:bookmarkStart w:id="47" w:name="_Toc225829704"/>
      <w:r>
        <w:lastRenderedPageBreak/>
        <w:t>Reference</w:t>
      </w:r>
      <w:bookmarkEnd w:id="47"/>
    </w:p>
    <w:p w14:paraId="3CAFD51B" w14:textId="77777777" w:rsidR="00C91AC6" w:rsidRDefault="00C91AC6" w:rsidP="00BF27E0">
      <w:pPr>
        <w:rPr>
          <w:color w:val="000000"/>
        </w:rPr>
      </w:pPr>
      <w:r>
        <w:rPr>
          <w:color w:val="000000"/>
        </w:rPr>
        <w:t xml:space="preserve">Ambrosius, J. (2018) ‘Strategic Talent Management in Emerging Markets and Its Impact on Employee Retention: Evidence from Brazilian MNCs’, </w:t>
      </w:r>
      <w:r>
        <w:rPr>
          <w:i/>
          <w:iCs/>
          <w:color w:val="000000"/>
        </w:rPr>
        <w:t>Thunderbird International Business Review</w:t>
      </w:r>
      <w:r>
        <w:rPr>
          <w:color w:val="000000"/>
        </w:rPr>
        <w:t xml:space="preserve">, 60(1), pp. 53–68. Available at: </w:t>
      </w:r>
      <w:hyperlink r:id="rId12" w:history="1">
        <w:r w:rsidRPr="00D315D0">
          <w:rPr>
            <w:rStyle w:val="Hyperlink"/>
          </w:rPr>
          <w:t>https://doi.org/10.1002/tie.21799</w:t>
        </w:r>
      </w:hyperlink>
      <w:r>
        <w:rPr>
          <w:color w:val="000000"/>
        </w:rPr>
        <w:t xml:space="preserve">. </w:t>
      </w:r>
    </w:p>
    <w:p w14:paraId="408F33EA" w14:textId="77777777" w:rsidR="00C91AC6" w:rsidRDefault="00C91AC6" w:rsidP="00BF27E0">
      <w:pPr>
        <w:rPr>
          <w:color w:val="000000"/>
        </w:rPr>
      </w:pPr>
      <w:r>
        <w:rPr>
          <w:color w:val="000000"/>
        </w:rPr>
        <w:t xml:space="preserve">Bhargava, A. and </w:t>
      </w:r>
      <w:proofErr w:type="spellStart"/>
      <w:r>
        <w:rPr>
          <w:color w:val="000000"/>
        </w:rPr>
        <w:t>Ligade</w:t>
      </w:r>
      <w:proofErr w:type="spellEnd"/>
      <w:r>
        <w:rPr>
          <w:color w:val="000000"/>
        </w:rPr>
        <w:t xml:space="preserve">, P. (2023) ‘Corporate social responsibility (CSR) and sustainability – a </w:t>
      </w:r>
      <w:proofErr w:type="spellStart"/>
      <w:r>
        <w:rPr>
          <w:color w:val="000000"/>
        </w:rPr>
        <w:t>scientometric</w:t>
      </w:r>
      <w:proofErr w:type="spellEnd"/>
      <w:r>
        <w:rPr>
          <w:color w:val="000000"/>
        </w:rPr>
        <w:t xml:space="preserve"> analysis of the interrelationship’, </w:t>
      </w:r>
      <w:r>
        <w:rPr>
          <w:i/>
          <w:iCs/>
          <w:color w:val="000000"/>
        </w:rPr>
        <w:t>Journal of Indian Business Research</w:t>
      </w:r>
      <w:r>
        <w:rPr>
          <w:color w:val="000000"/>
        </w:rPr>
        <w:t xml:space="preserve">, 15(1). Available at: </w:t>
      </w:r>
      <w:hyperlink r:id="rId13" w:history="1">
        <w:r w:rsidRPr="00D315D0">
          <w:rPr>
            <w:rStyle w:val="Hyperlink"/>
          </w:rPr>
          <w:t>https://doi.org/10.1108/jibr-04-2022-0096</w:t>
        </w:r>
      </w:hyperlink>
      <w:r>
        <w:rPr>
          <w:color w:val="000000"/>
        </w:rPr>
        <w:t xml:space="preserve">. </w:t>
      </w:r>
    </w:p>
    <w:p w14:paraId="50C7804F" w14:textId="77777777" w:rsidR="00C91AC6" w:rsidRDefault="00C91AC6" w:rsidP="00BF27E0">
      <w:pPr>
        <w:rPr>
          <w:color w:val="000000"/>
        </w:rPr>
      </w:pPr>
      <w:r>
        <w:rPr>
          <w:color w:val="000000"/>
        </w:rPr>
        <w:t xml:space="preserve">Castro, R. and Moreira, A.C. (2023) ‘Mapping Internal Knowledge Transfers in Multinational Corporations’, </w:t>
      </w:r>
      <w:r>
        <w:rPr>
          <w:i/>
          <w:iCs/>
          <w:color w:val="000000"/>
        </w:rPr>
        <w:t>Administrative Sciences</w:t>
      </w:r>
      <w:r>
        <w:rPr>
          <w:color w:val="000000"/>
        </w:rPr>
        <w:t xml:space="preserve">, 13(1), p. 16. Available at: </w:t>
      </w:r>
      <w:hyperlink r:id="rId14" w:history="1">
        <w:r w:rsidRPr="00D315D0">
          <w:rPr>
            <w:rStyle w:val="Hyperlink"/>
          </w:rPr>
          <w:t>https://doi.org/10.3390/admsci13010016</w:t>
        </w:r>
      </w:hyperlink>
      <w:r>
        <w:rPr>
          <w:color w:val="000000"/>
        </w:rPr>
        <w:t xml:space="preserve">. </w:t>
      </w:r>
    </w:p>
    <w:p w14:paraId="10922A8C" w14:textId="77777777" w:rsidR="00C91AC6" w:rsidRDefault="00C91AC6" w:rsidP="00BF27E0">
      <w:pPr>
        <w:rPr>
          <w:color w:val="000000"/>
        </w:rPr>
      </w:pPr>
      <w:r>
        <w:rPr>
          <w:color w:val="000000"/>
        </w:rPr>
        <w:t xml:space="preserve">Christensen, H.B., Hail, L. and </w:t>
      </w:r>
      <w:proofErr w:type="spellStart"/>
      <w:r>
        <w:rPr>
          <w:color w:val="000000"/>
        </w:rPr>
        <w:t>Leuz</w:t>
      </w:r>
      <w:proofErr w:type="spellEnd"/>
      <w:r>
        <w:rPr>
          <w:color w:val="000000"/>
        </w:rPr>
        <w:t xml:space="preserve">, C. (2021) ‘Mandatory CSR and Sustainability reporting: Economic Analysis and Literature Review’, </w:t>
      </w:r>
      <w:r>
        <w:rPr>
          <w:i/>
          <w:iCs/>
          <w:color w:val="000000"/>
        </w:rPr>
        <w:t>Review of Accounting Studies</w:t>
      </w:r>
      <w:r>
        <w:rPr>
          <w:color w:val="000000"/>
        </w:rPr>
        <w:t xml:space="preserve">, 26(3), pp. 1176–1248. Available at: </w:t>
      </w:r>
      <w:hyperlink r:id="rId15" w:history="1">
        <w:r w:rsidRPr="00D315D0">
          <w:rPr>
            <w:rStyle w:val="Hyperlink"/>
          </w:rPr>
          <w:t>https://doi.org/10.1007/s11142-021-09609-5</w:t>
        </w:r>
      </w:hyperlink>
      <w:r>
        <w:rPr>
          <w:color w:val="000000"/>
        </w:rPr>
        <w:t xml:space="preserve">. </w:t>
      </w:r>
    </w:p>
    <w:p w14:paraId="5276FA26" w14:textId="77777777" w:rsidR="00C91AC6" w:rsidRDefault="00C91AC6" w:rsidP="00BF27E0">
      <w:pPr>
        <w:rPr>
          <w:color w:val="000000"/>
        </w:rPr>
      </w:pPr>
      <w:r>
        <w:rPr>
          <w:color w:val="000000"/>
        </w:rPr>
        <w:t>Claver-Cortés, E., Zaragoza-</w:t>
      </w:r>
      <w:proofErr w:type="spellStart"/>
      <w:r>
        <w:rPr>
          <w:color w:val="000000"/>
        </w:rPr>
        <w:t>Sáez</w:t>
      </w:r>
      <w:proofErr w:type="spellEnd"/>
      <w:r>
        <w:rPr>
          <w:color w:val="000000"/>
        </w:rPr>
        <w:t xml:space="preserve">, P., </w:t>
      </w:r>
      <w:proofErr w:type="spellStart"/>
      <w:r>
        <w:rPr>
          <w:color w:val="000000"/>
        </w:rPr>
        <w:t>Úbeda</w:t>
      </w:r>
      <w:proofErr w:type="spellEnd"/>
      <w:r>
        <w:rPr>
          <w:color w:val="000000"/>
        </w:rPr>
        <w:t>-García, M., Marco-</w:t>
      </w:r>
      <w:proofErr w:type="spellStart"/>
      <w:r>
        <w:rPr>
          <w:color w:val="000000"/>
        </w:rPr>
        <w:t>Lajara</w:t>
      </w:r>
      <w:proofErr w:type="spellEnd"/>
      <w:r>
        <w:rPr>
          <w:color w:val="000000"/>
        </w:rPr>
        <w:t xml:space="preserve">, B. and García-Lillo, F. (2018) ‘Strategic knowledge management in subsidiaries and MNC performance. The role of the relational context’, </w:t>
      </w:r>
      <w:r>
        <w:rPr>
          <w:i/>
          <w:iCs/>
          <w:color w:val="000000"/>
        </w:rPr>
        <w:t>Journal of Knowledge Management</w:t>
      </w:r>
      <w:r>
        <w:rPr>
          <w:color w:val="000000"/>
        </w:rPr>
        <w:t xml:space="preserve">, 22(5), pp. 1153–1175. Available at: </w:t>
      </w:r>
      <w:hyperlink r:id="rId16" w:history="1">
        <w:r w:rsidRPr="00D315D0">
          <w:rPr>
            <w:rStyle w:val="Hyperlink"/>
          </w:rPr>
          <w:t>https://doi.org/10.1108/jkm-07-2017-0305</w:t>
        </w:r>
      </w:hyperlink>
      <w:r>
        <w:rPr>
          <w:color w:val="000000"/>
        </w:rPr>
        <w:t xml:space="preserve">. </w:t>
      </w:r>
    </w:p>
    <w:p w14:paraId="396773F9" w14:textId="77777777" w:rsidR="00C91AC6" w:rsidRDefault="00C91AC6" w:rsidP="00BF27E0">
      <w:pPr>
        <w:rPr>
          <w:color w:val="000000"/>
        </w:rPr>
      </w:pPr>
      <w:proofErr w:type="spellStart"/>
      <w:r>
        <w:rPr>
          <w:color w:val="000000"/>
        </w:rPr>
        <w:t>Dabic</w:t>
      </w:r>
      <w:proofErr w:type="spellEnd"/>
      <w:r>
        <w:rPr>
          <w:color w:val="000000"/>
        </w:rPr>
        <w:t xml:space="preserve">, M. and </w:t>
      </w:r>
      <w:proofErr w:type="spellStart"/>
      <w:r>
        <w:rPr>
          <w:color w:val="000000"/>
        </w:rPr>
        <w:t>Kiessling</w:t>
      </w:r>
      <w:proofErr w:type="spellEnd"/>
      <w:r>
        <w:rPr>
          <w:color w:val="000000"/>
        </w:rPr>
        <w:t xml:space="preserve">, T. (2019) ‘The performance implications of knowledge management and strategic alignment of MNC subsidiaries’, </w:t>
      </w:r>
      <w:r>
        <w:rPr>
          <w:i/>
          <w:iCs/>
          <w:color w:val="000000"/>
        </w:rPr>
        <w:t>Journal of Knowledge Management</w:t>
      </w:r>
      <w:r>
        <w:rPr>
          <w:color w:val="000000"/>
        </w:rPr>
        <w:t xml:space="preserve">, 23(8). Available at: </w:t>
      </w:r>
      <w:hyperlink r:id="rId17" w:history="1">
        <w:r w:rsidRPr="00D315D0">
          <w:rPr>
            <w:rStyle w:val="Hyperlink"/>
          </w:rPr>
          <w:t>https://doi.org/10.1108/jkm-03-2019-0129</w:t>
        </w:r>
      </w:hyperlink>
      <w:r>
        <w:rPr>
          <w:color w:val="000000"/>
        </w:rPr>
        <w:t xml:space="preserve">. </w:t>
      </w:r>
    </w:p>
    <w:p w14:paraId="50D8EE13" w14:textId="77777777" w:rsidR="00C91AC6" w:rsidRDefault="00C91AC6" w:rsidP="00BF27E0">
      <w:pPr>
        <w:rPr>
          <w:color w:val="000000"/>
        </w:rPr>
      </w:pPr>
      <w:proofErr w:type="spellStart"/>
      <w:r>
        <w:rPr>
          <w:color w:val="000000"/>
        </w:rPr>
        <w:t>Dabic</w:t>
      </w:r>
      <w:proofErr w:type="spellEnd"/>
      <w:r>
        <w:rPr>
          <w:color w:val="000000"/>
        </w:rPr>
        <w:t xml:space="preserve">, M. and </w:t>
      </w:r>
      <w:proofErr w:type="spellStart"/>
      <w:r>
        <w:rPr>
          <w:color w:val="000000"/>
        </w:rPr>
        <w:t>Kiessling</w:t>
      </w:r>
      <w:proofErr w:type="spellEnd"/>
      <w:r>
        <w:rPr>
          <w:color w:val="000000"/>
        </w:rPr>
        <w:t xml:space="preserve">, T. (2019) ‘The performance implications of knowledge management and strategic alignment of MNC subsidiaries’, </w:t>
      </w:r>
      <w:r>
        <w:rPr>
          <w:i/>
          <w:iCs/>
          <w:color w:val="000000"/>
        </w:rPr>
        <w:t>Journal of Knowledge Management</w:t>
      </w:r>
      <w:r>
        <w:rPr>
          <w:color w:val="000000"/>
        </w:rPr>
        <w:t xml:space="preserve">, 23(8). Available at: </w:t>
      </w:r>
      <w:hyperlink r:id="rId18" w:history="1">
        <w:r>
          <w:rPr>
            <w:rStyle w:val="Hyperlink"/>
            <w:color w:val="1155CC"/>
          </w:rPr>
          <w:t>https://doi.org/10.1108/jkm-03-2019-0129</w:t>
        </w:r>
      </w:hyperlink>
      <w:r>
        <w:rPr>
          <w:color w:val="000000"/>
        </w:rPr>
        <w:t>.</w:t>
      </w:r>
    </w:p>
    <w:p w14:paraId="2D3227D8" w14:textId="77777777" w:rsidR="00C91AC6" w:rsidRDefault="00C91AC6" w:rsidP="00BF27E0">
      <w:pPr>
        <w:rPr>
          <w:color w:val="000000"/>
        </w:rPr>
      </w:pPr>
      <w:r>
        <w:rPr>
          <w:color w:val="000000"/>
        </w:rPr>
        <w:t xml:space="preserve">De Jesus </w:t>
      </w:r>
      <w:proofErr w:type="spellStart"/>
      <w:r>
        <w:rPr>
          <w:color w:val="000000"/>
        </w:rPr>
        <w:t>Alvares</w:t>
      </w:r>
      <w:proofErr w:type="spellEnd"/>
      <w:r>
        <w:rPr>
          <w:color w:val="000000"/>
        </w:rPr>
        <w:t xml:space="preserve"> Mendes Junior, I. and Alves, M.D.C. (2023) ‘The balanced scorecard in the education sector: A literature review’, </w:t>
      </w:r>
      <w:r>
        <w:rPr>
          <w:i/>
          <w:iCs/>
          <w:color w:val="000000"/>
        </w:rPr>
        <w:t>Cogent Education</w:t>
      </w:r>
      <w:r>
        <w:rPr>
          <w:color w:val="000000"/>
        </w:rPr>
        <w:t xml:space="preserve">, 10(1). Available at: </w:t>
      </w:r>
      <w:hyperlink r:id="rId19" w:history="1">
        <w:r w:rsidRPr="00D315D0">
          <w:rPr>
            <w:rStyle w:val="Hyperlink"/>
          </w:rPr>
          <w:t>https://doi.org/10.1080/2331186x.2022.2160120</w:t>
        </w:r>
      </w:hyperlink>
      <w:r>
        <w:rPr>
          <w:color w:val="000000"/>
        </w:rPr>
        <w:t xml:space="preserve">. </w:t>
      </w:r>
    </w:p>
    <w:p w14:paraId="782F543E" w14:textId="77777777" w:rsidR="00C91AC6" w:rsidRDefault="00C91AC6" w:rsidP="002F7FD9">
      <w:r>
        <w:t xml:space="preserve">Hansen, M.W. (2020) ‘Toward a strategic management perspective on local content in African extractives: MNC procurement strategies between local responsiveness and global integration’, </w:t>
      </w:r>
      <w:r>
        <w:rPr>
          <w:i/>
          <w:iCs/>
        </w:rPr>
        <w:t>Africa Journal of Management</w:t>
      </w:r>
      <w:r>
        <w:t xml:space="preserve">, 6(1), pp. 1–19. Available at: </w:t>
      </w:r>
      <w:hyperlink r:id="rId20" w:history="1">
        <w:r w:rsidRPr="00D315D0">
          <w:rPr>
            <w:rStyle w:val="Hyperlink"/>
          </w:rPr>
          <w:t>https://doi.org/10.1080/23322373.2020.1717283</w:t>
        </w:r>
      </w:hyperlink>
      <w:r>
        <w:t xml:space="preserve">. </w:t>
      </w:r>
    </w:p>
    <w:p w14:paraId="4ABFD95E" w14:textId="77777777" w:rsidR="00C91AC6" w:rsidRPr="002F7FD9" w:rsidRDefault="00C91AC6" w:rsidP="002F7FD9">
      <w:pPr>
        <w:rPr>
          <w:lang w:val="en-BD"/>
        </w:rPr>
      </w:pPr>
      <w:proofErr w:type="spellStart"/>
      <w:r>
        <w:lastRenderedPageBreak/>
        <w:t>Jooss</w:t>
      </w:r>
      <w:proofErr w:type="spellEnd"/>
      <w:r>
        <w:t xml:space="preserve">, S., Burbach, R. and </w:t>
      </w:r>
      <w:proofErr w:type="spellStart"/>
      <w:r>
        <w:t>Ruël</w:t>
      </w:r>
      <w:proofErr w:type="spellEnd"/>
      <w:r>
        <w:t xml:space="preserve">, H. (2021) ‘Examining talent pools as a core talent management practice in multinational corporations’, </w:t>
      </w:r>
      <w:r>
        <w:rPr>
          <w:i/>
          <w:iCs/>
        </w:rPr>
        <w:t>The International Journal of Human Resource Management</w:t>
      </w:r>
      <w:r>
        <w:t xml:space="preserve">, 32(11), pp. 1–32. Available at:  </w:t>
      </w:r>
      <w:hyperlink r:id="rId21" w:history="1">
        <w:r w:rsidRPr="002F7FD9">
          <w:rPr>
            <w:rStyle w:val="Hyperlink"/>
            <w:lang w:val="en-BD"/>
          </w:rPr>
          <w:t>https://doi.org/10.1080/09585192.2019.1579748</w:t>
        </w:r>
      </w:hyperlink>
    </w:p>
    <w:p w14:paraId="3D02B4F4" w14:textId="77777777" w:rsidR="00C91AC6" w:rsidRDefault="00C91AC6" w:rsidP="002F7FD9">
      <w:r>
        <w:t xml:space="preserve">Kumar, S., Lim, W.M., </w:t>
      </w:r>
      <w:proofErr w:type="spellStart"/>
      <w:r>
        <w:t>Sureka</w:t>
      </w:r>
      <w:proofErr w:type="spellEnd"/>
      <w:r>
        <w:t xml:space="preserve">, R., Chiappetta, J. and </w:t>
      </w:r>
      <w:proofErr w:type="spellStart"/>
      <w:r>
        <w:t>Bamel</w:t>
      </w:r>
      <w:proofErr w:type="spellEnd"/>
      <w:r>
        <w:t xml:space="preserve">, U. (2024) ‘Balanced scorecard: trends, developments, and future directions’, </w:t>
      </w:r>
      <w:r>
        <w:rPr>
          <w:i/>
          <w:iCs/>
        </w:rPr>
        <w:t>Review of Managerial Science</w:t>
      </w:r>
      <w:r>
        <w:t xml:space="preserve">, 18(8), pp. 2397–2439. Available at: </w:t>
      </w:r>
      <w:hyperlink r:id="rId22" w:history="1">
        <w:r w:rsidRPr="00D315D0">
          <w:rPr>
            <w:rStyle w:val="Hyperlink"/>
          </w:rPr>
          <w:t>https://doi.org/10.1007/s11846-023-00700-6</w:t>
        </w:r>
      </w:hyperlink>
      <w:r>
        <w:t xml:space="preserve">. </w:t>
      </w:r>
    </w:p>
    <w:p w14:paraId="2BE4CB42" w14:textId="77777777" w:rsidR="00C91AC6" w:rsidRDefault="00C91AC6" w:rsidP="00BF27E0">
      <w:pPr>
        <w:rPr>
          <w:color w:val="000000"/>
        </w:rPr>
      </w:pPr>
      <w:r>
        <w:rPr>
          <w:color w:val="000000"/>
        </w:rPr>
        <w:t xml:space="preserve">M&amp;S (2024) </w:t>
      </w:r>
      <w:r>
        <w:rPr>
          <w:i/>
          <w:iCs/>
          <w:color w:val="000000"/>
        </w:rPr>
        <w:t>Marks and Spencer Group plc Annual Report &amp; Financial Statements 2024</w:t>
      </w:r>
      <w:r>
        <w:rPr>
          <w:color w:val="000000"/>
        </w:rPr>
        <w:t xml:space="preserve">, </w:t>
      </w:r>
      <w:r>
        <w:rPr>
          <w:i/>
          <w:iCs/>
          <w:color w:val="000000"/>
        </w:rPr>
        <w:t>Marks &amp; Spencer</w:t>
      </w:r>
      <w:r>
        <w:rPr>
          <w:color w:val="000000"/>
        </w:rPr>
        <w:t xml:space="preserve">. https://corporate.marksandspencer.com. Available at: </w:t>
      </w:r>
      <w:hyperlink r:id="rId23" w:history="1">
        <w:r w:rsidRPr="00D315D0">
          <w:rPr>
            <w:rStyle w:val="Hyperlink"/>
          </w:rPr>
          <w:t>https://corporate.marksandspencer.com/sites/marksandspencer/files/2024-06/M-and-S-2024-Annual-Report.pdf</w:t>
        </w:r>
      </w:hyperlink>
      <w:r>
        <w:rPr>
          <w:color w:val="000000"/>
        </w:rPr>
        <w:t xml:space="preserve"> (Accessed: 26 March 2026).</w:t>
      </w:r>
    </w:p>
    <w:p w14:paraId="03567BEC" w14:textId="77777777" w:rsidR="00C91AC6" w:rsidRDefault="00C91AC6" w:rsidP="00BF27E0">
      <w:pPr>
        <w:rPr>
          <w:color w:val="000000"/>
        </w:rPr>
      </w:pPr>
      <w:r>
        <w:rPr>
          <w:color w:val="000000"/>
        </w:rPr>
        <w:t xml:space="preserve">M&amp;S (2025a) </w:t>
      </w:r>
      <w:r>
        <w:rPr>
          <w:i/>
          <w:iCs/>
          <w:color w:val="000000"/>
        </w:rPr>
        <w:t>About Us</w:t>
      </w:r>
      <w:r>
        <w:rPr>
          <w:color w:val="000000"/>
        </w:rPr>
        <w:t xml:space="preserve">, </w:t>
      </w:r>
      <w:r>
        <w:rPr>
          <w:i/>
          <w:iCs/>
          <w:color w:val="000000"/>
        </w:rPr>
        <w:t>Marks &amp; Spencer</w:t>
      </w:r>
      <w:r>
        <w:rPr>
          <w:color w:val="000000"/>
        </w:rPr>
        <w:t xml:space="preserve">. corporate.marksandspencer.com. Available at: </w:t>
      </w:r>
      <w:hyperlink r:id="rId24" w:history="1">
        <w:r w:rsidRPr="00D315D0">
          <w:rPr>
            <w:rStyle w:val="Hyperlink"/>
          </w:rPr>
          <w:t>https://corporate.marksandspencer.com/about-us</w:t>
        </w:r>
      </w:hyperlink>
      <w:r>
        <w:rPr>
          <w:color w:val="000000"/>
        </w:rPr>
        <w:t xml:space="preserve"> (Accessed: 26 March 2026).</w:t>
      </w:r>
    </w:p>
    <w:p w14:paraId="27DCB127" w14:textId="77777777" w:rsidR="00C91AC6" w:rsidRDefault="00C91AC6" w:rsidP="00BF27E0">
      <w:pPr>
        <w:rPr>
          <w:color w:val="000000"/>
        </w:rPr>
      </w:pPr>
      <w:r>
        <w:rPr>
          <w:color w:val="000000"/>
        </w:rPr>
        <w:t xml:space="preserve">M&amp;S (2025b) </w:t>
      </w:r>
      <w:r>
        <w:rPr>
          <w:i/>
          <w:iCs/>
          <w:color w:val="000000"/>
        </w:rPr>
        <w:t>OUR VISION</w:t>
      </w:r>
      <w:r>
        <w:rPr>
          <w:color w:val="000000"/>
        </w:rPr>
        <w:t xml:space="preserve">. https://corporate.marksandspencer.com. Available at: </w:t>
      </w:r>
      <w:hyperlink r:id="rId25" w:history="1">
        <w:r w:rsidRPr="00D315D0">
          <w:rPr>
            <w:rStyle w:val="Hyperlink"/>
          </w:rPr>
          <w:t>https://corporate.marksandspencer.com/sites/marksandspencer/files/2025-05/Marks-and-Spencer-Group-plc-Annual-Report-and-Financial-Statements-2025_INTERACTIVE_FINAL.pdf</w:t>
        </w:r>
      </w:hyperlink>
      <w:r>
        <w:rPr>
          <w:color w:val="000000"/>
        </w:rPr>
        <w:t xml:space="preserve"> (Accessed: 26 March 2026).</w:t>
      </w:r>
    </w:p>
    <w:p w14:paraId="5884E348" w14:textId="77777777" w:rsidR="00C91AC6" w:rsidRDefault="00C91AC6" w:rsidP="00BF27E0">
      <w:pPr>
        <w:rPr>
          <w:color w:val="000000"/>
        </w:rPr>
      </w:pPr>
      <w:r>
        <w:rPr>
          <w:color w:val="000000"/>
        </w:rPr>
        <w:t xml:space="preserve">Madsen, D.O. (2025) ‘Balanced Scorecard: History, Implementation, and Impact’, </w:t>
      </w:r>
      <w:proofErr w:type="spellStart"/>
      <w:r>
        <w:rPr>
          <w:i/>
          <w:iCs/>
          <w:color w:val="000000"/>
        </w:rPr>
        <w:t>Encyclopedia</w:t>
      </w:r>
      <w:proofErr w:type="spellEnd"/>
      <w:r>
        <w:rPr>
          <w:color w:val="000000"/>
        </w:rPr>
        <w:t xml:space="preserve">, 5(1), p. 39. Available at: </w:t>
      </w:r>
      <w:hyperlink r:id="rId26" w:history="1">
        <w:r w:rsidRPr="00D315D0">
          <w:rPr>
            <w:rStyle w:val="Hyperlink"/>
          </w:rPr>
          <w:t>https://doi.org/10.3390/encyclopedia5010039</w:t>
        </w:r>
      </w:hyperlink>
      <w:r>
        <w:rPr>
          <w:color w:val="000000"/>
        </w:rPr>
        <w:t xml:space="preserve">. </w:t>
      </w:r>
    </w:p>
    <w:p w14:paraId="7D10313F" w14:textId="77777777" w:rsidR="00C91AC6" w:rsidRDefault="00C91AC6" w:rsidP="00BF27E0">
      <w:pPr>
        <w:rPr>
          <w:color w:val="000000"/>
        </w:rPr>
      </w:pPr>
      <w:r>
        <w:rPr>
          <w:color w:val="000000"/>
        </w:rPr>
        <w:t xml:space="preserve">Marks and Spencer (2022) </w:t>
      </w:r>
      <w:r>
        <w:rPr>
          <w:i/>
          <w:iCs/>
          <w:color w:val="000000"/>
        </w:rPr>
        <w:t>The next Phase of M&amp;S’ Transformation Shaping the FUTURE</w:t>
      </w:r>
      <w:r>
        <w:rPr>
          <w:color w:val="000000"/>
        </w:rPr>
        <w:t xml:space="preserve">. https://corporate.marksandspencer.com. Available at: </w:t>
      </w:r>
      <w:hyperlink r:id="rId27" w:history="1">
        <w:r w:rsidRPr="00D315D0">
          <w:rPr>
            <w:rStyle w:val="Hyperlink"/>
          </w:rPr>
          <w:t>https://corporate.marksandspencer.com/sites/marksandspencer/files/marks-spencer/m-and-s_ar22_strategic-report.pdf</w:t>
        </w:r>
      </w:hyperlink>
      <w:r>
        <w:rPr>
          <w:color w:val="000000"/>
        </w:rPr>
        <w:t xml:space="preserve"> (Accessed: 27 March 2026).</w:t>
      </w:r>
    </w:p>
    <w:p w14:paraId="713E33E5" w14:textId="77777777" w:rsidR="00C91AC6" w:rsidRDefault="00C91AC6" w:rsidP="00BF27E0">
      <w:pPr>
        <w:rPr>
          <w:color w:val="000000"/>
        </w:rPr>
      </w:pPr>
      <w:proofErr w:type="spellStart"/>
      <w:r>
        <w:rPr>
          <w:color w:val="000000"/>
        </w:rPr>
        <w:t>Meseguer</w:t>
      </w:r>
      <w:proofErr w:type="spellEnd"/>
      <w:r>
        <w:rPr>
          <w:color w:val="000000"/>
        </w:rPr>
        <w:t xml:space="preserve">-Sánchez, V., </w:t>
      </w:r>
      <w:proofErr w:type="spellStart"/>
      <w:r>
        <w:rPr>
          <w:color w:val="000000"/>
        </w:rPr>
        <w:t>Gálvez</w:t>
      </w:r>
      <w:proofErr w:type="spellEnd"/>
      <w:r>
        <w:rPr>
          <w:color w:val="000000"/>
        </w:rPr>
        <w:t xml:space="preserve">-Sánchez, F.J., López-Martínez, G. and Molina-Moreno, V. (2021) ‘Corporate Social Responsibility and Sustainability. a Bibliometric Analysis of Their Interrelations’, </w:t>
      </w:r>
      <w:r>
        <w:rPr>
          <w:i/>
          <w:iCs/>
          <w:color w:val="000000"/>
        </w:rPr>
        <w:t>Sustainability</w:t>
      </w:r>
      <w:r>
        <w:rPr>
          <w:color w:val="000000"/>
        </w:rPr>
        <w:t xml:space="preserve">, 13(4), p. 1636. Available at: </w:t>
      </w:r>
      <w:hyperlink r:id="rId28" w:history="1">
        <w:r w:rsidRPr="00D315D0">
          <w:rPr>
            <w:rStyle w:val="Hyperlink"/>
          </w:rPr>
          <w:t>https://doi.org/10.3390/su13041636</w:t>
        </w:r>
      </w:hyperlink>
      <w:r>
        <w:rPr>
          <w:color w:val="000000"/>
        </w:rPr>
        <w:t xml:space="preserve">. </w:t>
      </w:r>
    </w:p>
    <w:p w14:paraId="7A59DBB0" w14:textId="77777777" w:rsidR="00C91AC6" w:rsidRDefault="00C91AC6" w:rsidP="00BF27E0">
      <w:pPr>
        <w:rPr>
          <w:color w:val="000000"/>
        </w:rPr>
      </w:pPr>
      <w:proofErr w:type="spellStart"/>
      <w:r>
        <w:rPr>
          <w:color w:val="000000"/>
        </w:rPr>
        <w:t>Nazzal</w:t>
      </w:r>
      <w:proofErr w:type="spellEnd"/>
      <w:r>
        <w:rPr>
          <w:color w:val="000000"/>
        </w:rPr>
        <w:t>, A., Sánchez-</w:t>
      </w:r>
      <w:proofErr w:type="spellStart"/>
      <w:r>
        <w:rPr>
          <w:color w:val="000000"/>
        </w:rPr>
        <w:t>Rebull</w:t>
      </w:r>
      <w:proofErr w:type="spellEnd"/>
      <w:r>
        <w:rPr>
          <w:color w:val="000000"/>
        </w:rPr>
        <w:t xml:space="preserve">, M.-V. and </w:t>
      </w:r>
      <w:proofErr w:type="spellStart"/>
      <w:r>
        <w:rPr>
          <w:color w:val="000000"/>
        </w:rPr>
        <w:t>Niñerola</w:t>
      </w:r>
      <w:proofErr w:type="spellEnd"/>
      <w:r>
        <w:rPr>
          <w:color w:val="000000"/>
        </w:rPr>
        <w:t xml:space="preserve">, A. (2025) ‘Foreign direct investment by multinational corporations in emerging economies: a comprehensive bibliometric analysis’, </w:t>
      </w:r>
      <w:r>
        <w:rPr>
          <w:i/>
          <w:iCs/>
          <w:color w:val="000000"/>
        </w:rPr>
        <w:t>International Journal of Emerging Markets</w:t>
      </w:r>
      <w:r>
        <w:rPr>
          <w:color w:val="000000"/>
        </w:rPr>
        <w:t xml:space="preserve">, 20(13). Available at: </w:t>
      </w:r>
      <w:hyperlink r:id="rId29" w:history="1">
        <w:r w:rsidRPr="00D315D0">
          <w:rPr>
            <w:rStyle w:val="Hyperlink"/>
          </w:rPr>
          <w:t>https://www.emerald.com/insight/content/doi/10.1108/ijoem-12-2021-1878/full/html</w:t>
        </w:r>
      </w:hyperlink>
      <w:r>
        <w:rPr>
          <w:color w:val="000000"/>
        </w:rPr>
        <w:t xml:space="preserve">. </w:t>
      </w:r>
    </w:p>
    <w:p w14:paraId="644DE6BF" w14:textId="77777777" w:rsidR="00C91AC6" w:rsidRDefault="00C91AC6" w:rsidP="00BF27E0">
      <w:pPr>
        <w:rPr>
          <w:color w:val="000000"/>
        </w:rPr>
      </w:pPr>
      <w:r>
        <w:rPr>
          <w:color w:val="000000"/>
        </w:rPr>
        <w:lastRenderedPageBreak/>
        <w:t>Sánchez-</w:t>
      </w:r>
      <w:proofErr w:type="spellStart"/>
      <w:r>
        <w:rPr>
          <w:color w:val="000000"/>
        </w:rPr>
        <w:t>Teba</w:t>
      </w:r>
      <w:proofErr w:type="spellEnd"/>
      <w:r>
        <w:rPr>
          <w:color w:val="000000"/>
        </w:rPr>
        <w:t xml:space="preserve">, E.M., Benítez-Márquez, M.D., </w:t>
      </w:r>
      <w:proofErr w:type="spellStart"/>
      <w:r>
        <w:rPr>
          <w:color w:val="000000"/>
        </w:rPr>
        <w:t>Bermúdez</w:t>
      </w:r>
      <w:proofErr w:type="spellEnd"/>
      <w:r>
        <w:rPr>
          <w:color w:val="000000"/>
        </w:rPr>
        <w:t xml:space="preserve">-González, G. and Luna-Pereira, M. del M. (2021) ‘Mapping the Knowledge of CSR and Sustainability’, </w:t>
      </w:r>
      <w:r>
        <w:rPr>
          <w:i/>
          <w:iCs/>
          <w:color w:val="000000"/>
        </w:rPr>
        <w:t>Sustainability</w:t>
      </w:r>
      <w:r>
        <w:rPr>
          <w:color w:val="000000"/>
        </w:rPr>
        <w:t xml:space="preserve">, 13(18), p. 10106. Available at: </w:t>
      </w:r>
      <w:hyperlink r:id="rId30" w:history="1">
        <w:r w:rsidRPr="00D315D0">
          <w:rPr>
            <w:rStyle w:val="Hyperlink"/>
          </w:rPr>
          <w:t>https://doi.org/10.3390/su131810106</w:t>
        </w:r>
      </w:hyperlink>
      <w:r>
        <w:rPr>
          <w:color w:val="000000"/>
        </w:rPr>
        <w:t xml:space="preserve">. </w:t>
      </w:r>
    </w:p>
    <w:p w14:paraId="1B9A1850" w14:textId="77777777" w:rsidR="00C91AC6" w:rsidRDefault="00C91AC6" w:rsidP="00BF27E0">
      <w:pPr>
        <w:rPr>
          <w:color w:val="000000"/>
        </w:rPr>
      </w:pPr>
      <w:r>
        <w:rPr>
          <w:color w:val="000000"/>
        </w:rPr>
        <w:t xml:space="preserve">Tahir, R. (2018) ‘Expanding horizons and expatriate adjustment’, </w:t>
      </w:r>
      <w:r>
        <w:rPr>
          <w:i/>
          <w:iCs/>
          <w:color w:val="000000"/>
        </w:rPr>
        <w:t>Cross Cultural &amp; Strategic Management</w:t>
      </w:r>
      <w:r>
        <w:rPr>
          <w:color w:val="000000"/>
        </w:rPr>
        <w:t xml:space="preserve">, 25(3), pp. 401–424. Available at: </w:t>
      </w:r>
      <w:hyperlink r:id="rId31" w:history="1">
        <w:r w:rsidRPr="00D315D0">
          <w:rPr>
            <w:rStyle w:val="Hyperlink"/>
          </w:rPr>
          <w:t>https://doi.org/10.1108/ccsm-02-2017-0024</w:t>
        </w:r>
      </w:hyperlink>
      <w:r>
        <w:rPr>
          <w:color w:val="000000"/>
        </w:rPr>
        <w:t xml:space="preserve">. </w:t>
      </w:r>
    </w:p>
    <w:p w14:paraId="01A37043" w14:textId="77777777" w:rsidR="00C91AC6" w:rsidRDefault="00C91AC6" w:rsidP="00BF27E0">
      <w:pPr>
        <w:rPr>
          <w:color w:val="000000"/>
        </w:rPr>
      </w:pPr>
      <w:proofErr w:type="spellStart"/>
      <w:r>
        <w:rPr>
          <w:color w:val="000000"/>
        </w:rPr>
        <w:t>Trimasse</w:t>
      </w:r>
      <w:proofErr w:type="spellEnd"/>
      <w:r>
        <w:rPr>
          <w:color w:val="000000"/>
        </w:rPr>
        <w:t xml:space="preserve">, N. (2025) ‘The use of reflective reports in higher education’, </w:t>
      </w:r>
      <w:r>
        <w:rPr>
          <w:i/>
          <w:iCs/>
          <w:color w:val="000000"/>
        </w:rPr>
        <w:t>Reflective Practice</w:t>
      </w:r>
      <w:r>
        <w:rPr>
          <w:color w:val="000000"/>
        </w:rPr>
        <w:t xml:space="preserve">, 26(1), pp. 1–18. Available at: </w:t>
      </w:r>
      <w:hyperlink r:id="rId32" w:history="1">
        <w:r w:rsidRPr="00D315D0">
          <w:rPr>
            <w:rStyle w:val="Hyperlink"/>
          </w:rPr>
          <w:t>https://doi.org/10.1080/14623943.2024.2424520</w:t>
        </w:r>
      </w:hyperlink>
      <w:r>
        <w:rPr>
          <w:color w:val="000000"/>
        </w:rPr>
        <w:t xml:space="preserve">. </w:t>
      </w:r>
    </w:p>
    <w:p w14:paraId="76165A7B" w14:textId="77777777" w:rsidR="00C91AC6" w:rsidRDefault="00C91AC6" w:rsidP="00BF27E0">
      <w:pPr>
        <w:rPr>
          <w:color w:val="000000"/>
        </w:rPr>
      </w:pPr>
      <w:r>
        <w:rPr>
          <w:color w:val="000000"/>
        </w:rPr>
        <w:t xml:space="preserve">Zhang, J., Li, J., Yan, Y. and </w:t>
      </w:r>
      <w:proofErr w:type="spellStart"/>
      <w:r>
        <w:rPr>
          <w:color w:val="000000"/>
        </w:rPr>
        <w:t>Xie</w:t>
      </w:r>
      <w:proofErr w:type="spellEnd"/>
      <w:r>
        <w:rPr>
          <w:color w:val="000000"/>
        </w:rPr>
        <w:t xml:space="preserve">, Z. (2026) ‘Concentration in cross‐border research collaborations and MNCs’ knowledge creation in a host country’, </w:t>
      </w:r>
      <w:r>
        <w:rPr>
          <w:i/>
          <w:iCs/>
          <w:color w:val="000000"/>
        </w:rPr>
        <w:t>Strategic Management Journal</w:t>
      </w:r>
      <w:r>
        <w:rPr>
          <w:color w:val="000000"/>
        </w:rPr>
        <w:t xml:space="preserve">, 47(2). Available at: </w:t>
      </w:r>
      <w:hyperlink r:id="rId33" w:history="1">
        <w:r w:rsidRPr="00D315D0">
          <w:rPr>
            <w:rStyle w:val="Hyperlink"/>
          </w:rPr>
          <w:t>https://doi.org/10.1002/smj.70025</w:t>
        </w:r>
      </w:hyperlink>
      <w:r>
        <w:rPr>
          <w:color w:val="000000"/>
        </w:rPr>
        <w:t xml:space="preserve">. </w:t>
      </w:r>
    </w:p>
    <w:p w14:paraId="1AB1595D" w14:textId="77777777" w:rsidR="00BF27E0" w:rsidRDefault="00BF27E0" w:rsidP="00BF27E0"/>
    <w:p w14:paraId="20BE1795" w14:textId="77777777" w:rsidR="00BF27E0" w:rsidRDefault="00BF27E0" w:rsidP="00BF27E0"/>
    <w:p w14:paraId="1B1DCC2D" w14:textId="77777777" w:rsidR="00834369" w:rsidRPr="000E4326" w:rsidRDefault="00834369" w:rsidP="00BF27E0"/>
    <w:sectPr w:rsidR="00834369" w:rsidRPr="000E4326" w:rsidSect="00562DF2">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BAC6A" w14:textId="77777777" w:rsidR="00135F88" w:rsidRDefault="00135F88" w:rsidP="00CD3D2B">
      <w:r>
        <w:separator/>
      </w:r>
    </w:p>
  </w:endnote>
  <w:endnote w:type="continuationSeparator" w:id="0">
    <w:p w14:paraId="6C2E0594" w14:textId="77777777" w:rsidR="00135F88" w:rsidRDefault="00135F88"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18BE4" w14:textId="77777777" w:rsidR="00135F88" w:rsidRDefault="00135F88" w:rsidP="00CD3D2B">
      <w:r>
        <w:separator/>
      </w:r>
    </w:p>
  </w:footnote>
  <w:footnote w:type="continuationSeparator" w:id="0">
    <w:p w14:paraId="4670EEDF" w14:textId="77777777" w:rsidR="00135F88" w:rsidRDefault="00135F88"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920860"/>
    <w:multiLevelType w:val="multilevel"/>
    <w:tmpl w:val="EBDAC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B830B0"/>
    <w:multiLevelType w:val="hybridMultilevel"/>
    <w:tmpl w:val="F656C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4433E4F"/>
    <w:multiLevelType w:val="hybridMultilevel"/>
    <w:tmpl w:val="2E0E3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83C0E97"/>
    <w:multiLevelType w:val="multilevel"/>
    <w:tmpl w:val="C8F61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08875150"/>
    <w:multiLevelType w:val="hybridMultilevel"/>
    <w:tmpl w:val="8120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B8F1A8A"/>
    <w:multiLevelType w:val="hybridMultilevel"/>
    <w:tmpl w:val="ADD09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CCE695C"/>
    <w:multiLevelType w:val="multilevel"/>
    <w:tmpl w:val="8DC67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FAC6B18"/>
    <w:multiLevelType w:val="hybridMultilevel"/>
    <w:tmpl w:val="A4560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4967301"/>
    <w:multiLevelType w:val="hybridMultilevel"/>
    <w:tmpl w:val="7570E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571389E"/>
    <w:multiLevelType w:val="hybridMultilevel"/>
    <w:tmpl w:val="8424B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5564A7"/>
    <w:multiLevelType w:val="multilevel"/>
    <w:tmpl w:val="2BB2C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9D26F1"/>
    <w:multiLevelType w:val="multilevel"/>
    <w:tmpl w:val="46080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707764"/>
    <w:multiLevelType w:val="hybridMultilevel"/>
    <w:tmpl w:val="31E8F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F356271"/>
    <w:multiLevelType w:val="multilevel"/>
    <w:tmpl w:val="A6A45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18E6B66"/>
    <w:multiLevelType w:val="hybridMultilevel"/>
    <w:tmpl w:val="1062F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2E74049"/>
    <w:multiLevelType w:val="multilevel"/>
    <w:tmpl w:val="C1F08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6681CC1"/>
    <w:multiLevelType w:val="multilevel"/>
    <w:tmpl w:val="7854C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7F722A"/>
    <w:multiLevelType w:val="hybridMultilevel"/>
    <w:tmpl w:val="30208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8D650DE"/>
    <w:multiLevelType w:val="multilevel"/>
    <w:tmpl w:val="132E2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ACE6BDD"/>
    <w:multiLevelType w:val="multilevel"/>
    <w:tmpl w:val="8D708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E22127C"/>
    <w:multiLevelType w:val="multilevel"/>
    <w:tmpl w:val="8E1E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0311303"/>
    <w:multiLevelType w:val="hybridMultilevel"/>
    <w:tmpl w:val="0B226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2C56F84"/>
    <w:multiLevelType w:val="multilevel"/>
    <w:tmpl w:val="B4826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8C47BE5"/>
    <w:multiLevelType w:val="multilevel"/>
    <w:tmpl w:val="A7027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010011"/>
    <w:multiLevelType w:val="multilevel"/>
    <w:tmpl w:val="81B6A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1117A51"/>
    <w:multiLevelType w:val="multilevel"/>
    <w:tmpl w:val="AC364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3AF4F7C"/>
    <w:multiLevelType w:val="multilevel"/>
    <w:tmpl w:val="03EA8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80C3B63"/>
    <w:multiLevelType w:val="hybridMultilevel"/>
    <w:tmpl w:val="C50E4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C094562"/>
    <w:multiLevelType w:val="hybridMultilevel"/>
    <w:tmpl w:val="025E1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02A3204"/>
    <w:multiLevelType w:val="hybridMultilevel"/>
    <w:tmpl w:val="1B82C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C514DF9"/>
    <w:multiLevelType w:val="multilevel"/>
    <w:tmpl w:val="FF66B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D610E4F"/>
    <w:multiLevelType w:val="hybridMultilevel"/>
    <w:tmpl w:val="19040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F1861E8"/>
    <w:multiLevelType w:val="hybridMultilevel"/>
    <w:tmpl w:val="84CA9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0527468"/>
    <w:multiLevelType w:val="hybridMultilevel"/>
    <w:tmpl w:val="1D86E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96F2332"/>
    <w:multiLevelType w:val="hybridMultilevel"/>
    <w:tmpl w:val="F27C4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E28433B"/>
    <w:multiLevelType w:val="hybridMultilevel"/>
    <w:tmpl w:val="FAE2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7344B2A"/>
    <w:multiLevelType w:val="multilevel"/>
    <w:tmpl w:val="805CD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4966905">
    <w:abstractNumId w:val="46"/>
  </w:num>
  <w:num w:numId="2" w16cid:durableId="2122604883">
    <w:abstractNumId w:val="3"/>
  </w:num>
  <w:num w:numId="3" w16cid:durableId="1286472407">
    <w:abstractNumId w:val="22"/>
  </w:num>
  <w:num w:numId="4" w16cid:durableId="331644281">
    <w:abstractNumId w:val="55"/>
  </w:num>
  <w:num w:numId="5" w16cid:durableId="980620283">
    <w:abstractNumId w:val="28"/>
  </w:num>
  <w:num w:numId="6" w16cid:durableId="1510290980">
    <w:abstractNumId w:val="48"/>
  </w:num>
  <w:num w:numId="7" w16cid:durableId="644555557">
    <w:abstractNumId w:val="9"/>
  </w:num>
  <w:num w:numId="8" w16cid:durableId="1079444970">
    <w:abstractNumId w:val="4"/>
  </w:num>
  <w:num w:numId="9" w16cid:durableId="697318361">
    <w:abstractNumId w:val="23"/>
  </w:num>
  <w:num w:numId="10" w16cid:durableId="1805997788">
    <w:abstractNumId w:val="13"/>
  </w:num>
  <w:num w:numId="11" w16cid:durableId="168755656">
    <w:abstractNumId w:val="7"/>
  </w:num>
  <w:num w:numId="12" w16cid:durableId="2027949617">
    <w:abstractNumId w:val="30"/>
  </w:num>
  <w:num w:numId="13" w16cid:durableId="49959725">
    <w:abstractNumId w:val="32"/>
  </w:num>
  <w:num w:numId="14" w16cid:durableId="1234389626">
    <w:abstractNumId w:val="53"/>
  </w:num>
  <w:num w:numId="15" w16cid:durableId="465972463">
    <w:abstractNumId w:val="5"/>
  </w:num>
  <w:num w:numId="16" w16cid:durableId="298726687">
    <w:abstractNumId w:val="42"/>
  </w:num>
  <w:num w:numId="17" w16cid:durableId="1875531569">
    <w:abstractNumId w:val="38"/>
  </w:num>
  <w:num w:numId="18" w16cid:durableId="950672849">
    <w:abstractNumId w:val="0"/>
  </w:num>
  <w:num w:numId="19" w16cid:durableId="1900554292">
    <w:abstractNumId w:val="36"/>
  </w:num>
  <w:num w:numId="20" w16cid:durableId="95445685">
    <w:abstractNumId w:val="45"/>
  </w:num>
  <w:num w:numId="21" w16cid:durableId="1028457272">
    <w:abstractNumId w:val="15"/>
  </w:num>
  <w:num w:numId="22" w16cid:durableId="1063605060">
    <w:abstractNumId w:val="31"/>
  </w:num>
  <w:num w:numId="23" w16cid:durableId="1856383850">
    <w:abstractNumId w:val="44"/>
  </w:num>
  <w:num w:numId="24" w16cid:durableId="1527869724">
    <w:abstractNumId w:val="10"/>
  </w:num>
  <w:num w:numId="25" w16cid:durableId="1612274945">
    <w:abstractNumId w:val="49"/>
  </w:num>
  <w:num w:numId="26" w16cid:durableId="119810528">
    <w:abstractNumId w:val="35"/>
  </w:num>
  <w:num w:numId="27" w16cid:durableId="1081564663">
    <w:abstractNumId w:val="40"/>
  </w:num>
  <w:num w:numId="28" w16cid:durableId="1519156652">
    <w:abstractNumId w:val="26"/>
  </w:num>
  <w:num w:numId="29" w16cid:durableId="1500080035">
    <w:abstractNumId w:val="12"/>
  </w:num>
  <w:num w:numId="30" w16cid:durableId="227151660">
    <w:abstractNumId w:val="29"/>
  </w:num>
  <w:num w:numId="31" w16cid:durableId="1303658123">
    <w:abstractNumId w:val="37"/>
  </w:num>
  <w:num w:numId="32" w16cid:durableId="759301691">
    <w:abstractNumId w:val="18"/>
  </w:num>
  <w:num w:numId="33" w16cid:durableId="1234390955">
    <w:abstractNumId w:val="25"/>
  </w:num>
  <w:num w:numId="34" w16cid:durableId="1706370653">
    <w:abstractNumId w:val="19"/>
  </w:num>
  <w:num w:numId="35" w16cid:durableId="190338785">
    <w:abstractNumId w:val="57"/>
  </w:num>
  <w:num w:numId="36" w16cid:durableId="1325545902">
    <w:abstractNumId w:val="39"/>
  </w:num>
  <w:num w:numId="37" w16cid:durableId="1378046622">
    <w:abstractNumId w:val="1"/>
  </w:num>
  <w:num w:numId="38" w16cid:durableId="1478523402">
    <w:abstractNumId w:val="41"/>
  </w:num>
  <w:num w:numId="39" w16cid:durableId="1588072335">
    <w:abstractNumId w:val="33"/>
  </w:num>
  <w:num w:numId="40" w16cid:durableId="367993534">
    <w:abstractNumId w:val="21"/>
  </w:num>
  <w:num w:numId="41" w16cid:durableId="2008558048">
    <w:abstractNumId w:val="27"/>
  </w:num>
  <w:num w:numId="42" w16cid:durableId="1100681177">
    <w:abstractNumId w:val="34"/>
  </w:num>
  <w:num w:numId="43" w16cid:durableId="1402095300">
    <w:abstractNumId w:val="6"/>
  </w:num>
  <w:num w:numId="44" w16cid:durableId="1583367485">
    <w:abstractNumId w:val="54"/>
  </w:num>
  <w:num w:numId="45" w16cid:durableId="1909612687">
    <w:abstractNumId w:val="16"/>
  </w:num>
  <w:num w:numId="46" w16cid:durableId="1547793237">
    <w:abstractNumId w:val="47"/>
  </w:num>
  <w:num w:numId="47" w16cid:durableId="1880430328">
    <w:abstractNumId w:val="56"/>
  </w:num>
  <w:num w:numId="48" w16cid:durableId="1330137471">
    <w:abstractNumId w:val="50"/>
  </w:num>
  <w:num w:numId="49" w16cid:durableId="1826117270">
    <w:abstractNumId w:val="2"/>
  </w:num>
  <w:num w:numId="50" w16cid:durableId="946084204">
    <w:abstractNumId w:val="11"/>
  </w:num>
  <w:num w:numId="51" w16cid:durableId="385614795">
    <w:abstractNumId w:val="24"/>
  </w:num>
  <w:num w:numId="52" w16cid:durableId="33048616">
    <w:abstractNumId w:val="51"/>
  </w:num>
  <w:num w:numId="53" w16cid:durableId="2120761066">
    <w:abstractNumId w:val="52"/>
  </w:num>
  <w:num w:numId="54" w16cid:durableId="51273654">
    <w:abstractNumId w:val="14"/>
  </w:num>
  <w:num w:numId="55" w16cid:durableId="722483107">
    <w:abstractNumId w:val="20"/>
  </w:num>
  <w:num w:numId="56" w16cid:durableId="194194061">
    <w:abstractNumId w:val="17"/>
  </w:num>
  <w:num w:numId="57" w16cid:durableId="707873958">
    <w:abstractNumId w:val="8"/>
  </w:num>
  <w:num w:numId="58" w16cid:durableId="410156419">
    <w:abstractNumId w:val="43"/>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C6C"/>
    <w:rsid w:val="000E2D38"/>
    <w:rsid w:val="000E2F56"/>
    <w:rsid w:val="000E4326"/>
    <w:rsid w:val="000E628B"/>
    <w:rsid w:val="000E6A7E"/>
    <w:rsid w:val="000F1070"/>
    <w:rsid w:val="000F1833"/>
    <w:rsid w:val="000F2CC4"/>
    <w:rsid w:val="000F3F8E"/>
    <w:rsid w:val="000F50A3"/>
    <w:rsid w:val="000F7992"/>
    <w:rsid w:val="00101B07"/>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5F88"/>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2F7FD9"/>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02F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123"/>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483"/>
    <w:rsid w:val="004205AF"/>
    <w:rsid w:val="00423084"/>
    <w:rsid w:val="00427FF1"/>
    <w:rsid w:val="00434D3B"/>
    <w:rsid w:val="00436054"/>
    <w:rsid w:val="00437924"/>
    <w:rsid w:val="00440D09"/>
    <w:rsid w:val="00442F9A"/>
    <w:rsid w:val="00444398"/>
    <w:rsid w:val="00450200"/>
    <w:rsid w:val="004551F4"/>
    <w:rsid w:val="004579B0"/>
    <w:rsid w:val="004642B1"/>
    <w:rsid w:val="00465015"/>
    <w:rsid w:val="004658DA"/>
    <w:rsid w:val="00466DB2"/>
    <w:rsid w:val="00470982"/>
    <w:rsid w:val="00472709"/>
    <w:rsid w:val="004739CC"/>
    <w:rsid w:val="00474B8A"/>
    <w:rsid w:val="00476437"/>
    <w:rsid w:val="004765DC"/>
    <w:rsid w:val="0048190D"/>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11"/>
    <w:rsid w:val="005E3C32"/>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35E30"/>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065D"/>
    <w:rsid w:val="00B31A73"/>
    <w:rsid w:val="00B31CFF"/>
    <w:rsid w:val="00B41166"/>
    <w:rsid w:val="00B4179B"/>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47A3"/>
    <w:rsid w:val="00BC655F"/>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27E0"/>
    <w:rsid w:val="00BF3DEB"/>
    <w:rsid w:val="00BF5146"/>
    <w:rsid w:val="00BF5E2B"/>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8AB"/>
    <w:rsid w:val="00C63BD1"/>
    <w:rsid w:val="00C6529F"/>
    <w:rsid w:val="00C8004A"/>
    <w:rsid w:val="00C81DDF"/>
    <w:rsid w:val="00C855B7"/>
    <w:rsid w:val="00C9001B"/>
    <w:rsid w:val="00C9127D"/>
    <w:rsid w:val="00C91737"/>
    <w:rsid w:val="00C91AC6"/>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7A37"/>
    <w:rsid w:val="00D4096B"/>
    <w:rsid w:val="00D4243C"/>
    <w:rsid w:val="00D43D1E"/>
    <w:rsid w:val="00D441E5"/>
    <w:rsid w:val="00D44743"/>
    <w:rsid w:val="00D44AAD"/>
    <w:rsid w:val="00D44D25"/>
    <w:rsid w:val="00D50E86"/>
    <w:rsid w:val="00D53FC3"/>
    <w:rsid w:val="00D550EE"/>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B636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3212"/>
    <w:rsid w:val="00E6474C"/>
    <w:rsid w:val="00E66777"/>
    <w:rsid w:val="00E67525"/>
    <w:rsid w:val="00E70A93"/>
    <w:rsid w:val="00E717B3"/>
    <w:rsid w:val="00E72A13"/>
    <w:rsid w:val="00E72E51"/>
    <w:rsid w:val="00E75100"/>
    <w:rsid w:val="00E7566F"/>
    <w:rsid w:val="00E76659"/>
    <w:rsid w:val="00E77829"/>
    <w:rsid w:val="00E8067B"/>
    <w:rsid w:val="00E80B25"/>
    <w:rsid w:val="00E82AAF"/>
    <w:rsid w:val="00E835BE"/>
    <w:rsid w:val="00E9001E"/>
    <w:rsid w:val="00E90713"/>
    <w:rsid w:val="00E94FB8"/>
    <w:rsid w:val="00E96693"/>
    <w:rsid w:val="00E96A34"/>
    <w:rsid w:val="00EA01F8"/>
    <w:rsid w:val="00EA04C6"/>
    <w:rsid w:val="00EA062E"/>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5C"/>
    <w:rsid w:val="00EE0F8D"/>
    <w:rsid w:val="00EE270E"/>
    <w:rsid w:val="00EE377A"/>
    <w:rsid w:val="00EE5EF8"/>
    <w:rsid w:val="00EE6CBD"/>
    <w:rsid w:val="00EE7B7F"/>
    <w:rsid w:val="00EF03A1"/>
    <w:rsid w:val="00EF1036"/>
    <w:rsid w:val="00EF4094"/>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D5A"/>
    <w:rsid w:val="00F54FB4"/>
    <w:rsid w:val="00F5662B"/>
    <w:rsid w:val="00F61925"/>
    <w:rsid w:val="00F64325"/>
    <w:rsid w:val="00F64EA6"/>
    <w:rsid w:val="00F661A9"/>
    <w:rsid w:val="00F6783C"/>
    <w:rsid w:val="00F67FD0"/>
    <w:rsid w:val="00F71409"/>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03"/>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420483"/>
    <w:pPr>
      <w:keepNext/>
      <w:keepLines/>
      <w:spacing w:before="240" w:after="0"/>
      <w:outlineLvl w:val="0"/>
    </w:pPr>
    <w:rPr>
      <w:rFonts w:eastAsiaTheme="majorEastAsia" w:cstheme="majorBidi"/>
      <w:b/>
      <w:color w:val="000000"/>
      <w:kern w:val="0"/>
      <w:sz w:val="32"/>
      <w:szCs w:val="32"/>
      <w:lang w:val="en-BD" w:eastAsia="en-US" w:bidi="bn-IN"/>
      <w14:ligatures w14:val="none"/>
    </w:rPr>
  </w:style>
  <w:style w:type="paragraph" w:styleId="Heading2">
    <w:name w:val="heading 2"/>
    <w:basedOn w:val="Normal"/>
    <w:next w:val="Normal"/>
    <w:link w:val="Heading2Char"/>
    <w:autoRedefine/>
    <w:uiPriority w:val="9"/>
    <w:unhideWhenUsed/>
    <w:qFormat/>
    <w:rsid w:val="00BF27E0"/>
    <w:pPr>
      <w:keepNext/>
      <w:keepLines/>
      <w:spacing w:before="40" w:after="0"/>
      <w:outlineLvl w:val="1"/>
    </w:pPr>
    <w:rPr>
      <w:rFonts w:eastAsiaTheme="majorEastAsia" w:cstheme="majorBidi"/>
      <w:b/>
      <w:kern w:val="0"/>
      <w:sz w:val="26"/>
      <w:szCs w:val="33"/>
      <w:lang w:val="en-BD" w:eastAsia="en-US" w:bidi="bn-IN"/>
      <w14:ligatures w14:val="none"/>
    </w:rPr>
  </w:style>
  <w:style w:type="paragraph" w:styleId="Heading3">
    <w:name w:val="heading 3"/>
    <w:basedOn w:val="Normal"/>
    <w:next w:val="Normal"/>
    <w:link w:val="Heading3Char"/>
    <w:autoRedefine/>
    <w:uiPriority w:val="9"/>
    <w:unhideWhenUsed/>
    <w:qFormat/>
    <w:rsid w:val="00BF27E0"/>
    <w:pPr>
      <w:keepNext/>
      <w:keepLines/>
      <w:spacing w:before="40" w:after="0"/>
      <w:outlineLvl w:val="2"/>
    </w:pPr>
    <w:rPr>
      <w:rFonts w:eastAsiaTheme="majorEastAsia" w:cstheme="majorBidi"/>
      <w:b/>
      <w:kern w:val="0"/>
      <w:szCs w:val="30"/>
      <w:lang w:val="en-BD"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val="en-BD" w:bidi="bn-IN"/>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483"/>
    <w:rPr>
      <w:rFonts w:ascii="Times New Roman" w:eastAsiaTheme="majorEastAsia" w:hAnsi="Times New Roman" w:cstheme="majorBidi"/>
      <w:b/>
      <w:color w:val="000000"/>
      <w:sz w:val="32"/>
      <w:szCs w:val="32"/>
      <w:lang w:val="en-BD"/>
    </w:rPr>
  </w:style>
  <w:style w:type="character" w:customStyle="1" w:styleId="Heading2Char">
    <w:name w:val="Heading 2 Char"/>
    <w:basedOn w:val="DefaultParagraphFont"/>
    <w:link w:val="Heading2"/>
    <w:uiPriority w:val="9"/>
    <w:rsid w:val="00BF27E0"/>
    <w:rPr>
      <w:rFonts w:ascii="Times New Roman" w:eastAsiaTheme="majorEastAsia" w:hAnsi="Times New Roman" w:cstheme="majorBidi"/>
      <w:b/>
      <w:sz w:val="26"/>
      <w:szCs w:val="33"/>
      <w:lang w:val="en-BD"/>
    </w:rPr>
  </w:style>
  <w:style w:type="character" w:customStyle="1" w:styleId="Heading3Char">
    <w:name w:val="Heading 3 Char"/>
    <w:basedOn w:val="DefaultParagraphFont"/>
    <w:link w:val="Heading3"/>
    <w:uiPriority w:val="9"/>
    <w:rsid w:val="00BF27E0"/>
    <w:rPr>
      <w:rFonts w:ascii="Times New Roman" w:eastAsiaTheme="majorEastAsia" w:hAnsi="Times New Roman" w:cstheme="majorBidi"/>
      <w:b/>
      <w:sz w:val="24"/>
      <w:szCs w:val="30"/>
      <w:lang w:val="en-BD"/>
    </w:rPr>
  </w:style>
  <w:style w:type="paragraph" w:styleId="Caption">
    <w:name w:val="caption"/>
    <w:basedOn w:val="Normal"/>
    <w:next w:val="Normal"/>
    <w:autoRedefine/>
    <w:unhideWhenUsed/>
    <w:qFormat/>
    <w:rsid w:val="003B3402"/>
    <w:pPr>
      <w:spacing w:before="0" w:after="200"/>
      <w:jc w:val="center"/>
    </w:pPr>
    <w:rPr>
      <w:rFonts w:eastAsiaTheme="minorHAnsi" w:cstheme="minorBidi"/>
      <w:b/>
      <w:iCs/>
      <w:kern w:val="0"/>
      <w:sz w:val="20"/>
      <w:szCs w:val="24"/>
      <w:lang w:val="en-BD"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val="en-BD"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val="en-BD"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before="0" w:after="160"/>
      <w:ind w:left="720"/>
      <w:contextualSpacing/>
    </w:pPr>
    <w:rPr>
      <w:rFonts w:eastAsiaTheme="minorHAnsi" w:cstheme="minorBidi"/>
      <w:kern w:val="0"/>
      <w:szCs w:val="28"/>
      <w:lang w:val="en-BD"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val="en-BD"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5563978">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59499538">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6190090">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1760660">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1467602">
      <w:bodyDiv w:val="1"/>
      <w:marLeft w:val="0"/>
      <w:marRight w:val="0"/>
      <w:marTop w:val="0"/>
      <w:marBottom w:val="0"/>
      <w:divBdr>
        <w:top w:val="none" w:sz="0" w:space="0" w:color="auto"/>
        <w:left w:val="none" w:sz="0" w:space="0" w:color="auto"/>
        <w:bottom w:val="none" w:sz="0" w:space="0" w:color="auto"/>
        <w:right w:val="none" w:sz="0" w:space="0" w:color="auto"/>
      </w:divBdr>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561835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237850">
      <w:bodyDiv w:val="1"/>
      <w:marLeft w:val="0"/>
      <w:marRight w:val="0"/>
      <w:marTop w:val="0"/>
      <w:marBottom w:val="0"/>
      <w:divBdr>
        <w:top w:val="none" w:sz="0" w:space="0" w:color="auto"/>
        <w:left w:val="none" w:sz="0" w:space="0" w:color="auto"/>
        <w:bottom w:val="none" w:sz="0" w:space="0" w:color="auto"/>
        <w:right w:val="none" w:sz="0" w:space="0" w:color="auto"/>
      </w:divBdr>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327876">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3127864">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1694707">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7271010">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89516529">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46794052">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3853280">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55319588">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03385405">
      <w:bodyDiv w:val="1"/>
      <w:marLeft w:val="0"/>
      <w:marRight w:val="0"/>
      <w:marTop w:val="0"/>
      <w:marBottom w:val="0"/>
      <w:divBdr>
        <w:top w:val="none" w:sz="0" w:space="0" w:color="auto"/>
        <w:left w:val="none" w:sz="0" w:space="0" w:color="auto"/>
        <w:bottom w:val="none" w:sz="0" w:space="0" w:color="auto"/>
        <w:right w:val="none" w:sz="0" w:space="0" w:color="auto"/>
      </w:divBdr>
      <w:divsChild>
        <w:div w:id="2083215764">
          <w:marLeft w:val="0"/>
          <w:marRight w:val="0"/>
          <w:marTop w:val="0"/>
          <w:marBottom w:val="0"/>
          <w:divBdr>
            <w:top w:val="single" w:sz="2" w:space="0" w:color="auto"/>
            <w:left w:val="single" w:sz="2" w:space="0" w:color="auto"/>
            <w:bottom w:val="single" w:sz="2" w:space="0" w:color="auto"/>
            <w:right w:val="single" w:sz="2" w:space="0" w:color="auto"/>
          </w:divBdr>
          <w:divsChild>
            <w:div w:id="925456193">
              <w:marLeft w:val="0"/>
              <w:marRight w:val="0"/>
              <w:marTop w:val="0"/>
              <w:marBottom w:val="0"/>
              <w:divBdr>
                <w:top w:val="single" w:sz="2" w:space="0" w:color="auto"/>
                <w:left w:val="single" w:sz="2" w:space="0" w:color="auto"/>
                <w:bottom w:val="single" w:sz="2" w:space="0" w:color="auto"/>
                <w:right w:val="single" w:sz="2" w:space="0" w:color="auto"/>
              </w:divBdr>
            </w:div>
          </w:divsChild>
        </w:div>
        <w:div w:id="1652975950">
          <w:marLeft w:val="0"/>
          <w:marRight w:val="0"/>
          <w:marTop w:val="0"/>
          <w:marBottom w:val="0"/>
          <w:divBdr>
            <w:top w:val="single" w:sz="2" w:space="0" w:color="auto"/>
            <w:left w:val="single" w:sz="2" w:space="0" w:color="auto"/>
            <w:bottom w:val="single" w:sz="2" w:space="0" w:color="auto"/>
            <w:right w:val="single" w:sz="2" w:space="0" w:color="auto"/>
          </w:divBdr>
          <w:divsChild>
            <w:div w:id="166093665">
              <w:marLeft w:val="0"/>
              <w:marRight w:val="0"/>
              <w:marTop w:val="0"/>
              <w:marBottom w:val="0"/>
              <w:divBdr>
                <w:top w:val="single" w:sz="2" w:space="0" w:color="auto"/>
                <w:left w:val="single" w:sz="2" w:space="0" w:color="auto"/>
                <w:bottom w:val="single" w:sz="2" w:space="0" w:color="auto"/>
                <w:right w:val="single" w:sz="2" w:space="0" w:color="auto"/>
              </w:divBdr>
              <w:divsChild>
                <w:div w:id="870802844">
                  <w:marLeft w:val="0"/>
                  <w:marRight w:val="0"/>
                  <w:marTop w:val="0"/>
                  <w:marBottom w:val="0"/>
                  <w:divBdr>
                    <w:top w:val="single" w:sz="2" w:space="0" w:color="auto"/>
                    <w:left w:val="single" w:sz="2" w:space="0" w:color="auto"/>
                    <w:bottom w:val="single" w:sz="2" w:space="0" w:color="auto"/>
                    <w:right w:val="single" w:sz="2" w:space="0" w:color="auto"/>
                  </w:divBdr>
                </w:div>
                <w:div w:id="841554919">
                  <w:marLeft w:val="0"/>
                  <w:marRight w:val="0"/>
                  <w:marTop w:val="0"/>
                  <w:marBottom w:val="0"/>
                  <w:divBdr>
                    <w:top w:val="single" w:sz="2" w:space="0" w:color="auto"/>
                    <w:left w:val="single" w:sz="2" w:space="0" w:color="auto"/>
                    <w:bottom w:val="single" w:sz="2" w:space="0" w:color="auto"/>
                    <w:right w:val="single" w:sz="2" w:space="0" w:color="auto"/>
                  </w:divBdr>
                </w:div>
                <w:div w:id="1978560156">
                  <w:marLeft w:val="0"/>
                  <w:marRight w:val="0"/>
                  <w:marTop w:val="0"/>
                  <w:marBottom w:val="0"/>
                  <w:divBdr>
                    <w:top w:val="single" w:sz="2" w:space="0" w:color="auto"/>
                    <w:left w:val="single" w:sz="2" w:space="0" w:color="auto"/>
                    <w:bottom w:val="single" w:sz="2" w:space="0" w:color="auto"/>
                    <w:right w:val="single" w:sz="2" w:space="0" w:color="auto"/>
                  </w:divBdr>
                </w:div>
                <w:div w:id="1879049106">
                  <w:marLeft w:val="0"/>
                  <w:marRight w:val="0"/>
                  <w:marTop w:val="0"/>
                  <w:marBottom w:val="0"/>
                  <w:divBdr>
                    <w:top w:val="single" w:sz="2" w:space="0" w:color="auto"/>
                    <w:left w:val="single" w:sz="2" w:space="0" w:color="auto"/>
                    <w:bottom w:val="single" w:sz="2" w:space="0" w:color="auto"/>
                    <w:right w:val="single" w:sz="2" w:space="0" w:color="auto"/>
                  </w:divBdr>
                </w:div>
                <w:div w:id="2135756317">
                  <w:marLeft w:val="0"/>
                  <w:marRight w:val="0"/>
                  <w:marTop w:val="0"/>
                  <w:marBottom w:val="0"/>
                  <w:divBdr>
                    <w:top w:val="single" w:sz="2" w:space="0" w:color="auto"/>
                    <w:left w:val="single" w:sz="2" w:space="0" w:color="auto"/>
                    <w:bottom w:val="single" w:sz="2" w:space="0" w:color="auto"/>
                    <w:right w:val="single" w:sz="2" w:space="0" w:color="auto"/>
                  </w:divBdr>
                </w:div>
                <w:div w:id="2051955801">
                  <w:marLeft w:val="0"/>
                  <w:marRight w:val="0"/>
                  <w:marTop w:val="0"/>
                  <w:marBottom w:val="0"/>
                  <w:divBdr>
                    <w:top w:val="single" w:sz="2" w:space="0" w:color="auto"/>
                    <w:left w:val="single" w:sz="2" w:space="0" w:color="auto"/>
                    <w:bottom w:val="single" w:sz="2" w:space="0" w:color="auto"/>
                    <w:right w:val="single" w:sz="2" w:space="0" w:color="auto"/>
                  </w:divBdr>
                </w:div>
                <w:div w:id="1485506728">
                  <w:marLeft w:val="0"/>
                  <w:marRight w:val="0"/>
                  <w:marTop w:val="0"/>
                  <w:marBottom w:val="0"/>
                  <w:divBdr>
                    <w:top w:val="single" w:sz="2" w:space="0" w:color="auto"/>
                    <w:left w:val="single" w:sz="2" w:space="0" w:color="auto"/>
                    <w:bottom w:val="single" w:sz="2" w:space="0" w:color="auto"/>
                    <w:right w:val="single" w:sz="2" w:space="0" w:color="auto"/>
                  </w:divBdr>
                </w:div>
                <w:div w:id="408619525">
                  <w:marLeft w:val="0"/>
                  <w:marRight w:val="0"/>
                  <w:marTop w:val="0"/>
                  <w:marBottom w:val="0"/>
                  <w:divBdr>
                    <w:top w:val="single" w:sz="2" w:space="0" w:color="auto"/>
                    <w:left w:val="single" w:sz="2" w:space="0" w:color="auto"/>
                    <w:bottom w:val="single" w:sz="2" w:space="0" w:color="auto"/>
                    <w:right w:val="single" w:sz="2" w:space="0" w:color="auto"/>
                  </w:divBdr>
                </w:div>
                <w:div w:id="2038655698">
                  <w:marLeft w:val="0"/>
                  <w:marRight w:val="0"/>
                  <w:marTop w:val="0"/>
                  <w:marBottom w:val="0"/>
                  <w:divBdr>
                    <w:top w:val="single" w:sz="2" w:space="0" w:color="auto"/>
                    <w:left w:val="single" w:sz="2" w:space="0" w:color="auto"/>
                    <w:bottom w:val="single" w:sz="2" w:space="0" w:color="auto"/>
                    <w:right w:val="single" w:sz="2" w:space="0" w:color="auto"/>
                  </w:divBdr>
                </w:div>
                <w:div w:id="306709151">
                  <w:marLeft w:val="0"/>
                  <w:marRight w:val="0"/>
                  <w:marTop w:val="0"/>
                  <w:marBottom w:val="0"/>
                  <w:divBdr>
                    <w:top w:val="single" w:sz="2" w:space="0" w:color="auto"/>
                    <w:left w:val="single" w:sz="2" w:space="0" w:color="auto"/>
                    <w:bottom w:val="single" w:sz="2" w:space="0" w:color="auto"/>
                    <w:right w:val="single" w:sz="2" w:space="0" w:color="auto"/>
                  </w:divBdr>
                </w:div>
              </w:divsChild>
            </w:div>
            <w:div w:id="902832129">
              <w:marLeft w:val="0"/>
              <w:marRight w:val="0"/>
              <w:marTop w:val="0"/>
              <w:marBottom w:val="0"/>
              <w:divBdr>
                <w:top w:val="single" w:sz="2" w:space="0" w:color="auto"/>
                <w:left w:val="single" w:sz="2" w:space="0" w:color="auto"/>
                <w:bottom w:val="single" w:sz="2" w:space="0" w:color="auto"/>
                <w:right w:val="single" w:sz="2" w:space="0" w:color="auto"/>
              </w:divBdr>
              <w:divsChild>
                <w:div w:id="9308896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17819032">
          <w:marLeft w:val="0"/>
          <w:marRight w:val="0"/>
          <w:marTop w:val="0"/>
          <w:marBottom w:val="0"/>
          <w:divBdr>
            <w:top w:val="single" w:sz="2" w:space="0" w:color="auto"/>
            <w:left w:val="single" w:sz="2" w:space="0" w:color="auto"/>
            <w:bottom w:val="single" w:sz="2" w:space="0" w:color="auto"/>
            <w:right w:val="single" w:sz="2" w:space="0" w:color="auto"/>
          </w:divBdr>
          <w:divsChild>
            <w:div w:id="66001756">
              <w:marLeft w:val="0"/>
              <w:marRight w:val="0"/>
              <w:marTop w:val="0"/>
              <w:marBottom w:val="0"/>
              <w:divBdr>
                <w:top w:val="single" w:sz="2" w:space="0" w:color="auto"/>
                <w:left w:val="single" w:sz="2" w:space="0" w:color="auto"/>
                <w:bottom w:val="single" w:sz="2" w:space="0" w:color="auto"/>
                <w:right w:val="single" w:sz="2" w:space="0" w:color="auto"/>
              </w:divBdr>
            </w:div>
            <w:div w:id="619260509">
              <w:marLeft w:val="0"/>
              <w:marRight w:val="0"/>
              <w:marTop w:val="0"/>
              <w:marBottom w:val="0"/>
              <w:divBdr>
                <w:top w:val="single" w:sz="2" w:space="0" w:color="auto"/>
                <w:left w:val="single" w:sz="2" w:space="0" w:color="auto"/>
                <w:bottom w:val="single" w:sz="2" w:space="0" w:color="auto"/>
                <w:right w:val="single" w:sz="2" w:space="0" w:color="auto"/>
              </w:divBdr>
              <w:divsChild>
                <w:div w:id="78677978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4269232">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499874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ibr-04-2022-0096" TargetMode="External"/><Relationship Id="rId18" Type="http://schemas.openxmlformats.org/officeDocument/2006/relationships/hyperlink" Target="https://doi.org/10.1108/jkm-03-2019-0129" TargetMode="External"/><Relationship Id="rId26" Type="http://schemas.openxmlformats.org/officeDocument/2006/relationships/hyperlink" Target="https://doi.org/10.3390/encyclopedia5010039" TargetMode="External"/><Relationship Id="rId3" Type="http://schemas.openxmlformats.org/officeDocument/2006/relationships/styles" Target="styles.xml"/><Relationship Id="rId21" Type="http://schemas.openxmlformats.org/officeDocument/2006/relationships/hyperlink" Target="https://doi.org/10.1080/09585192.2019.1579748"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002/tie.21799" TargetMode="External"/><Relationship Id="rId17" Type="http://schemas.openxmlformats.org/officeDocument/2006/relationships/hyperlink" Target="https://doi.org/10.1108/jkm-03-2019-0129" TargetMode="External"/><Relationship Id="rId25" Type="http://schemas.openxmlformats.org/officeDocument/2006/relationships/hyperlink" Target="https://corporate.marksandspencer.com/sites/marksandspencer/files/2025-05/Marks-and-Spencer-Group-plc-Annual-Report-and-Financial-Statements-2025_INTERACTIVE_FINAL.pdf" TargetMode="External"/><Relationship Id="rId33" Type="http://schemas.openxmlformats.org/officeDocument/2006/relationships/hyperlink" Target="https://doi.org/10.1002/smj.70025" TargetMode="External"/><Relationship Id="rId2" Type="http://schemas.openxmlformats.org/officeDocument/2006/relationships/numbering" Target="numbering.xml"/><Relationship Id="rId16" Type="http://schemas.openxmlformats.org/officeDocument/2006/relationships/hyperlink" Target="https://doi.org/10.1108/jkm-07-2017-0305" TargetMode="External"/><Relationship Id="rId20" Type="http://schemas.openxmlformats.org/officeDocument/2006/relationships/hyperlink" Target="https://doi.org/10.1080/23322373.2020.1717283" TargetMode="External"/><Relationship Id="rId29" Type="http://schemas.openxmlformats.org/officeDocument/2006/relationships/hyperlink" Target="https://www.emerald.com/insight/content/doi/10.1108/ijoem-12-2021-1878/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orate.marksandspencer.com/about-us" TargetMode="External"/><Relationship Id="rId32" Type="http://schemas.openxmlformats.org/officeDocument/2006/relationships/hyperlink" Target="https://doi.org/10.1080/14623943.2024.2424520" TargetMode="External"/><Relationship Id="rId5" Type="http://schemas.openxmlformats.org/officeDocument/2006/relationships/webSettings" Target="webSettings.xml"/><Relationship Id="rId15" Type="http://schemas.openxmlformats.org/officeDocument/2006/relationships/hyperlink" Target="https://doi.org/10.1007/s11142-021-09609-5" TargetMode="External"/><Relationship Id="rId23" Type="http://schemas.openxmlformats.org/officeDocument/2006/relationships/hyperlink" Target="https://corporate.marksandspencer.com/sites/marksandspencer/files/2024-06/M-and-S-2024-Annual-Report.pdf" TargetMode="External"/><Relationship Id="rId28" Type="http://schemas.openxmlformats.org/officeDocument/2006/relationships/hyperlink" Target="https://doi.org/10.3390/su13041636"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080/2331186x.2022.2160120" TargetMode="External"/><Relationship Id="rId31" Type="http://schemas.openxmlformats.org/officeDocument/2006/relationships/hyperlink" Target="https://doi.org/10.1108/ccsm-02-2017-002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3390/admsci13010016" TargetMode="External"/><Relationship Id="rId22" Type="http://schemas.openxmlformats.org/officeDocument/2006/relationships/hyperlink" Target="https://doi.org/10.1007/s11846-023-00700-6" TargetMode="External"/><Relationship Id="rId27" Type="http://schemas.openxmlformats.org/officeDocument/2006/relationships/hyperlink" Target="https://corporate.marksandspencer.com/sites/marksandspencer/files/marks-spencer/m-and-s_ar22_strategic-report.pdf" TargetMode="External"/><Relationship Id="rId30" Type="http://schemas.openxmlformats.org/officeDocument/2006/relationships/hyperlink" Target="https://doi.org/10.3390/su131810106"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7120</Words>
  <Characters>40584</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2026-03-31T00:13:00Z</dcterms:created>
  <dcterms:modified xsi:type="dcterms:W3CDTF">2026-05-01T16:01:00Z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