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6629"/>
        <w:gridCol w:w="1237"/>
        <w:gridCol w:w="468"/>
        <w:gridCol w:w="1443"/>
        <w:gridCol w:w="662"/>
      </w:tblGrid>
      <w:tr>
        <w:trPr>
          <w:trHeight w:val="418" w:hRule="auto"/>
          <w:jc w:val="center"/>
        </w:trPr>
        <w:tc>
          <w:tcPr>
            <w:tcW w:w="6629" w:type="dxa"/>
            <w:vMerge w:val="restart"/>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keepNext w:val="true"/>
              <w:spacing w:before="0" w:after="0" w:line="240"/>
              <w:ind w:right="0" w:left="0" w:firstLine="0"/>
              <w:jc w:val="center"/>
              <w:rPr>
                <w:rFonts w:ascii="Arial" w:hAnsi="Arial" w:cs="Arial" w:eastAsia="Arial"/>
                <w:b/>
                <w:color w:val="auto"/>
                <w:spacing w:val="0"/>
                <w:position w:val="0"/>
                <w:sz w:val="32"/>
                <w:shd w:fill="auto" w:val="clear"/>
              </w:rPr>
            </w:pPr>
          </w:p>
          <w:p>
            <w:pPr>
              <w:keepNext w:val="true"/>
              <w:spacing w:before="0" w:after="0" w:line="240"/>
              <w:ind w:right="0" w:left="0" w:firstLine="0"/>
              <w:jc w:val="both"/>
              <w:rPr>
                <w:rFonts w:ascii="Arial" w:hAnsi="Arial" w:cs="Arial" w:eastAsia="Arial"/>
                <w:b/>
                <w:color w:val="auto"/>
                <w:spacing w:val="0"/>
                <w:position w:val="0"/>
                <w:sz w:val="28"/>
                <w:shd w:fill="auto" w:val="clear"/>
              </w:rPr>
            </w:pPr>
            <w:r>
              <w:object w:dxaOrig="4535" w:dyaOrig="1984">
                <v:rect xmlns:o="urn:schemas-microsoft-com:office:office" xmlns:v="urn:schemas-microsoft-com:vml" id="rectole0000000000" style="width:226.750000pt;height:99.2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Arial" w:hAnsi="Arial" w:cs="Arial" w:eastAsia="Arial"/>
                <w:b/>
                <w:color w:val="auto"/>
                <w:spacing w:val="0"/>
                <w:position w:val="0"/>
                <w:sz w:val="32"/>
                <w:shd w:fill="auto" w:val="clear"/>
              </w:rPr>
              <w:br/>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Component One: Student Journal (learning log) 750 words +/- 10%</w:t>
            </w:r>
          </w:p>
          <w:p>
            <w:pPr>
              <w:spacing w:before="0" w:after="160" w:line="259"/>
              <w:ind w:right="0" w:left="0" w:firstLine="0"/>
              <w:jc w:val="left"/>
              <w:rPr>
                <w:spacing w:val="0"/>
                <w:position w:val="0"/>
              </w:rPr>
            </w:pPr>
            <w:r>
              <w:rPr>
                <w:rFonts w:ascii="Times New Roman" w:hAnsi="Times New Roman" w:cs="Times New Roman" w:eastAsia="Times New Roman"/>
                <w:b/>
                <w:color w:val="auto"/>
                <w:spacing w:val="0"/>
                <w:position w:val="0"/>
                <w:sz w:val="28"/>
                <w:shd w:fill="auto" w:val="clear"/>
              </w:rPr>
              <w:t xml:space="preserve">Contribution to Overall Module Assessment: 25%</w:t>
            </w: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120" w:after="0" w:line="240"/>
              <w:ind w:right="0" w:left="0" w:firstLine="0"/>
              <w:jc w:val="left"/>
              <w:rPr>
                <w:color w:val="auto"/>
                <w:spacing w:val="0"/>
                <w:position w:val="0"/>
              </w:rPr>
            </w:pPr>
            <w:r>
              <w:rPr>
                <w:rFonts w:ascii="Arial" w:hAnsi="Arial" w:cs="Arial" w:eastAsia="Arial"/>
                <w:b/>
                <w:color w:val="auto"/>
                <w:spacing w:val="0"/>
                <w:position w:val="0"/>
                <w:sz w:val="20"/>
                <w:shd w:fill="auto" w:val="clear"/>
              </w:rPr>
              <w:t xml:space="preserve">Student No:</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Andreea Grigore</w:t>
            </w:r>
          </w:p>
          <w:p>
            <w:pPr>
              <w:keepNext w:val="true"/>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2242682</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6629"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Arial" w:hAnsi="Arial" w:cs="Arial" w:eastAsia="Arial"/>
                <w:color w:val="auto"/>
                <w:spacing w:val="0"/>
                <w:position w:val="0"/>
                <w:sz w:val="20"/>
                <w:shd w:fill="auto" w:val="clear"/>
              </w:rPr>
            </w:pPr>
          </w:p>
          <w:p>
            <w:pPr>
              <w:keepNext w:val="true"/>
              <w:spacing w:before="0" w:after="0" w:line="240"/>
              <w:ind w:right="0" w:left="0" w:firstLine="0"/>
              <w:jc w:val="left"/>
              <w:rPr>
                <w:color w:val="auto"/>
                <w:spacing w:val="0"/>
                <w:position w:val="0"/>
              </w:rPr>
            </w:pPr>
            <w:r>
              <w:rPr>
                <w:rFonts w:ascii="Arial" w:hAnsi="Arial" w:cs="Arial" w:eastAsia="Arial"/>
                <w:color w:val="auto"/>
                <w:spacing w:val="0"/>
                <w:position w:val="0"/>
                <w:sz w:val="20"/>
                <w:shd w:fill="auto" w:val="clear"/>
              </w:rPr>
              <w:t xml:space="preserve">Module Title:</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Hotel Placement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Operating Hotel Facilities.</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6629"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color w:val="auto"/>
                <w:spacing w:val="0"/>
                <w:position w:val="0"/>
              </w:rPr>
            </w:pPr>
            <w:r>
              <w:rPr>
                <w:rFonts w:ascii="Arial" w:hAnsi="Arial" w:cs="Arial" w:eastAsia="Arial"/>
                <w:color w:val="auto"/>
                <w:spacing w:val="0"/>
                <w:position w:val="0"/>
                <w:sz w:val="20"/>
                <w:shd w:fill="auto" w:val="clear"/>
              </w:rPr>
              <w:t xml:space="preserve">Module Code:</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BMIH4006</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6629"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color w:val="auto"/>
                <w:spacing w:val="0"/>
                <w:position w:val="0"/>
              </w:rPr>
            </w:pPr>
            <w:r>
              <w:rPr>
                <w:rFonts w:ascii="Arial" w:hAnsi="Arial" w:cs="Arial" w:eastAsia="Arial"/>
                <w:color w:val="auto"/>
                <w:spacing w:val="0"/>
                <w:position w:val="0"/>
                <w:sz w:val="20"/>
                <w:shd w:fill="auto" w:val="clear"/>
              </w:rPr>
              <w:t xml:space="preserve">Lecturer:</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Natalie Brailsford</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20" w:hRule="auto"/>
          <w:jc w:val="center"/>
        </w:trPr>
        <w:tc>
          <w:tcPr>
            <w:tcW w:w="6629"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705"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Calibri" w:hAnsi="Calibri" w:cs="Calibri" w:eastAsia="Calibri"/>
                <w:color w:val="auto"/>
                <w:spacing w:val="0"/>
                <w:position w:val="0"/>
                <w:sz w:val="22"/>
                <w:shd w:fill="auto" w:val="clear"/>
              </w:rPr>
            </w:pPr>
          </w:p>
        </w:tc>
        <w:tc>
          <w:tcPr>
            <w:tcW w:w="144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Calibri" w:hAnsi="Calibri" w:cs="Calibri" w:eastAsia="Calibri"/>
                <w:color w:val="auto"/>
                <w:spacing w:val="0"/>
                <w:position w:val="0"/>
                <w:sz w:val="22"/>
                <w:shd w:fill="auto" w:val="clear"/>
              </w:rPr>
            </w:pP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70" w:hRule="auto"/>
          <w:jc w:val="center"/>
        </w:trPr>
        <w:tc>
          <w:tcPr>
            <w:tcW w:w="10439"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During my placement in the housekeeping department, I w</w:t>
            </w:r>
            <w:r>
              <w:rPr>
                <w:rFonts w:ascii="Arial" w:hAnsi="Arial" w:cs="Arial" w:eastAsia="Arial"/>
                <w:color w:val="auto"/>
                <w:spacing w:val="0"/>
                <w:position w:val="0"/>
                <w:sz w:val="24"/>
                <w:shd w:fill="auto" w:val="clear"/>
              </w:rPr>
              <w:t xml:space="preserve">I was assigned with few tasks </w:t>
            </w:r>
            <w:r>
              <w:rPr>
                <w:rFonts w:ascii="Arial" w:hAnsi="Arial" w:cs="Arial" w:eastAsia="Arial"/>
                <w:color w:val="auto"/>
                <w:spacing w:val="0"/>
                <w:position w:val="0"/>
                <w:sz w:val="24"/>
                <w:shd w:fill="auto" w:val="clear"/>
              </w:rPr>
              <w:t xml:space="preserve">and responsibilities that contributed to the overall guest service experience. Some of the tasks included cleaning and maintaining guest rooms, restocking amenities, and ensuring the cleanliness and orderliness of public areas. Attention to detail was crucial in this role as even the smallest oversight could impact the guest's perception of the hotel. I appreciate that i was given the opportunity to acquire new skills in this department, I want to thank Mrs. Joana for her time and patience during the training period at the Ibis hotel. I understood that housekeeping is an extremely important department and the fact that the team is dedicated and respects the norms and rules gives the guests a pleasant stay.</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fact that I had experience in the past in this department helped me enormously and the fact that I had a clear idea of what housekeeping is, helped me to be relaxed and happy to think that I was going to improve these skills. I found myself feeling a mix of excitement and nervousness during my placement experience. I was excited to learn new skills and acquire practical experience in the hospitality industry, but I was also nervous about meeting the high standards expected in a fast-paced environment. Working alongside my team members to meet deadlines was both challenging and rewarding. It required effective communication, teamwork, and adaptability to ensure that tasks were completed efficiently. I learned what to do and what steps to follow in various situations, also the fact that your emotional state can be deeply influenced when you work in this department, I received some extremely useful advice in this regard. The fact that you can also encounter unpleasant situations, so I have to be dedicated but act rationally and not emotionally.</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Reflecting on my performance in the housekeeping department, I identified some strengths such as attention to detail, time management, and problem-solving skills. I know and am aware that practice will help me improve these skills. I was able to prioritize tasks effectively, communicate with team members, and find solutions to any challenges that arose. However, I also recognized areas for improvement, such as managing my time more efficiently and developing a stronger understanding of the housekeeping procedures and protocols. Even if you have been working in this field for a long time, I have been told that the unpredictable will be overwhelming, but always working in a team makes everything possible.</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My placement experience gave me a deeper understanding of the housekeeping department's role  to meet the customer expectation. The department's operational tasks, such as maintaining cleanliness and orderliness, directly impacted the overall success of the hotel. A clean and well-kept environment not only enhances the guest experience but also reflects the hotel's commitment to excellence. This experience reinforced the importance of every department working together cohesively to ensure a positive guest experience.</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conclusion, my placement experience in the housekeeping department has been invaluable in shaping my knowledge of the hospitality industry. I have gained a newfound appreciation for the hard work and the efort required to maintain a high standard of cleanliness and service in a hotel setting. This experience made me appreciate the staff of this hotel, as I saw and had the opportunity to be effectively involved in these activities, they made me realize how much effort is put into the hotel, a warm welcome from the reception staff to the perfectly white bed sheets that add extra comfort to the rooms. This experience has also helped me further develop my skills, both personally and professionally, and has motivated me to continue pursuing a career in the hospitality industry.</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Moving forward, I have devised an action plan for future improvement based on my reflections. I plan to continue improve my skills in communication, time management, and problem-solving by seeking out additional training and opportunities for learning. I also aim to deepen my understanding of housekeeping procedures and protocols to enhance my performance in this department. By continuously seeking growth and development, I am confident that I will be able to excel in my future roles within the hospitality industry.</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829"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color w:val="auto"/>
                <w:spacing w:val="0"/>
                <w:position w:val="0"/>
              </w:rPr>
            </w:pPr>
          </w:p>
        </w:tc>
      </w:tr>
    </w:tbl>
    <w:p>
      <w:pPr>
        <w:spacing w:before="0" w:after="160" w:line="240"/>
        <w:ind w:right="0" w:left="0" w:firstLine="0"/>
        <w:jc w:val="left"/>
        <w:rPr>
          <w:rFonts w:ascii="Arial" w:hAnsi="Arial" w:cs="Arial" w:eastAsia="Arial"/>
          <w:color w:val="auto"/>
          <w:spacing w:val="0"/>
          <w:position w:val="0"/>
          <w:sz w:val="24"/>
          <w:shd w:fill="auto" w:val="clear"/>
        </w:rPr>
      </w:pPr>
      <w:r>
        <w:object w:dxaOrig="8747" w:dyaOrig="5062">
          <v:rect xmlns:o="urn:schemas-microsoft-com:office:office" xmlns:v="urn:schemas-microsoft-com:vml" id="rectole0000000001" style="width:437.350000pt;height:253.1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28"/>
          <w:shd w:fill="FFFFFF" w:val="clear"/>
        </w:rPr>
      </w:pPr>
      <w:r>
        <w:rPr>
          <w:rFonts w:ascii="Times New Roman" w:hAnsi="Times New Roman" w:cs="Times New Roman" w:eastAsia="Times New Roman"/>
          <w:b/>
          <w:color w:val="000000"/>
          <w:spacing w:val="0"/>
          <w:position w:val="0"/>
          <w:sz w:val="28"/>
          <w:shd w:fill="auto" w:val="clear"/>
        </w:rPr>
        <w:t xml:space="preserve">Component Two:</w:t>
      </w:r>
      <w:r>
        <w:rPr>
          <w:rFonts w:ascii="Calibri" w:hAnsi="Calibri" w:cs="Calibri" w:eastAsia="Calibri"/>
          <w:color w:val="000000"/>
          <w:spacing w:val="0"/>
          <w:position w:val="0"/>
          <w:sz w:val="24"/>
          <w:shd w:fill="auto" w:val="clear"/>
        </w:rPr>
        <w:t xml:space="preserve"> </w:t>
      </w:r>
      <w:r>
        <w:rPr>
          <w:rFonts w:ascii="Times New Roman" w:hAnsi="Times New Roman" w:cs="Times New Roman" w:eastAsia="Times New Roman"/>
          <w:b/>
          <w:color w:val="000000"/>
          <w:spacing w:val="0"/>
          <w:position w:val="0"/>
          <w:sz w:val="28"/>
          <w:shd w:fill="auto" w:val="clear"/>
        </w:rPr>
        <w:t xml:space="preserve">Health and Safety Guide </w:t>
      </w:r>
    </w:p>
    <w:p>
      <w:pPr>
        <w:spacing w:before="0" w:after="160" w:line="259"/>
        <w:ind w:right="0" w:left="0" w:firstLine="0"/>
        <w:jc w:val="left"/>
        <w:rPr>
          <w:rFonts w:ascii="Times New Roman" w:hAnsi="Times New Roman" w:cs="Times New Roman" w:eastAsia="Times New Roman"/>
          <w:b/>
          <w:color w:val="000000"/>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Contribution to Overall Module Assessment: 25%</w:t>
      </w:r>
    </w:p>
    <w:p>
      <w:pPr>
        <w:spacing w:before="0" w:after="0" w:line="240"/>
        <w:ind w:right="0" w:left="0" w:firstLine="0"/>
        <w:jc w:val="center"/>
        <w:rPr>
          <w:rFonts w:ascii="Times New Roman" w:hAnsi="Times New Roman" w:cs="Times New Roman" w:eastAsia="Times New Roman"/>
          <w:color w:val="000000"/>
          <w:spacing w:val="0"/>
          <w:position w:val="0"/>
          <w:sz w:val="28"/>
          <w:shd w:fill="FFFFFF"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40"/>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r>
        <w:object w:dxaOrig="9678" w:dyaOrig="5264">
          <v:rect xmlns:o="urn:schemas-microsoft-com:office:office" xmlns:v="urn:schemas-microsoft-com:vml" id="rectole0000000002" style="width:483.900000pt;height:263.2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259"/>
        <w:ind w:right="0" w:left="0" w:firstLine="0"/>
        <w:jc w:val="both"/>
        <w:rPr>
          <w:rFonts w:ascii="Calibri Light" w:hAnsi="Calibri Light" w:cs="Calibri Light" w:eastAsia="Calibri Light"/>
          <w:b/>
          <w:color w:val="auto"/>
          <w:spacing w:val="0"/>
          <w:position w:val="0"/>
          <w:sz w:val="32"/>
          <w:shd w:fill="auto" w:val="clear"/>
        </w:rPr>
      </w:pPr>
      <w:r>
        <w:rPr>
          <w:rFonts w:ascii="Calibri Light" w:hAnsi="Calibri Light" w:cs="Calibri Light" w:eastAsia="Calibri Light"/>
          <w:b/>
          <w:color w:val="auto"/>
          <w:spacing w:val="0"/>
          <w:position w:val="0"/>
          <w:sz w:val="32"/>
          <w:shd w:fill="auto" w:val="clear"/>
        </w:rPr>
        <w:t xml:space="preserve">Reference List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https://www.linkedin.com/pulse/duties-responsibilities-housekeeping-staff-ashraf-kamel</w:t>
        </w:r>
      </w:hyperlink>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hyperlink xmlns:r="http://schemas.openxmlformats.org/officeDocument/2006/relationships" r:id="docRId7">
        <w:r>
          <w:rPr>
            <w:rFonts w:ascii="Times New Roman" w:hAnsi="Times New Roman" w:cs="Times New Roman" w:eastAsia="Times New Roman"/>
            <w:color w:val="0000FF"/>
            <w:spacing w:val="0"/>
            <w:position w:val="0"/>
            <w:sz w:val="24"/>
            <w:u w:val="single"/>
            <w:shd w:fill="auto" w:val="clear"/>
          </w:rPr>
          <w:t xml:space="preserve">https://amenitiz.com/en/blog/health-and-safety-protocols-in-the-hospitality-industry/</w:t>
        </w:r>
      </w:hyperlink>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https://www.ccohs.ca/oshanswers/occup_workplace/hotel_housekeeping.html</w:t>
        </w:r>
      </w:hyperlink>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https://www.zosilearning.com/blog/meaning-safety-and-hygiene-in-hospitality-industry</w:t>
        </w:r>
      </w:hyperlink>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hyperlink xmlns:r="http://schemas.openxmlformats.org/officeDocument/2006/relationships" r:id="docRId10">
        <w:r>
          <w:rPr>
            <w:rFonts w:ascii="Times New Roman" w:hAnsi="Times New Roman" w:cs="Times New Roman" w:eastAsia="Times New Roman"/>
            <w:color w:val="0000FF"/>
            <w:spacing w:val="0"/>
            <w:position w:val="0"/>
            <w:sz w:val="24"/>
            <w:u w:val="single"/>
            <w:shd w:fill="auto" w:val="clear"/>
          </w:rPr>
          <w:t xml:space="preserve">https://loyaltylobby.com/2019/02/21/accor-all-launches-in-2020-replacing-le-club-accorhotels/</w:t>
        </w:r>
      </w:hyperlink>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hyperlink xmlns:r="http://schemas.openxmlformats.org/officeDocument/2006/relationships" r:id="docRId11">
        <w:r>
          <w:rPr>
            <w:rFonts w:ascii="Times New Roman" w:hAnsi="Times New Roman" w:cs="Times New Roman" w:eastAsia="Times New Roman"/>
            <w:color w:val="0000FF"/>
            <w:spacing w:val="0"/>
            <w:position w:val="0"/>
            <w:sz w:val="24"/>
            <w:u w:val="single"/>
            <w:shd w:fill="auto" w:val="clear"/>
          </w:rPr>
          <w:t xml:space="preserve">https://logowik.com/ibis-hotels-vector-logo-1-3384.html</w:t>
        </w:r>
      </w:hyperlink>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hyperlink xmlns:r="http://schemas.openxmlformats.org/officeDocument/2006/relationships" r:id="docRId12">
        <w:r>
          <w:rPr>
            <w:rFonts w:ascii="Times New Roman" w:hAnsi="Times New Roman" w:cs="Times New Roman" w:eastAsia="Times New Roman"/>
            <w:color w:val="0000FF"/>
            <w:spacing w:val="0"/>
            <w:position w:val="0"/>
            <w:sz w:val="24"/>
            <w:u w:val="single"/>
            <w:shd w:fill="auto" w:val="clear"/>
          </w:rPr>
          <w:t xml:space="preserve">https://www.booking.com/hotel/gb/ibis-northampton-centre.en-gb.html</w:t>
        </w:r>
      </w:hyperlink>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13" Type="http://schemas.openxmlformats.org/officeDocument/2006/relationships/numbering" /><Relationship Target="media/image1.wmf" Id="docRId3" Type="http://schemas.openxmlformats.org/officeDocument/2006/relationships/image" /><Relationship TargetMode="External" Target="https://amenitiz.com/en/blog/health-and-safety-protocols-in-the-hospitality-industry/" Id="docRId7" Type="http://schemas.openxmlformats.org/officeDocument/2006/relationships/hyperlink" /><Relationship TargetMode="External" Target="https://loyaltylobby.com/2019/02/21/accor-all-launches-in-2020-replacing-le-club-accorhotels/" Id="docRId10" Type="http://schemas.openxmlformats.org/officeDocument/2006/relationships/hyperlink" /><Relationship Target="styles.xml" Id="docRId14" Type="http://schemas.openxmlformats.org/officeDocument/2006/relationships/styles" /><Relationship Target="embeddings/oleObject1.bin" Id="docRId2" Type="http://schemas.openxmlformats.org/officeDocument/2006/relationships/oleObject" /><Relationship TargetMode="External" Target="https://www.linkedin.com/pulse/duties-responsibilities-housekeeping-staff-ashraf-kamel" Id="docRId6" Type="http://schemas.openxmlformats.org/officeDocument/2006/relationships/hyperlink" /><Relationship Target="media/image0.wmf" Id="docRId1" Type="http://schemas.openxmlformats.org/officeDocument/2006/relationships/image" /><Relationship TargetMode="External" Target="https://logowik.com/ibis-hotels-vector-logo-1-3384.html" Id="docRId11" Type="http://schemas.openxmlformats.org/officeDocument/2006/relationships/hyperlink" /><Relationship Target="media/image2.wmf" Id="docRId5" Type="http://schemas.openxmlformats.org/officeDocument/2006/relationships/image" /><Relationship TargetMode="External" Target="https://www.zosilearning.com/blog/meaning-safety-and-hygiene-in-hospitality-industry" Id="docRId9" Type="http://schemas.openxmlformats.org/officeDocument/2006/relationships/hyperlink" /><Relationship Target="embeddings/oleObject0.bin" Id="docRId0" Type="http://schemas.openxmlformats.org/officeDocument/2006/relationships/oleObject" /><Relationship TargetMode="External" Target="https://www.booking.com/hotel/gb/ibis-northampton-centre.en-gb.html" Id="docRId12" Type="http://schemas.openxmlformats.org/officeDocument/2006/relationships/hyperlink" /><Relationship Target="embeddings/oleObject2.bin" Id="docRId4" Type="http://schemas.openxmlformats.org/officeDocument/2006/relationships/oleObject" /><Relationship TargetMode="External" Target="https://www.ccohs.ca/oshanswers/occup_workplace/hotel_housekeeping.html" Id="docRId8" Type="http://schemas.openxmlformats.org/officeDocument/2006/relationships/hyperlink" /></Relationships>
</file>