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4DE69" w14:textId="7D2DAD88" w:rsidR="00134F2A" w:rsidRPr="00295F49" w:rsidRDefault="00300BD0" w:rsidP="00300BD0">
      <w:pPr>
        <w:spacing w:line="360" w:lineRule="auto"/>
        <w:rPr>
          <w:rFonts w:ascii="Arial" w:hAnsi="Arial" w:cs="Arial"/>
          <w:b/>
          <w:bCs/>
        </w:rPr>
      </w:pPr>
      <w:r w:rsidRPr="00295F49">
        <w:rPr>
          <w:rFonts w:ascii="Arial" w:hAnsi="Arial" w:cs="Arial"/>
          <w:b/>
          <w:bCs/>
        </w:rPr>
        <w:t>Name: Halima Bibi</w:t>
      </w:r>
    </w:p>
    <w:p w14:paraId="5C6728A0" w14:textId="07A21923" w:rsidR="00300BD0" w:rsidRPr="00295F49" w:rsidRDefault="00300BD0" w:rsidP="00300BD0">
      <w:pPr>
        <w:spacing w:line="360" w:lineRule="auto"/>
        <w:rPr>
          <w:rFonts w:ascii="Arial" w:hAnsi="Arial" w:cs="Arial"/>
          <w:b/>
          <w:bCs/>
        </w:rPr>
      </w:pPr>
      <w:r w:rsidRPr="00295F49">
        <w:rPr>
          <w:rFonts w:ascii="Arial" w:hAnsi="Arial" w:cs="Arial"/>
          <w:b/>
          <w:bCs/>
        </w:rPr>
        <w:t>Student Number: 2129612</w:t>
      </w:r>
    </w:p>
    <w:p w14:paraId="70AB0DC8" w14:textId="71AB9BB6" w:rsidR="00300BD0" w:rsidRPr="00295F49" w:rsidRDefault="00300BD0" w:rsidP="00300BD0">
      <w:pPr>
        <w:spacing w:line="360" w:lineRule="auto"/>
        <w:rPr>
          <w:rFonts w:ascii="Arial" w:hAnsi="Arial" w:cs="Arial"/>
          <w:b/>
          <w:bCs/>
        </w:rPr>
      </w:pPr>
      <w:r w:rsidRPr="00295F49">
        <w:rPr>
          <w:rFonts w:ascii="Arial" w:hAnsi="Arial" w:cs="Arial"/>
          <w:b/>
          <w:bCs/>
        </w:rPr>
        <w:t>Module Code: LCHS4004</w:t>
      </w:r>
    </w:p>
    <w:p w14:paraId="5F817A7E" w14:textId="22ADFF43" w:rsidR="00300BD0" w:rsidRPr="00295F49" w:rsidRDefault="00300BD0" w:rsidP="00300BD0">
      <w:pPr>
        <w:spacing w:line="360" w:lineRule="auto"/>
        <w:rPr>
          <w:rFonts w:ascii="Arial" w:hAnsi="Arial" w:cs="Arial"/>
          <w:b/>
          <w:bCs/>
        </w:rPr>
      </w:pPr>
      <w:r w:rsidRPr="00295F49">
        <w:rPr>
          <w:rFonts w:ascii="Arial" w:hAnsi="Arial" w:cs="Arial"/>
          <w:b/>
          <w:bCs/>
        </w:rPr>
        <w:t>Module Name: Public Health</w:t>
      </w:r>
    </w:p>
    <w:p w14:paraId="0826793F" w14:textId="1B654F88" w:rsidR="00300BD0" w:rsidRPr="00295F49" w:rsidRDefault="00300BD0" w:rsidP="00300BD0">
      <w:pPr>
        <w:spacing w:line="360" w:lineRule="auto"/>
        <w:rPr>
          <w:rFonts w:ascii="Arial" w:hAnsi="Arial" w:cs="Arial"/>
          <w:b/>
          <w:bCs/>
        </w:rPr>
      </w:pPr>
      <w:r w:rsidRPr="00295F49">
        <w:rPr>
          <w:rFonts w:ascii="Arial" w:hAnsi="Arial" w:cs="Arial"/>
          <w:b/>
          <w:bCs/>
        </w:rPr>
        <w:t>Lecturers Name:</w:t>
      </w:r>
    </w:p>
    <w:p w14:paraId="18A8D479" w14:textId="5380BBF4" w:rsidR="00300BD0" w:rsidRPr="00295F49" w:rsidRDefault="00300BD0" w:rsidP="00300BD0">
      <w:pPr>
        <w:spacing w:line="360" w:lineRule="auto"/>
        <w:rPr>
          <w:rFonts w:ascii="Arial" w:hAnsi="Arial" w:cs="Arial"/>
          <w:b/>
          <w:bCs/>
        </w:rPr>
      </w:pPr>
      <w:r w:rsidRPr="00295F49">
        <w:rPr>
          <w:rFonts w:ascii="Arial" w:hAnsi="Arial" w:cs="Arial"/>
          <w:b/>
          <w:bCs/>
        </w:rPr>
        <w:t>Assignment Title:</w:t>
      </w:r>
      <w:r w:rsidR="00143D6F" w:rsidRPr="00295F49">
        <w:rPr>
          <w:rFonts w:ascii="Arial" w:hAnsi="Arial" w:cs="Arial"/>
          <w:b/>
          <w:bCs/>
        </w:rPr>
        <w:t xml:space="preserve"> Supporting Paper</w:t>
      </w:r>
    </w:p>
    <w:p w14:paraId="01EADD5C" w14:textId="2A3AC5C0" w:rsidR="00300BD0" w:rsidRPr="00295F49" w:rsidRDefault="00300BD0" w:rsidP="00300BD0">
      <w:pPr>
        <w:spacing w:line="360" w:lineRule="auto"/>
        <w:rPr>
          <w:rFonts w:ascii="Arial" w:hAnsi="Arial" w:cs="Arial"/>
          <w:b/>
          <w:bCs/>
        </w:rPr>
      </w:pPr>
    </w:p>
    <w:p w14:paraId="2BC11A7D" w14:textId="2A21FFAF" w:rsidR="00300BD0" w:rsidRPr="00295F49" w:rsidRDefault="00300BD0" w:rsidP="00300BD0">
      <w:pPr>
        <w:spacing w:line="360" w:lineRule="auto"/>
        <w:rPr>
          <w:rFonts w:ascii="Arial" w:hAnsi="Arial" w:cs="Arial"/>
          <w:b/>
          <w:bCs/>
        </w:rPr>
      </w:pPr>
    </w:p>
    <w:p w14:paraId="755AA0FB" w14:textId="30DEB72B" w:rsidR="00300BD0" w:rsidRPr="00295F49" w:rsidRDefault="00300BD0" w:rsidP="00300BD0">
      <w:pPr>
        <w:spacing w:line="360" w:lineRule="auto"/>
        <w:rPr>
          <w:rFonts w:ascii="Arial" w:hAnsi="Arial" w:cs="Arial"/>
          <w:b/>
          <w:bCs/>
        </w:rPr>
      </w:pPr>
    </w:p>
    <w:p w14:paraId="6B25BB5E" w14:textId="219201AE" w:rsidR="00300BD0" w:rsidRDefault="00300BD0" w:rsidP="00300BD0">
      <w:pPr>
        <w:spacing w:line="360" w:lineRule="auto"/>
        <w:rPr>
          <w:rFonts w:ascii="Arial" w:hAnsi="Arial" w:cs="Arial"/>
        </w:rPr>
      </w:pPr>
    </w:p>
    <w:p w14:paraId="795745DA" w14:textId="241FADA4" w:rsidR="00300BD0" w:rsidRDefault="00300BD0" w:rsidP="00300BD0">
      <w:pPr>
        <w:spacing w:line="360" w:lineRule="auto"/>
        <w:rPr>
          <w:rFonts w:ascii="Arial" w:hAnsi="Arial" w:cs="Arial"/>
        </w:rPr>
      </w:pPr>
    </w:p>
    <w:p w14:paraId="6E55205A" w14:textId="52C70A3D" w:rsidR="00300BD0" w:rsidRDefault="00300BD0" w:rsidP="00300BD0">
      <w:pPr>
        <w:spacing w:line="360" w:lineRule="auto"/>
        <w:rPr>
          <w:rFonts w:ascii="Arial" w:hAnsi="Arial" w:cs="Arial"/>
        </w:rPr>
      </w:pPr>
    </w:p>
    <w:p w14:paraId="38E0B594" w14:textId="1FA2CC6E" w:rsidR="00300BD0" w:rsidRDefault="00300BD0" w:rsidP="00300BD0">
      <w:pPr>
        <w:spacing w:line="360" w:lineRule="auto"/>
        <w:rPr>
          <w:rFonts w:ascii="Arial" w:hAnsi="Arial" w:cs="Arial"/>
        </w:rPr>
      </w:pPr>
    </w:p>
    <w:p w14:paraId="43894D63" w14:textId="056A9600" w:rsidR="00300BD0" w:rsidRDefault="00300BD0" w:rsidP="00300BD0">
      <w:pPr>
        <w:spacing w:line="360" w:lineRule="auto"/>
        <w:rPr>
          <w:rFonts w:ascii="Arial" w:hAnsi="Arial" w:cs="Arial"/>
        </w:rPr>
      </w:pPr>
    </w:p>
    <w:p w14:paraId="650938F7" w14:textId="2DDB5A10" w:rsidR="00300BD0" w:rsidRDefault="00300BD0" w:rsidP="00300BD0">
      <w:pPr>
        <w:spacing w:line="360" w:lineRule="auto"/>
        <w:rPr>
          <w:rFonts w:ascii="Arial" w:hAnsi="Arial" w:cs="Arial"/>
        </w:rPr>
      </w:pPr>
    </w:p>
    <w:p w14:paraId="531AD4BA" w14:textId="475FD742" w:rsidR="00300BD0" w:rsidRDefault="00300BD0" w:rsidP="00300BD0">
      <w:pPr>
        <w:spacing w:line="360" w:lineRule="auto"/>
        <w:rPr>
          <w:rFonts w:ascii="Arial" w:hAnsi="Arial" w:cs="Arial"/>
        </w:rPr>
      </w:pPr>
    </w:p>
    <w:p w14:paraId="42D1EA33" w14:textId="0A127D99" w:rsidR="00300BD0" w:rsidRDefault="00300BD0" w:rsidP="00300BD0">
      <w:pPr>
        <w:spacing w:line="360" w:lineRule="auto"/>
        <w:rPr>
          <w:rFonts w:ascii="Arial" w:hAnsi="Arial" w:cs="Arial"/>
        </w:rPr>
      </w:pPr>
    </w:p>
    <w:p w14:paraId="02690C9C" w14:textId="13156EBA" w:rsidR="00300BD0" w:rsidRDefault="00300BD0" w:rsidP="00300BD0">
      <w:pPr>
        <w:spacing w:line="360" w:lineRule="auto"/>
        <w:rPr>
          <w:rFonts w:ascii="Arial" w:hAnsi="Arial" w:cs="Arial"/>
        </w:rPr>
      </w:pPr>
    </w:p>
    <w:p w14:paraId="384595F0" w14:textId="6095E3CA" w:rsidR="00300BD0" w:rsidRDefault="00300BD0" w:rsidP="00300BD0">
      <w:pPr>
        <w:spacing w:line="360" w:lineRule="auto"/>
        <w:rPr>
          <w:rFonts w:ascii="Arial" w:hAnsi="Arial" w:cs="Arial"/>
        </w:rPr>
      </w:pPr>
    </w:p>
    <w:p w14:paraId="7150A0C9" w14:textId="3D352825" w:rsidR="00300BD0" w:rsidRDefault="00300BD0" w:rsidP="00300BD0">
      <w:pPr>
        <w:spacing w:line="360" w:lineRule="auto"/>
        <w:rPr>
          <w:rFonts w:ascii="Arial" w:hAnsi="Arial" w:cs="Arial"/>
        </w:rPr>
      </w:pPr>
    </w:p>
    <w:p w14:paraId="3B51E749" w14:textId="5022BF2C" w:rsidR="00300BD0" w:rsidRDefault="00300BD0" w:rsidP="00300BD0">
      <w:pPr>
        <w:spacing w:line="360" w:lineRule="auto"/>
        <w:rPr>
          <w:rFonts w:ascii="Arial" w:hAnsi="Arial" w:cs="Arial"/>
        </w:rPr>
      </w:pPr>
    </w:p>
    <w:p w14:paraId="600CEB27" w14:textId="6AA60DC8" w:rsidR="00300BD0" w:rsidRDefault="00300BD0" w:rsidP="00300BD0">
      <w:pPr>
        <w:spacing w:line="360" w:lineRule="auto"/>
        <w:rPr>
          <w:rFonts w:ascii="Arial" w:hAnsi="Arial" w:cs="Arial"/>
        </w:rPr>
      </w:pPr>
    </w:p>
    <w:p w14:paraId="7F6BB0F5" w14:textId="61709825" w:rsidR="00300BD0" w:rsidRDefault="00300BD0" w:rsidP="00300BD0">
      <w:pPr>
        <w:spacing w:line="360" w:lineRule="auto"/>
        <w:rPr>
          <w:rFonts w:ascii="Arial" w:hAnsi="Arial" w:cs="Arial"/>
        </w:rPr>
      </w:pPr>
    </w:p>
    <w:p w14:paraId="3789A812" w14:textId="37019235" w:rsidR="00300BD0" w:rsidRDefault="00300BD0" w:rsidP="00300BD0">
      <w:pPr>
        <w:spacing w:line="360" w:lineRule="auto"/>
        <w:rPr>
          <w:rFonts w:ascii="Arial" w:hAnsi="Arial" w:cs="Arial"/>
        </w:rPr>
      </w:pPr>
    </w:p>
    <w:p w14:paraId="5252C2A9" w14:textId="4C02AB34" w:rsidR="00300BD0" w:rsidRDefault="00300BD0" w:rsidP="00300BD0">
      <w:pPr>
        <w:spacing w:line="360" w:lineRule="auto"/>
        <w:rPr>
          <w:rFonts w:ascii="Arial" w:hAnsi="Arial" w:cs="Arial"/>
        </w:rPr>
      </w:pPr>
    </w:p>
    <w:p w14:paraId="1D6ED39E" w14:textId="3FB91330" w:rsidR="00300BD0" w:rsidRDefault="00300BD0" w:rsidP="00300BD0">
      <w:pPr>
        <w:spacing w:line="360" w:lineRule="auto"/>
        <w:rPr>
          <w:rFonts w:ascii="Arial" w:hAnsi="Arial" w:cs="Arial"/>
        </w:rPr>
      </w:pPr>
    </w:p>
    <w:p w14:paraId="3A21FA85" w14:textId="53D2821D" w:rsidR="00300BD0" w:rsidRDefault="00300BD0" w:rsidP="00300BD0">
      <w:pPr>
        <w:spacing w:line="360" w:lineRule="auto"/>
        <w:rPr>
          <w:rFonts w:ascii="Arial" w:hAnsi="Arial" w:cs="Arial"/>
        </w:rPr>
      </w:pPr>
      <w:r>
        <w:rPr>
          <w:rFonts w:ascii="Arial" w:hAnsi="Arial" w:cs="Arial"/>
        </w:rPr>
        <w:lastRenderedPageBreak/>
        <w:t>Contents Page</w:t>
      </w:r>
    </w:p>
    <w:p w14:paraId="4DD66CD3" w14:textId="3619AFC6" w:rsidR="00300BD0" w:rsidRDefault="00300BD0" w:rsidP="00300BD0">
      <w:pPr>
        <w:spacing w:line="360" w:lineRule="auto"/>
        <w:rPr>
          <w:rFonts w:ascii="Arial" w:hAnsi="Arial" w:cs="Arial"/>
        </w:rPr>
      </w:pPr>
    </w:p>
    <w:p w14:paraId="1278FF99" w14:textId="46F23AB1" w:rsidR="00300BD0" w:rsidRDefault="00300BD0" w:rsidP="00300BD0">
      <w:pPr>
        <w:spacing w:line="360" w:lineRule="auto"/>
        <w:rPr>
          <w:rFonts w:ascii="Arial" w:hAnsi="Arial" w:cs="Arial"/>
        </w:rPr>
      </w:pPr>
    </w:p>
    <w:p w14:paraId="55C27549" w14:textId="201A5B52" w:rsidR="00300BD0" w:rsidRDefault="00300BD0" w:rsidP="00300BD0">
      <w:pPr>
        <w:spacing w:line="360" w:lineRule="auto"/>
        <w:rPr>
          <w:rFonts w:ascii="Arial" w:hAnsi="Arial" w:cs="Arial"/>
        </w:rPr>
      </w:pPr>
    </w:p>
    <w:p w14:paraId="2E2E1E8C" w14:textId="3A56BED2" w:rsidR="00300BD0" w:rsidRDefault="00300BD0" w:rsidP="00300BD0">
      <w:pPr>
        <w:spacing w:line="360" w:lineRule="auto"/>
        <w:rPr>
          <w:rFonts w:ascii="Arial" w:hAnsi="Arial" w:cs="Arial"/>
        </w:rPr>
      </w:pPr>
    </w:p>
    <w:p w14:paraId="2CE34F96" w14:textId="27710A68" w:rsidR="00300BD0" w:rsidRDefault="00300BD0" w:rsidP="00300BD0">
      <w:pPr>
        <w:spacing w:line="360" w:lineRule="auto"/>
        <w:rPr>
          <w:rFonts w:ascii="Arial" w:hAnsi="Arial" w:cs="Arial"/>
        </w:rPr>
      </w:pPr>
    </w:p>
    <w:p w14:paraId="36A8F440" w14:textId="0AAF0522" w:rsidR="00300BD0" w:rsidRDefault="00300BD0" w:rsidP="00300BD0">
      <w:pPr>
        <w:spacing w:line="360" w:lineRule="auto"/>
        <w:rPr>
          <w:rFonts w:ascii="Arial" w:hAnsi="Arial" w:cs="Arial"/>
        </w:rPr>
      </w:pPr>
    </w:p>
    <w:p w14:paraId="7764A092" w14:textId="6A70FC38" w:rsidR="00300BD0" w:rsidRDefault="00300BD0" w:rsidP="00300BD0">
      <w:pPr>
        <w:spacing w:line="360" w:lineRule="auto"/>
        <w:rPr>
          <w:rFonts w:ascii="Arial" w:hAnsi="Arial" w:cs="Arial"/>
        </w:rPr>
      </w:pPr>
    </w:p>
    <w:p w14:paraId="0B88E1DD" w14:textId="1D4D95E2" w:rsidR="00300BD0" w:rsidRDefault="00300BD0" w:rsidP="00300BD0">
      <w:pPr>
        <w:spacing w:line="360" w:lineRule="auto"/>
        <w:rPr>
          <w:rFonts w:ascii="Arial" w:hAnsi="Arial" w:cs="Arial"/>
        </w:rPr>
      </w:pPr>
    </w:p>
    <w:p w14:paraId="447BB43A" w14:textId="58BDE697" w:rsidR="00300BD0" w:rsidRDefault="00300BD0" w:rsidP="00300BD0">
      <w:pPr>
        <w:spacing w:line="360" w:lineRule="auto"/>
        <w:rPr>
          <w:rFonts w:ascii="Arial" w:hAnsi="Arial" w:cs="Arial"/>
        </w:rPr>
      </w:pPr>
    </w:p>
    <w:p w14:paraId="084420AD" w14:textId="38A63CF4" w:rsidR="00300BD0" w:rsidRDefault="00300BD0" w:rsidP="00300BD0">
      <w:pPr>
        <w:spacing w:line="360" w:lineRule="auto"/>
        <w:rPr>
          <w:rFonts w:ascii="Arial" w:hAnsi="Arial" w:cs="Arial"/>
        </w:rPr>
      </w:pPr>
    </w:p>
    <w:p w14:paraId="5C7D27A4" w14:textId="4866B7F6" w:rsidR="00300BD0" w:rsidRDefault="00300BD0" w:rsidP="00300BD0">
      <w:pPr>
        <w:spacing w:line="360" w:lineRule="auto"/>
        <w:rPr>
          <w:rFonts w:ascii="Arial" w:hAnsi="Arial" w:cs="Arial"/>
        </w:rPr>
      </w:pPr>
    </w:p>
    <w:p w14:paraId="27AC3C19" w14:textId="158A5BDC" w:rsidR="00300BD0" w:rsidRDefault="00300BD0" w:rsidP="00300BD0">
      <w:pPr>
        <w:spacing w:line="360" w:lineRule="auto"/>
        <w:rPr>
          <w:rFonts w:ascii="Arial" w:hAnsi="Arial" w:cs="Arial"/>
        </w:rPr>
      </w:pPr>
    </w:p>
    <w:p w14:paraId="77F2B30D" w14:textId="34CBF967" w:rsidR="00300BD0" w:rsidRDefault="00300BD0" w:rsidP="00300BD0">
      <w:pPr>
        <w:spacing w:line="360" w:lineRule="auto"/>
        <w:rPr>
          <w:rFonts w:ascii="Arial" w:hAnsi="Arial" w:cs="Arial"/>
        </w:rPr>
      </w:pPr>
    </w:p>
    <w:p w14:paraId="102BABAE" w14:textId="7665DBB8" w:rsidR="00300BD0" w:rsidRDefault="00300BD0" w:rsidP="00300BD0">
      <w:pPr>
        <w:spacing w:line="360" w:lineRule="auto"/>
        <w:rPr>
          <w:rFonts w:ascii="Arial" w:hAnsi="Arial" w:cs="Arial"/>
        </w:rPr>
      </w:pPr>
    </w:p>
    <w:p w14:paraId="3CAB13CF" w14:textId="0A23D0AF" w:rsidR="00300BD0" w:rsidRDefault="00300BD0" w:rsidP="00300BD0">
      <w:pPr>
        <w:spacing w:line="360" w:lineRule="auto"/>
        <w:rPr>
          <w:rFonts w:ascii="Arial" w:hAnsi="Arial" w:cs="Arial"/>
        </w:rPr>
      </w:pPr>
    </w:p>
    <w:p w14:paraId="1B096CF1" w14:textId="53A52933" w:rsidR="00300BD0" w:rsidRDefault="00300BD0" w:rsidP="00300BD0">
      <w:pPr>
        <w:spacing w:line="360" w:lineRule="auto"/>
        <w:rPr>
          <w:rFonts w:ascii="Arial" w:hAnsi="Arial" w:cs="Arial"/>
        </w:rPr>
      </w:pPr>
    </w:p>
    <w:p w14:paraId="022A6698" w14:textId="2FAE7943" w:rsidR="00300BD0" w:rsidRDefault="00300BD0" w:rsidP="00300BD0">
      <w:pPr>
        <w:spacing w:line="360" w:lineRule="auto"/>
        <w:rPr>
          <w:rFonts w:ascii="Arial" w:hAnsi="Arial" w:cs="Arial"/>
        </w:rPr>
      </w:pPr>
    </w:p>
    <w:p w14:paraId="536EC0FA" w14:textId="5AEE2C28" w:rsidR="00300BD0" w:rsidRDefault="00300BD0" w:rsidP="00300BD0">
      <w:pPr>
        <w:spacing w:line="360" w:lineRule="auto"/>
        <w:rPr>
          <w:rFonts w:ascii="Arial" w:hAnsi="Arial" w:cs="Arial"/>
        </w:rPr>
      </w:pPr>
    </w:p>
    <w:p w14:paraId="7E20E59A" w14:textId="4F153470" w:rsidR="00300BD0" w:rsidRDefault="00300BD0" w:rsidP="00300BD0">
      <w:pPr>
        <w:spacing w:line="360" w:lineRule="auto"/>
        <w:rPr>
          <w:rFonts w:ascii="Arial" w:hAnsi="Arial" w:cs="Arial"/>
        </w:rPr>
      </w:pPr>
    </w:p>
    <w:p w14:paraId="7B899150" w14:textId="6798A817" w:rsidR="00300BD0" w:rsidRDefault="00300BD0" w:rsidP="00300BD0">
      <w:pPr>
        <w:spacing w:line="360" w:lineRule="auto"/>
        <w:rPr>
          <w:rFonts w:ascii="Arial" w:hAnsi="Arial" w:cs="Arial"/>
        </w:rPr>
      </w:pPr>
    </w:p>
    <w:p w14:paraId="66756846" w14:textId="412E312D" w:rsidR="00300BD0" w:rsidRDefault="00300BD0" w:rsidP="00300BD0">
      <w:pPr>
        <w:spacing w:line="360" w:lineRule="auto"/>
        <w:rPr>
          <w:rFonts w:ascii="Arial" w:hAnsi="Arial" w:cs="Arial"/>
        </w:rPr>
      </w:pPr>
    </w:p>
    <w:p w14:paraId="24216CD5" w14:textId="3158E6EB" w:rsidR="00300BD0" w:rsidRDefault="00300BD0" w:rsidP="00300BD0">
      <w:pPr>
        <w:spacing w:line="360" w:lineRule="auto"/>
        <w:rPr>
          <w:rFonts w:ascii="Arial" w:hAnsi="Arial" w:cs="Arial"/>
        </w:rPr>
      </w:pPr>
    </w:p>
    <w:p w14:paraId="3A9FA069" w14:textId="18D9AA39" w:rsidR="00300BD0" w:rsidRDefault="00300BD0" w:rsidP="00300BD0">
      <w:pPr>
        <w:spacing w:line="360" w:lineRule="auto"/>
        <w:rPr>
          <w:rFonts w:ascii="Arial" w:hAnsi="Arial" w:cs="Arial"/>
        </w:rPr>
      </w:pPr>
    </w:p>
    <w:p w14:paraId="71640A85" w14:textId="25F48AE7" w:rsidR="00300BD0" w:rsidRDefault="00300BD0" w:rsidP="00300BD0">
      <w:pPr>
        <w:spacing w:line="360" w:lineRule="auto"/>
        <w:rPr>
          <w:rFonts w:ascii="Arial" w:hAnsi="Arial" w:cs="Arial"/>
        </w:rPr>
      </w:pPr>
    </w:p>
    <w:p w14:paraId="071F76FE" w14:textId="5D24B59B" w:rsidR="00300BD0" w:rsidRDefault="00300BD0" w:rsidP="00300BD0">
      <w:pPr>
        <w:spacing w:line="360" w:lineRule="auto"/>
        <w:rPr>
          <w:rFonts w:ascii="Arial" w:hAnsi="Arial" w:cs="Arial"/>
        </w:rPr>
      </w:pPr>
    </w:p>
    <w:p w14:paraId="6457D226" w14:textId="1D10BA8C" w:rsidR="00300BD0" w:rsidRDefault="00300BD0" w:rsidP="00300BD0">
      <w:pPr>
        <w:spacing w:line="360" w:lineRule="auto"/>
        <w:rPr>
          <w:rFonts w:ascii="Arial" w:hAnsi="Arial" w:cs="Arial"/>
        </w:rPr>
      </w:pPr>
      <w:r>
        <w:rPr>
          <w:rFonts w:ascii="Arial" w:hAnsi="Arial" w:cs="Arial"/>
        </w:rPr>
        <w:lastRenderedPageBreak/>
        <w:t>Introduction</w:t>
      </w:r>
    </w:p>
    <w:p w14:paraId="756044F2" w14:textId="24B69FC3" w:rsidR="005F4DF8" w:rsidRDefault="00480AA4" w:rsidP="00300BD0">
      <w:pPr>
        <w:spacing w:line="360" w:lineRule="auto"/>
        <w:rPr>
          <w:rFonts w:ascii="Arial" w:hAnsi="Arial" w:cs="Arial"/>
        </w:rPr>
      </w:pPr>
      <w:r>
        <w:rPr>
          <w:rFonts w:ascii="Arial" w:hAnsi="Arial" w:cs="Arial"/>
        </w:rPr>
        <w:t>Chickenpox is common</w:t>
      </w:r>
      <w:r w:rsidR="008A0F1E">
        <w:rPr>
          <w:rFonts w:ascii="Arial" w:hAnsi="Arial" w:cs="Arial"/>
        </w:rPr>
        <w:t xml:space="preserve"> in children</w:t>
      </w:r>
      <w:r w:rsidR="00C42C85">
        <w:rPr>
          <w:rFonts w:ascii="Arial" w:hAnsi="Arial" w:cs="Arial"/>
        </w:rPr>
        <w:t xml:space="preserve"> although it can be cont</w:t>
      </w:r>
      <w:r w:rsidR="0098430B">
        <w:rPr>
          <w:rFonts w:ascii="Arial" w:hAnsi="Arial" w:cs="Arial"/>
        </w:rPr>
        <w:t>r</w:t>
      </w:r>
      <w:r w:rsidR="00C42C85">
        <w:rPr>
          <w:rFonts w:ascii="Arial" w:hAnsi="Arial" w:cs="Arial"/>
        </w:rPr>
        <w:t>acted at any age. It is caused by the Varicella</w:t>
      </w:r>
      <w:r w:rsidR="008A0F1E">
        <w:rPr>
          <w:rFonts w:ascii="Arial" w:hAnsi="Arial" w:cs="Arial"/>
        </w:rPr>
        <w:t xml:space="preserve"> zoster</w:t>
      </w:r>
      <w:r w:rsidR="00C42C85">
        <w:rPr>
          <w:rFonts w:ascii="Arial" w:hAnsi="Arial" w:cs="Arial"/>
        </w:rPr>
        <w:t xml:space="preserve"> virus and is easily spread via touch or </w:t>
      </w:r>
      <w:r w:rsidR="0098430B">
        <w:rPr>
          <w:rFonts w:ascii="Arial" w:hAnsi="Arial" w:cs="Arial"/>
        </w:rPr>
        <w:t>proximity</w:t>
      </w:r>
      <w:r w:rsidR="00C42C85">
        <w:rPr>
          <w:rFonts w:ascii="Arial" w:hAnsi="Arial" w:cs="Arial"/>
        </w:rPr>
        <w:t xml:space="preserve"> to a</w:t>
      </w:r>
      <w:r w:rsidR="0098430B">
        <w:rPr>
          <w:rFonts w:ascii="Arial" w:hAnsi="Arial" w:cs="Arial"/>
        </w:rPr>
        <w:t>n</w:t>
      </w:r>
      <w:r w:rsidR="00C42C85">
        <w:rPr>
          <w:rFonts w:ascii="Arial" w:hAnsi="Arial" w:cs="Arial"/>
        </w:rPr>
        <w:t xml:space="preserve"> affected person</w:t>
      </w:r>
      <w:r w:rsidR="00824080">
        <w:rPr>
          <w:rFonts w:ascii="Arial" w:hAnsi="Arial" w:cs="Arial"/>
        </w:rPr>
        <w:t xml:space="preserve"> (</w:t>
      </w:r>
      <w:r w:rsidR="00F56CED">
        <w:rPr>
          <w:rFonts w:ascii="Arial" w:hAnsi="Arial" w:cs="Arial"/>
        </w:rPr>
        <w:t>NHS, 2021</w:t>
      </w:r>
      <w:r w:rsidR="00824080">
        <w:rPr>
          <w:rFonts w:ascii="Arial" w:hAnsi="Arial" w:cs="Arial"/>
        </w:rPr>
        <w:t>)</w:t>
      </w:r>
      <w:r w:rsidR="00C42C85">
        <w:rPr>
          <w:rFonts w:ascii="Arial" w:hAnsi="Arial" w:cs="Arial"/>
        </w:rPr>
        <w:t>.</w:t>
      </w:r>
      <w:r w:rsidR="0098430B">
        <w:rPr>
          <w:rFonts w:ascii="Arial" w:hAnsi="Arial" w:cs="Arial"/>
        </w:rPr>
        <w:t xml:space="preserve"> </w:t>
      </w:r>
      <w:r w:rsidR="00EC07DD">
        <w:rPr>
          <w:rFonts w:ascii="Arial" w:hAnsi="Arial" w:cs="Arial"/>
        </w:rPr>
        <w:t xml:space="preserve">Once infected, a person becomes immune to chickenpox although the virus remains “in nerves in your spine” </w:t>
      </w:r>
      <w:r w:rsidR="00EC07DD" w:rsidRPr="0022573D">
        <w:rPr>
          <w:rFonts w:ascii="Arial" w:hAnsi="Arial" w:cs="Arial"/>
        </w:rPr>
        <w:t xml:space="preserve">(McKie, 2021) </w:t>
      </w:r>
      <w:r w:rsidR="00EC07DD">
        <w:rPr>
          <w:rFonts w:ascii="Arial" w:hAnsi="Arial" w:cs="Arial"/>
        </w:rPr>
        <w:t xml:space="preserve">and can reactivate and present itself as shingles later in life or whensoever </w:t>
      </w:r>
      <w:r w:rsidR="005F2DCD">
        <w:rPr>
          <w:rFonts w:ascii="Arial" w:hAnsi="Arial" w:cs="Arial"/>
        </w:rPr>
        <w:t>the immune system is weakened</w:t>
      </w:r>
      <w:r w:rsidR="00AE3256">
        <w:rPr>
          <w:rFonts w:ascii="Arial" w:hAnsi="Arial" w:cs="Arial"/>
        </w:rPr>
        <w:t xml:space="preserve"> </w:t>
      </w:r>
      <w:r w:rsidR="00AE3256" w:rsidRPr="00AE3256">
        <w:rPr>
          <w:rFonts w:ascii="Arial" w:hAnsi="Arial" w:cs="Arial"/>
        </w:rPr>
        <w:t>(McKie, 2021)</w:t>
      </w:r>
      <w:r w:rsidR="005F2DCD">
        <w:rPr>
          <w:rFonts w:ascii="Arial" w:hAnsi="Arial" w:cs="Arial"/>
        </w:rPr>
        <w:t xml:space="preserve">. Chickenpox </w:t>
      </w:r>
      <w:r w:rsidR="006A021F">
        <w:rPr>
          <w:rFonts w:ascii="Arial" w:hAnsi="Arial" w:cs="Arial"/>
        </w:rPr>
        <w:t>is</w:t>
      </w:r>
      <w:r w:rsidR="005F2DCD">
        <w:rPr>
          <w:rFonts w:ascii="Arial" w:hAnsi="Arial" w:cs="Arial"/>
        </w:rPr>
        <w:t xml:space="preserve"> diagnosed by the appearance of itchy red spots which</w:t>
      </w:r>
      <w:r w:rsidR="009325E8">
        <w:rPr>
          <w:rFonts w:ascii="Arial" w:hAnsi="Arial" w:cs="Arial"/>
        </w:rPr>
        <w:t xml:space="preserve"> can develop into fluid filled blisters and is accompanied by symptoms such as fever and loss of appetite (NHS, 2021).</w:t>
      </w:r>
    </w:p>
    <w:p w14:paraId="410429E7" w14:textId="49058F89" w:rsidR="009325E8" w:rsidRDefault="00EB0445" w:rsidP="00300BD0">
      <w:pPr>
        <w:spacing w:line="360" w:lineRule="auto"/>
        <w:rPr>
          <w:rFonts w:ascii="Arial" w:hAnsi="Arial" w:cs="Arial"/>
        </w:rPr>
      </w:pPr>
      <w:r w:rsidRPr="00EB0445">
        <w:t xml:space="preserve"> </w:t>
      </w:r>
      <w:r w:rsidRPr="00EB0445">
        <w:rPr>
          <w:rFonts w:ascii="Arial" w:hAnsi="Arial" w:cs="Arial"/>
        </w:rPr>
        <w:t>The U.K has comprehensive strategies in place to deal with infectious diseases which affect the health of the general public. This report will discuss the main approaches and strategies used to measure, monitor and control the incidence of chickenpox in the U.K. and attempt to critically evaluate each of them.</w:t>
      </w:r>
    </w:p>
    <w:p w14:paraId="3FAC1550" w14:textId="303431EC" w:rsidR="00824080" w:rsidRPr="00E21A23" w:rsidRDefault="00824080" w:rsidP="00300BD0">
      <w:pPr>
        <w:spacing w:line="360" w:lineRule="auto"/>
        <w:rPr>
          <w:rFonts w:ascii="Arial" w:hAnsi="Arial" w:cs="Arial"/>
          <w:b/>
          <w:bCs/>
        </w:rPr>
      </w:pPr>
      <w:r w:rsidRPr="00E21A23">
        <w:rPr>
          <w:rFonts w:ascii="Arial" w:hAnsi="Arial" w:cs="Arial"/>
          <w:b/>
          <w:bCs/>
        </w:rPr>
        <w:t>M</w:t>
      </w:r>
      <w:r w:rsidR="00E21A23" w:rsidRPr="00E21A23">
        <w:rPr>
          <w:rFonts w:ascii="Arial" w:hAnsi="Arial" w:cs="Arial"/>
          <w:b/>
          <w:bCs/>
        </w:rPr>
        <w:t>easuring of Incidence of Chicken pox</w:t>
      </w:r>
    </w:p>
    <w:p w14:paraId="25D15ED6" w14:textId="0B84F507" w:rsidR="00300BD0" w:rsidRDefault="00342ADF" w:rsidP="00300BD0">
      <w:pPr>
        <w:spacing w:line="360" w:lineRule="auto"/>
        <w:rPr>
          <w:rFonts w:ascii="Arial" w:hAnsi="Arial" w:cs="Arial"/>
        </w:rPr>
      </w:pPr>
      <w:r>
        <w:rPr>
          <w:rFonts w:ascii="Arial" w:hAnsi="Arial" w:cs="Arial"/>
        </w:rPr>
        <w:t xml:space="preserve">The incidence of disease in the U.K is measured by looking at data concerning mortality and morbidity rates. These give health authorities an idea of the severity of the burden </w:t>
      </w:r>
      <w:r w:rsidR="00282925">
        <w:rPr>
          <w:rFonts w:ascii="Arial" w:hAnsi="Arial" w:cs="Arial"/>
        </w:rPr>
        <w:t>of</w:t>
      </w:r>
      <w:r>
        <w:rPr>
          <w:rFonts w:ascii="Arial" w:hAnsi="Arial" w:cs="Arial"/>
        </w:rPr>
        <w:t xml:space="preserve"> disease.</w:t>
      </w:r>
      <w:r w:rsidR="005F2DCD">
        <w:rPr>
          <w:rFonts w:ascii="Arial" w:hAnsi="Arial" w:cs="Arial"/>
        </w:rPr>
        <w:t xml:space="preserve"> </w:t>
      </w:r>
      <w:r w:rsidR="00282925">
        <w:rPr>
          <w:rFonts w:ascii="Arial" w:hAnsi="Arial" w:cs="Arial"/>
        </w:rPr>
        <w:t xml:space="preserve"> Mortality is </w:t>
      </w:r>
      <w:r w:rsidR="007F2E8D">
        <w:rPr>
          <w:rFonts w:ascii="Arial" w:hAnsi="Arial" w:cs="Arial"/>
        </w:rPr>
        <w:t xml:space="preserve">a medical term </w:t>
      </w:r>
      <w:r w:rsidR="00FE264E">
        <w:rPr>
          <w:rFonts w:ascii="Arial" w:hAnsi="Arial" w:cs="Arial"/>
        </w:rPr>
        <w:t>wh</w:t>
      </w:r>
      <w:r w:rsidR="00824157">
        <w:rPr>
          <w:rFonts w:ascii="Arial" w:hAnsi="Arial" w:cs="Arial"/>
        </w:rPr>
        <w:t>ich describes the number of deaths in a particular time</w:t>
      </w:r>
      <w:r w:rsidR="00E21A23">
        <w:rPr>
          <w:rFonts w:ascii="Arial" w:hAnsi="Arial" w:cs="Arial"/>
        </w:rPr>
        <w:t xml:space="preserve"> ()</w:t>
      </w:r>
      <w:r w:rsidR="00824157">
        <w:rPr>
          <w:rFonts w:ascii="Arial" w:hAnsi="Arial" w:cs="Arial"/>
        </w:rPr>
        <w:t xml:space="preserve">. </w:t>
      </w:r>
      <w:r w:rsidR="003D65F4">
        <w:rPr>
          <w:rFonts w:ascii="Arial" w:hAnsi="Arial" w:cs="Arial"/>
        </w:rPr>
        <w:t xml:space="preserve">The </w:t>
      </w:r>
      <w:r w:rsidR="001D5EB7">
        <w:rPr>
          <w:rFonts w:ascii="Arial" w:hAnsi="Arial" w:cs="Arial"/>
        </w:rPr>
        <w:t>Office of National Sta</w:t>
      </w:r>
      <w:r w:rsidR="00956796">
        <w:rPr>
          <w:rFonts w:ascii="Arial" w:hAnsi="Arial" w:cs="Arial"/>
        </w:rPr>
        <w:t>tistics</w:t>
      </w:r>
      <w:r w:rsidR="00083211">
        <w:rPr>
          <w:rFonts w:ascii="Arial" w:hAnsi="Arial" w:cs="Arial"/>
        </w:rPr>
        <w:t xml:space="preserve"> (ONS)</w:t>
      </w:r>
      <w:r w:rsidR="00956796">
        <w:rPr>
          <w:rFonts w:ascii="Arial" w:hAnsi="Arial" w:cs="Arial"/>
        </w:rPr>
        <w:t xml:space="preserve"> records data regarding cause of death</w:t>
      </w:r>
      <w:r w:rsidR="007D793D">
        <w:rPr>
          <w:rFonts w:ascii="Arial" w:hAnsi="Arial" w:cs="Arial"/>
        </w:rPr>
        <w:t xml:space="preserve">. </w:t>
      </w:r>
      <w:r w:rsidR="00F74D55">
        <w:rPr>
          <w:rFonts w:ascii="Arial" w:hAnsi="Arial" w:cs="Arial"/>
        </w:rPr>
        <w:t xml:space="preserve">The records show that chickenpox was the cause of death </w:t>
      </w:r>
      <w:r w:rsidR="00AF7856">
        <w:rPr>
          <w:rFonts w:ascii="Arial" w:hAnsi="Arial" w:cs="Arial"/>
        </w:rPr>
        <w:t xml:space="preserve">for seven people in England and Wales </w:t>
      </w:r>
      <w:r w:rsidR="00152B5F">
        <w:rPr>
          <w:rFonts w:ascii="Arial" w:hAnsi="Arial" w:cs="Arial"/>
        </w:rPr>
        <w:t>in 2021</w:t>
      </w:r>
      <w:r w:rsidR="00472972">
        <w:rPr>
          <w:rFonts w:ascii="Arial" w:hAnsi="Arial" w:cs="Arial"/>
        </w:rPr>
        <w:t xml:space="preserve"> as is evident in the </w:t>
      </w:r>
      <w:r w:rsidR="00083211">
        <w:rPr>
          <w:rFonts w:ascii="Arial" w:hAnsi="Arial" w:cs="Arial"/>
        </w:rPr>
        <w:t xml:space="preserve">table </w:t>
      </w:r>
      <w:r w:rsidR="006E2DC3">
        <w:rPr>
          <w:rFonts w:ascii="Arial" w:hAnsi="Arial" w:cs="Arial"/>
        </w:rPr>
        <w:t>below:</w:t>
      </w:r>
    </w:p>
    <w:p w14:paraId="215F28B9" w14:textId="5AAA08C3" w:rsidR="00152B5F" w:rsidRDefault="00152B5F" w:rsidP="00300BD0">
      <w:pPr>
        <w:spacing w:line="360" w:lineRule="auto"/>
        <w:rPr>
          <w:rFonts w:ascii="Arial" w:hAnsi="Arial" w:cs="Arial"/>
        </w:rPr>
      </w:pPr>
    </w:p>
    <w:p w14:paraId="481F0C96" w14:textId="760CCB95" w:rsidR="00152B5F" w:rsidRDefault="00152B5F" w:rsidP="00300BD0">
      <w:pPr>
        <w:spacing w:line="360" w:lineRule="auto"/>
        <w:rPr>
          <w:rFonts w:ascii="Arial" w:hAnsi="Arial" w:cs="Arial"/>
        </w:rPr>
      </w:pPr>
      <w:r w:rsidRPr="00152B5F">
        <w:rPr>
          <w:rFonts w:ascii="Arial" w:hAnsi="Arial" w:cs="Arial"/>
          <w:noProof/>
        </w:rPr>
        <w:drawing>
          <wp:inline distT="0" distB="0" distL="0" distR="0" wp14:anchorId="2421AEBB" wp14:editId="63EB0A6A">
            <wp:extent cx="5378726" cy="2813195"/>
            <wp:effectExtent l="0" t="0" r="0" b="635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9"/>
                    <a:stretch>
                      <a:fillRect/>
                    </a:stretch>
                  </pic:blipFill>
                  <pic:spPr>
                    <a:xfrm>
                      <a:off x="0" y="0"/>
                      <a:ext cx="5378726" cy="2813195"/>
                    </a:xfrm>
                    <a:prstGeom prst="rect">
                      <a:avLst/>
                    </a:prstGeom>
                  </pic:spPr>
                </pic:pic>
              </a:graphicData>
            </a:graphic>
          </wp:inline>
        </w:drawing>
      </w:r>
    </w:p>
    <w:p w14:paraId="38DD4651" w14:textId="6259BE17" w:rsidR="009B6262" w:rsidRPr="002B3010" w:rsidRDefault="006E2DC3" w:rsidP="00300BD0">
      <w:pPr>
        <w:spacing w:line="360" w:lineRule="auto"/>
        <w:rPr>
          <w:rFonts w:ascii="Arial" w:hAnsi="Arial" w:cs="Arial"/>
        </w:rPr>
      </w:pPr>
      <w:r>
        <w:rPr>
          <w:rFonts w:ascii="Arial" w:hAnsi="Arial" w:cs="Arial"/>
        </w:rPr>
        <w:lastRenderedPageBreak/>
        <w:t xml:space="preserve">Morbidity is </w:t>
      </w:r>
      <w:r w:rsidR="00697466">
        <w:rPr>
          <w:rFonts w:ascii="Arial" w:hAnsi="Arial" w:cs="Arial"/>
        </w:rPr>
        <w:t>a term</w:t>
      </w:r>
      <w:r>
        <w:rPr>
          <w:rFonts w:ascii="Arial" w:hAnsi="Arial" w:cs="Arial"/>
        </w:rPr>
        <w:t xml:space="preserve"> </w:t>
      </w:r>
      <w:r w:rsidR="00697466">
        <w:rPr>
          <w:rFonts w:ascii="Arial" w:hAnsi="Arial" w:cs="Arial"/>
        </w:rPr>
        <w:t xml:space="preserve">used to describe </w:t>
      </w:r>
      <w:r w:rsidR="005D7E32">
        <w:rPr>
          <w:rFonts w:ascii="Arial" w:hAnsi="Arial" w:cs="Arial"/>
        </w:rPr>
        <w:t xml:space="preserve">suffering from a particular </w:t>
      </w:r>
      <w:r w:rsidR="0067326C">
        <w:rPr>
          <w:rFonts w:ascii="Arial" w:hAnsi="Arial" w:cs="Arial"/>
        </w:rPr>
        <w:t xml:space="preserve">illness </w:t>
      </w:r>
      <w:r w:rsidR="001E2ACB">
        <w:rPr>
          <w:rFonts w:ascii="Arial" w:hAnsi="Arial" w:cs="Arial"/>
        </w:rPr>
        <w:t>or health issue</w:t>
      </w:r>
      <w:r w:rsidR="009665B4">
        <w:rPr>
          <w:rFonts w:ascii="Arial" w:hAnsi="Arial" w:cs="Arial"/>
        </w:rPr>
        <w:t xml:space="preserve"> </w:t>
      </w:r>
      <w:r w:rsidR="00A125AF">
        <w:rPr>
          <w:rFonts w:ascii="Arial" w:hAnsi="Arial" w:cs="Arial"/>
        </w:rPr>
        <w:t xml:space="preserve">and can be given as a </w:t>
      </w:r>
      <w:r w:rsidR="002240FD">
        <w:rPr>
          <w:rFonts w:ascii="Arial" w:hAnsi="Arial" w:cs="Arial"/>
        </w:rPr>
        <w:t xml:space="preserve">percentage </w:t>
      </w:r>
      <w:r w:rsidR="00D32A82">
        <w:rPr>
          <w:rFonts w:ascii="Arial" w:hAnsi="Arial" w:cs="Arial"/>
        </w:rPr>
        <w:t xml:space="preserve">to highlight the rate of </w:t>
      </w:r>
      <w:r w:rsidR="0091265C">
        <w:rPr>
          <w:rFonts w:ascii="Arial" w:hAnsi="Arial" w:cs="Arial"/>
        </w:rPr>
        <w:t>morbidity</w:t>
      </w:r>
      <w:r w:rsidR="00083211">
        <w:rPr>
          <w:rFonts w:ascii="Arial" w:hAnsi="Arial" w:cs="Arial"/>
        </w:rPr>
        <w:t xml:space="preserve"> </w:t>
      </w:r>
      <w:r w:rsidR="00083211" w:rsidRPr="002B3010">
        <w:rPr>
          <w:rFonts w:ascii="Arial" w:hAnsi="Arial" w:cs="Arial"/>
        </w:rPr>
        <w:t>()</w:t>
      </w:r>
      <w:r w:rsidR="0091265C" w:rsidRPr="002B3010">
        <w:rPr>
          <w:rFonts w:ascii="Arial" w:hAnsi="Arial" w:cs="Arial"/>
        </w:rPr>
        <w:t>.</w:t>
      </w:r>
      <w:r w:rsidR="00AD459B" w:rsidRPr="002B3010">
        <w:rPr>
          <w:rFonts w:ascii="Arial" w:hAnsi="Arial" w:cs="Arial"/>
        </w:rPr>
        <w:t xml:space="preserve"> Unfortunately, data </w:t>
      </w:r>
      <w:r w:rsidR="00B52662" w:rsidRPr="002B3010">
        <w:rPr>
          <w:rFonts w:ascii="Arial" w:hAnsi="Arial" w:cs="Arial"/>
        </w:rPr>
        <w:t>for morbid</w:t>
      </w:r>
      <w:r w:rsidR="002B3010">
        <w:rPr>
          <w:rFonts w:ascii="Arial" w:hAnsi="Arial" w:cs="Arial"/>
        </w:rPr>
        <w:t>ity rates</w:t>
      </w:r>
      <w:r w:rsidR="00563D55">
        <w:rPr>
          <w:rFonts w:ascii="Arial" w:hAnsi="Arial" w:cs="Arial"/>
        </w:rPr>
        <w:t xml:space="preserve"> for chickenpox</w:t>
      </w:r>
      <w:r w:rsidR="002B3010">
        <w:rPr>
          <w:rFonts w:ascii="Arial" w:hAnsi="Arial" w:cs="Arial"/>
        </w:rPr>
        <w:t xml:space="preserve"> are </w:t>
      </w:r>
      <w:r w:rsidR="00AD459B" w:rsidRPr="002B3010">
        <w:rPr>
          <w:rFonts w:ascii="Arial" w:hAnsi="Arial" w:cs="Arial"/>
        </w:rPr>
        <w:t>unavaila</w:t>
      </w:r>
      <w:r w:rsidR="00B52662" w:rsidRPr="002B3010">
        <w:rPr>
          <w:rFonts w:ascii="Arial" w:hAnsi="Arial" w:cs="Arial"/>
        </w:rPr>
        <w:t>ble</w:t>
      </w:r>
      <w:r w:rsidR="004C17CE">
        <w:rPr>
          <w:rFonts w:ascii="Arial" w:hAnsi="Arial" w:cs="Arial"/>
        </w:rPr>
        <w:t xml:space="preserve"> as</w:t>
      </w:r>
      <w:r w:rsidR="005F5556">
        <w:rPr>
          <w:rFonts w:ascii="Arial" w:hAnsi="Arial" w:cs="Arial"/>
        </w:rPr>
        <w:t xml:space="preserve"> </w:t>
      </w:r>
      <w:r w:rsidR="00375ABC">
        <w:rPr>
          <w:rFonts w:ascii="Arial" w:hAnsi="Arial" w:cs="Arial"/>
        </w:rPr>
        <w:t xml:space="preserve">G.P </w:t>
      </w:r>
      <w:r w:rsidR="004C17CE">
        <w:rPr>
          <w:rFonts w:ascii="Arial" w:hAnsi="Arial" w:cs="Arial"/>
        </w:rPr>
        <w:t xml:space="preserve"> are not </w:t>
      </w:r>
      <w:r w:rsidR="009168E3">
        <w:rPr>
          <w:rFonts w:ascii="Arial" w:hAnsi="Arial" w:cs="Arial"/>
        </w:rPr>
        <w:t xml:space="preserve"> duty</w:t>
      </w:r>
      <w:r w:rsidR="00563D55">
        <w:rPr>
          <w:rFonts w:ascii="Arial" w:hAnsi="Arial" w:cs="Arial"/>
        </w:rPr>
        <w:t xml:space="preserve">bound to report </w:t>
      </w:r>
      <w:r w:rsidR="00B00160">
        <w:rPr>
          <w:rFonts w:ascii="Arial" w:hAnsi="Arial" w:cs="Arial"/>
        </w:rPr>
        <w:t xml:space="preserve">this data </w:t>
      </w:r>
      <w:r w:rsidR="00A86FF9">
        <w:rPr>
          <w:rFonts w:ascii="Arial" w:hAnsi="Arial" w:cs="Arial"/>
        </w:rPr>
        <w:t>to Public H</w:t>
      </w:r>
      <w:r w:rsidR="00B96FFD">
        <w:rPr>
          <w:rFonts w:ascii="Arial" w:hAnsi="Arial" w:cs="Arial"/>
        </w:rPr>
        <w:t>ealth England</w:t>
      </w:r>
      <w:r w:rsidR="00FC1CB7">
        <w:rPr>
          <w:rFonts w:ascii="Arial" w:hAnsi="Arial" w:cs="Arial"/>
        </w:rPr>
        <w:t>. P</w:t>
      </w:r>
      <w:r w:rsidR="00234CB2">
        <w:rPr>
          <w:rFonts w:ascii="Arial" w:hAnsi="Arial" w:cs="Arial"/>
        </w:rPr>
        <w:t>revalence</w:t>
      </w:r>
      <w:r w:rsidR="006C533A">
        <w:rPr>
          <w:rFonts w:ascii="Arial" w:hAnsi="Arial" w:cs="Arial"/>
        </w:rPr>
        <w:t xml:space="preserve"> and incidence </w:t>
      </w:r>
      <w:r w:rsidR="003D4C7A">
        <w:rPr>
          <w:rFonts w:ascii="Arial" w:hAnsi="Arial" w:cs="Arial"/>
        </w:rPr>
        <w:t xml:space="preserve">rates measure the </w:t>
      </w:r>
      <w:r w:rsidR="00DF630C">
        <w:rPr>
          <w:rFonts w:ascii="Arial" w:hAnsi="Arial" w:cs="Arial"/>
        </w:rPr>
        <w:t>frequency of disease</w:t>
      </w:r>
      <w:r w:rsidR="00346381">
        <w:rPr>
          <w:rFonts w:ascii="Arial" w:hAnsi="Arial" w:cs="Arial"/>
        </w:rPr>
        <w:t>.</w:t>
      </w:r>
      <w:r w:rsidR="00D31BE8">
        <w:rPr>
          <w:rFonts w:ascii="Arial" w:hAnsi="Arial" w:cs="Arial"/>
        </w:rPr>
        <w:t xml:space="preserve"> </w:t>
      </w:r>
      <w:r w:rsidR="0027343B">
        <w:rPr>
          <w:rFonts w:ascii="Arial" w:hAnsi="Arial" w:cs="Arial"/>
        </w:rPr>
        <w:t xml:space="preserve">Prevalence </w:t>
      </w:r>
      <w:r w:rsidR="00D00C51">
        <w:rPr>
          <w:rFonts w:ascii="Arial" w:hAnsi="Arial" w:cs="Arial"/>
        </w:rPr>
        <w:t xml:space="preserve">reflects the number of people who </w:t>
      </w:r>
      <w:r w:rsidR="00320100">
        <w:rPr>
          <w:rFonts w:ascii="Arial" w:hAnsi="Arial" w:cs="Arial"/>
        </w:rPr>
        <w:t xml:space="preserve">have the disease and </w:t>
      </w:r>
      <w:r w:rsidR="00524420">
        <w:rPr>
          <w:rFonts w:ascii="Arial" w:hAnsi="Arial" w:cs="Arial"/>
        </w:rPr>
        <w:t xml:space="preserve">incidence is </w:t>
      </w:r>
      <w:r w:rsidR="006748F6">
        <w:rPr>
          <w:rFonts w:ascii="Arial" w:hAnsi="Arial" w:cs="Arial"/>
        </w:rPr>
        <w:t xml:space="preserve">the number of </w:t>
      </w:r>
      <w:r w:rsidR="006D39D0">
        <w:rPr>
          <w:rFonts w:ascii="Arial" w:hAnsi="Arial" w:cs="Arial"/>
        </w:rPr>
        <w:t>“</w:t>
      </w:r>
      <w:r w:rsidR="006748F6">
        <w:rPr>
          <w:rFonts w:ascii="Arial" w:hAnsi="Arial" w:cs="Arial"/>
        </w:rPr>
        <w:t xml:space="preserve">new </w:t>
      </w:r>
      <w:r w:rsidR="0097006F">
        <w:rPr>
          <w:rFonts w:ascii="Arial" w:hAnsi="Arial" w:cs="Arial"/>
        </w:rPr>
        <w:t xml:space="preserve">cases </w:t>
      </w:r>
      <w:r w:rsidR="008573DF">
        <w:rPr>
          <w:rFonts w:ascii="Arial" w:hAnsi="Arial" w:cs="Arial"/>
        </w:rPr>
        <w:t>o</w:t>
      </w:r>
      <w:r w:rsidR="006D39D0">
        <w:rPr>
          <w:rFonts w:ascii="Arial" w:hAnsi="Arial" w:cs="Arial"/>
        </w:rPr>
        <w:t>f the disease” (</w:t>
      </w:r>
      <w:r w:rsidR="009D2A12">
        <w:rPr>
          <w:rFonts w:ascii="Arial" w:hAnsi="Arial" w:cs="Arial"/>
        </w:rPr>
        <w:t xml:space="preserve"> Noor</w:t>
      </w:r>
      <w:r w:rsidR="00454E94">
        <w:rPr>
          <w:rFonts w:ascii="Arial" w:hAnsi="Arial" w:cs="Arial"/>
        </w:rPr>
        <w:t>dzij,</w:t>
      </w:r>
      <w:r w:rsidR="0065015F">
        <w:rPr>
          <w:rFonts w:ascii="Arial" w:hAnsi="Arial" w:cs="Arial"/>
        </w:rPr>
        <w:t xml:space="preserve"> Dekker,</w:t>
      </w:r>
      <w:r w:rsidR="004764CE">
        <w:rPr>
          <w:rFonts w:ascii="Arial" w:hAnsi="Arial" w:cs="Arial"/>
        </w:rPr>
        <w:t xml:space="preserve"> </w:t>
      </w:r>
      <w:r w:rsidR="00617CC8">
        <w:rPr>
          <w:rFonts w:ascii="Arial" w:hAnsi="Arial" w:cs="Arial"/>
        </w:rPr>
        <w:t>Zo</w:t>
      </w:r>
      <w:r w:rsidR="001E674E">
        <w:rPr>
          <w:rFonts w:ascii="Arial" w:hAnsi="Arial" w:cs="Arial"/>
        </w:rPr>
        <w:t>ccali and Jag</w:t>
      </w:r>
      <w:r w:rsidR="002D4486">
        <w:rPr>
          <w:rFonts w:ascii="Arial" w:hAnsi="Arial" w:cs="Arial"/>
        </w:rPr>
        <w:t>er, 20</w:t>
      </w:r>
      <w:r w:rsidR="004764CE">
        <w:rPr>
          <w:rFonts w:ascii="Arial" w:hAnsi="Arial" w:cs="Arial"/>
        </w:rPr>
        <w:t>10)</w:t>
      </w:r>
      <w:r w:rsidR="00054D20">
        <w:rPr>
          <w:rFonts w:ascii="Arial" w:hAnsi="Arial" w:cs="Arial"/>
        </w:rPr>
        <w:t xml:space="preserve"> these are the </w:t>
      </w:r>
      <w:r w:rsidR="00814267">
        <w:rPr>
          <w:rFonts w:ascii="Arial" w:hAnsi="Arial" w:cs="Arial"/>
        </w:rPr>
        <w:t>techniques</w:t>
      </w:r>
      <w:r w:rsidR="00DB516A">
        <w:rPr>
          <w:rFonts w:ascii="Arial" w:hAnsi="Arial" w:cs="Arial"/>
        </w:rPr>
        <w:t xml:space="preserve"> used to measure the incidence of disease.</w:t>
      </w:r>
    </w:p>
    <w:p w14:paraId="64B95591" w14:textId="77777777" w:rsidR="00083211" w:rsidRDefault="00083211" w:rsidP="00300BD0">
      <w:pPr>
        <w:spacing w:line="360" w:lineRule="auto"/>
        <w:rPr>
          <w:rFonts w:ascii="Arial" w:hAnsi="Arial" w:cs="Arial"/>
        </w:rPr>
      </w:pPr>
    </w:p>
    <w:p w14:paraId="70A1AFF2" w14:textId="77777777" w:rsidR="00083211" w:rsidRDefault="00083211" w:rsidP="00300BD0">
      <w:pPr>
        <w:spacing w:line="360" w:lineRule="auto"/>
        <w:rPr>
          <w:rFonts w:ascii="Arial" w:hAnsi="Arial" w:cs="Arial"/>
        </w:rPr>
      </w:pPr>
    </w:p>
    <w:p w14:paraId="278E0A2B" w14:textId="18AD3D61" w:rsidR="00083211" w:rsidRPr="00DB4F87" w:rsidRDefault="00083211" w:rsidP="00300BD0">
      <w:pPr>
        <w:spacing w:line="360" w:lineRule="auto"/>
        <w:rPr>
          <w:rFonts w:ascii="Arial" w:hAnsi="Arial" w:cs="Arial"/>
          <w:b/>
          <w:bCs/>
        </w:rPr>
      </w:pPr>
      <w:r w:rsidRPr="00DB4F87">
        <w:rPr>
          <w:rFonts w:ascii="Arial" w:hAnsi="Arial" w:cs="Arial"/>
          <w:b/>
          <w:bCs/>
        </w:rPr>
        <w:t>Mo</w:t>
      </w:r>
      <w:r w:rsidR="00BA30CE" w:rsidRPr="00DB4F87">
        <w:rPr>
          <w:rFonts w:ascii="Arial" w:hAnsi="Arial" w:cs="Arial"/>
          <w:b/>
          <w:bCs/>
        </w:rPr>
        <w:t>ni</w:t>
      </w:r>
      <w:r w:rsidR="00123134" w:rsidRPr="00DB4F87">
        <w:rPr>
          <w:rFonts w:ascii="Arial" w:hAnsi="Arial" w:cs="Arial"/>
          <w:b/>
          <w:bCs/>
        </w:rPr>
        <w:t xml:space="preserve">toring </w:t>
      </w:r>
      <w:r w:rsidR="00DB4F87" w:rsidRPr="00DB4F87">
        <w:rPr>
          <w:rFonts w:ascii="Arial" w:hAnsi="Arial" w:cs="Arial"/>
          <w:b/>
          <w:bCs/>
        </w:rPr>
        <w:t>of incidence of Chicken Pox</w:t>
      </w:r>
    </w:p>
    <w:p w14:paraId="2EA4A69F" w14:textId="093E40B1" w:rsidR="009C086F" w:rsidRDefault="00083211" w:rsidP="00300BD0">
      <w:pPr>
        <w:spacing w:line="360" w:lineRule="auto"/>
        <w:rPr>
          <w:rFonts w:ascii="Arial" w:hAnsi="Arial" w:cs="Arial"/>
        </w:rPr>
      </w:pPr>
      <w:r>
        <w:rPr>
          <w:rFonts w:ascii="Arial" w:hAnsi="Arial" w:cs="Arial"/>
        </w:rPr>
        <w:t>M</w:t>
      </w:r>
      <w:r w:rsidR="00741F74">
        <w:rPr>
          <w:rFonts w:ascii="Arial" w:hAnsi="Arial" w:cs="Arial"/>
        </w:rPr>
        <w:t>onitoring the incidence of diseas</w:t>
      </w:r>
      <w:r w:rsidR="00151B4C">
        <w:rPr>
          <w:rFonts w:ascii="Arial" w:hAnsi="Arial" w:cs="Arial"/>
        </w:rPr>
        <w:t>e</w:t>
      </w:r>
      <w:r w:rsidR="003A2EA2">
        <w:rPr>
          <w:rFonts w:ascii="Arial" w:hAnsi="Arial" w:cs="Arial"/>
        </w:rPr>
        <w:t xml:space="preserve"> is a duty undertaken by Public Health England </w:t>
      </w:r>
      <w:r w:rsidR="009F0828">
        <w:rPr>
          <w:rFonts w:ascii="Arial" w:hAnsi="Arial" w:cs="Arial"/>
        </w:rPr>
        <w:t>to</w:t>
      </w:r>
      <w:r w:rsidR="00151B4C">
        <w:rPr>
          <w:rFonts w:ascii="Arial" w:hAnsi="Arial" w:cs="Arial"/>
        </w:rPr>
        <w:t xml:space="preserve"> </w:t>
      </w:r>
      <w:r w:rsidR="00215244">
        <w:rPr>
          <w:rFonts w:ascii="Arial" w:hAnsi="Arial" w:cs="Arial"/>
        </w:rPr>
        <w:t>know the extent of disease. Public Health</w:t>
      </w:r>
      <w:r w:rsidR="00DD64A6">
        <w:rPr>
          <w:rFonts w:ascii="Arial" w:hAnsi="Arial" w:cs="Arial"/>
        </w:rPr>
        <w:t xml:space="preserve"> England </w:t>
      </w:r>
      <w:r>
        <w:rPr>
          <w:rFonts w:ascii="Arial" w:hAnsi="Arial" w:cs="Arial"/>
        </w:rPr>
        <w:t xml:space="preserve">(PHE) </w:t>
      </w:r>
      <w:r w:rsidR="00974438">
        <w:rPr>
          <w:rFonts w:ascii="Arial" w:hAnsi="Arial" w:cs="Arial"/>
        </w:rPr>
        <w:t>works with s</w:t>
      </w:r>
      <w:r w:rsidR="00D75FA0">
        <w:rPr>
          <w:rFonts w:ascii="Arial" w:hAnsi="Arial" w:cs="Arial"/>
        </w:rPr>
        <w:t>urveillance systems to</w:t>
      </w:r>
      <w:r w:rsidR="009F0828">
        <w:rPr>
          <w:rFonts w:ascii="Arial" w:hAnsi="Arial" w:cs="Arial"/>
        </w:rPr>
        <w:t xml:space="preserve"> </w:t>
      </w:r>
      <w:r w:rsidR="003F60B1">
        <w:rPr>
          <w:rFonts w:ascii="Arial" w:hAnsi="Arial" w:cs="Arial"/>
        </w:rPr>
        <w:t xml:space="preserve">ease the </w:t>
      </w:r>
      <w:r w:rsidR="00A742D4">
        <w:rPr>
          <w:rFonts w:ascii="Arial" w:hAnsi="Arial" w:cs="Arial"/>
        </w:rPr>
        <w:t xml:space="preserve">burden of disease. </w:t>
      </w:r>
      <w:r w:rsidR="00CD17F3">
        <w:rPr>
          <w:rFonts w:ascii="Arial" w:hAnsi="Arial" w:cs="Arial"/>
        </w:rPr>
        <w:t xml:space="preserve">Anyone </w:t>
      </w:r>
      <w:r w:rsidR="00977F2F">
        <w:rPr>
          <w:rFonts w:ascii="Arial" w:hAnsi="Arial" w:cs="Arial"/>
        </w:rPr>
        <w:t>w</w:t>
      </w:r>
      <w:r w:rsidR="00D8329C">
        <w:rPr>
          <w:rFonts w:ascii="Arial" w:hAnsi="Arial" w:cs="Arial"/>
        </w:rPr>
        <w:t>ho visits the G.P with chickenpox,</w:t>
      </w:r>
      <w:r w:rsidR="002B05EF">
        <w:rPr>
          <w:rFonts w:ascii="Arial" w:hAnsi="Arial" w:cs="Arial"/>
        </w:rPr>
        <w:t xml:space="preserve"> </w:t>
      </w:r>
      <w:r w:rsidR="00970F22">
        <w:rPr>
          <w:rFonts w:ascii="Arial" w:hAnsi="Arial" w:cs="Arial"/>
        </w:rPr>
        <w:t xml:space="preserve">the G.P puts </w:t>
      </w:r>
      <w:r w:rsidR="001D65F1">
        <w:rPr>
          <w:rFonts w:ascii="Arial" w:hAnsi="Arial" w:cs="Arial"/>
        </w:rPr>
        <w:t xml:space="preserve">it into a database called </w:t>
      </w:r>
      <w:r w:rsidR="00B624D6">
        <w:rPr>
          <w:rFonts w:ascii="Arial" w:hAnsi="Arial" w:cs="Arial"/>
        </w:rPr>
        <w:t xml:space="preserve">The </w:t>
      </w:r>
      <w:r w:rsidR="001F7CEB">
        <w:rPr>
          <w:rFonts w:ascii="Arial" w:hAnsi="Arial" w:cs="Arial"/>
        </w:rPr>
        <w:t xml:space="preserve">Royal </w:t>
      </w:r>
      <w:r w:rsidR="00273AC4">
        <w:rPr>
          <w:rFonts w:ascii="Arial" w:hAnsi="Arial" w:cs="Arial"/>
        </w:rPr>
        <w:t xml:space="preserve">College of General </w:t>
      </w:r>
      <w:r w:rsidR="006B4008">
        <w:rPr>
          <w:rFonts w:ascii="Arial" w:hAnsi="Arial" w:cs="Arial"/>
        </w:rPr>
        <w:t>Practitioners</w:t>
      </w:r>
      <w:r w:rsidR="00273AC4">
        <w:rPr>
          <w:rFonts w:ascii="Arial" w:hAnsi="Arial" w:cs="Arial"/>
        </w:rPr>
        <w:t xml:space="preserve"> Research and Surveillance Centre</w:t>
      </w:r>
      <w:r w:rsidR="00B2687B">
        <w:rPr>
          <w:rFonts w:ascii="Arial" w:hAnsi="Arial" w:cs="Arial"/>
        </w:rPr>
        <w:t>. This</w:t>
      </w:r>
      <w:r w:rsidR="00273AC4">
        <w:rPr>
          <w:rFonts w:ascii="Arial" w:hAnsi="Arial" w:cs="Arial"/>
        </w:rPr>
        <w:t xml:space="preserve"> collects</w:t>
      </w:r>
      <w:r w:rsidR="006B4008">
        <w:rPr>
          <w:rFonts w:ascii="Arial" w:hAnsi="Arial" w:cs="Arial"/>
        </w:rPr>
        <w:t xml:space="preserve"> data </w:t>
      </w:r>
      <w:r w:rsidR="00555909">
        <w:rPr>
          <w:rFonts w:ascii="Arial" w:hAnsi="Arial" w:cs="Arial"/>
        </w:rPr>
        <w:t xml:space="preserve">from across the country </w:t>
      </w:r>
      <w:r w:rsidR="006E2B9D">
        <w:rPr>
          <w:rFonts w:ascii="Arial" w:hAnsi="Arial" w:cs="Arial"/>
        </w:rPr>
        <w:t>to measure the incidence of disease</w:t>
      </w:r>
      <w:r w:rsidR="00DB4F87">
        <w:rPr>
          <w:rFonts w:ascii="Arial" w:hAnsi="Arial" w:cs="Arial"/>
        </w:rPr>
        <w:t xml:space="preserve"> ()</w:t>
      </w:r>
      <w:r w:rsidR="006E2B9D">
        <w:rPr>
          <w:rFonts w:ascii="Arial" w:hAnsi="Arial" w:cs="Arial"/>
        </w:rPr>
        <w:t>.</w:t>
      </w:r>
      <w:r w:rsidR="00EE3E56">
        <w:rPr>
          <w:rFonts w:ascii="Arial" w:hAnsi="Arial" w:cs="Arial"/>
        </w:rPr>
        <w:t xml:space="preserve">Unfortunately, due to chickenpox </w:t>
      </w:r>
      <w:r w:rsidR="005E6E19">
        <w:rPr>
          <w:rFonts w:ascii="Arial" w:hAnsi="Arial" w:cs="Arial"/>
        </w:rPr>
        <w:t xml:space="preserve">being categorised as a </w:t>
      </w:r>
      <w:r w:rsidR="005A1679">
        <w:rPr>
          <w:rFonts w:ascii="Arial" w:hAnsi="Arial" w:cs="Arial"/>
        </w:rPr>
        <w:t>non-notifiable</w:t>
      </w:r>
      <w:r w:rsidR="00BA5DF7">
        <w:rPr>
          <w:rFonts w:ascii="Arial" w:hAnsi="Arial" w:cs="Arial"/>
        </w:rPr>
        <w:t xml:space="preserve"> disease </w:t>
      </w:r>
      <w:r w:rsidR="00940CBA">
        <w:rPr>
          <w:rFonts w:ascii="Arial" w:hAnsi="Arial" w:cs="Arial"/>
        </w:rPr>
        <w:t xml:space="preserve">by the UK health surveillance </w:t>
      </w:r>
      <w:r w:rsidR="002671E4">
        <w:rPr>
          <w:rFonts w:ascii="Arial" w:hAnsi="Arial" w:cs="Arial"/>
        </w:rPr>
        <w:t>agency</w:t>
      </w:r>
      <w:r w:rsidR="005A1679">
        <w:rPr>
          <w:rFonts w:ascii="Arial" w:hAnsi="Arial" w:cs="Arial"/>
        </w:rPr>
        <w:t xml:space="preserve">, </w:t>
      </w:r>
      <w:r w:rsidR="00CE398C">
        <w:rPr>
          <w:rFonts w:ascii="Arial" w:hAnsi="Arial" w:cs="Arial"/>
        </w:rPr>
        <w:t xml:space="preserve">data is unavailable </w:t>
      </w:r>
      <w:r w:rsidR="00AA4090">
        <w:rPr>
          <w:rFonts w:ascii="Arial" w:hAnsi="Arial" w:cs="Arial"/>
        </w:rPr>
        <w:t>on the website (</w:t>
      </w:r>
      <w:r w:rsidR="004A058C">
        <w:rPr>
          <w:rFonts w:ascii="Arial" w:hAnsi="Arial" w:cs="Arial"/>
        </w:rPr>
        <w:t>GOV.UK</w:t>
      </w:r>
      <w:r w:rsidR="009C4CB6">
        <w:rPr>
          <w:rFonts w:ascii="Arial" w:hAnsi="Arial" w:cs="Arial"/>
        </w:rPr>
        <w:t xml:space="preserve">, 2022). </w:t>
      </w:r>
      <w:r w:rsidR="003758D8">
        <w:rPr>
          <w:rFonts w:ascii="Arial" w:hAnsi="Arial" w:cs="Arial"/>
        </w:rPr>
        <w:t xml:space="preserve">In contrast to this, chickenpox is </w:t>
      </w:r>
      <w:r w:rsidR="000A70C3">
        <w:rPr>
          <w:rFonts w:ascii="Arial" w:hAnsi="Arial" w:cs="Arial"/>
        </w:rPr>
        <w:t>considered a notifiable highly contagious disease by the</w:t>
      </w:r>
      <w:r w:rsidR="001E5B8B">
        <w:rPr>
          <w:rFonts w:ascii="Arial" w:hAnsi="Arial" w:cs="Arial"/>
        </w:rPr>
        <w:t xml:space="preserve"> Council of State and Terr</w:t>
      </w:r>
      <w:r w:rsidR="002F40E1">
        <w:rPr>
          <w:rFonts w:ascii="Arial" w:hAnsi="Arial" w:cs="Arial"/>
        </w:rPr>
        <w:t>itorial Epidemiologists</w:t>
      </w:r>
      <w:r w:rsidR="006B7D74">
        <w:rPr>
          <w:rFonts w:ascii="Arial" w:hAnsi="Arial" w:cs="Arial"/>
        </w:rPr>
        <w:t xml:space="preserve"> (CSTE) in the </w:t>
      </w:r>
      <w:r w:rsidR="00417E59">
        <w:rPr>
          <w:rFonts w:ascii="Arial" w:hAnsi="Arial" w:cs="Arial"/>
        </w:rPr>
        <w:t>U.S</w:t>
      </w:r>
      <w:r w:rsidR="001C1F43">
        <w:rPr>
          <w:rFonts w:ascii="Arial" w:hAnsi="Arial" w:cs="Arial"/>
        </w:rPr>
        <w:t xml:space="preserve"> ()</w:t>
      </w:r>
      <w:r w:rsidR="00417E59">
        <w:rPr>
          <w:rFonts w:ascii="Arial" w:hAnsi="Arial" w:cs="Arial"/>
        </w:rPr>
        <w:t>. Therefore, suspected and confirmed cases are reported to</w:t>
      </w:r>
      <w:r w:rsidR="00C6144B">
        <w:rPr>
          <w:rFonts w:ascii="Arial" w:hAnsi="Arial" w:cs="Arial"/>
        </w:rPr>
        <w:t xml:space="preserve"> the </w:t>
      </w:r>
      <w:r w:rsidR="003E49D5">
        <w:rPr>
          <w:rFonts w:ascii="Arial" w:hAnsi="Arial" w:cs="Arial"/>
        </w:rPr>
        <w:t xml:space="preserve">National Notifiable Disease </w:t>
      </w:r>
      <w:r w:rsidR="00FB7388">
        <w:rPr>
          <w:rFonts w:ascii="Arial" w:hAnsi="Arial" w:cs="Arial"/>
        </w:rPr>
        <w:t>Surveillance System</w:t>
      </w:r>
      <w:r w:rsidR="000A70C3">
        <w:rPr>
          <w:rFonts w:ascii="Arial" w:hAnsi="Arial" w:cs="Arial"/>
        </w:rPr>
        <w:t xml:space="preserve"> </w:t>
      </w:r>
      <w:r w:rsidR="00B01B6A">
        <w:rPr>
          <w:rFonts w:ascii="Arial" w:hAnsi="Arial" w:cs="Arial"/>
        </w:rPr>
        <w:t xml:space="preserve">building a greater insight </w:t>
      </w:r>
      <w:r w:rsidR="00A030FC">
        <w:rPr>
          <w:rFonts w:ascii="Arial" w:hAnsi="Arial" w:cs="Arial"/>
        </w:rPr>
        <w:t xml:space="preserve">into the morbidity rate of chickenpox allowing </w:t>
      </w:r>
      <w:r w:rsidR="002A4D85">
        <w:rPr>
          <w:rFonts w:ascii="Arial" w:hAnsi="Arial" w:cs="Arial"/>
        </w:rPr>
        <w:t xml:space="preserve">the government to deal swiftly with the </w:t>
      </w:r>
      <w:r w:rsidR="006B1B3C">
        <w:rPr>
          <w:rFonts w:ascii="Arial" w:hAnsi="Arial" w:cs="Arial"/>
        </w:rPr>
        <w:t>problem.</w:t>
      </w:r>
      <w:r w:rsidR="00975068">
        <w:rPr>
          <w:rFonts w:ascii="Arial" w:hAnsi="Arial" w:cs="Arial"/>
        </w:rPr>
        <w:t xml:space="preserve"> </w:t>
      </w:r>
      <w:r w:rsidR="008B53A6">
        <w:rPr>
          <w:rFonts w:ascii="Arial" w:hAnsi="Arial" w:cs="Arial"/>
        </w:rPr>
        <w:t>This would be a great example for the U.K to follow</w:t>
      </w:r>
      <w:r w:rsidR="001E26C0">
        <w:rPr>
          <w:rFonts w:ascii="Arial" w:hAnsi="Arial" w:cs="Arial"/>
        </w:rPr>
        <w:t xml:space="preserve"> </w:t>
      </w:r>
      <w:r w:rsidR="00A742D4">
        <w:rPr>
          <w:rFonts w:ascii="Arial" w:hAnsi="Arial" w:cs="Arial"/>
        </w:rPr>
        <w:t>whereby the spread of chickenpox could be controlled and managed sw</w:t>
      </w:r>
      <w:r w:rsidR="00D2408C">
        <w:rPr>
          <w:rFonts w:ascii="Arial" w:hAnsi="Arial" w:cs="Arial"/>
        </w:rPr>
        <w:t>iftly.</w:t>
      </w:r>
    </w:p>
    <w:p w14:paraId="2FD0FDD6" w14:textId="77777777" w:rsidR="008B53A6" w:rsidRDefault="008B53A6" w:rsidP="00300BD0">
      <w:pPr>
        <w:spacing w:line="360" w:lineRule="auto"/>
        <w:rPr>
          <w:rFonts w:ascii="Arial" w:hAnsi="Arial" w:cs="Arial"/>
        </w:rPr>
      </w:pPr>
    </w:p>
    <w:p w14:paraId="714F50BC" w14:textId="0AD93383" w:rsidR="009C086F" w:rsidRDefault="009C086F" w:rsidP="00300BD0">
      <w:pPr>
        <w:spacing w:line="360" w:lineRule="auto"/>
        <w:rPr>
          <w:rFonts w:ascii="Arial" w:hAnsi="Arial" w:cs="Arial"/>
        </w:rPr>
      </w:pPr>
    </w:p>
    <w:p w14:paraId="4999DBC4" w14:textId="2E90CA5E" w:rsidR="009C086F" w:rsidRDefault="009C086F" w:rsidP="00300BD0">
      <w:pPr>
        <w:spacing w:line="360" w:lineRule="auto"/>
        <w:rPr>
          <w:rFonts w:ascii="Arial" w:hAnsi="Arial" w:cs="Arial"/>
        </w:rPr>
      </w:pPr>
    </w:p>
    <w:p w14:paraId="03B03BAA" w14:textId="1AED8F20" w:rsidR="009C086F" w:rsidRDefault="009C086F" w:rsidP="00300BD0">
      <w:pPr>
        <w:spacing w:line="360" w:lineRule="auto"/>
        <w:rPr>
          <w:rFonts w:ascii="Arial" w:hAnsi="Arial" w:cs="Arial"/>
        </w:rPr>
      </w:pPr>
    </w:p>
    <w:p w14:paraId="2698721A" w14:textId="415E211E" w:rsidR="009C086F" w:rsidRDefault="009C086F" w:rsidP="00300BD0">
      <w:pPr>
        <w:spacing w:line="360" w:lineRule="auto"/>
        <w:rPr>
          <w:rFonts w:ascii="Arial" w:hAnsi="Arial" w:cs="Arial"/>
        </w:rPr>
      </w:pPr>
    </w:p>
    <w:p w14:paraId="53295549" w14:textId="73B9C61B" w:rsidR="009C086F" w:rsidRDefault="009C086F" w:rsidP="00300BD0">
      <w:pPr>
        <w:spacing w:line="360" w:lineRule="auto"/>
        <w:rPr>
          <w:rFonts w:ascii="Arial" w:hAnsi="Arial" w:cs="Arial"/>
        </w:rPr>
      </w:pPr>
    </w:p>
    <w:p w14:paraId="38F1EBED" w14:textId="33F4AF27" w:rsidR="009C086F" w:rsidRDefault="009C086F" w:rsidP="00300BD0">
      <w:pPr>
        <w:spacing w:line="360" w:lineRule="auto"/>
        <w:rPr>
          <w:rFonts w:ascii="Arial" w:hAnsi="Arial" w:cs="Arial"/>
        </w:rPr>
      </w:pPr>
    </w:p>
    <w:p w14:paraId="4CF02CA8" w14:textId="34EDF96E" w:rsidR="009C086F" w:rsidRDefault="009C086F" w:rsidP="00300BD0">
      <w:pPr>
        <w:spacing w:line="360" w:lineRule="auto"/>
        <w:rPr>
          <w:rFonts w:ascii="Arial" w:hAnsi="Arial" w:cs="Arial"/>
        </w:rPr>
      </w:pPr>
    </w:p>
    <w:p w14:paraId="2886C6FB" w14:textId="558C52BD" w:rsidR="009C086F" w:rsidRDefault="009C086F" w:rsidP="00300BD0">
      <w:pPr>
        <w:spacing w:line="360" w:lineRule="auto"/>
        <w:rPr>
          <w:rFonts w:ascii="Arial" w:hAnsi="Arial" w:cs="Arial"/>
        </w:rPr>
      </w:pPr>
    </w:p>
    <w:p w14:paraId="034F0869" w14:textId="0A025F44" w:rsidR="009C086F" w:rsidRDefault="009C086F" w:rsidP="00300BD0">
      <w:pPr>
        <w:spacing w:line="360" w:lineRule="auto"/>
        <w:rPr>
          <w:rFonts w:ascii="Arial" w:hAnsi="Arial" w:cs="Arial"/>
        </w:rPr>
      </w:pPr>
    </w:p>
    <w:p w14:paraId="180D733F" w14:textId="570B038E" w:rsidR="009C086F" w:rsidRDefault="009C086F" w:rsidP="00300BD0">
      <w:pPr>
        <w:spacing w:line="360" w:lineRule="auto"/>
        <w:rPr>
          <w:rFonts w:ascii="Arial" w:hAnsi="Arial" w:cs="Arial"/>
        </w:rPr>
      </w:pPr>
    </w:p>
    <w:p w14:paraId="5C943AB5" w14:textId="3D9D2B4A" w:rsidR="009C086F" w:rsidRDefault="009C086F" w:rsidP="00300BD0">
      <w:pPr>
        <w:spacing w:line="360" w:lineRule="auto"/>
        <w:rPr>
          <w:rFonts w:ascii="Arial" w:hAnsi="Arial" w:cs="Arial"/>
        </w:rPr>
      </w:pPr>
    </w:p>
    <w:p w14:paraId="5192812F" w14:textId="7C72D6F7" w:rsidR="009C086F" w:rsidRDefault="009C086F" w:rsidP="00300BD0">
      <w:pPr>
        <w:spacing w:line="360" w:lineRule="auto"/>
        <w:rPr>
          <w:rFonts w:ascii="Arial" w:hAnsi="Arial" w:cs="Arial"/>
        </w:rPr>
      </w:pPr>
    </w:p>
    <w:p w14:paraId="5CADBB56" w14:textId="0FF8CAF4" w:rsidR="009C086F" w:rsidRDefault="009C086F" w:rsidP="00300BD0">
      <w:pPr>
        <w:spacing w:line="360" w:lineRule="auto"/>
        <w:rPr>
          <w:rFonts w:ascii="Arial" w:hAnsi="Arial" w:cs="Arial"/>
        </w:rPr>
      </w:pPr>
    </w:p>
    <w:p w14:paraId="568EBE04" w14:textId="371485F7" w:rsidR="009C086F" w:rsidRDefault="00D13E4A" w:rsidP="00300BD0">
      <w:pPr>
        <w:spacing w:line="360" w:lineRule="auto"/>
        <w:rPr>
          <w:rFonts w:ascii="Arial" w:hAnsi="Arial" w:cs="Arial"/>
        </w:rPr>
      </w:pPr>
      <w:r>
        <w:rPr>
          <w:rFonts w:ascii="Arial" w:hAnsi="Arial" w:cs="Arial"/>
        </w:rPr>
        <w:t>Conclusion</w:t>
      </w:r>
    </w:p>
    <w:p w14:paraId="0DDDDF7E" w14:textId="4FFAB6E7" w:rsidR="00D13E4A" w:rsidRDefault="00D13E4A" w:rsidP="00300BD0">
      <w:pPr>
        <w:spacing w:line="360" w:lineRule="auto"/>
        <w:rPr>
          <w:rFonts w:ascii="Arial" w:hAnsi="Arial" w:cs="Arial"/>
        </w:rPr>
      </w:pPr>
      <w:r>
        <w:rPr>
          <w:rFonts w:ascii="Arial" w:hAnsi="Arial" w:cs="Arial"/>
        </w:rPr>
        <w:t>3 ps</w:t>
      </w:r>
    </w:p>
    <w:p w14:paraId="0C99138E" w14:textId="678FDADE" w:rsidR="009C086F" w:rsidRDefault="009C086F" w:rsidP="00300BD0">
      <w:pPr>
        <w:spacing w:line="360" w:lineRule="auto"/>
        <w:rPr>
          <w:rFonts w:ascii="Arial" w:hAnsi="Arial" w:cs="Arial"/>
        </w:rPr>
      </w:pPr>
    </w:p>
    <w:p w14:paraId="14CC5DE7" w14:textId="7F3B25EE" w:rsidR="009C086F" w:rsidRDefault="009C086F" w:rsidP="00300BD0">
      <w:pPr>
        <w:spacing w:line="360" w:lineRule="auto"/>
        <w:rPr>
          <w:rFonts w:ascii="Arial" w:hAnsi="Arial" w:cs="Arial"/>
        </w:rPr>
      </w:pPr>
    </w:p>
    <w:p w14:paraId="1B2B1273" w14:textId="5E6F8A56" w:rsidR="009C086F" w:rsidRDefault="009C086F" w:rsidP="00300BD0">
      <w:pPr>
        <w:spacing w:line="360" w:lineRule="auto"/>
        <w:rPr>
          <w:rFonts w:ascii="Arial" w:hAnsi="Arial" w:cs="Arial"/>
        </w:rPr>
      </w:pPr>
    </w:p>
    <w:p w14:paraId="781AE6CC" w14:textId="3B150CFB" w:rsidR="009C086F" w:rsidRDefault="009C086F" w:rsidP="00300BD0">
      <w:pPr>
        <w:spacing w:line="360" w:lineRule="auto"/>
        <w:rPr>
          <w:rFonts w:ascii="Arial" w:hAnsi="Arial" w:cs="Arial"/>
        </w:rPr>
      </w:pPr>
    </w:p>
    <w:p w14:paraId="319FD02D" w14:textId="5B0223C4" w:rsidR="009C086F" w:rsidRDefault="009C086F" w:rsidP="00300BD0">
      <w:pPr>
        <w:spacing w:line="360" w:lineRule="auto"/>
        <w:rPr>
          <w:rFonts w:ascii="Arial" w:hAnsi="Arial" w:cs="Arial"/>
        </w:rPr>
      </w:pPr>
    </w:p>
    <w:p w14:paraId="7C22F2BC" w14:textId="63C72303" w:rsidR="009C086F" w:rsidRDefault="009C086F" w:rsidP="00300BD0">
      <w:pPr>
        <w:spacing w:line="360" w:lineRule="auto"/>
        <w:rPr>
          <w:rFonts w:ascii="Arial" w:hAnsi="Arial" w:cs="Arial"/>
        </w:rPr>
      </w:pPr>
    </w:p>
    <w:p w14:paraId="699708B9" w14:textId="62368ADB" w:rsidR="009C086F" w:rsidRDefault="009C086F" w:rsidP="00300BD0">
      <w:pPr>
        <w:spacing w:line="360" w:lineRule="auto"/>
        <w:rPr>
          <w:rFonts w:ascii="Arial" w:hAnsi="Arial" w:cs="Arial"/>
        </w:rPr>
      </w:pPr>
    </w:p>
    <w:p w14:paraId="6179D1BE" w14:textId="19704C3A" w:rsidR="009C086F" w:rsidRDefault="009C086F" w:rsidP="00300BD0">
      <w:pPr>
        <w:spacing w:line="360" w:lineRule="auto"/>
        <w:rPr>
          <w:rFonts w:ascii="Arial" w:hAnsi="Arial" w:cs="Arial"/>
        </w:rPr>
      </w:pPr>
    </w:p>
    <w:p w14:paraId="04291D9F" w14:textId="38621A5B" w:rsidR="009C086F" w:rsidRDefault="009C086F" w:rsidP="00300BD0">
      <w:pPr>
        <w:spacing w:line="360" w:lineRule="auto"/>
        <w:rPr>
          <w:rFonts w:ascii="Arial" w:hAnsi="Arial" w:cs="Arial"/>
        </w:rPr>
      </w:pPr>
    </w:p>
    <w:p w14:paraId="2699D460" w14:textId="76752D01" w:rsidR="009C086F" w:rsidRDefault="009C086F" w:rsidP="00300BD0">
      <w:pPr>
        <w:spacing w:line="360" w:lineRule="auto"/>
        <w:rPr>
          <w:rFonts w:ascii="Arial" w:hAnsi="Arial" w:cs="Arial"/>
        </w:rPr>
      </w:pPr>
    </w:p>
    <w:p w14:paraId="084C802B" w14:textId="79DDAE62" w:rsidR="009C086F" w:rsidRDefault="009C086F" w:rsidP="00300BD0">
      <w:pPr>
        <w:spacing w:line="360" w:lineRule="auto"/>
        <w:rPr>
          <w:rFonts w:ascii="Arial" w:hAnsi="Arial" w:cs="Arial"/>
        </w:rPr>
      </w:pPr>
    </w:p>
    <w:p w14:paraId="4877F1B8" w14:textId="3C80ED18" w:rsidR="009C086F" w:rsidRDefault="009C086F" w:rsidP="00300BD0">
      <w:pPr>
        <w:spacing w:line="360" w:lineRule="auto"/>
        <w:rPr>
          <w:rFonts w:ascii="Arial" w:hAnsi="Arial" w:cs="Arial"/>
        </w:rPr>
      </w:pPr>
    </w:p>
    <w:p w14:paraId="391495F9" w14:textId="65CA4CA5" w:rsidR="009C086F" w:rsidRDefault="009C086F" w:rsidP="00300BD0">
      <w:pPr>
        <w:spacing w:line="360" w:lineRule="auto"/>
        <w:rPr>
          <w:rFonts w:ascii="Arial" w:hAnsi="Arial" w:cs="Arial"/>
        </w:rPr>
      </w:pPr>
    </w:p>
    <w:p w14:paraId="1CEB31F5" w14:textId="05E83995" w:rsidR="009C086F" w:rsidRDefault="009C086F" w:rsidP="00300BD0">
      <w:pPr>
        <w:spacing w:line="360" w:lineRule="auto"/>
        <w:rPr>
          <w:rFonts w:ascii="Arial" w:hAnsi="Arial" w:cs="Arial"/>
        </w:rPr>
      </w:pPr>
    </w:p>
    <w:p w14:paraId="38F5B7BC" w14:textId="45968063" w:rsidR="009C086F" w:rsidRDefault="009C086F" w:rsidP="00300BD0">
      <w:pPr>
        <w:spacing w:line="360" w:lineRule="auto"/>
        <w:rPr>
          <w:rFonts w:ascii="Arial" w:hAnsi="Arial" w:cs="Arial"/>
        </w:rPr>
      </w:pPr>
    </w:p>
    <w:p w14:paraId="39C82EAE" w14:textId="4FB3A572" w:rsidR="009C086F" w:rsidRDefault="009C086F" w:rsidP="00300BD0">
      <w:pPr>
        <w:spacing w:line="360" w:lineRule="auto"/>
        <w:rPr>
          <w:rFonts w:ascii="Arial" w:hAnsi="Arial" w:cs="Arial"/>
        </w:rPr>
      </w:pPr>
    </w:p>
    <w:p w14:paraId="39DEF742" w14:textId="39C06795" w:rsidR="009C086F" w:rsidRDefault="009C086F" w:rsidP="00300BD0">
      <w:pPr>
        <w:spacing w:line="360" w:lineRule="auto"/>
        <w:rPr>
          <w:rFonts w:ascii="Arial" w:hAnsi="Arial" w:cs="Arial"/>
        </w:rPr>
      </w:pPr>
    </w:p>
    <w:p w14:paraId="25529958" w14:textId="6CD1931E" w:rsidR="009C086F" w:rsidRDefault="009C086F" w:rsidP="00300BD0">
      <w:pPr>
        <w:spacing w:line="360" w:lineRule="auto"/>
        <w:rPr>
          <w:rFonts w:ascii="Arial" w:hAnsi="Arial" w:cs="Arial"/>
        </w:rPr>
      </w:pPr>
    </w:p>
    <w:p w14:paraId="3F05D10C" w14:textId="5D31899B" w:rsidR="009C086F" w:rsidRDefault="009C086F" w:rsidP="00300BD0">
      <w:pPr>
        <w:spacing w:line="360" w:lineRule="auto"/>
        <w:rPr>
          <w:rFonts w:ascii="Arial" w:hAnsi="Arial" w:cs="Arial"/>
        </w:rPr>
      </w:pPr>
    </w:p>
    <w:p w14:paraId="5078EDC1" w14:textId="4A45D4E9" w:rsidR="009C086F" w:rsidRDefault="009C086F" w:rsidP="00300BD0">
      <w:pPr>
        <w:spacing w:line="360" w:lineRule="auto"/>
        <w:rPr>
          <w:rFonts w:ascii="Arial" w:hAnsi="Arial" w:cs="Arial"/>
        </w:rPr>
      </w:pPr>
    </w:p>
    <w:p w14:paraId="7405D9A4" w14:textId="1F7B511B" w:rsidR="009C086F" w:rsidRDefault="009C086F" w:rsidP="00300BD0">
      <w:pPr>
        <w:spacing w:line="360" w:lineRule="auto"/>
        <w:rPr>
          <w:rFonts w:ascii="Arial" w:hAnsi="Arial" w:cs="Arial"/>
        </w:rPr>
      </w:pPr>
    </w:p>
    <w:p w14:paraId="58E33B45" w14:textId="2065A454" w:rsidR="009C086F" w:rsidRDefault="009C086F" w:rsidP="00300BD0">
      <w:pPr>
        <w:spacing w:line="360" w:lineRule="auto"/>
        <w:rPr>
          <w:rFonts w:ascii="Arial" w:hAnsi="Arial" w:cs="Arial"/>
        </w:rPr>
      </w:pPr>
    </w:p>
    <w:p w14:paraId="765DF152" w14:textId="0CFFC995" w:rsidR="009C086F" w:rsidRDefault="009C086F" w:rsidP="00300BD0">
      <w:pPr>
        <w:spacing w:line="360" w:lineRule="auto"/>
        <w:rPr>
          <w:rFonts w:ascii="Arial" w:hAnsi="Arial" w:cs="Arial"/>
        </w:rPr>
      </w:pPr>
    </w:p>
    <w:p w14:paraId="4BE51718" w14:textId="2EB3D5E0" w:rsidR="009C086F" w:rsidRDefault="009C086F" w:rsidP="00300BD0">
      <w:pPr>
        <w:spacing w:line="360" w:lineRule="auto"/>
        <w:rPr>
          <w:rFonts w:ascii="Arial" w:hAnsi="Arial" w:cs="Arial"/>
        </w:rPr>
      </w:pPr>
    </w:p>
    <w:p w14:paraId="4420CA44" w14:textId="38FC6F04" w:rsidR="009C086F" w:rsidRDefault="009C086F" w:rsidP="00300BD0">
      <w:pPr>
        <w:spacing w:line="360" w:lineRule="auto"/>
        <w:rPr>
          <w:rFonts w:ascii="Arial" w:hAnsi="Arial" w:cs="Arial"/>
        </w:rPr>
      </w:pPr>
    </w:p>
    <w:p w14:paraId="473BBDE6" w14:textId="59F10B67" w:rsidR="009C086F" w:rsidRDefault="009C086F" w:rsidP="00300BD0">
      <w:pPr>
        <w:spacing w:line="360" w:lineRule="auto"/>
        <w:rPr>
          <w:rFonts w:ascii="Arial" w:hAnsi="Arial" w:cs="Arial"/>
        </w:rPr>
      </w:pPr>
    </w:p>
    <w:p w14:paraId="0F4F4902" w14:textId="6FB09C5A" w:rsidR="009C086F" w:rsidRDefault="009C086F" w:rsidP="00300BD0">
      <w:pPr>
        <w:spacing w:line="360" w:lineRule="auto"/>
        <w:rPr>
          <w:rFonts w:ascii="Arial" w:hAnsi="Arial" w:cs="Arial"/>
        </w:rPr>
      </w:pPr>
    </w:p>
    <w:p w14:paraId="656B2599" w14:textId="5A8E56FE" w:rsidR="009C086F" w:rsidRDefault="009C086F" w:rsidP="00300BD0">
      <w:pPr>
        <w:spacing w:line="360" w:lineRule="auto"/>
        <w:rPr>
          <w:rFonts w:ascii="Arial" w:hAnsi="Arial" w:cs="Arial"/>
        </w:rPr>
      </w:pPr>
    </w:p>
    <w:p w14:paraId="21AC2425" w14:textId="63F3590F" w:rsidR="009C086F" w:rsidRDefault="009C086F" w:rsidP="00300BD0">
      <w:pPr>
        <w:spacing w:line="360" w:lineRule="auto"/>
        <w:rPr>
          <w:rFonts w:ascii="Arial" w:hAnsi="Arial" w:cs="Arial"/>
        </w:rPr>
      </w:pPr>
    </w:p>
    <w:p w14:paraId="09AC8871" w14:textId="3AFB116C" w:rsidR="009C086F" w:rsidRDefault="009C086F" w:rsidP="00300BD0">
      <w:pPr>
        <w:spacing w:line="360" w:lineRule="auto"/>
        <w:rPr>
          <w:rFonts w:ascii="Arial" w:hAnsi="Arial" w:cs="Arial"/>
        </w:rPr>
      </w:pPr>
    </w:p>
    <w:p w14:paraId="4DFFBAE4" w14:textId="66B19DDC" w:rsidR="009C086F" w:rsidRDefault="009C086F" w:rsidP="00300BD0">
      <w:pPr>
        <w:spacing w:line="360" w:lineRule="auto"/>
        <w:rPr>
          <w:rFonts w:ascii="Arial" w:hAnsi="Arial" w:cs="Arial"/>
        </w:rPr>
      </w:pPr>
    </w:p>
    <w:p w14:paraId="2FD62CEF" w14:textId="77777777" w:rsidR="009C086F" w:rsidRDefault="009C086F" w:rsidP="00300BD0">
      <w:pPr>
        <w:spacing w:line="360" w:lineRule="auto"/>
        <w:rPr>
          <w:rFonts w:ascii="Arial" w:hAnsi="Arial" w:cs="Arial"/>
        </w:rPr>
      </w:pPr>
    </w:p>
    <w:p w14:paraId="328189CC" w14:textId="77777777" w:rsidR="009C086F" w:rsidRDefault="009C086F" w:rsidP="00300BD0">
      <w:pPr>
        <w:spacing w:line="360" w:lineRule="auto"/>
        <w:rPr>
          <w:rFonts w:ascii="Arial" w:hAnsi="Arial" w:cs="Arial"/>
        </w:rPr>
      </w:pPr>
    </w:p>
    <w:p w14:paraId="6DA42115" w14:textId="77777777" w:rsidR="009C086F" w:rsidRDefault="009C086F" w:rsidP="00300BD0">
      <w:pPr>
        <w:spacing w:line="360" w:lineRule="auto"/>
        <w:rPr>
          <w:rFonts w:ascii="Arial" w:hAnsi="Arial" w:cs="Arial"/>
        </w:rPr>
      </w:pPr>
    </w:p>
    <w:p w14:paraId="35BF982E" w14:textId="2E90373E" w:rsidR="009C086F" w:rsidRDefault="009C086F" w:rsidP="00300BD0">
      <w:pPr>
        <w:spacing w:line="360" w:lineRule="auto"/>
        <w:rPr>
          <w:rFonts w:ascii="Arial" w:hAnsi="Arial" w:cs="Arial"/>
        </w:rPr>
      </w:pPr>
      <w:r>
        <w:rPr>
          <w:rFonts w:ascii="Arial" w:hAnsi="Arial" w:cs="Arial"/>
        </w:rPr>
        <w:t>Reference List</w:t>
      </w:r>
    </w:p>
    <w:p w14:paraId="67F01881" w14:textId="3EE8F0D8" w:rsidR="009C086F" w:rsidRDefault="00000000" w:rsidP="00300BD0">
      <w:pPr>
        <w:spacing w:line="360" w:lineRule="auto"/>
        <w:rPr>
          <w:rFonts w:ascii="Arial" w:hAnsi="Arial" w:cs="Arial"/>
        </w:rPr>
      </w:pPr>
      <w:hyperlink r:id="rId10" w:history="1">
        <w:r w:rsidR="009C086F" w:rsidRPr="00CA224E">
          <w:rPr>
            <w:rStyle w:val="Hyperlink"/>
            <w:rFonts w:ascii="Arial" w:hAnsi="Arial" w:cs="Arial"/>
          </w:rPr>
          <w:t>https://www.theguardian.com/society/2021/may/02/the-chickenpox-party-is-over-as-scientists-call-for-uk-vaccine-rollout</w:t>
        </w:r>
      </w:hyperlink>
    </w:p>
    <w:p w14:paraId="23874E0E" w14:textId="439B10DD" w:rsidR="009C086F" w:rsidRDefault="00000000" w:rsidP="00300BD0">
      <w:pPr>
        <w:spacing w:line="360" w:lineRule="auto"/>
        <w:rPr>
          <w:rFonts w:ascii="Arial" w:hAnsi="Arial" w:cs="Arial"/>
        </w:rPr>
      </w:pPr>
      <w:hyperlink r:id="rId11" w:history="1">
        <w:r w:rsidR="0043478C" w:rsidRPr="00CA224E">
          <w:rPr>
            <w:rStyle w:val="Hyperlink"/>
            <w:rFonts w:ascii="Arial" w:hAnsi="Arial" w:cs="Arial"/>
          </w:rPr>
          <w:t>https://www.cochrane.org/CD001833/ARI_post-exposure-prophylaxis-vaccine-to-prevent-varicella-chickenpox</w:t>
        </w:r>
      </w:hyperlink>
    </w:p>
    <w:p w14:paraId="20E6C1BD" w14:textId="5E1F4352" w:rsidR="0043478C" w:rsidRDefault="0043478C" w:rsidP="00300BD0">
      <w:pPr>
        <w:spacing w:line="360" w:lineRule="auto"/>
        <w:rPr>
          <w:rFonts w:ascii="Arial" w:hAnsi="Arial" w:cs="Arial"/>
        </w:rPr>
      </w:pPr>
    </w:p>
    <w:p w14:paraId="70668544" w14:textId="3F78C6C0" w:rsidR="009325E8" w:rsidRDefault="00000000" w:rsidP="00300BD0">
      <w:pPr>
        <w:spacing w:line="360" w:lineRule="auto"/>
        <w:rPr>
          <w:rFonts w:ascii="Arial" w:hAnsi="Arial" w:cs="Arial"/>
        </w:rPr>
      </w:pPr>
      <w:hyperlink r:id="rId12" w:history="1">
        <w:r w:rsidR="009325E8" w:rsidRPr="00D84D58">
          <w:rPr>
            <w:rStyle w:val="Hyperlink"/>
            <w:rFonts w:ascii="Arial" w:hAnsi="Arial" w:cs="Arial"/>
          </w:rPr>
          <w:t>https://www.nhs.uk/conditions/chickenpox/?src=conditionswidget</w:t>
        </w:r>
      </w:hyperlink>
    </w:p>
    <w:p w14:paraId="6228A89D" w14:textId="77777777" w:rsidR="009325E8" w:rsidRDefault="009325E8" w:rsidP="00300BD0">
      <w:pPr>
        <w:spacing w:line="360" w:lineRule="auto"/>
        <w:rPr>
          <w:rFonts w:ascii="Arial" w:hAnsi="Arial" w:cs="Arial"/>
        </w:rPr>
      </w:pPr>
    </w:p>
    <w:p w14:paraId="64DEA0DA" w14:textId="77777777" w:rsidR="006A021F" w:rsidRDefault="006A021F" w:rsidP="00300BD0">
      <w:pPr>
        <w:spacing w:line="360" w:lineRule="auto"/>
        <w:rPr>
          <w:rFonts w:ascii="Arial" w:hAnsi="Arial" w:cs="Arial"/>
        </w:rPr>
      </w:pPr>
    </w:p>
    <w:p w14:paraId="734D2F55" w14:textId="77777777" w:rsidR="006A021F" w:rsidRPr="006A021F" w:rsidRDefault="006A021F" w:rsidP="006A021F">
      <w:pPr>
        <w:spacing w:line="360" w:lineRule="auto"/>
        <w:rPr>
          <w:rFonts w:ascii="Arial" w:hAnsi="Arial" w:cs="Arial"/>
        </w:rPr>
      </w:pPr>
    </w:p>
    <w:p w14:paraId="15A1225B" w14:textId="24A41203" w:rsidR="0043478C" w:rsidRDefault="006A021F" w:rsidP="006A021F">
      <w:pPr>
        <w:spacing w:line="360" w:lineRule="auto"/>
        <w:rPr>
          <w:rFonts w:ascii="Arial" w:hAnsi="Arial" w:cs="Arial"/>
        </w:rPr>
      </w:pPr>
      <w:r w:rsidRPr="006A021F">
        <w:rPr>
          <w:rFonts w:ascii="Arial" w:hAnsi="Arial" w:cs="Arial"/>
        </w:rPr>
        <w:lastRenderedPageBreak/>
        <w:t xml:space="preserve">  Lowe, G.L. et al. (2004) ‘Declining incidence of chickenpox in the absence of universal childhood immunisation’, Archives of disease in childhood, 89(10), pp. 966–969. Available at: </w:t>
      </w:r>
      <w:hyperlink r:id="rId13" w:history="1">
        <w:r w:rsidRPr="00CA224E">
          <w:rPr>
            <w:rStyle w:val="Hyperlink"/>
            <w:rFonts w:ascii="Arial" w:hAnsi="Arial" w:cs="Arial"/>
          </w:rPr>
          <w:t>https://doi.org/10.1136/adc.2002.021618</w:t>
        </w:r>
      </w:hyperlink>
      <w:r w:rsidRPr="006A021F">
        <w:rPr>
          <w:rFonts w:ascii="Arial" w:hAnsi="Arial" w:cs="Arial"/>
        </w:rPr>
        <w:t>.</w:t>
      </w:r>
    </w:p>
    <w:p w14:paraId="324A7137" w14:textId="085681BD" w:rsidR="006A021F" w:rsidRDefault="00000000" w:rsidP="006A021F">
      <w:pPr>
        <w:spacing w:line="360" w:lineRule="auto"/>
        <w:rPr>
          <w:rFonts w:ascii="Arial" w:hAnsi="Arial" w:cs="Arial"/>
        </w:rPr>
      </w:pPr>
      <w:hyperlink r:id="rId14" w:history="1">
        <w:r w:rsidR="000E0CA5" w:rsidRPr="00592808">
          <w:rPr>
            <w:rStyle w:val="Hyperlink"/>
            <w:rFonts w:ascii="Arial" w:hAnsi="Arial" w:cs="Arial"/>
          </w:rPr>
          <w:t>https://www.nomisweb.co.uk/query/asv2htm</w:t>
        </w:r>
      </w:hyperlink>
    </w:p>
    <w:p w14:paraId="59B27C5D" w14:textId="77777777" w:rsidR="000E0CA5" w:rsidRDefault="000E0CA5" w:rsidP="006A021F">
      <w:pPr>
        <w:spacing w:line="360" w:lineRule="auto"/>
        <w:rPr>
          <w:rFonts w:ascii="Arial" w:hAnsi="Arial" w:cs="Arial"/>
        </w:rPr>
      </w:pPr>
    </w:p>
    <w:p w14:paraId="7300E086" w14:textId="2D19DC03" w:rsidR="000704F8" w:rsidRDefault="00000000" w:rsidP="006A021F">
      <w:pPr>
        <w:spacing w:line="360" w:lineRule="auto"/>
        <w:rPr>
          <w:rFonts w:ascii="Arial" w:hAnsi="Arial" w:cs="Arial"/>
        </w:rPr>
      </w:pPr>
      <w:hyperlink r:id="rId15" w:history="1">
        <w:r w:rsidR="001D0E89" w:rsidRPr="00592808">
          <w:rPr>
            <w:rStyle w:val="Hyperlink"/>
            <w:rFonts w:ascii="Arial" w:hAnsi="Arial" w:cs="Arial"/>
          </w:rPr>
          <w:t>https://orchid.phc.ox.ac.uk/</w:t>
        </w:r>
      </w:hyperlink>
    </w:p>
    <w:p w14:paraId="71C0F6D2" w14:textId="79BA67DE" w:rsidR="001D0E89" w:rsidRDefault="001D0E89" w:rsidP="006A021F">
      <w:pPr>
        <w:spacing w:line="360" w:lineRule="auto"/>
        <w:rPr>
          <w:rFonts w:ascii="Arial" w:hAnsi="Arial" w:cs="Arial"/>
        </w:rPr>
      </w:pPr>
    </w:p>
    <w:p w14:paraId="7F2FA3B5" w14:textId="57EFA959" w:rsidR="002671E4" w:rsidRDefault="00000000" w:rsidP="006A021F">
      <w:pPr>
        <w:spacing w:line="360" w:lineRule="auto"/>
        <w:rPr>
          <w:rFonts w:ascii="Arial" w:hAnsi="Arial" w:cs="Arial"/>
        </w:rPr>
      </w:pPr>
      <w:hyperlink r:id="rId16" w:history="1">
        <w:r w:rsidR="002671E4" w:rsidRPr="00592808">
          <w:rPr>
            <w:rStyle w:val="Hyperlink"/>
            <w:rFonts w:ascii="Arial" w:hAnsi="Arial" w:cs="Arial"/>
          </w:rPr>
          <w:t>https://www.gov.uk/government/collections/chickenpox-pu</w:t>
        </w:r>
        <w:r w:rsidR="002671E4" w:rsidRPr="00592808">
          <w:rPr>
            <w:rStyle w:val="Hyperlink"/>
            <w:rFonts w:ascii="Arial" w:hAnsi="Arial" w:cs="Arial"/>
          </w:rPr>
          <w:t>b</w:t>
        </w:r>
        <w:r w:rsidR="002671E4" w:rsidRPr="00592808">
          <w:rPr>
            <w:rStyle w:val="Hyperlink"/>
            <w:rFonts w:ascii="Arial" w:hAnsi="Arial" w:cs="Arial"/>
          </w:rPr>
          <w:t>lic-health-management-and-guidance</w:t>
        </w:r>
      </w:hyperlink>
    </w:p>
    <w:p w14:paraId="005CB34B" w14:textId="31B5B610" w:rsidR="002671E4" w:rsidRDefault="00000000" w:rsidP="006A021F">
      <w:pPr>
        <w:spacing w:line="360" w:lineRule="auto"/>
        <w:rPr>
          <w:rFonts w:ascii="Arial" w:hAnsi="Arial" w:cs="Arial"/>
        </w:rPr>
      </w:pPr>
      <w:hyperlink r:id="rId17" w:history="1">
        <w:r w:rsidR="00D864CD" w:rsidRPr="00592808">
          <w:rPr>
            <w:rStyle w:val="Hyperlink"/>
            <w:rFonts w:ascii="Arial" w:hAnsi="Arial" w:cs="Arial"/>
          </w:rPr>
          <w:t>https://www.cdc.gov/chickenpox/health-departments/conducting-surveillance.html</w:t>
        </w:r>
      </w:hyperlink>
    </w:p>
    <w:p w14:paraId="31E12831" w14:textId="4650E6BE" w:rsidR="00D864CD" w:rsidRDefault="00D864CD" w:rsidP="006A021F">
      <w:pPr>
        <w:spacing w:line="360" w:lineRule="auto"/>
        <w:rPr>
          <w:rFonts w:ascii="Arial" w:hAnsi="Arial" w:cs="Arial"/>
        </w:rPr>
      </w:pPr>
    </w:p>
    <w:p w14:paraId="28B0DD0B" w14:textId="021EA727" w:rsidR="009B5ACA" w:rsidRDefault="00A34DB8" w:rsidP="006A021F">
      <w:pPr>
        <w:spacing w:line="360" w:lineRule="auto"/>
        <w:rPr>
          <w:rFonts w:ascii="Arial" w:hAnsi="Arial" w:cs="Arial"/>
        </w:rPr>
      </w:pPr>
      <w:hyperlink r:id="rId18" w:history="1">
        <w:r w:rsidRPr="00214D42">
          <w:rPr>
            <w:rStyle w:val="Hyperlink"/>
            <w:rFonts w:ascii="Arial" w:hAnsi="Arial" w:cs="Arial"/>
          </w:rPr>
          <w:t>https://pubmed.ncbi.nlm.nih.gov/20173345/</w:t>
        </w:r>
      </w:hyperlink>
    </w:p>
    <w:p w14:paraId="49A59A6E" w14:textId="77777777" w:rsidR="00A34DB8" w:rsidRPr="00300BD0" w:rsidRDefault="00A34DB8" w:rsidP="006A021F">
      <w:pPr>
        <w:spacing w:line="360" w:lineRule="auto"/>
        <w:rPr>
          <w:rFonts w:ascii="Arial" w:hAnsi="Arial" w:cs="Arial"/>
        </w:rPr>
      </w:pPr>
    </w:p>
    <w:sectPr w:rsidR="00A34DB8" w:rsidRPr="00300BD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47498" w14:textId="77777777" w:rsidR="00D52856" w:rsidRDefault="00D52856" w:rsidP="00300BD0">
      <w:pPr>
        <w:spacing w:after="0" w:line="240" w:lineRule="auto"/>
      </w:pPr>
      <w:r>
        <w:separator/>
      </w:r>
    </w:p>
  </w:endnote>
  <w:endnote w:type="continuationSeparator" w:id="0">
    <w:p w14:paraId="423660D4" w14:textId="77777777" w:rsidR="00D52856" w:rsidRDefault="00D52856" w:rsidP="0030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379647"/>
      <w:docPartObj>
        <w:docPartGallery w:val="Page Numbers (Bottom of Page)"/>
        <w:docPartUnique/>
      </w:docPartObj>
    </w:sdtPr>
    <w:sdtContent>
      <w:p w14:paraId="0B669C8F" w14:textId="22FCDF8D" w:rsidR="00300BD0" w:rsidRDefault="00300BD0">
        <w:pPr>
          <w:pStyle w:val="Footer"/>
          <w:jc w:val="right"/>
        </w:pPr>
        <w:r>
          <w:fldChar w:fldCharType="begin"/>
        </w:r>
        <w:r>
          <w:instrText>PAGE   \* MERGEFORMAT</w:instrText>
        </w:r>
        <w:r>
          <w:fldChar w:fldCharType="separate"/>
        </w:r>
        <w:r>
          <w:t>2</w:t>
        </w:r>
        <w:r>
          <w:fldChar w:fldCharType="end"/>
        </w:r>
      </w:p>
    </w:sdtContent>
  </w:sdt>
  <w:p w14:paraId="62622BFB" w14:textId="77777777" w:rsidR="00300BD0" w:rsidRDefault="00300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67941" w14:textId="77777777" w:rsidR="00D52856" w:rsidRDefault="00D52856" w:rsidP="00300BD0">
      <w:pPr>
        <w:spacing w:after="0" w:line="240" w:lineRule="auto"/>
      </w:pPr>
      <w:r>
        <w:separator/>
      </w:r>
    </w:p>
  </w:footnote>
  <w:footnote w:type="continuationSeparator" w:id="0">
    <w:p w14:paraId="1E2C532D" w14:textId="77777777" w:rsidR="00D52856" w:rsidRDefault="00D52856" w:rsidP="00300B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BD0"/>
    <w:rsid w:val="000222A3"/>
    <w:rsid w:val="00054D20"/>
    <w:rsid w:val="000614E2"/>
    <w:rsid w:val="000704F8"/>
    <w:rsid w:val="00083211"/>
    <w:rsid w:val="000A70C3"/>
    <w:rsid w:val="000E0CA5"/>
    <w:rsid w:val="000E3BCF"/>
    <w:rsid w:val="00123134"/>
    <w:rsid w:val="00134F2A"/>
    <w:rsid w:val="00143D6F"/>
    <w:rsid w:val="00151B4C"/>
    <w:rsid w:val="00152B5F"/>
    <w:rsid w:val="001C1F43"/>
    <w:rsid w:val="001D0E89"/>
    <w:rsid w:val="001D5EB7"/>
    <w:rsid w:val="001D65F1"/>
    <w:rsid w:val="001E26C0"/>
    <w:rsid w:val="001E2ACB"/>
    <w:rsid w:val="001E5B8B"/>
    <w:rsid w:val="001E674E"/>
    <w:rsid w:val="001F7CEB"/>
    <w:rsid w:val="00215244"/>
    <w:rsid w:val="002240FD"/>
    <w:rsid w:val="0022573D"/>
    <w:rsid w:val="00226CE4"/>
    <w:rsid w:val="00234CB2"/>
    <w:rsid w:val="00237848"/>
    <w:rsid w:val="002671E4"/>
    <w:rsid w:val="0027343B"/>
    <w:rsid w:val="00273AC4"/>
    <w:rsid w:val="00282925"/>
    <w:rsid w:val="00295F49"/>
    <w:rsid w:val="002A4D85"/>
    <w:rsid w:val="002B05EF"/>
    <w:rsid w:val="002B3010"/>
    <w:rsid w:val="002D4486"/>
    <w:rsid w:val="002F40E1"/>
    <w:rsid w:val="00300BD0"/>
    <w:rsid w:val="00320100"/>
    <w:rsid w:val="00342ADF"/>
    <w:rsid w:val="00346381"/>
    <w:rsid w:val="003758D8"/>
    <w:rsid w:val="00375ABC"/>
    <w:rsid w:val="003A2EA2"/>
    <w:rsid w:val="003D4C7A"/>
    <w:rsid w:val="003D65F4"/>
    <w:rsid w:val="003E49D5"/>
    <w:rsid w:val="003F60B1"/>
    <w:rsid w:val="00416A2C"/>
    <w:rsid w:val="00417E59"/>
    <w:rsid w:val="004256D4"/>
    <w:rsid w:val="0043478C"/>
    <w:rsid w:val="00454E94"/>
    <w:rsid w:val="00472972"/>
    <w:rsid w:val="004764CE"/>
    <w:rsid w:val="00480AA4"/>
    <w:rsid w:val="004A058C"/>
    <w:rsid w:val="004C17CE"/>
    <w:rsid w:val="00524420"/>
    <w:rsid w:val="00555909"/>
    <w:rsid w:val="00563D55"/>
    <w:rsid w:val="005A1679"/>
    <w:rsid w:val="005D248A"/>
    <w:rsid w:val="005D7E32"/>
    <w:rsid w:val="005E6E19"/>
    <w:rsid w:val="005F2DCD"/>
    <w:rsid w:val="005F4DF8"/>
    <w:rsid w:val="005F5556"/>
    <w:rsid w:val="00617CC8"/>
    <w:rsid w:val="0065015F"/>
    <w:rsid w:val="0067326C"/>
    <w:rsid w:val="006748F6"/>
    <w:rsid w:val="00680162"/>
    <w:rsid w:val="00697466"/>
    <w:rsid w:val="006A021F"/>
    <w:rsid w:val="006B1B3C"/>
    <w:rsid w:val="006B4008"/>
    <w:rsid w:val="006B7D74"/>
    <w:rsid w:val="006C533A"/>
    <w:rsid w:val="006D39D0"/>
    <w:rsid w:val="006E2B9D"/>
    <w:rsid w:val="006E2DC3"/>
    <w:rsid w:val="00741F74"/>
    <w:rsid w:val="00754309"/>
    <w:rsid w:val="007764F7"/>
    <w:rsid w:val="007D793D"/>
    <w:rsid w:val="007F23A8"/>
    <w:rsid w:val="007F2E8D"/>
    <w:rsid w:val="00814267"/>
    <w:rsid w:val="00824080"/>
    <w:rsid w:val="00824157"/>
    <w:rsid w:val="008573DF"/>
    <w:rsid w:val="008736B7"/>
    <w:rsid w:val="008A0F1E"/>
    <w:rsid w:val="008B53A6"/>
    <w:rsid w:val="0091265C"/>
    <w:rsid w:val="009168E3"/>
    <w:rsid w:val="009325E8"/>
    <w:rsid w:val="00940CBA"/>
    <w:rsid w:val="00956796"/>
    <w:rsid w:val="009665B4"/>
    <w:rsid w:val="0097006F"/>
    <w:rsid w:val="00970F22"/>
    <w:rsid w:val="00974438"/>
    <w:rsid w:val="00975068"/>
    <w:rsid w:val="009769EC"/>
    <w:rsid w:val="00977F2F"/>
    <w:rsid w:val="009827AE"/>
    <w:rsid w:val="0098430B"/>
    <w:rsid w:val="009B5ACA"/>
    <w:rsid w:val="009B6262"/>
    <w:rsid w:val="009C086F"/>
    <w:rsid w:val="009C4CB6"/>
    <w:rsid w:val="009D2A12"/>
    <w:rsid w:val="009E30CB"/>
    <w:rsid w:val="009F0828"/>
    <w:rsid w:val="00A030FC"/>
    <w:rsid w:val="00A125AF"/>
    <w:rsid w:val="00A34DB8"/>
    <w:rsid w:val="00A742D4"/>
    <w:rsid w:val="00A86FF9"/>
    <w:rsid w:val="00AA4090"/>
    <w:rsid w:val="00AD459B"/>
    <w:rsid w:val="00AE3256"/>
    <w:rsid w:val="00AF7856"/>
    <w:rsid w:val="00B00160"/>
    <w:rsid w:val="00B01B6A"/>
    <w:rsid w:val="00B2687B"/>
    <w:rsid w:val="00B52662"/>
    <w:rsid w:val="00B624D6"/>
    <w:rsid w:val="00B96FFD"/>
    <w:rsid w:val="00BA30CE"/>
    <w:rsid w:val="00BA5DF7"/>
    <w:rsid w:val="00C42C85"/>
    <w:rsid w:val="00C6144B"/>
    <w:rsid w:val="00C90863"/>
    <w:rsid w:val="00CD17F3"/>
    <w:rsid w:val="00CE398C"/>
    <w:rsid w:val="00D00C51"/>
    <w:rsid w:val="00D13E4A"/>
    <w:rsid w:val="00D2408C"/>
    <w:rsid w:val="00D31BE8"/>
    <w:rsid w:val="00D32A82"/>
    <w:rsid w:val="00D52856"/>
    <w:rsid w:val="00D75FA0"/>
    <w:rsid w:val="00D8329C"/>
    <w:rsid w:val="00D864CD"/>
    <w:rsid w:val="00DB4F87"/>
    <w:rsid w:val="00DB516A"/>
    <w:rsid w:val="00DC2DF7"/>
    <w:rsid w:val="00DD64A6"/>
    <w:rsid w:val="00DF630C"/>
    <w:rsid w:val="00E17FAA"/>
    <w:rsid w:val="00E21A23"/>
    <w:rsid w:val="00E25678"/>
    <w:rsid w:val="00E80EA7"/>
    <w:rsid w:val="00EB0445"/>
    <w:rsid w:val="00EC07DD"/>
    <w:rsid w:val="00EE3E56"/>
    <w:rsid w:val="00F56CED"/>
    <w:rsid w:val="00F74D55"/>
    <w:rsid w:val="00FB7388"/>
    <w:rsid w:val="00FC1CB7"/>
    <w:rsid w:val="00FD271C"/>
    <w:rsid w:val="00FE2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D469B"/>
  <w15:chartTrackingRefBased/>
  <w15:docId w15:val="{B29508E3-E689-403A-9527-3C265A1E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BD0"/>
  </w:style>
  <w:style w:type="paragraph" w:styleId="Footer">
    <w:name w:val="footer"/>
    <w:basedOn w:val="Normal"/>
    <w:link w:val="FooterChar"/>
    <w:uiPriority w:val="99"/>
    <w:unhideWhenUsed/>
    <w:rsid w:val="00300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BD0"/>
  </w:style>
  <w:style w:type="character" w:styleId="Hyperlink">
    <w:name w:val="Hyperlink"/>
    <w:basedOn w:val="DefaultParagraphFont"/>
    <w:uiPriority w:val="99"/>
    <w:unhideWhenUsed/>
    <w:rsid w:val="009C086F"/>
    <w:rPr>
      <w:color w:val="0563C1" w:themeColor="hyperlink"/>
      <w:u w:val="single"/>
    </w:rPr>
  </w:style>
  <w:style w:type="character" w:styleId="UnresolvedMention">
    <w:name w:val="Unresolved Mention"/>
    <w:basedOn w:val="DefaultParagraphFont"/>
    <w:uiPriority w:val="99"/>
    <w:semiHidden/>
    <w:unhideWhenUsed/>
    <w:rsid w:val="009C086F"/>
    <w:rPr>
      <w:color w:val="605E5C"/>
      <w:shd w:val="clear" w:color="auto" w:fill="E1DFDD"/>
    </w:rPr>
  </w:style>
  <w:style w:type="character" w:styleId="FollowedHyperlink">
    <w:name w:val="FollowedHyperlink"/>
    <w:basedOn w:val="DefaultParagraphFont"/>
    <w:uiPriority w:val="99"/>
    <w:semiHidden/>
    <w:unhideWhenUsed/>
    <w:rsid w:val="00AE32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36/adc.2002.021618" TargetMode="External"/><Relationship Id="rId18" Type="http://schemas.openxmlformats.org/officeDocument/2006/relationships/hyperlink" Target="https://pubmed.ncbi.nlm.nih.gov/2017334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nhs.uk/conditions/chickenpox/?src=conditionswidget" TargetMode="External"/><Relationship Id="rId17" Type="http://schemas.openxmlformats.org/officeDocument/2006/relationships/hyperlink" Target="https://www.cdc.gov/chickenpox/health-departments/conducting-surveillance.html" TargetMode="External"/><Relationship Id="rId2" Type="http://schemas.openxmlformats.org/officeDocument/2006/relationships/customXml" Target="../customXml/item2.xml"/><Relationship Id="rId16" Type="http://schemas.openxmlformats.org/officeDocument/2006/relationships/hyperlink" Target="https://www.gov.uk/government/collections/chickenpox-public-health-management-and-guida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chrane.org/CD001833/ARI_post-exposure-prophylaxis-vaccine-to-prevent-varicella-chickenpox" TargetMode="External"/><Relationship Id="rId5" Type="http://schemas.openxmlformats.org/officeDocument/2006/relationships/settings" Target="settings.xml"/><Relationship Id="rId15" Type="http://schemas.openxmlformats.org/officeDocument/2006/relationships/hyperlink" Target="https://orchid.phc.ox.ac.uk/" TargetMode="External"/><Relationship Id="rId10" Type="http://schemas.openxmlformats.org/officeDocument/2006/relationships/hyperlink" Target="https://www.theguardian.com/society/2021/may/02/the-chickenpox-party-is-over-as-scientists-call-for-uk-vaccine-rollout"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omisweb.co.uk/query/asv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3c97a84c202764961f0e92650dbbf193">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dd04c1275e3b2093a45c13c98f4bc9df"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42DBE9-7CF9-4BBA-81D1-0D49560DF9D2}">
  <ds:schemaRefs>
    <ds:schemaRef ds:uri="http://schemas.microsoft.com/sharepoint/v3/contenttype/forms"/>
  </ds:schemaRefs>
</ds:datastoreItem>
</file>

<file path=customXml/itemProps2.xml><?xml version="1.0" encoding="utf-8"?>
<ds:datastoreItem xmlns:ds="http://schemas.openxmlformats.org/officeDocument/2006/customXml" ds:itemID="{018A0988-7E4D-4EBC-B0C3-EEAE5BAD7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F3E29A-E1FC-4752-B5A9-2F4E6BD941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7</Pages>
  <Words>759</Words>
  <Characters>4330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dc:creator>
  <cp:keywords/>
  <dc:description/>
  <cp:lastModifiedBy>Halima Bibi (2129612)</cp:lastModifiedBy>
  <cp:revision>155</cp:revision>
  <dcterms:created xsi:type="dcterms:W3CDTF">2022-10-26T18:24:00Z</dcterms:created>
  <dcterms:modified xsi:type="dcterms:W3CDTF">2022-10-28T12:45:00Z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