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B1B" w:rsidRDefault="00FD5B1B">
      <w:r w:rsidRPr="00FD5B1B">
        <w:rPr>
          <w:b/>
        </w:rPr>
        <w:t>Name</w:t>
      </w:r>
      <w:r>
        <w:t>:</w:t>
      </w:r>
      <w:r w:rsidR="00992E29">
        <w:t xml:space="preserve">  </w:t>
      </w:r>
      <w:r w:rsidR="00FB5CCF">
        <w:t>Paul Cartwright</w:t>
      </w:r>
    </w:p>
    <w:p w:rsidR="00FD5B1B" w:rsidRDefault="00FD5B1B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758"/>
        <w:gridCol w:w="630"/>
        <w:gridCol w:w="854"/>
      </w:tblGrid>
      <w:tr w:rsidR="00FD5B1B" w:rsidRPr="00266B32" w:rsidTr="00FD5B1B">
        <w:trPr>
          <w:trHeight w:val="1002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D5B1B" w:rsidRDefault="00FD5B1B" w:rsidP="00762CC0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FD5B1B" w:rsidRDefault="00FD5B1B" w:rsidP="00762CC0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 xml:space="preserve">Marks </w:t>
            </w:r>
          </w:p>
          <w:p w:rsidR="00FD5B1B" w:rsidRPr="00423934" w:rsidRDefault="00FD5B1B" w:rsidP="00762CC0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awarded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D5B1B" w:rsidRPr="003223E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A17E93" w:rsidP="00FB5CCF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Good selection of key works.  Evidence of back</w:t>
            </w:r>
            <w:r w:rsidR="00FB5CCF">
              <w:rPr>
                <w:rFonts w:ascii="Calibri" w:hAnsi="Calibri"/>
                <w:sz w:val="14"/>
                <w:szCs w:val="14"/>
              </w:rPr>
              <w:t>ground reading</w:t>
            </w:r>
            <w:r w:rsidR="001702D8">
              <w:rPr>
                <w:rFonts w:ascii="Calibri" w:hAnsi="Calibri"/>
                <w:sz w:val="14"/>
                <w:szCs w:val="14"/>
              </w:rPr>
              <w:t xml:space="preserve"> around the topic</w:t>
            </w:r>
            <w:r w:rsidR="00FB5CCF">
              <w:rPr>
                <w:rFonts w:ascii="Calibri" w:hAnsi="Calibri"/>
                <w:sz w:val="14"/>
                <w:szCs w:val="14"/>
              </w:rPr>
              <w:t>.  Referencing is</w:t>
            </w:r>
            <w:r w:rsidR="001702D8">
              <w:rPr>
                <w:rFonts w:ascii="Calibri" w:hAnsi="Calibri"/>
                <w:sz w:val="14"/>
                <w:szCs w:val="14"/>
              </w:rPr>
              <w:t xml:space="preserve"> OK, if too dependent on secondary sources.  Some of the key works of scientific management authors are still readily available.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E93" w:rsidRDefault="00A17E93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6C3277" w:rsidRPr="00F61A20" w:rsidRDefault="006C3277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13</w:t>
            </w: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Default="00A17E93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 xml:space="preserve">The relationship of the theory to your considerations shows depth of understanding.  </w:t>
            </w:r>
            <w:r w:rsidR="006C3277">
              <w:rPr>
                <w:rFonts w:ascii="Calibri" w:hAnsi="Calibri"/>
                <w:sz w:val="14"/>
                <w:szCs w:val="14"/>
              </w:rPr>
              <w:t>The subjects chosen are well suited to the needs of analysis, and your focus on motivation is an appropriate viewpoint.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E93" w:rsidRDefault="00A17E93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6C3277" w:rsidRPr="00F61A20" w:rsidRDefault="006C3277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  <w:bookmarkStart w:id="0" w:name="_GoBack"/>
            <w:bookmarkEnd w:id="0"/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25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4D1080" w:rsidRDefault="0056550D" w:rsidP="00ED6571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The work is well structured and logical in organisation and use of ideas</w:t>
            </w:r>
            <w:r w:rsidR="004D1080">
              <w:rPr>
                <w:rFonts w:ascii="Calibri" w:hAnsi="Calibri"/>
                <w:sz w:val="14"/>
                <w:szCs w:val="14"/>
              </w:rPr>
              <w:t xml:space="preserve">.  </w:t>
            </w:r>
            <w:r w:rsidR="006C3277">
              <w:rPr>
                <w:rFonts w:ascii="Calibri" w:hAnsi="Calibri"/>
                <w:sz w:val="14"/>
                <w:szCs w:val="14"/>
              </w:rPr>
              <w:t xml:space="preserve">  The evaluation of critique from the literature coupled with your own opinion is an exemplar of good academic practice.  Your reflection is generally sensible and appears well founded in evidence.</w:t>
            </w:r>
          </w:p>
          <w:p w:rsidR="004D1080" w:rsidRDefault="004D1080" w:rsidP="00ED6571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.</w:t>
            </w:r>
          </w:p>
          <w:p w:rsidR="00ED6571" w:rsidRPr="00F61A20" w:rsidRDefault="00ED6571" w:rsidP="00ED6571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E93" w:rsidRDefault="00A17E93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6C3277" w:rsidRPr="00F61A20" w:rsidRDefault="006C3277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25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Default="00ED6571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 xml:space="preserve">The relation of theory to situation </w:t>
            </w:r>
            <w:r w:rsidR="00A17E93">
              <w:rPr>
                <w:rFonts w:ascii="Calibri" w:hAnsi="Calibri"/>
                <w:sz w:val="14"/>
                <w:szCs w:val="14"/>
              </w:rPr>
              <w:t>Is clearly present in</w:t>
            </w:r>
            <w:r>
              <w:rPr>
                <w:rFonts w:ascii="Calibri" w:hAnsi="Calibri"/>
                <w:sz w:val="14"/>
                <w:szCs w:val="14"/>
              </w:rPr>
              <w:t xml:space="preserve"> your work</w:t>
            </w:r>
            <w:r w:rsidR="00DC4D18">
              <w:rPr>
                <w:rFonts w:ascii="Calibri" w:hAnsi="Calibri"/>
                <w:sz w:val="14"/>
                <w:szCs w:val="14"/>
              </w:rPr>
              <w:t xml:space="preserve">. </w:t>
            </w:r>
            <w:r w:rsidR="006C3277">
              <w:rPr>
                <w:rFonts w:ascii="Calibri" w:hAnsi="Calibri"/>
                <w:sz w:val="14"/>
                <w:szCs w:val="14"/>
              </w:rPr>
              <w:t>You make good use of motivation theory in this context as the analytical approach.</w:t>
            </w:r>
          </w:p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E93" w:rsidRDefault="00A17E93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6C3277" w:rsidRPr="00F61A20" w:rsidRDefault="006C3277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Good layout and formatting.  Professionally presented and structured</w:t>
            </w:r>
            <w:r w:rsidR="002E262D">
              <w:rPr>
                <w:rFonts w:ascii="Calibri" w:hAnsi="Calibri"/>
                <w:sz w:val="14"/>
                <w:szCs w:val="14"/>
              </w:rPr>
              <w:t>.</w:t>
            </w:r>
            <w:r w:rsidR="007D30BE">
              <w:rPr>
                <w:rFonts w:ascii="Calibri" w:hAnsi="Calibri"/>
                <w:sz w:val="14"/>
                <w:szCs w:val="14"/>
              </w:rPr>
              <w:t xml:space="preserve">  There are elements, such as Table 1, which are exemplary – tight, to the point, and getting the point across with real impact.  Worth 10 but for the odd grammatical error.</w:t>
            </w:r>
          </w:p>
          <w:p w:rsidR="00DC4D18" w:rsidRDefault="00DC4D18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8A3" w:rsidRDefault="00A178A3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7E6ADA" w:rsidRPr="00F61A20" w:rsidRDefault="007E6ADA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9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:rsidR="00FD5B1B" w:rsidRDefault="00FD5B1B"/>
    <w:p w:rsidR="00FD5B1B" w:rsidRDefault="00FD5B1B">
      <w:pPr>
        <w:spacing w:after="200" w:line="276" w:lineRule="auto"/>
      </w:pPr>
      <w:r>
        <w:br w:type="page"/>
      </w:r>
    </w:p>
    <w:p w:rsidR="00FD5B1B" w:rsidRDefault="00FD5B1B" w:rsidP="00FD5B1B">
      <w:pPr>
        <w:rPr>
          <w:sz w:val="22"/>
          <w:szCs w:val="22"/>
        </w:rPr>
      </w:pPr>
      <w:r w:rsidRPr="00FD5B1B">
        <w:rPr>
          <w:b/>
          <w:sz w:val="22"/>
          <w:szCs w:val="22"/>
        </w:rPr>
        <w:lastRenderedPageBreak/>
        <w:t>Commentary</w:t>
      </w:r>
      <w:r>
        <w:rPr>
          <w:sz w:val="22"/>
          <w:szCs w:val="22"/>
        </w:rPr>
        <w:t>:</w:t>
      </w:r>
    </w:p>
    <w:p w:rsidR="00FD5B1B" w:rsidRDefault="00FD5B1B" w:rsidP="00FD5B1B">
      <w:pPr>
        <w:rPr>
          <w:sz w:val="22"/>
          <w:szCs w:val="22"/>
        </w:rPr>
      </w:pPr>
    </w:p>
    <w:p w:rsidR="00FD5B1B" w:rsidRPr="00FD5B1B" w:rsidRDefault="00FD5B1B" w:rsidP="00FD5B1B">
      <w:pPr>
        <w:rPr>
          <w:sz w:val="22"/>
          <w:szCs w:val="22"/>
        </w:rPr>
      </w:pPr>
      <w:r w:rsidRPr="00FD5B1B">
        <w:rPr>
          <w:sz w:val="22"/>
          <w:szCs w:val="22"/>
        </w:rPr>
        <w:t>Summary of classical and modern theories</w:t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  <w:t>50%</w:t>
      </w:r>
    </w:p>
    <w:p w:rsidR="00FD5B1B" w:rsidRDefault="00FD5B1B" w:rsidP="00FD5B1B">
      <w:pPr>
        <w:rPr>
          <w:sz w:val="22"/>
          <w:szCs w:val="22"/>
        </w:rPr>
      </w:pPr>
    </w:p>
    <w:p w:rsidR="00FD5B1B" w:rsidRDefault="00FD5B1B" w:rsidP="00FD5B1B">
      <w:pPr>
        <w:rPr>
          <w:sz w:val="22"/>
          <w:szCs w:val="22"/>
        </w:rPr>
      </w:pPr>
    </w:p>
    <w:p w:rsidR="002E262D" w:rsidRDefault="00A471AB" w:rsidP="00E520D0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="00992E29">
        <w:rPr>
          <w:sz w:val="22"/>
          <w:szCs w:val="22"/>
        </w:rPr>
        <w:t xml:space="preserve">. </w:t>
      </w:r>
      <w:r w:rsidR="00DC4D18">
        <w:rPr>
          <w:sz w:val="22"/>
          <w:szCs w:val="22"/>
        </w:rPr>
        <w:t xml:space="preserve"> </w:t>
      </w:r>
      <w:r w:rsidR="00F25708">
        <w:rPr>
          <w:sz w:val="22"/>
          <w:szCs w:val="22"/>
        </w:rPr>
        <w:t>Good summary of classical theory.</w:t>
      </w:r>
    </w:p>
    <w:p w:rsidR="00F25708" w:rsidRDefault="00F25708" w:rsidP="00E520D0">
      <w:pPr>
        <w:rPr>
          <w:sz w:val="22"/>
          <w:szCs w:val="22"/>
        </w:rPr>
      </w:pPr>
    </w:p>
    <w:p w:rsidR="00F25708" w:rsidRDefault="00F25708" w:rsidP="00E520D0">
      <w:pPr>
        <w:rPr>
          <w:sz w:val="22"/>
          <w:szCs w:val="22"/>
        </w:rPr>
      </w:pPr>
      <w:r>
        <w:rPr>
          <w:sz w:val="22"/>
          <w:szCs w:val="22"/>
        </w:rPr>
        <w:t>2.  I particularly liked the section on Maslow.  The use of conflicting opinions from the literature is good academic practice, as is adding your own commentary on the outcomes.</w:t>
      </w:r>
    </w:p>
    <w:p w:rsidR="00F25708" w:rsidRDefault="00F25708" w:rsidP="00E520D0">
      <w:pPr>
        <w:rPr>
          <w:sz w:val="22"/>
          <w:szCs w:val="22"/>
        </w:rPr>
      </w:pPr>
    </w:p>
    <w:p w:rsidR="007D30BE" w:rsidRDefault="00F25708" w:rsidP="00E520D0">
      <w:pPr>
        <w:rPr>
          <w:sz w:val="22"/>
          <w:szCs w:val="22"/>
        </w:rPr>
      </w:pPr>
      <w:r>
        <w:rPr>
          <w:sz w:val="22"/>
          <w:szCs w:val="22"/>
        </w:rPr>
        <w:t>3.  Modern theory section is too brief, although I do</w:t>
      </w:r>
      <w:r w:rsidR="001702D8">
        <w:rPr>
          <w:sz w:val="22"/>
          <w:szCs w:val="22"/>
        </w:rPr>
        <w:t xml:space="preserve"> understand you were probably </w:t>
      </w:r>
      <w:r>
        <w:rPr>
          <w:sz w:val="22"/>
          <w:szCs w:val="22"/>
        </w:rPr>
        <w:t xml:space="preserve">running </w:t>
      </w:r>
      <w:r w:rsidR="001702D8">
        <w:rPr>
          <w:sz w:val="22"/>
          <w:szCs w:val="22"/>
        </w:rPr>
        <w:t>t</w:t>
      </w:r>
      <w:r>
        <w:rPr>
          <w:sz w:val="22"/>
          <w:szCs w:val="22"/>
        </w:rPr>
        <w:t>ight on word count.</w:t>
      </w:r>
      <w:r w:rsidR="007D30BE">
        <w:rPr>
          <w:sz w:val="22"/>
          <w:szCs w:val="22"/>
        </w:rPr>
        <w:t xml:space="preserve">  </w:t>
      </w:r>
    </w:p>
    <w:p w:rsidR="007D30BE" w:rsidRDefault="007D30BE" w:rsidP="00E520D0">
      <w:pPr>
        <w:rPr>
          <w:sz w:val="22"/>
          <w:szCs w:val="22"/>
        </w:rPr>
      </w:pPr>
    </w:p>
    <w:p w:rsidR="00F25708" w:rsidRDefault="007D30BE" w:rsidP="00E520D0">
      <w:pPr>
        <w:rPr>
          <w:sz w:val="22"/>
          <w:szCs w:val="22"/>
        </w:rPr>
      </w:pPr>
      <w:r>
        <w:rPr>
          <w:sz w:val="22"/>
          <w:szCs w:val="22"/>
        </w:rPr>
        <w:t>4.  The focus on motivation theory is sound and underpins your critique well.</w:t>
      </w:r>
    </w:p>
    <w:p w:rsidR="00FD5B1B" w:rsidRDefault="00FD5B1B" w:rsidP="00FD5B1B">
      <w:pPr>
        <w:rPr>
          <w:sz w:val="22"/>
          <w:szCs w:val="22"/>
        </w:rPr>
      </w:pPr>
    </w:p>
    <w:p w:rsidR="00B05188" w:rsidRDefault="00B05188" w:rsidP="00FD5B1B">
      <w:pPr>
        <w:rPr>
          <w:sz w:val="22"/>
          <w:szCs w:val="22"/>
        </w:rPr>
      </w:pPr>
    </w:p>
    <w:p w:rsidR="007F435A" w:rsidRDefault="00DD6381" w:rsidP="007F435A">
      <w:pPr>
        <w:rPr>
          <w:sz w:val="22"/>
          <w:szCs w:val="22"/>
        </w:rPr>
      </w:pPr>
      <w:r>
        <w:rPr>
          <w:sz w:val="22"/>
          <w:szCs w:val="22"/>
        </w:rPr>
        <w:t>O</w:t>
      </w:r>
      <w:r w:rsidR="007F435A">
        <w:rPr>
          <w:sz w:val="22"/>
          <w:szCs w:val="22"/>
        </w:rPr>
        <w:t>verall</w:t>
      </w:r>
    </w:p>
    <w:p w:rsidR="00B05188" w:rsidRDefault="00B05188" w:rsidP="00FD5B1B">
      <w:pPr>
        <w:rPr>
          <w:sz w:val="22"/>
          <w:szCs w:val="22"/>
        </w:rPr>
      </w:pPr>
    </w:p>
    <w:p w:rsidR="00DC4D18" w:rsidRDefault="006C3277" w:rsidP="00FD5B1B">
      <w:pPr>
        <w:rPr>
          <w:sz w:val="22"/>
          <w:szCs w:val="22"/>
        </w:rPr>
      </w:pPr>
      <w:r>
        <w:rPr>
          <w:sz w:val="22"/>
          <w:szCs w:val="22"/>
        </w:rPr>
        <w:t>35</w:t>
      </w:r>
      <w:r w:rsidR="00DC4D18">
        <w:rPr>
          <w:sz w:val="22"/>
          <w:szCs w:val="22"/>
        </w:rPr>
        <w:t>/50</w:t>
      </w:r>
    </w:p>
    <w:p w:rsidR="00992E29" w:rsidRDefault="00992E29" w:rsidP="00FD5B1B">
      <w:pPr>
        <w:rPr>
          <w:sz w:val="22"/>
          <w:szCs w:val="22"/>
        </w:rPr>
      </w:pPr>
    </w:p>
    <w:p w:rsidR="00FD5B1B" w:rsidRDefault="00FD5B1B" w:rsidP="00FD5B1B">
      <w:pPr>
        <w:rPr>
          <w:sz w:val="22"/>
          <w:szCs w:val="22"/>
        </w:rPr>
      </w:pPr>
    </w:p>
    <w:p w:rsidR="00F234E5" w:rsidRDefault="00F234E5" w:rsidP="00FD5B1B">
      <w:pPr>
        <w:rPr>
          <w:sz w:val="22"/>
          <w:szCs w:val="22"/>
        </w:rPr>
      </w:pPr>
    </w:p>
    <w:p w:rsidR="00F234E5" w:rsidRDefault="00F234E5" w:rsidP="00FD5B1B">
      <w:pPr>
        <w:rPr>
          <w:sz w:val="22"/>
          <w:szCs w:val="22"/>
        </w:rPr>
      </w:pPr>
    </w:p>
    <w:p w:rsidR="00C6459C" w:rsidRDefault="00FD5B1B">
      <w:pPr>
        <w:rPr>
          <w:sz w:val="22"/>
          <w:szCs w:val="22"/>
        </w:rPr>
      </w:pPr>
      <w:r w:rsidRPr="00FD5B1B">
        <w:rPr>
          <w:sz w:val="22"/>
          <w:szCs w:val="22"/>
        </w:rPr>
        <w:t xml:space="preserve">Contextual critique of workplace utility of classical and modern theories </w:t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  <w:t>50%</w:t>
      </w:r>
    </w:p>
    <w:p w:rsidR="00EE4D08" w:rsidRDefault="00EE4D08">
      <w:pPr>
        <w:rPr>
          <w:sz w:val="22"/>
          <w:szCs w:val="22"/>
        </w:rPr>
      </w:pPr>
    </w:p>
    <w:p w:rsidR="002E262D" w:rsidRDefault="00EE4D08" w:rsidP="00E520D0">
      <w:pPr>
        <w:rPr>
          <w:sz w:val="22"/>
          <w:szCs w:val="22"/>
        </w:rPr>
      </w:pPr>
      <w:r>
        <w:rPr>
          <w:sz w:val="22"/>
          <w:szCs w:val="22"/>
        </w:rPr>
        <w:t xml:space="preserve">1.  </w:t>
      </w:r>
      <w:r w:rsidR="007D30BE">
        <w:rPr>
          <w:sz w:val="22"/>
          <w:szCs w:val="22"/>
        </w:rPr>
        <w:t>The relation of theory to practice is well made, particularly in the discussion of motivation.</w:t>
      </w:r>
    </w:p>
    <w:p w:rsidR="007D30BE" w:rsidRDefault="007D30BE" w:rsidP="00E520D0">
      <w:pPr>
        <w:rPr>
          <w:sz w:val="22"/>
          <w:szCs w:val="22"/>
        </w:rPr>
      </w:pPr>
    </w:p>
    <w:p w:rsidR="007D30BE" w:rsidRDefault="007D30BE" w:rsidP="00E520D0">
      <w:pPr>
        <w:rPr>
          <w:sz w:val="22"/>
          <w:szCs w:val="22"/>
        </w:rPr>
      </w:pPr>
      <w:r>
        <w:rPr>
          <w:sz w:val="22"/>
          <w:szCs w:val="22"/>
        </w:rPr>
        <w:t>2.  The quality of reflection is high, clearly based on longitudinal observation (and some real affection for the company and its workforce).</w:t>
      </w:r>
      <w:r w:rsidR="00916F8E">
        <w:rPr>
          <w:sz w:val="22"/>
          <w:szCs w:val="22"/>
        </w:rPr>
        <w:t xml:space="preserve">  The willingness to discuss freely situational and other factors is illuminating for the reader, and, as a practicing manager, it is interesting to posit interventions based on the commentary that might have utility on the ground.</w:t>
      </w:r>
    </w:p>
    <w:p w:rsidR="007D30BE" w:rsidRDefault="007D30BE" w:rsidP="00E520D0">
      <w:pPr>
        <w:rPr>
          <w:sz w:val="22"/>
          <w:szCs w:val="22"/>
        </w:rPr>
      </w:pPr>
    </w:p>
    <w:p w:rsidR="007D30BE" w:rsidRDefault="007D30BE" w:rsidP="00E520D0">
      <w:pPr>
        <w:rPr>
          <w:sz w:val="22"/>
          <w:szCs w:val="22"/>
        </w:rPr>
      </w:pPr>
      <w:r>
        <w:rPr>
          <w:sz w:val="22"/>
          <w:szCs w:val="22"/>
        </w:rPr>
        <w:t xml:space="preserve">3.  </w:t>
      </w:r>
      <w:r w:rsidR="00916F8E">
        <w:rPr>
          <w:sz w:val="22"/>
          <w:szCs w:val="22"/>
        </w:rPr>
        <w:t>Your ability to seek causal factors is a key strength.</w:t>
      </w:r>
    </w:p>
    <w:p w:rsidR="00916F8E" w:rsidRDefault="00916F8E" w:rsidP="00E520D0">
      <w:pPr>
        <w:rPr>
          <w:sz w:val="22"/>
          <w:szCs w:val="22"/>
        </w:rPr>
      </w:pPr>
    </w:p>
    <w:p w:rsidR="00916F8E" w:rsidRDefault="00916F8E" w:rsidP="00E520D0">
      <w:pPr>
        <w:rPr>
          <w:sz w:val="22"/>
          <w:szCs w:val="22"/>
        </w:rPr>
      </w:pPr>
      <w:r>
        <w:rPr>
          <w:sz w:val="22"/>
          <w:szCs w:val="22"/>
        </w:rPr>
        <w:t xml:space="preserve">4.  The presentation of ideas includes some </w:t>
      </w:r>
      <w:r w:rsidR="006C3277">
        <w:rPr>
          <w:sz w:val="22"/>
          <w:szCs w:val="22"/>
        </w:rPr>
        <w:t xml:space="preserve">real </w:t>
      </w:r>
      <w:r>
        <w:rPr>
          <w:sz w:val="22"/>
          <w:szCs w:val="22"/>
        </w:rPr>
        <w:t>aspects of good practice, including particularly Table 1.</w:t>
      </w:r>
    </w:p>
    <w:p w:rsidR="00B05188" w:rsidRDefault="00B05188" w:rsidP="00992E29">
      <w:pPr>
        <w:rPr>
          <w:sz w:val="22"/>
          <w:szCs w:val="22"/>
        </w:rPr>
      </w:pPr>
    </w:p>
    <w:p w:rsidR="00B05188" w:rsidRDefault="00B05188" w:rsidP="00992E29">
      <w:pPr>
        <w:rPr>
          <w:sz w:val="22"/>
          <w:szCs w:val="22"/>
        </w:rPr>
      </w:pPr>
    </w:p>
    <w:p w:rsidR="00E520D0" w:rsidRDefault="002E262D" w:rsidP="00E520D0">
      <w:pPr>
        <w:rPr>
          <w:sz w:val="22"/>
          <w:szCs w:val="22"/>
        </w:rPr>
      </w:pPr>
      <w:r>
        <w:rPr>
          <w:sz w:val="22"/>
          <w:szCs w:val="22"/>
        </w:rPr>
        <w:t>Overall</w:t>
      </w:r>
    </w:p>
    <w:p w:rsidR="00E520D0" w:rsidRDefault="00E520D0" w:rsidP="00E520D0">
      <w:pPr>
        <w:rPr>
          <w:sz w:val="22"/>
          <w:szCs w:val="22"/>
        </w:rPr>
      </w:pPr>
    </w:p>
    <w:p w:rsidR="00A178A3" w:rsidRDefault="006C3277" w:rsidP="00F234E5">
      <w:pPr>
        <w:rPr>
          <w:sz w:val="22"/>
          <w:szCs w:val="22"/>
        </w:rPr>
      </w:pPr>
      <w:r>
        <w:rPr>
          <w:sz w:val="22"/>
          <w:szCs w:val="22"/>
        </w:rPr>
        <w:t>42</w:t>
      </w:r>
      <w:r w:rsidR="006030EF">
        <w:rPr>
          <w:sz w:val="22"/>
          <w:szCs w:val="22"/>
        </w:rPr>
        <w:t>/50</w:t>
      </w:r>
    </w:p>
    <w:p w:rsidR="00A178A3" w:rsidRDefault="00A178A3" w:rsidP="00992E29">
      <w:pPr>
        <w:rPr>
          <w:sz w:val="22"/>
          <w:szCs w:val="22"/>
        </w:rPr>
      </w:pPr>
    </w:p>
    <w:p w:rsidR="00EE4D08" w:rsidRDefault="00EE4D08">
      <w:pPr>
        <w:rPr>
          <w:sz w:val="22"/>
          <w:szCs w:val="22"/>
        </w:rPr>
      </w:pPr>
    </w:p>
    <w:p w:rsidR="00EE4D08" w:rsidRPr="0056550D" w:rsidRDefault="00C0532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Total Mark:  </w:t>
      </w:r>
      <w:r w:rsidR="006C3277">
        <w:rPr>
          <w:b/>
          <w:sz w:val="22"/>
          <w:szCs w:val="22"/>
        </w:rPr>
        <w:t>77</w:t>
      </w:r>
      <w:r w:rsidR="00EE4D08" w:rsidRPr="0056550D">
        <w:rPr>
          <w:b/>
          <w:sz w:val="22"/>
          <w:szCs w:val="22"/>
        </w:rPr>
        <w:t>%</w:t>
      </w:r>
    </w:p>
    <w:p w:rsidR="00EE4D08" w:rsidRPr="00EE4D08" w:rsidRDefault="00EE4D08" w:rsidP="00EE4D08">
      <w:pPr>
        <w:tabs>
          <w:tab w:val="left" w:pos="9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EE4D08" w:rsidRPr="00EE4D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C7EE8"/>
    <w:multiLevelType w:val="hybridMultilevel"/>
    <w:tmpl w:val="6A268BE2"/>
    <w:lvl w:ilvl="0" w:tplc="A9B4C8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B1B"/>
    <w:rsid w:val="001702D8"/>
    <w:rsid w:val="002E262D"/>
    <w:rsid w:val="004A017F"/>
    <w:rsid w:val="004D1080"/>
    <w:rsid w:val="0056550D"/>
    <w:rsid w:val="006030EF"/>
    <w:rsid w:val="006C3277"/>
    <w:rsid w:val="007D30BE"/>
    <w:rsid w:val="007E6ADA"/>
    <w:rsid w:val="007F435A"/>
    <w:rsid w:val="008D7747"/>
    <w:rsid w:val="00916F8E"/>
    <w:rsid w:val="00992E29"/>
    <w:rsid w:val="00A178A3"/>
    <w:rsid w:val="00A17E93"/>
    <w:rsid w:val="00A471AB"/>
    <w:rsid w:val="00B05188"/>
    <w:rsid w:val="00C0532A"/>
    <w:rsid w:val="00C6459C"/>
    <w:rsid w:val="00DC4D18"/>
    <w:rsid w:val="00DD6381"/>
    <w:rsid w:val="00E520D0"/>
    <w:rsid w:val="00ED6571"/>
    <w:rsid w:val="00EE4D08"/>
    <w:rsid w:val="00F234E5"/>
    <w:rsid w:val="00F25708"/>
    <w:rsid w:val="00FB5CCF"/>
    <w:rsid w:val="00FD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9711B3-4F41-4414-86FD-880B2F9B4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 Rees</cp:lastModifiedBy>
  <cp:revision>4</cp:revision>
  <dcterms:created xsi:type="dcterms:W3CDTF">2017-02-23T17:09:00Z</dcterms:created>
  <dcterms:modified xsi:type="dcterms:W3CDTF">2017-02-24T10:36:00Z</dcterms:modified>
</cp:coreProperties>
</file>