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C0087F" w14:paraId="0D3FB92D" w14:textId="77777777" w:rsidTr="00B21F2E">
        <w:tc>
          <w:tcPr>
            <w:tcW w:w="3987" w:type="dxa"/>
            <w:shd w:val="clear" w:color="auto" w:fill="8DB3E2" w:themeFill="text2" w:themeFillTint="66"/>
          </w:tcPr>
          <w:p w14:paraId="4B8FE21B" w14:textId="29BC02CF" w:rsidR="00B21F2E" w:rsidRPr="00C0087F" w:rsidRDefault="00B21F2E" w:rsidP="00C0087F">
            <w:pPr>
              <w:rPr>
                <w:rFonts w:ascii="Arial" w:hAnsi="Arial" w:cs="Arial"/>
                <w:bCs/>
              </w:rPr>
            </w:pPr>
            <w:r w:rsidRPr="00C0087F">
              <w:rPr>
                <w:rFonts w:ascii="Arial" w:hAnsi="Arial" w:cs="Arial"/>
                <w:bCs/>
              </w:rPr>
              <w:t>Student Name:</w:t>
            </w:r>
            <w:r w:rsidR="003478CE" w:rsidRPr="00C0087F">
              <w:rPr>
                <w:rFonts w:ascii="Arial" w:hAnsi="Arial" w:cs="Arial"/>
                <w:bCs/>
              </w:rPr>
              <w:t xml:space="preserve"> </w:t>
            </w:r>
            <w:r w:rsidR="00B04780" w:rsidRPr="00C0087F">
              <w:rPr>
                <w:rFonts w:ascii="Arial" w:hAnsi="Arial" w:cs="Arial"/>
                <w:bCs/>
              </w:rPr>
              <w:t xml:space="preserve">Corina Maria </w:t>
            </w:r>
            <w:r w:rsidR="00C0087F">
              <w:rPr>
                <w:rFonts w:ascii="Arial" w:hAnsi="Arial" w:cs="Arial"/>
                <w:bCs/>
              </w:rPr>
              <w:t xml:space="preserve">       </w:t>
            </w:r>
            <w:r w:rsidR="00B04780" w:rsidRPr="00C0087F">
              <w:rPr>
                <w:rFonts w:ascii="Arial" w:hAnsi="Arial" w:cs="Arial"/>
                <w:bCs/>
              </w:rPr>
              <w:t>Danila</w:t>
            </w:r>
          </w:p>
          <w:p w14:paraId="498F0B10" w14:textId="77777777" w:rsidR="001B69C8" w:rsidRPr="00C0087F" w:rsidRDefault="001B69C8" w:rsidP="00C0087F">
            <w:pPr>
              <w:rPr>
                <w:rFonts w:ascii="Arial" w:hAnsi="Arial" w:cs="Arial"/>
                <w:bCs/>
              </w:rPr>
            </w:pPr>
          </w:p>
          <w:p w14:paraId="69E1F0CF" w14:textId="6AD0CF7B" w:rsidR="00B21F2E" w:rsidRPr="00C0087F" w:rsidRDefault="001B69C8" w:rsidP="00C0087F">
            <w:pPr>
              <w:rPr>
                <w:rFonts w:ascii="Arial" w:hAnsi="Arial" w:cs="Arial"/>
                <w:bCs/>
              </w:rPr>
            </w:pPr>
            <w:r w:rsidRPr="00C0087F">
              <w:rPr>
                <w:rFonts w:ascii="Arial" w:hAnsi="Arial" w:cs="Arial"/>
                <w:bCs/>
              </w:rPr>
              <w:t>Student Number:</w:t>
            </w:r>
            <w:r w:rsidR="003478CE" w:rsidRPr="00C0087F">
              <w:rPr>
                <w:rFonts w:ascii="Arial" w:hAnsi="Arial" w:cs="Arial"/>
                <w:bCs/>
              </w:rPr>
              <w:t xml:space="preserve"> </w:t>
            </w:r>
            <w:r w:rsidR="00B04780" w:rsidRPr="00C0087F">
              <w:rPr>
                <w:rFonts w:ascii="Arial" w:hAnsi="Arial" w:cs="Arial"/>
                <w:bCs/>
              </w:rPr>
              <w:t>2118573</w:t>
            </w:r>
          </w:p>
          <w:p w14:paraId="1BE02E96" w14:textId="77777777" w:rsidR="00B21F2E" w:rsidRPr="00C0087F" w:rsidRDefault="00B21F2E" w:rsidP="00C0087F">
            <w:pPr>
              <w:rPr>
                <w:rFonts w:ascii="Arial" w:hAnsi="Arial" w:cs="Arial"/>
                <w:bCs/>
              </w:rPr>
            </w:pPr>
          </w:p>
        </w:tc>
        <w:tc>
          <w:tcPr>
            <w:tcW w:w="7195" w:type="dxa"/>
            <w:shd w:val="clear" w:color="auto" w:fill="8DB3E2" w:themeFill="text2" w:themeFillTint="66"/>
          </w:tcPr>
          <w:p w14:paraId="488BCD26" w14:textId="667F912A" w:rsidR="00B21F2E" w:rsidRPr="00C0087F" w:rsidRDefault="001B69C8" w:rsidP="00C0087F">
            <w:pPr>
              <w:rPr>
                <w:rFonts w:ascii="Arial" w:hAnsi="Arial" w:cs="Arial"/>
                <w:bCs/>
              </w:rPr>
            </w:pPr>
            <w:r w:rsidRPr="00C0087F">
              <w:rPr>
                <w:rFonts w:ascii="Arial" w:hAnsi="Arial" w:cs="Arial"/>
                <w:bCs/>
              </w:rPr>
              <w:t>Module:</w:t>
            </w:r>
            <w:r w:rsidR="003478CE" w:rsidRPr="00C0087F">
              <w:rPr>
                <w:rFonts w:ascii="Arial" w:hAnsi="Arial" w:cs="Arial"/>
                <w:bCs/>
              </w:rPr>
              <w:t xml:space="preserve"> </w:t>
            </w:r>
            <w:r w:rsidR="00B04780" w:rsidRPr="00C0087F">
              <w:rPr>
                <w:rFonts w:ascii="Arial" w:hAnsi="Arial" w:cs="Arial"/>
                <w:bCs/>
              </w:rPr>
              <w:t>Food and Beverage Operations BMIH4002</w:t>
            </w:r>
          </w:p>
          <w:p w14:paraId="2019D1B6" w14:textId="77777777" w:rsidR="00B21F2E" w:rsidRPr="00C0087F" w:rsidRDefault="00B21F2E" w:rsidP="00C0087F">
            <w:pPr>
              <w:rPr>
                <w:rFonts w:ascii="Arial" w:hAnsi="Arial" w:cs="Arial"/>
                <w:bCs/>
              </w:rPr>
            </w:pPr>
          </w:p>
          <w:p w14:paraId="450FE136" w14:textId="61FCF6B4" w:rsidR="001B69C8" w:rsidRPr="00C0087F" w:rsidRDefault="001B69C8" w:rsidP="00C0087F">
            <w:pPr>
              <w:rPr>
                <w:rFonts w:ascii="Arial" w:hAnsi="Arial" w:cs="Arial"/>
                <w:bCs/>
              </w:rPr>
            </w:pPr>
            <w:r w:rsidRPr="00C0087F">
              <w:rPr>
                <w:rFonts w:ascii="Arial" w:hAnsi="Arial" w:cs="Arial"/>
                <w:bCs/>
              </w:rPr>
              <w:t>Lecturer:</w:t>
            </w:r>
            <w:r w:rsidR="003478CE" w:rsidRPr="00C0087F">
              <w:rPr>
                <w:rFonts w:ascii="Arial" w:hAnsi="Arial" w:cs="Arial"/>
                <w:bCs/>
              </w:rPr>
              <w:t xml:space="preserve"> </w:t>
            </w:r>
            <w:r w:rsidR="00B04780" w:rsidRPr="00C0087F">
              <w:rPr>
                <w:rFonts w:ascii="Arial" w:hAnsi="Arial" w:cs="Arial"/>
                <w:bCs/>
              </w:rPr>
              <w:t xml:space="preserve">Ffion </w:t>
            </w:r>
            <w:proofErr w:type="spellStart"/>
            <w:r w:rsidR="00B04780" w:rsidRPr="00C0087F">
              <w:rPr>
                <w:rFonts w:ascii="Arial" w:hAnsi="Arial" w:cs="Arial"/>
                <w:bCs/>
              </w:rPr>
              <w:t>Cumberpatch</w:t>
            </w:r>
            <w:proofErr w:type="spellEnd"/>
          </w:p>
        </w:tc>
      </w:tr>
    </w:tbl>
    <w:p w14:paraId="1F13C318" w14:textId="4D5FFF34" w:rsidR="0062012D" w:rsidRPr="00C0087F" w:rsidRDefault="0062012D" w:rsidP="00C0087F">
      <w:pPr>
        <w:rPr>
          <w:rFonts w:ascii="Arial" w:hAnsi="Arial" w:cs="Arial"/>
          <w:bCs/>
        </w:rPr>
      </w:pPr>
    </w:p>
    <w:tbl>
      <w:tblPr>
        <w:tblStyle w:val="TableGrid"/>
        <w:tblW w:w="0" w:type="auto"/>
        <w:tblLook w:val="01E0" w:firstRow="1" w:lastRow="1" w:firstColumn="1" w:lastColumn="1" w:noHBand="0" w:noVBand="0"/>
      </w:tblPr>
      <w:tblGrid>
        <w:gridCol w:w="3983"/>
        <w:gridCol w:w="7199"/>
      </w:tblGrid>
      <w:tr w:rsidR="00B21F2E" w:rsidRPr="00C0087F" w14:paraId="19DFCE05" w14:textId="77777777" w:rsidTr="00563973">
        <w:tc>
          <w:tcPr>
            <w:tcW w:w="3983" w:type="dxa"/>
            <w:shd w:val="clear" w:color="auto" w:fill="FBD4B4" w:themeFill="accent6" w:themeFillTint="66"/>
          </w:tcPr>
          <w:p w14:paraId="15299B24" w14:textId="27F2F230" w:rsidR="00B21F2E" w:rsidRPr="00C0087F" w:rsidRDefault="008F0D83" w:rsidP="00C0087F">
            <w:pPr>
              <w:rPr>
                <w:rFonts w:ascii="Arial" w:hAnsi="Arial" w:cs="Arial"/>
                <w:bCs/>
              </w:rPr>
            </w:pPr>
            <w:r w:rsidRPr="00C0087F">
              <w:rPr>
                <w:rFonts w:ascii="Arial" w:hAnsi="Arial" w:cs="Arial"/>
                <w:bCs/>
              </w:rPr>
              <w:t>Topic of choice:</w:t>
            </w:r>
          </w:p>
        </w:tc>
        <w:tc>
          <w:tcPr>
            <w:tcW w:w="7199" w:type="dxa"/>
            <w:shd w:val="clear" w:color="auto" w:fill="FBD4B4" w:themeFill="accent6" w:themeFillTint="66"/>
          </w:tcPr>
          <w:p w14:paraId="4C8B2E1A" w14:textId="2E41EA90" w:rsidR="00180374" w:rsidRPr="00C0087F" w:rsidRDefault="00180374" w:rsidP="00C0087F">
            <w:pPr>
              <w:pStyle w:val="NormalWeb"/>
              <w:rPr>
                <w:rFonts w:ascii="Arial" w:hAnsi="Arial" w:cs="Arial"/>
                <w:bCs/>
              </w:rPr>
            </w:pPr>
            <w:r w:rsidRPr="00C0087F">
              <w:rPr>
                <w:rFonts w:ascii="Arial" w:hAnsi="Arial" w:cs="Arial"/>
                <w:bCs/>
              </w:rPr>
              <w:t>Allergies and Intolerances and the importance within the industry</w:t>
            </w:r>
          </w:p>
          <w:p w14:paraId="46D7ECC8" w14:textId="62488195" w:rsidR="00B21F2E" w:rsidRPr="00C0087F" w:rsidRDefault="00B21F2E" w:rsidP="00C0087F">
            <w:pPr>
              <w:rPr>
                <w:rFonts w:ascii="Arial" w:hAnsi="Arial" w:cs="Arial"/>
                <w:bCs/>
              </w:rPr>
            </w:pPr>
          </w:p>
          <w:p w14:paraId="36F1B310" w14:textId="77777777" w:rsidR="00B21F2E" w:rsidRPr="00C0087F" w:rsidRDefault="00B21F2E" w:rsidP="00C0087F">
            <w:pPr>
              <w:rPr>
                <w:rFonts w:ascii="Arial" w:hAnsi="Arial" w:cs="Arial"/>
                <w:bCs/>
              </w:rPr>
            </w:pPr>
          </w:p>
          <w:p w14:paraId="5A58C08D" w14:textId="0CB28053" w:rsidR="00B21F2E" w:rsidRPr="00C0087F" w:rsidRDefault="00B21F2E" w:rsidP="00C0087F">
            <w:pPr>
              <w:rPr>
                <w:rFonts w:ascii="Arial" w:hAnsi="Arial" w:cs="Arial"/>
                <w:bCs/>
              </w:rPr>
            </w:pPr>
          </w:p>
        </w:tc>
      </w:tr>
      <w:tr w:rsidR="00B945EA" w:rsidRPr="003C3341" w14:paraId="60CC0225" w14:textId="77777777" w:rsidTr="00A91FD6">
        <w:trPr>
          <w:trHeight w:val="2494"/>
        </w:trPr>
        <w:tc>
          <w:tcPr>
            <w:tcW w:w="11182" w:type="dxa"/>
            <w:gridSpan w:val="2"/>
          </w:tcPr>
          <w:p w14:paraId="0831D54A" w14:textId="77777777" w:rsidR="00B945EA" w:rsidRPr="00390F54" w:rsidRDefault="00B945EA" w:rsidP="00A65C1D">
            <w:pPr>
              <w:rPr>
                <w:rFonts w:ascii="Arial" w:hAnsi="Arial" w:cs="Arial"/>
              </w:rPr>
            </w:pPr>
          </w:p>
          <w:p w14:paraId="012F0E8C" w14:textId="12C9F694" w:rsidR="00E20E11" w:rsidRPr="00390F54" w:rsidRDefault="00E20E11" w:rsidP="00390F54">
            <w:pPr>
              <w:spacing w:line="360" w:lineRule="auto"/>
              <w:jc w:val="both"/>
              <w:rPr>
                <w:rFonts w:ascii="Arial" w:hAnsi="Arial" w:cs="Arial"/>
                <w:color w:val="000000"/>
              </w:rPr>
            </w:pPr>
            <w:r w:rsidRPr="00390F54">
              <w:rPr>
                <w:rFonts w:ascii="Arial" w:hAnsi="Arial" w:cs="Arial"/>
                <w:color w:val="000000"/>
              </w:rPr>
              <w:t>Every year, millions of individuals are harmed by the food they eat. The necessity for national and international food safety measures to address these threats and assure food safety dates to the 1960s.</w:t>
            </w:r>
          </w:p>
          <w:p w14:paraId="31742AB4" w14:textId="5C12A958" w:rsidR="00F51904" w:rsidRPr="00390F54" w:rsidRDefault="00E20E11" w:rsidP="00390F54">
            <w:pPr>
              <w:spacing w:line="360" w:lineRule="auto"/>
              <w:jc w:val="both"/>
              <w:rPr>
                <w:rFonts w:ascii="Arial" w:hAnsi="Arial" w:cs="Arial"/>
                <w:color w:val="000000"/>
              </w:rPr>
            </w:pPr>
            <w:r w:rsidRPr="00390F54">
              <w:rPr>
                <w:rFonts w:ascii="Arial" w:hAnsi="Arial" w:cs="Arial"/>
                <w:color w:val="000000"/>
              </w:rPr>
              <w:t xml:space="preserve">However, the growing frequency of allergy-related hospitalizations in the previous decade has resulted in several allergen control rules. The food business has responded favourably to these </w:t>
            </w:r>
            <w:r w:rsidR="00F515C6" w:rsidRPr="00390F54">
              <w:rPr>
                <w:rFonts w:ascii="Arial" w:hAnsi="Arial" w:cs="Arial"/>
                <w:color w:val="000000"/>
              </w:rPr>
              <w:t>measures. Food</w:t>
            </w:r>
            <w:r w:rsidR="00DC6233" w:rsidRPr="00390F54">
              <w:rPr>
                <w:rFonts w:ascii="Arial" w:hAnsi="Arial" w:cs="Arial"/>
                <w:color w:val="000000"/>
              </w:rPr>
              <w:t xml:space="preserve"> and Beverage Operations is primarily concerned with the food and other beverages involved within the business (Cousins </w:t>
            </w:r>
            <w:r w:rsidR="00DC6233" w:rsidRPr="00390F54">
              <w:rPr>
                <w:rFonts w:ascii="Arial" w:hAnsi="Arial" w:cs="Arial"/>
                <w:i/>
                <w:iCs/>
                <w:color w:val="000000"/>
              </w:rPr>
              <w:t>et al.</w:t>
            </w:r>
            <w:r w:rsidR="00DC6233" w:rsidRPr="00390F54">
              <w:rPr>
                <w:rFonts w:ascii="Arial" w:hAnsi="Arial" w:cs="Arial"/>
                <w:color w:val="000000"/>
              </w:rPr>
              <w:t xml:space="preserve"> 2019).</w:t>
            </w:r>
          </w:p>
          <w:p w14:paraId="2FE645A7" w14:textId="32F0F2C6" w:rsidR="007F0E33" w:rsidRPr="00390F54" w:rsidRDefault="003A1DDE" w:rsidP="00390F54">
            <w:pPr>
              <w:spacing w:line="360" w:lineRule="auto"/>
              <w:jc w:val="both"/>
              <w:rPr>
                <w:rFonts w:ascii="Arial" w:hAnsi="Arial" w:cs="Arial"/>
                <w:color w:val="000000"/>
              </w:rPr>
            </w:pPr>
            <w:r w:rsidRPr="00390F54">
              <w:rPr>
                <w:rFonts w:ascii="Arial" w:hAnsi="Arial" w:cs="Arial"/>
                <w:color w:val="000000"/>
              </w:rPr>
              <w:t>Food intolerance is a chemical reaction that some people experience after consuming certain foods and it is not an immun</w:t>
            </w:r>
            <w:r w:rsidR="00DC02F3" w:rsidRPr="00390F54">
              <w:rPr>
                <w:rFonts w:ascii="Arial" w:hAnsi="Arial" w:cs="Arial"/>
                <w:color w:val="000000"/>
              </w:rPr>
              <w:t>ological</w:t>
            </w:r>
            <w:r w:rsidRPr="00390F54">
              <w:rPr>
                <w:rFonts w:ascii="Arial" w:hAnsi="Arial" w:cs="Arial"/>
                <w:color w:val="000000"/>
              </w:rPr>
              <w:t xml:space="preserve"> response.</w:t>
            </w:r>
            <w:r w:rsidR="007F0E33" w:rsidRPr="00390F54">
              <w:rPr>
                <w:rFonts w:ascii="Arial" w:hAnsi="Arial" w:cs="Arial"/>
                <w:color w:val="231F20"/>
              </w:rPr>
              <w:t xml:space="preserve"> </w:t>
            </w:r>
            <w:r w:rsidR="007F0E33" w:rsidRPr="00390F54">
              <w:rPr>
                <w:rFonts w:ascii="Arial" w:hAnsi="Arial" w:cs="Arial"/>
                <w:color w:val="000000"/>
              </w:rPr>
              <w:t>A person with a food intolerance has difficulty digesting certain foods</w:t>
            </w:r>
            <w:r w:rsidR="00953A9D" w:rsidRPr="00390F54">
              <w:rPr>
                <w:rFonts w:ascii="Arial" w:hAnsi="Arial" w:cs="Arial"/>
                <w:color w:val="000000"/>
              </w:rPr>
              <w:t xml:space="preserve">. Also, </w:t>
            </w:r>
            <w:r w:rsidR="0094724C" w:rsidRPr="00390F54">
              <w:rPr>
                <w:rFonts w:ascii="Arial" w:hAnsi="Arial" w:cs="Arial"/>
                <w:color w:val="000000"/>
              </w:rPr>
              <w:t xml:space="preserve">the amount of the food that the person eats determines the severity of their </w:t>
            </w:r>
            <w:r w:rsidR="00143FB0" w:rsidRPr="00390F54">
              <w:rPr>
                <w:rFonts w:ascii="Arial" w:hAnsi="Arial" w:cs="Arial"/>
                <w:color w:val="000000"/>
              </w:rPr>
              <w:t>symptoms.</w:t>
            </w:r>
            <w:r w:rsidR="007F0E33" w:rsidRPr="00390F54">
              <w:rPr>
                <w:rFonts w:ascii="Arial" w:hAnsi="Arial" w:cs="Arial"/>
                <w:color w:val="000000"/>
              </w:rPr>
              <w:t xml:space="preserve"> The symptoms are varied and usually involve the digestive system. Common symptoms of food intolerance </w:t>
            </w:r>
            <w:r w:rsidR="00143FB0" w:rsidRPr="00390F54">
              <w:rPr>
                <w:rFonts w:ascii="Arial" w:hAnsi="Arial" w:cs="Arial"/>
                <w:color w:val="000000"/>
              </w:rPr>
              <w:t>include</w:t>
            </w:r>
            <w:r w:rsidR="00B277F1" w:rsidRPr="00390F54">
              <w:rPr>
                <w:rFonts w:ascii="Arial" w:hAnsi="Arial" w:cs="Arial"/>
                <w:color w:val="000000"/>
              </w:rPr>
              <w:t xml:space="preserve"> upset stomach, bloating</w:t>
            </w:r>
            <w:r w:rsidR="007F0E33" w:rsidRPr="00390F54">
              <w:rPr>
                <w:rFonts w:ascii="Arial" w:hAnsi="Arial" w:cs="Arial"/>
                <w:color w:val="000000"/>
              </w:rPr>
              <w:t>, excess gas, stomach pain,</w:t>
            </w:r>
            <w:r w:rsidR="0094724C" w:rsidRPr="00390F54">
              <w:rPr>
                <w:rFonts w:ascii="Arial" w:hAnsi="Arial" w:cs="Arial"/>
                <w:color w:val="000000"/>
              </w:rPr>
              <w:t xml:space="preserve"> </w:t>
            </w:r>
            <w:r w:rsidR="00B277F1" w:rsidRPr="00390F54">
              <w:rPr>
                <w:rFonts w:ascii="Arial" w:hAnsi="Arial" w:cs="Arial"/>
                <w:color w:val="000000"/>
              </w:rPr>
              <w:t>migraine,</w:t>
            </w:r>
            <w:r w:rsidR="0094724C" w:rsidRPr="00390F54">
              <w:rPr>
                <w:rFonts w:ascii="Arial" w:hAnsi="Arial" w:cs="Arial"/>
                <w:color w:val="000000"/>
              </w:rPr>
              <w:t xml:space="preserve"> and headaches.</w:t>
            </w:r>
            <w:r w:rsidR="00143FB0" w:rsidRPr="00390F54">
              <w:rPr>
                <w:rFonts w:ascii="Arial" w:hAnsi="Arial" w:cs="Arial"/>
              </w:rPr>
              <w:t xml:space="preserve"> </w:t>
            </w:r>
            <w:r w:rsidR="00143FB0" w:rsidRPr="00390F54">
              <w:rPr>
                <w:rFonts w:ascii="Arial" w:hAnsi="Arial" w:cs="Arial"/>
                <w:color w:val="000000"/>
              </w:rPr>
              <w:t>Food intolerance symptoms might take time to appear many hours after consuming a food and may last for several hours or days.</w:t>
            </w:r>
          </w:p>
          <w:p w14:paraId="52F78BE1" w14:textId="300ADFFA" w:rsidR="00F515C6" w:rsidRPr="00390F54" w:rsidRDefault="00F515C6" w:rsidP="00390F54">
            <w:pPr>
              <w:spacing w:line="360" w:lineRule="auto"/>
              <w:jc w:val="both"/>
              <w:rPr>
                <w:rFonts w:ascii="Arial" w:hAnsi="Arial" w:cs="Arial"/>
                <w:color w:val="000000"/>
              </w:rPr>
            </w:pPr>
          </w:p>
          <w:p w14:paraId="3632C2EE" w14:textId="07E3DE84" w:rsidR="00DD5385" w:rsidRPr="00390F54" w:rsidRDefault="00286963"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000000"/>
              </w:rPr>
              <w:t>According to</w:t>
            </w:r>
            <w:r w:rsidRPr="00390F54">
              <w:rPr>
                <w:rFonts w:ascii="Arial" w:hAnsi="Arial" w:cs="Arial"/>
                <w:b/>
                <w:bCs/>
                <w:color w:val="000000"/>
              </w:rPr>
              <w:t xml:space="preserve"> </w:t>
            </w:r>
            <w:r w:rsidRPr="00390F54">
              <w:rPr>
                <w:rFonts w:ascii="Arial" w:hAnsi="Arial" w:cs="Arial"/>
                <w:color w:val="222222"/>
                <w:shd w:val="clear" w:color="auto" w:fill="FFFFFF"/>
              </w:rPr>
              <w:t xml:space="preserve">Radke </w:t>
            </w:r>
            <w:r w:rsidRPr="00390F54">
              <w:rPr>
                <w:rFonts w:ascii="Arial" w:hAnsi="Arial" w:cs="Arial"/>
                <w:i/>
                <w:iCs/>
                <w:color w:val="222222"/>
                <w:shd w:val="clear" w:color="auto" w:fill="FFFFFF"/>
              </w:rPr>
              <w:t>et al.</w:t>
            </w:r>
            <w:r w:rsidRPr="00390F54">
              <w:rPr>
                <w:rFonts w:ascii="Arial" w:hAnsi="Arial" w:cs="Arial"/>
                <w:color w:val="222222"/>
                <w:shd w:val="clear" w:color="auto" w:fill="FFFFFF"/>
              </w:rPr>
              <w:t xml:space="preserve"> (2017), food allergy refers to the immune system present in a person’s body which is identified to be </w:t>
            </w:r>
            <w:r w:rsidR="002B7EFC" w:rsidRPr="00390F54">
              <w:rPr>
                <w:rFonts w:ascii="Arial" w:hAnsi="Arial" w:cs="Arial"/>
                <w:color w:val="222222"/>
                <w:shd w:val="clear" w:color="auto" w:fill="FFFFFF"/>
              </w:rPr>
              <w:t>harmful.</w:t>
            </w:r>
            <w:r w:rsidR="002B7EFC" w:rsidRPr="00390F54">
              <w:rPr>
                <w:rFonts w:ascii="Arial" w:hAnsi="Arial" w:cs="Arial"/>
              </w:rPr>
              <w:t xml:space="preserve"> Food</w:t>
            </w:r>
            <w:r w:rsidR="00D24A6A" w:rsidRPr="00390F54">
              <w:rPr>
                <w:rFonts w:ascii="Arial" w:hAnsi="Arial" w:cs="Arial"/>
              </w:rPr>
              <w:t xml:space="preserve"> allergy is an immune system response when it </w:t>
            </w:r>
            <w:proofErr w:type="gramStart"/>
            <w:r w:rsidR="00D24A6A" w:rsidRPr="00390F54">
              <w:rPr>
                <w:rFonts w:ascii="Arial" w:hAnsi="Arial" w:cs="Arial"/>
              </w:rPr>
              <w:t>comes in contact with</w:t>
            </w:r>
            <w:proofErr w:type="gramEnd"/>
            <w:r w:rsidR="00D24A6A" w:rsidRPr="00390F54">
              <w:rPr>
                <w:rFonts w:ascii="Arial" w:hAnsi="Arial" w:cs="Arial"/>
              </w:rPr>
              <w:t xml:space="preserve"> certain </w:t>
            </w:r>
            <w:r w:rsidR="002B7EFC" w:rsidRPr="00390F54">
              <w:rPr>
                <w:rFonts w:ascii="Arial" w:hAnsi="Arial" w:cs="Arial"/>
              </w:rPr>
              <w:t>substance, usually a protein</w:t>
            </w:r>
            <w:r w:rsidR="00D24A6A" w:rsidRPr="00390F54">
              <w:rPr>
                <w:rFonts w:ascii="Arial" w:hAnsi="Arial" w:cs="Arial"/>
              </w:rPr>
              <w:t>. These substances that trigger allergic reactions are called allergens</w:t>
            </w:r>
            <w:r w:rsidR="006525DE" w:rsidRPr="00390F54">
              <w:rPr>
                <w:rFonts w:ascii="Arial" w:hAnsi="Arial" w:cs="Arial"/>
                <w:color w:val="222222"/>
                <w:shd w:val="clear" w:color="auto" w:fill="FFFFFF"/>
              </w:rPr>
              <w:t>.</w:t>
            </w:r>
            <w:r w:rsidR="00E6299F" w:rsidRPr="00390F54">
              <w:rPr>
                <w:rFonts w:ascii="Arial" w:hAnsi="Arial" w:cs="Arial"/>
              </w:rPr>
              <w:t xml:space="preserve"> The list </w:t>
            </w:r>
            <w:r w:rsidR="00F515C6" w:rsidRPr="00390F54">
              <w:rPr>
                <w:rFonts w:ascii="Arial" w:hAnsi="Arial" w:cs="Arial"/>
              </w:rPr>
              <w:t xml:space="preserve">of the 14 major allergens </w:t>
            </w:r>
            <w:r w:rsidR="00E6299F" w:rsidRPr="00390F54">
              <w:rPr>
                <w:rFonts w:ascii="Arial" w:hAnsi="Arial" w:cs="Arial"/>
              </w:rPr>
              <w:t xml:space="preserve">consists of cereals containing gluten, crustaceans, molluscs, eggs, fish, peanuts, nuts, soybeans, milk, celery, mustard, sesame seeds, </w:t>
            </w:r>
            <w:r w:rsidR="00763208" w:rsidRPr="00390F54">
              <w:rPr>
                <w:rFonts w:ascii="Arial" w:hAnsi="Arial" w:cs="Arial"/>
              </w:rPr>
              <w:t>lupin,</w:t>
            </w:r>
            <w:r w:rsidR="00E6299F" w:rsidRPr="00390F54">
              <w:rPr>
                <w:rFonts w:ascii="Arial" w:hAnsi="Arial" w:cs="Arial"/>
              </w:rPr>
              <w:t xml:space="preserve"> and sulphites.</w:t>
            </w:r>
            <w:r w:rsidR="006525DE" w:rsidRPr="00390F54">
              <w:rPr>
                <w:rFonts w:ascii="Arial" w:hAnsi="Arial" w:cs="Arial"/>
                <w:color w:val="222222"/>
                <w:shd w:val="clear" w:color="auto" w:fill="FFFFFF"/>
              </w:rPr>
              <w:t xml:space="preserve"> Allergen-containing foods are not hazardous to </w:t>
            </w:r>
            <w:r w:rsidR="0014040B" w:rsidRPr="00390F54">
              <w:rPr>
                <w:rFonts w:ascii="Arial" w:hAnsi="Arial" w:cs="Arial"/>
                <w:color w:val="222222"/>
                <w:shd w:val="clear" w:color="auto" w:fill="FFFFFF"/>
              </w:rPr>
              <w:t>most</w:t>
            </w:r>
            <w:r w:rsidR="006525DE" w:rsidRPr="00390F54">
              <w:rPr>
                <w:rFonts w:ascii="Arial" w:hAnsi="Arial" w:cs="Arial"/>
                <w:color w:val="222222"/>
                <w:shd w:val="clear" w:color="auto" w:fill="FFFFFF"/>
              </w:rPr>
              <w:t xml:space="preserve"> individuals, but they may cause an allergic reaction to certain people.</w:t>
            </w:r>
            <w:r w:rsidR="00801DF7" w:rsidRPr="00390F54">
              <w:rPr>
                <w:rFonts w:ascii="Arial" w:hAnsi="Arial" w:cs="Arial"/>
              </w:rPr>
              <w:t xml:space="preserve"> </w:t>
            </w:r>
            <w:r w:rsidR="00801DF7" w:rsidRPr="00390F54">
              <w:rPr>
                <w:rFonts w:ascii="Arial" w:hAnsi="Arial" w:cs="Arial"/>
                <w:color w:val="222222"/>
                <w:shd w:val="clear" w:color="auto" w:fill="FFFFFF"/>
              </w:rPr>
              <w:t>Very little amounts of allergen intake can sometimes trigger allergic responses, frequently quickly after ingestion</w:t>
            </w:r>
            <w:r w:rsidR="001A620D" w:rsidRPr="00390F54">
              <w:rPr>
                <w:rFonts w:ascii="Arial" w:hAnsi="Arial" w:cs="Arial"/>
                <w:color w:val="212B32"/>
              </w:rPr>
              <w:t xml:space="preserve">. They can </w:t>
            </w:r>
            <w:r w:rsidR="00F515C6" w:rsidRPr="00390F54">
              <w:rPr>
                <w:rFonts w:ascii="Arial" w:hAnsi="Arial" w:cs="Arial"/>
                <w:color w:val="212B32"/>
              </w:rPr>
              <w:t>cause</w:t>
            </w:r>
            <w:r w:rsidR="001A620D" w:rsidRPr="00390F54">
              <w:rPr>
                <w:rFonts w:ascii="Arial" w:hAnsi="Arial" w:cs="Arial"/>
                <w:color w:val="212B32"/>
              </w:rPr>
              <w:t xml:space="preserve"> sneezing, a runny or blocked nose, red, itchy, watery eyes, wheezing </w:t>
            </w:r>
            <w:r w:rsidR="001A620D" w:rsidRPr="00390F54">
              <w:rPr>
                <w:rFonts w:ascii="Arial" w:hAnsi="Arial" w:cs="Arial"/>
                <w:color w:val="212B32"/>
              </w:rPr>
              <w:lastRenderedPageBreak/>
              <w:t xml:space="preserve">and coughing or a red, itchy rash. Most allergic reactions are mild, but occasionally a severe reaction called </w:t>
            </w:r>
            <w:r w:rsidR="00F515C6" w:rsidRPr="00390F54">
              <w:rPr>
                <w:rFonts w:ascii="Arial" w:hAnsi="Arial" w:cs="Arial"/>
                <w:color w:val="212B32"/>
              </w:rPr>
              <w:t>A</w:t>
            </w:r>
            <w:r w:rsidR="001A620D" w:rsidRPr="00390F54">
              <w:rPr>
                <w:rFonts w:ascii="Arial" w:hAnsi="Arial" w:cs="Arial"/>
                <w:color w:val="212B32"/>
              </w:rPr>
              <w:t xml:space="preserve">naphylactic shock can </w:t>
            </w:r>
            <w:r w:rsidR="00F515C6" w:rsidRPr="00390F54">
              <w:rPr>
                <w:rFonts w:ascii="Arial" w:hAnsi="Arial" w:cs="Arial"/>
                <w:color w:val="212B32"/>
              </w:rPr>
              <w:t>occur. This</w:t>
            </w:r>
            <w:r w:rsidR="001A620D" w:rsidRPr="00390F54">
              <w:rPr>
                <w:rFonts w:ascii="Arial" w:hAnsi="Arial" w:cs="Arial"/>
                <w:color w:val="212B32"/>
              </w:rPr>
              <w:t xml:space="preserve"> is a medical emergency and needs urgent treatment.</w:t>
            </w:r>
          </w:p>
          <w:p w14:paraId="28D7CEDB" w14:textId="5732D513" w:rsidR="00C6373F" w:rsidRPr="00390F54" w:rsidRDefault="00C6373F"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Since the signs and symptoms of both conditions overlap, determining whether someone has a food intolerance, or an allergy can be challenging.</w:t>
            </w:r>
          </w:p>
          <w:p w14:paraId="38416020" w14:textId="542512EB" w:rsidR="00DD5385" w:rsidRPr="00390F54" w:rsidRDefault="00DD5385"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Being allergic to any specific food is a medical issue, thus persons with food allergies must exercise caution when selecting foods to consume. Because the only method to avoid food allergies is to avoid allergens, the food sector plays a vital role in consumer health protection.</w:t>
            </w:r>
          </w:p>
          <w:p w14:paraId="2D53931F" w14:textId="73B04FF1" w:rsidR="00C6373F" w:rsidRPr="00390F54" w:rsidRDefault="00C6373F"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Various procedures have been outlined to avoid food allergies. It includes guests being extra careful while eating outside. The guests can even inform the chef regarding their allergies to prepare the food as per their comfort zone. Individuals who are suffering from food allergies can inform the restaurant regarding their food allergies to make informed decisions from the menu (El-Fattah and Saleh, 2017).</w:t>
            </w:r>
          </w:p>
          <w:p w14:paraId="4DF7BC26" w14:textId="56C19A24" w:rsidR="001D2C89" w:rsidRPr="00390F54" w:rsidRDefault="001D2C89"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Food allergies are widely acknowledged as a food safety concern. Food allergy management is a joint duty of consumers, government agencies, and food producers. Many national and international legislation emphasise the importance of allergy management and provide standards for food makers to meet.</w:t>
            </w:r>
          </w:p>
          <w:p w14:paraId="38F216EF" w14:textId="77777777" w:rsidR="001D2C89" w:rsidRPr="00390F54" w:rsidRDefault="001D2C89" w:rsidP="00390F54">
            <w:pPr>
              <w:pStyle w:val="NormalWeb"/>
              <w:shd w:val="clear" w:color="auto" w:fill="F0F4F5"/>
              <w:spacing w:after="360" w:line="360" w:lineRule="auto"/>
              <w:jc w:val="both"/>
              <w:rPr>
                <w:rFonts w:ascii="Arial" w:hAnsi="Arial" w:cs="Arial"/>
                <w:color w:val="212B32"/>
              </w:rPr>
            </w:pPr>
            <w:r w:rsidRPr="00390F54">
              <w:rPr>
                <w:rFonts w:ascii="Arial" w:hAnsi="Arial" w:cs="Arial"/>
                <w:color w:val="212B32"/>
              </w:rPr>
              <w:t>The regulations outlined by the government of the UK include:</w:t>
            </w:r>
          </w:p>
          <w:p w14:paraId="3A66AA8A" w14:textId="77777777" w:rsidR="001D2C89" w:rsidRPr="00390F54" w:rsidRDefault="001D2C89" w:rsidP="00390F54">
            <w:pPr>
              <w:pStyle w:val="NormalWeb"/>
              <w:shd w:val="clear" w:color="auto" w:fill="F0F4F5"/>
              <w:spacing w:after="360" w:line="360" w:lineRule="auto"/>
              <w:jc w:val="both"/>
              <w:rPr>
                <w:rFonts w:ascii="Arial" w:hAnsi="Arial" w:cs="Arial"/>
                <w:color w:val="212B32"/>
              </w:rPr>
            </w:pPr>
            <w:r w:rsidRPr="00390F54">
              <w:rPr>
                <w:rFonts w:ascii="Arial" w:hAnsi="Arial" w:cs="Arial"/>
                <w:color w:val="212B32"/>
              </w:rPr>
              <w:t>a) The 14 allergens contained within the pre-packaged food must have emphasis within the list of ingredients of pre-packed foods or drinks (gov, 2022).</w:t>
            </w:r>
          </w:p>
          <w:p w14:paraId="0FA93033" w14:textId="77777777" w:rsidR="001D2C89" w:rsidRPr="00390F54" w:rsidRDefault="001D2C89" w:rsidP="00390F54">
            <w:pPr>
              <w:pStyle w:val="NormalWeb"/>
              <w:shd w:val="clear" w:color="auto" w:fill="F0F4F5"/>
              <w:spacing w:after="360" w:line="360" w:lineRule="auto"/>
              <w:jc w:val="both"/>
              <w:rPr>
                <w:rFonts w:ascii="Arial" w:hAnsi="Arial" w:cs="Arial"/>
                <w:color w:val="212B32"/>
              </w:rPr>
            </w:pPr>
            <w:r w:rsidRPr="00390F54">
              <w:rPr>
                <w:rFonts w:ascii="Arial" w:hAnsi="Arial" w:cs="Arial"/>
                <w:color w:val="212B32"/>
              </w:rPr>
              <w:t>b) The usage of phrases such as “may contain” should indicate to the customers the amounts of allergen in the food product (gov, 2022).</w:t>
            </w:r>
          </w:p>
          <w:p w14:paraId="5C433962" w14:textId="3FE5D941" w:rsidR="001D2C89" w:rsidRPr="00390F54" w:rsidRDefault="001D2C89"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c) PPDS (Prepacked for direct sale) must have a label displaying the list of the full ingredients along with the allergenic ingredients in it (gov, 2022).</w:t>
            </w:r>
          </w:p>
          <w:p w14:paraId="4030C0A6" w14:textId="4BA60B77" w:rsidR="00F11EA2" w:rsidRPr="00390F54" w:rsidRDefault="00EF32F6" w:rsidP="00B324C8">
            <w:pPr>
              <w:pStyle w:val="NormalWeb"/>
              <w:shd w:val="clear" w:color="auto" w:fill="F0F4F5"/>
              <w:spacing w:after="360" w:line="360" w:lineRule="auto"/>
              <w:jc w:val="both"/>
              <w:rPr>
                <w:rFonts w:ascii="Arial" w:hAnsi="Arial" w:cs="Arial"/>
                <w:color w:val="212B32"/>
              </w:rPr>
            </w:pPr>
            <w:r w:rsidRPr="00390F54">
              <w:rPr>
                <w:rFonts w:ascii="Arial" w:hAnsi="Arial" w:cs="Arial"/>
                <w:color w:val="212B32"/>
              </w:rPr>
              <w:t xml:space="preserve">According to the Natasha Law which came into effect on 1st October 2021, all the food outlets situated in the UK must provide a list of the full ingredients with precise labelling on “Pre-Packed for Direct Sale foods (PPDS)” Hence the new rules given out as per PPDS includes the name of the food and entire list of the ingredients with “allergenic ingredients emphasised” (gov, 2022).  The given laws and regulations </w:t>
            </w:r>
            <w:r w:rsidRPr="00390F54">
              <w:rPr>
                <w:rFonts w:ascii="Arial" w:hAnsi="Arial" w:cs="Arial"/>
                <w:color w:val="212B32"/>
              </w:rPr>
              <w:lastRenderedPageBreak/>
              <w:t>have given a brief understanding of the layout of the hotel industry’s hygiene maintenance.It also aligns with the Food and Safety Act, 1990 which primarily aims the protection the consumers who possess possible chances of ruining their health (legislation, 2022). The 4Cs of Food hygiene include “cleaning, cooking, chilling and cross-contamination” (gov, 2022).</w:t>
            </w:r>
          </w:p>
          <w:p w14:paraId="6FCC699A" w14:textId="295B86BC" w:rsidR="00EF32F6" w:rsidRPr="00390F54" w:rsidRDefault="001768B2"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rPr>
              <w:t xml:space="preserve"> </w:t>
            </w:r>
            <w:r w:rsidRPr="00390F54">
              <w:rPr>
                <w:rFonts w:ascii="Arial" w:hAnsi="Arial" w:cs="Arial"/>
                <w:color w:val="212B32"/>
              </w:rPr>
              <w:t>One of the first and most important parts of the 4Cs as stated by the government involves cleaning. Cleaning the kitchen removes the bacteria. It is very important to wash hands after dealing with raw meat and fish (Okpala and Ifeoma, 2019). The right materials for the job include the usage of detergents, disinfectants, and anti-bacterial killers to prevent any incoming germs from invading the kitchen (gov, 2022).</w:t>
            </w:r>
          </w:p>
          <w:p w14:paraId="374C9963" w14:textId="243200BC" w:rsidR="00F11EA2" w:rsidRPr="00390F54" w:rsidRDefault="00F11EA2"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The second is cooking where the consumers are recommended to follow the recipes and instructions given on the label and preheat the oven properly. It is also crucial and detrimental for the hotels to check if the food is hot before serving the guests. After cooking the food, it is also instructed for the cooking department to keep the food above 63 degrees Celsius to avoid any bacterial invasion (gov, 2022).</w:t>
            </w:r>
          </w:p>
          <w:p w14:paraId="626E023A" w14:textId="7FB69463" w:rsidR="00F11EA2" w:rsidRPr="00390F54" w:rsidRDefault="00F11EA2" w:rsidP="00390F54">
            <w:pPr>
              <w:pStyle w:val="NormalWeb"/>
              <w:shd w:val="clear" w:color="auto" w:fill="F0F4F5"/>
              <w:spacing w:after="360" w:line="360" w:lineRule="auto"/>
              <w:jc w:val="both"/>
              <w:rPr>
                <w:rFonts w:ascii="Arial" w:hAnsi="Arial" w:cs="Arial"/>
                <w:color w:val="212B32"/>
              </w:rPr>
            </w:pPr>
            <w:r w:rsidRPr="00390F54">
              <w:rPr>
                <w:rFonts w:ascii="Arial" w:hAnsi="Arial" w:cs="Arial"/>
                <w:color w:val="212B32"/>
              </w:rPr>
              <w:t xml:space="preserve">The third C which is laid down by the government includes chilling. It involves the activity of properly chilling the food in helping the stoppage of the bacteria to grow (gov, 2022) Foods are always recommended to be kept safe to serve them at their best quality to the guests which includes: </w:t>
            </w:r>
          </w:p>
          <w:p w14:paraId="3158667A" w14:textId="77777777" w:rsidR="00F11EA2" w:rsidRPr="00390F54" w:rsidRDefault="00F11EA2" w:rsidP="00390F54">
            <w:pPr>
              <w:pStyle w:val="NormalWeb"/>
              <w:shd w:val="clear" w:color="auto" w:fill="F0F4F5"/>
              <w:spacing w:after="360" w:line="360" w:lineRule="auto"/>
              <w:jc w:val="both"/>
              <w:rPr>
                <w:rFonts w:ascii="Arial" w:hAnsi="Arial" w:cs="Arial"/>
                <w:color w:val="212B32"/>
              </w:rPr>
            </w:pPr>
            <w:r w:rsidRPr="00390F54">
              <w:rPr>
                <w:rFonts w:ascii="Arial" w:hAnsi="Arial" w:cs="Arial"/>
                <w:color w:val="212B32"/>
              </w:rPr>
              <w:t>a) Food containing a “use-by date” (gov, 2022)</w:t>
            </w:r>
          </w:p>
          <w:p w14:paraId="27603661" w14:textId="77777777" w:rsidR="00F11EA2" w:rsidRPr="00390F54" w:rsidRDefault="00F11EA2" w:rsidP="00390F54">
            <w:pPr>
              <w:pStyle w:val="NormalWeb"/>
              <w:shd w:val="clear" w:color="auto" w:fill="F0F4F5"/>
              <w:spacing w:after="360" w:line="360" w:lineRule="auto"/>
              <w:jc w:val="both"/>
              <w:rPr>
                <w:rFonts w:ascii="Arial" w:hAnsi="Arial" w:cs="Arial"/>
                <w:color w:val="212B32"/>
              </w:rPr>
            </w:pPr>
            <w:r w:rsidRPr="00390F54">
              <w:rPr>
                <w:rFonts w:ascii="Arial" w:hAnsi="Arial" w:cs="Arial"/>
                <w:color w:val="212B32"/>
              </w:rPr>
              <w:t>b) Dishes which are cooked (gov, 2022)</w:t>
            </w:r>
          </w:p>
          <w:p w14:paraId="2D52FD72" w14:textId="1A679F7D" w:rsidR="00F11EA2" w:rsidRPr="00390F54" w:rsidRDefault="00F11EA2"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c) Random “ready to eat” foods (gov, 2022).</w:t>
            </w:r>
          </w:p>
          <w:p w14:paraId="145E4C43" w14:textId="2EE18CD5" w:rsidR="00F11EA2" w:rsidRPr="00390F54" w:rsidRDefault="00C943F3"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Cross Contamination refers to the transfer of bacteria to food from utensils, chopping boards and so on (Okpala and Ifeoma, 2019). Cross-contamination is very vital since the transfer of bacteria can cause massive amounts of contamination in the food served. It is strongly recommended for restaurants to clean and use disinfectants to polish the work surfaces before starting the preparation of the food. It is also recommended for the Food and Beverage sector to regular washing of hands. The last recommendation is to separate the raw food from the ready to eat foods to avoid cross-contamination amongst the food items.</w:t>
            </w:r>
          </w:p>
          <w:p w14:paraId="1DE496E1" w14:textId="6E0BFC57" w:rsidR="00984891" w:rsidRPr="00390F54" w:rsidRDefault="00984891"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lastRenderedPageBreak/>
              <w:t>As public health concerns about food allergies develop, the food sector has increased its efforts to keep food allergens under control.</w:t>
            </w:r>
            <w:r w:rsidR="00321572" w:rsidRPr="00390F54">
              <w:rPr>
                <w:rFonts w:ascii="Arial" w:hAnsi="Arial" w:cs="Arial"/>
              </w:rPr>
              <w:t xml:space="preserve"> </w:t>
            </w:r>
            <w:r w:rsidR="00321572" w:rsidRPr="00390F54">
              <w:rPr>
                <w:rFonts w:ascii="Arial" w:hAnsi="Arial" w:cs="Arial"/>
                <w:color w:val="212B32"/>
              </w:rPr>
              <w:t>Food businesses who have adopted ISO 22000 food safety systems have already made steps to manage allergies, as this is a prerequisite programme needed by this worldwide standard. ISO 22002-1:2009 provides the specifications for developing, implementing, and maintaining an allergy management programme. By identifying allergy dangers, this programme is designed based on the scientific technique of risk analysis, the HACCP principles.</w:t>
            </w:r>
          </w:p>
          <w:p w14:paraId="26F9F088" w14:textId="77777777" w:rsidR="005F03FB" w:rsidRPr="00390F54" w:rsidRDefault="005F03FB" w:rsidP="00390F54">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An efficient allergy management programme relies on:</w:t>
            </w:r>
          </w:p>
          <w:p w14:paraId="5CDC7C8E" w14:textId="1C46DC66" w:rsidR="005F03FB" w:rsidRPr="00390F54" w:rsidRDefault="005F03FB" w:rsidP="00390F54">
            <w:pPr>
              <w:pStyle w:val="NormalWeb"/>
              <w:numPr>
                <w:ilvl w:val="0"/>
                <w:numId w:val="31"/>
              </w:numPr>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the physical separation of allergic foods and components from all other goods and ingredients at every stage of the food manufacturing process, from raw material acquisition through final product delivery. It should also try to eliminate accidental allergen presence in food items.</w:t>
            </w:r>
          </w:p>
          <w:p w14:paraId="63039A64" w14:textId="1CB88CEE" w:rsidR="005F03FB" w:rsidRPr="00390F54" w:rsidRDefault="005F03FB" w:rsidP="00390F54">
            <w:pPr>
              <w:pStyle w:val="NormalWeb"/>
              <w:numPr>
                <w:ilvl w:val="0"/>
                <w:numId w:val="31"/>
              </w:numPr>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food providers should prioritise employee education and training on food allergy hazards, management, and communication.</w:t>
            </w:r>
          </w:p>
          <w:p w14:paraId="6F033CEE" w14:textId="2018BDA5" w:rsidR="005F03FB" w:rsidRPr="00390F54" w:rsidRDefault="009D37A2" w:rsidP="00390F54">
            <w:pPr>
              <w:pStyle w:val="NormalWeb"/>
              <w:numPr>
                <w:ilvl w:val="0"/>
                <w:numId w:val="31"/>
              </w:numPr>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Allergens contained in the product, either by design or by accidental manufacturing cross contact, should be correctly declared on consumer product labels or supporting documentation for items intended for further processing.</w:t>
            </w:r>
          </w:p>
          <w:p w14:paraId="1D9F85CB" w14:textId="4F5A0607" w:rsidR="00821370" w:rsidRPr="00390F54" w:rsidRDefault="002B33B5" w:rsidP="00B324C8">
            <w:pPr>
              <w:pStyle w:val="NormalWeb"/>
              <w:shd w:val="clear" w:color="auto" w:fill="F0F4F5"/>
              <w:spacing w:before="0" w:beforeAutospacing="0" w:after="360" w:afterAutospacing="0" w:line="360" w:lineRule="auto"/>
              <w:jc w:val="both"/>
              <w:rPr>
                <w:rFonts w:ascii="Arial" w:hAnsi="Arial" w:cs="Arial"/>
                <w:color w:val="212B32"/>
              </w:rPr>
            </w:pPr>
            <w:r w:rsidRPr="00390F54">
              <w:rPr>
                <w:rFonts w:ascii="Arial" w:hAnsi="Arial" w:cs="Arial"/>
                <w:color w:val="212B32"/>
              </w:rPr>
              <w:t xml:space="preserve">Health and Hygiene are very crucial in the running of the Food and Beverage </w:t>
            </w:r>
            <w:r w:rsidR="00901B37" w:rsidRPr="00390F54">
              <w:rPr>
                <w:rFonts w:ascii="Arial" w:hAnsi="Arial" w:cs="Arial"/>
                <w:color w:val="212B32"/>
              </w:rPr>
              <w:t>Sector, and</w:t>
            </w:r>
            <w:r w:rsidRPr="00390F54">
              <w:rPr>
                <w:rFonts w:ascii="Arial" w:hAnsi="Arial" w:cs="Arial"/>
                <w:color w:val="212B32"/>
              </w:rPr>
              <w:t xml:space="preserve"> it can be concluded that Food and Beverage sectors in the UK have started adopting various measures to prevent contamination of the food served to the </w:t>
            </w:r>
            <w:proofErr w:type="spellStart"/>
            <w:r w:rsidRPr="00390F54">
              <w:rPr>
                <w:rFonts w:ascii="Arial" w:hAnsi="Arial" w:cs="Arial"/>
                <w:color w:val="212B32"/>
              </w:rPr>
              <w:t>guests.Currently</w:t>
            </w:r>
            <w:proofErr w:type="spellEnd"/>
            <w:r w:rsidRPr="00390F54">
              <w:rPr>
                <w:rFonts w:ascii="Arial" w:hAnsi="Arial" w:cs="Arial"/>
                <w:color w:val="212B32"/>
              </w:rPr>
              <w:t xml:space="preserve">, there is no cure for food allergies, thus food-allergic consumers must avoid the food to which they are allergic </w:t>
            </w:r>
            <w:r w:rsidR="00E14B35" w:rsidRPr="00390F54">
              <w:rPr>
                <w:rFonts w:ascii="Arial" w:hAnsi="Arial" w:cs="Arial"/>
                <w:color w:val="212B32"/>
              </w:rPr>
              <w:t>to,</w:t>
            </w:r>
            <w:r w:rsidRPr="00390F54">
              <w:rPr>
                <w:rFonts w:ascii="Arial" w:hAnsi="Arial" w:cs="Arial"/>
                <w:color w:val="212B32"/>
              </w:rPr>
              <w:t xml:space="preserve"> and food safety management systems have become mandatory requirements for most of the countries </w:t>
            </w:r>
            <w:r w:rsidR="00B324C8" w:rsidRPr="00390F54">
              <w:rPr>
                <w:rFonts w:ascii="Arial" w:hAnsi="Arial" w:cs="Arial"/>
                <w:color w:val="212B32"/>
              </w:rPr>
              <w:t>worldwide. With</w:t>
            </w:r>
            <w:r w:rsidR="00821370" w:rsidRPr="00390F54">
              <w:rPr>
                <w:rFonts w:ascii="Arial" w:hAnsi="Arial" w:cs="Arial"/>
                <w:color w:val="212B32"/>
              </w:rPr>
              <w:t xml:space="preserve"> the recognition earned through this module, starting a </w:t>
            </w:r>
            <w:r w:rsidR="00F246D6" w:rsidRPr="00390F54">
              <w:rPr>
                <w:rFonts w:ascii="Arial" w:hAnsi="Arial" w:cs="Arial"/>
                <w:color w:val="212B32"/>
              </w:rPr>
              <w:t>business</w:t>
            </w:r>
            <w:r w:rsidR="00821370" w:rsidRPr="00390F54">
              <w:rPr>
                <w:rFonts w:ascii="Arial" w:hAnsi="Arial" w:cs="Arial"/>
                <w:color w:val="212B32"/>
              </w:rPr>
              <w:t xml:space="preserve"> in the sector will be easier in the future. I've learnt that it's also my obligation to train</w:t>
            </w:r>
            <w:r w:rsidR="00F246D6" w:rsidRPr="00390F54">
              <w:rPr>
                <w:rFonts w:ascii="Arial" w:hAnsi="Arial" w:cs="Arial"/>
                <w:color w:val="212B32"/>
              </w:rPr>
              <w:t xml:space="preserve"> myself and</w:t>
            </w:r>
            <w:r w:rsidR="00821370" w:rsidRPr="00390F54">
              <w:rPr>
                <w:rFonts w:ascii="Arial" w:hAnsi="Arial" w:cs="Arial"/>
                <w:color w:val="212B32"/>
              </w:rPr>
              <w:t xml:space="preserve"> my team on how to deal with clients who have various allergies and intolerances, being vital due to the safekeeping of the health and maintaining the safety standards of the guests.</w:t>
            </w:r>
          </w:p>
          <w:p w14:paraId="7295D677" w14:textId="77777777" w:rsidR="00DD5385" w:rsidRPr="00390F54" w:rsidRDefault="00DD5385" w:rsidP="00901B37">
            <w:pPr>
              <w:pStyle w:val="NormalWeb"/>
              <w:shd w:val="clear" w:color="auto" w:fill="F0F4F5"/>
              <w:spacing w:before="0" w:beforeAutospacing="0" w:after="360" w:afterAutospacing="0" w:line="360" w:lineRule="auto"/>
              <w:jc w:val="both"/>
              <w:rPr>
                <w:rFonts w:ascii="Arial" w:hAnsi="Arial" w:cs="Arial"/>
                <w:color w:val="212B32"/>
              </w:rPr>
            </w:pPr>
          </w:p>
          <w:p w14:paraId="0ECA19DF" w14:textId="77777777" w:rsidR="00F515C6" w:rsidRPr="00390F54" w:rsidRDefault="00F515C6" w:rsidP="00901B37">
            <w:pPr>
              <w:pStyle w:val="NormalWeb"/>
              <w:shd w:val="clear" w:color="auto" w:fill="F0F4F5"/>
              <w:spacing w:before="0" w:beforeAutospacing="0" w:after="360" w:afterAutospacing="0" w:line="360" w:lineRule="auto"/>
              <w:jc w:val="both"/>
              <w:rPr>
                <w:rFonts w:ascii="Arial" w:hAnsi="Arial" w:cs="Arial"/>
                <w:color w:val="212B32"/>
              </w:rPr>
            </w:pPr>
          </w:p>
          <w:p w14:paraId="20A02309" w14:textId="72CD0EAA" w:rsidR="00286963" w:rsidRPr="00390F54" w:rsidRDefault="00286963" w:rsidP="00901B37">
            <w:pPr>
              <w:spacing w:line="360" w:lineRule="auto"/>
              <w:jc w:val="both"/>
              <w:rPr>
                <w:rFonts w:ascii="Arial" w:hAnsi="Arial" w:cs="Arial"/>
              </w:rPr>
            </w:pPr>
          </w:p>
          <w:p w14:paraId="18C2AE55" w14:textId="77777777" w:rsidR="00286963" w:rsidRPr="00390F54" w:rsidRDefault="00286963" w:rsidP="00901B37">
            <w:pPr>
              <w:spacing w:line="360" w:lineRule="auto"/>
              <w:jc w:val="both"/>
              <w:rPr>
                <w:rFonts w:ascii="Arial" w:hAnsi="Arial" w:cs="Arial"/>
              </w:rPr>
            </w:pPr>
          </w:p>
          <w:p w14:paraId="467586AD" w14:textId="77777777" w:rsidR="00F51904" w:rsidRPr="00390F54" w:rsidRDefault="00F51904" w:rsidP="00901B37">
            <w:pPr>
              <w:spacing w:line="360" w:lineRule="auto"/>
              <w:jc w:val="both"/>
              <w:rPr>
                <w:rFonts w:ascii="Arial" w:hAnsi="Arial" w:cs="Arial"/>
              </w:rPr>
            </w:pPr>
          </w:p>
          <w:p w14:paraId="4F94C46A" w14:textId="77777777" w:rsidR="00F51904" w:rsidRPr="00390F54" w:rsidRDefault="00F51904" w:rsidP="00C414B0">
            <w:pPr>
              <w:spacing w:line="360" w:lineRule="auto"/>
              <w:jc w:val="both"/>
              <w:rPr>
                <w:rFonts w:ascii="Arial" w:hAnsi="Arial" w:cs="Arial"/>
              </w:rPr>
            </w:pPr>
          </w:p>
          <w:p w14:paraId="4DC1E882" w14:textId="77777777" w:rsidR="00797115" w:rsidRPr="00390F54" w:rsidRDefault="00797115" w:rsidP="00447AEC">
            <w:pPr>
              <w:jc w:val="both"/>
              <w:rPr>
                <w:rFonts w:ascii="Arial" w:hAnsi="Arial" w:cs="Arial"/>
              </w:rPr>
            </w:pPr>
          </w:p>
          <w:p w14:paraId="10B11E51" w14:textId="77777777" w:rsidR="00375882" w:rsidRPr="00390F54" w:rsidRDefault="00375882" w:rsidP="00447AEC">
            <w:pPr>
              <w:jc w:val="both"/>
              <w:rPr>
                <w:rFonts w:ascii="Arial" w:hAnsi="Arial" w:cs="Arial"/>
              </w:rPr>
            </w:pPr>
          </w:p>
          <w:p w14:paraId="629A4250" w14:textId="77777777" w:rsidR="00375882" w:rsidRPr="00390F54" w:rsidRDefault="00375882" w:rsidP="00447AEC">
            <w:pPr>
              <w:jc w:val="both"/>
              <w:rPr>
                <w:rFonts w:ascii="Arial" w:hAnsi="Arial" w:cs="Arial"/>
              </w:rPr>
            </w:pPr>
          </w:p>
          <w:p w14:paraId="3223D94F" w14:textId="77777777" w:rsidR="00375882" w:rsidRPr="00390F54" w:rsidRDefault="00375882" w:rsidP="00447AEC">
            <w:pPr>
              <w:jc w:val="both"/>
              <w:rPr>
                <w:rFonts w:ascii="Arial" w:hAnsi="Arial" w:cs="Arial"/>
              </w:rPr>
            </w:pPr>
          </w:p>
          <w:p w14:paraId="5AAD8421" w14:textId="77777777" w:rsidR="00375882" w:rsidRPr="00390F54" w:rsidRDefault="00375882" w:rsidP="00447AEC">
            <w:pPr>
              <w:jc w:val="both"/>
              <w:rPr>
                <w:rFonts w:ascii="Arial" w:hAnsi="Arial" w:cs="Arial"/>
              </w:rPr>
            </w:pPr>
          </w:p>
          <w:p w14:paraId="601C5B2A" w14:textId="77777777" w:rsidR="00375882" w:rsidRPr="00390F54" w:rsidRDefault="00375882" w:rsidP="00447AEC">
            <w:pPr>
              <w:jc w:val="both"/>
              <w:rPr>
                <w:rFonts w:ascii="Arial" w:hAnsi="Arial" w:cs="Arial"/>
              </w:rPr>
            </w:pPr>
          </w:p>
          <w:p w14:paraId="169E8A99" w14:textId="77777777" w:rsidR="00375882" w:rsidRPr="00390F54" w:rsidRDefault="00375882" w:rsidP="00447AEC">
            <w:pPr>
              <w:jc w:val="both"/>
              <w:rPr>
                <w:rFonts w:ascii="Arial" w:hAnsi="Arial" w:cs="Arial"/>
              </w:rPr>
            </w:pPr>
          </w:p>
          <w:p w14:paraId="0514EA32" w14:textId="77777777" w:rsidR="00375882" w:rsidRPr="00390F54" w:rsidRDefault="00375882" w:rsidP="00447AEC">
            <w:pPr>
              <w:jc w:val="both"/>
              <w:rPr>
                <w:rFonts w:ascii="Arial" w:hAnsi="Arial" w:cs="Arial"/>
              </w:rPr>
            </w:pPr>
          </w:p>
          <w:p w14:paraId="733FBFA5" w14:textId="77777777" w:rsidR="00375882" w:rsidRPr="00390F54" w:rsidRDefault="00375882" w:rsidP="00447AEC">
            <w:pPr>
              <w:jc w:val="both"/>
              <w:rPr>
                <w:rFonts w:ascii="Arial" w:hAnsi="Arial" w:cs="Arial"/>
              </w:rPr>
            </w:pPr>
          </w:p>
          <w:p w14:paraId="20085F77" w14:textId="77777777" w:rsidR="00375882" w:rsidRPr="00390F54" w:rsidRDefault="00375882" w:rsidP="00447AEC">
            <w:pPr>
              <w:jc w:val="both"/>
              <w:rPr>
                <w:rFonts w:ascii="Arial" w:hAnsi="Arial" w:cs="Arial"/>
              </w:rPr>
            </w:pPr>
          </w:p>
          <w:p w14:paraId="368349A1" w14:textId="77777777" w:rsidR="00375882" w:rsidRPr="00390F54" w:rsidRDefault="00375882" w:rsidP="00447AEC">
            <w:pPr>
              <w:jc w:val="both"/>
              <w:rPr>
                <w:rFonts w:ascii="Arial" w:hAnsi="Arial" w:cs="Arial"/>
              </w:rPr>
            </w:pPr>
          </w:p>
          <w:p w14:paraId="24449AB5" w14:textId="77777777" w:rsidR="00375882" w:rsidRPr="00390F54" w:rsidRDefault="00375882" w:rsidP="00447AEC">
            <w:pPr>
              <w:jc w:val="both"/>
              <w:rPr>
                <w:rFonts w:ascii="Arial" w:hAnsi="Arial" w:cs="Arial"/>
              </w:rPr>
            </w:pPr>
          </w:p>
          <w:p w14:paraId="5B6F190D" w14:textId="77777777" w:rsidR="00375882" w:rsidRPr="00390F54" w:rsidRDefault="00375882" w:rsidP="00447AEC">
            <w:pPr>
              <w:jc w:val="both"/>
              <w:rPr>
                <w:rFonts w:ascii="Arial" w:hAnsi="Arial" w:cs="Arial"/>
              </w:rPr>
            </w:pPr>
          </w:p>
          <w:p w14:paraId="1CBB91F9" w14:textId="77777777" w:rsidR="00375882" w:rsidRPr="00390F54" w:rsidRDefault="00375882" w:rsidP="00447AEC">
            <w:pPr>
              <w:jc w:val="both"/>
              <w:rPr>
                <w:rFonts w:ascii="Arial" w:hAnsi="Arial" w:cs="Arial"/>
              </w:rPr>
            </w:pPr>
          </w:p>
          <w:p w14:paraId="22B4E043" w14:textId="77777777" w:rsidR="00375882" w:rsidRPr="00390F54" w:rsidRDefault="00375882" w:rsidP="00447AEC">
            <w:pPr>
              <w:jc w:val="both"/>
              <w:rPr>
                <w:rFonts w:ascii="Arial" w:hAnsi="Arial" w:cs="Arial"/>
              </w:rPr>
            </w:pPr>
          </w:p>
          <w:p w14:paraId="40B794DC" w14:textId="77777777" w:rsidR="00375882" w:rsidRPr="00390F54" w:rsidRDefault="00375882" w:rsidP="00447AEC">
            <w:pPr>
              <w:jc w:val="both"/>
              <w:rPr>
                <w:rFonts w:ascii="Arial" w:hAnsi="Arial" w:cs="Arial"/>
              </w:rPr>
            </w:pPr>
          </w:p>
          <w:p w14:paraId="0A732014" w14:textId="77777777" w:rsidR="00375882" w:rsidRPr="00390F54" w:rsidRDefault="00375882" w:rsidP="00447AEC">
            <w:pPr>
              <w:jc w:val="both"/>
              <w:rPr>
                <w:rFonts w:ascii="Arial" w:hAnsi="Arial" w:cs="Arial"/>
              </w:rPr>
            </w:pPr>
          </w:p>
          <w:p w14:paraId="57B1B02B" w14:textId="77777777" w:rsidR="00375882" w:rsidRPr="00390F54" w:rsidRDefault="00375882" w:rsidP="00447AEC">
            <w:pPr>
              <w:jc w:val="both"/>
              <w:rPr>
                <w:rFonts w:ascii="Arial" w:hAnsi="Arial" w:cs="Arial"/>
              </w:rPr>
            </w:pPr>
          </w:p>
          <w:p w14:paraId="29092048" w14:textId="77777777" w:rsidR="00375882" w:rsidRPr="00390F54" w:rsidRDefault="00375882" w:rsidP="00447AEC">
            <w:pPr>
              <w:jc w:val="both"/>
              <w:rPr>
                <w:rFonts w:ascii="Arial" w:hAnsi="Arial" w:cs="Arial"/>
              </w:rPr>
            </w:pPr>
          </w:p>
          <w:p w14:paraId="45D18CD5" w14:textId="77777777" w:rsidR="00375882" w:rsidRPr="00390F54" w:rsidRDefault="00375882" w:rsidP="00447AEC">
            <w:pPr>
              <w:jc w:val="both"/>
              <w:rPr>
                <w:rFonts w:ascii="Arial" w:hAnsi="Arial" w:cs="Arial"/>
              </w:rPr>
            </w:pPr>
          </w:p>
          <w:p w14:paraId="18548036" w14:textId="77777777" w:rsidR="00375882" w:rsidRPr="00390F54" w:rsidRDefault="00375882" w:rsidP="00447AEC">
            <w:pPr>
              <w:jc w:val="both"/>
              <w:rPr>
                <w:rFonts w:ascii="Arial" w:hAnsi="Arial" w:cs="Arial"/>
              </w:rPr>
            </w:pPr>
          </w:p>
          <w:p w14:paraId="04482D04" w14:textId="77777777" w:rsidR="00375882" w:rsidRPr="00390F54" w:rsidRDefault="00375882" w:rsidP="00447AEC">
            <w:pPr>
              <w:jc w:val="both"/>
              <w:rPr>
                <w:rFonts w:ascii="Arial" w:hAnsi="Arial" w:cs="Arial"/>
              </w:rPr>
            </w:pPr>
          </w:p>
          <w:p w14:paraId="21316D23" w14:textId="77777777" w:rsidR="00375882" w:rsidRPr="00390F54" w:rsidRDefault="00375882" w:rsidP="00447AEC">
            <w:pPr>
              <w:jc w:val="both"/>
              <w:rPr>
                <w:rFonts w:ascii="Arial" w:hAnsi="Arial" w:cs="Arial"/>
              </w:rPr>
            </w:pPr>
          </w:p>
          <w:p w14:paraId="7ABB693F" w14:textId="77777777" w:rsidR="00375882" w:rsidRPr="00390F54" w:rsidRDefault="00375882" w:rsidP="00447AEC">
            <w:pPr>
              <w:jc w:val="both"/>
              <w:rPr>
                <w:rFonts w:ascii="Arial" w:hAnsi="Arial" w:cs="Arial"/>
              </w:rPr>
            </w:pPr>
          </w:p>
          <w:p w14:paraId="558B68CD" w14:textId="77777777" w:rsidR="00375882" w:rsidRPr="00390F54" w:rsidRDefault="00375882" w:rsidP="00447AEC">
            <w:pPr>
              <w:jc w:val="both"/>
              <w:rPr>
                <w:rFonts w:ascii="Arial" w:hAnsi="Arial" w:cs="Arial"/>
              </w:rPr>
            </w:pPr>
          </w:p>
          <w:p w14:paraId="213727D5" w14:textId="77777777" w:rsidR="00375882" w:rsidRPr="00390F54" w:rsidRDefault="00375882" w:rsidP="00447AEC">
            <w:pPr>
              <w:jc w:val="both"/>
              <w:rPr>
                <w:rFonts w:ascii="Arial" w:hAnsi="Arial" w:cs="Arial"/>
              </w:rPr>
            </w:pPr>
          </w:p>
          <w:p w14:paraId="0209048A" w14:textId="77777777" w:rsidR="00375882" w:rsidRPr="00390F54" w:rsidRDefault="00375882" w:rsidP="00447AEC">
            <w:pPr>
              <w:jc w:val="both"/>
              <w:rPr>
                <w:rFonts w:ascii="Arial" w:hAnsi="Arial" w:cs="Arial"/>
              </w:rPr>
            </w:pPr>
          </w:p>
          <w:p w14:paraId="29A6BCD8" w14:textId="77777777" w:rsidR="00375882" w:rsidRPr="00390F54" w:rsidRDefault="00375882" w:rsidP="00447AEC">
            <w:pPr>
              <w:jc w:val="both"/>
              <w:rPr>
                <w:rFonts w:ascii="Arial" w:hAnsi="Arial" w:cs="Arial"/>
              </w:rPr>
            </w:pPr>
          </w:p>
          <w:p w14:paraId="40F3433A" w14:textId="77777777" w:rsidR="00375882" w:rsidRPr="00390F54" w:rsidRDefault="00375882" w:rsidP="00447AEC">
            <w:pPr>
              <w:jc w:val="both"/>
              <w:rPr>
                <w:rFonts w:ascii="Arial" w:hAnsi="Arial" w:cs="Arial"/>
              </w:rPr>
            </w:pPr>
          </w:p>
          <w:p w14:paraId="3723CE45" w14:textId="77777777" w:rsidR="00375882" w:rsidRPr="00390F54" w:rsidRDefault="00375882" w:rsidP="00447AEC">
            <w:pPr>
              <w:jc w:val="both"/>
              <w:rPr>
                <w:rFonts w:ascii="Arial" w:hAnsi="Arial" w:cs="Arial"/>
              </w:rPr>
            </w:pPr>
          </w:p>
          <w:p w14:paraId="3B344F1E" w14:textId="4F66D5C5" w:rsidR="00375882" w:rsidRPr="00390F54" w:rsidRDefault="00375882" w:rsidP="00447AEC">
            <w:pPr>
              <w:jc w:val="both"/>
              <w:rPr>
                <w:rFonts w:ascii="Arial" w:hAnsi="Arial" w:cs="Arial"/>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3077E33E" w14:textId="77777777" w:rsidR="00821370" w:rsidRPr="00F246D6" w:rsidRDefault="00821370" w:rsidP="00F246D6">
            <w:pPr>
              <w:spacing w:line="360" w:lineRule="auto"/>
              <w:jc w:val="both"/>
              <w:rPr>
                <w:rFonts w:ascii="Arial" w:hAnsi="Arial" w:cs="Arial"/>
              </w:rPr>
            </w:pPr>
            <w:r w:rsidRPr="00F246D6">
              <w:rPr>
                <w:rFonts w:ascii="Arial" w:hAnsi="Arial" w:cs="Arial"/>
                <w:color w:val="000000"/>
                <w:shd w:val="clear" w:color="auto" w:fill="FFFFFF"/>
              </w:rPr>
              <w:t xml:space="preserve">Cousins, J., </w:t>
            </w:r>
            <w:proofErr w:type="spellStart"/>
            <w:r w:rsidRPr="00F246D6">
              <w:rPr>
                <w:rFonts w:ascii="Arial" w:hAnsi="Arial" w:cs="Arial"/>
                <w:color w:val="000000"/>
                <w:shd w:val="clear" w:color="auto" w:fill="FFFFFF"/>
              </w:rPr>
              <w:t>Foskett</w:t>
            </w:r>
            <w:proofErr w:type="spellEnd"/>
            <w:r w:rsidRPr="00F246D6">
              <w:rPr>
                <w:rFonts w:ascii="Arial" w:hAnsi="Arial" w:cs="Arial"/>
                <w:color w:val="000000"/>
                <w:shd w:val="clear" w:color="auto" w:fill="FFFFFF"/>
              </w:rPr>
              <w:t>, D., Graham, D. and Hollier, A., 2019. Food and beverage operations and management.</w:t>
            </w:r>
          </w:p>
          <w:p w14:paraId="02559286" w14:textId="77777777" w:rsidR="00821370" w:rsidRPr="00F246D6" w:rsidRDefault="00821370" w:rsidP="00F246D6">
            <w:pPr>
              <w:spacing w:line="360" w:lineRule="auto"/>
              <w:jc w:val="both"/>
              <w:rPr>
                <w:rFonts w:ascii="Arial" w:hAnsi="Arial" w:cs="Arial"/>
              </w:rPr>
            </w:pPr>
            <w:r w:rsidRPr="00F246D6">
              <w:rPr>
                <w:rFonts w:ascii="Arial" w:hAnsi="Arial" w:cs="Arial"/>
                <w:color w:val="000000"/>
                <w:shd w:val="clear" w:color="auto" w:fill="FFFFFF"/>
              </w:rPr>
              <w:t xml:space="preserve">El-Fattah, A. and Saleh, M., 2017. Assessing the Procedures Followed to Avoid the Risk of Food Allergies in the Food and Beverage Sector within Lodging Establishments: The Case of Red Sea Governorate. </w:t>
            </w:r>
            <w:r w:rsidRPr="00F246D6">
              <w:rPr>
                <w:rFonts w:ascii="Arial" w:hAnsi="Arial" w:cs="Arial"/>
                <w:i/>
                <w:iCs/>
                <w:color w:val="000000"/>
                <w:shd w:val="clear" w:color="auto" w:fill="FFFFFF"/>
              </w:rPr>
              <w:t>International Journal of Heritage, Tourism and Hospitality</w:t>
            </w:r>
            <w:r w:rsidRPr="00F246D6">
              <w:rPr>
                <w:rFonts w:ascii="Arial" w:hAnsi="Arial" w:cs="Arial"/>
                <w:color w:val="000000"/>
                <w:shd w:val="clear" w:color="auto" w:fill="FFFFFF"/>
              </w:rPr>
              <w:t xml:space="preserve">, </w:t>
            </w:r>
            <w:r w:rsidRPr="00F246D6">
              <w:rPr>
                <w:rFonts w:ascii="Arial" w:hAnsi="Arial" w:cs="Arial"/>
                <w:i/>
                <w:iCs/>
                <w:color w:val="000000"/>
                <w:shd w:val="clear" w:color="auto" w:fill="FFFFFF"/>
              </w:rPr>
              <w:t>11</w:t>
            </w:r>
            <w:r w:rsidRPr="00F246D6">
              <w:rPr>
                <w:rFonts w:ascii="Arial" w:hAnsi="Arial" w:cs="Arial"/>
                <w:color w:val="000000"/>
                <w:shd w:val="clear" w:color="auto" w:fill="FFFFFF"/>
              </w:rPr>
              <w:t>(2), pp.213-227.</w:t>
            </w:r>
          </w:p>
          <w:p w14:paraId="27E2DFB8" w14:textId="02B29988" w:rsidR="00821370" w:rsidRPr="00F246D6" w:rsidRDefault="00821370" w:rsidP="00F246D6">
            <w:pPr>
              <w:spacing w:line="360" w:lineRule="auto"/>
              <w:jc w:val="both"/>
              <w:rPr>
                <w:rFonts w:ascii="Arial" w:hAnsi="Arial" w:cs="Arial"/>
              </w:rPr>
            </w:pPr>
            <w:r w:rsidRPr="00F246D6">
              <w:rPr>
                <w:rFonts w:ascii="Arial" w:hAnsi="Arial" w:cs="Arial"/>
                <w:color w:val="000000"/>
                <w:shd w:val="clear" w:color="auto" w:fill="FFFFFF"/>
              </w:rPr>
              <w:lastRenderedPageBreak/>
              <w:t xml:space="preserve">Food.gov.uk, 2022. </w:t>
            </w:r>
            <w:r w:rsidRPr="00F246D6">
              <w:rPr>
                <w:rFonts w:ascii="Arial" w:hAnsi="Arial" w:cs="Arial"/>
                <w:i/>
                <w:iCs/>
                <w:color w:val="000000"/>
                <w:shd w:val="clear" w:color="auto" w:fill="FFFFFF"/>
              </w:rPr>
              <w:t>Allergen guidance for food businesses</w:t>
            </w:r>
            <w:r w:rsidRPr="00F246D6">
              <w:rPr>
                <w:rFonts w:ascii="Arial" w:hAnsi="Arial" w:cs="Arial"/>
                <w:color w:val="000000"/>
                <w:shd w:val="clear" w:color="auto" w:fill="FFFFFF"/>
              </w:rPr>
              <w:t xml:space="preserve"> [Online] Available </w:t>
            </w:r>
            <w:r w:rsidR="00B324C8" w:rsidRPr="00F246D6">
              <w:rPr>
                <w:rFonts w:ascii="Arial" w:hAnsi="Arial" w:cs="Arial"/>
                <w:color w:val="000000"/>
                <w:shd w:val="clear" w:color="auto" w:fill="FFFFFF"/>
              </w:rPr>
              <w:t>at: https://www.food.gov.uk/business-guidance/allergen-guidance-for-food-businesses</w:t>
            </w:r>
            <w:r w:rsidRPr="00F246D6">
              <w:rPr>
                <w:rFonts w:ascii="Arial" w:hAnsi="Arial" w:cs="Arial"/>
                <w:color w:val="000000"/>
                <w:shd w:val="clear" w:color="auto" w:fill="FFFFFF"/>
              </w:rPr>
              <w:t xml:space="preserve"> [Accessed on 24th May 2022]</w:t>
            </w:r>
          </w:p>
          <w:p w14:paraId="45AD62CC" w14:textId="2CDFA576" w:rsidR="00821370" w:rsidRPr="00F246D6" w:rsidRDefault="00821370" w:rsidP="00F246D6">
            <w:pPr>
              <w:spacing w:line="360" w:lineRule="auto"/>
              <w:jc w:val="both"/>
              <w:rPr>
                <w:rFonts w:ascii="Arial" w:hAnsi="Arial" w:cs="Arial"/>
              </w:rPr>
            </w:pPr>
            <w:r w:rsidRPr="00F246D6">
              <w:rPr>
                <w:rFonts w:ascii="Arial" w:hAnsi="Arial" w:cs="Arial"/>
                <w:color w:val="000000"/>
                <w:shd w:val="clear" w:color="auto" w:fill="FFFFFF"/>
              </w:rPr>
              <w:t xml:space="preserve">Food.gov.uk, 2022. </w:t>
            </w:r>
            <w:r w:rsidRPr="00F246D6">
              <w:rPr>
                <w:rFonts w:ascii="Arial" w:hAnsi="Arial" w:cs="Arial"/>
                <w:i/>
                <w:iCs/>
                <w:color w:val="000000"/>
                <w:shd w:val="clear" w:color="auto" w:fill="FFFFFF"/>
              </w:rPr>
              <w:t>Food hygiene for your business</w:t>
            </w:r>
            <w:r w:rsidRPr="00F246D6">
              <w:rPr>
                <w:rFonts w:ascii="Arial" w:hAnsi="Arial" w:cs="Arial"/>
                <w:color w:val="000000"/>
                <w:shd w:val="clear" w:color="auto" w:fill="FFFFFF"/>
              </w:rPr>
              <w:t xml:space="preserve"> [Online] Available </w:t>
            </w:r>
            <w:r w:rsidR="00B324C8" w:rsidRPr="00F246D6">
              <w:rPr>
                <w:rFonts w:ascii="Arial" w:hAnsi="Arial" w:cs="Arial"/>
                <w:color w:val="000000"/>
                <w:shd w:val="clear" w:color="auto" w:fill="FFFFFF"/>
              </w:rPr>
              <w:t>at: https://www.food.gov.uk/business-guidance/food-hygiene-for-your-business#:~:text=The%204Cs%20of%20food%20hygiene,-The%20four%20main&amp;text=are%20the%204Cs%3A-,Cleaning,Cross%2Dcontamination</w:t>
            </w:r>
            <w:r w:rsidRPr="00F246D6">
              <w:rPr>
                <w:rFonts w:ascii="Arial" w:hAnsi="Arial" w:cs="Arial"/>
                <w:color w:val="000000"/>
                <w:shd w:val="clear" w:color="auto" w:fill="FFFFFF"/>
              </w:rPr>
              <w:t xml:space="preserve"> [Accessed on 24th May 2022]</w:t>
            </w:r>
          </w:p>
          <w:p w14:paraId="27B40B7F" w14:textId="20B1AD5F" w:rsidR="00821370" w:rsidRPr="00F246D6" w:rsidRDefault="00821370" w:rsidP="00F246D6">
            <w:pPr>
              <w:spacing w:line="360" w:lineRule="auto"/>
              <w:jc w:val="both"/>
              <w:rPr>
                <w:rFonts w:ascii="Arial" w:hAnsi="Arial" w:cs="Arial"/>
              </w:rPr>
            </w:pPr>
            <w:r w:rsidRPr="00F246D6">
              <w:rPr>
                <w:rFonts w:ascii="Arial" w:hAnsi="Arial" w:cs="Arial"/>
                <w:color w:val="000000"/>
                <w:shd w:val="clear" w:color="auto" w:fill="FFFFFF"/>
              </w:rPr>
              <w:t xml:space="preserve">Gov.uk, 2022. </w:t>
            </w:r>
            <w:r w:rsidRPr="00F246D6">
              <w:rPr>
                <w:rFonts w:ascii="Arial" w:hAnsi="Arial" w:cs="Arial"/>
                <w:i/>
                <w:iCs/>
                <w:color w:val="000000"/>
                <w:shd w:val="clear" w:color="auto" w:fill="FFFFFF"/>
              </w:rPr>
              <w:t>Natasha's legacy becomes law</w:t>
            </w:r>
            <w:r w:rsidRPr="00F246D6">
              <w:rPr>
                <w:rFonts w:ascii="Arial" w:hAnsi="Arial" w:cs="Arial"/>
                <w:color w:val="000000"/>
                <w:shd w:val="clear" w:color="auto" w:fill="FFFFFF"/>
              </w:rPr>
              <w:t xml:space="preserve"> [Online] Available </w:t>
            </w:r>
            <w:r w:rsidR="00B324C8" w:rsidRPr="00F246D6">
              <w:rPr>
                <w:rFonts w:ascii="Arial" w:hAnsi="Arial" w:cs="Arial"/>
                <w:color w:val="000000"/>
                <w:shd w:val="clear" w:color="auto" w:fill="FFFFFF"/>
              </w:rPr>
              <w:t>at: https://www.gov.uk/government/news/natashas-legacy-becomes-law</w:t>
            </w:r>
            <w:r w:rsidRPr="00F246D6">
              <w:rPr>
                <w:rFonts w:ascii="Arial" w:hAnsi="Arial" w:cs="Arial"/>
                <w:color w:val="000000"/>
                <w:shd w:val="clear" w:color="auto" w:fill="FFFFFF"/>
              </w:rPr>
              <w:t xml:space="preserve"> [Accessed on 24th May 2022]</w:t>
            </w:r>
          </w:p>
          <w:p w14:paraId="4129C361" w14:textId="382A6EE8" w:rsidR="00821370" w:rsidRPr="00F246D6" w:rsidRDefault="00821370" w:rsidP="00F246D6">
            <w:pPr>
              <w:spacing w:line="360" w:lineRule="auto"/>
              <w:jc w:val="both"/>
              <w:rPr>
                <w:rFonts w:ascii="Arial" w:hAnsi="Arial" w:cs="Arial"/>
              </w:rPr>
            </w:pPr>
            <w:r w:rsidRPr="00F246D6">
              <w:rPr>
                <w:rFonts w:ascii="Arial" w:hAnsi="Arial" w:cs="Arial"/>
                <w:color w:val="000000"/>
                <w:shd w:val="clear" w:color="auto" w:fill="FFFFFF"/>
              </w:rPr>
              <w:t xml:space="preserve">Haringey.gov.uk, 2022. </w:t>
            </w:r>
            <w:r w:rsidRPr="00F246D6">
              <w:rPr>
                <w:rFonts w:ascii="Arial" w:hAnsi="Arial" w:cs="Arial"/>
                <w:i/>
                <w:iCs/>
                <w:color w:val="000000"/>
                <w:shd w:val="clear" w:color="auto" w:fill="FFFFFF"/>
              </w:rPr>
              <w:t>The 4 Cs of Food Safety</w:t>
            </w:r>
            <w:r w:rsidRPr="00F246D6">
              <w:rPr>
                <w:rFonts w:ascii="Arial" w:hAnsi="Arial" w:cs="Arial"/>
                <w:color w:val="000000"/>
                <w:shd w:val="clear" w:color="auto" w:fill="FFFFFF"/>
              </w:rPr>
              <w:t xml:space="preserve"> [Online] Available </w:t>
            </w:r>
            <w:r w:rsidR="00B324C8" w:rsidRPr="00F246D6">
              <w:rPr>
                <w:rFonts w:ascii="Arial" w:hAnsi="Arial" w:cs="Arial"/>
                <w:color w:val="000000"/>
                <w:shd w:val="clear" w:color="auto" w:fill="FFFFFF"/>
              </w:rPr>
              <w:t>at: https://www.haringey.gov.uk/business/licensing-and-regulations/health-and-safety/food-safety/4-cs-food-safety</w:t>
            </w:r>
            <w:r w:rsidRPr="00F246D6">
              <w:rPr>
                <w:rFonts w:ascii="Arial" w:hAnsi="Arial" w:cs="Arial"/>
                <w:color w:val="000000"/>
                <w:shd w:val="clear" w:color="auto" w:fill="FFFFFF"/>
              </w:rPr>
              <w:t xml:space="preserve"> [Accessed on 24th May 2022]</w:t>
            </w:r>
          </w:p>
          <w:p w14:paraId="7A393B93" w14:textId="50D3BB0B" w:rsidR="00821370" w:rsidRPr="00F246D6" w:rsidRDefault="00821370" w:rsidP="00F246D6">
            <w:pPr>
              <w:spacing w:line="360" w:lineRule="auto"/>
              <w:jc w:val="both"/>
              <w:rPr>
                <w:rFonts w:ascii="Arial" w:hAnsi="Arial" w:cs="Arial"/>
              </w:rPr>
            </w:pPr>
            <w:r w:rsidRPr="00F246D6">
              <w:rPr>
                <w:rFonts w:ascii="Arial" w:hAnsi="Arial" w:cs="Arial"/>
                <w:color w:val="000000"/>
                <w:shd w:val="clear" w:color="auto" w:fill="FFFFFF"/>
              </w:rPr>
              <w:t xml:space="preserve">Legislation.gov.uk, 2022. </w:t>
            </w:r>
            <w:r w:rsidRPr="00F246D6">
              <w:rPr>
                <w:rFonts w:ascii="Arial" w:hAnsi="Arial" w:cs="Arial"/>
                <w:i/>
                <w:iCs/>
                <w:color w:val="000000"/>
                <w:shd w:val="clear" w:color="auto" w:fill="FFFFFF"/>
              </w:rPr>
              <w:t>Food Safety Act 1990</w:t>
            </w:r>
            <w:r w:rsidRPr="00F246D6">
              <w:rPr>
                <w:rFonts w:ascii="Arial" w:hAnsi="Arial" w:cs="Arial"/>
                <w:color w:val="000000"/>
                <w:shd w:val="clear" w:color="auto" w:fill="FFFFFF"/>
              </w:rPr>
              <w:t xml:space="preserve"> [Online] Available </w:t>
            </w:r>
            <w:r w:rsidR="00B324C8" w:rsidRPr="00F246D6">
              <w:rPr>
                <w:rFonts w:ascii="Arial" w:hAnsi="Arial" w:cs="Arial"/>
                <w:color w:val="000000"/>
                <w:shd w:val="clear" w:color="auto" w:fill="FFFFFF"/>
              </w:rPr>
              <w:t>at: https://www.legislation.gov.uk/ukpga/1990/16/contents</w:t>
            </w:r>
            <w:r w:rsidRPr="00F246D6">
              <w:rPr>
                <w:rFonts w:ascii="Arial" w:hAnsi="Arial" w:cs="Arial"/>
                <w:color w:val="000000"/>
                <w:shd w:val="clear" w:color="auto" w:fill="FFFFFF"/>
              </w:rPr>
              <w:t xml:space="preserve"> [Accessed on 24th May 2022]</w:t>
            </w:r>
          </w:p>
          <w:p w14:paraId="00AF605B" w14:textId="627B1AB5" w:rsidR="00821370" w:rsidRPr="00F246D6" w:rsidRDefault="00821370" w:rsidP="00F246D6">
            <w:pPr>
              <w:spacing w:line="360" w:lineRule="auto"/>
              <w:jc w:val="both"/>
              <w:rPr>
                <w:rFonts w:ascii="Arial" w:hAnsi="Arial" w:cs="Arial"/>
              </w:rPr>
            </w:pPr>
            <w:r w:rsidRPr="00F246D6">
              <w:rPr>
                <w:rFonts w:ascii="Arial" w:hAnsi="Arial" w:cs="Arial"/>
                <w:color w:val="000000"/>
                <w:shd w:val="clear" w:color="auto" w:fill="FFFFFF"/>
              </w:rPr>
              <w:t xml:space="preserve">Okpala, C.O.R. and Ifeoma, M.E., 2019. Food hygiene/microbiological safety in the typical household kitchen: some basic ‘Must </w:t>
            </w:r>
            <w:r w:rsidR="00B324C8" w:rsidRPr="00F246D6">
              <w:rPr>
                <w:rFonts w:ascii="Arial" w:hAnsi="Arial" w:cs="Arial"/>
                <w:color w:val="000000"/>
                <w:shd w:val="clear" w:color="auto" w:fill="FFFFFF"/>
              </w:rPr>
              <w:t>Know</w:t>
            </w:r>
            <w:r w:rsidRPr="00F246D6">
              <w:rPr>
                <w:rFonts w:ascii="Arial" w:hAnsi="Arial" w:cs="Arial"/>
                <w:color w:val="000000"/>
                <w:shd w:val="clear" w:color="auto" w:fill="FFFFFF"/>
              </w:rPr>
              <w:t xml:space="preserve">’ for the </w:t>
            </w:r>
            <w:proofErr w:type="gramStart"/>
            <w:r w:rsidRPr="00F246D6">
              <w:rPr>
                <w:rFonts w:ascii="Arial" w:hAnsi="Arial" w:cs="Arial"/>
                <w:color w:val="000000"/>
                <w:shd w:val="clear" w:color="auto" w:fill="FFFFFF"/>
              </w:rPr>
              <w:t>general public</w:t>
            </w:r>
            <w:proofErr w:type="gramEnd"/>
            <w:r w:rsidRPr="00F246D6">
              <w:rPr>
                <w:rFonts w:ascii="Arial" w:hAnsi="Arial" w:cs="Arial"/>
                <w:color w:val="000000"/>
                <w:shd w:val="clear" w:color="auto" w:fill="FFFFFF"/>
              </w:rPr>
              <w:t xml:space="preserve">. </w:t>
            </w:r>
            <w:r w:rsidRPr="00F246D6">
              <w:rPr>
                <w:rFonts w:ascii="Arial" w:hAnsi="Arial" w:cs="Arial"/>
                <w:i/>
                <w:iCs/>
                <w:color w:val="000000"/>
                <w:shd w:val="clear" w:color="auto" w:fill="FFFFFF"/>
              </w:rPr>
              <w:t>Journal of Pure and Applied Microbiology</w:t>
            </w:r>
            <w:r w:rsidRPr="00F246D6">
              <w:rPr>
                <w:rFonts w:ascii="Arial" w:hAnsi="Arial" w:cs="Arial"/>
                <w:color w:val="000000"/>
                <w:shd w:val="clear" w:color="auto" w:fill="FFFFFF"/>
              </w:rPr>
              <w:t xml:space="preserve">, </w:t>
            </w:r>
            <w:r w:rsidRPr="00F246D6">
              <w:rPr>
                <w:rFonts w:ascii="Arial" w:hAnsi="Arial" w:cs="Arial"/>
                <w:i/>
                <w:iCs/>
                <w:color w:val="000000"/>
                <w:shd w:val="clear" w:color="auto" w:fill="FFFFFF"/>
              </w:rPr>
              <w:t>13</w:t>
            </w:r>
            <w:r w:rsidRPr="00F246D6">
              <w:rPr>
                <w:rFonts w:ascii="Arial" w:hAnsi="Arial" w:cs="Arial"/>
                <w:color w:val="000000"/>
                <w:shd w:val="clear" w:color="auto" w:fill="FFFFFF"/>
              </w:rPr>
              <w:t>(2), pp.697-713.</w:t>
            </w:r>
          </w:p>
          <w:p w14:paraId="6310308A" w14:textId="77777777" w:rsidR="00821370" w:rsidRPr="00F246D6" w:rsidRDefault="00821370" w:rsidP="00F246D6">
            <w:pPr>
              <w:spacing w:line="360" w:lineRule="auto"/>
              <w:jc w:val="both"/>
              <w:rPr>
                <w:rFonts w:ascii="Arial" w:hAnsi="Arial" w:cs="Arial"/>
              </w:rPr>
            </w:pPr>
            <w:r w:rsidRPr="00F246D6">
              <w:rPr>
                <w:rFonts w:ascii="Arial" w:hAnsi="Arial" w:cs="Arial"/>
                <w:color w:val="000000"/>
                <w:shd w:val="clear" w:color="auto" w:fill="FFFFFF"/>
              </w:rPr>
              <w:t xml:space="preserve">Radke, T.J., Brown, L.G., Hoover, E.R., </w:t>
            </w:r>
            <w:proofErr w:type="spellStart"/>
            <w:r w:rsidRPr="00F246D6">
              <w:rPr>
                <w:rFonts w:ascii="Arial" w:hAnsi="Arial" w:cs="Arial"/>
                <w:color w:val="000000"/>
                <w:shd w:val="clear" w:color="auto" w:fill="FFFFFF"/>
              </w:rPr>
              <w:t>Faw</w:t>
            </w:r>
            <w:proofErr w:type="spellEnd"/>
            <w:r w:rsidRPr="00F246D6">
              <w:rPr>
                <w:rFonts w:ascii="Arial" w:hAnsi="Arial" w:cs="Arial"/>
                <w:color w:val="000000"/>
                <w:shd w:val="clear" w:color="auto" w:fill="FFFFFF"/>
              </w:rPr>
              <w:t xml:space="preserve">, B.V., Reimann, D., Wong, M.R., Nicholas, D., Barkley, J. and Ripley, D., 2016. Food allergy knowledge and attitudes of restaurant managers and staff: an EHS-Net study. </w:t>
            </w:r>
            <w:r w:rsidRPr="00F246D6">
              <w:rPr>
                <w:rFonts w:ascii="Arial" w:hAnsi="Arial" w:cs="Arial"/>
                <w:i/>
                <w:iCs/>
                <w:color w:val="000000"/>
                <w:shd w:val="clear" w:color="auto" w:fill="FFFFFF"/>
              </w:rPr>
              <w:t>Journal of food protection</w:t>
            </w:r>
            <w:r w:rsidRPr="00F246D6">
              <w:rPr>
                <w:rFonts w:ascii="Arial" w:hAnsi="Arial" w:cs="Arial"/>
                <w:color w:val="000000"/>
                <w:shd w:val="clear" w:color="auto" w:fill="FFFFFF"/>
              </w:rPr>
              <w:t xml:space="preserve">, </w:t>
            </w:r>
            <w:r w:rsidRPr="00F246D6">
              <w:rPr>
                <w:rFonts w:ascii="Arial" w:hAnsi="Arial" w:cs="Arial"/>
                <w:i/>
                <w:iCs/>
                <w:color w:val="000000"/>
                <w:shd w:val="clear" w:color="auto" w:fill="FFFFFF"/>
              </w:rPr>
              <w:t>79</w:t>
            </w:r>
            <w:r w:rsidRPr="00F246D6">
              <w:rPr>
                <w:rFonts w:ascii="Arial" w:hAnsi="Arial" w:cs="Arial"/>
                <w:color w:val="000000"/>
                <w:shd w:val="clear" w:color="auto" w:fill="FFFFFF"/>
              </w:rPr>
              <w:t>(9), pp.1588-1598.</w:t>
            </w: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7AD9F" w14:textId="77777777" w:rsidR="00AE6724" w:rsidRDefault="00AE6724">
      <w:r>
        <w:separator/>
      </w:r>
    </w:p>
  </w:endnote>
  <w:endnote w:type="continuationSeparator" w:id="0">
    <w:p w14:paraId="06760EE9" w14:textId="77777777" w:rsidR="00AE6724" w:rsidRDefault="00AE6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68B2B" w14:textId="77777777" w:rsidR="00AE6724" w:rsidRDefault="00AE6724">
      <w:r>
        <w:separator/>
      </w:r>
    </w:p>
  </w:footnote>
  <w:footnote w:type="continuationSeparator" w:id="0">
    <w:p w14:paraId="70BFAB7A" w14:textId="77777777" w:rsidR="00AE6724" w:rsidRDefault="00AE6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F7D4E7A"/>
    <w:multiLevelType w:val="multilevel"/>
    <w:tmpl w:val="B254BFB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8B31B1"/>
    <w:multiLevelType w:val="hybridMultilevel"/>
    <w:tmpl w:val="F9BE73BC"/>
    <w:lvl w:ilvl="0" w:tplc="8D60368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65421C"/>
    <w:multiLevelType w:val="multilevel"/>
    <w:tmpl w:val="D8BE6FA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34858642">
    <w:abstractNumId w:val="12"/>
  </w:num>
  <w:num w:numId="2" w16cid:durableId="1363476657">
    <w:abstractNumId w:val="4"/>
  </w:num>
  <w:num w:numId="3" w16cid:durableId="304748516">
    <w:abstractNumId w:val="30"/>
  </w:num>
  <w:num w:numId="4" w16cid:durableId="1663196347">
    <w:abstractNumId w:val="5"/>
  </w:num>
  <w:num w:numId="5" w16cid:durableId="1723601013">
    <w:abstractNumId w:val="25"/>
  </w:num>
  <w:num w:numId="6" w16cid:durableId="553349278">
    <w:abstractNumId w:val="6"/>
  </w:num>
  <w:num w:numId="7" w16cid:durableId="1260873979">
    <w:abstractNumId w:val="0"/>
  </w:num>
  <w:num w:numId="8" w16cid:durableId="1730767443">
    <w:abstractNumId w:val="29"/>
  </w:num>
  <w:num w:numId="9" w16cid:durableId="2012444298">
    <w:abstractNumId w:val="17"/>
  </w:num>
  <w:num w:numId="10" w16cid:durableId="540166404">
    <w:abstractNumId w:val="20"/>
  </w:num>
  <w:num w:numId="11" w16cid:durableId="1662199342">
    <w:abstractNumId w:val="3"/>
  </w:num>
  <w:num w:numId="12" w16cid:durableId="824470663">
    <w:abstractNumId w:val="15"/>
  </w:num>
  <w:num w:numId="13" w16cid:durableId="826942471">
    <w:abstractNumId w:val="2"/>
  </w:num>
  <w:num w:numId="14" w16cid:durableId="2134205988">
    <w:abstractNumId w:val="9"/>
  </w:num>
  <w:num w:numId="15" w16cid:durableId="361591957">
    <w:abstractNumId w:val="19"/>
  </w:num>
  <w:num w:numId="16" w16cid:durableId="1036153553">
    <w:abstractNumId w:val="21"/>
  </w:num>
  <w:num w:numId="17" w16cid:durableId="1030184065">
    <w:abstractNumId w:val="1"/>
  </w:num>
  <w:num w:numId="18" w16cid:durableId="535777225">
    <w:abstractNumId w:val="27"/>
  </w:num>
  <w:num w:numId="19" w16cid:durableId="117072445">
    <w:abstractNumId w:val="8"/>
  </w:num>
  <w:num w:numId="20" w16cid:durableId="766344988">
    <w:abstractNumId w:val="22"/>
  </w:num>
  <w:num w:numId="21" w16cid:durableId="1650476694">
    <w:abstractNumId w:val="11"/>
  </w:num>
  <w:num w:numId="22" w16cid:durableId="889342360">
    <w:abstractNumId w:val="18"/>
  </w:num>
  <w:num w:numId="23" w16cid:durableId="760370399">
    <w:abstractNumId w:val="26"/>
  </w:num>
  <w:num w:numId="24" w16cid:durableId="2131581986">
    <w:abstractNumId w:val="10"/>
  </w:num>
  <w:num w:numId="25" w16cid:durableId="76293781">
    <w:abstractNumId w:val="24"/>
  </w:num>
  <w:num w:numId="26" w16cid:durableId="1419906165">
    <w:abstractNumId w:val="7"/>
  </w:num>
  <w:num w:numId="27" w16cid:durableId="2095003840">
    <w:abstractNumId w:val="23"/>
  </w:num>
  <w:num w:numId="28" w16cid:durableId="546380130">
    <w:abstractNumId w:val="16"/>
  </w:num>
  <w:num w:numId="29" w16cid:durableId="508132532">
    <w:abstractNumId w:val="13"/>
  </w:num>
  <w:num w:numId="30" w16cid:durableId="1731416541">
    <w:abstractNumId w:val="28"/>
  </w:num>
  <w:num w:numId="31" w16cid:durableId="3841797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4040B"/>
    <w:rsid w:val="00143FB0"/>
    <w:rsid w:val="00162FE2"/>
    <w:rsid w:val="001703BD"/>
    <w:rsid w:val="00170A87"/>
    <w:rsid w:val="001768B2"/>
    <w:rsid w:val="00180374"/>
    <w:rsid w:val="0018449A"/>
    <w:rsid w:val="00197F4A"/>
    <w:rsid w:val="001A59E7"/>
    <w:rsid w:val="001A620D"/>
    <w:rsid w:val="001B69C8"/>
    <w:rsid w:val="001B6DB4"/>
    <w:rsid w:val="001C5C4E"/>
    <w:rsid w:val="001D2C89"/>
    <w:rsid w:val="001D4719"/>
    <w:rsid w:val="001E720E"/>
    <w:rsid w:val="00202878"/>
    <w:rsid w:val="002314D4"/>
    <w:rsid w:val="00234468"/>
    <w:rsid w:val="002430D4"/>
    <w:rsid w:val="00244B89"/>
    <w:rsid w:val="00244F84"/>
    <w:rsid w:val="002659F5"/>
    <w:rsid w:val="00283BE2"/>
    <w:rsid w:val="00286963"/>
    <w:rsid w:val="00294842"/>
    <w:rsid w:val="002B33B5"/>
    <w:rsid w:val="002B7EFC"/>
    <w:rsid w:val="002E127C"/>
    <w:rsid w:val="002F7DD0"/>
    <w:rsid w:val="00301AD0"/>
    <w:rsid w:val="003036C9"/>
    <w:rsid w:val="00321572"/>
    <w:rsid w:val="0032684A"/>
    <w:rsid w:val="00332099"/>
    <w:rsid w:val="00340C62"/>
    <w:rsid w:val="003478CE"/>
    <w:rsid w:val="0035198C"/>
    <w:rsid w:val="003605B1"/>
    <w:rsid w:val="003617CF"/>
    <w:rsid w:val="00364940"/>
    <w:rsid w:val="00365786"/>
    <w:rsid w:val="00366D9C"/>
    <w:rsid w:val="00375882"/>
    <w:rsid w:val="00382DB9"/>
    <w:rsid w:val="00390F54"/>
    <w:rsid w:val="00396412"/>
    <w:rsid w:val="003A1DDE"/>
    <w:rsid w:val="003C3341"/>
    <w:rsid w:val="003C7C45"/>
    <w:rsid w:val="003E36D1"/>
    <w:rsid w:val="003E46A6"/>
    <w:rsid w:val="003F52F1"/>
    <w:rsid w:val="00406958"/>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D4494"/>
    <w:rsid w:val="005036DE"/>
    <w:rsid w:val="00517154"/>
    <w:rsid w:val="00522B05"/>
    <w:rsid w:val="00542C5B"/>
    <w:rsid w:val="00552EED"/>
    <w:rsid w:val="00566333"/>
    <w:rsid w:val="005857DF"/>
    <w:rsid w:val="005C6352"/>
    <w:rsid w:val="005D0DDE"/>
    <w:rsid w:val="005D5D0B"/>
    <w:rsid w:val="005F03FB"/>
    <w:rsid w:val="00614BCC"/>
    <w:rsid w:val="0062012D"/>
    <w:rsid w:val="00643CB9"/>
    <w:rsid w:val="006525DE"/>
    <w:rsid w:val="0066732A"/>
    <w:rsid w:val="00677D1F"/>
    <w:rsid w:val="00697481"/>
    <w:rsid w:val="006A4F97"/>
    <w:rsid w:val="006C4640"/>
    <w:rsid w:val="006F4FB6"/>
    <w:rsid w:val="006F501B"/>
    <w:rsid w:val="00702077"/>
    <w:rsid w:val="00705EA6"/>
    <w:rsid w:val="00725F0E"/>
    <w:rsid w:val="00734189"/>
    <w:rsid w:val="00735BB1"/>
    <w:rsid w:val="00744482"/>
    <w:rsid w:val="007451E8"/>
    <w:rsid w:val="00763208"/>
    <w:rsid w:val="0078654A"/>
    <w:rsid w:val="0079230B"/>
    <w:rsid w:val="00797115"/>
    <w:rsid w:val="007A5E44"/>
    <w:rsid w:val="007D18CA"/>
    <w:rsid w:val="007E500C"/>
    <w:rsid w:val="007E7BB4"/>
    <w:rsid w:val="007F055A"/>
    <w:rsid w:val="007F0E33"/>
    <w:rsid w:val="007F418B"/>
    <w:rsid w:val="00801DF7"/>
    <w:rsid w:val="00814801"/>
    <w:rsid w:val="00821370"/>
    <w:rsid w:val="0082407E"/>
    <w:rsid w:val="00826699"/>
    <w:rsid w:val="00895843"/>
    <w:rsid w:val="008B4B9C"/>
    <w:rsid w:val="008B534C"/>
    <w:rsid w:val="008E2A5A"/>
    <w:rsid w:val="008F0B0D"/>
    <w:rsid w:val="008F0D83"/>
    <w:rsid w:val="00901B37"/>
    <w:rsid w:val="009061F1"/>
    <w:rsid w:val="00911C43"/>
    <w:rsid w:val="009139BF"/>
    <w:rsid w:val="00923E76"/>
    <w:rsid w:val="009448FE"/>
    <w:rsid w:val="00946B23"/>
    <w:rsid w:val="0094724C"/>
    <w:rsid w:val="00953A9D"/>
    <w:rsid w:val="00967C0A"/>
    <w:rsid w:val="00984891"/>
    <w:rsid w:val="00985CF1"/>
    <w:rsid w:val="009B1D87"/>
    <w:rsid w:val="009C438C"/>
    <w:rsid w:val="009C6CAE"/>
    <w:rsid w:val="009D0DDA"/>
    <w:rsid w:val="009D37A2"/>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6724"/>
    <w:rsid w:val="00AE799D"/>
    <w:rsid w:val="00B00678"/>
    <w:rsid w:val="00B03469"/>
    <w:rsid w:val="00B04780"/>
    <w:rsid w:val="00B10EAB"/>
    <w:rsid w:val="00B11E4B"/>
    <w:rsid w:val="00B21F2E"/>
    <w:rsid w:val="00B266A5"/>
    <w:rsid w:val="00B277F1"/>
    <w:rsid w:val="00B324C8"/>
    <w:rsid w:val="00B44B68"/>
    <w:rsid w:val="00B60FDF"/>
    <w:rsid w:val="00B61256"/>
    <w:rsid w:val="00B73A1C"/>
    <w:rsid w:val="00B945EA"/>
    <w:rsid w:val="00B949BC"/>
    <w:rsid w:val="00BA53CD"/>
    <w:rsid w:val="00BB5FB3"/>
    <w:rsid w:val="00BC4D17"/>
    <w:rsid w:val="00BC7F1B"/>
    <w:rsid w:val="00BE2584"/>
    <w:rsid w:val="00C0087F"/>
    <w:rsid w:val="00C10069"/>
    <w:rsid w:val="00C21568"/>
    <w:rsid w:val="00C34D09"/>
    <w:rsid w:val="00C35AEF"/>
    <w:rsid w:val="00C414B0"/>
    <w:rsid w:val="00C421F0"/>
    <w:rsid w:val="00C44B74"/>
    <w:rsid w:val="00C50AE7"/>
    <w:rsid w:val="00C6009E"/>
    <w:rsid w:val="00C6373F"/>
    <w:rsid w:val="00C72708"/>
    <w:rsid w:val="00C76757"/>
    <w:rsid w:val="00C76D4C"/>
    <w:rsid w:val="00C85B9B"/>
    <w:rsid w:val="00C943F3"/>
    <w:rsid w:val="00CA1BF5"/>
    <w:rsid w:val="00CB67B6"/>
    <w:rsid w:val="00CC3464"/>
    <w:rsid w:val="00CC557E"/>
    <w:rsid w:val="00CC63E6"/>
    <w:rsid w:val="00CC6DCB"/>
    <w:rsid w:val="00CD008D"/>
    <w:rsid w:val="00CD40C2"/>
    <w:rsid w:val="00CD461B"/>
    <w:rsid w:val="00D1657F"/>
    <w:rsid w:val="00D24A6A"/>
    <w:rsid w:val="00D80D6E"/>
    <w:rsid w:val="00D833FD"/>
    <w:rsid w:val="00D95816"/>
    <w:rsid w:val="00DA09FA"/>
    <w:rsid w:val="00DB6845"/>
    <w:rsid w:val="00DC02F3"/>
    <w:rsid w:val="00DC6233"/>
    <w:rsid w:val="00DD00CB"/>
    <w:rsid w:val="00DD5385"/>
    <w:rsid w:val="00DE6434"/>
    <w:rsid w:val="00E00580"/>
    <w:rsid w:val="00E14B35"/>
    <w:rsid w:val="00E20E11"/>
    <w:rsid w:val="00E26639"/>
    <w:rsid w:val="00E30C3C"/>
    <w:rsid w:val="00E42568"/>
    <w:rsid w:val="00E6299F"/>
    <w:rsid w:val="00E672A4"/>
    <w:rsid w:val="00EB1AD3"/>
    <w:rsid w:val="00EB4BAF"/>
    <w:rsid w:val="00EC294D"/>
    <w:rsid w:val="00ED52B6"/>
    <w:rsid w:val="00EF32F6"/>
    <w:rsid w:val="00EF41E3"/>
    <w:rsid w:val="00F007E2"/>
    <w:rsid w:val="00F118EC"/>
    <w:rsid w:val="00F11EA2"/>
    <w:rsid w:val="00F246D6"/>
    <w:rsid w:val="00F34E01"/>
    <w:rsid w:val="00F37A71"/>
    <w:rsid w:val="00F43CED"/>
    <w:rsid w:val="00F515C6"/>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link w:val="Heading1Char"/>
    <w:uiPriority w:val="9"/>
    <w:qFormat/>
    <w:rsid w:val="00821370"/>
    <w:pPr>
      <w:spacing w:before="100" w:beforeAutospacing="1" w:after="100" w:afterAutospacing="1" w:line="360" w:lineRule="auto"/>
      <w:jc w:val="both"/>
      <w:outlineLvl w:val="0"/>
    </w:pPr>
    <w:rPr>
      <w:b/>
      <w:bCs/>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iPriority w:val="99"/>
    <w:unhideWhenUsed/>
    <w:rsid w:val="001A620D"/>
    <w:rPr>
      <w:color w:val="0000FF"/>
      <w:u w:val="single"/>
    </w:rPr>
  </w:style>
  <w:style w:type="character" w:styleId="UnresolvedMention">
    <w:name w:val="Unresolved Mention"/>
    <w:basedOn w:val="DefaultParagraphFont"/>
    <w:uiPriority w:val="99"/>
    <w:semiHidden/>
    <w:unhideWhenUsed/>
    <w:rsid w:val="007F0E33"/>
    <w:rPr>
      <w:color w:val="605E5C"/>
      <w:shd w:val="clear" w:color="auto" w:fill="E1DFDD"/>
    </w:rPr>
  </w:style>
  <w:style w:type="character" w:customStyle="1" w:styleId="Heading1Char">
    <w:name w:val="Heading 1 Char"/>
    <w:basedOn w:val="DefaultParagraphFont"/>
    <w:link w:val="Heading1"/>
    <w:uiPriority w:val="9"/>
    <w:rsid w:val="00821370"/>
    <w:rPr>
      <w:b/>
      <w:bCs/>
      <w:kern w:val="36"/>
      <w:sz w:val="24"/>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35287805">
      <w:bodyDiv w:val="1"/>
      <w:marLeft w:val="0"/>
      <w:marRight w:val="0"/>
      <w:marTop w:val="0"/>
      <w:marBottom w:val="0"/>
      <w:divBdr>
        <w:top w:val="none" w:sz="0" w:space="0" w:color="auto"/>
        <w:left w:val="none" w:sz="0" w:space="0" w:color="auto"/>
        <w:bottom w:val="none" w:sz="0" w:space="0" w:color="auto"/>
        <w:right w:val="none" w:sz="0" w:space="0" w:color="auto"/>
      </w:divBdr>
    </w:div>
    <w:div w:id="1084759716">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390961597">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414254">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4763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7C12548ED31B4EA71F50A9A6C3847F" ma:contentTypeVersion="0" ma:contentTypeDescription="Create a new document." ma:contentTypeScope="" ma:versionID="18d8f3c8fad9e2080352d24f1ad38bbe">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55BFFA-0AD0-4CBE-9EF8-01897FB846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BB0F35-913A-403D-B000-95B48074A1B1}">
  <ds:schemaRefs>
    <ds:schemaRef ds:uri="http://schemas.microsoft.com/sharepoint/v3/contenttype/forms"/>
  </ds:schemaRefs>
</ds:datastoreItem>
</file>

<file path=customXml/itemProps3.xml><?xml version="1.0" encoding="utf-8"?>
<ds:datastoreItem xmlns:ds="http://schemas.openxmlformats.org/officeDocument/2006/customXml" ds:itemID="{B4822EB0-D9D9-4BE3-AC08-71B3EE4C0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1616</Words>
  <Characters>9213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10808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Corina Maria Danila</cp:lastModifiedBy>
  <cp:revision>2</cp:revision>
  <cp:lastPrinted>2020-09-28T20:53:00Z</cp:lastPrinted>
  <dcterms:created xsi:type="dcterms:W3CDTF">2022-06-03T09:30:00Z</dcterms:created>
  <dcterms:modified xsi:type="dcterms:W3CDTF">2022-06-03T09:30:00Z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0x010100307C12548ED31B4EA71F50A9A6C3847F</vt:lpwstr>
  </property>
</Properties>
</file>